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2D25" w:rsidRDefault="00CE2D25" w:rsidP="00540418">
      <w:pPr>
        <w:pStyle w:val="Texto"/>
        <w:spacing w:after="0" w:line="240" w:lineRule="exact"/>
        <w:jc w:val="center"/>
        <w:rPr>
          <w:b/>
          <w:szCs w:val="18"/>
        </w:rPr>
      </w:pPr>
    </w:p>
    <w:p w:rsidR="0079582C" w:rsidRPr="004E2E0D" w:rsidRDefault="0079582C" w:rsidP="00727031">
      <w:pPr>
        <w:pStyle w:val="Texto"/>
        <w:spacing w:after="0" w:line="240" w:lineRule="exact"/>
        <w:ind w:firstLine="0"/>
        <w:rPr>
          <w:rFonts w:ascii="Calibri" w:hAnsi="Calibri" w:cs="Calibri"/>
          <w:b/>
          <w:sz w:val="20"/>
        </w:rPr>
      </w:pPr>
    </w:p>
    <w:p w:rsidR="00036F67" w:rsidRPr="00F94797" w:rsidRDefault="00036F67" w:rsidP="00036F67">
      <w:pPr>
        <w:pStyle w:val="Texto"/>
        <w:jc w:val="center"/>
        <w:rPr>
          <w:rFonts w:asciiTheme="minorHAnsi" w:hAnsiTheme="minorHAnsi"/>
          <w:b/>
          <w:sz w:val="20"/>
        </w:rPr>
      </w:pPr>
      <w:r>
        <w:rPr>
          <w:rFonts w:asciiTheme="minorHAnsi" w:hAnsiTheme="minorHAnsi"/>
          <w:b/>
          <w:sz w:val="20"/>
        </w:rPr>
        <w:t>Cuenta Pública 2017</w:t>
      </w:r>
    </w:p>
    <w:p w:rsidR="00036F67" w:rsidRPr="00F94797" w:rsidRDefault="00036F67" w:rsidP="00036F67">
      <w:pPr>
        <w:pStyle w:val="Texto"/>
        <w:ind w:firstLine="0"/>
        <w:jc w:val="center"/>
        <w:rPr>
          <w:rFonts w:asciiTheme="minorHAnsi" w:hAnsiTheme="minorHAnsi"/>
          <w:b/>
          <w:sz w:val="20"/>
        </w:rPr>
      </w:pPr>
      <w:r w:rsidRPr="00F94797">
        <w:rPr>
          <w:rFonts w:asciiTheme="minorHAnsi" w:hAnsiTheme="minorHAnsi"/>
          <w:b/>
          <w:sz w:val="20"/>
        </w:rPr>
        <w:t>Notas A Los Estados Financieros</w:t>
      </w:r>
    </w:p>
    <w:p w:rsidR="00036F67" w:rsidRPr="00F94797" w:rsidRDefault="00036F67" w:rsidP="00036F67">
      <w:pPr>
        <w:pStyle w:val="Texto"/>
        <w:jc w:val="center"/>
        <w:rPr>
          <w:rFonts w:asciiTheme="minorHAnsi" w:hAnsiTheme="minorHAnsi" w:cs="Arial"/>
          <w:b/>
          <w:sz w:val="20"/>
        </w:rPr>
      </w:pPr>
      <w:r>
        <w:rPr>
          <w:rFonts w:asciiTheme="minorHAnsi" w:hAnsiTheme="minorHAnsi" w:cs="Arial"/>
          <w:b/>
          <w:sz w:val="20"/>
        </w:rPr>
        <w:t>Al 31 de Marzo de 2017</w:t>
      </w:r>
    </w:p>
    <w:p w:rsidR="00036F67" w:rsidRPr="00F94797" w:rsidRDefault="00036F67" w:rsidP="00036F67">
      <w:pPr>
        <w:pStyle w:val="Texto"/>
        <w:jc w:val="center"/>
        <w:rPr>
          <w:rFonts w:asciiTheme="minorHAnsi" w:hAnsiTheme="minorHAnsi" w:cs="Arial"/>
          <w:b/>
          <w:sz w:val="20"/>
        </w:rPr>
      </w:pPr>
      <w:r w:rsidRPr="00F94797">
        <w:rPr>
          <w:rFonts w:asciiTheme="minorHAnsi" w:hAnsiTheme="minorHAnsi" w:cs="Arial"/>
          <w:b/>
          <w:sz w:val="20"/>
        </w:rPr>
        <w:t>(Pesos)</w:t>
      </w:r>
    </w:p>
    <w:p w:rsidR="00036F67" w:rsidRPr="00F94797" w:rsidRDefault="00036F67" w:rsidP="00036F67">
      <w:pPr>
        <w:pStyle w:val="Texto"/>
        <w:spacing w:after="0" w:line="240" w:lineRule="exact"/>
        <w:jc w:val="center"/>
        <w:rPr>
          <w:rFonts w:asciiTheme="minorHAnsi" w:hAnsiTheme="minorHAnsi"/>
          <w:b/>
          <w:sz w:val="20"/>
        </w:rPr>
      </w:pPr>
    </w:p>
    <w:p w:rsidR="00036F67" w:rsidRPr="00F94797" w:rsidRDefault="00036F67" w:rsidP="00036F67">
      <w:pPr>
        <w:spacing w:after="120" w:line="240" w:lineRule="auto"/>
        <w:jc w:val="center"/>
        <w:rPr>
          <w:rFonts w:asciiTheme="minorHAnsi" w:hAnsiTheme="minorHAnsi" w:cs="Arial"/>
          <w:b/>
          <w:sz w:val="20"/>
          <w:szCs w:val="20"/>
        </w:rPr>
      </w:pPr>
    </w:p>
    <w:p w:rsidR="00851AA0" w:rsidRPr="00767941" w:rsidRDefault="00036F67" w:rsidP="00767941">
      <w:pPr>
        <w:spacing w:line="240" w:lineRule="auto"/>
        <w:jc w:val="both"/>
        <w:rPr>
          <w:rFonts w:asciiTheme="minorHAnsi" w:hAnsiTheme="minorHAnsi" w:cs="Arial"/>
          <w:b/>
          <w:sz w:val="20"/>
          <w:szCs w:val="20"/>
        </w:rPr>
      </w:pPr>
      <w:r w:rsidRPr="00F94797">
        <w:rPr>
          <w:rFonts w:asciiTheme="minorHAnsi" w:hAnsiTheme="minorHAnsi" w:cs="Arial"/>
          <w:b/>
          <w:sz w:val="20"/>
          <w:szCs w:val="20"/>
        </w:rPr>
        <w:t>Ente Público</w:t>
      </w:r>
      <w:proofErr w:type="gramStart"/>
      <w:r w:rsidRPr="00F94797">
        <w:rPr>
          <w:rFonts w:asciiTheme="minorHAnsi" w:hAnsiTheme="minorHAnsi" w:cs="Arial"/>
          <w:b/>
          <w:sz w:val="20"/>
          <w:szCs w:val="20"/>
        </w:rPr>
        <w:t>:  UNIVERSIDAD</w:t>
      </w:r>
      <w:proofErr w:type="gramEnd"/>
      <w:r w:rsidRPr="00F94797">
        <w:rPr>
          <w:rFonts w:asciiTheme="minorHAnsi" w:hAnsiTheme="minorHAnsi" w:cs="Arial"/>
          <w:b/>
          <w:sz w:val="20"/>
          <w:szCs w:val="20"/>
        </w:rPr>
        <w:t xml:space="preserve"> DE ORIENTE     </w:t>
      </w:r>
    </w:p>
    <w:p w:rsidR="00540418" w:rsidRPr="004E2E0D" w:rsidRDefault="00540418" w:rsidP="00CE2D25">
      <w:pPr>
        <w:pStyle w:val="Texto"/>
        <w:spacing w:after="0" w:line="240" w:lineRule="exact"/>
        <w:jc w:val="center"/>
        <w:rPr>
          <w:rFonts w:ascii="Calibri" w:hAnsi="Calibri" w:cs="Calibri"/>
          <w:sz w:val="20"/>
        </w:rPr>
      </w:pPr>
      <w:r w:rsidRPr="004E2E0D">
        <w:rPr>
          <w:rFonts w:ascii="Calibri" w:hAnsi="Calibri" w:cs="Calibri"/>
          <w:b/>
          <w:sz w:val="20"/>
        </w:rPr>
        <w:t>a) NOTAS DE DESGLOSE</w:t>
      </w:r>
    </w:p>
    <w:p w:rsidR="00540418" w:rsidRPr="004E2E0D" w:rsidRDefault="00540418" w:rsidP="00540418">
      <w:pPr>
        <w:pStyle w:val="Texto"/>
        <w:spacing w:after="0" w:line="240" w:lineRule="exact"/>
        <w:rPr>
          <w:rFonts w:ascii="Calibri" w:hAnsi="Calibri" w:cs="Calibri"/>
          <w:sz w:val="20"/>
          <w:lang w:val="es-MX"/>
        </w:rPr>
      </w:pPr>
    </w:p>
    <w:p w:rsidR="001D5E4A" w:rsidRPr="004E2E0D" w:rsidRDefault="001D5E4A" w:rsidP="00540418">
      <w:pPr>
        <w:pStyle w:val="Texto"/>
        <w:spacing w:after="0" w:line="240" w:lineRule="exact"/>
        <w:rPr>
          <w:rFonts w:ascii="Calibri" w:hAnsi="Calibri" w:cs="Calibri"/>
          <w:sz w:val="20"/>
          <w:lang w:val="es-MX"/>
        </w:rPr>
      </w:pPr>
    </w:p>
    <w:p w:rsidR="00540418" w:rsidRPr="004E2E0D" w:rsidRDefault="00540418" w:rsidP="00540418">
      <w:pPr>
        <w:pStyle w:val="INCISO"/>
        <w:spacing w:after="0" w:line="240" w:lineRule="exact"/>
        <w:ind w:left="648"/>
        <w:rPr>
          <w:rFonts w:ascii="Calibri" w:hAnsi="Calibri" w:cs="Calibri"/>
          <w:b/>
          <w:smallCaps/>
          <w:sz w:val="20"/>
          <w:szCs w:val="20"/>
        </w:rPr>
      </w:pPr>
      <w:r w:rsidRPr="004E2E0D">
        <w:rPr>
          <w:rFonts w:ascii="Calibri" w:hAnsi="Calibri" w:cs="Calibri"/>
          <w:b/>
          <w:smallCaps/>
          <w:sz w:val="20"/>
          <w:szCs w:val="20"/>
        </w:rPr>
        <w:t>I)</w:t>
      </w:r>
      <w:r w:rsidRPr="004E2E0D">
        <w:rPr>
          <w:rFonts w:ascii="Calibri" w:hAnsi="Calibri" w:cs="Calibri"/>
          <w:b/>
          <w:smallCaps/>
          <w:sz w:val="20"/>
          <w:szCs w:val="20"/>
        </w:rPr>
        <w:tab/>
        <w:t>Notas al Estado de Situación Financiera</w:t>
      </w:r>
    </w:p>
    <w:p w:rsidR="00540418" w:rsidRPr="004E2E0D" w:rsidRDefault="00540418" w:rsidP="00540418">
      <w:pPr>
        <w:pStyle w:val="Texto"/>
        <w:spacing w:after="0" w:line="240" w:lineRule="exact"/>
        <w:rPr>
          <w:rFonts w:ascii="Calibri" w:hAnsi="Calibri" w:cs="Calibri"/>
          <w:b/>
          <w:sz w:val="20"/>
          <w:lang w:val="es-MX"/>
        </w:rPr>
      </w:pPr>
    </w:p>
    <w:p w:rsidR="00540418" w:rsidRPr="004E2E0D" w:rsidRDefault="00540418" w:rsidP="00540418">
      <w:pPr>
        <w:pStyle w:val="Texto"/>
        <w:spacing w:after="0" w:line="240" w:lineRule="exact"/>
        <w:rPr>
          <w:rFonts w:ascii="Calibri" w:hAnsi="Calibri" w:cs="Calibri"/>
          <w:b/>
          <w:sz w:val="20"/>
          <w:lang w:val="es-MX"/>
        </w:rPr>
      </w:pPr>
      <w:r w:rsidRPr="004E2E0D">
        <w:rPr>
          <w:rFonts w:ascii="Calibri" w:hAnsi="Calibri" w:cs="Calibri"/>
          <w:b/>
          <w:sz w:val="20"/>
          <w:lang w:val="es-MX"/>
        </w:rPr>
        <w:t>Activo</w:t>
      </w:r>
    </w:p>
    <w:p w:rsidR="00540418" w:rsidRPr="004E2E0D" w:rsidRDefault="00540418" w:rsidP="00540418">
      <w:pPr>
        <w:pStyle w:val="Texto"/>
        <w:spacing w:after="0" w:line="240" w:lineRule="exact"/>
        <w:rPr>
          <w:rFonts w:ascii="Calibri" w:hAnsi="Calibri" w:cs="Calibri"/>
          <w:b/>
          <w:sz w:val="20"/>
          <w:lang w:val="es-MX"/>
        </w:rPr>
      </w:pPr>
    </w:p>
    <w:p w:rsidR="00540418" w:rsidRPr="004E2E0D" w:rsidRDefault="00540418" w:rsidP="00540418">
      <w:pPr>
        <w:pStyle w:val="Texto"/>
        <w:spacing w:after="0" w:line="240" w:lineRule="exact"/>
        <w:ind w:firstLine="706"/>
        <w:rPr>
          <w:rFonts w:ascii="Calibri" w:hAnsi="Calibri" w:cs="Calibri"/>
          <w:b/>
          <w:sz w:val="20"/>
          <w:lang w:val="es-MX"/>
        </w:rPr>
      </w:pPr>
      <w:r w:rsidRPr="004E2E0D">
        <w:rPr>
          <w:rFonts w:ascii="Calibri" w:hAnsi="Calibri" w:cs="Calibri"/>
          <w:b/>
          <w:sz w:val="20"/>
          <w:lang w:val="es-MX"/>
        </w:rPr>
        <w:t>Efectivo y Equivalentes</w:t>
      </w:r>
    </w:p>
    <w:p w:rsidR="008874E3" w:rsidRPr="004E2E0D" w:rsidRDefault="008874E3" w:rsidP="002026CE">
      <w:pPr>
        <w:pStyle w:val="ROMANOS"/>
        <w:spacing w:after="0" w:line="240" w:lineRule="exact"/>
        <w:ind w:left="723" w:firstLine="0"/>
        <w:rPr>
          <w:rFonts w:ascii="Calibri" w:hAnsi="Calibri" w:cs="Calibri"/>
          <w:sz w:val="20"/>
          <w:szCs w:val="20"/>
          <w:lang w:val="es-MX"/>
        </w:rPr>
      </w:pPr>
    </w:p>
    <w:p w:rsidR="00DF2EA3" w:rsidRPr="004E2E0D" w:rsidRDefault="00DF2EA3" w:rsidP="002026CE">
      <w:pPr>
        <w:pStyle w:val="ROMANOS"/>
        <w:spacing w:after="0" w:line="240" w:lineRule="exact"/>
        <w:ind w:left="723" w:firstLine="0"/>
        <w:rPr>
          <w:rFonts w:ascii="Calibri" w:hAnsi="Calibri" w:cs="Calibri"/>
          <w:sz w:val="20"/>
          <w:szCs w:val="20"/>
          <w:lang w:val="es-MX"/>
        </w:rPr>
      </w:pPr>
    </w:p>
    <w:p w:rsidR="002026CE" w:rsidRPr="004E2E0D" w:rsidRDefault="00D02388" w:rsidP="00B97DD8">
      <w:pPr>
        <w:pStyle w:val="ROMANOS"/>
        <w:numPr>
          <w:ilvl w:val="0"/>
          <w:numId w:val="7"/>
        </w:numPr>
        <w:spacing w:after="0" w:line="240" w:lineRule="exact"/>
        <w:rPr>
          <w:rFonts w:ascii="Calibri" w:hAnsi="Calibri" w:cs="Calibri"/>
          <w:sz w:val="20"/>
          <w:szCs w:val="20"/>
          <w:lang w:val="es-MX"/>
        </w:rPr>
      </w:pPr>
      <w:r w:rsidRPr="004E2E0D">
        <w:rPr>
          <w:rFonts w:ascii="Calibri" w:hAnsi="Calibri" w:cs="Calibri"/>
          <w:sz w:val="20"/>
          <w:szCs w:val="20"/>
          <w:lang w:val="es-MX"/>
        </w:rPr>
        <w:t xml:space="preserve">Bancos/Dependencias y otros.- Los bancos se integran </w:t>
      </w:r>
      <w:r w:rsidR="001A6147" w:rsidRPr="004E2E0D">
        <w:rPr>
          <w:rFonts w:ascii="Calibri" w:hAnsi="Calibri" w:cs="Calibri"/>
          <w:sz w:val="20"/>
          <w:szCs w:val="20"/>
          <w:lang w:val="es-MX"/>
        </w:rPr>
        <w:t>con los cuentas bancarias siguientes:</w:t>
      </w:r>
    </w:p>
    <w:p w:rsidR="001A6147" w:rsidRPr="004E2E0D" w:rsidRDefault="001A6147" w:rsidP="001A6147">
      <w:pPr>
        <w:pStyle w:val="ROMANOS"/>
        <w:spacing w:after="0" w:line="240" w:lineRule="exact"/>
        <w:ind w:left="723" w:firstLine="0"/>
        <w:rPr>
          <w:rFonts w:ascii="Calibri" w:hAnsi="Calibri" w:cs="Calibri"/>
          <w:sz w:val="20"/>
          <w:szCs w:val="20"/>
          <w:lang w:val="es-MX"/>
        </w:rPr>
      </w:pPr>
    </w:p>
    <w:tbl>
      <w:tblPr>
        <w:tblStyle w:val="Tablaconcuadrcula"/>
        <w:tblW w:w="9796" w:type="dxa"/>
        <w:tblLook w:val="04A0" w:firstRow="1" w:lastRow="0" w:firstColumn="1" w:lastColumn="0" w:noHBand="0" w:noVBand="1"/>
      </w:tblPr>
      <w:tblGrid>
        <w:gridCol w:w="4573"/>
        <w:gridCol w:w="5223"/>
      </w:tblGrid>
      <w:tr w:rsidR="001A6147" w:rsidRPr="00767941" w:rsidTr="00767941">
        <w:trPr>
          <w:trHeight w:val="64"/>
        </w:trPr>
        <w:tc>
          <w:tcPr>
            <w:tcW w:w="9796" w:type="dxa"/>
            <w:gridSpan w:val="2"/>
          </w:tcPr>
          <w:p w:rsidR="001A6147" w:rsidRPr="00767941" w:rsidRDefault="001A6147" w:rsidP="00746394">
            <w:pPr>
              <w:pStyle w:val="ROMANOS"/>
              <w:spacing w:after="0" w:line="240" w:lineRule="exact"/>
              <w:ind w:left="0" w:firstLine="0"/>
              <w:jc w:val="center"/>
              <w:rPr>
                <w:rFonts w:asciiTheme="minorHAnsi" w:hAnsiTheme="minorHAnsi" w:cs="Calibri"/>
                <w:b/>
                <w:sz w:val="20"/>
                <w:szCs w:val="20"/>
                <w:lang w:val="es-MX"/>
              </w:rPr>
            </w:pPr>
            <w:r w:rsidRPr="00767941">
              <w:rPr>
                <w:rFonts w:asciiTheme="minorHAnsi" w:hAnsiTheme="minorHAnsi" w:cs="Calibri"/>
                <w:b/>
                <w:sz w:val="20"/>
                <w:szCs w:val="20"/>
                <w:lang w:val="es-MX"/>
              </w:rPr>
              <w:t>BANCOS</w:t>
            </w:r>
          </w:p>
        </w:tc>
      </w:tr>
      <w:tr w:rsidR="001A6147" w:rsidRPr="00767941" w:rsidTr="00767941">
        <w:trPr>
          <w:trHeight w:val="64"/>
        </w:trPr>
        <w:tc>
          <w:tcPr>
            <w:tcW w:w="4573" w:type="dxa"/>
          </w:tcPr>
          <w:p w:rsidR="001A6147" w:rsidRPr="00767941" w:rsidRDefault="001A6147" w:rsidP="00746394">
            <w:pPr>
              <w:pStyle w:val="ROMANOS"/>
              <w:spacing w:after="0" w:line="240" w:lineRule="exact"/>
              <w:ind w:left="0" w:firstLine="0"/>
              <w:jc w:val="center"/>
              <w:rPr>
                <w:rFonts w:asciiTheme="minorHAnsi" w:hAnsiTheme="minorHAnsi" w:cs="Calibri"/>
                <w:b/>
                <w:sz w:val="20"/>
                <w:szCs w:val="20"/>
                <w:lang w:val="es-MX"/>
              </w:rPr>
            </w:pPr>
            <w:r w:rsidRPr="00767941">
              <w:rPr>
                <w:rFonts w:asciiTheme="minorHAnsi" w:hAnsiTheme="minorHAnsi" w:cs="Calibri"/>
                <w:b/>
                <w:sz w:val="20"/>
                <w:szCs w:val="20"/>
                <w:lang w:val="es-MX"/>
              </w:rPr>
              <w:t>CONCEPTO</w:t>
            </w:r>
          </w:p>
        </w:tc>
        <w:tc>
          <w:tcPr>
            <w:tcW w:w="5223" w:type="dxa"/>
          </w:tcPr>
          <w:p w:rsidR="001A6147" w:rsidRPr="00767941" w:rsidRDefault="001A6147" w:rsidP="00746394">
            <w:pPr>
              <w:pStyle w:val="ROMANOS"/>
              <w:spacing w:after="0" w:line="240" w:lineRule="exact"/>
              <w:ind w:left="0" w:firstLine="0"/>
              <w:jc w:val="center"/>
              <w:rPr>
                <w:rFonts w:asciiTheme="minorHAnsi" w:hAnsiTheme="minorHAnsi" w:cs="Calibri"/>
                <w:b/>
                <w:sz w:val="20"/>
                <w:szCs w:val="20"/>
                <w:lang w:val="es-MX"/>
              </w:rPr>
            </w:pPr>
            <w:r w:rsidRPr="00767941">
              <w:rPr>
                <w:rFonts w:asciiTheme="minorHAnsi" w:hAnsiTheme="minorHAnsi" w:cs="Calibri"/>
                <w:b/>
                <w:sz w:val="20"/>
                <w:szCs w:val="20"/>
                <w:lang w:val="es-MX"/>
              </w:rPr>
              <w:t>IMPORTE</w:t>
            </w:r>
          </w:p>
        </w:tc>
      </w:tr>
      <w:tr w:rsidR="00B20D8D" w:rsidRPr="00767941" w:rsidTr="00767941">
        <w:trPr>
          <w:trHeight w:val="64"/>
        </w:trPr>
        <w:tc>
          <w:tcPr>
            <w:tcW w:w="4573" w:type="dxa"/>
          </w:tcPr>
          <w:p w:rsidR="00B20D8D" w:rsidRPr="00767941" w:rsidRDefault="00B20D8D" w:rsidP="00162A9A">
            <w:pPr>
              <w:spacing w:after="0" w:line="240" w:lineRule="auto"/>
              <w:jc w:val="both"/>
              <w:rPr>
                <w:rFonts w:asciiTheme="minorHAnsi" w:hAnsiTheme="minorHAnsi" w:cs="Calibri"/>
                <w:sz w:val="20"/>
                <w:szCs w:val="20"/>
              </w:rPr>
            </w:pPr>
            <w:r w:rsidRPr="00767941">
              <w:rPr>
                <w:rFonts w:asciiTheme="minorHAnsi" w:hAnsiTheme="minorHAnsi" w:cs="Calibri"/>
                <w:sz w:val="20"/>
                <w:szCs w:val="20"/>
              </w:rPr>
              <w:t xml:space="preserve">       CTA. 0151887564</w:t>
            </w:r>
          </w:p>
        </w:tc>
        <w:tc>
          <w:tcPr>
            <w:tcW w:w="5223" w:type="dxa"/>
          </w:tcPr>
          <w:p w:rsidR="00B20D8D" w:rsidRPr="00767941" w:rsidRDefault="00B20D8D">
            <w:pPr>
              <w:jc w:val="right"/>
              <w:rPr>
                <w:rFonts w:asciiTheme="minorHAnsi" w:hAnsiTheme="minorHAnsi" w:cs="Calibri"/>
                <w:color w:val="000000"/>
                <w:sz w:val="20"/>
                <w:szCs w:val="20"/>
              </w:rPr>
            </w:pPr>
            <w:r w:rsidRPr="00767941">
              <w:rPr>
                <w:rFonts w:asciiTheme="minorHAnsi" w:hAnsiTheme="minorHAnsi" w:cs="Calibri"/>
                <w:color w:val="000000"/>
                <w:sz w:val="20"/>
                <w:szCs w:val="20"/>
              </w:rPr>
              <w:t>197487.8</w:t>
            </w:r>
          </w:p>
        </w:tc>
      </w:tr>
      <w:tr w:rsidR="00B20D8D" w:rsidRPr="00767941" w:rsidTr="00767941">
        <w:trPr>
          <w:trHeight w:val="64"/>
        </w:trPr>
        <w:tc>
          <w:tcPr>
            <w:tcW w:w="4573" w:type="dxa"/>
          </w:tcPr>
          <w:p w:rsidR="00B20D8D" w:rsidRPr="00767941" w:rsidRDefault="00B20D8D" w:rsidP="00162A9A">
            <w:pPr>
              <w:spacing w:after="0" w:line="240" w:lineRule="auto"/>
              <w:jc w:val="both"/>
              <w:rPr>
                <w:rFonts w:asciiTheme="minorHAnsi" w:hAnsiTheme="minorHAnsi" w:cs="Calibri"/>
                <w:sz w:val="20"/>
                <w:szCs w:val="20"/>
              </w:rPr>
            </w:pPr>
            <w:r w:rsidRPr="00767941">
              <w:rPr>
                <w:rFonts w:asciiTheme="minorHAnsi" w:hAnsiTheme="minorHAnsi" w:cs="Calibri"/>
                <w:sz w:val="20"/>
                <w:szCs w:val="20"/>
              </w:rPr>
              <w:t xml:space="preserve">       CTA. 0152144522</w:t>
            </w:r>
          </w:p>
        </w:tc>
        <w:tc>
          <w:tcPr>
            <w:tcW w:w="5223" w:type="dxa"/>
          </w:tcPr>
          <w:p w:rsidR="00B20D8D" w:rsidRPr="00767941" w:rsidRDefault="00B20D8D">
            <w:pPr>
              <w:jc w:val="right"/>
              <w:rPr>
                <w:rFonts w:asciiTheme="minorHAnsi" w:hAnsiTheme="minorHAnsi" w:cs="Calibri"/>
                <w:color w:val="000000"/>
                <w:sz w:val="20"/>
                <w:szCs w:val="20"/>
              </w:rPr>
            </w:pPr>
            <w:r w:rsidRPr="00767941">
              <w:rPr>
                <w:rFonts w:asciiTheme="minorHAnsi" w:hAnsiTheme="minorHAnsi" w:cs="Calibri"/>
                <w:color w:val="000000"/>
                <w:sz w:val="20"/>
                <w:szCs w:val="20"/>
              </w:rPr>
              <w:t>$93,080.63</w:t>
            </w:r>
          </w:p>
        </w:tc>
      </w:tr>
      <w:tr w:rsidR="00B20D8D" w:rsidRPr="00767941" w:rsidTr="00767941">
        <w:trPr>
          <w:trHeight w:val="67"/>
        </w:trPr>
        <w:tc>
          <w:tcPr>
            <w:tcW w:w="4573" w:type="dxa"/>
          </w:tcPr>
          <w:p w:rsidR="00B20D8D" w:rsidRPr="00767941" w:rsidRDefault="00B20D8D" w:rsidP="00162A9A">
            <w:pPr>
              <w:spacing w:after="0" w:line="240" w:lineRule="auto"/>
              <w:jc w:val="both"/>
              <w:rPr>
                <w:rFonts w:asciiTheme="minorHAnsi" w:hAnsiTheme="minorHAnsi" w:cs="Calibri"/>
                <w:sz w:val="20"/>
                <w:szCs w:val="20"/>
              </w:rPr>
            </w:pPr>
            <w:r w:rsidRPr="00767941">
              <w:rPr>
                <w:rFonts w:asciiTheme="minorHAnsi" w:hAnsiTheme="minorHAnsi" w:cs="Calibri"/>
                <w:sz w:val="20"/>
                <w:szCs w:val="20"/>
              </w:rPr>
              <w:t xml:space="preserve">       CTA. 0156059562</w:t>
            </w:r>
          </w:p>
        </w:tc>
        <w:tc>
          <w:tcPr>
            <w:tcW w:w="5223" w:type="dxa"/>
          </w:tcPr>
          <w:p w:rsidR="00B20D8D" w:rsidRPr="00767941" w:rsidRDefault="00B20D8D">
            <w:pPr>
              <w:jc w:val="right"/>
              <w:rPr>
                <w:rFonts w:asciiTheme="minorHAnsi" w:hAnsiTheme="minorHAnsi" w:cs="Calibri"/>
                <w:color w:val="000000"/>
                <w:sz w:val="20"/>
                <w:szCs w:val="20"/>
              </w:rPr>
            </w:pPr>
            <w:r w:rsidRPr="00767941">
              <w:rPr>
                <w:rFonts w:asciiTheme="minorHAnsi" w:hAnsiTheme="minorHAnsi" w:cs="Calibri"/>
                <w:color w:val="000000"/>
                <w:sz w:val="20"/>
                <w:szCs w:val="20"/>
              </w:rPr>
              <w:t>$1,218,138.82</w:t>
            </w:r>
          </w:p>
        </w:tc>
      </w:tr>
      <w:tr w:rsidR="00B20D8D" w:rsidRPr="00767941" w:rsidTr="00767941">
        <w:trPr>
          <w:trHeight w:val="67"/>
        </w:trPr>
        <w:tc>
          <w:tcPr>
            <w:tcW w:w="4573" w:type="dxa"/>
          </w:tcPr>
          <w:p w:rsidR="00B20D8D" w:rsidRPr="00767941" w:rsidRDefault="00B20D8D" w:rsidP="00162A9A">
            <w:pPr>
              <w:spacing w:after="0" w:line="240" w:lineRule="auto"/>
              <w:rPr>
                <w:rFonts w:asciiTheme="minorHAnsi" w:hAnsiTheme="minorHAnsi" w:cs="Calibri"/>
                <w:sz w:val="20"/>
                <w:szCs w:val="20"/>
              </w:rPr>
            </w:pPr>
            <w:r w:rsidRPr="00767941">
              <w:rPr>
                <w:rFonts w:asciiTheme="minorHAnsi" w:hAnsiTheme="minorHAnsi" w:cs="Calibri"/>
                <w:sz w:val="20"/>
                <w:szCs w:val="20"/>
              </w:rPr>
              <w:lastRenderedPageBreak/>
              <w:t xml:space="preserve">        CTA. 0162178680</w:t>
            </w:r>
          </w:p>
        </w:tc>
        <w:tc>
          <w:tcPr>
            <w:tcW w:w="5223" w:type="dxa"/>
          </w:tcPr>
          <w:p w:rsidR="00B20D8D" w:rsidRPr="00767941" w:rsidRDefault="00B20D8D">
            <w:pPr>
              <w:jc w:val="right"/>
              <w:rPr>
                <w:rFonts w:asciiTheme="minorHAnsi" w:hAnsiTheme="minorHAnsi" w:cs="Calibri"/>
                <w:color w:val="000000"/>
                <w:sz w:val="20"/>
                <w:szCs w:val="20"/>
              </w:rPr>
            </w:pPr>
            <w:r w:rsidRPr="00767941">
              <w:rPr>
                <w:rFonts w:asciiTheme="minorHAnsi" w:hAnsiTheme="minorHAnsi" w:cs="Calibri"/>
                <w:color w:val="000000"/>
                <w:sz w:val="20"/>
                <w:szCs w:val="20"/>
              </w:rPr>
              <w:t>$440,883.55</w:t>
            </w:r>
          </w:p>
        </w:tc>
      </w:tr>
      <w:tr w:rsidR="00B20D8D" w:rsidRPr="00767941" w:rsidTr="00767941">
        <w:trPr>
          <w:trHeight w:val="67"/>
        </w:trPr>
        <w:tc>
          <w:tcPr>
            <w:tcW w:w="4573" w:type="dxa"/>
          </w:tcPr>
          <w:p w:rsidR="00B20D8D" w:rsidRPr="00767941" w:rsidRDefault="00B20D8D" w:rsidP="00162A9A">
            <w:pPr>
              <w:spacing w:after="0" w:line="240" w:lineRule="auto"/>
              <w:rPr>
                <w:rFonts w:asciiTheme="minorHAnsi" w:hAnsiTheme="minorHAnsi" w:cs="Calibri"/>
                <w:sz w:val="20"/>
                <w:szCs w:val="20"/>
              </w:rPr>
            </w:pPr>
            <w:r w:rsidRPr="00767941">
              <w:rPr>
                <w:rFonts w:asciiTheme="minorHAnsi" w:hAnsiTheme="minorHAnsi" w:cs="Calibri"/>
                <w:sz w:val="20"/>
                <w:szCs w:val="20"/>
              </w:rPr>
              <w:t xml:space="preserve">        CTA. 0164649591</w:t>
            </w:r>
          </w:p>
        </w:tc>
        <w:tc>
          <w:tcPr>
            <w:tcW w:w="5223" w:type="dxa"/>
          </w:tcPr>
          <w:p w:rsidR="00B20D8D" w:rsidRPr="00767941" w:rsidRDefault="00B20D8D">
            <w:pPr>
              <w:jc w:val="right"/>
              <w:rPr>
                <w:rFonts w:asciiTheme="minorHAnsi" w:hAnsiTheme="minorHAnsi" w:cs="Calibri"/>
                <w:color w:val="000000"/>
                <w:sz w:val="20"/>
                <w:szCs w:val="20"/>
              </w:rPr>
            </w:pPr>
            <w:r w:rsidRPr="00767941">
              <w:rPr>
                <w:rFonts w:asciiTheme="minorHAnsi" w:hAnsiTheme="minorHAnsi" w:cs="Calibri"/>
                <w:color w:val="000000"/>
                <w:sz w:val="20"/>
                <w:szCs w:val="20"/>
              </w:rPr>
              <w:t>$220,852.47</w:t>
            </w:r>
          </w:p>
        </w:tc>
      </w:tr>
      <w:tr w:rsidR="00B20D8D" w:rsidRPr="00767941" w:rsidTr="00767941">
        <w:trPr>
          <w:trHeight w:val="67"/>
        </w:trPr>
        <w:tc>
          <w:tcPr>
            <w:tcW w:w="4573" w:type="dxa"/>
          </w:tcPr>
          <w:p w:rsidR="00B20D8D" w:rsidRPr="00767941" w:rsidRDefault="00B20D8D" w:rsidP="00162A9A">
            <w:pPr>
              <w:spacing w:after="0" w:line="240" w:lineRule="auto"/>
              <w:rPr>
                <w:rFonts w:asciiTheme="minorHAnsi" w:hAnsiTheme="minorHAnsi" w:cs="Calibri"/>
                <w:sz w:val="20"/>
                <w:szCs w:val="20"/>
              </w:rPr>
            </w:pPr>
            <w:r w:rsidRPr="00767941">
              <w:rPr>
                <w:rFonts w:asciiTheme="minorHAnsi" w:hAnsiTheme="minorHAnsi" w:cs="Calibri"/>
                <w:sz w:val="20"/>
                <w:szCs w:val="20"/>
              </w:rPr>
              <w:t xml:space="preserve">        CTA. 0174814754</w:t>
            </w:r>
          </w:p>
        </w:tc>
        <w:tc>
          <w:tcPr>
            <w:tcW w:w="5223" w:type="dxa"/>
          </w:tcPr>
          <w:p w:rsidR="00B20D8D" w:rsidRPr="00767941" w:rsidRDefault="00B20D8D">
            <w:pPr>
              <w:jc w:val="right"/>
              <w:rPr>
                <w:rFonts w:asciiTheme="minorHAnsi" w:hAnsiTheme="minorHAnsi" w:cs="Calibri"/>
                <w:color w:val="000000"/>
                <w:sz w:val="20"/>
                <w:szCs w:val="20"/>
              </w:rPr>
            </w:pPr>
            <w:r w:rsidRPr="00767941">
              <w:rPr>
                <w:rFonts w:asciiTheme="minorHAnsi" w:hAnsiTheme="minorHAnsi" w:cs="Calibri"/>
                <w:color w:val="000000"/>
                <w:sz w:val="20"/>
                <w:szCs w:val="20"/>
              </w:rPr>
              <w:t>$12,280.66</w:t>
            </w:r>
          </w:p>
        </w:tc>
      </w:tr>
      <w:tr w:rsidR="00B20D8D" w:rsidRPr="00767941" w:rsidTr="00767941">
        <w:trPr>
          <w:trHeight w:val="67"/>
        </w:trPr>
        <w:tc>
          <w:tcPr>
            <w:tcW w:w="4573" w:type="dxa"/>
          </w:tcPr>
          <w:p w:rsidR="00B20D8D" w:rsidRPr="00767941" w:rsidRDefault="00B20D8D" w:rsidP="00162A9A">
            <w:pPr>
              <w:spacing w:after="0" w:line="240" w:lineRule="auto"/>
              <w:rPr>
                <w:rFonts w:asciiTheme="minorHAnsi" w:hAnsiTheme="minorHAnsi" w:cs="Calibri"/>
                <w:sz w:val="20"/>
                <w:szCs w:val="20"/>
              </w:rPr>
            </w:pPr>
            <w:r w:rsidRPr="00767941">
              <w:rPr>
                <w:rFonts w:asciiTheme="minorHAnsi" w:hAnsiTheme="minorHAnsi" w:cs="Calibri"/>
                <w:sz w:val="20"/>
                <w:szCs w:val="20"/>
              </w:rPr>
              <w:t xml:space="preserve">       CTA. 0185194628</w:t>
            </w:r>
          </w:p>
        </w:tc>
        <w:tc>
          <w:tcPr>
            <w:tcW w:w="5223" w:type="dxa"/>
          </w:tcPr>
          <w:p w:rsidR="00B20D8D" w:rsidRPr="00767941" w:rsidRDefault="00B20D8D">
            <w:pPr>
              <w:jc w:val="right"/>
              <w:rPr>
                <w:rFonts w:asciiTheme="minorHAnsi" w:hAnsiTheme="minorHAnsi" w:cs="Calibri"/>
                <w:color w:val="000000"/>
                <w:sz w:val="20"/>
                <w:szCs w:val="20"/>
              </w:rPr>
            </w:pPr>
            <w:r w:rsidRPr="00767941">
              <w:rPr>
                <w:rFonts w:asciiTheme="minorHAnsi" w:hAnsiTheme="minorHAnsi" w:cs="Calibri"/>
                <w:color w:val="000000"/>
                <w:sz w:val="20"/>
                <w:szCs w:val="20"/>
              </w:rPr>
              <w:t>$117,800.51</w:t>
            </w:r>
          </w:p>
        </w:tc>
      </w:tr>
      <w:tr w:rsidR="00B20D8D" w:rsidRPr="00767941" w:rsidTr="00767941">
        <w:trPr>
          <w:trHeight w:val="67"/>
        </w:trPr>
        <w:tc>
          <w:tcPr>
            <w:tcW w:w="4573" w:type="dxa"/>
          </w:tcPr>
          <w:p w:rsidR="00B20D8D" w:rsidRPr="00767941" w:rsidRDefault="00B20D8D" w:rsidP="00162A9A">
            <w:pPr>
              <w:spacing w:after="0" w:line="240" w:lineRule="auto"/>
              <w:rPr>
                <w:rFonts w:asciiTheme="minorHAnsi" w:hAnsiTheme="minorHAnsi" w:cs="Calibri"/>
                <w:sz w:val="20"/>
                <w:szCs w:val="20"/>
              </w:rPr>
            </w:pPr>
            <w:r w:rsidRPr="00767941">
              <w:rPr>
                <w:rFonts w:asciiTheme="minorHAnsi" w:hAnsiTheme="minorHAnsi" w:cs="Calibri"/>
                <w:sz w:val="20"/>
                <w:szCs w:val="20"/>
              </w:rPr>
              <w:t xml:space="preserve">       CTA. 0188903107</w:t>
            </w:r>
          </w:p>
        </w:tc>
        <w:tc>
          <w:tcPr>
            <w:tcW w:w="5223" w:type="dxa"/>
          </w:tcPr>
          <w:p w:rsidR="00B20D8D" w:rsidRPr="00767941" w:rsidRDefault="00B20D8D">
            <w:pPr>
              <w:jc w:val="right"/>
              <w:rPr>
                <w:rFonts w:asciiTheme="minorHAnsi" w:hAnsiTheme="minorHAnsi" w:cs="Calibri"/>
                <w:color w:val="000000"/>
                <w:sz w:val="20"/>
                <w:szCs w:val="20"/>
              </w:rPr>
            </w:pPr>
            <w:r w:rsidRPr="00767941">
              <w:rPr>
                <w:rFonts w:asciiTheme="minorHAnsi" w:hAnsiTheme="minorHAnsi" w:cs="Calibri"/>
                <w:color w:val="000000"/>
                <w:sz w:val="20"/>
                <w:szCs w:val="20"/>
              </w:rPr>
              <w:t>$541,030.60</w:t>
            </w:r>
          </w:p>
        </w:tc>
      </w:tr>
      <w:tr w:rsidR="00B20D8D" w:rsidRPr="00767941" w:rsidTr="00767941">
        <w:trPr>
          <w:trHeight w:val="67"/>
        </w:trPr>
        <w:tc>
          <w:tcPr>
            <w:tcW w:w="4573" w:type="dxa"/>
          </w:tcPr>
          <w:p w:rsidR="00B20D8D" w:rsidRPr="00767941" w:rsidRDefault="00B20D8D" w:rsidP="00162A9A">
            <w:pPr>
              <w:spacing w:after="0" w:line="240" w:lineRule="auto"/>
              <w:rPr>
                <w:rFonts w:asciiTheme="minorHAnsi" w:hAnsiTheme="minorHAnsi" w:cs="Calibri"/>
                <w:sz w:val="20"/>
                <w:szCs w:val="20"/>
              </w:rPr>
            </w:pPr>
            <w:r w:rsidRPr="00767941">
              <w:rPr>
                <w:rFonts w:asciiTheme="minorHAnsi" w:hAnsiTheme="minorHAnsi" w:cs="Calibri"/>
                <w:sz w:val="20"/>
                <w:szCs w:val="20"/>
              </w:rPr>
              <w:t xml:space="preserve">       CTA. 0194037324</w:t>
            </w:r>
          </w:p>
        </w:tc>
        <w:tc>
          <w:tcPr>
            <w:tcW w:w="5223" w:type="dxa"/>
          </w:tcPr>
          <w:p w:rsidR="00B20D8D" w:rsidRPr="00767941" w:rsidRDefault="00B20D8D">
            <w:pPr>
              <w:jc w:val="right"/>
              <w:rPr>
                <w:rFonts w:asciiTheme="minorHAnsi" w:hAnsiTheme="minorHAnsi" w:cs="Calibri"/>
                <w:color w:val="000000"/>
                <w:sz w:val="20"/>
                <w:szCs w:val="20"/>
              </w:rPr>
            </w:pPr>
            <w:r w:rsidRPr="00767941">
              <w:rPr>
                <w:rFonts w:asciiTheme="minorHAnsi" w:hAnsiTheme="minorHAnsi" w:cs="Calibri"/>
                <w:color w:val="000000"/>
                <w:sz w:val="20"/>
                <w:szCs w:val="20"/>
              </w:rPr>
              <w:t>$22,974.94</w:t>
            </w:r>
          </w:p>
        </w:tc>
      </w:tr>
      <w:tr w:rsidR="00B20D8D" w:rsidRPr="00767941" w:rsidTr="00767941">
        <w:trPr>
          <w:trHeight w:val="67"/>
        </w:trPr>
        <w:tc>
          <w:tcPr>
            <w:tcW w:w="4573" w:type="dxa"/>
          </w:tcPr>
          <w:p w:rsidR="00B20D8D" w:rsidRPr="00767941" w:rsidRDefault="00B20D8D" w:rsidP="00162A9A">
            <w:pPr>
              <w:spacing w:after="0" w:line="240" w:lineRule="auto"/>
              <w:rPr>
                <w:rFonts w:asciiTheme="minorHAnsi" w:hAnsiTheme="minorHAnsi" w:cs="Calibri"/>
                <w:sz w:val="20"/>
                <w:szCs w:val="20"/>
              </w:rPr>
            </w:pPr>
            <w:r w:rsidRPr="00767941">
              <w:rPr>
                <w:rFonts w:asciiTheme="minorHAnsi" w:hAnsiTheme="minorHAnsi" w:cs="Calibri"/>
                <w:sz w:val="20"/>
                <w:szCs w:val="20"/>
              </w:rPr>
              <w:t xml:space="preserve">       CTA. 0198257086</w:t>
            </w:r>
          </w:p>
        </w:tc>
        <w:tc>
          <w:tcPr>
            <w:tcW w:w="5223" w:type="dxa"/>
          </w:tcPr>
          <w:p w:rsidR="00B20D8D" w:rsidRPr="00767941" w:rsidRDefault="00B20D8D">
            <w:pPr>
              <w:jc w:val="right"/>
              <w:rPr>
                <w:rFonts w:asciiTheme="minorHAnsi" w:hAnsiTheme="minorHAnsi" w:cs="Calibri"/>
                <w:color w:val="000000"/>
                <w:sz w:val="20"/>
                <w:szCs w:val="20"/>
              </w:rPr>
            </w:pPr>
            <w:r w:rsidRPr="00767941">
              <w:rPr>
                <w:rFonts w:asciiTheme="minorHAnsi" w:hAnsiTheme="minorHAnsi" w:cs="Calibri"/>
                <w:color w:val="000000"/>
                <w:sz w:val="20"/>
                <w:szCs w:val="20"/>
              </w:rPr>
              <w:t>$0.00</w:t>
            </w:r>
          </w:p>
        </w:tc>
      </w:tr>
      <w:tr w:rsidR="00B20D8D" w:rsidRPr="00767941" w:rsidTr="00767941">
        <w:trPr>
          <w:trHeight w:val="67"/>
        </w:trPr>
        <w:tc>
          <w:tcPr>
            <w:tcW w:w="4573" w:type="dxa"/>
          </w:tcPr>
          <w:p w:rsidR="00B20D8D" w:rsidRPr="00767941" w:rsidRDefault="00B20D8D" w:rsidP="00D779C1">
            <w:pPr>
              <w:spacing w:after="0" w:line="240" w:lineRule="auto"/>
              <w:rPr>
                <w:rFonts w:asciiTheme="minorHAnsi" w:hAnsiTheme="minorHAnsi" w:cs="Calibri"/>
                <w:b/>
                <w:sz w:val="20"/>
                <w:szCs w:val="20"/>
              </w:rPr>
            </w:pPr>
            <w:r w:rsidRPr="00767941">
              <w:rPr>
                <w:rFonts w:asciiTheme="minorHAnsi" w:hAnsiTheme="minorHAnsi" w:cs="Calibri"/>
                <w:sz w:val="20"/>
                <w:szCs w:val="20"/>
              </w:rPr>
              <w:t xml:space="preserve">       CTA. 0102553279</w:t>
            </w:r>
          </w:p>
        </w:tc>
        <w:tc>
          <w:tcPr>
            <w:tcW w:w="5223" w:type="dxa"/>
          </w:tcPr>
          <w:p w:rsidR="00B20D8D" w:rsidRPr="00767941" w:rsidRDefault="00B20D8D">
            <w:pPr>
              <w:jc w:val="right"/>
              <w:rPr>
                <w:rFonts w:asciiTheme="minorHAnsi" w:hAnsiTheme="minorHAnsi" w:cs="Calibri"/>
                <w:color w:val="000000"/>
                <w:sz w:val="20"/>
                <w:szCs w:val="20"/>
              </w:rPr>
            </w:pPr>
            <w:r w:rsidRPr="00767941">
              <w:rPr>
                <w:rFonts w:asciiTheme="minorHAnsi" w:hAnsiTheme="minorHAnsi" w:cs="Calibri"/>
                <w:color w:val="000000"/>
                <w:sz w:val="20"/>
                <w:szCs w:val="20"/>
              </w:rPr>
              <w:t>$0.00</w:t>
            </w:r>
          </w:p>
        </w:tc>
      </w:tr>
      <w:tr w:rsidR="00B20D8D" w:rsidRPr="00767941" w:rsidTr="00767941">
        <w:trPr>
          <w:trHeight w:val="67"/>
        </w:trPr>
        <w:tc>
          <w:tcPr>
            <w:tcW w:w="4573" w:type="dxa"/>
          </w:tcPr>
          <w:p w:rsidR="00B20D8D" w:rsidRPr="00767941" w:rsidRDefault="00B20D8D" w:rsidP="009B047F">
            <w:pPr>
              <w:spacing w:after="0" w:line="240" w:lineRule="auto"/>
              <w:rPr>
                <w:rFonts w:asciiTheme="minorHAnsi" w:hAnsiTheme="minorHAnsi" w:cs="Calibri"/>
                <w:sz w:val="20"/>
                <w:szCs w:val="20"/>
              </w:rPr>
            </w:pPr>
            <w:r w:rsidRPr="00767941">
              <w:rPr>
                <w:rFonts w:asciiTheme="minorHAnsi" w:hAnsiTheme="minorHAnsi" w:cs="Calibri"/>
                <w:sz w:val="20"/>
                <w:szCs w:val="20"/>
              </w:rPr>
              <w:t xml:space="preserve">       CTA. 0103516091</w:t>
            </w:r>
          </w:p>
        </w:tc>
        <w:tc>
          <w:tcPr>
            <w:tcW w:w="5223" w:type="dxa"/>
          </w:tcPr>
          <w:p w:rsidR="00B20D8D" w:rsidRPr="00767941" w:rsidRDefault="00B20D8D">
            <w:pPr>
              <w:jc w:val="right"/>
              <w:rPr>
                <w:rFonts w:asciiTheme="minorHAnsi" w:hAnsiTheme="minorHAnsi" w:cs="Calibri"/>
                <w:color w:val="000000"/>
                <w:sz w:val="20"/>
                <w:szCs w:val="20"/>
              </w:rPr>
            </w:pPr>
            <w:r w:rsidRPr="00767941">
              <w:rPr>
                <w:rFonts w:asciiTheme="minorHAnsi" w:hAnsiTheme="minorHAnsi" w:cs="Calibri"/>
                <w:color w:val="000000"/>
                <w:sz w:val="20"/>
                <w:szCs w:val="20"/>
              </w:rPr>
              <w:t>$0.00</w:t>
            </w:r>
          </w:p>
        </w:tc>
      </w:tr>
      <w:tr w:rsidR="00B20D8D" w:rsidRPr="00767941" w:rsidTr="00767941">
        <w:trPr>
          <w:trHeight w:val="67"/>
        </w:trPr>
        <w:tc>
          <w:tcPr>
            <w:tcW w:w="4573" w:type="dxa"/>
          </w:tcPr>
          <w:p w:rsidR="00B20D8D" w:rsidRPr="00767941" w:rsidRDefault="00B20D8D" w:rsidP="009B047F">
            <w:pPr>
              <w:spacing w:after="0" w:line="240" w:lineRule="auto"/>
              <w:rPr>
                <w:rFonts w:asciiTheme="minorHAnsi" w:hAnsiTheme="minorHAnsi" w:cs="Calibri"/>
                <w:sz w:val="20"/>
                <w:szCs w:val="20"/>
              </w:rPr>
            </w:pPr>
            <w:r w:rsidRPr="00767941">
              <w:rPr>
                <w:rFonts w:asciiTheme="minorHAnsi" w:hAnsiTheme="minorHAnsi" w:cs="Calibri"/>
                <w:sz w:val="20"/>
                <w:szCs w:val="20"/>
              </w:rPr>
              <w:t xml:space="preserve">       CTA-0108577595</w:t>
            </w:r>
          </w:p>
        </w:tc>
        <w:tc>
          <w:tcPr>
            <w:tcW w:w="5223" w:type="dxa"/>
          </w:tcPr>
          <w:p w:rsidR="00B20D8D" w:rsidRPr="00767941" w:rsidRDefault="00B20D8D">
            <w:pPr>
              <w:jc w:val="right"/>
              <w:rPr>
                <w:rFonts w:asciiTheme="minorHAnsi" w:hAnsiTheme="minorHAnsi" w:cs="Calibri"/>
                <w:color w:val="000000"/>
                <w:sz w:val="20"/>
                <w:szCs w:val="20"/>
              </w:rPr>
            </w:pPr>
            <w:r w:rsidRPr="00767941">
              <w:rPr>
                <w:rFonts w:asciiTheme="minorHAnsi" w:hAnsiTheme="minorHAnsi" w:cs="Calibri"/>
                <w:color w:val="000000"/>
                <w:sz w:val="20"/>
                <w:szCs w:val="20"/>
              </w:rPr>
              <w:t>$249,783.52</w:t>
            </w:r>
          </w:p>
        </w:tc>
      </w:tr>
      <w:tr w:rsidR="00B20D8D" w:rsidRPr="00767941" w:rsidTr="00767941">
        <w:trPr>
          <w:trHeight w:val="67"/>
        </w:trPr>
        <w:tc>
          <w:tcPr>
            <w:tcW w:w="4573" w:type="dxa"/>
          </w:tcPr>
          <w:p w:rsidR="00B20D8D" w:rsidRPr="00767941" w:rsidRDefault="00B20D8D" w:rsidP="009B047F">
            <w:pPr>
              <w:spacing w:after="0" w:line="240" w:lineRule="auto"/>
              <w:rPr>
                <w:rFonts w:asciiTheme="minorHAnsi" w:hAnsiTheme="minorHAnsi" w:cs="Calibri"/>
                <w:sz w:val="20"/>
                <w:szCs w:val="20"/>
              </w:rPr>
            </w:pPr>
            <w:r w:rsidRPr="00767941">
              <w:rPr>
                <w:rFonts w:asciiTheme="minorHAnsi" w:hAnsiTheme="minorHAnsi" w:cs="Calibri"/>
                <w:sz w:val="20"/>
                <w:szCs w:val="20"/>
              </w:rPr>
              <w:t xml:space="preserve">       CTA-0107364806</w:t>
            </w:r>
          </w:p>
        </w:tc>
        <w:tc>
          <w:tcPr>
            <w:tcW w:w="5223" w:type="dxa"/>
          </w:tcPr>
          <w:p w:rsidR="00B20D8D" w:rsidRPr="00767941" w:rsidRDefault="00B20D8D">
            <w:pPr>
              <w:jc w:val="right"/>
              <w:rPr>
                <w:rFonts w:asciiTheme="minorHAnsi" w:hAnsiTheme="minorHAnsi" w:cs="Calibri"/>
                <w:color w:val="000000"/>
                <w:sz w:val="20"/>
                <w:szCs w:val="20"/>
              </w:rPr>
            </w:pPr>
            <w:r w:rsidRPr="00767941">
              <w:rPr>
                <w:rFonts w:asciiTheme="minorHAnsi" w:hAnsiTheme="minorHAnsi" w:cs="Calibri"/>
                <w:color w:val="000000"/>
                <w:sz w:val="20"/>
                <w:szCs w:val="20"/>
              </w:rPr>
              <w:t>$0.00</w:t>
            </w:r>
          </w:p>
        </w:tc>
      </w:tr>
      <w:tr w:rsidR="00B20D8D" w:rsidRPr="00767941" w:rsidTr="00767941">
        <w:trPr>
          <w:trHeight w:val="67"/>
        </w:trPr>
        <w:tc>
          <w:tcPr>
            <w:tcW w:w="4573" w:type="dxa"/>
          </w:tcPr>
          <w:p w:rsidR="00B20D8D" w:rsidRPr="00767941" w:rsidRDefault="00B20D8D" w:rsidP="00162A9A">
            <w:pPr>
              <w:spacing w:after="0" w:line="240" w:lineRule="auto"/>
              <w:jc w:val="center"/>
              <w:rPr>
                <w:rFonts w:asciiTheme="minorHAnsi" w:hAnsiTheme="minorHAnsi" w:cs="Calibri"/>
                <w:b/>
                <w:sz w:val="20"/>
                <w:szCs w:val="20"/>
              </w:rPr>
            </w:pPr>
            <w:r w:rsidRPr="00767941">
              <w:rPr>
                <w:rFonts w:asciiTheme="minorHAnsi" w:hAnsiTheme="minorHAnsi" w:cs="Calibri"/>
                <w:b/>
                <w:sz w:val="20"/>
                <w:szCs w:val="20"/>
              </w:rPr>
              <w:t>Rendimientos de fondo de Inversión</w:t>
            </w:r>
          </w:p>
        </w:tc>
        <w:tc>
          <w:tcPr>
            <w:tcW w:w="5223" w:type="dxa"/>
          </w:tcPr>
          <w:p w:rsidR="00B20D8D" w:rsidRPr="00767941" w:rsidRDefault="00B20D8D" w:rsidP="00E4645C">
            <w:pPr>
              <w:jc w:val="right"/>
              <w:rPr>
                <w:rFonts w:asciiTheme="minorHAnsi" w:hAnsiTheme="minorHAnsi" w:cs="Calibri"/>
                <w:color w:val="000000"/>
                <w:sz w:val="20"/>
                <w:szCs w:val="20"/>
              </w:rPr>
            </w:pPr>
            <w:r w:rsidRPr="00767941">
              <w:rPr>
                <w:rFonts w:asciiTheme="minorHAnsi" w:hAnsiTheme="minorHAnsi" w:cs="Calibri"/>
                <w:color w:val="000000"/>
                <w:sz w:val="20"/>
                <w:szCs w:val="20"/>
              </w:rPr>
              <w:t>21, 057.81</w:t>
            </w:r>
          </w:p>
        </w:tc>
      </w:tr>
      <w:tr w:rsidR="00ED5875" w:rsidRPr="00767941" w:rsidTr="00767941">
        <w:trPr>
          <w:trHeight w:val="67"/>
        </w:trPr>
        <w:tc>
          <w:tcPr>
            <w:tcW w:w="4573" w:type="dxa"/>
          </w:tcPr>
          <w:p w:rsidR="00ED5875" w:rsidRPr="00767941" w:rsidRDefault="00ED5875" w:rsidP="00162A9A">
            <w:pPr>
              <w:spacing w:after="0" w:line="240" w:lineRule="auto"/>
              <w:jc w:val="center"/>
              <w:rPr>
                <w:rFonts w:asciiTheme="minorHAnsi" w:hAnsiTheme="minorHAnsi" w:cs="Calibri"/>
                <w:b/>
                <w:sz w:val="20"/>
                <w:szCs w:val="20"/>
              </w:rPr>
            </w:pPr>
            <w:r w:rsidRPr="00767941">
              <w:rPr>
                <w:rFonts w:asciiTheme="minorHAnsi" w:hAnsiTheme="minorHAnsi" w:cs="Calibri"/>
                <w:b/>
                <w:sz w:val="20"/>
                <w:szCs w:val="20"/>
              </w:rPr>
              <w:t>TOTAL</w:t>
            </w:r>
          </w:p>
        </w:tc>
        <w:tc>
          <w:tcPr>
            <w:tcW w:w="5223" w:type="dxa"/>
          </w:tcPr>
          <w:p w:rsidR="00ED5875" w:rsidRPr="00767941" w:rsidRDefault="00F91D84" w:rsidP="00B20D8D">
            <w:pPr>
              <w:jc w:val="right"/>
              <w:rPr>
                <w:rFonts w:asciiTheme="minorHAnsi" w:hAnsiTheme="minorHAnsi" w:cs="Calibri"/>
                <w:color w:val="000000"/>
                <w:sz w:val="20"/>
                <w:szCs w:val="20"/>
              </w:rPr>
            </w:pPr>
            <w:r w:rsidRPr="00767941">
              <w:rPr>
                <w:rFonts w:asciiTheme="minorHAnsi" w:hAnsiTheme="minorHAnsi" w:cs="Calibri"/>
                <w:color w:val="000000"/>
                <w:sz w:val="20"/>
                <w:szCs w:val="20"/>
              </w:rPr>
              <w:t xml:space="preserve">$ </w:t>
            </w:r>
            <w:r w:rsidR="00E4645C" w:rsidRPr="00767941">
              <w:rPr>
                <w:rFonts w:asciiTheme="minorHAnsi" w:hAnsiTheme="minorHAnsi" w:cs="Calibri"/>
                <w:color w:val="000000"/>
                <w:sz w:val="20"/>
                <w:szCs w:val="20"/>
              </w:rPr>
              <w:t>3</w:t>
            </w:r>
            <w:r w:rsidR="0064392D" w:rsidRPr="00767941">
              <w:rPr>
                <w:rFonts w:asciiTheme="minorHAnsi" w:hAnsiTheme="minorHAnsi" w:cs="Calibri"/>
                <w:color w:val="000000"/>
                <w:sz w:val="20"/>
                <w:szCs w:val="20"/>
              </w:rPr>
              <w:t>,</w:t>
            </w:r>
            <w:r w:rsidR="00B20D8D" w:rsidRPr="00767941">
              <w:rPr>
                <w:rFonts w:asciiTheme="minorHAnsi" w:hAnsiTheme="minorHAnsi" w:cs="Calibri"/>
                <w:color w:val="000000"/>
                <w:sz w:val="20"/>
                <w:szCs w:val="20"/>
              </w:rPr>
              <w:t>135</w:t>
            </w:r>
            <w:r w:rsidR="0064392D" w:rsidRPr="00767941">
              <w:rPr>
                <w:rFonts w:asciiTheme="minorHAnsi" w:hAnsiTheme="minorHAnsi" w:cs="Calibri"/>
                <w:color w:val="000000"/>
                <w:sz w:val="20"/>
                <w:szCs w:val="20"/>
              </w:rPr>
              <w:t>,</w:t>
            </w:r>
            <w:r w:rsidR="00B20D8D" w:rsidRPr="00767941">
              <w:rPr>
                <w:rFonts w:asciiTheme="minorHAnsi" w:hAnsiTheme="minorHAnsi" w:cs="Calibri"/>
                <w:color w:val="000000"/>
                <w:sz w:val="20"/>
                <w:szCs w:val="20"/>
              </w:rPr>
              <w:t>371</w:t>
            </w:r>
            <w:r w:rsidR="0064392D" w:rsidRPr="00767941">
              <w:rPr>
                <w:rFonts w:asciiTheme="minorHAnsi" w:hAnsiTheme="minorHAnsi" w:cs="Calibri"/>
                <w:color w:val="000000"/>
                <w:sz w:val="20"/>
                <w:szCs w:val="20"/>
              </w:rPr>
              <w:t>.</w:t>
            </w:r>
            <w:r w:rsidR="00B20D8D" w:rsidRPr="00767941">
              <w:rPr>
                <w:rFonts w:asciiTheme="minorHAnsi" w:hAnsiTheme="minorHAnsi" w:cs="Calibri"/>
                <w:color w:val="000000"/>
                <w:sz w:val="20"/>
                <w:szCs w:val="20"/>
              </w:rPr>
              <w:t>31</w:t>
            </w:r>
          </w:p>
        </w:tc>
      </w:tr>
      <w:tr w:rsidR="000138BB" w:rsidRPr="00767941" w:rsidTr="00767941">
        <w:trPr>
          <w:trHeight w:val="67"/>
        </w:trPr>
        <w:tc>
          <w:tcPr>
            <w:tcW w:w="4573" w:type="dxa"/>
          </w:tcPr>
          <w:p w:rsidR="000138BB" w:rsidRPr="00767941" w:rsidRDefault="000138BB" w:rsidP="00281B15">
            <w:pPr>
              <w:pStyle w:val="ROMANOS"/>
              <w:spacing w:after="0" w:line="240" w:lineRule="exact"/>
              <w:ind w:left="0" w:firstLine="0"/>
              <w:jc w:val="center"/>
              <w:rPr>
                <w:rFonts w:asciiTheme="minorHAnsi" w:hAnsiTheme="minorHAnsi" w:cs="Calibri"/>
                <w:b/>
                <w:sz w:val="20"/>
                <w:szCs w:val="20"/>
                <w:lang w:val="es-MX"/>
              </w:rPr>
            </w:pPr>
            <w:r w:rsidRPr="00767941">
              <w:rPr>
                <w:rFonts w:asciiTheme="minorHAnsi" w:hAnsiTheme="minorHAnsi" w:cs="Calibri"/>
                <w:b/>
                <w:sz w:val="20"/>
                <w:szCs w:val="20"/>
                <w:lang w:val="es-MX"/>
              </w:rPr>
              <w:t>TOTAL FONDOS DE INVERSION (CONTRATO 2026154506)</w:t>
            </w:r>
          </w:p>
        </w:tc>
        <w:tc>
          <w:tcPr>
            <w:tcW w:w="5223" w:type="dxa"/>
          </w:tcPr>
          <w:p w:rsidR="000138BB" w:rsidRPr="00767941" w:rsidRDefault="00F91D84" w:rsidP="00B20D8D">
            <w:pPr>
              <w:jc w:val="right"/>
              <w:rPr>
                <w:rFonts w:asciiTheme="minorHAnsi" w:hAnsiTheme="minorHAnsi" w:cs="Calibri"/>
                <w:color w:val="000000"/>
                <w:sz w:val="20"/>
                <w:szCs w:val="20"/>
              </w:rPr>
            </w:pPr>
            <w:r w:rsidRPr="00767941">
              <w:rPr>
                <w:rFonts w:asciiTheme="minorHAnsi" w:hAnsiTheme="minorHAnsi" w:cs="Calibri"/>
                <w:color w:val="000000"/>
                <w:sz w:val="20"/>
                <w:szCs w:val="20"/>
              </w:rPr>
              <w:t>$1,</w:t>
            </w:r>
            <w:r w:rsidR="00B20D8D" w:rsidRPr="00767941">
              <w:rPr>
                <w:rFonts w:asciiTheme="minorHAnsi" w:hAnsiTheme="minorHAnsi" w:cs="Calibri"/>
                <w:color w:val="000000"/>
                <w:sz w:val="20"/>
                <w:szCs w:val="20"/>
              </w:rPr>
              <w:t>50</w:t>
            </w:r>
            <w:r w:rsidR="000C067D" w:rsidRPr="00767941">
              <w:rPr>
                <w:rFonts w:asciiTheme="minorHAnsi" w:hAnsiTheme="minorHAnsi" w:cs="Calibri"/>
                <w:color w:val="000000"/>
                <w:sz w:val="20"/>
                <w:szCs w:val="20"/>
              </w:rPr>
              <w:t>8</w:t>
            </w:r>
            <w:r w:rsidRPr="00767941">
              <w:rPr>
                <w:rFonts w:asciiTheme="minorHAnsi" w:hAnsiTheme="minorHAnsi" w:cs="Calibri"/>
                <w:color w:val="000000"/>
                <w:sz w:val="20"/>
                <w:szCs w:val="20"/>
              </w:rPr>
              <w:t>,</w:t>
            </w:r>
            <w:r w:rsidR="000C067D" w:rsidRPr="00767941">
              <w:rPr>
                <w:rFonts w:asciiTheme="minorHAnsi" w:hAnsiTheme="minorHAnsi" w:cs="Calibri"/>
                <w:color w:val="000000"/>
                <w:sz w:val="20"/>
                <w:szCs w:val="20"/>
              </w:rPr>
              <w:t>1</w:t>
            </w:r>
            <w:r w:rsidR="00B20D8D" w:rsidRPr="00767941">
              <w:rPr>
                <w:rFonts w:asciiTheme="minorHAnsi" w:hAnsiTheme="minorHAnsi" w:cs="Calibri"/>
                <w:color w:val="000000"/>
                <w:sz w:val="20"/>
                <w:szCs w:val="20"/>
              </w:rPr>
              <w:t>28</w:t>
            </w:r>
            <w:r w:rsidRPr="00767941">
              <w:rPr>
                <w:rFonts w:asciiTheme="minorHAnsi" w:hAnsiTheme="minorHAnsi" w:cs="Calibri"/>
                <w:color w:val="000000"/>
                <w:sz w:val="20"/>
                <w:szCs w:val="20"/>
              </w:rPr>
              <w:t>.</w:t>
            </w:r>
            <w:r w:rsidR="00B20D8D" w:rsidRPr="00767941">
              <w:rPr>
                <w:rFonts w:asciiTheme="minorHAnsi" w:hAnsiTheme="minorHAnsi" w:cs="Calibri"/>
                <w:color w:val="000000"/>
                <w:sz w:val="20"/>
                <w:szCs w:val="20"/>
              </w:rPr>
              <w:t>44</w:t>
            </w:r>
          </w:p>
        </w:tc>
      </w:tr>
      <w:tr w:rsidR="009D6EFA" w:rsidRPr="00767941" w:rsidTr="00767941">
        <w:trPr>
          <w:trHeight w:val="67"/>
        </w:trPr>
        <w:tc>
          <w:tcPr>
            <w:tcW w:w="4573" w:type="dxa"/>
          </w:tcPr>
          <w:p w:rsidR="009D6EFA" w:rsidRPr="00767941" w:rsidRDefault="009D6EFA" w:rsidP="00746394">
            <w:pPr>
              <w:pStyle w:val="ROMANOS"/>
              <w:spacing w:after="0" w:line="240" w:lineRule="exact"/>
              <w:ind w:left="0" w:firstLine="0"/>
              <w:jc w:val="center"/>
              <w:rPr>
                <w:rFonts w:asciiTheme="minorHAnsi" w:hAnsiTheme="minorHAnsi" w:cs="Calibri"/>
                <w:b/>
                <w:sz w:val="20"/>
                <w:szCs w:val="20"/>
                <w:lang w:val="es-MX"/>
              </w:rPr>
            </w:pPr>
            <w:r w:rsidRPr="00767941">
              <w:rPr>
                <w:rFonts w:asciiTheme="minorHAnsi" w:hAnsiTheme="minorHAnsi" w:cs="Calibri"/>
                <w:b/>
                <w:sz w:val="20"/>
                <w:szCs w:val="20"/>
                <w:lang w:val="es-MX"/>
              </w:rPr>
              <w:t>TOTAL BANCOS</w:t>
            </w:r>
          </w:p>
        </w:tc>
        <w:tc>
          <w:tcPr>
            <w:tcW w:w="5223" w:type="dxa"/>
          </w:tcPr>
          <w:p w:rsidR="009D6EFA" w:rsidRPr="00767941" w:rsidRDefault="00BA7D44" w:rsidP="00B20D8D">
            <w:pPr>
              <w:jc w:val="right"/>
              <w:rPr>
                <w:rFonts w:asciiTheme="minorHAnsi" w:hAnsiTheme="minorHAnsi" w:cs="Calibri"/>
                <w:color w:val="000000"/>
                <w:sz w:val="20"/>
                <w:szCs w:val="20"/>
              </w:rPr>
            </w:pPr>
            <w:r w:rsidRPr="00767941">
              <w:rPr>
                <w:rFonts w:asciiTheme="minorHAnsi" w:hAnsiTheme="minorHAnsi" w:cs="Calibri"/>
                <w:color w:val="000000"/>
                <w:sz w:val="20"/>
                <w:szCs w:val="20"/>
              </w:rPr>
              <w:t xml:space="preserve">$ </w:t>
            </w:r>
            <w:r w:rsidR="002E4997" w:rsidRPr="00767941">
              <w:rPr>
                <w:rFonts w:asciiTheme="minorHAnsi" w:hAnsiTheme="minorHAnsi" w:cs="Calibri"/>
                <w:color w:val="000000"/>
                <w:sz w:val="20"/>
                <w:szCs w:val="20"/>
              </w:rPr>
              <w:t>4</w:t>
            </w:r>
            <w:r w:rsidR="00F91D84" w:rsidRPr="00767941">
              <w:rPr>
                <w:rFonts w:asciiTheme="minorHAnsi" w:hAnsiTheme="minorHAnsi" w:cs="Calibri"/>
                <w:color w:val="000000"/>
                <w:sz w:val="20"/>
                <w:szCs w:val="20"/>
              </w:rPr>
              <w:t>,</w:t>
            </w:r>
            <w:r w:rsidR="00B20D8D" w:rsidRPr="00767941">
              <w:rPr>
                <w:rFonts w:asciiTheme="minorHAnsi" w:hAnsiTheme="minorHAnsi" w:cs="Calibri"/>
                <w:color w:val="000000"/>
                <w:sz w:val="20"/>
                <w:szCs w:val="20"/>
              </w:rPr>
              <w:t>643</w:t>
            </w:r>
            <w:r w:rsidR="00F91D84" w:rsidRPr="00767941">
              <w:rPr>
                <w:rFonts w:asciiTheme="minorHAnsi" w:hAnsiTheme="minorHAnsi" w:cs="Calibri"/>
                <w:color w:val="000000"/>
                <w:sz w:val="20"/>
                <w:szCs w:val="20"/>
              </w:rPr>
              <w:t>,</w:t>
            </w:r>
            <w:r w:rsidR="002E4997" w:rsidRPr="00767941">
              <w:rPr>
                <w:rFonts w:asciiTheme="minorHAnsi" w:hAnsiTheme="minorHAnsi" w:cs="Calibri"/>
                <w:color w:val="000000"/>
                <w:sz w:val="20"/>
                <w:szCs w:val="20"/>
              </w:rPr>
              <w:t>4</w:t>
            </w:r>
            <w:r w:rsidR="00B20D8D" w:rsidRPr="00767941">
              <w:rPr>
                <w:rFonts w:asciiTheme="minorHAnsi" w:hAnsiTheme="minorHAnsi" w:cs="Calibri"/>
                <w:color w:val="000000"/>
                <w:sz w:val="20"/>
                <w:szCs w:val="20"/>
              </w:rPr>
              <w:t>99</w:t>
            </w:r>
            <w:r w:rsidR="00F91D84" w:rsidRPr="00767941">
              <w:rPr>
                <w:rFonts w:asciiTheme="minorHAnsi" w:hAnsiTheme="minorHAnsi" w:cs="Calibri"/>
                <w:color w:val="000000"/>
                <w:sz w:val="20"/>
                <w:szCs w:val="20"/>
              </w:rPr>
              <w:t>.</w:t>
            </w:r>
            <w:r w:rsidR="00B20D8D" w:rsidRPr="00767941">
              <w:rPr>
                <w:rFonts w:asciiTheme="minorHAnsi" w:hAnsiTheme="minorHAnsi" w:cs="Calibri"/>
                <w:color w:val="000000"/>
                <w:sz w:val="20"/>
                <w:szCs w:val="20"/>
              </w:rPr>
              <w:t>75</w:t>
            </w:r>
          </w:p>
        </w:tc>
      </w:tr>
    </w:tbl>
    <w:p w:rsidR="009F75AC" w:rsidRPr="004E2E0D" w:rsidRDefault="009F75AC" w:rsidP="001A6147">
      <w:pPr>
        <w:pStyle w:val="ROMANOS"/>
        <w:spacing w:after="0" w:line="240" w:lineRule="exact"/>
        <w:ind w:left="723" w:firstLine="0"/>
        <w:rPr>
          <w:rFonts w:ascii="Calibri" w:hAnsi="Calibri" w:cs="Calibri"/>
          <w:sz w:val="20"/>
          <w:szCs w:val="20"/>
          <w:lang w:val="es-MX"/>
        </w:rPr>
      </w:pPr>
    </w:p>
    <w:p w:rsidR="00AE31AF" w:rsidRPr="004E2AC7" w:rsidRDefault="001D5E4A" w:rsidP="00AE31AF">
      <w:pPr>
        <w:jc w:val="both"/>
        <w:rPr>
          <w:rFonts w:cs="Calibri"/>
          <w:sz w:val="20"/>
          <w:szCs w:val="20"/>
        </w:rPr>
      </w:pPr>
      <w:r w:rsidRPr="004E2E0D">
        <w:rPr>
          <w:rFonts w:cs="Calibri"/>
          <w:sz w:val="20"/>
          <w:szCs w:val="20"/>
        </w:rPr>
        <w:lastRenderedPageBreak/>
        <w:t xml:space="preserve">              </w:t>
      </w:r>
      <w:r w:rsidR="00AE31AF" w:rsidRPr="004E2E0D">
        <w:rPr>
          <w:rFonts w:cs="Calibri"/>
          <w:sz w:val="20"/>
          <w:szCs w:val="20"/>
        </w:rPr>
        <w:t xml:space="preserve">La cuenta bancaria 0151887564 concentra los recursos recibidos por subsidio estatal;  la cuenta 015214522 recurso generado por actividades propias; la cuenta 0156059562 los recursos recibidos por subsidio federal; la cuenta  0162178680 se utiliza para ejercer los fondos del desarrollo institucional; la cuenta 0164649591 para administrar el remanente de 2010 de los recursos recibidos de la DGEI (Dirección General de Educación Indígena) del cual se otorgo la autorización de estos recursos a la propuesta de la Cátedra “Alfredo Barrera Vázquez”; la cuenta 0174814754 administra el recursos del programa PROMEP “ Programa para el mejoramiento del profesorado”; la cuenta 0183522539 </w:t>
      </w:r>
      <w:r w:rsidR="004E0BE2" w:rsidRPr="004E2E0D">
        <w:rPr>
          <w:rFonts w:cs="Calibri"/>
          <w:sz w:val="20"/>
          <w:szCs w:val="20"/>
        </w:rPr>
        <w:t xml:space="preserve">es utilizada para recibir y administrar los ingresos por cuotas de maestría de </w:t>
      </w:r>
      <w:r w:rsidR="00D24D16" w:rsidRPr="004E2E0D">
        <w:rPr>
          <w:rFonts w:cs="Calibri"/>
          <w:sz w:val="20"/>
          <w:szCs w:val="20"/>
        </w:rPr>
        <w:t>gastronomía</w:t>
      </w:r>
      <w:r w:rsidR="00AE31AF" w:rsidRPr="004E2E0D">
        <w:rPr>
          <w:rFonts w:cs="Calibri"/>
          <w:sz w:val="20"/>
          <w:szCs w:val="20"/>
        </w:rPr>
        <w:t>; la cuenta 0185194628 se administra los recursos del apoyo financiero extraordinario para la biblioteca; la cuenta 0188903107 se encuentran recursos a los remanentes obtenidos de ejercicios anteriores; la cuenta 0190614645 es utilizada para recibir y administrar los ingres</w:t>
      </w:r>
      <w:r w:rsidR="00AE387C" w:rsidRPr="004E2E0D">
        <w:rPr>
          <w:rFonts w:cs="Calibri"/>
          <w:sz w:val="20"/>
          <w:szCs w:val="20"/>
        </w:rPr>
        <w:t>os por cuotas de maestría</w:t>
      </w:r>
      <w:r w:rsidR="004E0BE2" w:rsidRPr="004E2E0D">
        <w:rPr>
          <w:rFonts w:cs="Calibri"/>
          <w:sz w:val="20"/>
          <w:szCs w:val="20"/>
        </w:rPr>
        <w:t xml:space="preserve"> de </w:t>
      </w:r>
      <w:r w:rsidR="00D24D16" w:rsidRPr="004E2E0D">
        <w:rPr>
          <w:rFonts w:cs="Calibri"/>
          <w:sz w:val="20"/>
          <w:szCs w:val="20"/>
        </w:rPr>
        <w:t>bibliotecología</w:t>
      </w:r>
      <w:r w:rsidR="00AE31AF" w:rsidRPr="004E2E0D">
        <w:rPr>
          <w:rFonts w:cs="Calibri"/>
          <w:sz w:val="20"/>
          <w:szCs w:val="20"/>
        </w:rPr>
        <w:t xml:space="preserve">; la cuenta 0191299980 es utilizada para administrar los recursos del Diplomado en lengua maya dirigido a docentes frente a grupos de escuelas de educación telesecundaria; la cuenta 0194037324 </w:t>
      </w:r>
      <w:r w:rsidR="004E0BE2" w:rsidRPr="004E2E0D">
        <w:rPr>
          <w:rFonts w:cs="Calibri"/>
          <w:sz w:val="20"/>
          <w:szCs w:val="20"/>
        </w:rPr>
        <w:t xml:space="preserve">se utiliza para recibir y administrar los ingresos por cuotas de maestría de </w:t>
      </w:r>
      <w:r w:rsidR="00D24D16" w:rsidRPr="004E2E0D">
        <w:rPr>
          <w:rFonts w:cs="Calibri"/>
          <w:sz w:val="20"/>
          <w:szCs w:val="20"/>
        </w:rPr>
        <w:t>etnografía</w:t>
      </w:r>
      <w:r w:rsidR="00AE31AF" w:rsidRPr="004E2E0D">
        <w:rPr>
          <w:rFonts w:cs="Calibri"/>
          <w:sz w:val="20"/>
          <w:szCs w:val="20"/>
        </w:rPr>
        <w:t>. Los importes representan el saldo en libros de cada cuenta, mismos que han sido conciliados con su</w:t>
      </w:r>
      <w:r w:rsidR="00394138" w:rsidRPr="004E2E0D">
        <w:rPr>
          <w:rFonts w:cs="Calibri"/>
          <w:sz w:val="20"/>
          <w:szCs w:val="20"/>
        </w:rPr>
        <w:t>s re</w:t>
      </w:r>
      <w:r w:rsidR="002D3868">
        <w:rPr>
          <w:rFonts w:cs="Calibri"/>
          <w:sz w:val="20"/>
          <w:szCs w:val="20"/>
        </w:rPr>
        <w:t xml:space="preserve">spectivos estados de cuenta; </w:t>
      </w:r>
      <w:r w:rsidR="00394138" w:rsidRPr="004E2E0D">
        <w:rPr>
          <w:rFonts w:cs="Calibri"/>
          <w:sz w:val="20"/>
          <w:szCs w:val="20"/>
        </w:rPr>
        <w:t>la cuenta 0198257086 se utiliza para administrar los recursos de “Programa de Fortalecimiento de la Calidad en Instituciones Educativas” 2014</w:t>
      </w:r>
      <w:r w:rsidR="00D779C1">
        <w:rPr>
          <w:rFonts w:cs="Calibri"/>
          <w:sz w:val="20"/>
          <w:szCs w:val="20"/>
        </w:rPr>
        <w:t xml:space="preserve">; </w:t>
      </w:r>
      <w:r w:rsidR="00D779C1" w:rsidRPr="00D779C1">
        <w:rPr>
          <w:rFonts w:cs="Calibri"/>
          <w:sz w:val="20"/>
          <w:szCs w:val="20"/>
        </w:rPr>
        <w:t xml:space="preserve">La cuenta 0102553279 </w:t>
      </w:r>
      <w:r w:rsidR="00D779C1">
        <w:rPr>
          <w:rFonts w:cs="Calibri"/>
          <w:sz w:val="20"/>
          <w:szCs w:val="20"/>
        </w:rPr>
        <w:t xml:space="preserve">es utilizada </w:t>
      </w:r>
      <w:r w:rsidR="00D779C1" w:rsidRPr="00D779C1">
        <w:rPr>
          <w:rFonts w:cs="Calibri"/>
          <w:sz w:val="20"/>
          <w:szCs w:val="20"/>
        </w:rPr>
        <w:t xml:space="preserve">para administrar los recursos del </w:t>
      </w:r>
      <w:r w:rsidR="00D779C1">
        <w:rPr>
          <w:rFonts w:cs="Calibri"/>
          <w:sz w:val="20"/>
          <w:szCs w:val="20"/>
        </w:rPr>
        <w:t>“</w:t>
      </w:r>
      <w:r w:rsidR="00D779C1" w:rsidRPr="00D779C1">
        <w:rPr>
          <w:rFonts w:cs="Calibri"/>
          <w:sz w:val="20"/>
          <w:szCs w:val="20"/>
        </w:rPr>
        <w:t xml:space="preserve">Programa </w:t>
      </w:r>
      <w:r w:rsidR="00D779C1">
        <w:rPr>
          <w:rFonts w:cs="Calibri"/>
          <w:sz w:val="20"/>
          <w:szCs w:val="20"/>
        </w:rPr>
        <w:t>de apoyo al Desarrollo de la Educación Superior”</w:t>
      </w:r>
      <w:r w:rsidR="00D779C1" w:rsidRPr="00D779C1">
        <w:rPr>
          <w:rFonts w:cs="Calibri"/>
          <w:sz w:val="20"/>
          <w:szCs w:val="20"/>
        </w:rPr>
        <w:t xml:space="preserve"> del ejercicio 201</w:t>
      </w:r>
      <w:r w:rsidR="00D779C1">
        <w:rPr>
          <w:rFonts w:cs="Calibri"/>
          <w:sz w:val="20"/>
          <w:szCs w:val="20"/>
        </w:rPr>
        <w:t>5.</w:t>
      </w:r>
      <w:r w:rsidR="009B047F">
        <w:rPr>
          <w:rFonts w:cs="Calibri"/>
          <w:sz w:val="20"/>
          <w:szCs w:val="20"/>
        </w:rPr>
        <w:t xml:space="preserve"> </w:t>
      </w:r>
      <w:r w:rsidR="009B047F" w:rsidRPr="00D779C1">
        <w:rPr>
          <w:rFonts w:cs="Calibri"/>
          <w:sz w:val="20"/>
          <w:szCs w:val="20"/>
        </w:rPr>
        <w:t xml:space="preserve">La cuenta </w:t>
      </w:r>
      <w:r w:rsidR="009B047F" w:rsidRPr="009B047F">
        <w:rPr>
          <w:rFonts w:cs="Calibri"/>
          <w:sz w:val="20"/>
          <w:szCs w:val="20"/>
        </w:rPr>
        <w:t>0102111233</w:t>
      </w:r>
      <w:r w:rsidR="009B047F" w:rsidRPr="00D779C1">
        <w:rPr>
          <w:rFonts w:cs="Calibri"/>
          <w:sz w:val="20"/>
          <w:szCs w:val="20"/>
        </w:rPr>
        <w:t xml:space="preserve"> </w:t>
      </w:r>
      <w:r w:rsidR="009B047F">
        <w:rPr>
          <w:rFonts w:cs="Calibri"/>
          <w:sz w:val="20"/>
          <w:szCs w:val="20"/>
        </w:rPr>
        <w:t xml:space="preserve">es utilizada </w:t>
      </w:r>
      <w:r w:rsidR="009B047F" w:rsidRPr="00D779C1">
        <w:rPr>
          <w:rFonts w:cs="Calibri"/>
          <w:sz w:val="20"/>
          <w:szCs w:val="20"/>
        </w:rPr>
        <w:t>para administrar los recursos de</w:t>
      </w:r>
      <w:r w:rsidR="009B047F">
        <w:rPr>
          <w:rFonts w:cs="Calibri"/>
          <w:sz w:val="20"/>
          <w:szCs w:val="20"/>
        </w:rPr>
        <w:t xml:space="preserve"> “La</w:t>
      </w:r>
      <w:r w:rsidR="009B047F" w:rsidRPr="00D779C1">
        <w:rPr>
          <w:rFonts w:cs="Calibri"/>
          <w:sz w:val="20"/>
          <w:szCs w:val="20"/>
        </w:rPr>
        <w:t xml:space="preserve"> </w:t>
      </w:r>
      <w:r w:rsidR="005A4E4C">
        <w:rPr>
          <w:rFonts w:cs="Calibri"/>
          <w:sz w:val="20"/>
          <w:szCs w:val="20"/>
        </w:rPr>
        <w:t>Maestría</w:t>
      </w:r>
      <w:r w:rsidR="009B047F">
        <w:rPr>
          <w:rFonts w:cs="Calibri"/>
          <w:sz w:val="20"/>
          <w:szCs w:val="20"/>
        </w:rPr>
        <w:t xml:space="preserve"> en Derechos Humanos”</w:t>
      </w:r>
      <w:r w:rsidR="009B047F" w:rsidRPr="00D779C1">
        <w:rPr>
          <w:rFonts w:cs="Calibri"/>
          <w:sz w:val="20"/>
          <w:szCs w:val="20"/>
        </w:rPr>
        <w:t xml:space="preserve"> del ejercicio 201</w:t>
      </w:r>
      <w:r w:rsidR="009B047F">
        <w:rPr>
          <w:rFonts w:cs="Calibri"/>
          <w:sz w:val="20"/>
          <w:szCs w:val="20"/>
        </w:rPr>
        <w:t xml:space="preserve">5. </w:t>
      </w:r>
      <w:r w:rsidR="009B047F" w:rsidRPr="00D779C1">
        <w:rPr>
          <w:rFonts w:cs="Calibri"/>
          <w:sz w:val="20"/>
          <w:szCs w:val="20"/>
        </w:rPr>
        <w:t xml:space="preserve">La cuenta </w:t>
      </w:r>
      <w:r w:rsidR="00446F05" w:rsidRPr="009B047F">
        <w:rPr>
          <w:rFonts w:cs="Calibri"/>
          <w:sz w:val="20"/>
          <w:szCs w:val="20"/>
        </w:rPr>
        <w:t>0102110962</w:t>
      </w:r>
      <w:r w:rsidR="009B047F" w:rsidRPr="00D779C1">
        <w:rPr>
          <w:rFonts w:cs="Calibri"/>
          <w:sz w:val="20"/>
          <w:szCs w:val="20"/>
        </w:rPr>
        <w:t xml:space="preserve"> </w:t>
      </w:r>
      <w:r w:rsidR="009B047F">
        <w:rPr>
          <w:rFonts w:cs="Calibri"/>
          <w:sz w:val="20"/>
          <w:szCs w:val="20"/>
        </w:rPr>
        <w:t xml:space="preserve">es utilizada </w:t>
      </w:r>
      <w:r w:rsidR="009B047F" w:rsidRPr="00D779C1">
        <w:rPr>
          <w:rFonts w:cs="Calibri"/>
          <w:sz w:val="20"/>
          <w:szCs w:val="20"/>
        </w:rPr>
        <w:t>para administrar los recursos de</w:t>
      </w:r>
      <w:r w:rsidR="009B047F">
        <w:rPr>
          <w:rFonts w:cs="Calibri"/>
          <w:sz w:val="20"/>
          <w:szCs w:val="20"/>
        </w:rPr>
        <w:t xml:space="preserve"> “La</w:t>
      </w:r>
      <w:r w:rsidR="009B047F" w:rsidRPr="00D779C1">
        <w:rPr>
          <w:rFonts w:cs="Calibri"/>
          <w:sz w:val="20"/>
          <w:szCs w:val="20"/>
        </w:rPr>
        <w:t xml:space="preserve"> </w:t>
      </w:r>
      <w:r w:rsidR="005A4E4C">
        <w:rPr>
          <w:rFonts w:cs="Calibri"/>
          <w:sz w:val="20"/>
          <w:szCs w:val="20"/>
        </w:rPr>
        <w:t>Maestría</w:t>
      </w:r>
      <w:r w:rsidR="009B047F">
        <w:rPr>
          <w:rFonts w:cs="Calibri"/>
          <w:sz w:val="20"/>
          <w:szCs w:val="20"/>
        </w:rPr>
        <w:t xml:space="preserve"> en </w:t>
      </w:r>
      <w:r w:rsidR="00446F05">
        <w:rPr>
          <w:rFonts w:cs="Calibri"/>
          <w:sz w:val="20"/>
          <w:szCs w:val="20"/>
        </w:rPr>
        <w:t>Administración Pública</w:t>
      </w:r>
      <w:r w:rsidR="009B047F">
        <w:rPr>
          <w:rFonts w:cs="Calibri"/>
          <w:sz w:val="20"/>
          <w:szCs w:val="20"/>
        </w:rPr>
        <w:t>”</w:t>
      </w:r>
      <w:r w:rsidR="009B047F" w:rsidRPr="00D779C1">
        <w:rPr>
          <w:rFonts w:cs="Calibri"/>
          <w:sz w:val="20"/>
          <w:szCs w:val="20"/>
        </w:rPr>
        <w:t xml:space="preserve"> del ejercicio 201</w:t>
      </w:r>
      <w:r w:rsidR="009B047F">
        <w:rPr>
          <w:rFonts w:cs="Calibri"/>
          <w:sz w:val="20"/>
          <w:szCs w:val="20"/>
        </w:rPr>
        <w:t>5.</w:t>
      </w:r>
      <w:r w:rsidR="00446F05">
        <w:rPr>
          <w:rFonts w:cs="Calibri"/>
          <w:sz w:val="20"/>
          <w:szCs w:val="20"/>
        </w:rPr>
        <w:t xml:space="preserve"> </w:t>
      </w:r>
      <w:r w:rsidR="00446F05" w:rsidRPr="00D779C1">
        <w:rPr>
          <w:rFonts w:cs="Calibri"/>
          <w:sz w:val="20"/>
          <w:szCs w:val="20"/>
        </w:rPr>
        <w:t xml:space="preserve">La cuenta </w:t>
      </w:r>
      <w:r w:rsidR="00446F05" w:rsidRPr="009B047F">
        <w:rPr>
          <w:rFonts w:cs="Calibri"/>
          <w:sz w:val="20"/>
          <w:szCs w:val="20"/>
        </w:rPr>
        <w:t>0103516091</w:t>
      </w:r>
      <w:r w:rsidR="00446F05" w:rsidRPr="00D779C1">
        <w:rPr>
          <w:rFonts w:cs="Calibri"/>
          <w:sz w:val="20"/>
          <w:szCs w:val="20"/>
        </w:rPr>
        <w:t xml:space="preserve"> </w:t>
      </w:r>
      <w:r w:rsidR="00446F05">
        <w:rPr>
          <w:rFonts w:cs="Calibri"/>
          <w:sz w:val="20"/>
          <w:szCs w:val="20"/>
        </w:rPr>
        <w:t xml:space="preserve">es utilizada </w:t>
      </w:r>
      <w:r w:rsidR="00446F05" w:rsidRPr="00D779C1">
        <w:rPr>
          <w:rFonts w:cs="Calibri"/>
          <w:sz w:val="20"/>
          <w:szCs w:val="20"/>
        </w:rPr>
        <w:t>para administrar los recursos de</w:t>
      </w:r>
      <w:r w:rsidR="009046B9">
        <w:rPr>
          <w:rFonts w:cs="Calibri"/>
          <w:sz w:val="20"/>
          <w:szCs w:val="20"/>
        </w:rPr>
        <w:t>l</w:t>
      </w:r>
      <w:r w:rsidR="00446F05">
        <w:rPr>
          <w:rFonts w:cs="Calibri"/>
          <w:sz w:val="20"/>
          <w:szCs w:val="20"/>
        </w:rPr>
        <w:t xml:space="preserve"> “</w:t>
      </w:r>
      <w:r w:rsidR="009046B9">
        <w:rPr>
          <w:rFonts w:cs="Calibri"/>
          <w:sz w:val="20"/>
          <w:szCs w:val="20"/>
        </w:rPr>
        <w:t>Programa de Fortalecimiento de la Calidad en Instituciones Educativas</w:t>
      </w:r>
      <w:r w:rsidR="00446F05">
        <w:rPr>
          <w:rFonts w:cs="Calibri"/>
          <w:sz w:val="20"/>
          <w:szCs w:val="20"/>
        </w:rPr>
        <w:t>”</w:t>
      </w:r>
      <w:r w:rsidR="00446F05" w:rsidRPr="00D779C1">
        <w:rPr>
          <w:rFonts w:cs="Calibri"/>
          <w:sz w:val="20"/>
          <w:szCs w:val="20"/>
        </w:rPr>
        <w:t xml:space="preserve"> del ejercicio 201</w:t>
      </w:r>
      <w:r w:rsidR="00446F05">
        <w:rPr>
          <w:rFonts w:cs="Calibri"/>
          <w:sz w:val="20"/>
          <w:szCs w:val="20"/>
        </w:rPr>
        <w:t>5.</w:t>
      </w:r>
      <w:r w:rsidR="004E2AC7">
        <w:rPr>
          <w:rFonts w:cs="Calibri"/>
          <w:sz w:val="20"/>
          <w:szCs w:val="20"/>
        </w:rPr>
        <w:t xml:space="preserve"> </w:t>
      </w:r>
      <w:r w:rsidR="004E2AC7" w:rsidRPr="004E2AC7">
        <w:rPr>
          <w:rFonts w:cs="Calibri"/>
          <w:sz w:val="20"/>
          <w:szCs w:val="20"/>
        </w:rPr>
        <w:t>La cuenta 0108577595 es utilizada para administrar los r</w:t>
      </w:r>
      <w:r w:rsidR="004E2AC7">
        <w:rPr>
          <w:rFonts w:cs="Calibri"/>
          <w:sz w:val="20"/>
          <w:szCs w:val="20"/>
        </w:rPr>
        <w:t>ecursos del programa: Fortaleci</w:t>
      </w:r>
      <w:r w:rsidR="004E2AC7" w:rsidRPr="004E2AC7">
        <w:rPr>
          <w:rFonts w:cs="Calibri"/>
          <w:sz w:val="20"/>
          <w:szCs w:val="20"/>
        </w:rPr>
        <w:t>miento de la calidad educativa (PFCE 2016)</w:t>
      </w:r>
      <w:r w:rsidR="004E2AC7">
        <w:rPr>
          <w:rFonts w:cs="Calibri"/>
          <w:sz w:val="20"/>
          <w:szCs w:val="20"/>
        </w:rPr>
        <w:t xml:space="preserve">. La cuenta 0107364806 es utilizada para administrar los recursos del programa: </w:t>
      </w:r>
      <w:r w:rsidR="005A4E4C">
        <w:rPr>
          <w:rFonts w:cs="Calibri"/>
          <w:sz w:val="20"/>
          <w:szCs w:val="20"/>
        </w:rPr>
        <w:t>Expansión</w:t>
      </w:r>
      <w:r w:rsidR="004E2AC7">
        <w:rPr>
          <w:rFonts w:cs="Calibri"/>
          <w:sz w:val="20"/>
          <w:szCs w:val="20"/>
        </w:rPr>
        <w:t xml:space="preserve"> de la </w:t>
      </w:r>
      <w:r w:rsidR="005A4E4C">
        <w:rPr>
          <w:rFonts w:cs="Calibri"/>
          <w:sz w:val="20"/>
          <w:szCs w:val="20"/>
        </w:rPr>
        <w:t>Educación</w:t>
      </w:r>
      <w:r w:rsidR="004E2AC7">
        <w:rPr>
          <w:rFonts w:cs="Calibri"/>
          <w:sz w:val="20"/>
          <w:szCs w:val="20"/>
        </w:rPr>
        <w:t xml:space="preserve"> Media Superior y Superior.</w:t>
      </w:r>
    </w:p>
    <w:p w:rsidR="001D5E4A" w:rsidRPr="002D3868" w:rsidRDefault="001D5E4A" w:rsidP="00AE31AF">
      <w:pPr>
        <w:pStyle w:val="Sinespaciado"/>
        <w:ind w:firstLine="708"/>
        <w:rPr>
          <w:rFonts w:cs="Calibri"/>
          <w:sz w:val="20"/>
          <w:szCs w:val="20"/>
          <w:lang w:val="es-MX"/>
        </w:rPr>
      </w:pPr>
    </w:p>
    <w:p w:rsidR="00AE31AF" w:rsidRPr="004E2E0D" w:rsidRDefault="00F53F3D" w:rsidP="00AE31AF">
      <w:pPr>
        <w:pStyle w:val="Sinespaciado"/>
        <w:ind w:firstLine="708"/>
        <w:rPr>
          <w:rFonts w:cs="Calibri"/>
          <w:sz w:val="20"/>
          <w:szCs w:val="20"/>
        </w:rPr>
      </w:pPr>
      <w:r w:rsidRPr="004E2E0D">
        <w:rPr>
          <w:rFonts w:cs="Calibri"/>
          <w:sz w:val="20"/>
          <w:szCs w:val="20"/>
        </w:rPr>
        <w:t>La cuenta 0196237290</w:t>
      </w:r>
      <w:r w:rsidR="00AE31AF" w:rsidRPr="004E2E0D">
        <w:rPr>
          <w:rFonts w:cs="Calibri"/>
          <w:sz w:val="20"/>
          <w:szCs w:val="20"/>
        </w:rPr>
        <w:t xml:space="preserve">  la cual era utilizada para </w:t>
      </w:r>
      <w:r w:rsidRPr="004E2E0D">
        <w:rPr>
          <w:rFonts w:cs="Calibri"/>
          <w:sz w:val="20"/>
          <w:szCs w:val="20"/>
        </w:rPr>
        <w:t>administrar los recursos del ProExOees “Programa de Expansión en la Oferta Educativa en Educación Media Superior y Superior”</w:t>
      </w:r>
      <w:r w:rsidR="00AE31AF" w:rsidRPr="004E2E0D">
        <w:rPr>
          <w:rFonts w:cs="Calibri"/>
          <w:sz w:val="20"/>
          <w:szCs w:val="20"/>
        </w:rPr>
        <w:t xml:space="preserve">, se </w:t>
      </w:r>
      <w:r w:rsidR="005A4E4C" w:rsidRPr="004E2E0D">
        <w:rPr>
          <w:rFonts w:cs="Calibri"/>
          <w:sz w:val="20"/>
          <w:szCs w:val="20"/>
        </w:rPr>
        <w:t>solicitó</w:t>
      </w:r>
      <w:r w:rsidR="00AE31AF" w:rsidRPr="004E2E0D">
        <w:rPr>
          <w:rFonts w:cs="Calibri"/>
          <w:sz w:val="20"/>
          <w:szCs w:val="20"/>
        </w:rPr>
        <w:t xml:space="preserve"> la cancelación con oficio REC</w:t>
      </w:r>
      <w:r w:rsidRPr="004E2E0D">
        <w:rPr>
          <w:rFonts w:cs="Calibri"/>
          <w:sz w:val="20"/>
          <w:szCs w:val="20"/>
        </w:rPr>
        <w:t>009/15 del 13 de enero del 2015</w:t>
      </w:r>
      <w:r w:rsidR="00AE31AF" w:rsidRPr="004E2E0D">
        <w:rPr>
          <w:rFonts w:cs="Calibri"/>
          <w:sz w:val="20"/>
          <w:szCs w:val="20"/>
        </w:rPr>
        <w:t>, y la cual ha sido cancelada por la institución bancaria durante el mismo mes, con lo que se cancelan las emisiones de las conciliaciones bancarias.</w:t>
      </w:r>
    </w:p>
    <w:p w:rsidR="00AE31AF" w:rsidRPr="004E2E0D" w:rsidRDefault="00AE31AF" w:rsidP="00AE31AF">
      <w:pPr>
        <w:pStyle w:val="Sinespaciado"/>
        <w:rPr>
          <w:rFonts w:cs="Calibri"/>
          <w:sz w:val="20"/>
          <w:szCs w:val="20"/>
        </w:rPr>
      </w:pPr>
    </w:p>
    <w:p w:rsidR="001D5E4A" w:rsidRPr="004E2E0D" w:rsidRDefault="001D5E4A" w:rsidP="00AE31AF">
      <w:pPr>
        <w:pStyle w:val="Sinespaciado"/>
        <w:ind w:firstLine="708"/>
        <w:rPr>
          <w:rFonts w:cs="Calibri"/>
          <w:sz w:val="20"/>
          <w:szCs w:val="20"/>
        </w:rPr>
      </w:pPr>
    </w:p>
    <w:p w:rsidR="00AE31AF" w:rsidRDefault="00F53F3D" w:rsidP="00AE31AF">
      <w:pPr>
        <w:pStyle w:val="Sinespaciado"/>
        <w:ind w:firstLine="708"/>
        <w:rPr>
          <w:rFonts w:cs="Calibri"/>
          <w:sz w:val="20"/>
          <w:szCs w:val="20"/>
        </w:rPr>
      </w:pPr>
      <w:r w:rsidRPr="004E2E0D">
        <w:rPr>
          <w:rFonts w:cs="Calibri"/>
          <w:sz w:val="20"/>
          <w:szCs w:val="20"/>
        </w:rPr>
        <w:t>La cuenta 0194677331</w:t>
      </w:r>
      <w:r w:rsidR="00AE31AF" w:rsidRPr="004E2E0D">
        <w:rPr>
          <w:rFonts w:cs="Calibri"/>
          <w:sz w:val="20"/>
          <w:szCs w:val="20"/>
        </w:rPr>
        <w:t xml:space="preserve"> que era utilizada para </w:t>
      </w:r>
      <w:r w:rsidRPr="004E2E0D">
        <w:rPr>
          <w:rFonts w:cs="Calibri"/>
          <w:sz w:val="20"/>
          <w:szCs w:val="20"/>
        </w:rPr>
        <w:t>administrar los recursos del Programa Integral de Fortalecimiento Institucional del ejercicio 2013</w:t>
      </w:r>
      <w:r w:rsidR="00AE31AF" w:rsidRPr="004E2E0D">
        <w:rPr>
          <w:rFonts w:cs="Calibri"/>
          <w:sz w:val="20"/>
          <w:szCs w:val="20"/>
        </w:rPr>
        <w:t xml:space="preserve">,  se solicito la </w:t>
      </w:r>
      <w:r w:rsidRPr="004E2E0D">
        <w:rPr>
          <w:rFonts w:cs="Calibri"/>
          <w:sz w:val="20"/>
          <w:szCs w:val="20"/>
        </w:rPr>
        <w:t>cancelación con oficio REC023/15 de fecha 27 de enero de 2015</w:t>
      </w:r>
      <w:r w:rsidR="00AE31AF" w:rsidRPr="004E2E0D">
        <w:rPr>
          <w:rFonts w:cs="Calibri"/>
          <w:sz w:val="20"/>
          <w:szCs w:val="20"/>
        </w:rPr>
        <w:t>, la cual ha sido cancelada por la institución bancaria durante el mismo mes, con lo que se cancelan las emisiones de las conciliaciones bancarias.</w:t>
      </w:r>
    </w:p>
    <w:p w:rsidR="00767941" w:rsidRDefault="00767941" w:rsidP="00AE31AF">
      <w:pPr>
        <w:pStyle w:val="Sinespaciado"/>
        <w:ind w:firstLine="708"/>
        <w:rPr>
          <w:rFonts w:cs="Calibri"/>
          <w:sz w:val="20"/>
          <w:szCs w:val="20"/>
        </w:rPr>
      </w:pPr>
    </w:p>
    <w:p w:rsidR="00767941" w:rsidRPr="004E2E0D" w:rsidRDefault="00767941" w:rsidP="00AE31AF">
      <w:pPr>
        <w:pStyle w:val="Sinespaciado"/>
        <w:ind w:firstLine="708"/>
        <w:rPr>
          <w:rFonts w:cs="Calibri"/>
          <w:sz w:val="20"/>
          <w:szCs w:val="20"/>
          <w:lang w:val="es-MX"/>
        </w:rPr>
      </w:pPr>
    </w:p>
    <w:p w:rsidR="00AE31AF" w:rsidRPr="004E2E0D" w:rsidRDefault="00AE31AF" w:rsidP="00AE31AF">
      <w:pPr>
        <w:pStyle w:val="ROMANOS"/>
        <w:spacing w:after="0" w:line="240" w:lineRule="exact"/>
        <w:ind w:left="0" w:firstLine="0"/>
        <w:rPr>
          <w:rFonts w:ascii="Calibri" w:hAnsi="Calibri" w:cs="Calibri"/>
          <w:sz w:val="20"/>
          <w:szCs w:val="20"/>
        </w:rPr>
      </w:pPr>
    </w:p>
    <w:p w:rsidR="00AE31AF" w:rsidRPr="00D779C1" w:rsidRDefault="00AE31AF" w:rsidP="00AE31AF">
      <w:pPr>
        <w:pStyle w:val="ROMANOS"/>
        <w:spacing w:after="0" w:line="240" w:lineRule="exact"/>
        <w:ind w:left="0" w:firstLine="0"/>
        <w:rPr>
          <w:rFonts w:ascii="Calibri" w:hAnsi="Calibri" w:cs="Calibri"/>
          <w:sz w:val="20"/>
          <w:szCs w:val="20"/>
        </w:rPr>
      </w:pPr>
      <w:r w:rsidRPr="004E2E0D">
        <w:rPr>
          <w:rFonts w:ascii="Calibri" w:hAnsi="Calibri" w:cs="Calibri"/>
          <w:sz w:val="20"/>
          <w:szCs w:val="20"/>
        </w:rPr>
        <w:lastRenderedPageBreak/>
        <w:t xml:space="preserve">              El fondo de inversión contrato 2026154506 asociado a la cuenta 0156059562, contiene el efectivo de los recursos restringidos del Fondo de Contingencia, el fondo de desarrollo institucional 2012 y los recursos del Diplomado en lengua maya dirigido a docentes frente a grupos de escuelas de educación telesecundaria, que constituye un instrumento de inversión en títulos  para inversiones de gobierno de serie BMERGOB NC. Para efectos de la información financiera el saldo reflejado en el fondo de inversión representa dichos recursos y sus rendimientos generados; este saldo será retirado posteriormente para poder ejercer estos recursos</w:t>
      </w:r>
      <w:r w:rsidR="00D779C1">
        <w:rPr>
          <w:rFonts w:ascii="Calibri" w:hAnsi="Calibri" w:cs="Calibri"/>
          <w:sz w:val="20"/>
          <w:szCs w:val="20"/>
        </w:rPr>
        <w:t>.</w:t>
      </w:r>
    </w:p>
    <w:p w:rsidR="00AE31AF" w:rsidRDefault="00AE31AF" w:rsidP="001A6147">
      <w:pPr>
        <w:pStyle w:val="ROMANOS"/>
        <w:spacing w:after="0" w:line="240" w:lineRule="exact"/>
        <w:ind w:left="723" w:firstLine="0"/>
        <w:rPr>
          <w:rFonts w:ascii="Calibri" w:hAnsi="Calibri" w:cs="Calibri"/>
          <w:sz w:val="20"/>
          <w:szCs w:val="20"/>
        </w:rPr>
      </w:pPr>
    </w:p>
    <w:p w:rsidR="00AE31AF" w:rsidRPr="00D779C1" w:rsidRDefault="00D779C1" w:rsidP="00D779C1">
      <w:pPr>
        <w:pStyle w:val="ROMANOS"/>
        <w:tabs>
          <w:tab w:val="clear" w:pos="720"/>
          <w:tab w:val="left" w:pos="0"/>
        </w:tabs>
        <w:spacing w:after="0" w:line="240" w:lineRule="exact"/>
        <w:ind w:left="0" w:hanging="723"/>
        <w:rPr>
          <w:rFonts w:ascii="Calibri" w:hAnsi="Calibri" w:cs="Calibri"/>
          <w:b/>
          <w:sz w:val="20"/>
          <w:szCs w:val="20"/>
          <w:lang w:val="es-MX"/>
        </w:rPr>
      </w:pPr>
      <w:r>
        <w:rPr>
          <w:rFonts w:ascii="Calibri" w:hAnsi="Calibri" w:cs="Calibri"/>
          <w:sz w:val="20"/>
          <w:szCs w:val="20"/>
        </w:rPr>
        <w:tab/>
      </w:r>
      <w:r>
        <w:rPr>
          <w:rFonts w:ascii="Calibri" w:hAnsi="Calibri" w:cs="Calibri"/>
          <w:sz w:val="20"/>
          <w:szCs w:val="20"/>
        </w:rPr>
        <w:tab/>
      </w:r>
    </w:p>
    <w:p w:rsidR="00AE31AF" w:rsidRDefault="00820B8D" w:rsidP="00820B8D">
      <w:pPr>
        <w:pStyle w:val="ROMANOS"/>
        <w:tabs>
          <w:tab w:val="clear" w:pos="720"/>
          <w:tab w:val="left" w:pos="0"/>
        </w:tabs>
        <w:spacing w:after="0" w:line="240" w:lineRule="exact"/>
        <w:ind w:left="0" w:firstLine="709"/>
        <w:rPr>
          <w:rFonts w:ascii="Calibri" w:hAnsi="Calibri" w:cs="Calibri"/>
          <w:sz w:val="20"/>
          <w:szCs w:val="20"/>
        </w:rPr>
      </w:pPr>
      <w:r>
        <w:rPr>
          <w:rFonts w:ascii="Calibri" w:hAnsi="Calibri" w:cs="Calibri"/>
          <w:sz w:val="20"/>
          <w:szCs w:val="20"/>
          <w:lang w:val="es-MX"/>
        </w:rPr>
        <w:t>L</w:t>
      </w:r>
      <w:r w:rsidRPr="00820B8D">
        <w:rPr>
          <w:rFonts w:ascii="Calibri" w:hAnsi="Calibri" w:cs="Calibri"/>
          <w:sz w:val="20"/>
          <w:szCs w:val="20"/>
        </w:rPr>
        <w:t>a cuenta 0191299980 es utilizada para administrar los recursos del Diplomado en lengua maya dirigido a docentes frente a grupos de escuelas de educación telesecundaria que se cancela mediante oficio REC161/2016, en mes de septiembre 2016 se realizan la cancelación de las cuentas: 0102110962,</w:t>
      </w:r>
      <w:r w:rsidR="001078ED">
        <w:rPr>
          <w:rFonts w:ascii="Calibri" w:hAnsi="Calibri" w:cs="Calibri"/>
          <w:sz w:val="20"/>
          <w:szCs w:val="20"/>
        </w:rPr>
        <w:t xml:space="preserve"> </w:t>
      </w:r>
      <w:r w:rsidRPr="00820B8D">
        <w:rPr>
          <w:rFonts w:ascii="Calibri" w:hAnsi="Calibri" w:cs="Calibri"/>
          <w:sz w:val="20"/>
          <w:szCs w:val="20"/>
        </w:rPr>
        <w:t>0102111233, 0190614645 y 0183522539  mediante oficios: REC189, REC190/16, REC191/16 y REC192/16 respectivamente.</w:t>
      </w:r>
    </w:p>
    <w:p w:rsidR="00ED5875" w:rsidRPr="004E2E0D" w:rsidRDefault="00ED5875" w:rsidP="00540418">
      <w:pPr>
        <w:pStyle w:val="ROMANOS"/>
        <w:spacing w:after="0" w:line="240" w:lineRule="exact"/>
        <w:rPr>
          <w:rFonts w:ascii="Calibri" w:hAnsi="Calibri" w:cs="Calibri"/>
          <w:b/>
          <w:sz w:val="20"/>
          <w:szCs w:val="20"/>
          <w:lang w:val="es-MX"/>
        </w:rPr>
      </w:pPr>
    </w:p>
    <w:p w:rsidR="00540418" w:rsidRPr="004E2E0D" w:rsidRDefault="00540418" w:rsidP="00540418">
      <w:pPr>
        <w:pStyle w:val="ROMANOS"/>
        <w:spacing w:after="0" w:line="240" w:lineRule="exact"/>
        <w:rPr>
          <w:rFonts w:ascii="Calibri" w:hAnsi="Calibri" w:cs="Calibri"/>
          <w:b/>
          <w:sz w:val="20"/>
          <w:szCs w:val="20"/>
          <w:lang w:val="es-MX"/>
        </w:rPr>
      </w:pPr>
      <w:r w:rsidRPr="004E2E0D">
        <w:rPr>
          <w:rFonts w:ascii="Calibri" w:hAnsi="Calibri" w:cs="Calibri"/>
          <w:b/>
          <w:sz w:val="20"/>
          <w:szCs w:val="20"/>
          <w:lang w:val="es-MX"/>
        </w:rPr>
        <w:tab/>
        <w:t>Derechos a recibir Efectivo y Equivalentes y Bienes o Servicios a Recibir</w:t>
      </w:r>
    </w:p>
    <w:p w:rsidR="00B97DD8" w:rsidRPr="004E2E0D" w:rsidRDefault="00B97DD8" w:rsidP="00B97DD8">
      <w:pPr>
        <w:rPr>
          <w:rFonts w:cs="Calibri"/>
          <w:sz w:val="20"/>
          <w:szCs w:val="20"/>
        </w:rPr>
      </w:pPr>
    </w:p>
    <w:tbl>
      <w:tblPr>
        <w:tblW w:w="0" w:type="auto"/>
        <w:tblInd w:w="23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1"/>
        <w:gridCol w:w="4678"/>
      </w:tblGrid>
      <w:tr w:rsidR="00B97DD8" w:rsidRPr="000B50D8" w:rsidTr="004F498C">
        <w:tc>
          <w:tcPr>
            <w:tcW w:w="8789" w:type="dxa"/>
            <w:gridSpan w:val="2"/>
          </w:tcPr>
          <w:p w:rsidR="00B97DD8" w:rsidRPr="000B50D8" w:rsidRDefault="00B97DD8" w:rsidP="00B97DD8">
            <w:pPr>
              <w:autoSpaceDE w:val="0"/>
              <w:autoSpaceDN w:val="0"/>
              <w:adjustRightInd w:val="0"/>
              <w:spacing w:after="0" w:line="240" w:lineRule="auto"/>
              <w:jc w:val="center"/>
              <w:rPr>
                <w:rFonts w:cs="Calibri"/>
                <w:color w:val="000000" w:themeColor="text1"/>
                <w:sz w:val="20"/>
                <w:szCs w:val="20"/>
              </w:rPr>
            </w:pPr>
            <w:r w:rsidRPr="000B50D8">
              <w:rPr>
                <w:rFonts w:cs="Calibri"/>
                <w:b/>
                <w:color w:val="000000" w:themeColor="text1"/>
                <w:sz w:val="20"/>
                <w:szCs w:val="20"/>
              </w:rPr>
              <w:t>Derechos a recibir Efectivo y Equivalentes y Bienes o Servicios a Recibir</w:t>
            </w:r>
          </w:p>
        </w:tc>
      </w:tr>
      <w:tr w:rsidR="00B97DD8" w:rsidRPr="000B50D8" w:rsidTr="004F498C">
        <w:tc>
          <w:tcPr>
            <w:tcW w:w="4111" w:type="dxa"/>
          </w:tcPr>
          <w:p w:rsidR="00B97DD8" w:rsidRPr="000B50D8" w:rsidRDefault="00B97DD8" w:rsidP="00B97DD8">
            <w:pPr>
              <w:autoSpaceDE w:val="0"/>
              <w:autoSpaceDN w:val="0"/>
              <w:adjustRightInd w:val="0"/>
              <w:spacing w:after="0" w:line="240" w:lineRule="auto"/>
              <w:jc w:val="center"/>
              <w:rPr>
                <w:rFonts w:cs="Calibri"/>
                <w:b/>
                <w:color w:val="000000" w:themeColor="text1"/>
                <w:sz w:val="20"/>
                <w:szCs w:val="20"/>
              </w:rPr>
            </w:pPr>
            <w:r w:rsidRPr="000B50D8">
              <w:rPr>
                <w:rFonts w:cs="Calibri"/>
                <w:b/>
                <w:color w:val="000000" w:themeColor="text1"/>
                <w:sz w:val="20"/>
                <w:szCs w:val="20"/>
              </w:rPr>
              <w:t>CONCEPTO</w:t>
            </w:r>
          </w:p>
        </w:tc>
        <w:tc>
          <w:tcPr>
            <w:tcW w:w="4678" w:type="dxa"/>
          </w:tcPr>
          <w:p w:rsidR="00B97DD8" w:rsidRPr="000B50D8" w:rsidRDefault="00B97DD8" w:rsidP="00B97DD8">
            <w:pPr>
              <w:autoSpaceDE w:val="0"/>
              <w:autoSpaceDN w:val="0"/>
              <w:adjustRightInd w:val="0"/>
              <w:spacing w:after="0" w:line="240" w:lineRule="auto"/>
              <w:jc w:val="center"/>
              <w:rPr>
                <w:rFonts w:cs="Calibri"/>
                <w:b/>
                <w:color w:val="000000" w:themeColor="text1"/>
                <w:sz w:val="20"/>
                <w:szCs w:val="20"/>
              </w:rPr>
            </w:pPr>
            <w:r w:rsidRPr="000B50D8">
              <w:rPr>
                <w:rFonts w:cs="Calibri"/>
                <w:b/>
                <w:color w:val="000000" w:themeColor="text1"/>
                <w:sz w:val="20"/>
                <w:szCs w:val="20"/>
              </w:rPr>
              <w:t>IMPORTE</w:t>
            </w:r>
          </w:p>
        </w:tc>
      </w:tr>
      <w:tr w:rsidR="00B97DD8" w:rsidRPr="000B50D8" w:rsidTr="004F498C">
        <w:tc>
          <w:tcPr>
            <w:tcW w:w="4111" w:type="dxa"/>
          </w:tcPr>
          <w:p w:rsidR="00B97DD8" w:rsidRPr="000B50D8" w:rsidRDefault="00304DF1" w:rsidP="00AC2484">
            <w:pPr>
              <w:tabs>
                <w:tab w:val="left" w:pos="2029"/>
              </w:tabs>
              <w:autoSpaceDE w:val="0"/>
              <w:autoSpaceDN w:val="0"/>
              <w:adjustRightInd w:val="0"/>
              <w:spacing w:after="0" w:line="240" w:lineRule="auto"/>
              <w:rPr>
                <w:rFonts w:cs="Calibri"/>
                <w:color w:val="000000" w:themeColor="text1"/>
                <w:sz w:val="20"/>
                <w:szCs w:val="20"/>
              </w:rPr>
            </w:pPr>
            <w:r w:rsidRPr="000B50D8">
              <w:rPr>
                <w:rFonts w:cs="Calibri"/>
                <w:color w:val="000000" w:themeColor="text1"/>
                <w:sz w:val="20"/>
                <w:szCs w:val="20"/>
              </w:rPr>
              <w:t>Ingresos propios</w:t>
            </w:r>
            <w:r w:rsidR="00D80D9F" w:rsidRPr="000B50D8">
              <w:rPr>
                <w:rFonts w:cs="Calibri"/>
                <w:color w:val="000000" w:themeColor="text1"/>
                <w:sz w:val="20"/>
                <w:szCs w:val="20"/>
              </w:rPr>
              <w:t xml:space="preserve"> (</w:t>
            </w:r>
            <w:r w:rsidR="00AC2484" w:rsidRPr="000B50D8">
              <w:rPr>
                <w:rFonts w:cs="Calibri"/>
                <w:color w:val="000000" w:themeColor="text1"/>
                <w:sz w:val="20"/>
                <w:szCs w:val="20"/>
              </w:rPr>
              <w:t>1</w:t>
            </w:r>
            <w:r w:rsidR="0037021C" w:rsidRPr="000B50D8">
              <w:rPr>
                <w:rFonts w:cs="Calibri"/>
                <w:color w:val="000000" w:themeColor="text1"/>
                <w:sz w:val="20"/>
                <w:szCs w:val="20"/>
              </w:rPr>
              <w:t>)</w:t>
            </w:r>
            <w:r w:rsidR="00EF4CFF" w:rsidRPr="000B50D8">
              <w:rPr>
                <w:rFonts w:cs="Calibri"/>
                <w:color w:val="000000" w:themeColor="text1"/>
                <w:sz w:val="20"/>
                <w:szCs w:val="20"/>
              </w:rPr>
              <w:tab/>
            </w:r>
          </w:p>
        </w:tc>
        <w:tc>
          <w:tcPr>
            <w:tcW w:w="4678" w:type="dxa"/>
          </w:tcPr>
          <w:p w:rsidR="00B97DD8" w:rsidRPr="000B50D8" w:rsidRDefault="00C340D9" w:rsidP="0082126C">
            <w:pPr>
              <w:autoSpaceDE w:val="0"/>
              <w:autoSpaceDN w:val="0"/>
              <w:adjustRightInd w:val="0"/>
              <w:spacing w:after="0" w:line="240" w:lineRule="auto"/>
              <w:jc w:val="right"/>
              <w:rPr>
                <w:rFonts w:cs="Calibri"/>
                <w:color w:val="000000" w:themeColor="text1"/>
                <w:sz w:val="20"/>
                <w:szCs w:val="20"/>
              </w:rPr>
            </w:pPr>
            <w:r w:rsidRPr="000B50D8">
              <w:rPr>
                <w:rFonts w:cs="Calibri"/>
                <w:color w:val="000000" w:themeColor="text1"/>
                <w:sz w:val="20"/>
                <w:szCs w:val="20"/>
              </w:rPr>
              <w:t>23,000.00</w:t>
            </w:r>
          </w:p>
        </w:tc>
      </w:tr>
      <w:tr w:rsidR="00213510" w:rsidRPr="000B50D8" w:rsidTr="004F498C">
        <w:tc>
          <w:tcPr>
            <w:tcW w:w="4111" w:type="dxa"/>
          </w:tcPr>
          <w:p w:rsidR="00213510" w:rsidRPr="000B50D8" w:rsidRDefault="00D80D9F" w:rsidP="00AC2484">
            <w:pPr>
              <w:tabs>
                <w:tab w:val="left" w:pos="2029"/>
              </w:tabs>
              <w:autoSpaceDE w:val="0"/>
              <w:autoSpaceDN w:val="0"/>
              <w:adjustRightInd w:val="0"/>
              <w:spacing w:after="0" w:line="240" w:lineRule="auto"/>
              <w:rPr>
                <w:rFonts w:cs="Calibri"/>
                <w:color w:val="000000" w:themeColor="text1"/>
                <w:sz w:val="20"/>
                <w:szCs w:val="20"/>
              </w:rPr>
            </w:pPr>
            <w:r w:rsidRPr="000B50D8">
              <w:rPr>
                <w:rFonts w:cs="Calibri"/>
                <w:color w:val="000000" w:themeColor="text1"/>
                <w:sz w:val="20"/>
                <w:szCs w:val="20"/>
              </w:rPr>
              <w:t>Ingresos propios (</w:t>
            </w:r>
            <w:r w:rsidR="00AC2484" w:rsidRPr="000B50D8">
              <w:rPr>
                <w:rFonts w:cs="Calibri"/>
                <w:color w:val="000000" w:themeColor="text1"/>
                <w:sz w:val="20"/>
                <w:szCs w:val="20"/>
              </w:rPr>
              <w:t>2</w:t>
            </w:r>
            <w:r w:rsidR="00213510" w:rsidRPr="000B50D8">
              <w:rPr>
                <w:rFonts w:cs="Calibri"/>
                <w:color w:val="000000" w:themeColor="text1"/>
                <w:sz w:val="20"/>
                <w:szCs w:val="20"/>
              </w:rPr>
              <w:t>)</w:t>
            </w:r>
          </w:p>
        </w:tc>
        <w:tc>
          <w:tcPr>
            <w:tcW w:w="4678" w:type="dxa"/>
          </w:tcPr>
          <w:p w:rsidR="00213510" w:rsidRPr="000B50D8" w:rsidRDefault="00C340D9" w:rsidP="0082126C">
            <w:pPr>
              <w:autoSpaceDE w:val="0"/>
              <w:autoSpaceDN w:val="0"/>
              <w:adjustRightInd w:val="0"/>
              <w:spacing w:after="0" w:line="240" w:lineRule="auto"/>
              <w:jc w:val="right"/>
              <w:rPr>
                <w:rFonts w:cs="Calibri"/>
                <w:color w:val="000000" w:themeColor="text1"/>
                <w:sz w:val="20"/>
                <w:szCs w:val="20"/>
              </w:rPr>
            </w:pPr>
            <w:r w:rsidRPr="000B50D8">
              <w:rPr>
                <w:rFonts w:cs="Calibri"/>
                <w:color w:val="000000" w:themeColor="text1"/>
                <w:sz w:val="20"/>
                <w:szCs w:val="20"/>
              </w:rPr>
              <w:t>5,333.</w:t>
            </w:r>
            <w:r w:rsidR="000B50D8" w:rsidRPr="000B50D8">
              <w:rPr>
                <w:rFonts w:cs="Calibri"/>
                <w:color w:val="000000" w:themeColor="text1"/>
                <w:sz w:val="20"/>
                <w:szCs w:val="20"/>
              </w:rPr>
              <w:t>00</w:t>
            </w:r>
          </w:p>
        </w:tc>
      </w:tr>
      <w:tr w:rsidR="003142C6" w:rsidRPr="000B50D8" w:rsidTr="004F498C">
        <w:tc>
          <w:tcPr>
            <w:tcW w:w="4111" w:type="dxa"/>
          </w:tcPr>
          <w:p w:rsidR="003142C6" w:rsidRPr="000B50D8" w:rsidRDefault="003142C6" w:rsidP="00B97DD8">
            <w:pPr>
              <w:autoSpaceDE w:val="0"/>
              <w:autoSpaceDN w:val="0"/>
              <w:adjustRightInd w:val="0"/>
              <w:spacing w:after="0" w:line="240" w:lineRule="auto"/>
              <w:rPr>
                <w:rFonts w:cs="Calibri"/>
                <w:color w:val="000000" w:themeColor="text1"/>
                <w:sz w:val="20"/>
                <w:szCs w:val="20"/>
              </w:rPr>
            </w:pPr>
            <w:r w:rsidRPr="000B50D8">
              <w:rPr>
                <w:rFonts w:cs="Calibri"/>
                <w:color w:val="000000" w:themeColor="text1"/>
                <w:sz w:val="20"/>
                <w:szCs w:val="20"/>
              </w:rPr>
              <w:t xml:space="preserve">Secretaria de </w:t>
            </w:r>
            <w:r w:rsidR="0048595B" w:rsidRPr="000B50D8">
              <w:rPr>
                <w:rFonts w:cs="Calibri"/>
                <w:color w:val="000000" w:themeColor="text1"/>
                <w:sz w:val="20"/>
                <w:szCs w:val="20"/>
              </w:rPr>
              <w:t>Administración</w:t>
            </w:r>
            <w:r w:rsidRPr="000B50D8">
              <w:rPr>
                <w:rFonts w:cs="Calibri"/>
                <w:color w:val="000000" w:themeColor="text1"/>
                <w:sz w:val="20"/>
                <w:szCs w:val="20"/>
              </w:rPr>
              <w:t xml:space="preserve"> y Finanzas SAF (3)</w:t>
            </w:r>
          </w:p>
        </w:tc>
        <w:tc>
          <w:tcPr>
            <w:tcW w:w="4678" w:type="dxa"/>
          </w:tcPr>
          <w:p w:rsidR="003142C6" w:rsidRPr="003E4B12" w:rsidRDefault="00144FC5" w:rsidP="00B20D8D">
            <w:pPr>
              <w:autoSpaceDE w:val="0"/>
              <w:autoSpaceDN w:val="0"/>
              <w:adjustRightInd w:val="0"/>
              <w:spacing w:after="0" w:line="240" w:lineRule="auto"/>
              <w:jc w:val="center"/>
              <w:rPr>
                <w:rFonts w:cs="Calibri"/>
                <w:color w:val="000000" w:themeColor="text1"/>
                <w:sz w:val="20"/>
                <w:szCs w:val="20"/>
              </w:rPr>
            </w:pPr>
            <w:r>
              <w:rPr>
                <w:rFonts w:cs="Calibri"/>
                <w:color w:val="000000" w:themeColor="text1"/>
                <w:sz w:val="20"/>
                <w:szCs w:val="20"/>
              </w:rPr>
              <w:t xml:space="preserve"> </w:t>
            </w:r>
            <w:r w:rsidR="006C204C">
              <w:rPr>
                <w:rFonts w:cs="Calibri"/>
                <w:color w:val="000000" w:themeColor="text1"/>
                <w:sz w:val="20"/>
                <w:szCs w:val="20"/>
              </w:rPr>
              <w:t xml:space="preserve">    </w:t>
            </w:r>
            <w:r w:rsidR="002A3499">
              <w:rPr>
                <w:rFonts w:cs="Calibri"/>
                <w:color w:val="000000" w:themeColor="text1"/>
                <w:sz w:val="20"/>
                <w:szCs w:val="20"/>
              </w:rPr>
              <w:t xml:space="preserve">                                                       </w:t>
            </w:r>
            <w:r w:rsidR="003E4B12">
              <w:rPr>
                <w:rFonts w:cs="Calibri"/>
                <w:color w:val="000000" w:themeColor="text1"/>
                <w:sz w:val="20"/>
                <w:szCs w:val="20"/>
              </w:rPr>
              <w:t xml:space="preserve">            </w:t>
            </w:r>
            <w:r w:rsidR="002A3499">
              <w:rPr>
                <w:rFonts w:cs="Calibri"/>
                <w:color w:val="000000" w:themeColor="text1"/>
                <w:sz w:val="20"/>
                <w:szCs w:val="20"/>
              </w:rPr>
              <w:t xml:space="preserve">   </w:t>
            </w:r>
            <w:r w:rsidR="00B20D8D">
              <w:rPr>
                <w:rFonts w:cs="Calibri"/>
                <w:color w:val="000000" w:themeColor="text1"/>
                <w:sz w:val="20"/>
                <w:szCs w:val="20"/>
              </w:rPr>
              <w:t>132,624</w:t>
            </w:r>
            <w:r w:rsidR="003E4B12">
              <w:rPr>
                <w:rFonts w:cs="Calibri"/>
                <w:color w:val="000000" w:themeColor="text1"/>
                <w:sz w:val="20"/>
                <w:szCs w:val="20"/>
              </w:rPr>
              <w:t>.00</w:t>
            </w:r>
            <w:r w:rsidR="002A3499">
              <w:rPr>
                <w:rFonts w:cs="Calibri"/>
                <w:color w:val="000000" w:themeColor="text1"/>
                <w:sz w:val="20"/>
                <w:szCs w:val="20"/>
              </w:rPr>
              <w:t xml:space="preserve">          </w:t>
            </w:r>
          </w:p>
        </w:tc>
      </w:tr>
      <w:tr w:rsidR="00B97DD8" w:rsidRPr="000B50D8" w:rsidTr="004F498C">
        <w:tc>
          <w:tcPr>
            <w:tcW w:w="4111" w:type="dxa"/>
          </w:tcPr>
          <w:p w:rsidR="00B97DD8" w:rsidRPr="002A3499" w:rsidRDefault="00B97DD8" w:rsidP="00B97DD8">
            <w:pPr>
              <w:autoSpaceDE w:val="0"/>
              <w:autoSpaceDN w:val="0"/>
              <w:adjustRightInd w:val="0"/>
              <w:spacing w:after="0" w:line="240" w:lineRule="auto"/>
              <w:rPr>
                <w:rFonts w:cs="Calibri"/>
                <w:color w:val="000000" w:themeColor="text1"/>
                <w:sz w:val="20"/>
                <w:szCs w:val="20"/>
              </w:rPr>
            </w:pPr>
            <w:r w:rsidRPr="000B50D8">
              <w:rPr>
                <w:rFonts w:cs="Calibri"/>
                <w:color w:val="000000" w:themeColor="text1"/>
                <w:sz w:val="20"/>
                <w:szCs w:val="20"/>
              </w:rPr>
              <w:t>Otros</w:t>
            </w:r>
          </w:p>
        </w:tc>
        <w:tc>
          <w:tcPr>
            <w:tcW w:w="4678" w:type="dxa"/>
          </w:tcPr>
          <w:p w:rsidR="00553BDA" w:rsidRPr="002A3499" w:rsidRDefault="00750723" w:rsidP="00B20D8D">
            <w:pPr>
              <w:autoSpaceDE w:val="0"/>
              <w:autoSpaceDN w:val="0"/>
              <w:adjustRightInd w:val="0"/>
              <w:spacing w:after="0" w:line="240" w:lineRule="auto"/>
              <w:jc w:val="right"/>
              <w:rPr>
                <w:rFonts w:cs="Calibri"/>
                <w:color w:val="000000" w:themeColor="text1"/>
                <w:sz w:val="20"/>
                <w:szCs w:val="20"/>
              </w:rPr>
            </w:pPr>
            <w:r>
              <w:rPr>
                <w:rFonts w:cs="Calibri"/>
                <w:color w:val="000000" w:themeColor="text1"/>
                <w:sz w:val="20"/>
                <w:szCs w:val="20"/>
              </w:rPr>
              <w:t xml:space="preserve"> </w:t>
            </w:r>
            <w:r w:rsidR="00B20D8D">
              <w:rPr>
                <w:rFonts w:cs="Calibri"/>
                <w:color w:val="000000" w:themeColor="text1"/>
                <w:sz w:val="20"/>
                <w:szCs w:val="20"/>
              </w:rPr>
              <w:t>84</w:t>
            </w:r>
            <w:r w:rsidRPr="00750723">
              <w:rPr>
                <w:rFonts w:cs="Calibri"/>
                <w:color w:val="000000" w:themeColor="text1"/>
                <w:sz w:val="20"/>
                <w:szCs w:val="20"/>
              </w:rPr>
              <w:t>,</w:t>
            </w:r>
            <w:r w:rsidR="00B20D8D">
              <w:rPr>
                <w:rFonts w:cs="Calibri"/>
                <w:color w:val="000000" w:themeColor="text1"/>
                <w:sz w:val="20"/>
                <w:szCs w:val="20"/>
              </w:rPr>
              <w:t>710</w:t>
            </w:r>
            <w:r w:rsidRPr="00750723">
              <w:rPr>
                <w:rFonts w:cs="Calibri"/>
                <w:color w:val="000000" w:themeColor="text1"/>
                <w:sz w:val="20"/>
                <w:szCs w:val="20"/>
              </w:rPr>
              <w:t>.</w:t>
            </w:r>
            <w:r w:rsidR="00B20D8D">
              <w:rPr>
                <w:rFonts w:cs="Calibri"/>
                <w:color w:val="000000" w:themeColor="text1"/>
                <w:sz w:val="20"/>
                <w:szCs w:val="20"/>
              </w:rPr>
              <w:t>08</w:t>
            </w:r>
          </w:p>
        </w:tc>
      </w:tr>
      <w:tr w:rsidR="007C1E48" w:rsidRPr="000B50D8" w:rsidTr="004F498C">
        <w:tc>
          <w:tcPr>
            <w:tcW w:w="4111" w:type="dxa"/>
          </w:tcPr>
          <w:p w:rsidR="007C1E48" w:rsidRPr="000B50D8" w:rsidRDefault="007C1E48" w:rsidP="007C1E48">
            <w:pPr>
              <w:autoSpaceDE w:val="0"/>
              <w:autoSpaceDN w:val="0"/>
              <w:adjustRightInd w:val="0"/>
              <w:spacing w:after="0" w:line="240" w:lineRule="auto"/>
              <w:jc w:val="right"/>
              <w:rPr>
                <w:rFonts w:cs="Calibri"/>
                <w:b/>
                <w:color w:val="000000" w:themeColor="text1"/>
                <w:sz w:val="20"/>
                <w:szCs w:val="20"/>
              </w:rPr>
            </w:pPr>
            <w:r w:rsidRPr="000B50D8">
              <w:rPr>
                <w:rFonts w:cs="Calibri"/>
                <w:b/>
                <w:color w:val="000000" w:themeColor="text1"/>
                <w:sz w:val="20"/>
                <w:szCs w:val="20"/>
              </w:rPr>
              <w:t>TOTAL</w:t>
            </w:r>
          </w:p>
        </w:tc>
        <w:tc>
          <w:tcPr>
            <w:tcW w:w="4678" w:type="dxa"/>
          </w:tcPr>
          <w:p w:rsidR="007C1E48" w:rsidRPr="002A3499" w:rsidRDefault="003E4B12" w:rsidP="00B20D8D">
            <w:pPr>
              <w:autoSpaceDE w:val="0"/>
              <w:autoSpaceDN w:val="0"/>
              <w:adjustRightInd w:val="0"/>
              <w:spacing w:after="0" w:line="240" w:lineRule="auto"/>
              <w:jc w:val="right"/>
              <w:rPr>
                <w:rFonts w:cs="Calibri"/>
                <w:b/>
                <w:color w:val="000000" w:themeColor="text1"/>
                <w:sz w:val="20"/>
                <w:szCs w:val="20"/>
              </w:rPr>
            </w:pPr>
            <w:r w:rsidRPr="003E4B12">
              <w:rPr>
                <w:rFonts w:cs="Calibri"/>
                <w:b/>
                <w:color w:val="000000" w:themeColor="text1"/>
                <w:sz w:val="20"/>
                <w:szCs w:val="20"/>
              </w:rPr>
              <w:t>$</w:t>
            </w:r>
            <w:r w:rsidR="00B20D8D">
              <w:rPr>
                <w:rFonts w:cs="Calibri"/>
                <w:b/>
                <w:color w:val="000000" w:themeColor="text1"/>
                <w:sz w:val="20"/>
                <w:szCs w:val="20"/>
              </w:rPr>
              <w:t>245,667.08</w:t>
            </w:r>
          </w:p>
        </w:tc>
      </w:tr>
    </w:tbl>
    <w:p w:rsidR="00B97DD8" w:rsidRDefault="00B97DD8" w:rsidP="00B97DD8">
      <w:pPr>
        <w:autoSpaceDE w:val="0"/>
        <w:autoSpaceDN w:val="0"/>
        <w:adjustRightInd w:val="0"/>
        <w:spacing w:after="0" w:line="240" w:lineRule="auto"/>
        <w:rPr>
          <w:rFonts w:cs="Calibri"/>
          <w:b/>
          <w:color w:val="000000"/>
          <w:sz w:val="20"/>
          <w:szCs w:val="20"/>
        </w:rPr>
      </w:pPr>
    </w:p>
    <w:p w:rsidR="00144FC5" w:rsidRPr="004E2E0D" w:rsidRDefault="00144FC5" w:rsidP="00B97DD8">
      <w:pPr>
        <w:autoSpaceDE w:val="0"/>
        <w:autoSpaceDN w:val="0"/>
        <w:adjustRightInd w:val="0"/>
        <w:spacing w:after="0" w:line="240" w:lineRule="auto"/>
        <w:rPr>
          <w:rFonts w:cs="Calibri"/>
          <w:b/>
          <w:color w:val="000000"/>
          <w:sz w:val="20"/>
          <w:szCs w:val="20"/>
        </w:rPr>
      </w:pPr>
    </w:p>
    <w:p w:rsidR="00B97DD8" w:rsidRPr="004E2E0D" w:rsidRDefault="00B97DD8" w:rsidP="00B97DD8">
      <w:pPr>
        <w:autoSpaceDE w:val="0"/>
        <w:autoSpaceDN w:val="0"/>
        <w:adjustRightInd w:val="0"/>
        <w:spacing w:after="0" w:line="240" w:lineRule="auto"/>
        <w:rPr>
          <w:rFonts w:cs="Calibri"/>
          <w:color w:val="000000"/>
          <w:sz w:val="20"/>
          <w:szCs w:val="20"/>
        </w:rPr>
      </w:pPr>
      <w:r w:rsidRPr="004E2E0D">
        <w:rPr>
          <w:rFonts w:cs="Calibri"/>
          <w:color w:val="000000"/>
          <w:sz w:val="20"/>
          <w:szCs w:val="20"/>
        </w:rPr>
        <w:t xml:space="preserve">    </w:t>
      </w:r>
      <w:r w:rsidR="00556396" w:rsidRPr="004E2E0D">
        <w:rPr>
          <w:rFonts w:cs="Calibri"/>
          <w:color w:val="000000"/>
          <w:sz w:val="20"/>
          <w:szCs w:val="20"/>
        </w:rPr>
        <w:t xml:space="preserve"> </w:t>
      </w:r>
    </w:p>
    <w:p w:rsidR="00331400" w:rsidRPr="004E2E0D" w:rsidRDefault="00331400" w:rsidP="00B97DD8">
      <w:pPr>
        <w:pStyle w:val="Sinespaciado"/>
        <w:numPr>
          <w:ilvl w:val="0"/>
          <w:numId w:val="6"/>
        </w:numPr>
        <w:ind w:left="284" w:hanging="284"/>
        <w:rPr>
          <w:rFonts w:cs="Calibri"/>
          <w:sz w:val="20"/>
          <w:szCs w:val="20"/>
        </w:rPr>
      </w:pPr>
      <w:r w:rsidRPr="004E2E0D">
        <w:rPr>
          <w:rFonts w:cs="Calibri"/>
          <w:sz w:val="20"/>
          <w:szCs w:val="20"/>
        </w:rPr>
        <w:t xml:space="preserve">Cuota por </w:t>
      </w:r>
      <w:r w:rsidR="00035F2E">
        <w:rPr>
          <w:rFonts w:cs="Calibri"/>
          <w:sz w:val="20"/>
          <w:szCs w:val="20"/>
        </w:rPr>
        <w:t>r</w:t>
      </w:r>
      <w:r w:rsidRPr="004E2E0D">
        <w:rPr>
          <w:rFonts w:cs="Calibri"/>
          <w:sz w:val="20"/>
          <w:szCs w:val="20"/>
        </w:rPr>
        <w:t xml:space="preserve">ecuperación </w:t>
      </w:r>
      <w:r w:rsidR="00035F2E">
        <w:rPr>
          <w:rFonts w:cs="Calibri"/>
          <w:sz w:val="20"/>
          <w:szCs w:val="20"/>
        </w:rPr>
        <w:t>c</w:t>
      </w:r>
      <w:r w:rsidRPr="004E2E0D">
        <w:rPr>
          <w:rFonts w:cs="Calibri"/>
          <w:sz w:val="20"/>
          <w:szCs w:val="20"/>
        </w:rPr>
        <w:t>uatrimestral</w:t>
      </w:r>
    </w:p>
    <w:p w:rsidR="00213510" w:rsidRPr="003142C6" w:rsidRDefault="00213510" w:rsidP="00B97DD8">
      <w:pPr>
        <w:pStyle w:val="Sinespaciado"/>
        <w:numPr>
          <w:ilvl w:val="0"/>
          <w:numId w:val="6"/>
        </w:numPr>
        <w:ind w:left="284" w:hanging="284"/>
        <w:rPr>
          <w:rFonts w:cs="Calibri"/>
          <w:sz w:val="20"/>
          <w:szCs w:val="20"/>
        </w:rPr>
      </w:pPr>
      <w:r w:rsidRPr="004E2E0D">
        <w:rPr>
          <w:rFonts w:cs="Calibri"/>
          <w:sz w:val="20"/>
          <w:szCs w:val="20"/>
        </w:rPr>
        <w:t>Cuota anual por expedición de constancias</w:t>
      </w:r>
    </w:p>
    <w:p w:rsidR="003142C6" w:rsidRPr="003838F8" w:rsidRDefault="003142C6" w:rsidP="00B97DD8">
      <w:pPr>
        <w:pStyle w:val="Sinespaciado"/>
        <w:numPr>
          <w:ilvl w:val="0"/>
          <w:numId w:val="6"/>
        </w:numPr>
        <w:ind w:left="284" w:hanging="284"/>
        <w:rPr>
          <w:rFonts w:cs="Calibri"/>
          <w:sz w:val="20"/>
          <w:szCs w:val="20"/>
        </w:rPr>
      </w:pPr>
      <w:r>
        <w:rPr>
          <w:rFonts w:cs="Calibri"/>
          <w:color w:val="000000"/>
          <w:sz w:val="20"/>
          <w:szCs w:val="20"/>
        </w:rPr>
        <w:t>I</w:t>
      </w:r>
      <w:r w:rsidR="00E54439">
        <w:rPr>
          <w:rFonts w:cs="Calibri"/>
          <w:color w:val="000000"/>
          <w:sz w:val="20"/>
          <w:szCs w:val="20"/>
        </w:rPr>
        <w:t xml:space="preserve">ngresos Apoyo Financiero </w:t>
      </w:r>
      <w:r w:rsidR="00144FC5">
        <w:rPr>
          <w:rFonts w:cs="Calibri"/>
          <w:color w:val="000000"/>
          <w:sz w:val="20"/>
          <w:szCs w:val="20"/>
        </w:rPr>
        <w:t xml:space="preserve">Estatal </w:t>
      </w:r>
      <w:r w:rsidR="00B20D8D">
        <w:rPr>
          <w:rFonts w:cs="Calibri"/>
          <w:color w:val="000000"/>
          <w:sz w:val="20"/>
          <w:szCs w:val="20"/>
        </w:rPr>
        <w:t>saldo estatal del 2016</w:t>
      </w:r>
    </w:p>
    <w:p w:rsidR="00213510" w:rsidRPr="004E2E0D" w:rsidRDefault="00213510" w:rsidP="000E3A7D">
      <w:pPr>
        <w:pStyle w:val="Sinespaciado"/>
        <w:ind w:left="284"/>
        <w:rPr>
          <w:rFonts w:cs="Calibri"/>
          <w:sz w:val="20"/>
          <w:szCs w:val="20"/>
        </w:rPr>
      </w:pPr>
    </w:p>
    <w:p w:rsidR="00304DF1" w:rsidRDefault="00304DF1" w:rsidP="00304DF1">
      <w:pPr>
        <w:pStyle w:val="Sinespaciado"/>
        <w:ind w:left="284"/>
        <w:rPr>
          <w:rFonts w:cs="Calibri"/>
          <w:sz w:val="20"/>
          <w:szCs w:val="20"/>
          <w:highlight w:val="yellow"/>
        </w:rPr>
      </w:pPr>
    </w:p>
    <w:p w:rsidR="00767941" w:rsidRDefault="00767941" w:rsidP="00304DF1">
      <w:pPr>
        <w:pStyle w:val="Sinespaciado"/>
        <w:ind w:left="284"/>
        <w:rPr>
          <w:rFonts w:cs="Calibri"/>
          <w:sz w:val="20"/>
          <w:szCs w:val="20"/>
          <w:highlight w:val="yellow"/>
        </w:rPr>
      </w:pPr>
    </w:p>
    <w:p w:rsidR="00767941" w:rsidRPr="004E2E0D" w:rsidRDefault="00767941" w:rsidP="00304DF1">
      <w:pPr>
        <w:pStyle w:val="Sinespaciado"/>
        <w:ind w:left="284"/>
        <w:rPr>
          <w:rFonts w:cs="Calibri"/>
          <w:sz w:val="20"/>
          <w:szCs w:val="20"/>
          <w:highlight w:val="yellow"/>
        </w:rPr>
      </w:pPr>
    </w:p>
    <w:p w:rsidR="001D5E4A" w:rsidRPr="004E2E0D" w:rsidRDefault="001D5E4A" w:rsidP="001D5E4A">
      <w:pPr>
        <w:pStyle w:val="Sinespaciado"/>
        <w:ind w:left="284"/>
        <w:jc w:val="both"/>
        <w:rPr>
          <w:rFonts w:cs="Calibri"/>
          <w:b/>
          <w:sz w:val="20"/>
          <w:szCs w:val="20"/>
          <w:lang w:val="es-MX"/>
        </w:rPr>
      </w:pPr>
    </w:p>
    <w:p w:rsidR="00B97DD8" w:rsidRPr="004E2E0D" w:rsidRDefault="00727031" w:rsidP="00B97DD8">
      <w:pPr>
        <w:pStyle w:val="Sinespaciado"/>
        <w:jc w:val="both"/>
        <w:rPr>
          <w:rFonts w:cs="Calibri"/>
          <w:b/>
          <w:sz w:val="20"/>
          <w:szCs w:val="20"/>
          <w:lang w:val="es-MX"/>
        </w:rPr>
      </w:pPr>
      <w:r w:rsidRPr="004E2E0D">
        <w:rPr>
          <w:rFonts w:cs="Calibri"/>
          <w:b/>
          <w:sz w:val="20"/>
          <w:szCs w:val="20"/>
          <w:lang w:val="es-MX"/>
        </w:rPr>
        <w:lastRenderedPageBreak/>
        <w:t xml:space="preserve">   </w:t>
      </w:r>
      <w:r w:rsidR="00676761" w:rsidRPr="004E2E0D">
        <w:rPr>
          <w:rFonts w:cs="Calibri"/>
          <w:b/>
          <w:sz w:val="20"/>
          <w:szCs w:val="20"/>
          <w:lang w:val="es-MX"/>
        </w:rPr>
        <w:t>Bienes Disponibles para su Transformación o Consumo (inventarios)</w:t>
      </w:r>
    </w:p>
    <w:p w:rsidR="00676761" w:rsidRPr="004E2E0D" w:rsidRDefault="00676761" w:rsidP="00B97DD8">
      <w:pPr>
        <w:pStyle w:val="Sinespaciado"/>
        <w:jc w:val="both"/>
        <w:rPr>
          <w:rFonts w:cs="Calibri"/>
          <w:b/>
          <w:sz w:val="20"/>
          <w:szCs w:val="20"/>
          <w:lang w:val="es-MX"/>
        </w:rPr>
      </w:pPr>
    </w:p>
    <w:p w:rsidR="00676761" w:rsidRPr="004E2E0D" w:rsidRDefault="00727031" w:rsidP="00B97DD8">
      <w:pPr>
        <w:pStyle w:val="Sinespaciado"/>
        <w:jc w:val="both"/>
        <w:rPr>
          <w:rFonts w:cs="Calibri"/>
          <w:sz w:val="20"/>
          <w:szCs w:val="20"/>
          <w:lang w:val="es-MX"/>
        </w:rPr>
      </w:pPr>
      <w:r w:rsidRPr="004E2E0D">
        <w:rPr>
          <w:rFonts w:cs="Calibri"/>
          <w:sz w:val="20"/>
          <w:szCs w:val="20"/>
          <w:lang w:val="es-MX"/>
        </w:rPr>
        <w:t xml:space="preserve">     4.      </w:t>
      </w:r>
      <w:r w:rsidR="00676761" w:rsidRPr="004E2E0D">
        <w:rPr>
          <w:rFonts w:cs="Calibri"/>
          <w:sz w:val="20"/>
          <w:szCs w:val="20"/>
          <w:lang w:val="es-MX"/>
        </w:rPr>
        <w:t>No aplica</w:t>
      </w:r>
    </w:p>
    <w:p w:rsidR="00727031" w:rsidRPr="004E2E0D" w:rsidRDefault="00727031" w:rsidP="00B97DD8">
      <w:pPr>
        <w:pStyle w:val="Sinespaciado"/>
        <w:jc w:val="both"/>
        <w:rPr>
          <w:rFonts w:cs="Calibri"/>
          <w:sz w:val="20"/>
          <w:szCs w:val="20"/>
          <w:lang w:val="es-MX"/>
        </w:rPr>
      </w:pPr>
    </w:p>
    <w:p w:rsidR="00727031" w:rsidRPr="004E2E0D" w:rsidRDefault="00727031" w:rsidP="00B97DD8">
      <w:pPr>
        <w:pStyle w:val="Sinespaciado"/>
        <w:jc w:val="both"/>
        <w:rPr>
          <w:rFonts w:cs="Calibri"/>
          <w:sz w:val="20"/>
          <w:szCs w:val="20"/>
          <w:lang w:val="es-MX"/>
        </w:rPr>
      </w:pPr>
      <w:r w:rsidRPr="004E2E0D">
        <w:rPr>
          <w:rFonts w:cs="Calibri"/>
          <w:sz w:val="20"/>
          <w:szCs w:val="20"/>
          <w:lang w:val="es-MX"/>
        </w:rPr>
        <w:t xml:space="preserve">     5.      No aplica</w:t>
      </w:r>
    </w:p>
    <w:p w:rsidR="00727031" w:rsidRPr="004E2E0D" w:rsidRDefault="00727031" w:rsidP="00B97DD8">
      <w:pPr>
        <w:pStyle w:val="Sinespaciado"/>
        <w:jc w:val="both"/>
        <w:rPr>
          <w:rFonts w:cs="Calibri"/>
          <w:sz w:val="20"/>
          <w:szCs w:val="20"/>
        </w:rPr>
      </w:pPr>
      <w:r w:rsidRPr="004E2E0D">
        <w:rPr>
          <w:rFonts w:cs="Calibri"/>
          <w:sz w:val="20"/>
          <w:szCs w:val="20"/>
          <w:lang w:val="es-MX"/>
        </w:rPr>
        <w:t xml:space="preserve">   </w:t>
      </w:r>
    </w:p>
    <w:p w:rsidR="00727031" w:rsidRDefault="00727031" w:rsidP="00B97DD8">
      <w:pPr>
        <w:pStyle w:val="Sinespaciado"/>
        <w:jc w:val="both"/>
        <w:rPr>
          <w:rFonts w:cs="Calibri"/>
          <w:sz w:val="20"/>
          <w:szCs w:val="20"/>
        </w:rPr>
      </w:pPr>
    </w:p>
    <w:p w:rsidR="0044291C" w:rsidRPr="004E2E0D" w:rsidRDefault="0044291C" w:rsidP="00B97DD8">
      <w:pPr>
        <w:pStyle w:val="Sinespaciado"/>
        <w:jc w:val="both"/>
        <w:rPr>
          <w:rFonts w:cs="Calibri"/>
          <w:sz w:val="20"/>
          <w:szCs w:val="20"/>
        </w:rPr>
      </w:pPr>
    </w:p>
    <w:p w:rsidR="00676761" w:rsidRPr="004E2E0D" w:rsidRDefault="00727031" w:rsidP="00B97DD8">
      <w:pPr>
        <w:pStyle w:val="Sinespaciado"/>
        <w:jc w:val="both"/>
        <w:rPr>
          <w:rFonts w:cs="Calibri"/>
          <w:b/>
          <w:sz w:val="20"/>
          <w:szCs w:val="20"/>
          <w:lang w:val="es-MX"/>
        </w:rPr>
      </w:pPr>
      <w:r w:rsidRPr="004E2E0D">
        <w:rPr>
          <w:rFonts w:cs="Calibri"/>
          <w:b/>
          <w:sz w:val="20"/>
          <w:szCs w:val="20"/>
          <w:lang w:val="es-MX"/>
        </w:rPr>
        <w:t xml:space="preserve">       </w:t>
      </w:r>
      <w:r w:rsidR="00676761" w:rsidRPr="004E2E0D">
        <w:rPr>
          <w:rFonts w:cs="Calibri"/>
          <w:b/>
          <w:sz w:val="20"/>
          <w:szCs w:val="20"/>
          <w:lang w:val="es-MX"/>
        </w:rPr>
        <w:t>Inversiones Financieras</w:t>
      </w:r>
    </w:p>
    <w:p w:rsidR="00727031" w:rsidRPr="004E2E0D" w:rsidRDefault="00727031" w:rsidP="00B97DD8">
      <w:pPr>
        <w:pStyle w:val="Sinespaciado"/>
        <w:jc w:val="both"/>
        <w:rPr>
          <w:rFonts w:cs="Calibri"/>
          <w:b/>
          <w:sz w:val="20"/>
          <w:szCs w:val="20"/>
          <w:lang w:val="es-MX"/>
        </w:rPr>
      </w:pPr>
      <w:r w:rsidRPr="004E2E0D">
        <w:rPr>
          <w:rFonts w:cs="Calibri"/>
          <w:b/>
          <w:sz w:val="20"/>
          <w:szCs w:val="20"/>
          <w:lang w:val="es-MX"/>
        </w:rPr>
        <w:t xml:space="preserve">     </w:t>
      </w:r>
    </w:p>
    <w:p w:rsidR="00727031" w:rsidRPr="004E2E0D" w:rsidRDefault="00727031" w:rsidP="00B97DD8">
      <w:pPr>
        <w:pStyle w:val="Sinespaciado"/>
        <w:jc w:val="both"/>
        <w:rPr>
          <w:rFonts w:cs="Calibri"/>
          <w:sz w:val="20"/>
          <w:szCs w:val="20"/>
          <w:lang w:val="es-MX"/>
        </w:rPr>
      </w:pPr>
      <w:r w:rsidRPr="004E2E0D">
        <w:rPr>
          <w:rFonts w:cs="Calibri"/>
          <w:b/>
          <w:sz w:val="20"/>
          <w:szCs w:val="20"/>
          <w:lang w:val="es-MX"/>
        </w:rPr>
        <w:t xml:space="preserve">     </w:t>
      </w:r>
      <w:r w:rsidRPr="004E2E0D">
        <w:rPr>
          <w:rFonts w:cs="Calibri"/>
          <w:sz w:val="20"/>
          <w:szCs w:val="20"/>
          <w:lang w:val="es-MX"/>
        </w:rPr>
        <w:t>6.      No aplica</w:t>
      </w:r>
    </w:p>
    <w:p w:rsidR="001D5E4A" w:rsidRDefault="001D5E4A" w:rsidP="00B97DD8">
      <w:pPr>
        <w:pStyle w:val="Sinespaciado"/>
        <w:jc w:val="both"/>
        <w:rPr>
          <w:rFonts w:cs="Calibri"/>
          <w:sz w:val="20"/>
          <w:szCs w:val="20"/>
          <w:lang w:val="es-MX"/>
        </w:rPr>
      </w:pPr>
    </w:p>
    <w:p w:rsidR="0044291C" w:rsidRDefault="0044291C" w:rsidP="00540418">
      <w:pPr>
        <w:pStyle w:val="ROMANOS"/>
        <w:spacing w:after="0" w:line="240" w:lineRule="exact"/>
        <w:rPr>
          <w:rFonts w:ascii="Calibri" w:hAnsi="Calibri" w:cs="Calibri"/>
          <w:sz w:val="20"/>
          <w:szCs w:val="20"/>
          <w:lang w:val="es-MX"/>
        </w:rPr>
      </w:pPr>
    </w:p>
    <w:p w:rsidR="003838F8" w:rsidRDefault="003838F8" w:rsidP="00540418">
      <w:pPr>
        <w:pStyle w:val="ROMANOS"/>
        <w:spacing w:after="0" w:line="240" w:lineRule="exact"/>
        <w:rPr>
          <w:rFonts w:ascii="Calibri" w:hAnsi="Calibri" w:cs="Calibri"/>
          <w:sz w:val="20"/>
          <w:szCs w:val="20"/>
          <w:lang w:val="es-MX"/>
        </w:rPr>
      </w:pPr>
    </w:p>
    <w:p w:rsidR="00540418" w:rsidRDefault="00540418" w:rsidP="00540418">
      <w:pPr>
        <w:pStyle w:val="ROMANOS"/>
        <w:spacing w:after="0" w:line="240" w:lineRule="exact"/>
        <w:rPr>
          <w:rFonts w:ascii="Calibri" w:hAnsi="Calibri" w:cs="Calibri"/>
          <w:sz w:val="20"/>
          <w:szCs w:val="20"/>
          <w:lang w:val="es-MX"/>
        </w:rPr>
      </w:pPr>
      <w:r w:rsidRPr="004E2E0D">
        <w:rPr>
          <w:rFonts w:ascii="Calibri" w:hAnsi="Calibri" w:cs="Calibri"/>
          <w:sz w:val="20"/>
          <w:szCs w:val="20"/>
          <w:lang w:val="es-MX"/>
        </w:rPr>
        <w:t>7.</w:t>
      </w:r>
      <w:r w:rsidRPr="004E2E0D">
        <w:rPr>
          <w:rFonts w:ascii="Calibri" w:hAnsi="Calibri" w:cs="Calibri"/>
          <w:sz w:val="20"/>
          <w:szCs w:val="20"/>
          <w:lang w:val="es-MX"/>
        </w:rPr>
        <w:tab/>
      </w:r>
      <w:r w:rsidR="001A64A0" w:rsidRPr="004E2E0D">
        <w:rPr>
          <w:rFonts w:ascii="Calibri" w:hAnsi="Calibri" w:cs="Calibri"/>
          <w:sz w:val="20"/>
          <w:szCs w:val="20"/>
          <w:lang w:val="es-MX"/>
        </w:rPr>
        <w:t>L</w:t>
      </w:r>
      <w:r w:rsidRPr="004E2E0D">
        <w:rPr>
          <w:rFonts w:ascii="Calibri" w:hAnsi="Calibri" w:cs="Calibri"/>
          <w:sz w:val="20"/>
          <w:szCs w:val="20"/>
          <w:lang w:val="es-MX"/>
        </w:rPr>
        <w:t>os saldos de las participac</w:t>
      </w:r>
      <w:r w:rsidR="001A64A0" w:rsidRPr="004E2E0D">
        <w:rPr>
          <w:rFonts w:ascii="Calibri" w:hAnsi="Calibri" w:cs="Calibri"/>
          <w:sz w:val="20"/>
          <w:szCs w:val="20"/>
          <w:lang w:val="es-MX"/>
        </w:rPr>
        <w:t>iones y aportaciones de capital, son:</w:t>
      </w:r>
    </w:p>
    <w:p w:rsidR="000B50D8" w:rsidRPr="004E2E0D" w:rsidRDefault="000B50D8" w:rsidP="00540418">
      <w:pPr>
        <w:pStyle w:val="ROMANOS"/>
        <w:spacing w:after="0" w:line="240" w:lineRule="exact"/>
        <w:rPr>
          <w:rFonts w:ascii="Calibri" w:hAnsi="Calibri" w:cs="Calibri"/>
          <w:sz w:val="20"/>
          <w:szCs w:val="20"/>
          <w:lang w:val="es-MX"/>
        </w:rPr>
      </w:pPr>
    </w:p>
    <w:p w:rsidR="001A64A0" w:rsidRPr="004E2E0D" w:rsidRDefault="001A64A0" w:rsidP="00540418">
      <w:pPr>
        <w:pStyle w:val="ROMANOS"/>
        <w:spacing w:after="0" w:line="240" w:lineRule="exact"/>
        <w:rPr>
          <w:rFonts w:ascii="Calibri" w:hAnsi="Calibri" w:cs="Calibri"/>
          <w:sz w:val="20"/>
          <w:szCs w:val="20"/>
          <w:lang w:val="es-MX"/>
        </w:rPr>
      </w:pPr>
    </w:p>
    <w:tbl>
      <w:tblPr>
        <w:tblW w:w="0" w:type="auto"/>
        <w:tblInd w:w="2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81"/>
        <w:gridCol w:w="4253"/>
      </w:tblGrid>
      <w:tr w:rsidR="001A64A0" w:rsidRPr="004E2E0D" w:rsidTr="004F498C">
        <w:trPr>
          <w:trHeight w:val="268"/>
        </w:trPr>
        <w:tc>
          <w:tcPr>
            <w:tcW w:w="4281" w:type="dxa"/>
          </w:tcPr>
          <w:p w:rsidR="001A64A0" w:rsidRPr="004E2E0D" w:rsidRDefault="001A64A0" w:rsidP="00162A9A">
            <w:pPr>
              <w:pStyle w:val="ROMANOS"/>
              <w:spacing w:after="0" w:line="240" w:lineRule="exact"/>
              <w:ind w:left="0" w:firstLine="0"/>
              <w:jc w:val="center"/>
              <w:rPr>
                <w:rFonts w:ascii="Calibri" w:hAnsi="Calibri" w:cs="Calibri"/>
                <w:b/>
                <w:sz w:val="20"/>
                <w:szCs w:val="20"/>
                <w:lang w:val="es-MX"/>
              </w:rPr>
            </w:pPr>
            <w:r w:rsidRPr="004E2E0D">
              <w:rPr>
                <w:rFonts w:ascii="Calibri" w:hAnsi="Calibri" w:cs="Calibri"/>
                <w:b/>
                <w:sz w:val="20"/>
                <w:szCs w:val="20"/>
                <w:lang w:val="es-MX"/>
              </w:rPr>
              <w:t>CONCEPTO</w:t>
            </w:r>
          </w:p>
        </w:tc>
        <w:tc>
          <w:tcPr>
            <w:tcW w:w="4253" w:type="dxa"/>
          </w:tcPr>
          <w:p w:rsidR="001A64A0" w:rsidRPr="004E2E0D" w:rsidRDefault="001A64A0" w:rsidP="00162A9A">
            <w:pPr>
              <w:pStyle w:val="ROMANOS"/>
              <w:spacing w:after="0" w:line="240" w:lineRule="exact"/>
              <w:ind w:left="0" w:firstLine="0"/>
              <w:jc w:val="center"/>
              <w:rPr>
                <w:rFonts w:ascii="Calibri" w:hAnsi="Calibri" w:cs="Calibri"/>
                <w:b/>
                <w:sz w:val="20"/>
                <w:szCs w:val="20"/>
                <w:lang w:val="es-MX"/>
              </w:rPr>
            </w:pPr>
            <w:r w:rsidRPr="004E2E0D">
              <w:rPr>
                <w:rFonts w:ascii="Calibri" w:hAnsi="Calibri" w:cs="Calibri"/>
                <w:b/>
                <w:sz w:val="20"/>
                <w:szCs w:val="20"/>
                <w:lang w:val="es-MX"/>
              </w:rPr>
              <w:t>IMPORTE</w:t>
            </w:r>
          </w:p>
        </w:tc>
      </w:tr>
      <w:tr w:rsidR="001A64A0" w:rsidRPr="004E2E0D" w:rsidTr="004F498C">
        <w:trPr>
          <w:trHeight w:val="283"/>
        </w:trPr>
        <w:tc>
          <w:tcPr>
            <w:tcW w:w="4281" w:type="dxa"/>
          </w:tcPr>
          <w:p w:rsidR="001A64A0" w:rsidRPr="004E2E0D" w:rsidRDefault="001A64A0" w:rsidP="00162A9A">
            <w:pPr>
              <w:pStyle w:val="ROMANOS"/>
              <w:spacing w:after="0" w:line="240" w:lineRule="exact"/>
              <w:ind w:left="0" w:firstLine="0"/>
              <w:rPr>
                <w:rFonts w:ascii="Calibri" w:hAnsi="Calibri" w:cs="Calibri"/>
                <w:sz w:val="20"/>
                <w:szCs w:val="20"/>
                <w:lang w:val="es-MX"/>
              </w:rPr>
            </w:pPr>
            <w:r w:rsidRPr="004E2E0D">
              <w:rPr>
                <w:rFonts w:ascii="Calibri" w:hAnsi="Calibri" w:cs="Calibri"/>
                <w:sz w:val="20"/>
                <w:szCs w:val="20"/>
                <w:lang w:val="es-MX"/>
              </w:rPr>
              <w:t>Aportaciones del Gobierno Federal</w:t>
            </w:r>
          </w:p>
        </w:tc>
        <w:tc>
          <w:tcPr>
            <w:tcW w:w="4253" w:type="dxa"/>
          </w:tcPr>
          <w:p w:rsidR="001A64A0" w:rsidRPr="00C340D9" w:rsidRDefault="00877B98" w:rsidP="00877B98">
            <w:pPr>
              <w:pStyle w:val="ROMANOS"/>
              <w:spacing w:after="0" w:line="240" w:lineRule="exact"/>
              <w:ind w:left="0" w:firstLine="0"/>
              <w:jc w:val="right"/>
              <w:rPr>
                <w:rFonts w:ascii="Calibri" w:hAnsi="Calibri" w:cs="Calibri"/>
                <w:sz w:val="20"/>
                <w:szCs w:val="20"/>
                <w:highlight w:val="yellow"/>
                <w:lang w:val="es-MX"/>
              </w:rPr>
            </w:pPr>
            <w:r>
              <w:rPr>
                <w:rFonts w:ascii="Calibri" w:hAnsi="Calibri" w:cs="Calibri"/>
                <w:sz w:val="20"/>
                <w:szCs w:val="20"/>
                <w:lang w:val="es-MX"/>
              </w:rPr>
              <w:t>17</w:t>
            </w:r>
            <w:r w:rsidR="005C3886">
              <w:rPr>
                <w:rFonts w:ascii="Calibri" w:hAnsi="Calibri" w:cs="Calibri"/>
                <w:sz w:val="20"/>
                <w:szCs w:val="20"/>
                <w:lang w:val="es-MX"/>
              </w:rPr>
              <w:t>,</w:t>
            </w:r>
            <w:r>
              <w:rPr>
                <w:rFonts w:ascii="Calibri" w:hAnsi="Calibri" w:cs="Calibri"/>
                <w:sz w:val="20"/>
                <w:szCs w:val="20"/>
                <w:lang w:val="es-MX"/>
              </w:rPr>
              <w:t>220</w:t>
            </w:r>
            <w:r w:rsidR="005C3886">
              <w:rPr>
                <w:rFonts w:ascii="Calibri" w:hAnsi="Calibri" w:cs="Calibri"/>
                <w:sz w:val="20"/>
                <w:szCs w:val="20"/>
                <w:lang w:val="es-MX"/>
              </w:rPr>
              <w:t>,</w:t>
            </w:r>
            <w:r>
              <w:rPr>
                <w:rFonts w:ascii="Calibri" w:hAnsi="Calibri" w:cs="Calibri"/>
                <w:sz w:val="20"/>
                <w:szCs w:val="20"/>
                <w:lang w:val="es-MX"/>
              </w:rPr>
              <w:t>191</w:t>
            </w:r>
            <w:r w:rsidR="005C3886">
              <w:rPr>
                <w:rFonts w:ascii="Calibri" w:hAnsi="Calibri" w:cs="Calibri"/>
                <w:sz w:val="20"/>
                <w:szCs w:val="20"/>
                <w:lang w:val="es-MX"/>
              </w:rPr>
              <w:t>.</w:t>
            </w:r>
            <w:r>
              <w:rPr>
                <w:rFonts w:ascii="Calibri" w:hAnsi="Calibri" w:cs="Calibri"/>
                <w:sz w:val="20"/>
                <w:szCs w:val="20"/>
                <w:lang w:val="es-MX"/>
              </w:rPr>
              <w:t>33</w:t>
            </w:r>
          </w:p>
        </w:tc>
      </w:tr>
      <w:tr w:rsidR="001A64A0" w:rsidRPr="00BA3C21" w:rsidTr="004F498C">
        <w:trPr>
          <w:trHeight w:val="268"/>
        </w:trPr>
        <w:tc>
          <w:tcPr>
            <w:tcW w:w="4281" w:type="dxa"/>
          </w:tcPr>
          <w:p w:rsidR="001A64A0" w:rsidRPr="004E2E0D" w:rsidRDefault="00B42B36" w:rsidP="00162A9A">
            <w:pPr>
              <w:pStyle w:val="ROMANOS"/>
              <w:spacing w:after="0" w:line="240" w:lineRule="exact"/>
              <w:ind w:left="0" w:firstLine="0"/>
              <w:rPr>
                <w:rFonts w:ascii="Calibri" w:hAnsi="Calibri" w:cs="Calibri"/>
                <w:sz w:val="20"/>
                <w:szCs w:val="20"/>
                <w:lang w:val="es-MX"/>
              </w:rPr>
            </w:pPr>
            <w:r w:rsidRPr="004E2E0D">
              <w:rPr>
                <w:rFonts w:ascii="Calibri" w:hAnsi="Calibri" w:cs="Calibri"/>
                <w:sz w:val="20"/>
                <w:szCs w:val="20"/>
                <w:lang w:val="es-MX"/>
              </w:rPr>
              <w:t>Aportaciones del Gobierno Estatal</w:t>
            </w:r>
          </w:p>
        </w:tc>
        <w:tc>
          <w:tcPr>
            <w:tcW w:w="4253" w:type="dxa"/>
          </w:tcPr>
          <w:p w:rsidR="001A64A0" w:rsidRPr="00BA3C21" w:rsidRDefault="005C3886" w:rsidP="00877B98">
            <w:pPr>
              <w:pStyle w:val="ROMANOS"/>
              <w:spacing w:after="0" w:line="240" w:lineRule="exact"/>
              <w:ind w:left="0" w:firstLine="0"/>
              <w:jc w:val="right"/>
              <w:rPr>
                <w:rFonts w:ascii="Calibri" w:hAnsi="Calibri" w:cs="Calibri"/>
                <w:sz w:val="20"/>
                <w:szCs w:val="20"/>
                <w:lang w:val="es-MX"/>
              </w:rPr>
            </w:pPr>
            <w:r>
              <w:rPr>
                <w:rFonts w:ascii="Calibri" w:hAnsi="Calibri" w:cs="Calibri"/>
                <w:sz w:val="20"/>
                <w:szCs w:val="20"/>
                <w:lang w:val="es-MX"/>
              </w:rPr>
              <w:t>82,</w:t>
            </w:r>
            <w:r w:rsidR="00877B98">
              <w:rPr>
                <w:rFonts w:ascii="Calibri" w:hAnsi="Calibri" w:cs="Calibri"/>
                <w:sz w:val="20"/>
                <w:szCs w:val="20"/>
                <w:lang w:val="es-MX"/>
              </w:rPr>
              <w:t>924</w:t>
            </w:r>
            <w:r>
              <w:rPr>
                <w:rFonts w:ascii="Calibri" w:hAnsi="Calibri" w:cs="Calibri"/>
                <w:sz w:val="20"/>
                <w:szCs w:val="20"/>
                <w:lang w:val="es-MX"/>
              </w:rPr>
              <w:t>,</w:t>
            </w:r>
            <w:r w:rsidR="00877B98">
              <w:rPr>
                <w:rFonts w:ascii="Calibri" w:hAnsi="Calibri" w:cs="Calibri"/>
                <w:sz w:val="20"/>
                <w:szCs w:val="20"/>
                <w:lang w:val="es-MX"/>
              </w:rPr>
              <w:t>373</w:t>
            </w:r>
            <w:r>
              <w:rPr>
                <w:rFonts w:ascii="Calibri" w:hAnsi="Calibri" w:cs="Calibri"/>
                <w:sz w:val="20"/>
                <w:szCs w:val="20"/>
                <w:lang w:val="es-MX"/>
              </w:rPr>
              <w:t>.</w:t>
            </w:r>
            <w:r w:rsidR="00877B98">
              <w:rPr>
                <w:rFonts w:ascii="Calibri" w:hAnsi="Calibri" w:cs="Calibri"/>
                <w:sz w:val="20"/>
                <w:szCs w:val="20"/>
                <w:lang w:val="es-MX"/>
              </w:rPr>
              <w:t>73</w:t>
            </w:r>
          </w:p>
        </w:tc>
      </w:tr>
      <w:tr w:rsidR="001A64A0" w:rsidRPr="00BA3C21" w:rsidTr="004F498C">
        <w:trPr>
          <w:trHeight w:val="268"/>
        </w:trPr>
        <w:tc>
          <w:tcPr>
            <w:tcW w:w="4281" w:type="dxa"/>
          </w:tcPr>
          <w:p w:rsidR="001A64A0" w:rsidRPr="004E2E0D" w:rsidRDefault="005A3E3E" w:rsidP="00162A9A">
            <w:pPr>
              <w:pStyle w:val="ROMANOS"/>
              <w:spacing w:after="0" w:line="240" w:lineRule="exact"/>
              <w:ind w:left="0" w:firstLine="0"/>
              <w:rPr>
                <w:rFonts w:ascii="Calibri" w:hAnsi="Calibri" w:cs="Calibri"/>
                <w:sz w:val="20"/>
                <w:szCs w:val="20"/>
                <w:lang w:val="es-MX"/>
              </w:rPr>
            </w:pPr>
            <w:r w:rsidRPr="005C3886">
              <w:rPr>
                <w:rFonts w:ascii="Calibri" w:hAnsi="Calibri" w:cs="Calibri"/>
                <w:sz w:val="20"/>
                <w:szCs w:val="20"/>
                <w:lang w:val="es-MX"/>
              </w:rPr>
              <w:t>Aportaciones por Recursos</w:t>
            </w:r>
            <w:r w:rsidRPr="004E2E0D">
              <w:rPr>
                <w:rFonts w:ascii="Calibri" w:hAnsi="Calibri" w:cs="Calibri"/>
                <w:sz w:val="20"/>
                <w:szCs w:val="20"/>
                <w:lang w:val="es-MX"/>
              </w:rPr>
              <w:t xml:space="preserve"> </w:t>
            </w:r>
          </w:p>
        </w:tc>
        <w:tc>
          <w:tcPr>
            <w:tcW w:w="4253" w:type="dxa"/>
          </w:tcPr>
          <w:p w:rsidR="001A64A0" w:rsidRPr="00BA3C21" w:rsidRDefault="005C3886" w:rsidP="00692AFE">
            <w:pPr>
              <w:pStyle w:val="ROMANOS"/>
              <w:spacing w:after="0" w:line="240" w:lineRule="exact"/>
              <w:ind w:left="0" w:firstLine="0"/>
              <w:jc w:val="right"/>
              <w:rPr>
                <w:rFonts w:ascii="Calibri" w:hAnsi="Calibri" w:cs="Calibri"/>
                <w:sz w:val="20"/>
                <w:szCs w:val="20"/>
                <w:lang w:val="es-MX"/>
              </w:rPr>
            </w:pPr>
            <w:r>
              <w:rPr>
                <w:rFonts w:ascii="Calibri" w:hAnsi="Calibri" w:cs="Calibri"/>
                <w:sz w:val="20"/>
                <w:szCs w:val="20"/>
                <w:lang w:val="es-MX"/>
              </w:rPr>
              <w:t>109,596.94</w:t>
            </w:r>
          </w:p>
        </w:tc>
      </w:tr>
      <w:tr w:rsidR="001A64A0" w:rsidRPr="004E2E0D" w:rsidTr="004F498C">
        <w:trPr>
          <w:trHeight w:val="283"/>
        </w:trPr>
        <w:tc>
          <w:tcPr>
            <w:tcW w:w="4281" w:type="dxa"/>
          </w:tcPr>
          <w:p w:rsidR="001A64A0" w:rsidRPr="004E2E0D" w:rsidRDefault="002F2DC8" w:rsidP="002F2DC8">
            <w:pPr>
              <w:pStyle w:val="ROMANOS"/>
              <w:spacing w:after="0" w:line="240" w:lineRule="exact"/>
              <w:ind w:left="0" w:firstLine="0"/>
              <w:jc w:val="right"/>
              <w:rPr>
                <w:rFonts w:ascii="Calibri" w:hAnsi="Calibri" w:cs="Calibri"/>
                <w:b/>
                <w:sz w:val="20"/>
                <w:szCs w:val="20"/>
                <w:lang w:val="es-MX"/>
              </w:rPr>
            </w:pPr>
            <w:r w:rsidRPr="004E2E0D">
              <w:rPr>
                <w:rFonts w:ascii="Calibri" w:hAnsi="Calibri" w:cs="Calibri"/>
                <w:b/>
                <w:sz w:val="20"/>
                <w:szCs w:val="20"/>
                <w:lang w:val="es-MX"/>
              </w:rPr>
              <w:t>Total</w:t>
            </w:r>
          </w:p>
        </w:tc>
        <w:tc>
          <w:tcPr>
            <w:tcW w:w="4253" w:type="dxa"/>
          </w:tcPr>
          <w:p w:rsidR="001A64A0" w:rsidRPr="004E2E0D" w:rsidRDefault="002F2DC8" w:rsidP="00877B98">
            <w:pPr>
              <w:pStyle w:val="ROMANOS"/>
              <w:spacing w:after="0" w:line="240" w:lineRule="exact"/>
              <w:ind w:left="0" w:firstLine="0"/>
              <w:jc w:val="right"/>
              <w:rPr>
                <w:rFonts w:ascii="Calibri" w:hAnsi="Calibri" w:cs="Calibri"/>
                <w:b/>
                <w:sz w:val="20"/>
                <w:szCs w:val="20"/>
                <w:lang w:val="es-MX"/>
              </w:rPr>
            </w:pPr>
            <w:r w:rsidRPr="004E2E0D">
              <w:rPr>
                <w:rFonts w:ascii="Calibri" w:hAnsi="Calibri" w:cs="Calibri"/>
                <w:b/>
                <w:sz w:val="20"/>
                <w:szCs w:val="20"/>
                <w:lang w:val="es-MX"/>
              </w:rPr>
              <w:t>$</w:t>
            </w:r>
            <w:r w:rsidR="00877B98">
              <w:rPr>
                <w:rFonts w:ascii="Calibri" w:hAnsi="Calibri" w:cs="Calibri"/>
                <w:b/>
                <w:sz w:val="20"/>
                <w:szCs w:val="20"/>
                <w:lang w:val="es-MX"/>
              </w:rPr>
              <w:t>100</w:t>
            </w:r>
            <w:r w:rsidR="00623F83" w:rsidRPr="00623F83">
              <w:rPr>
                <w:rFonts w:ascii="Calibri" w:hAnsi="Calibri" w:cs="Calibri"/>
                <w:b/>
                <w:sz w:val="20"/>
                <w:szCs w:val="20"/>
                <w:lang w:val="es-MX"/>
              </w:rPr>
              <w:t>,</w:t>
            </w:r>
            <w:r w:rsidR="00877B98">
              <w:rPr>
                <w:rFonts w:ascii="Calibri" w:hAnsi="Calibri" w:cs="Calibri"/>
                <w:b/>
                <w:sz w:val="20"/>
                <w:szCs w:val="20"/>
                <w:lang w:val="es-MX"/>
              </w:rPr>
              <w:t>254</w:t>
            </w:r>
            <w:r w:rsidR="00623F83" w:rsidRPr="00623F83">
              <w:rPr>
                <w:rFonts w:ascii="Calibri" w:hAnsi="Calibri" w:cs="Calibri"/>
                <w:b/>
                <w:sz w:val="20"/>
                <w:szCs w:val="20"/>
                <w:lang w:val="es-MX"/>
              </w:rPr>
              <w:t>,</w:t>
            </w:r>
            <w:r w:rsidR="00877B98">
              <w:rPr>
                <w:rFonts w:ascii="Calibri" w:hAnsi="Calibri" w:cs="Calibri"/>
                <w:b/>
                <w:sz w:val="20"/>
                <w:szCs w:val="20"/>
                <w:lang w:val="es-MX"/>
              </w:rPr>
              <w:t>162</w:t>
            </w:r>
            <w:r w:rsidR="00623F83" w:rsidRPr="00623F83">
              <w:rPr>
                <w:rFonts w:ascii="Calibri" w:hAnsi="Calibri" w:cs="Calibri"/>
                <w:b/>
                <w:sz w:val="20"/>
                <w:szCs w:val="20"/>
                <w:lang w:val="es-MX"/>
              </w:rPr>
              <w:t>.</w:t>
            </w:r>
            <w:r w:rsidR="00877B98">
              <w:rPr>
                <w:rFonts w:ascii="Calibri" w:hAnsi="Calibri" w:cs="Calibri"/>
                <w:b/>
                <w:sz w:val="20"/>
                <w:szCs w:val="20"/>
                <w:lang w:val="es-MX"/>
              </w:rPr>
              <w:t>00</w:t>
            </w:r>
          </w:p>
        </w:tc>
      </w:tr>
    </w:tbl>
    <w:p w:rsidR="001A64A0" w:rsidRPr="004E2E0D" w:rsidRDefault="001A64A0" w:rsidP="00540418">
      <w:pPr>
        <w:pStyle w:val="ROMANOS"/>
        <w:spacing w:after="0" w:line="240" w:lineRule="exact"/>
        <w:rPr>
          <w:rFonts w:ascii="Calibri" w:hAnsi="Calibri" w:cs="Calibri"/>
          <w:sz w:val="20"/>
          <w:szCs w:val="20"/>
          <w:lang w:val="es-MX"/>
        </w:rPr>
      </w:pPr>
    </w:p>
    <w:p w:rsidR="001E39AD" w:rsidRDefault="00727031" w:rsidP="00727031">
      <w:pPr>
        <w:pStyle w:val="ROMANOS"/>
        <w:spacing w:after="0" w:line="240" w:lineRule="exact"/>
        <w:ind w:left="0" w:firstLine="0"/>
        <w:rPr>
          <w:rFonts w:ascii="Calibri" w:hAnsi="Calibri" w:cs="Calibri"/>
          <w:b/>
          <w:sz w:val="20"/>
          <w:szCs w:val="20"/>
          <w:lang w:val="es-MX"/>
        </w:rPr>
      </w:pPr>
      <w:r w:rsidRPr="004E2E0D">
        <w:rPr>
          <w:rFonts w:ascii="Calibri" w:hAnsi="Calibri" w:cs="Calibri"/>
          <w:b/>
          <w:sz w:val="20"/>
          <w:szCs w:val="20"/>
          <w:lang w:val="es-MX"/>
        </w:rPr>
        <w:t xml:space="preserve">       </w:t>
      </w:r>
    </w:p>
    <w:p w:rsidR="00540418" w:rsidRPr="004E2E0D" w:rsidRDefault="00727031" w:rsidP="00727031">
      <w:pPr>
        <w:pStyle w:val="ROMANOS"/>
        <w:spacing w:after="0" w:line="240" w:lineRule="exact"/>
        <w:ind w:left="0" w:firstLine="0"/>
        <w:rPr>
          <w:rFonts w:ascii="Calibri" w:hAnsi="Calibri" w:cs="Calibri"/>
          <w:b/>
          <w:sz w:val="20"/>
          <w:szCs w:val="20"/>
          <w:lang w:val="es-MX"/>
        </w:rPr>
      </w:pPr>
      <w:r w:rsidRPr="004E2E0D">
        <w:rPr>
          <w:rFonts w:ascii="Calibri" w:hAnsi="Calibri" w:cs="Calibri"/>
          <w:b/>
          <w:sz w:val="20"/>
          <w:szCs w:val="20"/>
          <w:lang w:val="es-MX"/>
        </w:rPr>
        <w:t>Bienes Muebles, Inmuebles e Intangibles</w:t>
      </w:r>
    </w:p>
    <w:p w:rsidR="00727031" w:rsidRPr="004E2E0D" w:rsidRDefault="00727031" w:rsidP="00540418">
      <w:pPr>
        <w:pStyle w:val="ROMANOS"/>
        <w:spacing w:after="0" w:line="240" w:lineRule="exact"/>
        <w:rPr>
          <w:rFonts w:ascii="Calibri" w:hAnsi="Calibri" w:cs="Calibri"/>
          <w:b/>
          <w:sz w:val="20"/>
          <w:szCs w:val="20"/>
          <w:lang w:val="es-MX"/>
        </w:rPr>
      </w:pPr>
    </w:p>
    <w:p w:rsidR="00540418" w:rsidRPr="004E2E0D" w:rsidRDefault="00727031" w:rsidP="00540418">
      <w:pPr>
        <w:pStyle w:val="ROMANOS"/>
        <w:spacing w:after="0" w:line="240" w:lineRule="exact"/>
        <w:rPr>
          <w:rFonts w:ascii="Calibri" w:hAnsi="Calibri" w:cs="Calibri"/>
          <w:sz w:val="20"/>
          <w:szCs w:val="20"/>
          <w:lang w:val="es-MX"/>
        </w:rPr>
      </w:pPr>
      <w:r w:rsidRPr="004E2E0D">
        <w:rPr>
          <w:rFonts w:ascii="Calibri" w:hAnsi="Calibri" w:cs="Calibri"/>
          <w:sz w:val="20"/>
          <w:szCs w:val="20"/>
          <w:lang w:val="es-MX"/>
        </w:rPr>
        <w:t>8 y 9.</w:t>
      </w:r>
      <w:r w:rsidR="00540418" w:rsidRPr="004E2E0D">
        <w:rPr>
          <w:rFonts w:ascii="Calibri" w:hAnsi="Calibri" w:cs="Calibri"/>
          <w:sz w:val="20"/>
          <w:szCs w:val="20"/>
          <w:lang w:val="es-MX"/>
        </w:rPr>
        <w:tab/>
      </w:r>
      <w:r w:rsidR="00507867" w:rsidRPr="004E2E0D">
        <w:rPr>
          <w:rFonts w:ascii="Calibri" w:hAnsi="Calibri" w:cs="Calibri"/>
          <w:sz w:val="20"/>
          <w:szCs w:val="20"/>
          <w:lang w:val="es-MX"/>
        </w:rPr>
        <w:t xml:space="preserve">Los Bienes Muebles, Inmuebles e Intangibles se agrupan </w:t>
      </w:r>
      <w:r w:rsidR="00C904FA" w:rsidRPr="004E2E0D">
        <w:rPr>
          <w:rFonts w:ascii="Calibri" w:hAnsi="Calibri" w:cs="Calibri"/>
          <w:sz w:val="20"/>
          <w:szCs w:val="20"/>
          <w:lang w:val="es-MX"/>
        </w:rPr>
        <w:t>como a continuación se indica:</w:t>
      </w:r>
    </w:p>
    <w:p w:rsidR="00C904FA" w:rsidRPr="004E2E0D" w:rsidRDefault="00C904FA" w:rsidP="00540418">
      <w:pPr>
        <w:pStyle w:val="ROMANOS"/>
        <w:spacing w:after="0" w:line="240" w:lineRule="exact"/>
        <w:rPr>
          <w:rFonts w:ascii="Calibri" w:hAnsi="Calibri" w:cs="Calibri"/>
          <w:sz w:val="20"/>
          <w:szCs w:val="20"/>
          <w:lang w:val="es-MX"/>
        </w:rPr>
      </w:pPr>
    </w:p>
    <w:p w:rsidR="00C904FA" w:rsidRDefault="00C904FA" w:rsidP="00540418">
      <w:pPr>
        <w:pStyle w:val="ROMANOS"/>
        <w:spacing w:after="0" w:line="240" w:lineRule="exact"/>
        <w:rPr>
          <w:rFonts w:ascii="Calibri" w:hAnsi="Calibri" w:cs="Calibri"/>
          <w:sz w:val="20"/>
          <w:szCs w:val="20"/>
          <w:lang w:val="es-MX"/>
        </w:rPr>
      </w:pPr>
    </w:p>
    <w:p w:rsidR="001E39AD" w:rsidRPr="004E2E0D" w:rsidRDefault="001E39AD" w:rsidP="00540418">
      <w:pPr>
        <w:pStyle w:val="ROMANOS"/>
        <w:spacing w:after="0" w:line="240" w:lineRule="exact"/>
        <w:rPr>
          <w:rFonts w:ascii="Calibri" w:hAnsi="Calibri" w:cs="Calibri"/>
          <w:sz w:val="20"/>
          <w:szCs w:val="20"/>
          <w:lang w:val="es-MX"/>
        </w:rPr>
      </w:pPr>
    </w:p>
    <w:tbl>
      <w:tblPr>
        <w:tblW w:w="0" w:type="auto"/>
        <w:tblInd w:w="16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85"/>
        <w:gridCol w:w="2410"/>
        <w:gridCol w:w="3260"/>
      </w:tblGrid>
      <w:tr w:rsidR="002F2DC8" w:rsidRPr="004E2E0D" w:rsidTr="004F498C">
        <w:tc>
          <w:tcPr>
            <w:tcW w:w="3685" w:type="dxa"/>
          </w:tcPr>
          <w:p w:rsidR="002F2DC8" w:rsidRPr="004E2E0D" w:rsidRDefault="002F2DC8" w:rsidP="00904E39">
            <w:pPr>
              <w:spacing w:after="0" w:line="240" w:lineRule="auto"/>
              <w:rPr>
                <w:rFonts w:cs="Calibri"/>
                <w:b/>
                <w:sz w:val="20"/>
                <w:szCs w:val="20"/>
              </w:rPr>
            </w:pPr>
            <w:r w:rsidRPr="004E2E0D">
              <w:rPr>
                <w:rFonts w:cs="Calibri"/>
                <w:b/>
                <w:sz w:val="20"/>
                <w:szCs w:val="20"/>
              </w:rPr>
              <w:lastRenderedPageBreak/>
              <w:t>Concepto</w:t>
            </w:r>
          </w:p>
        </w:tc>
        <w:tc>
          <w:tcPr>
            <w:tcW w:w="2410" w:type="dxa"/>
          </w:tcPr>
          <w:p w:rsidR="002F2DC8" w:rsidRPr="004E2E0D" w:rsidRDefault="002F2DC8" w:rsidP="00904E39">
            <w:pPr>
              <w:spacing w:after="0" w:line="240" w:lineRule="auto"/>
              <w:jc w:val="center"/>
              <w:rPr>
                <w:rFonts w:cs="Calibri"/>
                <w:b/>
                <w:sz w:val="20"/>
                <w:szCs w:val="20"/>
              </w:rPr>
            </w:pPr>
            <w:r w:rsidRPr="004E2E0D">
              <w:rPr>
                <w:rFonts w:cs="Calibri"/>
                <w:b/>
                <w:sz w:val="20"/>
                <w:szCs w:val="20"/>
              </w:rPr>
              <w:t>Tasa de Depreciación Anual</w:t>
            </w:r>
          </w:p>
        </w:tc>
        <w:tc>
          <w:tcPr>
            <w:tcW w:w="3260" w:type="dxa"/>
          </w:tcPr>
          <w:p w:rsidR="002F2DC8" w:rsidRPr="004E2E0D" w:rsidRDefault="002F2DC8" w:rsidP="00A049B4">
            <w:pPr>
              <w:spacing w:after="0" w:line="240" w:lineRule="auto"/>
              <w:jc w:val="center"/>
              <w:rPr>
                <w:rFonts w:cs="Calibri"/>
                <w:b/>
                <w:sz w:val="20"/>
                <w:szCs w:val="20"/>
              </w:rPr>
            </w:pPr>
            <w:r w:rsidRPr="004E2E0D">
              <w:rPr>
                <w:rFonts w:cs="Calibri"/>
                <w:b/>
                <w:sz w:val="20"/>
                <w:szCs w:val="20"/>
              </w:rPr>
              <w:t xml:space="preserve">Saldo </w:t>
            </w:r>
            <w:r w:rsidR="00823C14" w:rsidRPr="004E2E0D">
              <w:rPr>
                <w:rFonts w:cs="Calibri"/>
                <w:b/>
                <w:sz w:val="20"/>
                <w:szCs w:val="20"/>
              </w:rPr>
              <w:t xml:space="preserve">Acumulado </w:t>
            </w:r>
          </w:p>
        </w:tc>
      </w:tr>
      <w:tr w:rsidR="002F2DC8" w:rsidRPr="004E2E0D" w:rsidTr="004F498C">
        <w:tc>
          <w:tcPr>
            <w:tcW w:w="3685" w:type="dxa"/>
          </w:tcPr>
          <w:p w:rsidR="002F2DC8" w:rsidRPr="004E2E0D" w:rsidRDefault="002F2DC8" w:rsidP="00904E39">
            <w:pPr>
              <w:spacing w:after="0" w:line="240" w:lineRule="auto"/>
              <w:jc w:val="both"/>
              <w:rPr>
                <w:rFonts w:cs="Calibri"/>
                <w:sz w:val="20"/>
                <w:szCs w:val="20"/>
              </w:rPr>
            </w:pPr>
            <w:r w:rsidRPr="004E2E0D">
              <w:rPr>
                <w:rFonts w:cs="Calibri"/>
                <w:sz w:val="20"/>
                <w:szCs w:val="20"/>
              </w:rPr>
              <w:t>Terrenos</w:t>
            </w:r>
          </w:p>
        </w:tc>
        <w:tc>
          <w:tcPr>
            <w:tcW w:w="2410" w:type="dxa"/>
          </w:tcPr>
          <w:p w:rsidR="002F2DC8" w:rsidRPr="004E2E0D" w:rsidRDefault="002F2DC8" w:rsidP="00904E39">
            <w:pPr>
              <w:spacing w:after="0" w:line="240" w:lineRule="auto"/>
              <w:jc w:val="center"/>
              <w:rPr>
                <w:rFonts w:cs="Calibri"/>
                <w:sz w:val="20"/>
                <w:szCs w:val="20"/>
              </w:rPr>
            </w:pPr>
            <w:r w:rsidRPr="004E2E0D">
              <w:rPr>
                <w:rFonts w:cs="Calibri"/>
                <w:sz w:val="20"/>
                <w:szCs w:val="20"/>
              </w:rPr>
              <w:t>N/A</w:t>
            </w:r>
          </w:p>
        </w:tc>
        <w:tc>
          <w:tcPr>
            <w:tcW w:w="3260" w:type="dxa"/>
          </w:tcPr>
          <w:p w:rsidR="002F2DC8" w:rsidRPr="004E2E0D" w:rsidRDefault="002F2DC8" w:rsidP="00904E39">
            <w:pPr>
              <w:jc w:val="center"/>
              <w:rPr>
                <w:rFonts w:cs="Calibri"/>
                <w:sz w:val="20"/>
                <w:szCs w:val="20"/>
              </w:rPr>
            </w:pPr>
            <w:r w:rsidRPr="004E2E0D">
              <w:rPr>
                <w:rFonts w:cs="Calibri"/>
                <w:sz w:val="20"/>
                <w:szCs w:val="20"/>
              </w:rPr>
              <w:t>27,348,765.41</w:t>
            </w:r>
          </w:p>
        </w:tc>
      </w:tr>
      <w:tr w:rsidR="002F2DC8" w:rsidRPr="004E2E0D" w:rsidTr="004F498C">
        <w:tc>
          <w:tcPr>
            <w:tcW w:w="3685" w:type="dxa"/>
          </w:tcPr>
          <w:p w:rsidR="002F2DC8" w:rsidRPr="004E2E0D" w:rsidRDefault="002F2DC8" w:rsidP="00904E39">
            <w:pPr>
              <w:jc w:val="both"/>
              <w:rPr>
                <w:rFonts w:cs="Calibri"/>
                <w:color w:val="000000"/>
                <w:sz w:val="20"/>
                <w:szCs w:val="20"/>
              </w:rPr>
            </w:pPr>
            <w:r w:rsidRPr="004E2E0D">
              <w:rPr>
                <w:rFonts w:cs="Calibri"/>
                <w:color w:val="000000"/>
                <w:sz w:val="20"/>
                <w:szCs w:val="20"/>
              </w:rPr>
              <w:t>Edificios no Habitacionales</w:t>
            </w:r>
          </w:p>
        </w:tc>
        <w:tc>
          <w:tcPr>
            <w:tcW w:w="2410" w:type="dxa"/>
          </w:tcPr>
          <w:p w:rsidR="002F2DC8" w:rsidRPr="004E2E0D" w:rsidRDefault="002F2DC8" w:rsidP="00904E39">
            <w:pPr>
              <w:spacing w:after="0" w:line="240" w:lineRule="auto"/>
              <w:jc w:val="center"/>
              <w:rPr>
                <w:rFonts w:cs="Calibri"/>
                <w:sz w:val="20"/>
                <w:szCs w:val="20"/>
              </w:rPr>
            </w:pPr>
            <w:r w:rsidRPr="004E2E0D">
              <w:rPr>
                <w:rFonts w:cs="Calibri"/>
                <w:sz w:val="20"/>
                <w:szCs w:val="20"/>
              </w:rPr>
              <w:t>5%, 3.3%</w:t>
            </w:r>
          </w:p>
        </w:tc>
        <w:tc>
          <w:tcPr>
            <w:tcW w:w="3260" w:type="dxa"/>
          </w:tcPr>
          <w:p w:rsidR="002F2DC8" w:rsidRPr="004E2E0D" w:rsidRDefault="002F2DC8" w:rsidP="00877B98">
            <w:pPr>
              <w:jc w:val="center"/>
              <w:rPr>
                <w:rFonts w:cs="Calibri"/>
                <w:bCs/>
                <w:color w:val="000000"/>
                <w:sz w:val="20"/>
                <w:szCs w:val="20"/>
              </w:rPr>
            </w:pPr>
            <w:r w:rsidRPr="004E2E0D">
              <w:rPr>
                <w:rFonts w:cs="Calibri"/>
                <w:bCs/>
                <w:color w:val="000000"/>
                <w:sz w:val="20"/>
                <w:szCs w:val="20"/>
              </w:rPr>
              <w:t xml:space="preserve"> </w:t>
            </w:r>
            <w:r w:rsidR="005E0280">
              <w:rPr>
                <w:rFonts w:cs="Calibri"/>
                <w:bCs/>
                <w:color w:val="000000"/>
                <w:sz w:val="20"/>
                <w:szCs w:val="20"/>
              </w:rPr>
              <w:t>6</w:t>
            </w:r>
            <w:r w:rsidR="00877B98">
              <w:rPr>
                <w:rFonts w:cs="Calibri"/>
                <w:bCs/>
                <w:color w:val="000000"/>
                <w:sz w:val="20"/>
                <w:szCs w:val="20"/>
              </w:rPr>
              <w:t>1</w:t>
            </w:r>
            <w:r w:rsidR="000B333A">
              <w:rPr>
                <w:rFonts w:cs="Calibri"/>
                <w:bCs/>
                <w:color w:val="000000"/>
                <w:sz w:val="20"/>
                <w:szCs w:val="20"/>
              </w:rPr>
              <w:t>,</w:t>
            </w:r>
            <w:r w:rsidR="00877B98">
              <w:rPr>
                <w:rFonts w:cs="Calibri"/>
                <w:bCs/>
                <w:color w:val="000000"/>
                <w:sz w:val="20"/>
                <w:szCs w:val="20"/>
              </w:rPr>
              <w:t>794</w:t>
            </w:r>
            <w:r w:rsidR="000B333A">
              <w:rPr>
                <w:rFonts w:cs="Calibri"/>
                <w:bCs/>
                <w:color w:val="000000"/>
                <w:sz w:val="20"/>
                <w:szCs w:val="20"/>
              </w:rPr>
              <w:t>,</w:t>
            </w:r>
            <w:r w:rsidR="00877B98">
              <w:rPr>
                <w:rFonts w:cs="Calibri"/>
                <w:bCs/>
                <w:color w:val="000000"/>
                <w:sz w:val="20"/>
                <w:szCs w:val="20"/>
              </w:rPr>
              <w:t>154</w:t>
            </w:r>
            <w:r w:rsidR="000B333A" w:rsidRPr="000B333A">
              <w:rPr>
                <w:rFonts w:cs="Calibri"/>
                <w:bCs/>
                <w:color w:val="000000"/>
                <w:sz w:val="20"/>
                <w:szCs w:val="20"/>
              </w:rPr>
              <w:t>.</w:t>
            </w:r>
            <w:r w:rsidR="00877B98">
              <w:rPr>
                <w:rFonts w:cs="Calibri"/>
                <w:bCs/>
                <w:color w:val="000000"/>
                <w:sz w:val="20"/>
                <w:szCs w:val="20"/>
              </w:rPr>
              <w:t>71</w:t>
            </w:r>
          </w:p>
        </w:tc>
      </w:tr>
      <w:tr w:rsidR="002F2DC8" w:rsidRPr="004E2E0D" w:rsidTr="004F498C">
        <w:tc>
          <w:tcPr>
            <w:tcW w:w="3685" w:type="dxa"/>
          </w:tcPr>
          <w:p w:rsidR="002F2DC8" w:rsidRPr="004E2E0D" w:rsidRDefault="002F2DC8" w:rsidP="00904E39">
            <w:pPr>
              <w:spacing w:after="0" w:line="240" w:lineRule="auto"/>
              <w:jc w:val="both"/>
              <w:rPr>
                <w:rFonts w:cs="Calibri"/>
                <w:sz w:val="20"/>
                <w:szCs w:val="20"/>
              </w:rPr>
            </w:pPr>
            <w:r w:rsidRPr="004E2E0D">
              <w:rPr>
                <w:rFonts w:cs="Calibri"/>
                <w:sz w:val="20"/>
                <w:szCs w:val="20"/>
              </w:rPr>
              <w:t>Mobiliario y Equipo de administración.</w:t>
            </w:r>
          </w:p>
        </w:tc>
        <w:tc>
          <w:tcPr>
            <w:tcW w:w="2410" w:type="dxa"/>
          </w:tcPr>
          <w:p w:rsidR="002F2DC8" w:rsidRPr="004E2E0D" w:rsidRDefault="002F2DC8" w:rsidP="00904E39">
            <w:pPr>
              <w:spacing w:after="0" w:line="240" w:lineRule="auto"/>
              <w:jc w:val="center"/>
              <w:rPr>
                <w:rFonts w:cs="Calibri"/>
                <w:sz w:val="20"/>
                <w:szCs w:val="20"/>
              </w:rPr>
            </w:pPr>
            <w:r w:rsidRPr="004E2E0D">
              <w:rPr>
                <w:rFonts w:cs="Calibri"/>
                <w:sz w:val="20"/>
                <w:szCs w:val="20"/>
              </w:rPr>
              <w:t>10%, 30%, 33.3%</w:t>
            </w:r>
          </w:p>
        </w:tc>
        <w:tc>
          <w:tcPr>
            <w:tcW w:w="3260" w:type="dxa"/>
          </w:tcPr>
          <w:p w:rsidR="002F2DC8" w:rsidRPr="00B50A92" w:rsidRDefault="00750723" w:rsidP="00B20D8D">
            <w:pPr>
              <w:jc w:val="center"/>
              <w:rPr>
                <w:rFonts w:cs="Calibri"/>
                <w:sz w:val="20"/>
                <w:szCs w:val="20"/>
              </w:rPr>
            </w:pPr>
            <w:r w:rsidRPr="00750723">
              <w:rPr>
                <w:rFonts w:cs="Calibri"/>
                <w:sz w:val="20"/>
                <w:szCs w:val="20"/>
              </w:rPr>
              <w:t>12,</w:t>
            </w:r>
            <w:r w:rsidR="00B20D8D">
              <w:rPr>
                <w:rFonts w:cs="Calibri"/>
                <w:sz w:val="20"/>
                <w:szCs w:val="20"/>
              </w:rPr>
              <w:t>213</w:t>
            </w:r>
            <w:r w:rsidRPr="00750723">
              <w:rPr>
                <w:rFonts w:cs="Calibri"/>
                <w:sz w:val="20"/>
                <w:szCs w:val="20"/>
              </w:rPr>
              <w:t>,</w:t>
            </w:r>
            <w:r w:rsidR="00F63060">
              <w:rPr>
                <w:rFonts w:cs="Calibri"/>
                <w:sz w:val="20"/>
                <w:szCs w:val="20"/>
              </w:rPr>
              <w:t>5</w:t>
            </w:r>
            <w:r w:rsidR="00B20D8D">
              <w:rPr>
                <w:rFonts w:cs="Calibri"/>
                <w:sz w:val="20"/>
                <w:szCs w:val="20"/>
              </w:rPr>
              <w:t>51</w:t>
            </w:r>
            <w:r w:rsidRPr="00750723">
              <w:rPr>
                <w:rFonts w:cs="Calibri"/>
                <w:sz w:val="20"/>
                <w:szCs w:val="20"/>
              </w:rPr>
              <w:t>.</w:t>
            </w:r>
            <w:r w:rsidR="00B20D8D">
              <w:rPr>
                <w:rFonts w:cs="Calibri"/>
                <w:sz w:val="20"/>
                <w:szCs w:val="20"/>
              </w:rPr>
              <w:t>74</w:t>
            </w:r>
          </w:p>
        </w:tc>
      </w:tr>
      <w:tr w:rsidR="002F2DC8" w:rsidRPr="004E2E0D" w:rsidTr="004F498C">
        <w:tc>
          <w:tcPr>
            <w:tcW w:w="3685" w:type="dxa"/>
          </w:tcPr>
          <w:p w:rsidR="002F2DC8" w:rsidRPr="004E2E0D" w:rsidRDefault="002F2DC8" w:rsidP="00904E39">
            <w:pPr>
              <w:jc w:val="both"/>
              <w:rPr>
                <w:rFonts w:cs="Calibri"/>
                <w:sz w:val="20"/>
                <w:szCs w:val="20"/>
              </w:rPr>
            </w:pPr>
            <w:r w:rsidRPr="004E2E0D">
              <w:rPr>
                <w:rFonts w:cs="Calibri"/>
                <w:sz w:val="20"/>
                <w:szCs w:val="20"/>
              </w:rPr>
              <w:t xml:space="preserve"> Mobiliario y Equipo Educacional y Recreativo</w:t>
            </w:r>
          </w:p>
        </w:tc>
        <w:tc>
          <w:tcPr>
            <w:tcW w:w="2410" w:type="dxa"/>
          </w:tcPr>
          <w:p w:rsidR="002F2DC8" w:rsidRPr="004E2E0D" w:rsidRDefault="002F2DC8" w:rsidP="00904E39">
            <w:pPr>
              <w:spacing w:after="0" w:line="240" w:lineRule="auto"/>
              <w:jc w:val="center"/>
              <w:rPr>
                <w:rFonts w:cs="Calibri"/>
                <w:sz w:val="20"/>
                <w:szCs w:val="20"/>
              </w:rPr>
            </w:pPr>
            <w:r w:rsidRPr="004E2E0D">
              <w:rPr>
                <w:rFonts w:cs="Calibri"/>
                <w:sz w:val="20"/>
                <w:szCs w:val="20"/>
              </w:rPr>
              <w:t>10%, 30%</w:t>
            </w:r>
          </w:p>
        </w:tc>
        <w:tc>
          <w:tcPr>
            <w:tcW w:w="3260" w:type="dxa"/>
          </w:tcPr>
          <w:p w:rsidR="008A0FCC" w:rsidRPr="00B50A92" w:rsidRDefault="00B20D8D" w:rsidP="00B20D8D">
            <w:pPr>
              <w:jc w:val="center"/>
              <w:rPr>
                <w:rFonts w:cs="Calibri"/>
                <w:bCs/>
                <w:sz w:val="20"/>
                <w:szCs w:val="20"/>
              </w:rPr>
            </w:pPr>
            <w:r>
              <w:rPr>
                <w:rFonts w:cs="Calibri"/>
                <w:bCs/>
                <w:sz w:val="20"/>
                <w:szCs w:val="20"/>
              </w:rPr>
              <w:t>1,050</w:t>
            </w:r>
            <w:r w:rsidR="00B50A92">
              <w:rPr>
                <w:rFonts w:cs="Calibri"/>
                <w:bCs/>
                <w:sz w:val="20"/>
                <w:szCs w:val="20"/>
              </w:rPr>
              <w:t>,</w:t>
            </w:r>
            <w:r>
              <w:rPr>
                <w:rFonts w:cs="Calibri"/>
                <w:bCs/>
                <w:sz w:val="20"/>
                <w:szCs w:val="20"/>
              </w:rPr>
              <w:t>37</w:t>
            </w:r>
            <w:r w:rsidR="00B50A92">
              <w:rPr>
                <w:rFonts w:cs="Calibri"/>
                <w:bCs/>
                <w:sz w:val="20"/>
                <w:szCs w:val="20"/>
              </w:rPr>
              <w:t>0.</w:t>
            </w:r>
            <w:r>
              <w:rPr>
                <w:rFonts w:cs="Calibri"/>
                <w:bCs/>
                <w:sz w:val="20"/>
                <w:szCs w:val="20"/>
              </w:rPr>
              <w:t>92</w:t>
            </w:r>
          </w:p>
        </w:tc>
      </w:tr>
      <w:tr w:rsidR="00FD3E32" w:rsidRPr="004E2E0D" w:rsidTr="004F498C">
        <w:tc>
          <w:tcPr>
            <w:tcW w:w="3685" w:type="dxa"/>
          </w:tcPr>
          <w:p w:rsidR="00FD3E32" w:rsidRPr="004E2E0D" w:rsidRDefault="00FD3E32" w:rsidP="00FD3E32">
            <w:pPr>
              <w:spacing w:after="0" w:line="240" w:lineRule="auto"/>
              <w:jc w:val="both"/>
              <w:rPr>
                <w:rFonts w:cs="Calibri"/>
                <w:sz w:val="20"/>
                <w:szCs w:val="20"/>
              </w:rPr>
            </w:pPr>
            <w:r>
              <w:rPr>
                <w:rFonts w:cs="Calibri"/>
                <w:sz w:val="20"/>
                <w:szCs w:val="20"/>
              </w:rPr>
              <w:t>Equipo e Instrumento Médico y de laboratorio</w:t>
            </w:r>
          </w:p>
        </w:tc>
        <w:tc>
          <w:tcPr>
            <w:tcW w:w="2410" w:type="dxa"/>
          </w:tcPr>
          <w:p w:rsidR="00FD3E32" w:rsidRPr="004E2E0D" w:rsidRDefault="00344FB1" w:rsidP="00FD3E32">
            <w:pPr>
              <w:spacing w:after="0" w:line="240" w:lineRule="auto"/>
              <w:jc w:val="center"/>
              <w:rPr>
                <w:rFonts w:cs="Calibri"/>
                <w:sz w:val="20"/>
                <w:szCs w:val="20"/>
              </w:rPr>
            </w:pPr>
            <w:r w:rsidRPr="004E2E0D">
              <w:rPr>
                <w:rFonts w:cs="Calibri"/>
                <w:sz w:val="20"/>
                <w:szCs w:val="20"/>
              </w:rPr>
              <w:t>20%</w:t>
            </w:r>
          </w:p>
        </w:tc>
        <w:tc>
          <w:tcPr>
            <w:tcW w:w="3260" w:type="dxa"/>
          </w:tcPr>
          <w:p w:rsidR="00FD3E32" w:rsidRPr="003D42D8" w:rsidRDefault="00FD3E32" w:rsidP="00FD3E32">
            <w:pPr>
              <w:jc w:val="center"/>
              <w:rPr>
                <w:rFonts w:cs="Calibri"/>
                <w:sz w:val="20"/>
                <w:szCs w:val="20"/>
              </w:rPr>
            </w:pPr>
            <w:r>
              <w:rPr>
                <w:rFonts w:cs="Calibri"/>
                <w:sz w:val="20"/>
                <w:szCs w:val="20"/>
              </w:rPr>
              <w:t>13,804.00</w:t>
            </w:r>
          </w:p>
        </w:tc>
      </w:tr>
      <w:tr w:rsidR="00FD3E32" w:rsidRPr="004E2E0D" w:rsidTr="004F498C">
        <w:tc>
          <w:tcPr>
            <w:tcW w:w="3685" w:type="dxa"/>
          </w:tcPr>
          <w:p w:rsidR="00FD3E32" w:rsidRPr="004E2E0D" w:rsidRDefault="00FD3E32" w:rsidP="00FD3E32">
            <w:pPr>
              <w:spacing w:after="0" w:line="240" w:lineRule="auto"/>
              <w:jc w:val="both"/>
              <w:rPr>
                <w:rFonts w:cs="Calibri"/>
                <w:sz w:val="20"/>
                <w:szCs w:val="20"/>
              </w:rPr>
            </w:pPr>
            <w:r w:rsidRPr="004E2E0D">
              <w:rPr>
                <w:rFonts w:cs="Calibri"/>
                <w:sz w:val="20"/>
                <w:szCs w:val="20"/>
              </w:rPr>
              <w:t>Equipo de Transporte</w:t>
            </w:r>
          </w:p>
        </w:tc>
        <w:tc>
          <w:tcPr>
            <w:tcW w:w="2410" w:type="dxa"/>
          </w:tcPr>
          <w:p w:rsidR="00FD3E32" w:rsidRPr="004E2E0D" w:rsidRDefault="00FD3E32" w:rsidP="00FD3E32">
            <w:pPr>
              <w:spacing w:after="0" w:line="240" w:lineRule="auto"/>
              <w:jc w:val="center"/>
              <w:rPr>
                <w:rFonts w:cs="Calibri"/>
                <w:sz w:val="20"/>
                <w:szCs w:val="20"/>
              </w:rPr>
            </w:pPr>
            <w:r w:rsidRPr="004E2E0D">
              <w:rPr>
                <w:rFonts w:cs="Calibri"/>
                <w:sz w:val="20"/>
                <w:szCs w:val="20"/>
              </w:rPr>
              <w:t>25%, 20%</w:t>
            </w:r>
          </w:p>
        </w:tc>
        <w:tc>
          <w:tcPr>
            <w:tcW w:w="3260" w:type="dxa"/>
          </w:tcPr>
          <w:p w:rsidR="00FD3E32" w:rsidRPr="004E2E0D" w:rsidRDefault="00FD3E32" w:rsidP="00FD3E32">
            <w:pPr>
              <w:jc w:val="center"/>
              <w:rPr>
                <w:rFonts w:cs="Calibri"/>
                <w:sz w:val="20"/>
                <w:szCs w:val="20"/>
              </w:rPr>
            </w:pPr>
            <w:r w:rsidRPr="003D42D8">
              <w:rPr>
                <w:rFonts w:cs="Calibri"/>
                <w:sz w:val="20"/>
                <w:szCs w:val="20"/>
              </w:rPr>
              <w:t>1,063,950.00</w:t>
            </w:r>
          </w:p>
        </w:tc>
      </w:tr>
      <w:tr w:rsidR="002F2DC8" w:rsidRPr="004E2E0D" w:rsidTr="004F498C">
        <w:tc>
          <w:tcPr>
            <w:tcW w:w="3685" w:type="dxa"/>
          </w:tcPr>
          <w:p w:rsidR="002F2DC8" w:rsidRPr="004E2E0D" w:rsidRDefault="002F2DC8" w:rsidP="00904E39">
            <w:pPr>
              <w:jc w:val="both"/>
              <w:rPr>
                <w:rFonts w:cs="Calibri"/>
                <w:sz w:val="20"/>
                <w:szCs w:val="20"/>
              </w:rPr>
            </w:pPr>
            <w:r w:rsidRPr="004E2E0D">
              <w:rPr>
                <w:rFonts w:cs="Calibri"/>
                <w:sz w:val="20"/>
                <w:szCs w:val="20"/>
              </w:rPr>
              <w:t xml:space="preserve"> Maquinaria, Otros equipos y Herramientas                                                                                                                                                                                                                                                                                                                                                                                                                                                                                                                                                                                                                                                                                                                                                                                                                                                                                                                                                                                                                                                                                                                                                                                                                                                                                                                                                                                                                                                                                                                                                                                                                                                                                                                                                                                                                                                                                                                                                                                                                                                                                                                                                                                                                                                                                                                                                                                                                                                                                                                                                                                                                                                                                                                                                                                                                                                                                                                                                                                                                                                                                                                                                                                                                                                                                                                                                                                                                                                                                                                                                                                                                                                                                                                                                                                                                                                                                                                                                                                                                                                                                                                                                                                                                                                                                                                                                                                                                                                                                                                                                                                                                                                                                                                                                                                                                                                                                                                                                                                                                                                                                                                                                                                                                                                                                                                                                                                                                                                                                                                                                                                                                                                                                                                                                                                                                                                                                                                                                                                                                                                                                                                                                                                                                                                                                                                                                                                                                                                                                                                                                                                                                                                                                                                                                                                                                                                                                                                                                                                                                                                                                                                                                                                                                                                                                                                                                                                                                                                                                                                                                                                                                                                                                                                                                                                                                                                                                                                                                                                                                                                                                                                                                                                                                                                                                                                                                                                                                                                                                                                                                                                                                                                                                                                                                                                                                                                                                                                                                                                                                                                                                                                                                                                                                                                                                                                                                                                                                                                                                                                                                                                                                                                                                                                                                                                                                                                                                                                                                                                                                                                                                                                                                                                                                                                                                                                                                                                                                                                                                                                                                                                                                                                                                                                                                                                                                                                                                                                                                                                                                                                                                                                                                                                                                                                                                                                                                                                                                                                                                                                                                                                                                                                                                                                                                                                                                                                                                                                                                                                                                                                                                                                                                                                                                                                                                                                                                                                                                                                                                                                                                                                                                                                                                                                                                                                                                                                                                                                                                                                                                                                                                                                                                                                                                                                                                                                                                                                                                                                                                                                                                                                                                                                                                                                                                                                                                                                                                                                                                                                                                                                                                                                                                                                                                                                                                                           </w:t>
            </w:r>
          </w:p>
        </w:tc>
        <w:tc>
          <w:tcPr>
            <w:tcW w:w="2410" w:type="dxa"/>
          </w:tcPr>
          <w:p w:rsidR="002F2DC8" w:rsidRPr="004E2E0D" w:rsidRDefault="002F2DC8" w:rsidP="00904E39">
            <w:pPr>
              <w:spacing w:after="0" w:line="240" w:lineRule="auto"/>
              <w:jc w:val="center"/>
              <w:rPr>
                <w:rFonts w:cs="Calibri"/>
                <w:sz w:val="20"/>
                <w:szCs w:val="20"/>
              </w:rPr>
            </w:pPr>
            <w:r w:rsidRPr="004E2E0D">
              <w:rPr>
                <w:rFonts w:cs="Calibri"/>
                <w:sz w:val="20"/>
                <w:szCs w:val="20"/>
              </w:rPr>
              <w:t>30%</w:t>
            </w:r>
          </w:p>
        </w:tc>
        <w:tc>
          <w:tcPr>
            <w:tcW w:w="3260" w:type="dxa"/>
          </w:tcPr>
          <w:p w:rsidR="002F2DC8" w:rsidRPr="004E2E0D" w:rsidRDefault="002F2DC8" w:rsidP="00470750">
            <w:pPr>
              <w:jc w:val="center"/>
              <w:rPr>
                <w:rFonts w:cs="Calibri"/>
                <w:bCs/>
                <w:sz w:val="20"/>
                <w:szCs w:val="20"/>
              </w:rPr>
            </w:pPr>
            <w:r w:rsidRPr="004E2E0D">
              <w:rPr>
                <w:rFonts w:cs="Calibri"/>
                <w:sz w:val="20"/>
                <w:szCs w:val="20"/>
              </w:rPr>
              <w:t>3,</w:t>
            </w:r>
            <w:r w:rsidR="00470750">
              <w:rPr>
                <w:rFonts w:cs="Calibri"/>
                <w:sz w:val="20"/>
                <w:szCs w:val="20"/>
              </w:rPr>
              <w:t>607</w:t>
            </w:r>
            <w:r w:rsidR="00216B1A">
              <w:rPr>
                <w:rFonts w:cs="Calibri"/>
                <w:sz w:val="20"/>
                <w:szCs w:val="20"/>
              </w:rPr>
              <w:t>,</w:t>
            </w:r>
            <w:r w:rsidR="00470750">
              <w:rPr>
                <w:rFonts w:cs="Calibri"/>
                <w:sz w:val="20"/>
                <w:szCs w:val="20"/>
              </w:rPr>
              <w:t>759</w:t>
            </w:r>
            <w:r w:rsidR="00216B1A">
              <w:rPr>
                <w:rFonts w:cs="Calibri"/>
                <w:sz w:val="20"/>
                <w:szCs w:val="20"/>
              </w:rPr>
              <w:t>.</w:t>
            </w:r>
            <w:r w:rsidR="00212DA0">
              <w:rPr>
                <w:rFonts w:cs="Calibri"/>
                <w:sz w:val="20"/>
                <w:szCs w:val="20"/>
              </w:rPr>
              <w:t>45</w:t>
            </w:r>
          </w:p>
        </w:tc>
      </w:tr>
      <w:tr w:rsidR="002F2DC8" w:rsidRPr="004E2E0D" w:rsidTr="004F498C">
        <w:tc>
          <w:tcPr>
            <w:tcW w:w="3685" w:type="dxa"/>
          </w:tcPr>
          <w:p w:rsidR="002F2DC8" w:rsidRPr="004E2E0D" w:rsidRDefault="002F2DC8" w:rsidP="00904E39">
            <w:pPr>
              <w:jc w:val="both"/>
              <w:rPr>
                <w:rFonts w:cs="Calibri"/>
                <w:sz w:val="20"/>
                <w:szCs w:val="20"/>
              </w:rPr>
            </w:pPr>
            <w:r w:rsidRPr="004E2E0D">
              <w:rPr>
                <w:rFonts w:cs="Calibri"/>
                <w:sz w:val="20"/>
                <w:szCs w:val="20"/>
              </w:rPr>
              <w:t>Software</w:t>
            </w:r>
          </w:p>
        </w:tc>
        <w:tc>
          <w:tcPr>
            <w:tcW w:w="2410" w:type="dxa"/>
          </w:tcPr>
          <w:p w:rsidR="002F2DC8" w:rsidRPr="004E2E0D" w:rsidRDefault="002F2DC8" w:rsidP="00904E39">
            <w:pPr>
              <w:spacing w:after="0" w:line="240" w:lineRule="auto"/>
              <w:jc w:val="center"/>
              <w:rPr>
                <w:rFonts w:cs="Calibri"/>
                <w:sz w:val="20"/>
                <w:szCs w:val="20"/>
              </w:rPr>
            </w:pPr>
            <w:r w:rsidRPr="004E2E0D">
              <w:rPr>
                <w:rFonts w:cs="Calibri"/>
                <w:sz w:val="20"/>
                <w:szCs w:val="20"/>
              </w:rPr>
              <w:t>1 año</w:t>
            </w:r>
          </w:p>
        </w:tc>
        <w:tc>
          <w:tcPr>
            <w:tcW w:w="3260" w:type="dxa"/>
          </w:tcPr>
          <w:p w:rsidR="002F2DC8" w:rsidRPr="004E2E0D" w:rsidRDefault="003A117E" w:rsidP="00C05191">
            <w:pPr>
              <w:jc w:val="center"/>
              <w:rPr>
                <w:rFonts w:cs="Calibri"/>
                <w:sz w:val="20"/>
                <w:szCs w:val="20"/>
              </w:rPr>
            </w:pPr>
            <w:r>
              <w:rPr>
                <w:rFonts w:cs="Calibri"/>
                <w:bCs/>
                <w:sz w:val="20"/>
                <w:szCs w:val="20"/>
              </w:rPr>
              <w:t>5</w:t>
            </w:r>
            <w:r w:rsidR="00C05191">
              <w:rPr>
                <w:rFonts w:cs="Calibri"/>
                <w:bCs/>
                <w:sz w:val="20"/>
                <w:szCs w:val="20"/>
              </w:rPr>
              <w:t>8</w:t>
            </w:r>
            <w:r w:rsidR="00A97464">
              <w:rPr>
                <w:rFonts w:cs="Calibri"/>
                <w:bCs/>
                <w:sz w:val="20"/>
                <w:szCs w:val="20"/>
              </w:rPr>
              <w:t>4</w:t>
            </w:r>
            <w:r w:rsidR="00B14991">
              <w:rPr>
                <w:rFonts w:cs="Calibri"/>
                <w:bCs/>
                <w:sz w:val="20"/>
                <w:szCs w:val="20"/>
              </w:rPr>
              <w:t>,</w:t>
            </w:r>
            <w:r w:rsidR="00C05191">
              <w:rPr>
                <w:rFonts w:cs="Calibri"/>
                <w:bCs/>
                <w:sz w:val="20"/>
                <w:szCs w:val="20"/>
              </w:rPr>
              <w:t>719</w:t>
            </w:r>
            <w:r w:rsidR="00B14991">
              <w:rPr>
                <w:rFonts w:cs="Calibri"/>
                <w:bCs/>
                <w:sz w:val="20"/>
                <w:szCs w:val="20"/>
              </w:rPr>
              <w:t>.40</w:t>
            </w:r>
          </w:p>
        </w:tc>
      </w:tr>
      <w:tr w:rsidR="002F2DC8" w:rsidRPr="004E2E0D" w:rsidTr="004F498C">
        <w:tc>
          <w:tcPr>
            <w:tcW w:w="3685" w:type="dxa"/>
          </w:tcPr>
          <w:p w:rsidR="002F2DC8" w:rsidRPr="004E2E0D" w:rsidRDefault="002F2DC8" w:rsidP="00904E39">
            <w:pPr>
              <w:jc w:val="both"/>
              <w:rPr>
                <w:rFonts w:cs="Calibri"/>
                <w:sz w:val="20"/>
                <w:szCs w:val="20"/>
              </w:rPr>
            </w:pPr>
            <w:r w:rsidRPr="004E2E0D">
              <w:rPr>
                <w:rFonts w:cs="Calibri"/>
                <w:sz w:val="20"/>
                <w:szCs w:val="20"/>
              </w:rPr>
              <w:t>Licencias</w:t>
            </w:r>
          </w:p>
        </w:tc>
        <w:tc>
          <w:tcPr>
            <w:tcW w:w="2410" w:type="dxa"/>
          </w:tcPr>
          <w:p w:rsidR="002F2DC8" w:rsidRPr="004E2E0D" w:rsidRDefault="002F2DC8" w:rsidP="00904E39">
            <w:pPr>
              <w:spacing w:after="0" w:line="240" w:lineRule="auto"/>
              <w:jc w:val="center"/>
              <w:rPr>
                <w:rFonts w:cs="Calibri"/>
                <w:sz w:val="20"/>
                <w:szCs w:val="20"/>
              </w:rPr>
            </w:pPr>
            <w:r w:rsidRPr="004E2E0D">
              <w:rPr>
                <w:rFonts w:cs="Calibri"/>
                <w:sz w:val="20"/>
                <w:szCs w:val="20"/>
              </w:rPr>
              <w:t>1 año</w:t>
            </w:r>
          </w:p>
        </w:tc>
        <w:tc>
          <w:tcPr>
            <w:tcW w:w="3260" w:type="dxa"/>
          </w:tcPr>
          <w:p w:rsidR="002F2DC8" w:rsidRPr="00B50A92" w:rsidRDefault="00B50A92" w:rsidP="000B333A">
            <w:pPr>
              <w:jc w:val="center"/>
              <w:rPr>
                <w:rFonts w:cs="Calibri"/>
                <w:bCs/>
                <w:sz w:val="20"/>
                <w:szCs w:val="20"/>
              </w:rPr>
            </w:pPr>
            <w:r>
              <w:rPr>
                <w:rFonts w:cs="Calibri"/>
                <w:bCs/>
                <w:sz w:val="20"/>
                <w:szCs w:val="20"/>
              </w:rPr>
              <w:t>191,568.90</w:t>
            </w:r>
          </w:p>
        </w:tc>
      </w:tr>
      <w:tr w:rsidR="002F2DC8" w:rsidRPr="004E2E0D" w:rsidTr="004F498C">
        <w:tc>
          <w:tcPr>
            <w:tcW w:w="3685" w:type="dxa"/>
          </w:tcPr>
          <w:p w:rsidR="002F2DC8" w:rsidRPr="004E2E0D" w:rsidRDefault="002F2DC8" w:rsidP="00904E39">
            <w:pPr>
              <w:spacing w:after="0" w:line="240" w:lineRule="auto"/>
              <w:jc w:val="center"/>
              <w:rPr>
                <w:rFonts w:cs="Calibri"/>
                <w:b/>
                <w:sz w:val="20"/>
                <w:szCs w:val="20"/>
              </w:rPr>
            </w:pPr>
            <w:r w:rsidRPr="004E2E0D">
              <w:rPr>
                <w:rFonts w:cs="Calibri"/>
                <w:b/>
                <w:sz w:val="20"/>
                <w:szCs w:val="20"/>
              </w:rPr>
              <w:t>Total</w:t>
            </w:r>
          </w:p>
        </w:tc>
        <w:tc>
          <w:tcPr>
            <w:tcW w:w="2410" w:type="dxa"/>
          </w:tcPr>
          <w:p w:rsidR="002F2DC8" w:rsidRPr="004E2E0D" w:rsidRDefault="002F2DC8" w:rsidP="00904E39">
            <w:pPr>
              <w:spacing w:after="0" w:line="240" w:lineRule="auto"/>
              <w:jc w:val="center"/>
              <w:rPr>
                <w:rFonts w:cs="Calibri"/>
                <w:b/>
                <w:sz w:val="20"/>
                <w:szCs w:val="20"/>
              </w:rPr>
            </w:pPr>
          </w:p>
        </w:tc>
        <w:tc>
          <w:tcPr>
            <w:tcW w:w="3260" w:type="dxa"/>
          </w:tcPr>
          <w:p w:rsidR="003838F8" w:rsidRPr="003838F8" w:rsidRDefault="002F2DC8" w:rsidP="003838F8">
            <w:pPr>
              <w:spacing w:after="0" w:line="240" w:lineRule="auto"/>
              <w:jc w:val="center"/>
              <w:rPr>
                <w:rFonts w:cs="Calibri"/>
                <w:b/>
                <w:color w:val="000000"/>
              </w:rPr>
            </w:pPr>
            <w:r w:rsidRPr="003838F8">
              <w:rPr>
                <w:rFonts w:cs="Calibri"/>
                <w:b/>
                <w:sz w:val="20"/>
                <w:szCs w:val="20"/>
              </w:rPr>
              <w:t>$</w:t>
            </w:r>
            <w:r w:rsidR="00BB7026">
              <w:rPr>
                <w:rFonts w:cs="Calibri"/>
                <w:b/>
                <w:color w:val="000000"/>
              </w:rPr>
              <w:t>10</w:t>
            </w:r>
            <w:r w:rsidR="00877B98">
              <w:rPr>
                <w:rFonts w:cs="Calibri"/>
                <w:b/>
                <w:color w:val="000000"/>
              </w:rPr>
              <w:t>7</w:t>
            </w:r>
            <w:r w:rsidR="00BB7026">
              <w:rPr>
                <w:rFonts w:cs="Calibri"/>
                <w:b/>
                <w:color w:val="000000"/>
              </w:rPr>
              <w:t>,</w:t>
            </w:r>
            <w:r w:rsidR="00F63060">
              <w:rPr>
                <w:rFonts w:cs="Calibri"/>
                <w:b/>
                <w:color w:val="000000"/>
              </w:rPr>
              <w:t>868</w:t>
            </w:r>
            <w:r w:rsidR="00BB7026">
              <w:rPr>
                <w:rFonts w:cs="Calibri"/>
                <w:b/>
                <w:color w:val="000000"/>
              </w:rPr>
              <w:t>,</w:t>
            </w:r>
            <w:r w:rsidR="00F63060">
              <w:rPr>
                <w:rFonts w:cs="Calibri"/>
                <w:b/>
                <w:color w:val="000000"/>
              </w:rPr>
              <w:t>644</w:t>
            </w:r>
            <w:r w:rsidR="00BB7026">
              <w:rPr>
                <w:rFonts w:cs="Calibri"/>
                <w:b/>
                <w:color w:val="000000"/>
              </w:rPr>
              <w:t>.</w:t>
            </w:r>
            <w:r w:rsidR="00F63060">
              <w:rPr>
                <w:rFonts w:cs="Calibri"/>
                <w:b/>
                <w:color w:val="000000"/>
              </w:rPr>
              <w:t>53</w:t>
            </w:r>
          </w:p>
          <w:p w:rsidR="002F2DC8" w:rsidRPr="00B50A92" w:rsidRDefault="002F2DC8" w:rsidP="00B50A92">
            <w:pPr>
              <w:spacing w:after="0" w:line="240" w:lineRule="auto"/>
              <w:jc w:val="center"/>
              <w:rPr>
                <w:rFonts w:cs="Calibri"/>
                <w:b/>
                <w:sz w:val="20"/>
                <w:szCs w:val="20"/>
              </w:rPr>
            </w:pPr>
          </w:p>
        </w:tc>
      </w:tr>
      <w:tr w:rsidR="002F2DC8" w:rsidRPr="004E2E0D" w:rsidTr="004F498C">
        <w:tc>
          <w:tcPr>
            <w:tcW w:w="3685" w:type="dxa"/>
          </w:tcPr>
          <w:p w:rsidR="002F2DC8" w:rsidRPr="004E2E0D" w:rsidRDefault="002F2DC8" w:rsidP="00904E39">
            <w:pPr>
              <w:spacing w:after="0" w:line="240" w:lineRule="auto"/>
              <w:jc w:val="center"/>
              <w:rPr>
                <w:rFonts w:cs="Calibri"/>
                <w:sz w:val="20"/>
                <w:szCs w:val="20"/>
              </w:rPr>
            </w:pPr>
            <w:r w:rsidRPr="007D6CAB">
              <w:rPr>
                <w:rFonts w:cs="Calibri"/>
                <w:sz w:val="20"/>
                <w:szCs w:val="20"/>
              </w:rPr>
              <w:t>MENOS DEPRECIACION y AMORTIZACIÓN ACUMULADA</w:t>
            </w:r>
          </w:p>
        </w:tc>
        <w:tc>
          <w:tcPr>
            <w:tcW w:w="2410" w:type="dxa"/>
          </w:tcPr>
          <w:p w:rsidR="002F2DC8" w:rsidRPr="004E2E0D" w:rsidRDefault="002F2DC8" w:rsidP="00904E39">
            <w:pPr>
              <w:spacing w:after="0" w:line="240" w:lineRule="auto"/>
              <w:jc w:val="center"/>
              <w:rPr>
                <w:rFonts w:cs="Calibri"/>
                <w:sz w:val="20"/>
                <w:szCs w:val="20"/>
              </w:rPr>
            </w:pPr>
          </w:p>
        </w:tc>
        <w:tc>
          <w:tcPr>
            <w:tcW w:w="3260" w:type="dxa"/>
          </w:tcPr>
          <w:p w:rsidR="002F2DC8" w:rsidRPr="00B50A92" w:rsidRDefault="00BB7026" w:rsidP="00F63060">
            <w:pPr>
              <w:jc w:val="center"/>
              <w:rPr>
                <w:rFonts w:cs="Calibri"/>
                <w:sz w:val="20"/>
                <w:szCs w:val="20"/>
              </w:rPr>
            </w:pPr>
            <w:r w:rsidRPr="00BB7026">
              <w:rPr>
                <w:rFonts w:cs="Calibri"/>
                <w:sz w:val="20"/>
                <w:szCs w:val="20"/>
              </w:rPr>
              <w:t>$3</w:t>
            </w:r>
            <w:r w:rsidR="00F63060">
              <w:rPr>
                <w:rFonts w:cs="Calibri"/>
                <w:sz w:val="20"/>
                <w:szCs w:val="20"/>
              </w:rPr>
              <w:t>5</w:t>
            </w:r>
            <w:r w:rsidRPr="00BB7026">
              <w:rPr>
                <w:rFonts w:cs="Calibri"/>
                <w:sz w:val="20"/>
                <w:szCs w:val="20"/>
              </w:rPr>
              <w:t>,</w:t>
            </w:r>
            <w:r w:rsidR="00F63060">
              <w:rPr>
                <w:rFonts w:cs="Calibri"/>
                <w:sz w:val="20"/>
                <w:szCs w:val="20"/>
              </w:rPr>
              <w:t>034</w:t>
            </w:r>
            <w:r w:rsidRPr="00BB7026">
              <w:rPr>
                <w:rFonts w:cs="Calibri"/>
                <w:sz w:val="20"/>
                <w:szCs w:val="20"/>
              </w:rPr>
              <w:t>,</w:t>
            </w:r>
            <w:r w:rsidR="00F63060">
              <w:rPr>
                <w:rFonts w:cs="Calibri"/>
                <w:sz w:val="20"/>
                <w:szCs w:val="20"/>
              </w:rPr>
              <w:t>294</w:t>
            </w:r>
            <w:r w:rsidRPr="00BB7026">
              <w:rPr>
                <w:rFonts w:cs="Calibri"/>
                <w:sz w:val="20"/>
                <w:szCs w:val="20"/>
              </w:rPr>
              <w:t>.</w:t>
            </w:r>
            <w:r w:rsidR="00F63060">
              <w:rPr>
                <w:rFonts w:cs="Calibri"/>
                <w:sz w:val="20"/>
                <w:szCs w:val="20"/>
              </w:rPr>
              <w:t>04</w:t>
            </w:r>
          </w:p>
        </w:tc>
      </w:tr>
      <w:tr w:rsidR="002F2DC8" w:rsidRPr="004E2E0D" w:rsidTr="004F498C">
        <w:tc>
          <w:tcPr>
            <w:tcW w:w="3685" w:type="dxa"/>
          </w:tcPr>
          <w:p w:rsidR="002F2DC8" w:rsidRPr="004E2E0D" w:rsidRDefault="002F2DC8" w:rsidP="00904E39">
            <w:pPr>
              <w:spacing w:after="0" w:line="240" w:lineRule="auto"/>
              <w:jc w:val="center"/>
              <w:rPr>
                <w:rFonts w:cs="Calibri"/>
                <w:b/>
                <w:sz w:val="20"/>
                <w:szCs w:val="20"/>
              </w:rPr>
            </w:pPr>
            <w:r w:rsidRPr="004E2E0D">
              <w:rPr>
                <w:rFonts w:cs="Calibri"/>
                <w:b/>
                <w:sz w:val="20"/>
                <w:szCs w:val="20"/>
              </w:rPr>
              <w:t>TOTAL</w:t>
            </w:r>
          </w:p>
        </w:tc>
        <w:tc>
          <w:tcPr>
            <w:tcW w:w="2410" w:type="dxa"/>
          </w:tcPr>
          <w:p w:rsidR="002F2DC8" w:rsidRPr="004E2E0D" w:rsidRDefault="002F2DC8" w:rsidP="00904E39">
            <w:pPr>
              <w:spacing w:after="0" w:line="240" w:lineRule="auto"/>
              <w:jc w:val="center"/>
              <w:rPr>
                <w:rFonts w:cs="Calibri"/>
                <w:b/>
                <w:sz w:val="20"/>
                <w:szCs w:val="20"/>
              </w:rPr>
            </w:pPr>
          </w:p>
        </w:tc>
        <w:tc>
          <w:tcPr>
            <w:tcW w:w="3260" w:type="dxa"/>
          </w:tcPr>
          <w:p w:rsidR="002F2DC8" w:rsidRPr="00B50A92" w:rsidRDefault="00BB7026" w:rsidP="00F63060">
            <w:pPr>
              <w:spacing w:after="0" w:line="240" w:lineRule="auto"/>
              <w:jc w:val="center"/>
              <w:rPr>
                <w:rFonts w:cs="Calibri"/>
                <w:b/>
                <w:sz w:val="20"/>
                <w:szCs w:val="20"/>
              </w:rPr>
            </w:pPr>
            <w:r w:rsidRPr="00BB7026">
              <w:rPr>
                <w:rFonts w:cs="Calibri"/>
                <w:b/>
                <w:sz w:val="20"/>
                <w:szCs w:val="20"/>
              </w:rPr>
              <w:t>$7</w:t>
            </w:r>
            <w:r w:rsidR="00C05191">
              <w:rPr>
                <w:rFonts w:cs="Calibri"/>
                <w:b/>
                <w:sz w:val="20"/>
                <w:szCs w:val="20"/>
              </w:rPr>
              <w:t>2</w:t>
            </w:r>
            <w:r w:rsidRPr="00BB7026">
              <w:rPr>
                <w:rFonts w:cs="Calibri"/>
                <w:b/>
                <w:sz w:val="20"/>
                <w:szCs w:val="20"/>
              </w:rPr>
              <w:t>,</w:t>
            </w:r>
            <w:r w:rsidR="00F63060">
              <w:rPr>
                <w:rFonts w:cs="Calibri"/>
                <w:b/>
                <w:sz w:val="20"/>
                <w:szCs w:val="20"/>
              </w:rPr>
              <w:t>834</w:t>
            </w:r>
            <w:r w:rsidRPr="00BB7026">
              <w:rPr>
                <w:rFonts w:cs="Calibri"/>
                <w:b/>
                <w:sz w:val="20"/>
                <w:szCs w:val="20"/>
              </w:rPr>
              <w:t>,</w:t>
            </w:r>
            <w:r w:rsidR="00C05191">
              <w:rPr>
                <w:rFonts w:cs="Calibri"/>
                <w:b/>
                <w:sz w:val="20"/>
                <w:szCs w:val="20"/>
              </w:rPr>
              <w:t>3</w:t>
            </w:r>
            <w:r w:rsidR="00F63060">
              <w:rPr>
                <w:rFonts w:cs="Calibri"/>
                <w:b/>
                <w:sz w:val="20"/>
                <w:szCs w:val="20"/>
              </w:rPr>
              <w:t>50</w:t>
            </w:r>
            <w:r w:rsidRPr="00BB7026">
              <w:rPr>
                <w:rFonts w:cs="Calibri"/>
                <w:b/>
                <w:sz w:val="20"/>
                <w:szCs w:val="20"/>
              </w:rPr>
              <w:t>.</w:t>
            </w:r>
            <w:r w:rsidR="00F63060">
              <w:rPr>
                <w:rFonts w:cs="Calibri"/>
                <w:b/>
                <w:sz w:val="20"/>
                <w:szCs w:val="20"/>
              </w:rPr>
              <w:t>49</w:t>
            </w:r>
          </w:p>
        </w:tc>
      </w:tr>
    </w:tbl>
    <w:p w:rsidR="00C904FA" w:rsidRPr="004E2E0D" w:rsidRDefault="00823C14" w:rsidP="00C904FA">
      <w:pPr>
        <w:pStyle w:val="ROMANOS"/>
        <w:spacing w:after="0" w:line="240" w:lineRule="exact"/>
        <w:ind w:left="0" w:firstLine="0"/>
        <w:rPr>
          <w:rFonts w:ascii="Calibri" w:hAnsi="Calibri" w:cs="Calibri"/>
          <w:sz w:val="20"/>
          <w:szCs w:val="20"/>
          <w:lang w:val="es-MX"/>
        </w:rPr>
      </w:pPr>
      <w:r w:rsidRPr="004E2E0D">
        <w:rPr>
          <w:rFonts w:ascii="Calibri" w:hAnsi="Calibri" w:cs="Calibri"/>
          <w:sz w:val="20"/>
          <w:szCs w:val="20"/>
          <w:lang w:val="es-MX"/>
        </w:rPr>
        <w:tab/>
        <w:t>* El método de depreciación empleado es el lineal.</w:t>
      </w:r>
    </w:p>
    <w:p w:rsidR="00823C14" w:rsidRPr="004E2E0D" w:rsidRDefault="00823C14" w:rsidP="00C904FA">
      <w:pPr>
        <w:pStyle w:val="ROMANOS"/>
        <w:spacing w:after="0" w:line="240" w:lineRule="exact"/>
        <w:ind w:left="0" w:firstLine="0"/>
        <w:rPr>
          <w:rFonts w:ascii="Calibri" w:hAnsi="Calibri" w:cs="Calibri"/>
          <w:sz w:val="20"/>
          <w:szCs w:val="20"/>
          <w:lang w:val="es-MX"/>
        </w:rPr>
      </w:pPr>
    </w:p>
    <w:p w:rsidR="00540418" w:rsidRDefault="00540418" w:rsidP="00727031">
      <w:pPr>
        <w:pStyle w:val="ROMANOS"/>
        <w:spacing w:after="0" w:line="240" w:lineRule="exact"/>
        <w:ind w:left="0" w:firstLine="0"/>
        <w:rPr>
          <w:rFonts w:ascii="Calibri" w:hAnsi="Calibri" w:cs="Calibri"/>
          <w:sz w:val="20"/>
          <w:szCs w:val="20"/>
          <w:lang w:val="es-MX"/>
        </w:rPr>
      </w:pPr>
    </w:p>
    <w:p w:rsidR="001E39AD" w:rsidRDefault="001E39AD" w:rsidP="00540418">
      <w:pPr>
        <w:pStyle w:val="ROMANOS"/>
        <w:spacing w:after="0" w:line="240" w:lineRule="exact"/>
        <w:rPr>
          <w:rFonts w:ascii="Calibri" w:hAnsi="Calibri" w:cs="Calibri"/>
          <w:b/>
          <w:sz w:val="20"/>
          <w:szCs w:val="20"/>
          <w:lang w:val="es-MX"/>
        </w:rPr>
      </w:pPr>
    </w:p>
    <w:p w:rsidR="00540418" w:rsidRPr="004E2E0D" w:rsidRDefault="00540418" w:rsidP="00540418">
      <w:pPr>
        <w:pStyle w:val="ROMANOS"/>
        <w:spacing w:after="0" w:line="240" w:lineRule="exact"/>
        <w:rPr>
          <w:rFonts w:ascii="Calibri" w:hAnsi="Calibri" w:cs="Calibri"/>
          <w:b/>
          <w:sz w:val="20"/>
          <w:szCs w:val="20"/>
          <w:lang w:val="es-MX"/>
        </w:rPr>
      </w:pPr>
      <w:r w:rsidRPr="004E2E0D">
        <w:rPr>
          <w:rFonts w:ascii="Calibri" w:hAnsi="Calibri" w:cs="Calibri"/>
          <w:b/>
          <w:sz w:val="20"/>
          <w:szCs w:val="20"/>
          <w:lang w:val="es-MX"/>
        </w:rPr>
        <w:tab/>
        <w:t>Estimaciones y Deterioros</w:t>
      </w:r>
    </w:p>
    <w:p w:rsidR="00727031" w:rsidRPr="004E2E0D" w:rsidRDefault="00727031" w:rsidP="00727031">
      <w:pPr>
        <w:pStyle w:val="ROMANOS"/>
        <w:spacing w:after="0" w:line="240" w:lineRule="exact"/>
        <w:ind w:left="0" w:firstLine="0"/>
        <w:rPr>
          <w:rFonts w:ascii="Calibri" w:hAnsi="Calibri" w:cs="Calibri"/>
          <w:b/>
          <w:sz w:val="20"/>
          <w:szCs w:val="20"/>
          <w:lang w:val="es-MX"/>
        </w:rPr>
      </w:pPr>
    </w:p>
    <w:p w:rsidR="00433B46" w:rsidRPr="004E2E0D" w:rsidRDefault="00727031" w:rsidP="00540418">
      <w:pPr>
        <w:pStyle w:val="ROMANOS"/>
        <w:spacing w:after="0" w:line="240" w:lineRule="exact"/>
        <w:rPr>
          <w:rFonts w:ascii="Calibri" w:hAnsi="Calibri" w:cs="Calibri"/>
          <w:sz w:val="20"/>
          <w:szCs w:val="20"/>
          <w:lang w:val="es-MX"/>
        </w:rPr>
      </w:pPr>
      <w:r w:rsidRPr="004E2E0D">
        <w:rPr>
          <w:rFonts w:ascii="Calibri" w:hAnsi="Calibri" w:cs="Calibri"/>
          <w:sz w:val="20"/>
          <w:szCs w:val="20"/>
          <w:lang w:val="es-MX"/>
        </w:rPr>
        <w:t xml:space="preserve">10.   </w:t>
      </w:r>
      <w:r w:rsidR="00433B46" w:rsidRPr="004E2E0D">
        <w:rPr>
          <w:rFonts w:ascii="Calibri" w:hAnsi="Calibri" w:cs="Calibri"/>
          <w:sz w:val="20"/>
          <w:szCs w:val="20"/>
          <w:lang w:val="es-MX"/>
        </w:rPr>
        <w:t>No se cuenta con estimaciones de cuentas incobrables</w:t>
      </w:r>
      <w:r w:rsidR="00EF4045" w:rsidRPr="004E2E0D">
        <w:rPr>
          <w:rFonts w:ascii="Calibri" w:hAnsi="Calibri" w:cs="Calibri"/>
          <w:sz w:val="20"/>
          <w:szCs w:val="20"/>
          <w:lang w:val="es-MX"/>
        </w:rPr>
        <w:t>, ni deterioros.</w:t>
      </w:r>
    </w:p>
    <w:p w:rsidR="00823C14" w:rsidRPr="004E2E0D" w:rsidRDefault="00433B46" w:rsidP="00540418">
      <w:pPr>
        <w:pStyle w:val="ROMANOS"/>
        <w:spacing w:after="0" w:line="240" w:lineRule="exact"/>
        <w:rPr>
          <w:rFonts w:ascii="Calibri" w:hAnsi="Calibri" w:cs="Calibri"/>
          <w:sz w:val="20"/>
          <w:szCs w:val="20"/>
          <w:lang w:val="es-MX"/>
        </w:rPr>
      </w:pPr>
      <w:r w:rsidRPr="004E2E0D">
        <w:rPr>
          <w:rFonts w:ascii="Calibri" w:hAnsi="Calibri" w:cs="Calibri"/>
          <w:sz w:val="20"/>
          <w:szCs w:val="20"/>
          <w:lang w:val="es-MX"/>
        </w:rPr>
        <w:t xml:space="preserve"> </w:t>
      </w:r>
    </w:p>
    <w:p w:rsidR="00823C14" w:rsidRPr="004E2E0D" w:rsidRDefault="00EF4045" w:rsidP="00540418">
      <w:pPr>
        <w:pStyle w:val="ROMANOS"/>
        <w:spacing w:after="0" w:line="240" w:lineRule="exact"/>
        <w:rPr>
          <w:rFonts w:ascii="Calibri" w:hAnsi="Calibri" w:cs="Calibri"/>
          <w:b/>
          <w:sz w:val="20"/>
          <w:szCs w:val="20"/>
          <w:lang w:val="es-MX"/>
        </w:rPr>
      </w:pPr>
      <w:r w:rsidRPr="004E2E0D">
        <w:rPr>
          <w:rFonts w:ascii="Calibri" w:hAnsi="Calibri" w:cs="Calibri"/>
          <w:b/>
          <w:sz w:val="20"/>
          <w:szCs w:val="20"/>
          <w:lang w:val="es-MX"/>
        </w:rPr>
        <w:t xml:space="preserve">        </w:t>
      </w:r>
      <w:r w:rsidR="00823C14" w:rsidRPr="004E2E0D">
        <w:rPr>
          <w:rFonts w:ascii="Calibri" w:hAnsi="Calibri" w:cs="Calibri"/>
          <w:b/>
          <w:sz w:val="20"/>
          <w:szCs w:val="20"/>
          <w:lang w:val="es-MX"/>
        </w:rPr>
        <w:t>Otros activos</w:t>
      </w:r>
    </w:p>
    <w:p w:rsidR="00823C14" w:rsidRPr="004E2E0D" w:rsidRDefault="00823C14" w:rsidP="00540418">
      <w:pPr>
        <w:pStyle w:val="ROMANOS"/>
        <w:spacing w:after="0" w:line="240" w:lineRule="exact"/>
        <w:rPr>
          <w:rFonts w:ascii="Calibri" w:hAnsi="Calibri" w:cs="Calibri"/>
          <w:sz w:val="20"/>
          <w:szCs w:val="20"/>
          <w:lang w:val="es-MX"/>
        </w:rPr>
      </w:pPr>
    </w:p>
    <w:p w:rsidR="00823C14" w:rsidRPr="004E2E0D" w:rsidRDefault="00727031" w:rsidP="00540418">
      <w:pPr>
        <w:pStyle w:val="ROMANOS"/>
        <w:spacing w:after="0" w:line="240" w:lineRule="exact"/>
        <w:rPr>
          <w:rFonts w:ascii="Calibri" w:hAnsi="Calibri" w:cs="Calibri"/>
          <w:sz w:val="20"/>
          <w:szCs w:val="20"/>
          <w:lang w:val="es-MX"/>
        </w:rPr>
      </w:pPr>
      <w:r w:rsidRPr="004E2E0D">
        <w:rPr>
          <w:rFonts w:ascii="Calibri" w:hAnsi="Calibri" w:cs="Calibri"/>
          <w:sz w:val="20"/>
          <w:szCs w:val="20"/>
          <w:lang w:val="es-MX"/>
        </w:rPr>
        <w:t>11.</w:t>
      </w:r>
      <w:r w:rsidRPr="004E2E0D">
        <w:rPr>
          <w:rFonts w:ascii="Calibri" w:hAnsi="Calibri" w:cs="Calibri"/>
          <w:b/>
          <w:sz w:val="20"/>
          <w:szCs w:val="20"/>
          <w:lang w:val="es-MX"/>
        </w:rPr>
        <w:t xml:space="preserve">   </w:t>
      </w:r>
      <w:r w:rsidR="00540418" w:rsidRPr="004E2E0D">
        <w:rPr>
          <w:rFonts w:ascii="Calibri" w:hAnsi="Calibri" w:cs="Calibri"/>
          <w:b/>
          <w:sz w:val="20"/>
          <w:szCs w:val="20"/>
          <w:lang w:val="es-MX"/>
        </w:rPr>
        <w:tab/>
      </w:r>
      <w:r w:rsidR="00823C14" w:rsidRPr="004E2E0D">
        <w:rPr>
          <w:rFonts w:ascii="Calibri" w:hAnsi="Calibri" w:cs="Calibri"/>
          <w:sz w:val="20"/>
          <w:szCs w:val="20"/>
          <w:lang w:val="es-MX"/>
        </w:rPr>
        <w:t>No se cuentan con otros activos.</w:t>
      </w:r>
    </w:p>
    <w:p w:rsidR="001C3487" w:rsidRPr="004E2E0D" w:rsidRDefault="001C3487" w:rsidP="00727031">
      <w:pPr>
        <w:pStyle w:val="ROMANOS"/>
        <w:spacing w:after="0" w:line="240" w:lineRule="exact"/>
        <w:ind w:left="0" w:firstLine="0"/>
        <w:rPr>
          <w:rFonts w:ascii="Calibri" w:hAnsi="Calibri" w:cs="Calibri"/>
          <w:sz w:val="20"/>
          <w:szCs w:val="20"/>
          <w:lang w:val="es-MX"/>
        </w:rPr>
      </w:pPr>
    </w:p>
    <w:p w:rsidR="00540418" w:rsidRPr="004E2E0D" w:rsidRDefault="00540418" w:rsidP="00540418">
      <w:pPr>
        <w:pStyle w:val="ROMANOS"/>
        <w:spacing w:after="0" w:line="240" w:lineRule="exact"/>
        <w:ind w:left="432"/>
        <w:rPr>
          <w:rFonts w:ascii="Calibri" w:hAnsi="Calibri" w:cs="Calibri"/>
          <w:b/>
          <w:sz w:val="20"/>
          <w:szCs w:val="20"/>
          <w:lang w:val="es-MX"/>
        </w:rPr>
      </w:pPr>
      <w:r w:rsidRPr="004E2E0D">
        <w:rPr>
          <w:rFonts w:ascii="Calibri" w:hAnsi="Calibri" w:cs="Calibri"/>
          <w:b/>
          <w:sz w:val="20"/>
          <w:szCs w:val="20"/>
          <w:lang w:val="es-MX"/>
        </w:rPr>
        <w:t>Pasivo</w:t>
      </w:r>
    </w:p>
    <w:p w:rsidR="00EF4045" w:rsidRPr="004E2E0D" w:rsidRDefault="00EF4045" w:rsidP="00540418">
      <w:pPr>
        <w:pStyle w:val="ROMANOS"/>
        <w:spacing w:after="0" w:line="240" w:lineRule="exact"/>
        <w:ind w:left="432"/>
        <w:rPr>
          <w:rFonts w:ascii="Calibri" w:hAnsi="Calibri" w:cs="Calibri"/>
          <w:b/>
          <w:sz w:val="20"/>
          <w:szCs w:val="20"/>
          <w:lang w:val="es-MX"/>
        </w:rPr>
      </w:pPr>
    </w:p>
    <w:p w:rsidR="00B223F1" w:rsidRPr="004E2E0D" w:rsidRDefault="002277EA" w:rsidP="002277EA">
      <w:pPr>
        <w:pStyle w:val="ROMANOS"/>
        <w:numPr>
          <w:ilvl w:val="0"/>
          <w:numId w:val="8"/>
        </w:numPr>
        <w:spacing w:after="0" w:line="240" w:lineRule="exact"/>
        <w:rPr>
          <w:rFonts w:ascii="Calibri" w:eastAsia="Calibri" w:hAnsi="Calibri" w:cs="Calibri"/>
          <w:color w:val="000000"/>
          <w:sz w:val="20"/>
          <w:szCs w:val="20"/>
        </w:rPr>
      </w:pPr>
      <w:r w:rsidRPr="004E2E0D">
        <w:rPr>
          <w:rFonts w:ascii="Calibri" w:hAnsi="Calibri" w:cs="Calibri"/>
          <w:sz w:val="20"/>
          <w:szCs w:val="20"/>
          <w:lang w:val="es-MX"/>
        </w:rPr>
        <w:t>L</w:t>
      </w:r>
      <w:r w:rsidR="00540418" w:rsidRPr="004E2E0D">
        <w:rPr>
          <w:rFonts w:ascii="Calibri" w:hAnsi="Calibri" w:cs="Calibri"/>
          <w:sz w:val="20"/>
          <w:szCs w:val="20"/>
          <w:lang w:val="es-MX"/>
        </w:rPr>
        <w:t xml:space="preserve">as cuentas y documentos por pagar </w:t>
      </w:r>
      <w:r w:rsidR="005C3685" w:rsidRPr="004E2E0D">
        <w:rPr>
          <w:rFonts w:ascii="Calibri" w:hAnsi="Calibri" w:cs="Calibri"/>
          <w:sz w:val="20"/>
          <w:szCs w:val="20"/>
          <w:lang w:val="es-MX"/>
        </w:rPr>
        <w:t>son los siguientes:</w:t>
      </w:r>
    </w:p>
    <w:p w:rsidR="002277EA" w:rsidRPr="004E2E0D" w:rsidRDefault="002277EA" w:rsidP="002277EA">
      <w:pPr>
        <w:pStyle w:val="ROMANOS"/>
        <w:spacing w:after="0" w:line="240" w:lineRule="exact"/>
        <w:ind w:left="648" w:firstLine="0"/>
        <w:rPr>
          <w:rFonts w:ascii="Calibri" w:eastAsia="Calibri" w:hAnsi="Calibri" w:cs="Calibri"/>
          <w:color w:val="000000"/>
          <w:sz w:val="20"/>
          <w:szCs w:val="20"/>
          <w:highlight w:val="yellow"/>
        </w:rPr>
      </w:pP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68"/>
        <w:gridCol w:w="2155"/>
        <w:gridCol w:w="1708"/>
        <w:gridCol w:w="1701"/>
      </w:tblGrid>
      <w:tr w:rsidR="002277EA" w:rsidRPr="004E2E0D" w:rsidTr="00CB2E23">
        <w:trPr>
          <w:trHeight w:val="238"/>
        </w:trPr>
        <w:tc>
          <w:tcPr>
            <w:tcW w:w="6768" w:type="dxa"/>
          </w:tcPr>
          <w:p w:rsidR="002277EA" w:rsidRPr="004E2E0D" w:rsidRDefault="002277EA" w:rsidP="009F080E">
            <w:pPr>
              <w:autoSpaceDE w:val="0"/>
              <w:autoSpaceDN w:val="0"/>
              <w:adjustRightInd w:val="0"/>
              <w:spacing w:after="0" w:line="240" w:lineRule="auto"/>
              <w:jc w:val="center"/>
              <w:rPr>
                <w:rFonts w:cs="Calibri"/>
                <w:b/>
                <w:color w:val="000000"/>
                <w:sz w:val="20"/>
                <w:szCs w:val="20"/>
              </w:rPr>
            </w:pPr>
            <w:r w:rsidRPr="004E2E0D">
              <w:rPr>
                <w:rFonts w:cs="Calibri"/>
                <w:b/>
                <w:color w:val="000000"/>
                <w:sz w:val="20"/>
                <w:szCs w:val="20"/>
              </w:rPr>
              <w:t>CONCEPTO</w:t>
            </w:r>
          </w:p>
        </w:tc>
        <w:tc>
          <w:tcPr>
            <w:tcW w:w="2155" w:type="dxa"/>
          </w:tcPr>
          <w:p w:rsidR="002277EA" w:rsidRPr="004E2E0D" w:rsidRDefault="002277EA" w:rsidP="009F080E">
            <w:pPr>
              <w:autoSpaceDE w:val="0"/>
              <w:autoSpaceDN w:val="0"/>
              <w:adjustRightInd w:val="0"/>
              <w:spacing w:after="0" w:line="240" w:lineRule="auto"/>
              <w:jc w:val="center"/>
              <w:rPr>
                <w:rFonts w:cs="Calibri"/>
                <w:b/>
                <w:color w:val="000000"/>
                <w:sz w:val="20"/>
                <w:szCs w:val="20"/>
              </w:rPr>
            </w:pPr>
            <w:r w:rsidRPr="004E2E0D">
              <w:rPr>
                <w:rFonts w:cs="Calibri"/>
                <w:b/>
                <w:color w:val="000000"/>
                <w:sz w:val="20"/>
                <w:szCs w:val="20"/>
              </w:rPr>
              <w:t>IMPORTE</w:t>
            </w:r>
          </w:p>
        </w:tc>
        <w:tc>
          <w:tcPr>
            <w:tcW w:w="1708" w:type="dxa"/>
          </w:tcPr>
          <w:p w:rsidR="002277EA" w:rsidRPr="004E2E0D" w:rsidRDefault="002277EA" w:rsidP="009F080E">
            <w:pPr>
              <w:autoSpaceDE w:val="0"/>
              <w:autoSpaceDN w:val="0"/>
              <w:adjustRightInd w:val="0"/>
              <w:spacing w:after="0" w:line="240" w:lineRule="auto"/>
              <w:jc w:val="center"/>
              <w:rPr>
                <w:rFonts w:cs="Calibri"/>
                <w:b/>
                <w:color w:val="000000"/>
                <w:sz w:val="20"/>
                <w:szCs w:val="20"/>
              </w:rPr>
            </w:pPr>
            <w:r w:rsidRPr="004E2E0D">
              <w:rPr>
                <w:rFonts w:cs="Calibri"/>
                <w:b/>
                <w:color w:val="000000"/>
                <w:sz w:val="20"/>
                <w:szCs w:val="20"/>
              </w:rPr>
              <w:t>VENCIMIENTO</w:t>
            </w:r>
          </w:p>
        </w:tc>
        <w:tc>
          <w:tcPr>
            <w:tcW w:w="1701" w:type="dxa"/>
            <w:tcBorders>
              <w:bottom w:val="single" w:sz="4" w:space="0" w:color="000000"/>
            </w:tcBorders>
          </w:tcPr>
          <w:p w:rsidR="002277EA" w:rsidRPr="004E2E0D" w:rsidRDefault="002277EA" w:rsidP="009F080E">
            <w:pPr>
              <w:autoSpaceDE w:val="0"/>
              <w:autoSpaceDN w:val="0"/>
              <w:adjustRightInd w:val="0"/>
              <w:spacing w:after="0" w:line="240" w:lineRule="auto"/>
              <w:jc w:val="center"/>
              <w:rPr>
                <w:rFonts w:cs="Calibri"/>
                <w:b/>
                <w:color w:val="000000"/>
                <w:sz w:val="20"/>
                <w:szCs w:val="20"/>
              </w:rPr>
            </w:pPr>
            <w:r w:rsidRPr="004E2E0D">
              <w:rPr>
                <w:rFonts w:cs="Calibri"/>
                <w:b/>
                <w:color w:val="000000"/>
                <w:sz w:val="20"/>
                <w:szCs w:val="20"/>
              </w:rPr>
              <w:t>FACTIBILIDAD DE PAGO</w:t>
            </w:r>
          </w:p>
        </w:tc>
      </w:tr>
      <w:tr w:rsidR="005A3D06" w:rsidRPr="004E2E0D" w:rsidTr="00CB2E23">
        <w:trPr>
          <w:trHeight w:val="252"/>
        </w:trPr>
        <w:tc>
          <w:tcPr>
            <w:tcW w:w="6768" w:type="dxa"/>
          </w:tcPr>
          <w:p w:rsidR="005A3D06" w:rsidRPr="004E2E0D" w:rsidRDefault="005A3D06" w:rsidP="00B223F1">
            <w:pPr>
              <w:autoSpaceDE w:val="0"/>
              <w:autoSpaceDN w:val="0"/>
              <w:adjustRightInd w:val="0"/>
              <w:spacing w:after="0" w:line="240" w:lineRule="auto"/>
              <w:rPr>
                <w:rFonts w:cs="Calibri"/>
                <w:color w:val="000000"/>
                <w:sz w:val="20"/>
                <w:szCs w:val="20"/>
              </w:rPr>
            </w:pPr>
            <w:r w:rsidRPr="004E2E0D">
              <w:rPr>
                <w:rFonts w:cs="Calibri"/>
                <w:color w:val="000000"/>
                <w:sz w:val="20"/>
                <w:szCs w:val="20"/>
              </w:rPr>
              <w:t xml:space="preserve">Servicio de Administración tributaria (1) </w:t>
            </w:r>
          </w:p>
        </w:tc>
        <w:tc>
          <w:tcPr>
            <w:tcW w:w="2155" w:type="dxa"/>
          </w:tcPr>
          <w:p w:rsidR="005A3D06" w:rsidRPr="008C19E1" w:rsidRDefault="006576C9" w:rsidP="006576C9">
            <w:pPr>
              <w:autoSpaceDE w:val="0"/>
              <w:autoSpaceDN w:val="0"/>
              <w:adjustRightInd w:val="0"/>
              <w:spacing w:after="0" w:line="240" w:lineRule="auto"/>
              <w:jc w:val="right"/>
              <w:rPr>
                <w:rFonts w:cs="Calibri"/>
                <w:color w:val="000000"/>
                <w:sz w:val="20"/>
                <w:szCs w:val="20"/>
              </w:rPr>
            </w:pPr>
            <w:r>
              <w:rPr>
                <w:rFonts w:cs="Calibri"/>
                <w:color w:val="000000"/>
                <w:sz w:val="20"/>
                <w:szCs w:val="20"/>
              </w:rPr>
              <w:t>228</w:t>
            </w:r>
            <w:r w:rsidR="00BB7026" w:rsidRPr="00BB7026">
              <w:rPr>
                <w:rFonts w:cs="Calibri"/>
                <w:color w:val="000000"/>
                <w:sz w:val="20"/>
                <w:szCs w:val="20"/>
              </w:rPr>
              <w:t>,</w:t>
            </w:r>
            <w:r>
              <w:rPr>
                <w:rFonts w:cs="Calibri"/>
                <w:color w:val="000000"/>
                <w:sz w:val="20"/>
                <w:szCs w:val="20"/>
              </w:rPr>
              <w:t>737</w:t>
            </w:r>
            <w:r w:rsidR="00BB7026" w:rsidRPr="00BB7026">
              <w:rPr>
                <w:rFonts w:cs="Calibri"/>
                <w:color w:val="000000"/>
                <w:sz w:val="20"/>
                <w:szCs w:val="20"/>
              </w:rPr>
              <w:t>.</w:t>
            </w:r>
            <w:r>
              <w:rPr>
                <w:rFonts w:cs="Calibri"/>
                <w:color w:val="000000"/>
                <w:sz w:val="20"/>
                <w:szCs w:val="20"/>
              </w:rPr>
              <w:t>32</w:t>
            </w:r>
          </w:p>
        </w:tc>
        <w:tc>
          <w:tcPr>
            <w:tcW w:w="1708" w:type="dxa"/>
            <w:vMerge w:val="restart"/>
          </w:tcPr>
          <w:p w:rsidR="005A3D06" w:rsidRPr="004E2E0D" w:rsidRDefault="005A3D06" w:rsidP="002277EA">
            <w:pPr>
              <w:autoSpaceDE w:val="0"/>
              <w:autoSpaceDN w:val="0"/>
              <w:adjustRightInd w:val="0"/>
              <w:spacing w:after="0" w:line="240" w:lineRule="auto"/>
              <w:jc w:val="center"/>
              <w:rPr>
                <w:rFonts w:cs="Calibri"/>
                <w:color w:val="000000"/>
                <w:sz w:val="20"/>
                <w:szCs w:val="20"/>
              </w:rPr>
            </w:pPr>
          </w:p>
          <w:p w:rsidR="005A3D06" w:rsidRPr="004E2E0D" w:rsidRDefault="005A3D06" w:rsidP="002277EA">
            <w:pPr>
              <w:autoSpaceDE w:val="0"/>
              <w:autoSpaceDN w:val="0"/>
              <w:adjustRightInd w:val="0"/>
              <w:spacing w:after="0" w:line="240" w:lineRule="auto"/>
              <w:jc w:val="center"/>
              <w:rPr>
                <w:rFonts w:cs="Calibri"/>
                <w:color w:val="000000"/>
                <w:sz w:val="20"/>
                <w:szCs w:val="20"/>
              </w:rPr>
            </w:pPr>
          </w:p>
          <w:p w:rsidR="005A3D06" w:rsidRPr="004E2E0D" w:rsidRDefault="005A3D06" w:rsidP="006B7692">
            <w:pPr>
              <w:autoSpaceDE w:val="0"/>
              <w:autoSpaceDN w:val="0"/>
              <w:adjustRightInd w:val="0"/>
              <w:spacing w:after="0" w:line="240" w:lineRule="auto"/>
              <w:rPr>
                <w:rFonts w:cs="Calibri"/>
                <w:color w:val="000000"/>
                <w:sz w:val="20"/>
                <w:szCs w:val="20"/>
              </w:rPr>
            </w:pPr>
          </w:p>
          <w:p w:rsidR="005A3D06" w:rsidRPr="004E2E0D" w:rsidRDefault="005A3D06" w:rsidP="002277EA">
            <w:pPr>
              <w:autoSpaceDE w:val="0"/>
              <w:autoSpaceDN w:val="0"/>
              <w:adjustRightInd w:val="0"/>
              <w:spacing w:after="0" w:line="240" w:lineRule="auto"/>
              <w:jc w:val="center"/>
              <w:rPr>
                <w:rFonts w:cs="Calibri"/>
                <w:color w:val="000000"/>
                <w:sz w:val="20"/>
                <w:szCs w:val="20"/>
              </w:rPr>
            </w:pPr>
          </w:p>
          <w:p w:rsidR="005A3D06" w:rsidRPr="004E2E0D" w:rsidRDefault="005A3D06" w:rsidP="002277EA">
            <w:pPr>
              <w:autoSpaceDE w:val="0"/>
              <w:autoSpaceDN w:val="0"/>
              <w:adjustRightInd w:val="0"/>
              <w:spacing w:after="0" w:line="240" w:lineRule="auto"/>
              <w:jc w:val="center"/>
              <w:rPr>
                <w:rFonts w:cs="Calibri"/>
                <w:color w:val="000000"/>
                <w:sz w:val="20"/>
                <w:szCs w:val="20"/>
              </w:rPr>
            </w:pPr>
            <w:r w:rsidRPr="004E2E0D">
              <w:rPr>
                <w:rFonts w:cs="Calibri"/>
                <w:color w:val="000000"/>
                <w:sz w:val="20"/>
                <w:szCs w:val="20"/>
              </w:rPr>
              <w:t>MENOR A 90 DÍAS</w:t>
            </w:r>
          </w:p>
        </w:tc>
        <w:tc>
          <w:tcPr>
            <w:tcW w:w="1701" w:type="dxa"/>
            <w:vMerge w:val="restart"/>
            <w:tcBorders>
              <w:right w:val="single" w:sz="4" w:space="0" w:color="auto"/>
            </w:tcBorders>
          </w:tcPr>
          <w:p w:rsidR="005A3D06" w:rsidRPr="004E2E0D" w:rsidRDefault="005A3D06" w:rsidP="006B7692">
            <w:pPr>
              <w:autoSpaceDE w:val="0"/>
              <w:autoSpaceDN w:val="0"/>
              <w:adjustRightInd w:val="0"/>
              <w:spacing w:after="0" w:line="240" w:lineRule="auto"/>
              <w:jc w:val="center"/>
              <w:rPr>
                <w:rFonts w:cs="Calibri"/>
                <w:color w:val="000000"/>
                <w:sz w:val="20"/>
                <w:szCs w:val="20"/>
              </w:rPr>
            </w:pPr>
          </w:p>
          <w:p w:rsidR="005A3D06" w:rsidRPr="004E2E0D" w:rsidRDefault="005A3D06" w:rsidP="006B7692">
            <w:pPr>
              <w:autoSpaceDE w:val="0"/>
              <w:autoSpaceDN w:val="0"/>
              <w:adjustRightInd w:val="0"/>
              <w:spacing w:after="0" w:line="240" w:lineRule="auto"/>
              <w:jc w:val="center"/>
              <w:rPr>
                <w:rFonts w:cs="Calibri"/>
                <w:color w:val="000000"/>
                <w:sz w:val="20"/>
                <w:szCs w:val="20"/>
              </w:rPr>
            </w:pPr>
          </w:p>
          <w:p w:rsidR="005A3D06" w:rsidRPr="004E2E0D" w:rsidRDefault="005A3D06" w:rsidP="006B7692">
            <w:pPr>
              <w:autoSpaceDE w:val="0"/>
              <w:autoSpaceDN w:val="0"/>
              <w:adjustRightInd w:val="0"/>
              <w:spacing w:after="0" w:line="240" w:lineRule="auto"/>
              <w:jc w:val="center"/>
              <w:rPr>
                <w:rFonts w:cs="Calibri"/>
                <w:color w:val="000000"/>
                <w:sz w:val="20"/>
                <w:szCs w:val="20"/>
              </w:rPr>
            </w:pPr>
          </w:p>
          <w:p w:rsidR="005A3D06" w:rsidRPr="004E2E0D" w:rsidRDefault="005A3D06" w:rsidP="006B7692">
            <w:pPr>
              <w:autoSpaceDE w:val="0"/>
              <w:autoSpaceDN w:val="0"/>
              <w:adjustRightInd w:val="0"/>
              <w:spacing w:after="0" w:line="240" w:lineRule="auto"/>
              <w:jc w:val="center"/>
              <w:rPr>
                <w:rFonts w:cs="Calibri"/>
                <w:color w:val="000000"/>
                <w:sz w:val="20"/>
                <w:szCs w:val="20"/>
              </w:rPr>
            </w:pPr>
          </w:p>
          <w:p w:rsidR="005A3D06" w:rsidRPr="004E2E0D" w:rsidRDefault="005A3D06" w:rsidP="006B7692">
            <w:pPr>
              <w:autoSpaceDE w:val="0"/>
              <w:autoSpaceDN w:val="0"/>
              <w:adjustRightInd w:val="0"/>
              <w:spacing w:after="0" w:line="240" w:lineRule="auto"/>
              <w:jc w:val="center"/>
              <w:rPr>
                <w:rFonts w:cs="Calibri"/>
                <w:color w:val="000000"/>
                <w:sz w:val="20"/>
                <w:szCs w:val="20"/>
              </w:rPr>
            </w:pPr>
            <w:r w:rsidRPr="004E2E0D">
              <w:rPr>
                <w:rFonts w:cs="Calibri"/>
                <w:color w:val="000000"/>
                <w:sz w:val="20"/>
                <w:szCs w:val="20"/>
              </w:rPr>
              <w:t>Si es factible el pago</w:t>
            </w:r>
          </w:p>
        </w:tc>
      </w:tr>
      <w:tr w:rsidR="005A3D06" w:rsidRPr="004E2E0D" w:rsidTr="00CB2E23">
        <w:trPr>
          <w:trHeight w:val="252"/>
        </w:trPr>
        <w:tc>
          <w:tcPr>
            <w:tcW w:w="6768" w:type="dxa"/>
          </w:tcPr>
          <w:p w:rsidR="005A3D06" w:rsidRPr="004E2E0D" w:rsidRDefault="005A3D06" w:rsidP="00B223F1">
            <w:pPr>
              <w:autoSpaceDE w:val="0"/>
              <w:autoSpaceDN w:val="0"/>
              <w:adjustRightInd w:val="0"/>
              <w:spacing w:after="0" w:line="240" w:lineRule="auto"/>
              <w:rPr>
                <w:rFonts w:cs="Calibri"/>
                <w:color w:val="000000"/>
                <w:sz w:val="20"/>
                <w:szCs w:val="20"/>
              </w:rPr>
            </w:pPr>
            <w:r w:rsidRPr="004E2E0D">
              <w:rPr>
                <w:rFonts w:cs="Calibri"/>
                <w:color w:val="000000"/>
                <w:sz w:val="20"/>
                <w:szCs w:val="20"/>
              </w:rPr>
              <w:t>Servicio de Administración tributaria (2)</w:t>
            </w:r>
          </w:p>
        </w:tc>
        <w:tc>
          <w:tcPr>
            <w:tcW w:w="2155" w:type="dxa"/>
          </w:tcPr>
          <w:p w:rsidR="00C05191" w:rsidRPr="008C19E1" w:rsidRDefault="006576C9" w:rsidP="006576C9">
            <w:pPr>
              <w:autoSpaceDE w:val="0"/>
              <w:autoSpaceDN w:val="0"/>
              <w:adjustRightInd w:val="0"/>
              <w:spacing w:after="0" w:line="240" w:lineRule="auto"/>
              <w:jc w:val="right"/>
              <w:rPr>
                <w:rFonts w:cs="Calibri"/>
                <w:color w:val="000000"/>
                <w:sz w:val="20"/>
                <w:szCs w:val="20"/>
              </w:rPr>
            </w:pPr>
            <w:r>
              <w:rPr>
                <w:rFonts w:cs="Calibri"/>
                <w:color w:val="000000"/>
                <w:sz w:val="20"/>
                <w:szCs w:val="20"/>
              </w:rPr>
              <w:t>18</w:t>
            </w:r>
            <w:r w:rsidR="00BB7026" w:rsidRPr="00BB7026">
              <w:rPr>
                <w:rFonts w:cs="Calibri"/>
                <w:color w:val="000000"/>
                <w:sz w:val="20"/>
                <w:szCs w:val="20"/>
              </w:rPr>
              <w:t>,</w:t>
            </w:r>
            <w:r>
              <w:rPr>
                <w:rFonts w:cs="Calibri"/>
                <w:color w:val="000000"/>
                <w:sz w:val="20"/>
                <w:szCs w:val="20"/>
              </w:rPr>
              <w:t>654</w:t>
            </w:r>
            <w:r w:rsidR="00BB7026" w:rsidRPr="00BB7026">
              <w:rPr>
                <w:rFonts w:cs="Calibri"/>
                <w:color w:val="000000"/>
                <w:sz w:val="20"/>
                <w:szCs w:val="20"/>
              </w:rPr>
              <w:t>.</w:t>
            </w:r>
            <w:r w:rsidR="00EA3DCF">
              <w:rPr>
                <w:rFonts w:cs="Calibri"/>
                <w:color w:val="000000"/>
                <w:sz w:val="20"/>
                <w:szCs w:val="20"/>
              </w:rPr>
              <w:t>4</w:t>
            </w:r>
            <w:r>
              <w:rPr>
                <w:rFonts w:cs="Calibri"/>
                <w:color w:val="000000"/>
                <w:sz w:val="20"/>
                <w:szCs w:val="20"/>
              </w:rPr>
              <w:t>1</w:t>
            </w:r>
          </w:p>
        </w:tc>
        <w:tc>
          <w:tcPr>
            <w:tcW w:w="1708" w:type="dxa"/>
            <w:vMerge/>
          </w:tcPr>
          <w:p w:rsidR="005A3D06" w:rsidRPr="004E2E0D" w:rsidRDefault="005A3D06" w:rsidP="00B223F1">
            <w:pPr>
              <w:autoSpaceDE w:val="0"/>
              <w:autoSpaceDN w:val="0"/>
              <w:adjustRightInd w:val="0"/>
              <w:spacing w:after="0" w:line="240" w:lineRule="auto"/>
              <w:jc w:val="right"/>
              <w:rPr>
                <w:rFonts w:cs="Calibri"/>
                <w:color w:val="000000"/>
                <w:sz w:val="20"/>
                <w:szCs w:val="20"/>
              </w:rPr>
            </w:pPr>
          </w:p>
        </w:tc>
        <w:tc>
          <w:tcPr>
            <w:tcW w:w="1701" w:type="dxa"/>
            <w:vMerge/>
            <w:tcBorders>
              <w:right w:val="single" w:sz="4" w:space="0" w:color="auto"/>
            </w:tcBorders>
          </w:tcPr>
          <w:p w:rsidR="005A3D06" w:rsidRPr="004E2E0D" w:rsidRDefault="005A3D06" w:rsidP="00B223F1">
            <w:pPr>
              <w:autoSpaceDE w:val="0"/>
              <w:autoSpaceDN w:val="0"/>
              <w:adjustRightInd w:val="0"/>
              <w:spacing w:after="0" w:line="240" w:lineRule="auto"/>
              <w:jc w:val="right"/>
              <w:rPr>
                <w:rFonts w:cs="Calibri"/>
                <w:color w:val="000000"/>
                <w:sz w:val="20"/>
                <w:szCs w:val="20"/>
              </w:rPr>
            </w:pPr>
          </w:p>
        </w:tc>
      </w:tr>
      <w:tr w:rsidR="005A3D06" w:rsidRPr="004E2E0D" w:rsidTr="00CB2E23">
        <w:trPr>
          <w:trHeight w:val="238"/>
        </w:trPr>
        <w:tc>
          <w:tcPr>
            <w:tcW w:w="6768" w:type="dxa"/>
          </w:tcPr>
          <w:p w:rsidR="005A3D06" w:rsidRPr="004E2E0D" w:rsidRDefault="005A3D06" w:rsidP="00B223F1">
            <w:pPr>
              <w:autoSpaceDE w:val="0"/>
              <w:autoSpaceDN w:val="0"/>
              <w:adjustRightInd w:val="0"/>
              <w:spacing w:after="0" w:line="240" w:lineRule="auto"/>
              <w:rPr>
                <w:rFonts w:cs="Calibri"/>
                <w:color w:val="000000"/>
                <w:sz w:val="20"/>
                <w:szCs w:val="20"/>
              </w:rPr>
            </w:pPr>
            <w:r w:rsidRPr="004E2E0D">
              <w:rPr>
                <w:rFonts w:cs="Calibri"/>
                <w:color w:val="000000"/>
                <w:sz w:val="20"/>
                <w:szCs w:val="20"/>
              </w:rPr>
              <w:t>Servicio de Administración tributaria (3)</w:t>
            </w:r>
          </w:p>
        </w:tc>
        <w:tc>
          <w:tcPr>
            <w:tcW w:w="2155" w:type="dxa"/>
          </w:tcPr>
          <w:p w:rsidR="005A3D06" w:rsidRPr="008C19E1" w:rsidRDefault="00C05191" w:rsidP="00695210">
            <w:pPr>
              <w:autoSpaceDE w:val="0"/>
              <w:autoSpaceDN w:val="0"/>
              <w:adjustRightInd w:val="0"/>
              <w:spacing w:after="0" w:line="240" w:lineRule="auto"/>
              <w:jc w:val="right"/>
              <w:rPr>
                <w:rFonts w:cs="Calibri"/>
                <w:color w:val="000000"/>
                <w:sz w:val="20"/>
                <w:szCs w:val="20"/>
              </w:rPr>
            </w:pPr>
            <w:r>
              <w:rPr>
                <w:rFonts w:cs="Calibri"/>
                <w:color w:val="000000"/>
                <w:sz w:val="20"/>
                <w:szCs w:val="20"/>
              </w:rPr>
              <w:t>4</w:t>
            </w:r>
            <w:r w:rsidR="008C19E1">
              <w:rPr>
                <w:rFonts w:cs="Calibri"/>
                <w:color w:val="000000"/>
                <w:sz w:val="20"/>
                <w:szCs w:val="20"/>
              </w:rPr>
              <w:t>,</w:t>
            </w:r>
            <w:r w:rsidR="00695210">
              <w:rPr>
                <w:rFonts w:cs="Calibri"/>
                <w:color w:val="000000"/>
                <w:sz w:val="20"/>
                <w:szCs w:val="20"/>
              </w:rPr>
              <w:t>420</w:t>
            </w:r>
            <w:r w:rsidR="008C19E1">
              <w:rPr>
                <w:rFonts w:cs="Calibri"/>
                <w:color w:val="000000"/>
                <w:sz w:val="20"/>
                <w:szCs w:val="20"/>
              </w:rPr>
              <w:t>.</w:t>
            </w:r>
            <w:r w:rsidR="00695210">
              <w:rPr>
                <w:rFonts w:cs="Calibri"/>
                <w:color w:val="000000"/>
                <w:sz w:val="20"/>
                <w:szCs w:val="20"/>
              </w:rPr>
              <w:t>18</w:t>
            </w:r>
          </w:p>
        </w:tc>
        <w:tc>
          <w:tcPr>
            <w:tcW w:w="1708" w:type="dxa"/>
            <w:vMerge/>
          </w:tcPr>
          <w:p w:rsidR="005A3D06" w:rsidRPr="004E2E0D" w:rsidRDefault="005A3D06" w:rsidP="00B223F1">
            <w:pPr>
              <w:autoSpaceDE w:val="0"/>
              <w:autoSpaceDN w:val="0"/>
              <w:adjustRightInd w:val="0"/>
              <w:spacing w:after="0" w:line="240" w:lineRule="auto"/>
              <w:jc w:val="right"/>
              <w:rPr>
                <w:rFonts w:cs="Calibri"/>
                <w:color w:val="000000"/>
                <w:sz w:val="20"/>
                <w:szCs w:val="20"/>
              </w:rPr>
            </w:pPr>
          </w:p>
        </w:tc>
        <w:tc>
          <w:tcPr>
            <w:tcW w:w="1701" w:type="dxa"/>
            <w:vMerge/>
            <w:tcBorders>
              <w:right w:val="single" w:sz="4" w:space="0" w:color="auto"/>
            </w:tcBorders>
          </w:tcPr>
          <w:p w:rsidR="005A3D06" w:rsidRPr="004E2E0D" w:rsidRDefault="005A3D06" w:rsidP="00B223F1">
            <w:pPr>
              <w:autoSpaceDE w:val="0"/>
              <w:autoSpaceDN w:val="0"/>
              <w:adjustRightInd w:val="0"/>
              <w:spacing w:after="0" w:line="240" w:lineRule="auto"/>
              <w:jc w:val="right"/>
              <w:rPr>
                <w:rFonts w:cs="Calibri"/>
                <w:color w:val="000000"/>
                <w:sz w:val="20"/>
                <w:szCs w:val="20"/>
              </w:rPr>
            </w:pPr>
          </w:p>
        </w:tc>
      </w:tr>
      <w:tr w:rsidR="005A3D06" w:rsidRPr="004E2E0D" w:rsidTr="00CB2E23">
        <w:trPr>
          <w:trHeight w:val="252"/>
        </w:trPr>
        <w:tc>
          <w:tcPr>
            <w:tcW w:w="6768" w:type="dxa"/>
          </w:tcPr>
          <w:p w:rsidR="005A3D06" w:rsidRPr="004E2E0D" w:rsidRDefault="005A3D06" w:rsidP="00204D4E">
            <w:pPr>
              <w:autoSpaceDE w:val="0"/>
              <w:autoSpaceDN w:val="0"/>
              <w:adjustRightInd w:val="0"/>
              <w:spacing w:after="0" w:line="240" w:lineRule="auto"/>
              <w:rPr>
                <w:rFonts w:cs="Calibri"/>
                <w:color w:val="000000"/>
                <w:sz w:val="20"/>
                <w:szCs w:val="20"/>
              </w:rPr>
            </w:pPr>
            <w:r w:rsidRPr="004E2E0D">
              <w:rPr>
                <w:rFonts w:cs="Calibri"/>
                <w:color w:val="000000"/>
                <w:sz w:val="20"/>
                <w:szCs w:val="20"/>
              </w:rPr>
              <w:t>Secretaria de Administración y Finanzas (</w:t>
            </w:r>
            <w:r>
              <w:rPr>
                <w:rFonts w:cs="Calibri"/>
                <w:color w:val="000000"/>
                <w:sz w:val="20"/>
                <w:szCs w:val="20"/>
              </w:rPr>
              <w:t>4</w:t>
            </w:r>
            <w:r w:rsidRPr="004E2E0D">
              <w:rPr>
                <w:rFonts w:cs="Calibri"/>
                <w:color w:val="000000"/>
                <w:sz w:val="20"/>
                <w:szCs w:val="20"/>
              </w:rPr>
              <w:t xml:space="preserve">) </w:t>
            </w:r>
          </w:p>
        </w:tc>
        <w:tc>
          <w:tcPr>
            <w:tcW w:w="2155" w:type="dxa"/>
          </w:tcPr>
          <w:p w:rsidR="005A3D06" w:rsidRPr="008C19E1" w:rsidRDefault="00C05191" w:rsidP="00695210">
            <w:pPr>
              <w:autoSpaceDE w:val="0"/>
              <w:autoSpaceDN w:val="0"/>
              <w:adjustRightInd w:val="0"/>
              <w:spacing w:after="0" w:line="240" w:lineRule="auto"/>
              <w:jc w:val="right"/>
              <w:rPr>
                <w:rFonts w:cs="Calibri"/>
                <w:color w:val="000000"/>
                <w:sz w:val="20"/>
                <w:szCs w:val="20"/>
              </w:rPr>
            </w:pPr>
            <w:r>
              <w:rPr>
                <w:rFonts w:cs="Calibri"/>
                <w:color w:val="000000"/>
                <w:sz w:val="20"/>
                <w:szCs w:val="20"/>
              </w:rPr>
              <w:t>61</w:t>
            </w:r>
            <w:r w:rsidR="00BB7026" w:rsidRPr="00BB7026">
              <w:rPr>
                <w:rFonts w:cs="Calibri"/>
                <w:color w:val="000000"/>
                <w:sz w:val="20"/>
                <w:szCs w:val="20"/>
              </w:rPr>
              <w:t>,</w:t>
            </w:r>
            <w:r w:rsidR="00695210">
              <w:rPr>
                <w:rFonts w:cs="Calibri"/>
                <w:color w:val="000000"/>
                <w:sz w:val="20"/>
                <w:szCs w:val="20"/>
              </w:rPr>
              <w:t>018</w:t>
            </w:r>
            <w:r w:rsidR="00BB7026" w:rsidRPr="00BB7026">
              <w:rPr>
                <w:rFonts w:cs="Calibri"/>
                <w:color w:val="000000"/>
                <w:sz w:val="20"/>
                <w:szCs w:val="20"/>
              </w:rPr>
              <w:t>.00</w:t>
            </w:r>
          </w:p>
        </w:tc>
        <w:tc>
          <w:tcPr>
            <w:tcW w:w="1708" w:type="dxa"/>
            <w:vMerge/>
          </w:tcPr>
          <w:p w:rsidR="005A3D06" w:rsidRPr="004E2E0D" w:rsidRDefault="005A3D06" w:rsidP="00CD340A">
            <w:pPr>
              <w:autoSpaceDE w:val="0"/>
              <w:autoSpaceDN w:val="0"/>
              <w:adjustRightInd w:val="0"/>
              <w:spacing w:after="0" w:line="240" w:lineRule="auto"/>
              <w:jc w:val="right"/>
              <w:rPr>
                <w:rFonts w:cs="Calibri"/>
                <w:color w:val="000000"/>
                <w:sz w:val="20"/>
                <w:szCs w:val="20"/>
              </w:rPr>
            </w:pPr>
          </w:p>
        </w:tc>
        <w:tc>
          <w:tcPr>
            <w:tcW w:w="1701" w:type="dxa"/>
            <w:vMerge/>
            <w:tcBorders>
              <w:right w:val="single" w:sz="4" w:space="0" w:color="auto"/>
            </w:tcBorders>
          </w:tcPr>
          <w:p w:rsidR="005A3D06" w:rsidRPr="004E2E0D" w:rsidRDefault="005A3D06" w:rsidP="00CD340A">
            <w:pPr>
              <w:autoSpaceDE w:val="0"/>
              <w:autoSpaceDN w:val="0"/>
              <w:adjustRightInd w:val="0"/>
              <w:spacing w:after="0" w:line="240" w:lineRule="auto"/>
              <w:jc w:val="right"/>
              <w:rPr>
                <w:rFonts w:cs="Calibri"/>
                <w:color w:val="000000"/>
                <w:sz w:val="20"/>
                <w:szCs w:val="20"/>
              </w:rPr>
            </w:pPr>
          </w:p>
        </w:tc>
      </w:tr>
      <w:tr w:rsidR="005A3D06" w:rsidRPr="004E2E0D" w:rsidTr="00CB2E23">
        <w:trPr>
          <w:trHeight w:val="265"/>
        </w:trPr>
        <w:tc>
          <w:tcPr>
            <w:tcW w:w="6768" w:type="dxa"/>
          </w:tcPr>
          <w:p w:rsidR="005A3D06" w:rsidRPr="004E2E0D" w:rsidRDefault="005A3D06" w:rsidP="00B223F1">
            <w:pPr>
              <w:autoSpaceDE w:val="0"/>
              <w:autoSpaceDN w:val="0"/>
              <w:adjustRightInd w:val="0"/>
              <w:spacing w:after="0" w:line="240" w:lineRule="auto"/>
              <w:rPr>
                <w:rFonts w:cs="Calibri"/>
                <w:color w:val="000000"/>
                <w:sz w:val="20"/>
                <w:szCs w:val="20"/>
              </w:rPr>
            </w:pPr>
            <w:r w:rsidRPr="004E2E0D">
              <w:rPr>
                <w:rFonts w:cs="Calibri"/>
                <w:color w:val="000000"/>
                <w:sz w:val="20"/>
                <w:szCs w:val="20"/>
              </w:rPr>
              <w:t xml:space="preserve">Otros Acreedores </w:t>
            </w:r>
          </w:p>
        </w:tc>
        <w:tc>
          <w:tcPr>
            <w:tcW w:w="2155" w:type="dxa"/>
            <w:tcBorders>
              <w:bottom w:val="single" w:sz="4" w:space="0" w:color="000000"/>
            </w:tcBorders>
          </w:tcPr>
          <w:p w:rsidR="005A3D06" w:rsidRPr="007E4FAF" w:rsidRDefault="00695210" w:rsidP="00695210">
            <w:pPr>
              <w:autoSpaceDE w:val="0"/>
              <w:autoSpaceDN w:val="0"/>
              <w:adjustRightInd w:val="0"/>
              <w:spacing w:after="0" w:line="240" w:lineRule="auto"/>
              <w:jc w:val="right"/>
              <w:rPr>
                <w:rFonts w:cs="Calibri"/>
                <w:color w:val="000000"/>
                <w:sz w:val="20"/>
                <w:szCs w:val="20"/>
                <w:highlight w:val="yellow"/>
              </w:rPr>
            </w:pPr>
            <w:r>
              <w:rPr>
                <w:rFonts w:cs="Calibri"/>
                <w:color w:val="000000"/>
                <w:sz w:val="20"/>
                <w:szCs w:val="20"/>
              </w:rPr>
              <w:t>169</w:t>
            </w:r>
            <w:r w:rsidR="00BB7026" w:rsidRPr="00BB7026">
              <w:rPr>
                <w:rFonts w:cs="Calibri"/>
                <w:color w:val="000000"/>
                <w:sz w:val="20"/>
                <w:szCs w:val="20"/>
              </w:rPr>
              <w:t>,</w:t>
            </w:r>
            <w:r>
              <w:rPr>
                <w:rFonts w:cs="Calibri"/>
                <w:color w:val="000000"/>
                <w:sz w:val="20"/>
                <w:szCs w:val="20"/>
              </w:rPr>
              <w:t>396</w:t>
            </w:r>
            <w:r w:rsidR="00BB7026" w:rsidRPr="00BB7026">
              <w:rPr>
                <w:rFonts w:cs="Calibri"/>
                <w:color w:val="000000"/>
                <w:sz w:val="20"/>
                <w:szCs w:val="20"/>
              </w:rPr>
              <w:t>.</w:t>
            </w:r>
            <w:r>
              <w:rPr>
                <w:rFonts w:cs="Calibri"/>
                <w:color w:val="000000"/>
                <w:sz w:val="20"/>
                <w:szCs w:val="20"/>
              </w:rPr>
              <w:t>85</w:t>
            </w:r>
          </w:p>
        </w:tc>
        <w:tc>
          <w:tcPr>
            <w:tcW w:w="1708" w:type="dxa"/>
            <w:vMerge/>
            <w:tcBorders>
              <w:bottom w:val="single" w:sz="4" w:space="0" w:color="000000"/>
            </w:tcBorders>
          </w:tcPr>
          <w:p w:rsidR="005A3D06" w:rsidRPr="004E2E0D" w:rsidRDefault="005A3D06" w:rsidP="00B223F1">
            <w:pPr>
              <w:autoSpaceDE w:val="0"/>
              <w:autoSpaceDN w:val="0"/>
              <w:adjustRightInd w:val="0"/>
              <w:spacing w:after="0" w:line="240" w:lineRule="auto"/>
              <w:jc w:val="right"/>
              <w:rPr>
                <w:rFonts w:cs="Calibri"/>
                <w:color w:val="000000"/>
                <w:sz w:val="20"/>
                <w:szCs w:val="20"/>
              </w:rPr>
            </w:pPr>
          </w:p>
        </w:tc>
        <w:tc>
          <w:tcPr>
            <w:tcW w:w="1701" w:type="dxa"/>
            <w:vMerge/>
            <w:tcBorders>
              <w:bottom w:val="single" w:sz="4" w:space="0" w:color="000000"/>
              <w:right w:val="single" w:sz="4" w:space="0" w:color="auto"/>
            </w:tcBorders>
          </w:tcPr>
          <w:p w:rsidR="005A3D06" w:rsidRPr="004E2E0D" w:rsidRDefault="005A3D06" w:rsidP="00B223F1">
            <w:pPr>
              <w:autoSpaceDE w:val="0"/>
              <w:autoSpaceDN w:val="0"/>
              <w:adjustRightInd w:val="0"/>
              <w:spacing w:after="0" w:line="240" w:lineRule="auto"/>
              <w:jc w:val="right"/>
              <w:rPr>
                <w:rFonts w:cs="Calibri"/>
                <w:color w:val="000000"/>
                <w:sz w:val="20"/>
                <w:szCs w:val="20"/>
              </w:rPr>
            </w:pPr>
          </w:p>
        </w:tc>
      </w:tr>
      <w:tr w:rsidR="005A3D06" w:rsidRPr="004E2E0D" w:rsidTr="00CB2E23">
        <w:trPr>
          <w:trHeight w:val="252"/>
        </w:trPr>
        <w:tc>
          <w:tcPr>
            <w:tcW w:w="6768" w:type="dxa"/>
          </w:tcPr>
          <w:p w:rsidR="005A3D06" w:rsidRPr="00F1110B" w:rsidRDefault="005A3D06" w:rsidP="002D5D46">
            <w:pPr>
              <w:autoSpaceDE w:val="0"/>
              <w:autoSpaceDN w:val="0"/>
              <w:adjustRightInd w:val="0"/>
              <w:spacing w:after="0" w:line="240" w:lineRule="auto"/>
              <w:rPr>
                <w:rFonts w:cs="Calibri"/>
                <w:color w:val="000000"/>
                <w:sz w:val="20"/>
                <w:szCs w:val="20"/>
              </w:rPr>
            </w:pPr>
            <w:r w:rsidRPr="00F1110B">
              <w:rPr>
                <w:rFonts w:cs="Calibri"/>
                <w:color w:val="000000"/>
                <w:sz w:val="20"/>
                <w:szCs w:val="20"/>
              </w:rPr>
              <w:t>Remuneraciones al personal permanente</w:t>
            </w:r>
          </w:p>
        </w:tc>
        <w:tc>
          <w:tcPr>
            <w:tcW w:w="2155" w:type="dxa"/>
            <w:tcBorders>
              <w:right w:val="single" w:sz="4" w:space="0" w:color="auto"/>
            </w:tcBorders>
          </w:tcPr>
          <w:p w:rsidR="005A3D06" w:rsidRPr="005E1CB9" w:rsidRDefault="005A3D06" w:rsidP="005A3D06">
            <w:pPr>
              <w:autoSpaceDE w:val="0"/>
              <w:autoSpaceDN w:val="0"/>
              <w:adjustRightInd w:val="0"/>
              <w:spacing w:after="0" w:line="240" w:lineRule="auto"/>
              <w:jc w:val="right"/>
              <w:rPr>
                <w:rFonts w:cs="Calibri"/>
                <w:color w:val="000000"/>
                <w:sz w:val="20"/>
                <w:szCs w:val="20"/>
              </w:rPr>
            </w:pPr>
            <w:r>
              <w:rPr>
                <w:rFonts w:cs="Calibri"/>
                <w:color w:val="000000"/>
                <w:sz w:val="20"/>
                <w:szCs w:val="20"/>
              </w:rPr>
              <w:t>15,901.43</w:t>
            </w:r>
          </w:p>
        </w:tc>
        <w:tc>
          <w:tcPr>
            <w:tcW w:w="1708" w:type="dxa"/>
            <w:tcBorders>
              <w:left w:val="single" w:sz="4" w:space="0" w:color="auto"/>
              <w:bottom w:val="nil"/>
              <w:right w:val="single" w:sz="4" w:space="0" w:color="auto"/>
            </w:tcBorders>
          </w:tcPr>
          <w:p w:rsidR="005A3D06" w:rsidRPr="004E2E0D" w:rsidRDefault="005A3D06" w:rsidP="00B223F1">
            <w:pPr>
              <w:autoSpaceDE w:val="0"/>
              <w:autoSpaceDN w:val="0"/>
              <w:adjustRightInd w:val="0"/>
              <w:spacing w:after="0" w:line="240" w:lineRule="auto"/>
              <w:jc w:val="right"/>
              <w:rPr>
                <w:rFonts w:cs="Calibri"/>
                <w:color w:val="000000"/>
                <w:sz w:val="20"/>
                <w:szCs w:val="20"/>
              </w:rPr>
            </w:pPr>
          </w:p>
        </w:tc>
        <w:tc>
          <w:tcPr>
            <w:tcW w:w="1701" w:type="dxa"/>
            <w:tcBorders>
              <w:left w:val="single" w:sz="4" w:space="0" w:color="auto"/>
              <w:bottom w:val="nil"/>
              <w:right w:val="single" w:sz="4" w:space="0" w:color="auto"/>
            </w:tcBorders>
          </w:tcPr>
          <w:p w:rsidR="005A3D06" w:rsidRPr="004E2E0D" w:rsidRDefault="005A3D06" w:rsidP="001C3487">
            <w:pPr>
              <w:autoSpaceDE w:val="0"/>
              <w:autoSpaceDN w:val="0"/>
              <w:adjustRightInd w:val="0"/>
              <w:spacing w:after="0" w:line="240" w:lineRule="auto"/>
              <w:jc w:val="center"/>
              <w:rPr>
                <w:rFonts w:cs="Calibri"/>
                <w:color w:val="000000"/>
                <w:sz w:val="20"/>
                <w:szCs w:val="20"/>
              </w:rPr>
            </w:pPr>
            <w:r w:rsidRPr="004E2E0D">
              <w:rPr>
                <w:rFonts w:cs="Calibri"/>
                <w:color w:val="000000"/>
                <w:sz w:val="20"/>
                <w:szCs w:val="20"/>
              </w:rPr>
              <w:t>Si es factible el</w:t>
            </w:r>
          </w:p>
        </w:tc>
      </w:tr>
      <w:tr w:rsidR="005A3D06" w:rsidRPr="004E2E0D" w:rsidTr="00CB2E23">
        <w:trPr>
          <w:trHeight w:val="60"/>
        </w:trPr>
        <w:tc>
          <w:tcPr>
            <w:tcW w:w="6768" w:type="dxa"/>
          </w:tcPr>
          <w:p w:rsidR="005A3D06" w:rsidRPr="00F1110B" w:rsidRDefault="005A3D06" w:rsidP="00F65E73">
            <w:pPr>
              <w:autoSpaceDE w:val="0"/>
              <w:autoSpaceDN w:val="0"/>
              <w:adjustRightInd w:val="0"/>
              <w:spacing w:after="0" w:line="240" w:lineRule="auto"/>
              <w:rPr>
                <w:rFonts w:cs="Calibri"/>
                <w:color w:val="000000"/>
                <w:sz w:val="20"/>
                <w:szCs w:val="20"/>
              </w:rPr>
            </w:pPr>
            <w:r w:rsidRPr="00F1110B">
              <w:rPr>
                <w:rFonts w:cs="Calibri"/>
                <w:color w:val="000000"/>
                <w:sz w:val="20"/>
                <w:szCs w:val="20"/>
              </w:rPr>
              <w:t>Remuneraciones al personal transitorio</w:t>
            </w:r>
          </w:p>
        </w:tc>
        <w:tc>
          <w:tcPr>
            <w:tcW w:w="2155" w:type="dxa"/>
            <w:tcBorders>
              <w:right w:val="single" w:sz="4" w:space="0" w:color="auto"/>
            </w:tcBorders>
          </w:tcPr>
          <w:p w:rsidR="005A3D06" w:rsidRPr="005E1CB9" w:rsidRDefault="005A3D06" w:rsidP="005A3D06">
            <w:pPr>
              <w:autoSpaceDE w:val="0"/>
              <w:autoSpaceDN w:val="0"/>
              <w:adjustRightInd w:val="0"/>
              <w:spacing w:after="0" w:line="240" w:lineRule="auto"/>
              <w:jc w:val="right"/>
              <w:rPr>
                <w:rFonts w:cs="Calibri"/>
                <w:color w:val="000000"/>
                <w:sz w:val="20"/>
                <w:szCs w:val="20"/>
              </w:rPr>
            </w:pPr>
            <w:r>
              <w:rPr>
                <w:rFonts w:cs="Calibri"/>
                <w:color w:val="000000"/>
                <w:sz w:val="20"/>
                <w:szCs w:val="20"/>
              </w:rPr>
              <w:t>2,630.02</w:t>
            </w:r>
          </w:p>
        </w:tc>
        <w:tc>
          <w:tcPr>
            <w:tcW w:w="1708" w:type="dxa"/>
            <w:tcBorders>
              <w:top w:val="nil"/>
              <w:left w:val="single" w:sz="4" w:space="0" w:color="auto"/>
              <w:bottom w:val="nil"/>
              <w:right w:val="single" w:sz="4" w:space="0" w:color="auto"/>
            </w:tcBorders>
          </w:tcPr>
          <w:p w:rsidR="005A3D06" w:rsidRPr="004E2E0D" w:rsidRDefault="005A3D06" w:rsidP="001C3487">
            <w:pPr>
              <w:autoSpaceDE w:val="0"/>
              <w:autoSpaceDN w:val="0"/>
              <w:adjustRightInd w:val="0"/>
              <w:spacing w:after="0" w:line="240" w:lineRule="auto"/>
              <w:jc w:val="center"/>
              <w:rPr>
                <w:rFonts w:cs="Calibri"/>
                <w:color w:val="000000"/>
                <w:sz w:val="20"/>
                <w:szCs w:val="20"/>
              </w:rPr>
            </w:pPr>
            <w:r w:rsidRPr="004E2E0D">
              <w:rPr>
                <w:rFonts w:cs="Calibri"/>
                <w:color w:val="000000"/>
                <w:sz w:val="20"/>
                <w:szCs w:val="20"/>
              </w:rPr>
              <w:t>MENOR A UN AÑO</w:t>
            </w:r>
          </w:p>
        </w:tc>
        <w:tc>
          <w:tcPr>
            <w:tcW w:w="1701" w:type="dxa"/>
            <w:tcBorders>
              <w:top w:val="nil"/>
              <w:left w:val="single" w:sz="4" w:space="0" w:color="auto"/>
              <w:bottom w:val="nil"/>
              <w:right w:val="single" w:sz="4" w:space="0" w:color="auto"/>
            </w:tcBorders>
          </w:tcPr>
          <w:p w:rsidR="005A3D06" w:rsidRPr="004E2E0D" w:rsidRDefault="005A3D06" w:rsidP="001C3487">
            <w:pPr>
              <w:autoSpaceDE w:val="0"/>
              <w:autoSpaceDN w:val="0"/>
              <w:adjustRightInd w:val="0"/>
              <w:spacing w:after="0" w:line="240" w:lineRule="auto"/>
              <w:jc w:val="center"/>
              <w:rPr>
                <w:rFonts w:cs="Calibri"/>
                <w:color w:val="000000"/>
                <w:sz w:val="20"/>
                <w:szCs w:val="20"/>
              </w:rPr>
            </w:pPr>
            <w:r w:rsidRPr="004E2E0D">
              <w:rPr>
                <w:rFonts w:cs="Calibri"/>
                <w:color w:val="000000"/>
                <w:sz w:val="20"/>
                <w:szCs w:val="20"/>
              </w:rPr>
              <w:t>pago</w:t>
            </w:r>
          </w:p>
        </w:tc>
      </w:tr>
      <w:tr w:rsidR="005A3D06" w:rsidRPr="004E2E0D" w:rsidTr="00CB2E23">
        <w:trPr>
          <w:trHeight w:val="321"/>
        </w:trPr>
        <w:tc>
          <w:tcPr>
            <w:tcW w:w="6768" w:type="dxa"/>
          </w:tcPr>
          <w:p w:rsidR="005A3D06" w:rsidRPr="004E2E0D" w:rsidRDefault="005A3D06" w:rsidP="00B223F1">
            <w:pPr>
              <w:autoSpaceDE w:val="0"/>
              <w:autoSpaceDN w:val="0"/>
              <w:adjustRightInd w:val="0"/>
              <w:spacing w:after="0" w:line="240" w:lineRule="auto"/>
              <w:rPr>
                <w:rFonts w:cs="Calibri"/>
                <w:color w:val="000000"/>
                <w:sz w:val="20"/>
                <w:szCs w:val="20"/>
              </w:rPr>
            </w:pPr>
            <w:r w:rsidRPr="004E2E0D">
              <w:rPr>
                <w:rFonts w:cs="Calibri"/>
                <w:color w:val="000000"/>
                <w:sz w:val="20"/>
                <w:szCs w:val="20"/>
              </w:rPr>
              <w:t>Otros pasivos</w:t>
            </w:r>
          </w:p>
        </w:tc>
        <w:tc>
          <w:tcPr>
            <w:tcW w:w="2155" w:type="dxa"/>
            <w:tcBorders>
              <w:right w:val="single" w:sz="4" w:space="0" w:color="auto"/>
            </w:tcBorders>
          </w:tcPr>
          <w:p w:rsidR="005A3D06" w:rsidRPr="007E4FAF" w:rsidRDefault="00D544E0" w:rsidP="00695210">
            <w:pPr>
              <w:jc w:val="right"/>
              <w:rPr>
                <w:rFonts w:cs="Calibri"/>
                <w:color w:val="000000"/>
                <w:sz w:val="20"/>
                <w:szCs w:val="20"/>
              </w:rPr>
            </w:pPr>
            <w:r w:rsidRPr="00D544E0">
              <w:rPr>
                <w:rFonts w:cs="Calibri"/>
                <w:color w:val="000000"/>
                <w:sz w:val="20"/>
                <w:szCs w:val="20"/>
              </w:rPr>
              <w:t>$</w:t>
            </w:r>
            <w:r w:rsidR="00695210">
              <w:rPr>
                <w:rFonts w:cs="Calibri"/>
                <w:color w:val="000000"/>
                <w:sz w:val="20"/>
                <w:szCs w:val="20"/>
              </w:rPr>
              <w:t>172</w:t>
            </w:r>
            <w:r w:rsidRPr="00D544E0">
              <w:rPr>
                <w:rFonts w:cs="Calibri"/>
                <w:color w:val="000000"/>
                <w:sz w:val="20"/>
                <w:szCs w:val="20"/>
              </w:rPr>
              <w:t>,</w:t>
            </w:r>
            <w:r w:rsidR="00695210">
              <w:rPr>
                <w:rFonts w:cs="Calibri"/>
                <w:color w:val="000000"/>
                <w:sz w:val="20"/>
                <w:szCs w:val="20"/>
              </w:rPr>
              <w:t>932</w:t>
            </w:r>
            <w:r w:rsidRPr="00D544E0">
              <w:rPr>
                <w:rFonts w:cs="Calibri"/>
                <w:color w:val="000000"/>
                <w:sz w:val="20"/>
                <w:szCs w:val="20"/>
              </w:rPr>
              <w:t>.</w:t>
            </w:r>
            <w:r w:rsidR="00695210">
              <w:rPr>
                <w:rFonts w:cs="Calibri"/>
                <w:color w:val="000000"/>
                <w:sz w:val="20"/>
                <w:szCs w:val="20"/>
              </w:rPr>
              <w:t>67</w:t>
            </w:r>
          </w:p>
        </w:tc>
        <w:tc>
          <w:tcPr>
            <w:tcW w:w="1708" w:type="dxa"/>
            <w:tcBorders>
              <w:top w:val="nil"/>
              <w:left w:val="single" w:sz="4" w:space="0" w:color="auto"/>
              <w:right w:val="single" w:sz="4" w:space="0" w:color="auto"/>
            </w:tcBorders>
          </w:tcPr>
          <w:p w:rsidR="005A3D06" w:rsidRPr="004E2E0D" w:rsidRDefault="005A3D06" w:rsidP="00B223F1">
            <w:pPr>
              <w:autoSpaceDE w:val="0"/>
              <w:autoSpaceDN w:val="0"/>
              <w:adjustRightInd w:val="0"/>
              <w:spacing w:after="0" w:line="240" w:lineRule="auto"/>
              <w:jc w:val="right"/>
              <w:rPr>
                <w:rFonts w:cs="Calibri"/>
                <w:color w:val="000000"/>
                <w:sz w:val="20"/>
                <w:szCs w:val="20"/>
              </w:rPr>
            </w:pPr>
          </w:p>
        </w:tc>
        <w:tc>
          <w:tcPr>
            <w:tcW w:w="1701" w:type="dxa"/>
            <w:tcBorders>
              <w:top w:val="nil"/>
              <w:left w:val="single" w:sz="4" w:space="0" w:color="auto"/>
              <w:right w:val="single" w:sz="4" w:space="0" w:color="auto"/>
            </w:tcBorders>
          </w:tcPr>
          <w:p w:rsidR="005A3D06" w:rsidRPr="004E2E0D" w:rsidRDefault="005A3D06" w:rsidP="00B223F1">
            <w:pPr>
              <w:autoSpaceDE w:val="0"/>
              <w:autoSpaceDN w:val="0"/>
              <w:adjustRightInd w:val="0"/>
              <w:spacing w:after="0" w:line="240" w:lineRule="auto"/>
              <w:jc w:val="right"/>
              <w:rPr>
                <w:rFonts w:cs="Calibri"/>
                <w:color w:val="000000"/>
                <w:sz w:val="20"/>
                <w:szCs w:val="20"/>
              </w:rPr>
            </w:pPr>
          </w:p>
        </w:tc>
      </w:tr>
      <w:tr w:rsidR="005A3D06" w:rsidRPr="004E2E0D" w:rsidTr="00CB2E23">
        <w:trPr>
          <w:trHeight w:val="265"/>
        </w:trPr>
        <w:tc>
          <w:tcPr>
            <w:tcW w:w="6768" w:type="dxa"/>
          </w:tcPr>
          <w:p w:rsidR="005A3D06" w:rsidRPr="004E2E0D" w:rsidRDefault="005A3D06" w:rsidP="009F080E">
            <w:pPr>
              <w:autoSpaceDE w:val="0"/>
              <w:autoSpaceDN w:val="0"/>
              <w:adjustRightInd w:val="0"/>
              <w:spacing w:after="0" w:line="240" w:lineRule="auto"/>
              <w:jc w:val="right"/>
              <w:rPr>
                <w:rFonts w:cs="Calibri"/>
                <w:b/>
                <w:color w:val="000000"/>
                <w:sz w:val="20"/>
                <w:szCs w:val="20"/>
              </w:rPr>
            </w:pPr>
            <w:r w:rsidRPr="004E2E0D">
              <w:rPr>
                <w:rFonts w:cs="Calibri"/>
                <w:b/>
                <w:color w:val="000000"/>
                <w:sz w:val="20"/>
                <w:szCs w:val="20"/>
              </w:rPr>
              <w:t>TOTAL</w:t>
            </w:r>
          </w:p>
        </w:tc>
        <w:tc>
          <w:tcPr>
            <w:tcW w:w="2155" w:type="dxa"/>
          </w:tcPr>
          <w:p w:rsidR="005A3D06" w:rsidRPr="00695210" w:rsidRDefault="00695210" w:rsidP="00695210">
            <w:pPr>
              <w:jc w:val="right"/>
              <w:rPr>
                <w:rFonts w:cs="Calibri"/>
                <w:b/>
                <w:color w:val="000000"/>
              </w:rPr>
            </w:pPr>
            <w:r w:rsidRPr="00695210">
              <w:rPr>
                <w:rFonts w:cs="Calibri"/>
                <w:b/>
                <w:color w:val="000000"/>
              </w:rPr>
              <w:t>673,690.88</w:t>
            </w:r>
          </w:p>
        </w:tc>
        <w:tc>
          <w:tcPr>
            <w:tcW w:w="1708" w:type="dxa"/>
          </w:tcPr>
          <w:p w:rsidR="005A3D06" w:rsidRPr="00D544E0" w:rsidRDefault="005A3D06" w:rsidP="009F080E">
            <w:pPr>
              <w:autoSpaceDE w:val="0"/>
              <w:autoSpaceDN w:val="0"/>
              <w:adjustRightInd w:val="0"/>
              <w:spacing w:after="0" w:line="240" w:lineRule="auto"/>
              <w:jc w:val="right"/>
              <w:rPr>
                <w:rFonts w:cs="Calibri"/>
                <w:b/>
                <w:color w:val="FF0000"/>
                <w:sz w:val="20"/>
                <w:szCs w:val="20"/>
                <w:highlight w:val="yellow"/>
              </w:rPr>
            </w:pPr>
          </w:p>
        </w:tc>
        <w:tc>
          <w:tcPr>
            <w:tcW w:w="1701" w:type="dxa"/>
            <w:tcBorders>
              <w:right w:val="single" w:sz="4" w:space="0" w:color="auto"/>
            </w:tcBorders>
          </w:tcPr>
          <w:p w:rsidR="005A3D06" w:rsidRPr="004E2E0D" w:rsidRDefault="005A3D06" w:rsidP="009F080E">
            <w:pPr>
              <w:autoSpaceDE w:val="0"/>
              <w:autoSpaceDN w:val="0"/>
              <w:adjustRightInd w:val="0"/>
              <w:spacing w:after="0" w:line="240" w:lineRule="auto"/>
              <w:jc w:val="right"/>
              <w:rPr>
                <w:rFonts w:cs="Calibri"/>
                <w:b/>
                <w:color w:val="000000"/>
                <w:sz w:val="20"/>
                <w:szCs w:val="20"/>
              </w:rPr>
            </w:pPr>
          </w:p>
        </w:tc>
      </w:tr>
    </w:tbl>
    <w:p w:rsidR="00B223F1" w:rsidRPr="004E2E0D" w:rsidRDefault="00B223F1" w:rsidP="00B223F1">
      <w:pPr>
        <w:pStyle w:val="Sinespaciado"/>
        <w:numPr>
          <w:ilvl w:val="0"/>
          <w:numId w:val="9"/>
        </w:numPr>
        <w:rPr>
          <w:rFonts w:cs="Calibri"/>
          <w:sz w:val="20"/>
          <w:szCs w:val="20"/>
        </w:rPr>
      </w:pPr>
      <w:r w:rsidRPr="004E2E0D">
        <w:rPr>
          <w:rFonts w:cs="Calibri"/>
          <w:sz w:val="20"/>
          <w:szCs w:val="20"/>
        </w:rPr>
        <w:t>Impuestos retenidos a los trabajadores</w:t>
      </w:r>
    </w:p>
    <w:p w:rsidR="00B223F1" w:rsidRPr="004E2E0D" w:rsidRDefault="00B223F1" w:rsidP="00B223F1">
      <w:pPr>
        <w:pStyle w:val="Sinespaciado"/>
        <w:numPr>
          <w:ilvl w:val="0"/>
          <w:numId w:val="9"/>
        </w:numPr>
        <w:rPr>
          <w:rFonts w:cs="Calibri"/>
          <w:sz w:val="20"/>
          <w:szCs w:val="20"/>
        </w:rPr>
      </w:pPr>
      <w:r w:rsidRPr="004E2E0D">
        <w:rPr>
          <w:rFonts w:cs="Calibri"/>
          <w:sz w:val="20"/>
          <w:szCs w:val="20"/>
        </w:rPr>
        <w:t>Impuestos retenidos a los asimilados</w:t>
      </w:r>
    </w:p>
    <w:p w:rsidR="00B223F1" w:rsidRPr="004E2E0D" w:rsidRDefault="00B223F1" w:rsidP="00B223F1">
      <w:pPr>
        <w:pStyle w:val="Sinespaciado"/>
        <w:numPr>
          <w:ilvl w:val="0"/>
          <w:numId w:val="9"/>
        </w:numPr>
        <w:rPr>
          <w:rFonts w:cs="Calibri"/>
          <w:sz w:val="20"/>
          <w:szCs w:val="20"/>
        </w:rPr>
      </w:pPr>
      <w:r w:rsidRPr="004E2E0D">
        <w:rPr>
          <w:rFonts w:cs="Calibri"/>
          <w:sz w:val="20"/>
          <w:szCs w:val="20"/>
        </w:rPr>
        <w:t>Impuestos retenidos a los profesionales</w:t>
      </w:r>
    </w:p>
    <w:p w:rsidR="00B223F1" w:rsidRPr="004E2E0D" w:rsidRDefault="00B223F1" w:rsidP="00FB1973">
      <w:pPr>
        <w:pStyle w:val="Sinespaciado"/>
        <w:numPr>
          <w:ilvl w:val="0"/>
          <w:numId w:val="9"/>
        </w:numPr>
        <w:rPr>
          <w:rFonts w:cs="Calibri"/>
          <w:sz w:val="20"/>
          <w:szCs w:val="20"/>
        </w:rPr>
      </w:pPr>
      <w:r w:rsidRPr="004E2E0D">
        <w:rPr>
          <w:rFonts w:cs="Calibri"/>
          <w:sz w:val="20"/>
          <w:szCs w:val="20"/>
        </w:rPr>
        <w:lastRenderedPageBreak/>
        <w:t>Impuesto Sobre Nominas</w:t>
      </w:r>
    </w:p>
    <w:p w:rsidR="005C3685" w:rsidRPr="004E2E0D" w:rsidRDefault="005C3685" w:rsidP="00540418">
      <w:pPr>
        <w:pStyle w:val="ROMANOS"/>
        <w:spacing w:after="0" w:line="240" w:lineRule="exact"/>
        <w:rPr>
          <w:rFonts w:ascii="Calibri" w:hAnsi="Calibri" w:cs="Calibri"/>
          <w:sz w:val="20"/>
          <w:szCs w:val="20"/>
          <w:lang w:val="es-MX"/>
        </w:rPr>
      </w:pPr>
      <w:r w:rsidRPr="004E2E0D">
        <w:rPr>
          <w:rFonts w:ascii="Calibri" w:hAnsi="Calibri" w:cs="Calibri"/>
          <w:sz w:val="20"/>
          <w:szCs w:val="20"/>
          <w:lang w:val="es-MX"/>
        </w:rPr>
        <w:t xml:space="preserve">Se cuenta con </w:t>
      </w:r>
      <w:r w:rsidR="008039E3" w:rsidRPr="004E2E0D">
        <w:rPr>
          <w:rFonts w:ascii="Calibri" w:hAnsi="Calibri" w:cs="Calibri"/>
          <w:sz w:val="20"/>
          <w:szCs w:val="20"/>
          <w:lang w:val="es-MX"/>
        </w:rPr>
        <w:t>Provisiones</w:t>
      </w:r>
      <w:r w:rsidRPr="004E2E0D">
        <w:rPr>
          <w:rFonts w:ascii="Calibri" w:hAnsi="Calibri" w:cs="Calibri"/>
          <w:sz w:val="20"/>
          <w:szCs w:val="20"/>
          <w:lang w:val="es-MX"/>
        </w:rPr>
        <w:t xml:space="preserve"> a largo plazo para contingencias</w:t>
      </w:r>
      <w:r w:rsidR="008039E3" w:rsidRPr="004E2E0D">
        <w:rPr>
          <w:rFonts w:ascii="Calibri" w:hAnsi="Calibri" w:cs="Calibri"/>
          <w:sz w:val="20"/>
          <w:szCs w:val="20"/>
          <w:lang w:val="es-MX"/>
        </w:rPr>
        <w:t xml:space="preserve"> por primas de antigüedad y por indemnización legal</w:t>
      </w:r>
      <w:r w:rsidRPr="004E2E0D">
        <w:rPr>
          <w:rFonts w:ascii="Calibri" w:hAnsi="Calibri" w:cs="Calibri"/>
          <w:sz w:val="20"/>
          <w:szCs w:val="20"/>
          <w:lang w:val="es-MX"/>
        </w:rPr>
        <w:t>:</w:t>
      </w:r>
    </w:p>
    <w:p w:rsidR="005C3685" w:rsidRPr="004E2E0D" w:rsidRDefault="005C3685" w:rsidP="00540418">
      <w:pPr>
        <w:pStyle w:val="ROMANOS"/>
        <w:spacing w:after="0" w:line="240" w:lineRule="exact"/>
        <w:rPr>
          <w:rFonts w:ascii="Calibri" w:hAnsi="Calibri" w:cs="Calibri"/>
          <w:sz w:val="20"/>
          <w:szCs w:val="20"/>
          <w:lang w:val="es-MX"/>
        </w:rPr>
      </w:pPr>
    </w:p>
    <w:tbl>
      <w:tblPr>
        <w:tblW w:w="0" w:type="auto"/>
        <w:tblInd w:w="25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33"/>
        <w:gridCol w:w="2657"/>
      </w:tblGrid>
      <w:tr w:rsidR="007543AB" w:rsidRPr="004E2E0D" w:rsidTr="003E5C1D">
        <w:trPr>
          <w:trHeight w:val="301"/>
        </w:trPr>
        <w:tc>
          <w:tcPr>
            <w:tcW w:w="7290" w:type="dxa"/>
            <w:gridSpan w:val="2"/>
          </w:tcPr>
          <w:p w:rsidR="007543AB" w:rsidRPr="004E2E0D" w:rsidRDefault="007543AB" w:rsidP="00904E39">
            <w:pPr>
              <w:pStyle w:val="ROMANOS"/>
              <w:spacing w:after="0" w:line="240" w:lineRule="exact"/>
              <w:ind w:left="0" w:firstLine="0"/>
              <w:jc w:val="center"/>
              <w:rPr>
                <w:rFonts w:ascii="Calibri" w:hAnsi="Calibri" w:cs="Calibri"/>
                <w:b/>
                <w:sz w:val="20"/>
                <w:szCs w:val="20"/>
                <w:lang w:val="es-MX"/>
              </w:rPr>
            </w:pPr>
            <w:r w:rsidRPr="004E2E0D">
              <w:rPr>
                <w:rFonts w:ascii="Calibri" w:hAnsi="Calibri" w:cs="Calibri"/>
                <w:b/>
                <w:sz w:val="20"/>
                <w:szCs w:val="20"/>
                <w:lang w:val="es-MX"/>
              </w:rPr>
              <w:t>PROVISIONES</w:t>
            </w:r>
          </w:p>
        </w:tc>
      </w:tr>
      <w:tr w:rsidR="005C3685" w:rsidRPr="004E2E0D" w:rsidTr="00904E39">
        <w:trPr>
          <w:trHeight w:val="301"/>
        </w:trPr>
        <w:tc>
          <w:tcPr>
            <w:tcW w:w="4633" w:type="dxa"/>
          </w:tcPr>
          <w:p w:rsidR="005C3685" w:rsidRPr="004E2E0D" w:rsidRDefault="008039E3" w:rsidP="00904E39">
            <w:pPr>
              <w:pStyle w:val="ROMANOS"/>
              <w:spacing w:after="0" w:line="240" w:lineRule="exact"/>
              <w:ind w:left="0" w:firstLine="0"/>
              <w:jc w:val="center"/>
              <w:rPr>
                <w:rFonts w:ascii="Calibri" w:hAnsi="Calibri" w:cs="Calibri"/>
                <w:b/>
                <w:sz w:val="20"/>
                <w:szCs w:val="20"/>
                <w:lang w:val="es-MX"/>
              </w:rPr>
            </w:pPr>
            <w:r w:rsidRPr="004E2E0D">
              <w:rPr>
                <w:rFonts w:ascii="Calibri" w:hAnsi="Calibri" w:cs="Calibri"/>
                <w:b/>
                <w:sz w:val="20"/>
                <w:szCs w:val="20"/>
                <w:lang w:val="es-MX"/>
              </w:rPr>
              <w:t>DESCRIPCION</w:t>
            </w:r>
          </w:p>
        </w:tc>
        <w:tc>
          <w:tcPr>
            <w:tcW w:w="2657" w:type="dxa"/>
          </w:tcPr>
          <w:p w:rsidR="005C3685" w:rsidRPr="004E2E0D" w:rsidRDefault="008039E3" w:rsidP="00904E39">
            <w:pPr>
              <w:pStyle w:val="ROMANOS"/>
              <w:spacing w:after="0" w:line="240" w:lineRule="exact"/>
              <w:ind w:left="0" w:firstLine="0"/>
              <w:jc w:val="center"/>
              <w:rPr>
                <w:rFonts w:ascii="Calibri" w:hAnsi="Calibri" w:cs="Calibri"/>
                <w:b/>
                <w:sz w:val="20"/>
                <w:szCs w:val="20"/>
                <w:lang w:val="es-MX"/>
              </w:rPr>
            </w:pPr>
            <w:r w:rsidRPr="004E2E0D">
              <w:rPr>
                <w:rFonts w:ascii="Calibri" w:hAnsi="Calibri" w:cs="Calibri"/>
                <w:b/>
                <w:sz w:val="20"/>
                <w:szCs w:val="20"/>
                <w:lang w:val="es-MX"/>
              </w:rPr>
              <w:t>IMPORTE</w:t>
            </w:r>
          </w:p>
        </w:tc>
      </w:tr>
      <w:tr w:rsidR="005C3685" w:rsidRPr="004E2E0D" w:rsidTr="00904E39">
        <w:trPr>
          <w:trHeight w:val="285"/>
        </w:trPr>
        <w:tc>
          <w:tcPr>
            <w:tcW w:w="4633" w:type="dxa"/>
          </w:tcPr>
          <w:p w:rsidR="005C3685" w:rsidRPr="004E2E0D" w:rsidRDefault="002F46C0" w:rsidP="00904E39">
            <w:pPr>
              <w:pStyle w:val="ROMANOS"/>
              <w:spacing w:after="0" w:line="240" w:lineRule="exact"/>
              <w:ind w:left="0" w:firstLine="0"/>
              <w:rPr>
                <w:rFonts w:ascii="Calibri" w:hAnsi="Calibri" w:cs="Calibri"/>
                <w:sz w:val="20"/>
                <w:szCs w:val="20"/>
                <w:lang w:val="es-MX"/>
              </w:rPr>
            </w:pPr>
            <w:r w:rsidRPr="004E2E0D">
              <w:rPr>
                <w:rFonts w:ascii="Calibri" w:hAnsi="Calibri" w:cs="Calibri"/>
                <w:sz w:val="20"/>
                <w:szCs w:val="20"/>
                <w:lang w:val="es-MX"/>
              </w:rPr>
              <w:t>Prov.</w:t>
            </w:r>
            <w:r w:rsidR="008039E3" w:rsidRPr="004E2E0D">
              <w:rPr>
                <w:rFonts w:ascii="Calibri" w:hAnsi="Calibri" w:cs="Calibri"/>
                <w:sz w:val="20"/>
                <w:szCs w:val="20"/>
                <w:lang w:val="es-MX"/>
              </w:rPr>
              <w:t xml:space="preserve"> prima de antigüedad </w:t>
            </w:r>
            <w:r w:rsidRPr="004E2E0D">
              <w:rPr>
                <w:rFonts w:ascii="Calibri" w:hAnsi="Calibri" w:cs="Calibri"/>
                <w:sz w:val="20"/>
                <w:szCs w:val="20"/>
                <w:lang w:val="es-MX"/>
              </w:rPr>
              <w:t>(T</w:t>
            </w:r>
            <w:r w:rsidR="008039E3" w:rsidRPr="004E2E0D">
              <w:rPr>
                <w:rFonts w:ascii="Calibri" w:hAnsi="Calibri" w:cs="Calibri"/>
                <w:sz w:val="20"/>
                <w:szCs w:val="20"/>
                <w:lang w:val="es-MX"/>
              </w:rPr>
              <w:t>erminación)</w:t>
            </w:r>
          </w:p>
        </w:tc>
        <w:tc>
          <w:tcPr>
            <w:tcW w:w="2657" w:type="dxa"/>
          </w:tcPr>
          <w:p w:rsidR="005C3685" w:rsidRPr="004E2E0D" w:rsidRDefault="002F46C0" w:rsidP="00904E39">
            <w:pPr>
              <w:pStyle w:val="ROMANOS"/>
              <w:spacing w:after="0" w:line="240" w:lineRule="exact"/>
              <w:ind w:left="0" w:firstLine="0"/>
              <w:jc w:val="right"/>
              <w:rPr>
                <w:rFonts w:ascii="Calibri" w:hAnsi="Calibri" w:cs="Calibri"/>
                <w:sz w:val="20"/>
                <w:szCs w:val="20"/>
                <w:lang w:val="es-MX"/>
              </w:rPr>
            </w:pPr>
            <w:r w:rsidRPr="004E2E0D">
              <w:rPr>
                <w:rFonts w:ascii="Calibri" w:hAnsi="Calibri" w:cs="Calibri"/>
                <w:sz w:val="20"/>
                <w:szCs w:val="20"/>
                <w:lang w:val="es-MX"/>
              </w:rPr>
              <w:t>$  20,901.98</w:t>
            </w:r>
          </w:p>
        </w:tc>
      </w:tr>
      <w:tr w:rsidR="008039E3" w:rsidRPr="004E2E0D" w:rsidTr="00904E39">
        <w:trPr>
          <w:trHeight w:val="285"/>
        </w:trPr>
        <w:tc>
          <w:tcPr>
            <w:tcW w:w="4633" w:type="dxa"/>
          </w:tcPr>
          <w:p w:rsidR="008039E3" w:rsidRPr="004E2E0D" w:rsidRDefault="002F46C0" w:rsidP="00904E39">
            <w:pPr>
              <w:pStyle w:val="ROMANOS"/>
              <w:spacing w:after="0" w:line="240" w:lineRule="exact"/>
              <w:ind w:left="0" w:firstLine="0"/>
              <w:rPr>
                <w:rFonts w:ascii="Calibri" w:hAnsi="Calibri" w:cs="Calibri"/>
                <w:sz w:val="20"/>
                <w:szCs w:val="20"/>
                <w:lang w:val="es-MX"/>
              </w:rPr>
            </w:pPr>
            <w:r w:rsidRPr="004E2E0D">
              <w:rPr>
                <w:rFonts w:ascii="Calibri" w:hAnsi="Calibri" w:cs="Calibri"/>
                <w:sz w:val="20"/>
                <w:szCs w:val="20"/>
                <w:lang w:val="es-MX"/>
              </w:rPr>
              <w:t>Prov. prima de antigüedad (Retiro)</w:t>
            </w:r>
          </w:p>
        </w:tc>
        <w:tc>
          <w:tcPr>
            <w:tcW w:w="2657" w:type="dxa"/>
          </w:tcPr>
          <w:p w:rsidR="008039E3" w:rsidRPr="004E2E0D" w:rsidRDefault="002F46C0" w:rsidP="00904E39">
            <w:pPr>
              <w:pStyle w:val="ROMANOS"/>
              <w:spacing w:after="0" w:line="240" w:lineRule="exact"/>
              <w:ind w:left="0" w:firstLine="0"/>
              <w:jc w:val="right"/>
              <w:rPr>
                <w:rFonts w:ascii="Calibri" w:hAnsi="Calibri" w:cs="Calibri"/>
                <w:sz w:val="20"/>
                <w:szCs w:val="20"/>
                <w:lang w:val="es-MX"/>
              </w:rPr>
            </w:pPr>
            <w:r w:rsidRPr="004E2E0D">
              <w:rPr>
                <w:rFonts w:ascii="Calibri" w:hAnsi="Calibri" w:cs="Calibri"/>
                <w:sz w:val="20"/>
                <w:szCs w:val="20"/>
                <w:lang w:val="es-MX"/>
              </w:rPr>
              <w:t>26,625.98</w:t>
            </w:r>
          </w:p>
        </w:tc>
      </w:tr>
      <w:tr w:rsidR="008039E3" w:rsidRPr="004E2E0D" w:rsidTr="00904E39">
        <w:trPr>
          <w:trHeight w:val="285"/>
        </w:trPr>
        <w:tc>
          <w:tcPr>
            <w:tcW w:w="4633" w:type="dxa"/>
          </w:tcPr>
          <w:p w:rsidR="008039E3" w:rsidRPr="004E2E0D" w:rsidRDefault="002F46C0" w:rsidP="00904E39">
            <w:pPr>
              <w:pStyle w:val="ROMANOS"/>
              <w:spacing w:after="0" w:line="240" w:lineRule="exact"/>
              <w:ind w:left="0" w:firstLine="0"/>
              <w:rPr>
                <w:rFonts w:ascii="Calibri" w:hAnsi="Calibri" w:cs="Calibri"/>
                <w:sz w:val="20"/>
                <w:szCs w:val="20"/>
                <w:lang w:val="es-MX"/>
              </w:rPr>
            </w:pPr>
            <w:r w:rsidRPr="004E2E0D">
              <w:rPr>
                <w:rFonts w:ascii="Calibri" w:hAnsi="Calibri" w:cs="Calibri"/>
                <w:sz w:val="20"/>
                <w:szCs w:val="20"/>
                <w:lang w:val="es-MX"/>
              </w:rPr>
              <w:t>Prov. indemnización legal (Beneficios por terminación)</w:t>
            </w:r>
          </w:p>
        </w:tc>
        <w:tc>
          <w:tcPr>
            <w:tcW w:w="2657" w:type="dxa"/>
          </w:tcPr>
          <w:p w:rsidR="008039E3" w:rsidRPr="004E2E0D" w:rsidRDefault="002F46C0" w:rsidP="00904E39">
            <w:pPr>
              <w:pStyle w:val="ROMANOS"/>
              <w:spacing w:after="0" w:line="240" w:lineRule="exact"/>
              <w:ind w:left="0" w:firstLine="0"/>
              <w:jc w:val="right"/>
              <w:rPr>
                <w:rFonts w:ascii="Calibri" w:hAnsi="Calibri" w:cs="Calibri"/>
                <w:sz w:val="20"/>
                <w:szCs w:val="20"/>
                <w:lang w:val="es-MX"/>
              </w:rPr>
            </w:pPr>
            <w:r w:rsidRPr="004E2E0D">
              <w:rPr>
                <w:rFonts w:ascii="Calibri" w:hAnsi="Calibri" w:cs="Calibri"/>
                <w:sz w:val="20"/>
                <w:szCs w:val="20"/>
                <w:lang w:val="es-MX"/>
              </w:rPr>
              <w:t>5,227.42</w:t>
            </w:r>
          </w:p>
        </w:tc>
      </w:tr>
      <w:tr w:rsidR="008039E3" w:rsidRPr="004E2E0D" w:rsidTr="00904E39">
        <w:trPr>
          <w:trHeight w:val="285"/>
        </w:trPr>
        <w:tc>
          <w:tcPr>
            <w:tcW w:w="4633" w:type="dxa"/>
          </w:tcPr>
          <w:p w:rsidR="008039E3" w:rsidRPr="004E2E0D" w:rsidRDefault="002F46C0" w:rsidP="00904E39">
            <w:pPr>
              <w:pStyle w:val="ROMANOS"/>
              <w:spacing w:after="0" w:line="240" w:lineRule="exact"/>
              <w:ind w:left="0" w:firstLine="0"/>
              <w:rPr>
                <w:rFonts w:ascii="Calibri" w:hAnsi="Calibri" w:cs="Calibri"/>
                <w:sz w:val="20"/>
                <w:szCs w:val="20"/>
                <w:lang w:val="es-MX"/>
              </w:rPr>
            </w:pPr>
            <w:r w:rsidRPr="004E2E0D">
              <w:rPr>
                <w:rFonts w:ascii="Calibri" w:hAnsi="Calibri" w:cs="Calibri"/>
                <w:sz w:val="20"/>
                <w:szCs w:val="20"/>
                <w:lang w:val="es-MX"/>
              </w:rPr>
              <w:t>Prov. Indemnización legal (Retiro)</w:t>
            </w:r>
          </w:p>
        </w:tc>
        <w:tc>
          <w:tcPr>
            <w:tcW w:w="2657" w:type="dxa"/>
          </w:tcPr>
          <w:p w:rsidR="008039E3" w:rsidRPr="004E2E0D" w:rsidRDefault="002F46C0" w:rsidP="00904E39">
            <w:pPr>
              <w:pStyle w:val="ROMANOS"/>
              <w:spacing w:after="0" w:line="240" w:lineRule="exact"/>
              <w:ind w:left="0" w:firstLine="0"/>
              <w:jc w:val="right"/>
              <w:rPr>
                <w:rFonts w:ascii="Calibri" w:hAnsi="Calibri" w:cs="Calibri"/>
                <w:sz w:val="20"/>
                <w:szCs w:val="20"/>
                <w:lang w:val="es-MX"/>
              </w:rPr>
            </w:pPr>
            <w:r w:rsidRPr="004E2E0D">
              <w:rPr>
                <w:rFonts w:ascii="Calibri" w:hAnsi="Calibri" w:cs="Calibri"/>
                <w:sz w:val="20"/>
                <w:szCs w:val="20"/>
                <w:lang w:val="es-MX"/>
              </w:rPr>
              <w:t>124,559.29</w:t>
            </w:r>
          </w:p>
        </w:tc>
      </w:tr>
      <w:tr w:rsidR="008039E3" w:rsidRPr="004E2E0D" w:rsidTr="00904E39">
        <w:trPr>
          <w:trHeight w:val="301"/>
        </w:trPr>
        <w:tc>
          <w:tcPr>
            <w:tcW w:w="4633" w:type="dxa"/>
          </w:tcPr>
          <w:p w:rsidR="008039E3" w:rsidRPr="004E2E0D" w:rsidRDefault="008039E3" w:rsidP="00904E39">
            <w:pPr>
              <w:pStyle w:val="ROMANOS"/>
              <w:spacing w:after="0" w:line="240" w:lineRule="exact"/>
              <w:ind w:left="0" w:firstLine="0"/>
              <w:jc w:val="right"/>
              <w:rPr>
                <w:rFonts w:ascii="Calibri" w:hAnsi="Calibri" w:cs="Calibri"/>
                <w:b/>
                <w:sz w:val="20"/>
                <w:szCs w:val="20"/>
                <w:lang w:val="es-MX"/>
              </w:rPr>
            </w:pPr>
            <w:r w:rsidRPr="004E2E0D">
              <w:rPr>
                <w:rFonts w:ascii="Calibri" w:hAnsi="Calibri" w:cs="Calibri"/>
                <w:b/>
                <w:sz w:val="20"/>
                <w:szCs w:val="20"/>
                <w:lang w:val="es-MX"/>
              </w:rPr>
              <w:t>Provisión para contingencias</w:t>
            </w:r>
          </w:p>
        </w:tc>
        <w:tc>
          <w:tcPr>
            <w:tcW w:w="2657" w:type="dxa"/>
          </w:tcPr>
          <w:p w:rsidR="008039E3" w:rsidRPr="004E2E0D" w:rsidRDefault="008039E3" w:rsidP="00904E39">
            <w:pPr>
              <w:pStyle w:val="ROMANOS"/>
              <w:spacing w:after="0" w:line="240" w:lineRule="exact"/>
              <w:ind w:left="0" w:firstLine="0"/>
              <w:jc w:val="right"/>
              <w:rPr>
                <w:rFonts w:ascii="Calibri" w:hAnsi="Calibri" w:cs="Calibri"/>
                <w:b/>
                <w:sz w:val="20"/>
                <w:szCs w:val="20"/>
                <w:lang w:val="es-MX"/>
              </w:rPr>
            </w:pPr>
            <w:r w:rsidRPr="004E2E0D">
              <w:rPr>
                <w:rFonts w:ascii="Calibri" w:hAnsi="Calibri" w:cs="Calibri"/>
                <w:b/>
                <w:sz w:val="20"/>
                <w:szCs w:val="20"/>
                <w:lang w:val="es-MX"/>
              </w:rPr>
              <w:t>$177,314.67</w:t>
            </w:r>
          </w:p>
        </w:tc>
      </w:tr>
    </w:tbl>
    <w:p w:rsidR="00540418" w:rsidRPr="004E2E0D" w:rsidRDefault="00540418" w:rsidP="00540418">
      <w:pPr>
        <w:pStyle w:val="INCISO"/>
        <w:spacing w:after="0" w:line="240" w:lineRule="exact"/>
        <w:ind w:left="360"/>
        <w:rPr>
          <w:rFonts w:ascii="Calibri" w:hAnsi="Calibri" w:cs="Calibri"/>
          <w:b/>
          <w:smallCaps/>
          <w:sz w:val="20"/>
          <w:szCs w:val="20"/>
        </w:rPr>
      </w:pPr>
      <w:r w:rsidRPr="004E2E0D">
        <w:rPr>
          <w:rFonts w:ascii="Calibri" w:hAnsi="Calibri" w:cs="Calibri"/>
          <w:b/>
          <w:smallCaps/>
          <w:sz w:val="20"/>
          <w:szCs w:val="20"/>
        </w:rPr>
        <w:t>II)</w:t>
      </w:r>
      <w:r w:rsidRPr="004E2E0D">
        <w:rPr>
          <w:rFonts w:ascii="Calibri" w:hAnsi="Calibri" w:cs="Calibri"/>
          <w:b/>
          <w:smallCaps/>
          <w:sz w:val="20"/>
          <w:szCs w:val="20"/>
        </w:rPr>
        <w:tab/>
        <w:t>Notas al Estado de Actividades</w:t>
      </w:r>
    </w:p>
    <w:p w:rsidR="00540418" w:rsidRPr="004E2E0D" w:rsidRDefault="00540418" w:rsidP="00540418">
      <w:pPr>
        <w:pStyle w:val="INCISO"/>
        <w:spacing w:after="0" w:line="240" w:lineRule="exact"/>
        <w:ind w:left="360"/>
        <w:rPr>
          <w:rFonts w:ascii="Calibri" w:hAnsi="Calibri" w:cs="Calibri"/>
          <w:b/>
          <w:smallCaps/>
          <w:sz w:val="20"/>
          <w:szCs w:val="20"/>
        </w:rPr>
      </w:pPr>
    </w:p>
    <w:p w:rsidR="00540418" w:rsidRDefault="00540418" w:rsidP="00540418">
      <w:pPr>
        <w:pStyle w:val="ROMANOS"/>
        <w:spacing w:after="0" w:line="240" w:lineRule="exact"/>
        <w:rPr>
          <w:rFonts w:ascii="Calibri" w:hAnsi="Calibri" w:cs="Calibri"/>
          <w:b/>
          <w:sz w:val="20"/>
          <w:szCs w:val="20"/>
          <w:lang w:val="es-MX"/>
        </w:rPr>
      </w:pPr>
      <w:r w:rsidRPr="004E2E0D">
        <w:rPr>
          <w:rFonts w:ascii="Calibri" w:hAnsi="Calibri" w:cs="Calibri"/>
          <w:b/>
          <w:sz w:val="20"/>
          <w:szCs w:val="20"/>
          <w:lang w:val="es-MX"/>
        </w:rPr>
        <w:t>Ingresos de Gestión</w:t>
      </w:r>
    </w:p>
    <w:p w:rsidR="004E2E0D" w:rsidRPr="004E2E0D" w:rsidRDefault="004E2E0D" w:rsidP="00540418">
      <w:pPr>
        <w:pStyle w:val="ROMANOS"/>
        <w:spacing w:after="0" w:line="240" w:lineRule="exact"/>
        <w:rPr>
          <w:rFonts w:ascii="Calibri" w:hAnsi="Calibri" w:cs="Calibri"/>
          <w:b/>
          <w:sz w:val="20"/>
          <w:szCs w:val="20"/>
          <w:lang w:val="es-MX"/>
        </w:rPr>
      </w:pPr>
    </w:p>
    <w:p w:rsidR="00263E82" w:rsidRPr="004E2E0D" w:rsidRDefault="00F552A8" w:rsidP="00540418">
      <w:pPr>
        <w:pStyle w:val="ROMANOS"/>
        <w:spacing w:after="0" w:line="240" w:lineRule="exact"/>
        <w:rPr>
          <w:rFonts w:ascii="Calibri" w:hAnsi="Calibri" w:cs="Calibri"/>
          <w:sz w:val="20"/>
          <w:szCs w:val="20"/>
          <w:lang w:val="es-MX"/>
        </w:rPr>
      </w:pPr>
      <w:r w:rsidRPr="004E2E0D">
        <w:rPr>
          <w:rFonts w:ascii="Calibri" w:hAnsi="Calibri" w:cs="Calibri"/>
          <w:b/>
          <w:sz w:val="20"/>
          <w:szCs w:val="20"/>
          <w:lang w:val="es-MX"/>
        </w:rPr>
        <w:tab/>
      </w:r>
      <w:r w:rsidRPr="004E2E0D">
        <w:rPr>
          <w:rFonts w:ascii="Calibri" w:hAnsi="Calibri" w:cs="Calibri"/>
          <w:sz w:val="20"/>
          <w:szCs w:val="20"/>
          <w:lang w:val="es-MX"/>
        </w:rPr>
        <w:t xml:space="preserve"> Las participaciones y aportaciones, se integran como sigue: </w:t>
      </w:r>
    </w:p>
    <w:p w:rsidR="00F552A8" w:rsidRDefault="00F552A8" w:rsidP="00540418">
      <w:pPr>
        <w:pStyle w:val="ROMANOS"/>
        <w:spacing w:after="0" w:line="240" w:lineRule="exact"/>
        <w:rPr>
          <w:rFonts w:ascii="Calibri" w:hAnsi="Calibri" w:cs="Calibri"/>
          <w:sz w:val="20"/>
          <w:szCs w:val="20"/>
          <w:lang w:val="es-MX"/>
        </w:rPr>
      </w:pPr>
    </w:p>
    <w:p w:rsidR="002D5AD6" w:rsidRPr="002D5AD6" w:rsidRDefault="002D5AD6" w:rsidP="00540418">
      <w:pPr>
        <w:pStyle w:val="ROMANOS"/>
        <w:spacing w:after="0" w:line="240" w:lineRule="exact"/>
        <w:rPr>
          <w:rFonts w:ascii="Calibri" w:hAnsi="Calibri" w:cs="Calibri"/>
          <w:sz w:val="20"/>
          <w:szCs w:val="20"/>
        </w:rPr>
      </w:pPr>
    </w:p>
    <w:tbl>
      <w:tblPr>
        <w:tblW w:w="0" w:type="auto"/>
        <w:tblInd w:w="24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9"/>
        <w:gridCol w:w="3402"/>
      </w:tblGrid>
      <w:tr w:rsidR="007543AB" w:rsidRPr="004E2E0D" w:rsidTr="00BD347C">
        <w:trPr>
          <w:trHeight w:val="265"/>
        </w:trPr>
        <w:tc>
          <w:tcPr>
            <w:tcW w:w="7061" w:type="dxa"/>
            <w:gridSpan w:val="2"/>
          </w:tcPr>
          <w:p w:rsidR="007543AB" w:rsidRPr="004E2E0D" w:rsidRDefault="007543AB" w:rsidP="003E5C1D">
            <w:pPr>
              <w:pStyle w:val="ROMANOS"/>
              <w:spacing w:after="0" w:line="240" w:lineRule="exact"/>
              <w:ind w:left="0" w:firstLine="0"/>
              <w:jc w:val="center"/>
              <w:rPr>
                <w:rFonts w:ascii="Calibri" w:hAnsi="Calibri" w:cs="Calibri"/>
                <w:b/>
                <w:sz w:val="20"/>
                <w:szCs w:val="20"/>
                <w:lang w:val="es-MX"/>
              </w:rPr>
            </w:pPr>
            <w:r w:rsidRPr="004E2E0D">
              <w:rPr>
                <w:rFonts w:ascii="Calibri" w:hAnsi="Calibri" w:cs="Calibri"/>
                <w:b/>
                <w:sz w:val="20"/>
                <w:szCs w:val="20"/>
                <w:lang w:val="es-MX"/>
              </w:rPr>
              <w:t>PARTICIPACIONES Y APORTACIONES</w:t>
            </w:r>
          </w:p>
        </w:tc>
      </w:tr>
      <w:tr w:rsidR="00263E82" w:rsidRPr="004E2E0D" w:rsidTr="00BD347C">
        <w:trPr>
          <w:trHeight w:val="265"/>
        </w:trPr>
        <w:tc>
          <w:tcPr>
            <w:tcW w:w="3659" w:type="dxa"/>
          </w:tcPr>
          <w:p w:rsidR="00263E82" w:rsidRPr="004E2E0D" w:rsidRDefault="00263E82" w:rsidP="003E5C1D">
            <w:pPr>
              <w:pStyle w:val="ROMANOS"/>
              <w:spacing w:after="0" w:line="240" w:lineRule="exact"/>
              <w:ind w:left="0" w:firstLine="0"/>
              <w:jc w:val="center"/>
              <w:rPr>
                <w:rFonts w:ascii="Calibri" w:hAnsi="Calibri" w:cs="Calibri"/>
                <w:b/>
                <w:sz w:val="20"/>
                <w:szCs w:val="20"/>
                <w:lang w:val="es-MX"/>
              </w:rPr>
            </w:pPr>
            <w:r w:rsidRPr="004E2E0D">
              <w:rPr>
                <w:rFonts w:ascii="Calibri" w:hAnsi="Calibri" w:cs="Calibri"/>
                <w:b/>
                <w:sz w:val="20"/>
                <w:szCs w:val="20"/>
                <w:lang w:val="es-MX"/>
              </w:rPr>
              <w:t>CONCEPTO</w:t>
            </w:r>
          </w:p>
        </w:tc>
        <w:tc>
          <w:tcPr>
            <w:tcW w:w="3402" w:type="dxa"/>
          </w:tcPr>
          <w:p w:rsidR="00263E82" w:rsidRPr="004E2E0D" w:rsidRDefault="00263E82" w:rsidP="003E5C1D">
            <w:pPr>
              <w:pStyle w:val="ROMANOS"/>
              <w:spacing w:after="0" w:line="240" w:lineRule="exact"/>
              <w:ind w:left="0" w:firstLine="0"/>
              <w:jc w:val="center"/>
              <w:rPr>
                <w:rFonts w:ascii="Calibri" w:hAnsi="Calibri" w:cs="Calibri"/>
                <w:b/>
                <w:sz w:val="20"/>
                <w:szCs w:val="20"/>
                <w:lang w:val="es-MX"/>
              </w:rPr>
            </w:pPr>
            <w:r w:rsidRPr="004E2E0D">
              <w:rPr>
                <w:rFonts w:ascii="Calibri" w:hAnsi="Calibri" w:cs="Calibri"/>
                <w:b/>
                <w:sz w:val="20"/>
                <w:szCs w:val="20"/>
                <w:lang w:val="es-MX"/>
              </w:rPr>
              <w:t>IMPORTE</w:t>
            </w:r>
          </w:p>
        </w:tc>
      </w:tr>
      <w:tr w:rsidR="00263E82" w:rsidRPr="004E2E0D" w:rsidTr="00BD347C">
        <w:trPr>
          <w:trHeight w:val="265"/>
        </w:trPr>
        <w:tc>
          <w:tcPr>
            <w:tcW w:w="3659" w:type="dxa"/>
          </w:tcPr>
          <w:p w:rsidR="00263E82" w:rsidRPr="004E2E0D" w:rsidRDefault="00233004" w:rsidP="003E5C1D">
            <w:pPr>
              <w:pStyle w:val="ROMANOS"/>
              <w:spacing w:after="0" w:line="240" w:lineRule="exact"/>
              <w:ind w:left="0" w:firstLine="0"/>
              <w:rPr>
                <w:rFonts w:ascii="Calibri" w:hAnsi="Calibri" w:cs="Calibri"/>
                <w:sz w:val="20"/>
                <w:szCs w:val="20"/>
                <w:lang w:val="es-MX"/>
              </w:rPr>
            </w:pPr>
            <w:r w:rsidRPr="004E2E0D">
              <w:rPr>
                <w:rFonts w:ascii="Calibri" w:hAnsi="Calibri" w:cs="Calibri"/>
                <w:sz w:val="20"/>
                <w:szCs w:val="20"/>
                <w:lang w:val="es-MX"/>
              </w:rPr>
              <w:t>Ingresos Federales</w:t>
            </w:r>
          </w:p>
        </w:tc>
        <w:tc>
          <w:tcPr>
            <w:tcW w:w="3402" w:type="dxa"/>
          </w:tcPr>
          <w:p w:rsidR="00263E82" w:rsidRPr="00C049D2" w:rsidRDefault="00695210" w:rsidP="00695210">
            <w:pPr>
              <w:pStyle w:val="ROMANOS"/>
              <w:spacing w:after="0" w:line="240" w:lineRule="exact"/>
              <w:ind w:left="0" w:firstLine="0"/>
              <w:jc w:val="right"/>
              <w:rPr>
                <w:rFonts w:ascii="Calibri" w:hAnsi="Calibri" w:cs="Calibri"/>
                <w:sz w:val="20"/>
                <w:szCs w:val="20"/>
                <w:lang w:val="es-MX"/>
              </w:rPr>
            </w:pPr>
            <w:r>
              <w:rPr>
                <w:rFonts w:ascii="Calibri" w:hAnsi="Calibri" w:cs="Calibri"/>
                <w:sz w:val="20"/>
                <w:szCs w:val="20"/>
                <w:lang w:val="es-MX"/>
              </w:rPr>
              <w:t>4</w:t>
            </w:r>
            <w:r w:rsidR="007504F1">
              <w:rPr>
                <w:rFonts w:ascii="Calibri" w:hAnsi="Calibri" w:cs="Calibri"/>
                <w:sz w:val="20"/>
                <w:szCs w:val="20"/>
                <w:lang w:val="es-MX"/>
              </w:rPr>
              <w:t>,</w:t>
            </w:r>
            <w:r>
              <w:rPr>
                <w:rFonts w:ascii="Calibri" w:hAnsi="Calibri" w:cs="Calibri"/>
                <w:sz w:val="20"/>
                <w:szCs w:val="20"/>
                <w:lang w:val="es-MX"/>
              </w:rPr>
              <w:t>054</w:t>
            </w:r>
            <w:r w:rsidR="007504F1">
              <w:rPr>
                <w:rFonts w:ascii="Calibri" w:hAnsi="Calibri" w:cs="Calibri"/>
                <w:sz w:val="20"/>
                <w:szCs w:val="20"/>
                <w:lang w:val="es-MX"/>
              </w:rPr>
              <w:t>,</w:t>
            </w:r>
            <w:r>
              <w:rPr>
                <w:rFonts w:ascii="Calibri" w:hAnsi="Calibri" w:cs="Calibri"/>
                <w:sz w:val="20"/>
                <w:szCs w:val="20"/>
                <w:lang w:val="es-MX"/>
              </w:rPr>
              <w:t>5</w:t>
            </w:r>
            <w:r w:rsidR="007504F1">
              <w:rPr>
                <w:rFonts w:ascii="Calibri" w:hAnsi="Calibri" w:cs="Calibri"/>
                <w:sz w:val="20"/>
                <w:szCs w:val="20"/>
                <w:lang w:val="es-MX"/>
              </w:rPr>
              <w:t>0</w:t>
            </w:r>
            <w:r w:rsidR="00E04305">
              <w:rPr>
                <w:rFonts w:ascii="Calibri" w:hAnsi="Calibri" w:cs="Calibri"/>
                <w:sz w:val="20"/>
                <w:szCs w:val="20"/>
                <w:lang w:val="es-MX"/>
              </w:rPr>
              <w:t>0</w:t>
            </w:r>
            <w:r w:rsidR="00C843EA" w:rsidRPr="00C843EA">
              <w:rPr>
                <w:rFonts w:ascii="Calibri" w:hAnsi="Calibri" w:cs="Calibri"/>
                <w:sz w:val="20"/>
                <w:szCs w:val="20"/>
                <w:lang w:val="es-MX"/>
              </w:rPr>
              <w:t>.00</w:t>
            </w:r>
          </w:p>
        </w:tc>
      </w:tr>
      <w:tr w:rsidR="00263E82" w:rsidRPr="004E2E0D" w:rsidTr="00BD347C">
        <w:trPr>
          <w:trHeight w:val="265"/>
        </w:trPr>
        <w:tc>
          <w:tcPr>
            <w:tcW w:w="3659" w:type="dxa"/>
          </w:tcPr>
          <w:p w:rsidR="00263E82" w:rsidRPr="004E2E0D" w:rsidRDefault="00233004" w:rsidP="003E5C1D">
            <w:pPr>
              <w:pStyle w:val="ROMANOS"/>
              <w:spacing w:after="0" w:line="240" w:lineRule="exact"/>
              <w:ind w:left="0" w:firstLine="0"/>
              <w:rPr>
                <w:rFonts w:ascii="Calibri" w:hAnsi="Calibri" w:cs="Calibri"/>
                <w:sz w:val="20"/>
                <w:szCs w:val="20"/>
                <w:lang w:val="es-MX"/>
              </w:rPr>
            </w:pPr>
            <w:r w:rsidRPr="004E2E0D">
              <w:rPr>
                <w:rFonts w:ascii="Calibri" w:hAnsi="Calibri" w:cs="Calibri"/>
                <w:sz w:val="20"/>
                <w:szCs w:val="20"/>
                <w:lang w:val="es-MX"/>
              </w:rPr>
              <w:t>Ingresos Estatales</w:t>
            </w:r>
          </w:p>
        </w:tc>
        <w:tc>
          <w:tcPr>
            <w:tcW w:w="3402" w:type="dxa"/>
          </w:tcPr>
          <w:p w:rsidR="00263E82" w:rsidRPr="00616C11" w:rsidRDefault="007504F1" w:rsidP="00695210">
            <w:pPr>
              <w:pStyle w:val="ROMANOS"/>
              <w:spacing w:after="0" w:line="240" w:lineRule="exact"/>
              <w:ind w:left="0" w:firstLine="0"/>
              <w:jc w:val="right"/>
              <w:rPr>
                <w:rFonts w:ascii="Calibri" w:hAnsi="Calibri" w:cs="Calibri"/>
                <w:sz w:val="20"/>
                <w:szCs w:val="20"/>
                <w:lang w:val="es-MX"/>
              </w:rPr>
            </w:pPr>
            <w:r>
              <w:rPr>
                <w:rFonts w:ascii="Calibri" w:hAnsi="Calibri" w:cs="Calibri"/>
                <w:sz w:val="20"/>
                <w:szCs w:val="20"/>
                <w:lang w:val="es-MX"/>
              </w:rPr>
              <w:t>1,</w:t>
            </w:r>
            <w:r w:rsidR="00695210">
              <w:rPr>
                <w:rFonts w:ascii="Calibri" w:hAnsi="Calibri" w:cs="Calibri"/>
                <w:sz w:val="20"/>
                <w:szCs w:val="20"/>
                <w:lang w:val="es-MX"/>
              </w:rPr>
              <w:t>687</w:t>
            </w:r>
            <w:r>
              <w:rPr>
                <w:rFonts w:ascii="Calibri" w:hAnsi="Calibri" w:cs="Calibri"/>
                <w:sz w:val="20"/>
                <w:szCs w:val="20"/>
                <w:lang w:val="es-MX"/>
              </w:rPr>
              <w:t>,</w:t>
            </w:r>
            <w:r w:rsidR="00695210">
              <w:rPr>
                <w:rFonts w:ascii="Calibri" w:hAnsi="Calibri" w:cs="Calibri"/>
                <w:sz w:val="20"/>
                <w:szCs w:val="20"/>
                <w:lang w:val="es-MX"/>
              </w:rPr>
              <w:t>758</w:t>
            </w:r>
            <w:r w:rsidR="00C843EA" w:rsidRPr="00C843EA">
              <w:rPr>
                <w:rFonts w:ascii="Calibri" w:hAnsi="Calibri" w:cs="Calibri"/>
                <w:sz w:val="20"/>
                <w:szCs w:val="20"/>
                <w:lang w:val="es-MX"/>
              </w:rPr>
              <w:t>.00</w:t>
            </w:r>
          </w:p>
        </w:tc>
      </w:tr>
      <w:tr w:rsidR="00263E82" w:rsidRPr="004E2E0D" w:rsidTr="00BD347C">
        <w:trPr>
          <w:trHeight w:val="279"/>
        </w:trPr>
        <w:tc>
          <w:tcPr>
            <w:tcW w:w="3659" w:type="dxa"/>
          </w:tcPr>
          <w:p w:rsidR="00263E82" w:rsidRPr="004E2E0D" w:rsidRDefault="00DC5BE5" w:rsidP="003E5C1D">
            <w:pPr>
              <w:pStyle w:val="ROMANOS"/>
              <w:spacing w:after="0" w:line="240" w:lineRule="exact"/>
              <w:ind w:left="0" w:firstLine="0"/>
              <w:jc w:val="right"/>
              <w:rPr>
                <w:rFonts w:ascii="Calibri" w:hAnsi="Calibri" w:cs="Calibri"/>
                <w:b/>
                <w:sz w:val="20"/>
                <w:szCs w:val="20"/>
                <w:lang w:val="es-MX"/>
              </w:rPr>
            </w:pPr>
            <w:r w:rsidRPr="004E2E0D">
              <w:rPr>
                <w:rFonts w:ascii="Calibri" w:hAnsi="Calibri" w:cs="Calibri"/>
                <w:b/>
                <w:sz w:val="20"/>
                <w:szCs w:val="20"/>
                <w:lang w:val="es-MX"/>
              </w:rPr>
              <w:t>Total</w:t>
            </w:r>
          </w:p>
        </w:tc>
        <w:tc>
          <w:tcPr>
            <w:tcW w:w="3402" w:type="dxa"/>
          </w:tcPr>
          <w:p w:rsidR="00263E82" w:rsidRPr="00C049D2" w:rsidRDefault="00695210" w:rsidP="00695210">
            <w:pPr>
              <w:pStyle w:val="ROMANOS"/>
              <w:spacing w:after="0" w:line="240" w:lineRule="exact"/>
              <w:ind w:left="0" w:firstLine="0"/>
              <w:jc w:val="right"/>
              <w:rPr>
                <w:rFonts w:ascii="Calibri" w:hAnsi="Calibri" w:cs="Calibri"/>
                <w:b/>
                <w:sz w:val="20"/>
                <w:szCs w:val="20"/>
                <w:lang w:val="es-MX"/>
              </w:rPr>
            </w:pPr>
            <w:r>
              <w:rPr>
                <w:rFonts w:ascii="Calibri" w:hAnsi="Calibri" w:cs="Calibri"/>
                <w:b/>
                <w:sz w:val="20"/>
                <w:szCs w:val="20"/>
                <w:lang w:val="es-MX"/>
              </w:rPr>
              <w:t>5</w:t>
            </w:r>
            <w:r w:rsidR="007504F1">
              <w:rPr>
                <w:rFonts w:ascii="Calibri" w:hAnsi="Calibri" w:cs="Calibri"/>
                <w:b/>
                <w:sz w:val="20"/>
                <w:szCs w:val="20"/>
                <w:lang w:val="es-MX"/>
              </w:rPr>
              <w:t>,</w:t>
            </w:r>
            <w:r>
              <w:rPr>
                <w:rFonts w:ascii="Calibri" w:hAnsi="Calibri" w:cs="Calibri"/>
                <w:b/>
                <w:sz w:val="20"/>
                <w:szCs w:val="20"/>
                <w:lang w:val="es-MX"/>
              </w:rPr>
              <w:t>742</w:t>
            </w:r>
            <w:r w:rsidR="007504F1">
              <w:rPr>
                <w:rFonts w:ascii="Calibri" w:hAnsi="Calibri" w:cs="Calibri"/>
                <w:b/>
                <w:sz w:val="20"/>
                <w:szCs w:val="20"/>
                <w:lang w:val="es-MX"/>
              </w:rPr>
              <w:t>,</w:t>
            </w:r>
            <w:r>
              <w:rPr>
                <w:rFonts w:ascii="Calibri" w:hAnsi="Calibri" w:cs="Calibri"/>
                <w:b/>
                <w:sz w:val="20"/>
                <w:szCs w:val="20"/>
                <w:lang w:val="es-MX"/>
              </w:rPr>
              <w:t>258</w:t>
            </w:r>
            <w:r w:rsidR="00C843EA" w:rsidRPr="00C843EA">
              <w:rPr>
                <w:rFonts w:ascii="Calibri" w:hAnsi="Calibri" w:cs="Calibri"/>
                <w:b/>
                <w:sz w:val="20"/>
                <w:szCs w:val="20"/>
                <w:lang w:val="es-MX"/>
              </w:rPr>
              <w:t>.00</w:t>
            </w:r>
          </w:p>
        </w:tc>
      </w:tr>
    </w:tbl>
    <w:p w:rsidR="00263E82" w:rsidRPr="004E2E0D" w:rsidRDefault="006A4C72" w:rsidP="00540418">
      <w:pPr>
        <w:pStyle w:val="ROMANOS"/>
        <w:spacing w:after="0" w:line="240" w:lineRule="exact"/>
        <w:rPr>
          <w:rFonts w:ascii="Calibri" w:hAnsi="Calibri" w:cs="Calibri"/>
          <w:b/>
          <w:sz w:val="20"/>
          <w:szCs w:val="20"/>
          <w:lang w:val="es-MX"/>
        </w:rPr>
      </w:pPr>
      <w:r w:rsidRPr="004E2E0D">
        <w:rPr>
          <w:rFonts w:ascii="Calibri" w:hAnsi="Calibri" w:cs="Calibri"/>
          <w:b/>
          <w:sz w:val="20"/>
          <w:szCs w:val="20"/>
          <w:lang w:val="es-MX"/>
        </w:rPr>
        <w:tab/>
      </w:r>
    </w:p>
    <w:p w:rsidR="006A4C72" w:rsidRDefault="006A4C72" w:rsidP="006A4C72">
      <w:pPr>
        <w:pStyle w:val="ROMANOS"/>
        <w:spacing w:after="0" w:line="240" w:lineRule="exact"/>
        <w:ind w:left="648" w:firstLine="0"/>
        <w:rPr>
          <w:rFonts w:ascii="Calibri" w:hAnsi="Calibri" w:cs="Calibri"/>
          <w:sz w:val="20"/>
          <w:szCs w:val="20"/>
          <w:lang w:val="es-MX"/>
        </w:rPr>
      </w:pPr>
    </w:p>
    <w:p w:rsidR="00E233F6" w:rsidRDefault="00E233F6" w:rsidP="006A4C72">
      <w:pPr>
        <w:pStyle w:val="ROMANOS"/>
        <w:spacing w:after="0" w:line="240" w:lineRule="exact"/>
        <w:ind w:left="648" w:firstLine="0"/>
        <w:rPr>
          <w:rFonts w:ascii="Calibri" w:hAnsi="Calibri" w:cs="Calibri"/>
          <w:sz w:val="20"/>
          <w:szCs w:val="20"/>
          <w:lang w:val="es-MX"/>
        </w:rPr>
      </w:pPr>
    </w:p>
    <w:p w:rsidR="00540418" w:rsidRDefault="006A4C72" w:rsidP="006A4C72">
      <w:pPr>
        <w:pStyle w:val="ROMANOS"/>
        <w:spacing w:after="0" w:line="240" w:lineRule="exact"/>
        <w:ind w:left="648" w:firstLine="0"/>
        <w:rPr>
          <w:rFonts w:ascii="Calibri" w:hAnsi="Calibri" w:cs="Calibri"/>
          <w:sz w:val="20"/>
          <w:szCs w:val="20"/>
          <w:lang w:val="es-MX"/>
        </w:rPr>
      </w:pPr>
      <w:r w:rsidRPr="004E2E0D">
        <w:rPr>
          <w:rFonts w:ascii="Calibri" w:hAnsi="Calibri" w:cs="Calibri"/>
          <w:sz w:val="20"/>
          <w:szCs w:val="20"/>
          <w:lang w:val="es-MX"/>
        </w:rPr>
        <w:t xml:space="preserve"> </w:t>
      </w:r>
      <w:r w:rsidR="00540418" w:rsidRPr="004E2E0D">
        <w:rPr>
          <w:rFonts w:ascii="Calibri" w:hAnsi="Calibri" w:cs="Calibri"/>
          <w:sz w:val="20"/>
          <w:szCs w:val="20"/>
          <w:lang w:val="es-MX"/>
        </w:rPr>
        <w:tab/>
      </w:r>
      <w:r w:rsidR="00A9547B" w:rsidRPr="004E2E0D">
        <w:rPr>
          <w:rFonts w:ascii="Calibri" w:hAnsi="Calibri" w:cs="Calibri"/>
          <w:sz w:val="20"/>
          <w:szCs w:val="20"/>
          <w:lang w:val="es-MX"/>
        </w:rPr>
        <w:t>La cuenta de otros ingresos y beneficios contemplan lo siguiente:</w:t>
      </w:r>
    </w:p>
    <w:p w:rsidR="001A0073" w:rsidRPr="004E2E0D" w:rsidRDefault="001A0073" w:rsidP="006A4C72">
      <w:pPr>
        <w:pStyle w:val="ROMANOS"/>
        <w:spacing w:after="0" w:line="240" w:lineRule="exact"/>
        <w:ind w:left="648" w:firstLine="0"/>
        <w:rPr>
          <w:rFonts w:ascii="Calibri" w:hAnsi="Calibri" w:cs="Calibri"/>
          <w:sz w:val="20"/>
          <w:szCs w:val="20"/>
          <w:lang w:val="es-MX"/>
        </w:rPr>
      </w:pPr>
    </w:p>
    <w:p w:rsidR="007543AB" w:rsidRPr="004E2E0D" w:rsidRDefault="007543AB" w:rsidP="006A4C72">
      <w:pPr>
        <w:pStyle w:val="ROMANOS"/>
        <w:spacing w:after="0" w:line="240" w:lineRule="exact"/>
        <w:ind w:left="648" w:firstLine="0"/>
        <w:rPr>
          <w:rFonts w:ascii="Calibri" w:hAnsi="Calibri" w:cs="Calibri"/>
          <w:sz w:val="20"/>
          <w:szCs w:val="20"/>
          <w:lang w:val="es-MX"/>
        </w:rPr>
      </w:pPr>
    </w:p>
    <w:tbl>
      <w:tblPr>
        <w:tblW w:w="0" w:type="auto"/>
        <w:tblInd w:w="19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58"/>
        <w:gridCol w:w="2693"/>
      </w:tblGrid>
      <w:tr w:rsidR="00F86390" w:rsidRPr="004E2E0D" w:rsidTr="005D0336">
        <w:trPr>
          <w:trHeight w:val="246"/>
        </w:trPr>
        <w:tc>
          <w:tcPr>
            <w:tcW w:w="7751" w:type="dxa"/>
            <w:gridSpan w:val="2"/>
          </w:tcPr>
          <w:p w:rsidR="00F86390" w:rsidRPr="004E2E0D" w:rsidRDefault="00F86390" w:rsidP="003E5C1D">
            <w:pPr>
              <w:pStyle w:val="ROMANOS"/>
              <w:spacing w:after="0" w:line="240" w:lineRule="exact"/>
              <w:ind w:left="0" w:firstLine="0"/>
              <w:jc w:val="center"/>
              <w:rPr>
                <w:rFonts w:ascii="Calibri" w:hAnsi="Calibri" w:cs="Calibri"/>
                <w:b/>
                <w:sz w:val="20"/>
                <w:szCs w:val="20"/>
                <w:lang w:val="es-MX"/>
              </w:rPr>
            </w:pPr>
            <w:r w:rsidRPr="004E2E0D">
              <w:rPr>
                <w:rFonts w:ascii="Calibri" w:hAnsi="Calibri" w:cs="Calibri"/>
                <w:b/>
                <w:sz w:val="20"/>
                <w:szCs w:val="20"/>
                <w:lang w:val="es-MX"/>
              </w:rPr>
              <w:lastRenderedPageBreak/>
              <w:t>OTROS INGRESOS</w:t>
            </w:r>
            <w:r w:rsidR="00A9547B" w:rsidRPr="004E2E0D">
              <w:rPr>
                <w:rFonts w:ascii="Calibri" w:hAnsi="Calibri" w:cs="Calibri"/>
                <w:b/>
                <w:sz w:val="20"/>
                <w:szCs w:val="20"/>
                <w:lang w:val="es-MX"/>
              </w:rPr>
              <w:t xml:space="preserve"> Y BENEFICIOS</w:t>
            </w:r>
          </w:p>
        </w:tc>
      </w:tr>
      <w:tr w:rsidR="002D150F" w:rsidRPr="004E2E0D" w:rsidTr="00BD347C">
        <w:trPr>
          <w:trHeight w:val="246"/>
        </w:trPr>
        <w:tc>
          <w:tcPr>
            <w:tcW w:w="5058" w:type="dxa"/>
          </w:tcPr>
          <w:p w:rsidR="002D150F" w:rsidRPr="004E2E0D" w:rsidRDefault="002D150F" w:rsidP="003E5C1D">
            <w:pPr>
              <w:pStyle w:val="ROMANOS"/>
              <w:spacing w:after="0" w:line="240" w:lineRule="exact"/>
              <w:ind w:left="0" w:firstLine="0"/>
              <w:jc w:val="center"/>
              <w:rPr>
                <w:rFonts w:ascii="Calibri" w:hAnsi="Calibri" w:cs="Calibri"/>
                <w:b/>
                <w:sz w:val="20"/>
                <w:szCs w:val="20"/>
                <w:lang w:val="es-MX"/>
              </w:rPr>
            </w:pPr>
            <w:r w:rsidRPr="004E2E0D">
              <w:rPr>
                <w:rFonts w:ascii="Calibri" w:hAnsi="Calibri" w:cs="Calibri"/>
                <w:b/>
                <w:sz w:val="20"/>
                <w:szCs w:val="20"/>
                <w:lang w:val="es-MX"/>
              </w:rPr>
              <w:t>CONCEPTO</w:t>
            </w:r>
          </w:p>
        </w:tc>
        <w:tc>
          <w:tcPr>
            <w:tcW w:w="2693" w:type="dxa"/>
          </w:tcPr>
          <w:p w:rsidR="002D150F" w:rsidRPr="004E2E0D" w:rsidRDefault="002D150F" w:rsidP="003E5C1D">
            <w:pPr>
              <w:pStyle w:val="ROMANOS"/>
              <w:spacing w:after="0" w:line="240" w:lineRule="exact"/>
              <w:ind w:left="0" w:firstLine="0"/>
              <w:jc w:val="center"/>
              <w:rPr>
                <w:rFonts w:ascii="Calibri" w:hAnsi="Calibri" w:cs="Calibri"/>
                <w:b/>
                <w:sz w:val="20"/>
                <w:szCs w:val="20"/>
                <w:lang w:val="es-MX"/>
              </w:rPr>
            </w:pPr>
            <w:r w:rsidRPr="004E2E0D">
              <w:rPr>
                <w:rFonts w:ascii="Calibri" w:hAnsi="Calibri" w:cs="Calibri"/>
                <w:b/>
                <w:sz w:val="20"/>
                <w:szCs w:val="20"/>
                <w:lang w:val="es-MX"/>
              </w:rPr>
              <w:t>IMPORTE</w:t>
            </w:r>
          </w:p>
        </w:tc>
      </w:tr>
      <w:tr w:rsidR="00A9547B" w:rsidRPr="004E2E0D" w:rsidTr="00BD347C">
        <w:trPr>
          <w:trHeight w:val="246"/>
        </w:trPr>
        <w:tc>
          <w:tcPr>
            <w:tcW w:w="5058" w:type="dxa"/>
          </w:tcPr>
          <w:p w:rsidR="00A9547B" w:rsidRPr="004E2E0D" w:rsidRDefault="0090030F" w:rsidP="003E5C1D">
            <w:pPr>
              <w:pStyle w:val="ROMANOS"/>
              <w:spacing w:after="0" w:line="240" w:lineRule="exact"/>
              <w:ind w:left="0" w:firstLine="0"/>
              <w:rPr>
                <w:rFonts w:ascii="Calibri" w:hAnsi="Calibri" w:cs="Calibri"/>
                <w:sz w:val="20"/>
                <w:szCs w:val="20"/>
                <w:lang w:val="es-MX"/>
              </w:rPr>
            </w:pPr>
            <w:r w:rsidRPr="004E2E0D">
              <w:rPr>
                <w:rFonts w:ascii="Calibri" w:hAnsi="Calibri" w:cs="Calibri"/>
                <w:sz w:val="20"/>
                <w:szCs w:val="20"/>
                <w:lang w:val="es-MX"/>
              </w:rPr>
              <w:t>Intereses Ganados de Valores, Créditos, Bonos y Otro</w:t>
            </w:r>
            <w:r w:rsidR="001C3487" w:rsidRPr="004E2E0D">
              <w:rPr>
                <w:rFonts w:ascii="Calibri" w:hAnsi="Calibri" w:cs="Calibri"/>
                <w:sz w:val="20"/>
                <w:szCs w:val="20"/>
                <w:lang w:val="es-MX"/>
              </w:rPr>
              <w:t xml:space="preserve"> </w:t>
            </w:r>
            <w:r w:rsidR="001310BA" w:rsidRPr="004E2E0D">
              <w:rPr>
                <w:rFonts w:ascii="Calibri" w:hAnsi="Calibri" w:cs="Calibri"/>
                <w:sz w:val="20"/>
                <w:szCs w:val="20"/>
                <w:lang w:val="es-MX"/>
              </w:rPr>
              <w:t>(1)</w:t>
            </w:r>
          </w:p>
        </w:tc>
        <w:tc>
          <w:tcPr>
            <w:tcW w:w="2693" w:type="dxa"/>
          </w:tcPr>
          <w:p w:rsidR="00A9547B" w:rsidRPr="00C843EA" w:rsidRDefault="00695210" w:rsidP="00695210">
            <w:pPr>
              <w:pStyle w:val="ROMANOS"/>
              <w:spacing w:after="0" w:line="240" w:lineRule="exact"/>
              <w:ind w:left="0" w:firstLine="0"/>
              <w:jc w:val="right"/>
              <w:rPr>
                <w:rFonts w:ascii="Calibri" w:hAnsi="Calibri" w:cs="Calibri"/>
                <w:sz w:val="20"/>
                <w:szCs w:val="20"/>
              </w:rPr>
            </w:pPr>
            <w:r>
              <w:rPr>
                <w:rFonts w:ascii="Calibri" w:hAnsi="Calibri" w:cs="Calibri"/>
                <w:sz w:val="20"/>
                <w:szCs w:val="20"/>
              </w:rPr>
              <w:t>14</w:t>
            </w:r>
            <w:r w:rsidR="00C843EA">
              <w:rPr>
                <w:rFonts w:ascii="Calibri" w:hAnsi="Calibri" w:cs="Calibri"/>
                <w:sz w:val="20"/>
                <w:szCs w:val="20"/>
              </w:rPr>
              <w:t>.</w:t>
            </w:r>
            <w:r>
              <w:rPr>
                <w:rFonts w:ascii="Calibri" w:hAnsi="Calibri" w:cs="Calibri"/>
                <w:sz w:val="20"/>
                <w:szCs w:val="20"/>
              </w:rPr>
              <w:t>03</w:t>
            </w:r>
          </w:p>
        </w:tc>
      </w:tr>
      <w:tr w:rsidR="00A9547B" w:rsidRPr="004E2E0D" w:rsidTr="00BD347C">
        <w:trPr>
          <w:trHeight w:val="246"/>
        </w:trPr>
        <w:tc>
          <w:tcPr>
            <w:tcW w:w="5058" w:type="dxa"/>
          </w:tcPr>
          <w:p w:rsidR="00A9547B" w:rsidRPr="004E2E0D" w:rsidRDefault="001310BA" w:rsidP="003E5C1D">
            <w:pPr>
              <w:pStyle w:val="ROMANOS"/>
              <w:spacing w:after="0" w:line="240" w:lineRule="exact"/>
              <w:ind w:left="0" w:firstLine="0"/>
              <w:rPr>
                <w:rFonts w:ascii="Calibri" w:hAnsi="Calibri" w:cs="Calibri"/>
                <w:sz w:val="20"/>
                <w:szCs w:val="20"/>
                <w:lang w:val="es-MX"/>
              </w:rPr>
            </w:pPr>
            <w:r w:rsidRPr="004E2E0D">
              <w:rPr>
                <w:rFonts w:ascii="Calibri" w:hAnsi="Calibri" w:cs="Calibri"/>
                <w:sz w:val="20"/>
                <w:szCs w:val="20"/>
                <w:lang w:val="es-MX"/>
              </w:rPr>
              <w:t>Otros Ingresos Financieros</w:t>
            </w:r>
            <w:r w:rsidR="001C3487" w:rsidRPr="004E2E0D">
              <w:rPr>
                <w:rFonts w:ascii="Calibri" w:hAnsi="Calibri" w:cs="Calibri"/>
                <w:sz w:val="20"/>
                <w:szCs w:val="20"/>
                <w:lang w:val="es-MX"/>
              </w:rPr>
              <w:t xml:space="preserve"> </w:t>
            </w:r>
            <w:r w:rsidRPr="004E2E0D">
              <w:rPr>
                <w:rFonts w:ascii="Calibri" w:hAnsi="Calibri" w:cs="Calibri"/>
                <w:sz w:val="20"/>
                <w:szCs w:val="20"/>
                <w:lang w:val="es-MX"/>
              </w:rPr>
              <w:t>(2)</w:t>
            </w:r>
          </w:p>
        </w:tc>
        <w:tc>
          <w:tcPr>
            <w:tcW w:w="2693" w:type="dxa"/>
          </w:tcPr>
          <w:p w:rsidR="00A9547B" w:rsidRPr="00616C11" w:rsidRDefault="00695210" w:rsidP="00695210">
            <w:pPr>
              <w:pStyle w:val="ROMANOS"/>
              <w:spacing w:after="0" w:line="240" w:lineRule="exact"/>
              <w:ind w:left="0" w:firstLine="0"/>
              <w:jc w:val="right"/>
              <w:rPr>
                <w:rFonts w:ascii="Calibri" w:hAnsi="Calibri" w:cs="Calibri"/>
                <w:sz w:val="20"/>
                <w:szCs w:val="20"/>
                <w:lang w:val="es-MX"/>
              </w:rPr>
            </w:pPr>
            <w:r>
              <w:rPr>
                <w:rFonts w:ascii="Calibri" w:hAnsi="Calibri" w:cs="Calibri"/>
                <w:sz w:val="20"/>
                <w:szCs w:val="20"/>
              </w:rPr>
              <w:t>21</w:t>
            </w:r>
            <w:r w:rsidR="00C843EA" w:rsidRPr="00C843EA">
              <w:rPr>
                <w:rFonts w:ascii="Calibri" w:hAnsi="Calibri" w:cs="Calibri"/>
                <w:sz w:val="20"/>
                <w:szCs w:val="20"/>
              </w:rPr>
              <w:t>,</w:t>
            </w:r>
            <w:r w:rsidR="00CD0AF8">
              <w:rPr>
                <w:rFonts w:ascii="Calibri" w:hAnsi="Calibri" w:cs="Calibri"/>
                <w:sz w:val="20"/>
                <w:szCs w:val="20"/>
              </w:rPr>
              <w:t>0</w:t>
            </w:r>
            <w:r>
              <w:rPr>
                <w:rFonts w:ascii="Calibri" w:hAnsi="Calibri" w:cs="Calibri"/>
                <w:sz w:val="20"/>
                <w:szCs w:val="20"/>
              </w:rPr>
              <w:t>57</w:t>
            </w:r>
            <w:r w:rsidR="00C843EA" w:rsidRPr="00C843EA">
              <w:rPr>
                <w:rFonts w:ascii="Calibri" w:hAnsi="Calibri" w:cs="Calibri"/>
                <w:sz w:val="20"/>
                <w:szCs w:val="20"/>
              </w:rPr>
              <w:t>.</w:t>
            </w:r>
            <w:r>
              <w:rPr>
                <w:rFonts w:ascii="Calibri" w:hAnsi="Calibri" w:cs="Calibri"/>
                <w:sz w:val="20"/>
                <w:szCs w:val="20"/>
              </w:rPr>
              <w:t>81</w:t>
            </w:r>
          </w:p>
        </w:tc>
      </w:tr>
      <w:tr w:rsidR="00A9547B" w:rsidRPr="004E2E0D" w:rsidTr="00BD347C">
        <w:trPr>
          <w:trHeight w:val="246"/>
        </w:trPr>
        <w:tc>
          <w:tcPr>
            <w:tcW w:w="5058" w:type="dxa"/>
          </w:tcPr>
          <w:p w:rsidR="00A9547B" w:rsidRPr="004E2E0D" w:rsidRDefault="0090030F" w:rsidP="0090030F">
            <w:pPr>
              <w:pStyle w:val="ROMANOS"/>
              <w:spacing w:after="0" w:line="240" w:lineRule="exact"/>
              <w:ind w:left="0" w:firstLine="0"/>
              <w:jc w:val="right"/>
              <w:rPr>
                <w:rFonts w:ascii="Calibri" w:hAnsi="Calibri" w:cs="Calibri"/>
                <w:b/>
                <w:sz w:val="20"/>
                <w:szCs w:val="20"/>
                <w:lang w:val="es-MX"/>
              </w:rPr>
            </w:pPr>
            <w:r w:rsidRPr="004E2E0D">
              <w:rPr>
                <w:rFonts w:ascii="Calibri" w:hAnsi="Calibri" w:cs="Calibri"/>
                <w:b/>
                <w:sz w:val="20"/>
                <w:szCs w:val="20"/>
                <w:lang w:val="es-MX"/>
              </w:rPr>
              <w:t>Total Ingresos Financieros</w:t>
            </w:r>
          </w:p>
        </w:tc>
        <w:tc>
          <w:tcPr>
            <w:tcW w:w="2693" w:type="dxa"/>
          </w:tcPr>
          <w:p w:rsidR="00A9547B" w:rsidRPr="004E2E0D" w:rsidRDefault="00C843EA" w:rsidP="00695210">
            <w:pPr>
              <w:pStyle w:val="ROMANOS"/>
              <w:spacing w:after="0" w:line="240" w:lineRule="exact"/>
              <w:ind w:left="0" w:firstLine="0"/>
              <w:jc w:val="right"/>
              <w:rPr>
                <w:rFonts w:ascii="Calibri" w:hAnsi="Calibri" w:cs="Calibri"/>
                <w:b/>
                <w:sz w:val="20"/>
                <w:szCs w:val="20"/>
                <w:lang w:val="es-MX"/>
              </w:rPr>
            </w:pPr>
            <w:r>
              <w:rPr>
                <w:rFonts w:ascii="Calibri" w:hAnsi="Calibri" w:cs="Calibri"/>
                <w:b/>
                <w:sz w:val="20"/>
                <w:szCs w:val="20"/>
              </w:rPr>
              <w:t>$</w:t>
            </w:r>
            <w:r w:rsidR="00695210">
              <w:rPr>
                <w:rFonts w:ascii="Calibri" w:hAnsi="Calibri" w:cs="Calibri"/>
                <w:b/>
                <w:sz w:val="20"/>
                <w:szCs w:val="20"/>
              </w:rPr>
              <w:t>21</w:t>
            </w:r>
            <w:r>
              <w:rPr>
                <w:rFonts w:ascii="Calibri" w:hAnsi="Calibri" w:cs="Calibri"/>
                <w:b/>
                <w:sz w:val="20"/>
                <w:szCs w:val="20"/>
              </w:rPr>
              <w:t>,</w:t>
            </w:r>
            <w:r w:rsidR="00695210">
              <w:rPr>
                <w:rFonts w:ascii="Calibri" w:hAnsi="Calibri" w:cs="Calibri"/>
                <w:b/>
                <w:sz w:val="20"/>
                <w:szCs w:val="20"/>
              </w:rPr>
              <w:t>071</w:t>
            </w:r>
            <w:r w:rsidRPr="00C843EA">
              <w:rPr>
                <w:rFonts w:ascii="Calibri" w:hAnsi="Calibri" w:cs="Calibri"/>
                <w:b/>
                <w:sz w:val="20"/>
                <w:szCs w:val="20"/>
                <w:lang w:val="es-MX"/>
              </w:rPr>
              <w:t>.</w:t>
            </w:r>
            <w:r w:rsidR="00695210">
              <w:rPr>
                <w:rFonts w:ascii="Calibri" w:hAnsi="Calibri" w:cs="Calibri"/>
                <w:b/>
                <w:sz w:val="20"/>
                <w:szCs w:val="20"/>
                <w:lang w:val="es-MX"/>
              </w:rPr>
              <w:t>84</w:t>
            </w:r>
          </w:p>
        </w:tc>
      </w:tr>
      <w:tr w:rsidR="007543AB" w:rsidRPr="004E2E0D" w:rsidTr="00BD347C">
        <w:trPr>
          <w:trHeight w:val="246"/>
        </w:trPr>
        <w:tc>
          <w:tcPr>
            <w:tcW w:w="5058" w:type="dxa"/>
          </w:tcPr>
          <w:p w:rsidR="007543AB" w:rsidRPr="004E2E0D" w:rsidRDefault="00F86390" w:rsidP="001310BA">
            <w:pPr>
              <w:pStyle w:val="ROMANOS"/>
              <w:spacing w:after="0" w:line="240" w:lineRule="exact"/>
              <w:ind w:left="0" w:firstLine="0"/>
              <w:rPr>
                <w:rFonts w:ascii="Calibri" w:hAnsi="Calibri" w:cs="Calibri"/>
                <w:sz w:val="20"/>
                <w:szCs w:val="20"/>
                <w:lang w:val="es-MX"/>
              </w:rPr>
            </w:pPr>
            <w:r w:rsidRPr="004E2E0D">
              <w:rPr>
                <w:rFonts w:ascii="Calibri" w:hAnsi="Calibri" w:cs="Calibri"/>
                <w:sz w:val="20"/>
                <w:szCs w:val="20"/>
                <w:lang w:val="es-MX"/>
              </w:rPr>
              <w:t>Estímulos Fiscales por salarios</w:t>
            </w:r>
            <w:r w:rsidR="00FF0C50" w:rsidRPr="004E2E0D">
              <w:rPr>
                <w:rFonts w:ascii="Calibri" w:hAnsi="Calibri" w:cs="Calibri"/>
                <w:sz w:val="20"/>
                <w:szCs w:val="20"/>
                <w:lang w:val="es-MX"/>
              </w:rPr>
              <w:t xml:space="preserve"> </w:t>
            </w:r>
            <w:r w:rsidR="001310BA" w:rsidRPr="004E2E0D">
              <w:rPr>
                <w:rFonts w:ascii="Calibri" w:hAnsi="Calibri" w:cs="Calibri"/>
                <w:sz w:val="20"/>
                <w:szCs w:val="20"/>
                <w:lang w:val="es-MX"/>
              </w:rPr>
              <w:t>(3)</w:t>
            </w:r>
          </w:p>
        </w:tc>
        <w:tc>
          <w:tcPr>
            <w:tcW w:w="2693" w:type="dxa"/>
          </w:tcPr>
          <w:p w:rsidR="007543AB" w:rsidRPr="004E2E0D" w:rsidRDefault="004E09CE" w:rsidP="00E969C5">
            <w:pPr>
              <w:pStyle w:val="ROMANOS"/>
              <w:spacing w:after="0" w:line="240" w:lineRule="exact"/>
              <w:ind w:left="0" w:firstLine="0"/>
              <w:jc w:val="right"/>
              <w:rPr>
                <w:rFonts w:ascii="Calibri" w:hAnsi="Calibri" w:cs="Calibri"/>
                <w:sz w:val="20"/>
                <w:szCs w:val="20"/>
                <w:lang w:val="es-MX"/>
              </w:rPr>
            </w:pPr>
            <w:r>
              <w:rPr>
                <w:rFonts w:ascii="Calibri" w:hAnsi="Calibri" w:cs="Calibri"/>
                <w:sz w:val="20"/>
                <w:szCs w:val="20"/>
                <w:lang w:val="es-MX"/>
              </w:rPr>
              <w:t>0.00</w:t>
            </w:r>
          </w:p>
        </w:tc>
      </w:tr>
      <w:tr w:rsidR="007543AB" w:rsidRPr="004E2E0D" w:rsidTr="00BD347C">
        <w:trPr>
          <w:trHeight w:val="89"/>
        </w:trPr>
        <w:tc>
          <w:tcPr>
            <w:tcW w:w="5058" w:type="dxa"/>
          </w:tcPr>
          <w:p w:rsidR="007543AB" w:rsidRPr="004E2E0D" w:rsidRDefault="00F86390" w:rsidP="001310BA">
            <w:pPr>
              <w:pStyle w:val="ROMANOS"/>
              <w:spacing w:after="0" w:line="240" w:lineRule="exact"/>
              <w:ind w:left="0" w:firstLine="0"/>
              <w:rPr>
                <w:rFonts w:ascii="Calibri" w:hAnsi="Calibri" w:cs="Calibri"/>
                <w:sz w:val="20"/>
                <w:szCs w:val="20"/>
                <w:lang w:val="es-MX"/>
              </w:rPr>
            </w:pPr>
            <w:r w:rsidRPr="004E2E0D">
              <w:rPr>
                <w:rFonts w:ascii="Calibri" w:hAnsi="Calibri" w:cs="Calibri"/>
                <w:sz w:val="20"/>
                <w:szCs w:val="20"/>
                <w:lang w:val="es-MX"/>
              </w:rPr>
              <w:t>Otros ingresos varios</w:t>
            </w:r>
            <w:r w:rsidR="00FF0C50" w:rsidRPr="004E2E0D">
              <w:rPr>
                <w:rFonts w:ascii="Calibri" w:hAnsi="Calibri" w:cs="Calibri"/>
                <w:sz w:val="20"/>
                <w:szCs w:val="20"/>
                <w:lang w:val="es-MX"/>
              </w:rPr>
              <w:t xml:space="preserve"> </w:t>
            </w:r>
            <w:r w:rsidR="00F65E73" w:rsidRPr="004E2E0D">
              <w:rPr>
                <w:rFonts w:ascii="Calibri" w:hAnsi="Calibri" w:cs="Calibri"/>
                <w:sz w:val="20"/>
                <w:szCs w:val="20"/>
                <w:lang w:val="es-MX"/>
              </w:rPr>
              <w:t>(4</w:t>
            </w:r>
            <w:r w:rsidR="001310BA" w:rsidRPr="004E2E0D">
              <w:rPr>
                <w:rFonts w:ascii="Calibri" w:hAnsi="Calibri" w:cs="Calibri"/>
                <w:sz w:val="20"/>
                <w:szCs w:val="20"/>
                <w:lang w:val="es-MX"/>
              </w:rPr>
              <w:t>)</w:t>
            </w:r>
          </w:p>
        </w:tc>
        <w:tc>
          <w:tcPr>
            <w:tcW w:w="2693" w:type="dxa"/>
          </w:tcPr>
          <w:p w:rsidR="007543AB" w:rsidRPr="004E2E0D" w:rsidRDefault="004E09CE" w:rsidP="00EB5814">
            <w:pPr>
              <w:pStyle w:val="ROMANOS"/>
              <w:spacing w:after="0" w:line="240" w:lineRule="exact"/>
              <w:ind w:left="0" w:firstLine="0"/>
              <w:jc w:val="right"/>
              <w:rPr>
                <w:rFonts w:ascii="Calibri" w:hAnsi="Calibri" w:cs="Calibri"/>
                <w:sz w:val="20"/>
                <w:szCs w:val="20"/>
                <w:lang w:val="es-MX"/>
              </w:rPr>
            </w:pPr>
            <w:r>
              <w:rPr>
                <w:rFonts w:ascii="Calibri" w:hAnsi="Calibri" w:cs="Calibri"/>
                <w:sz w:val="20"/>
                <w:szCs w:val="20"/>
                <w:lang w:val="es-MX"/>
              </w:rPr>
              <w:t>0.</w:t>
            </w:r>
            <w:r w:rsidR="00EB5814">
              <w:rPr>
                <w:rFonts w:ascii="Calibri" w:hAnsi="Calibri" w:cs="Calibri"/>
                <w:sz w:val="20"/>
                <w:szCs w:val="20"/>
                <w:lang w:val="es-MX"/>
              </w:rPr>
              <w:t>0</w:t>
            </w:r>
          </w:p>
        </w:tc>
      </w:tr>
      <w:tr w:rsidR="007543AB" w:rsidRPr="004E2E0D" w:rsidTr="00BD347C">
        <w:trPr>
          <w:trHeight w:val="261"/>
        </w:trPr>
        <w:tc>
          <w:tcPr>
            <w:tcW w:w="5058" w:type="dxa"/>
          </w:tcPr>
          <w:p w:rsidR="007543AB" w:rsidRPr="004E2E0D" w:rsidRDefault="002D150F" w:rsidP="00A9547B">
            <w:pPr>
              <w:pStyle w:val="ROMANOS"/>
              <w:spacing w:after="0" w:line="240" w:lineRule="exact"/>
              <w:ind w:left="0" w:firstLine="0"/>
              <w:jc w:val="right"/>
              <w:rPr>
                <w:rFonts w:ascii="Calibri" w:hAnsi="Calibri" w:cs="Calibri"/>
                <w:b/>
                <w:sz w:val="20"/>
                <w:szCs w:val="20"/>
                <w:lang w:val="es-MX"/>
              </w:rPr>
            </w:pPr>
            <w:r w:rsidRPr="004E2E0D">
              <w:rPr>
                <w:rFonts w:ascii="Calibri" w:hAnsi="Calibri" w:cs="Calibri"/>
                <w:b/>
                <w:sz w:val="20"/>
                <w:szCs w:val="20"/>
                <w:lang w:val="es-MX"/>
              </w:rPr>
              <w:t>Total</w:t>
            </w:r>
            <w:r w:rsidR="00A9547B" w:rsidRPr="004E2E0D">
              <w:rPr>
                <w:rFonts w:ascii="Calibri" w:hAnsi="Calibri" w:cs="Calibri"/>
                <w:b/>
                <w:sz w:val="20"/>
                <w:szCs w:val="20"/>
                <w:lang w:val="es-MX"/>
              </w:rPr>
              <w:t xml:space="preserve"> Otros Ingresos Y Beneficios Varios</w:t>
            </w:r>
          </w:p>
        </w:tc>
        <w:tc>
          <w:tcPr>
            <w:tcW w:w="2693" w:type="dxa"/>
          </w:tcPr>
          <w:p w:rsidR="007543AB" w:rsidRPr="00CF64EB" w:rsidRDefault="00CF64EB" w:rsidP="00462BF3">
            <w:pPr>
              <w:pStyle w:val="ROMANOS"/>
              <w:spacing w:after="0" w:line="240" w:lineRule="exact"/>
              <w:ind w:left="0" w:firstLine="0"/>
              <w:jc w:val="right"/>
              <w:rPr>
                <w:rFonts w:ascii="Calibri" w:hAnsi="Calibri" w:cs="Calibri"/>
                <w:b/>
                <w:sz w:val="20"/>
                <w:szCs w:val="20"/>
                <w:lang w:val="es-MX"/>
              </w:rPr>
            </w:pPr>
            <w:r>
              <w:rPr>
                <w:rFonts w:ascii="Calibri" w:hAnsi="Calibri" w:cs="Calibri"/>
                <w:b/>
                <w:sz w:val="20"/>
                <w:szCs w:val="20"/>
              </w:rPr>
              <w:t>0.</w:t>
            </w:r>
            <w:r w:rsidR="00462BF3">
              <w:rPr>
                <w:rFonts w:ascii="Calibri" w:hAnsi="Calibri" w:cs="Calibri"/>
                <w:b/>
                <w:sz w:val="20"/>
                <w:szCs w:val="20"/>
              </w:rPr>
              <w:t>00</w:t>
            </w:r>
          </w:p>
        </w:tc>
      </w:tr>
      <w:tr w:rsidR="0090030F" w:rsidRPr="004E2E0D" w:rsidTr="00BD347C">
        <w:trPr>
          <w:trHeight w:val="261"/>
        </w:trPr>
        <w:tc>
          <w:tcPr>
            <w:tcW w:w="5058" w:type="dxa"/>
          </w:tcPr>
          <w:p w:rsidR="0090030F" w:rsidRPr="004E2E0D" w:rsidRDefault="0090030F" w:rsidP="001310BA">
            <w:pPr>
              <w:pStyle w:val="ROMANOS"/>
              <w:spacing w:after="0" w:line="240" w:lineRule="exact"/>
              <w:ind w:left="0" w:firstLine="0"/>
              <w:jc w:val="left"/>
              <w:rPr>
                <w:rFonts w:ascii="Calibri" w:hAnsi="Calibri" w:cs="Calibri"/>
                <w:b/>
                <w:sz w:val="20"/>
                <w:szCs w:val="20"/>
                <w:lang w:val="es-MX"/>
              </w:rPr>
            </w:pPr>
            <w:r w:rsidRPr="004E2E0D">
              <w:rPr>
                <w:rFonts w:ascii="Calibri" w:hAnsi="Calibri" w:cs="Calibri"/>
                <w:b/>
                <w:sz w:val="20"/>
                <w:szCs w:val="20"/>
                <w:lang w:val="es-MX"/>
              </w:rPr>
              <w:t>TOTAL  OTROS INGRESOS Y BENEFICIOS</w:t>
            </w:r>
          </w:p>
        </w:tc>
        <w:tc>
          <w:tcPr>
            <w:tcW w:w="2693" w:type="dxa"/>
          </w:tcPr>
          <w:p w:rsidR="0090030F" w:rsidRPr="004E2E0D" w:rsidRDefault="00695210" w:rsidP="00CD0AF8">
            <w:pPr>
              <w:pStyle w:val="ROMANOS"/>
              <w:spacing w:after="0" w:line="240" w:lineRule="exact"/>
              <w:ind w:left="0" w:firstLine="0"/>
              <w:jc w:val="right"/>
              <w:rPr>
                <w:rFonts w:ascii="Calibri" w:hAnsi="Calibri" w:cs="Calibri"/>
                <w:b/>
                <w:sz w:val="20"/>
                <w:szCs w:val="20"/>
                <w:lang w:val="es-MX"/>
              </w:rPr>
            </w:pPr>
            <w:r>
              <w:rPr>
                <w:rFonts w:ascii="Calibri" w:hAnsi="Calibri" w:cs="Calibri"/>
                <w:b/>
                <w:sz w:val="20"/>
                <w:szCs w:val="20"/>
              </w:rPr>
              <w:t>$21,071</w:t>
            </w:r>
            <w:r w:rsidRPr="00C843EA">
              <w:rPr>
                <w:rFonts w:ascii="Calibri" w:hAnsi="Calibri" w:cs="Calibri"/>
                <w:b/>
                <w:sz w:val="20"/>
                <w:szCs w:val="20"/>
                <w:lang w:val="es-MX"/>
              </w:rPr>
              <w:t>.</w:t>
            </w:r>
            <w:r>
              <w:rPr>
                <w:rFonts w:ascii="Calibri" w:hAnsi="Calibri" w:cs="Calibri"/>
                <w:b/>
                <w:sz w:val="20"/>
                <w:szCs w:val="20"/>
                <w:lang w:val="es-MX"/>
              </w:rPr>
              <w:t>84</w:t>
            </w:r>
          </w:p>
        </w:tc>
      </w:tr>
    </w:tbl>
    <w:p w:rsidR="007543AB" w:rsidRPr="004E2E0D" w:rsidRDefault="007543AB" w:rsidP="007543AB">
      <w:pPr>
        <w:pStyle w:val="ROMANOS"/>
        <w:spacing w:after="0" w:line="240" w:lineRule="exact"/>
        <w:ind w:left="648" w:firstLine="0"/>
        <w:rPr>
          <w:rFonts w:ascii="Calibri" w:hAnsi="Calibri" w:cs="Calibri"/>
          <w:sz w:val="20"/>
          <w:szCs w:val="20"/>
          <w:lang w:val="es-MX"/>
        </w:rPr>
      </w:pPr>
    </w:p>
    <w:p w:rsidR="001310BA" w:rsidRPr="00D072E0" w:rsidRDefault="001310BA" w:rsidP="00DF41C4">
      <w:pPr>
        <w:pStyle w:val="ROMANOS"/>
        <w:numPr>
          <w:ilvl w:val="0"/>
          <w:numId w:val="11"/>
        </w:numPr>
        <w:spacing w:after="0" w:line="240" w:lineRule="exact"/>
        <w:rPr>
          <w:rFonts w:ascii="Calibri" w:hAnsi="Calibri" w:cs="Calibri"/>
          <w:color w:val="000000"/>
          <w:sz w:val="20"/>
          <w:szCs w:val="20"/>
          <w:lang w:val="es-MX"/>
        </w:rPr>
      </w:pPr>
      <w:r w:rsidRPr="00D072E0">
        <w:rPr>
          <w:rFonts w:ascii="Calibri" w:hAnsi="Calibri" w:cs="Calibri"/>
          <w:color w:val="000000"/>
          <w:sz w:val="20"/>
          <w:szCs w:val="20"/>
          <w:lang w:val="es-MX"/>
        </w:rPr>
        <w:t>Intereses Bancarios</w:t>
      </w:r>
    </w:p>
    <w:p w:rsidR="001310BA" w:rsidRPr="00D072E0" w:rsidRDefault="001310BA" w:rsidP="00DF41C4">
      <w:pPr>
        <w:pStyle w:val="ROMANOS"/>
        <w:numPr>
          <w:ilvl w:val="0"/>
          <w:numId w:val="11"/>
        </w:numPr>
        <w:spacing w:after="0" w:line="240" w:lineRule="exact"/>
        <w:rPr>
          <w:rFonts w:ascii="Calibri" w:hAnsi="Calibri" w:cs="Calibri"/>
          <w:color w:val="000000"/>
          <w:sz w:val="20"/>
          <w:szCs w:val="20"/>
          <w:lang w:val="es-MX"/>
        </w:rPr>
      </w:pPr>
      <w:r w:rsidRPr="00D072E0">
        <w:rPr>
          <w:rFonts w:ascii="Calibri" w:hAnsi="Calibri" w:cs="Calibri"/>
          <w:color w:val="000000"/>
          <w:sz w:val="20"/>
          <w:szCs w:val="20"/>
          <w:lang w:val="es-MX"/>
        </w:rPr>
        <w:t>Rendimientos Bancarios</w:t>
      </w:r>
    </w:p>
    <w:p w:rsidR="00697E2A" w:rsidRPr="00D072E0" w:rsidRDefault="005A4E4C" w:rsidP="00DF41C4">
      <w:pPr>
        <w:pStyle w:val="ROMANOS"/>
        <w:numPr>
          <w:ilvl w:val="0"/>
          <w:numId w:val="11"/>
        </w:numPr>
        <w:spacing w:after="0" w:line="240" w:lineRule="exact"/>
        <w:rPr>
          <w:rFonts w:ascii="Calibri" w:hAnsi="Calibri" w:cs="Calibri"/>
          <w:color w:val="000000"/>
          <w:sz w:val="20"/>
          <w:szCs w:val="20"/>
          <w:lang w:val="es-MX"/>
        </w:rPr>
      </w:pPr>
      <w:r w:rsidRPr="00D072E0">
        <w:rPr>
          <w:rFonts w:ascii="Calibri" w:hAnsi="Calibri" w:cs="Calibri"/>
          <w:color w:val="000000"/>
          <w:sz w:val="20"/>
          <w:szCs w:val="20"/>
          <w:lang w:val="es-MX"/>
        </w:rPr>
        <w:t>Estímulo</w:t>
      </w:r>
      <w:r w:rsidR="00DF41C4" w:rsidRPr="00D072E0">
        <w:rPr>
          <w:rFonts w:ascii="Calibri" w:hAnsi="Calibri" w:cs="Calibri"/>
          <w:color w:val="000000"/>
          <w:sz w:val="20"/>
          <w:szCs w:val="20"/>
          <w:lang w:val="es-MX"/>
        </w:rPr>
        <w:t xml:space="preserve"> fiscal </w:t>
      </w:r>
      <w:r w:rsidR="00AC3886" w:rsidRPr="00D072E0">
        <w:rPr>
          <w:rFonts w:ascii="Calibri" w:hAnsi="Calibri" w:cs="Calibri"/>
          <w:color w:val="000000"/>
          <w:sz w:val="20"/>
          <w:szCs w:val="20"/>
          <w:lang w:val="es-MX"/>
        </w:rPr>
        <w:t>de</w:t>
      </w:r>
      <w:r w:rsidR="00DF41C4" w:rsidRPr="00D072E0">
        <w:rPr>
          <w:rFonts w:ascii="Calibri" w:hAnsi="Calibri" w:cs="Calibri"/>
          <w:color w:val="000000"/>
          <w:sz w:val="20"/>
          <w:szCs w:val="20"/>
          <w:lang w:val="es-MX"/>
        </w:rPr>
        <w:t xml:space="preserve"> la Ley de Ingresos de la Federación 2014</w:t>
      </w:r>
      <w:r w:rsidR="00AC3886" w:rsidRPr="00D072E0">
        <w:rPr>
          <w:rFonts w:ascii="Calibri" w:hAnsi="Calibri" w:cs="Calibri"/>
          <w:color w:val="000000"/>
          <w:sz w:val="20"/>
          <w:szCs w:val="20"/>
          <w:lang w:val="es-MX"/>
        </w:rPr>
        <w:t>, en su artículo 9º.</w:t>
      </w:r>
    </w:p>
    <w:p w:rsidR="00985EA9" w:rsidRPr="00D072E0" w:rsidRDefault="00985EA9" w:rsidP="00DF41C4">
      <w:pPr>
        <w:pStyle w:val="ROMANOS"/>
        <w:numPr>
          <w:ilvl w:val="0"/>
          <w:numId w:val="11"/>
        </w:numPr>
        <w:spacing w:after="0" w:line="240" w:lineRule="exact"/>
        <w:rPr>
          <w:rFonts w:ascii="Calibri" w:hAnsi="Calibri" w:cs="Calibri"/>
          <w:color w:val="000000"/>
          <w:sz w:val="20"/>
          <w:szCs w:val="20"/>
          <w:lang w:val="es-MX"/>
        </w:rPr>
      </w:pPr>
      <w:r w:rsidRPr="00D072E0">
        <w:rPr>
          <w:rFonts w:ascii="Calibri" w:hAnsi="Calibri" w:cs="Calibri"/>
          <w:color w:val="000000"/>
          <w:sz w:val="20"/>
          <w:szCs w:val="20"/>
          <w:lang w:val="es-MX"/>
        </w:rPr>
        <w:t xml:space="preserve">Representado por </w:t>
      </w:r>
      <w:r w:rsidR="00F22383" w:rsidRPr="00D072E0">
        <w:rPr>
          <w:rFonts w:ascii="Calibri" w:hAnsi="Calibri" w:cs="Calibri"/>
          <w:color w:val="000000"/>
          <w:sz w:val="20"/>
          <w:szCs w:val="20"/>
          <w:lang w:val="es-MX"/>
        </w:rPr>
        <w:t>otros ingresos varios.</w:t>
      </w:r>
    </w:p>
    <w:p w:rsidR="007543AB" w:rsidRPr="004E2E0D" w:rsidRDefault="007543AB" w:rsidP="00985EA9">
      <w:pPr>
        <w:pStyle w:val="ROMANOS"/>
        <w:spacing w:after="0" w:line="240" w:lineRule="exact"/>
        <w:ind w:left="648" w:firstLine="0"/>
        <w:rPr>
          <w:rFonts w:ascii="Calibri" w:hAnsi="Calibri" w:cs="Calibri"/>
          <w:sz w:val="20"/>
          <w:szCs w:val="20"/>
          <w:lang w:val="es-MX"/>
        </w:rPr>
      </w:pPr>
    </w:p>
    <w:p w:rsidR="00AE31AF" w:rsidRDefault="00AE31AF" w:rsidP="00FB1973">
      <w:pPr>
        <w:pStyle w:val="ROMANOS"/>
        <w:spacing w:after="0" w:line="240" w:lineRule="exact"/>
        <w:ind w:left="0" w:firstLine="0"/>
        <w:rPr>
          <w:rFonts w:ascii="Calibri" w:hAnsi="Calibri" w:cs="Calibri"/>
          <w:sz w:val="20"/>
          <w:szCs w:val="20"/>
          <w:lang w:val="es-MX"/>
        </w:rPr>
      </w:pPr>
    </w:p>
    <w:p w:rsidR="001E39AD" w:rsidRPr="004E2E0D" w:rsidRDefault="001E39AD" w:rsidP="00FB1973">
      <w:pPr>
        <w:pStyle w:val="ROMANOS"/>
        <w:spacing w:after="0" w:line="240" w:lineRule="exact"/>
        <w:ind w:left="0" w:firstLine="0"/>
        <w:rPr>
          <w:rFonts w:ascii="Calibri" w:hAnsi="Calibri" w:cs="Calibri"/>
          <w:sz w:val="20"/>
          <w:szCs w:val="20"/>
          <w:lang w:val="es-MX"/>
        </w:rPr>
      </w:pPr>
    </w:p>
    <w:p w:rsidR="00540418" w:rsidRPr="004E2E0D" w:rsidRDefault="00540418" w:rsidP="00540418">
      <w:pPr>
        <w:pStyle w:val="ROMANOS"/>
        <w:spacing w:after="0" w:line="240" w:lineRule="exact"/>
        <w:rPr>
          <w:rFonts w:ascii="Calibri" w:hAnsi="Calibri" w:cs="Calibri"/>
          <w:b/>
          <w:sz w:val="20"/>
          <w:szCs w:val="20"/>
          <w:lang w:val="es-MX"/>
        </w:rPr>
      </w:pPr>
      <w:r w:rsidRPr="004E2E0D">
        <w:rPr>
          <w:rFonts w:ascii="Calibri" w:hAnsi="Calibri" w:cs="Calibri"/>
          <w:b/>
          <w:sz w:val="20"/>
          <w:szCs w:val="20"/>
          <w:lang w:val="es-MX"/>
        </w:rPr>
        <w:t>Gastos y Otras Pérdidas:</w:t>
      </w:r>
    </w:p>
    <w:p w:rsidR="00540418" w:rsidRPr="004E2E0D" w:rsidRDefault="00540418" w:rsidP="00540418">
      <w:pPr>
        <w:pStyle w:val="ROMANOS"/>
        <w:spacing w:after="0" w:line="240" w:lineRule="exact"/>
        <w:ind w:left="1008" w:firstLine="0"/>
        <w:rPr>
          <w:rFonts w:ascii="Calibri" w:hAnsi="Calibri" w:cs="Calibri"/>
          <w:sz w:val="20"/>
          <w:szCs w:val="20"/>
          <w:lang w:val="es-MX"/>
        </w:rPr>
      </w:pPr>
    </w:p>
    <w:p w:rsidR="00FC3A38" w:rsidRDefault="00FB0228" w:rsidP="00540418">
      <w:pPr>
        <w:pStyle w:val="ROMANOS"/>
        <w:spacing w:after="0" w:line="240" w:lineRule="exact"/>
        <w:ind w:left="1008" w:firstLine="0"/>
        <w:rPr>
          <w:rFonts w:ascii="Calibri" w:hAnsi="Calibri" w:cs="Calibri"/>
          <w:sz w:val="20"/>
          <w:szCs w:val="20"/>
          <w:lang w:val="es-MX"/>
        </w:rPr>
      </w:pPr>
      <w:r w:rsidRPr="004E2E0D">
        <w:rPr>
          <w:rFonts w:ascii="Calibri" w:hAnsi="Calibri" w:cs="Calibri"/>
          <w:sz w:val="20"/>
          <w:szCs w:val="20"/>
          <w:lang w:val="es-MX"/>
        </w:rPr>
        <w:t xml:space="preserve">Los </w:t>
      </w:r>
      <w:r w:rsidR="001310BA" w:rsidRPr="004E2E0D">
        <w:rPr>
          <w:rFonts w:ascii="Calibri" w:hAnsi="Calibri" w:cs="Calibri"/>
          <w:sz w:val="20"/>
          <w:szCs w:val="20"/>
          <w:lang w:val="es-MX"/>
        </w:rPr>
        <w:t xml:space="preserve">rubros </w:t>
      </w:r>
      <w:r w:rsidRPr="004E2E0D">
        <w:rPr>
          <w:rFonts w:ascii="Calibri" w:hAnsi="Calibri" w:cs="Calibri"/>
          <w:sz w:val="20"/>
          <w:szCs w:val="20"/>
          <w:lang w:val="es-MX"/>
        </w:rPr>
        <w:t xml:space="preserve">que </w:t>
      </w:r>
      <w:r w:rsidR="00FC3A38" w:rsidRPr="004E2E0D">
        <w:rPr>
          <w:rFonts w:ascii="Calibri" w:hAnsi="Calibri" w:cs="Calibri"/>
          <w:sz w:val="20"/>
          <w:szCs w:val="20"/>
          <w:lang w:val="es-MX"/>
        </w:rPr>
        <w:t xml:space="preserve">representan </w:t>
      </w:r>
      <w:r w:rsidRPr="004E2E0D">
        <w:rPr>
          <w:rFonts w:ascii="Calibri" w:hAnsi="Calibri" w:cs="Calibri"/>
          <w:sz w:val="20"/>
          <w:szCs w:val="20"/>
          <w:lang w:val="es-MX"/>
        </w:rPr>
        <w:t>más del diez por ciento del importe total de gastos, son los siguientes:</w:t>
      </w:r>
    </w:p>
    <w:p w:rsidR="001A0073" w:rsidRPr="004E2E0D" w:rsidRDefault="001A0073" w:rsidP="00540418">
      <w:pPr>
        <w:pStyle w:val="ROMANOS"/>
        <w:spacing w:after="0" w:line="240" w:lineRule="exact"/>
        <w:ind w:left="1008" w:firstLine="0"/>
        <w:rPr>
          <w:rFonts w:ascii="Calibri" w:hAnsi="Calibri" w:cs="Calibri"/>
          <w:sz w:val="20"/>
          <w:szCs w:val="20"/>
          <w:lang w:val="es-MX"/>
        </w:rPr>
      </w:pPr>
    </w:p>
    <w:p w:rsidR="00FC3A38" w:rsidRPr="004E2E0D" w:rsidRDefault="00FC3A38" w:rsidP="00540418">
      <w:pPr>
        <w:pStyle w:val="ROMANOS"/>
        <w:spacing w:after="0" w:line="240" w:lineRule="exact"/>
        <w:ind w:left="1008" w:firstLine="0"/>
        <w:rPr>
          <w:rFonts w:ascii="Calibri" w:hAnsi="Calibri" w:cs="Calibri"/>
          <w:sz w:val="20"/>
          <w:szCs w:val="20"/>
          <w:lang w:val="es-MX"/>
        </w:rPr>
      </w:pPr>
    </w:p>
    <w:tbl>
      <w:tblPr>
        <w:tblW w:w="0" w:type="auto"/>
        <w:tblInd w:w="20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4"/>
        <w:gridCol w:w="4394"/>
      </w:tblGrid>
      <w:tr w:rsidR="00FC3A38" w:rsidRPr="008349FB" w:rsidTr="002D467B">
        <w:trPr>
          <w:trHeight w:val="415"/>
        </w:trPr>
        <w:tc>
          <w:tcPr>
            <w:tcW w:w="4394" w:type="dxa"/>
          </w:tcPr>
          <w:p w:rsidR="00FC3A38" w:rsidRPr="008E7619" w:rsidRDefault="00FC3A38" w:rsidP="003E5C1D">
            <w:pPr>
              <w:pStyle w:val="ROMANOS"/>
              <w:spacing w:after="0" w:line="240" w:lineRule="exact"/>
              <w:ind w:left="0" w:firstLine="0"/>
              <w:jc w:val="center"/>
              <w:rPr>
                <w:rFonts w:ascii="Calibri" w:hAnsi="Calibri" w:cs="Calibri"/>
                <w:b/>
                <w:sz w:val="20"/>
                <w:szCs w:val="20"/>
                <w:lang w:val="es-MX"/>
              </w:rPr>
            </w:pPr>
            <w:r w:rsidRPr="008E7619">
              <w:rPr>
                <w:rFonts w:ascii="Calibri" w:hAnsi="Calibri" w:cs="Calibri"/>
                <w:b/>
                <w:sz w:val="20"/>
                <w:szCs w:val="20"/>
                <w:lang w:val="es-MX"/>
              </w:rPr>
              <w:t>CONCEPTO</w:t>
            </w:r>
          </w:p>
        </w:tc>
        <w:tc>
          <w:tcPr>
            <w:tcW w:w="4394" w:type="dxa"/>
          </w:tcPr>
          <w:p w:rsidR="00FC3A38" w:rsidRPr="008E7619" w:rsidRDefault="00FC3A38" w:rsidP="003E5C1D">
            <w:pPr>
              <w:pStyle w:val="ROMANOS"/>
              <w:spacing w:after="0" w:line="240" w:lineRule="exact"/>
              <w:ind w:left="0" w:firstLine="0"/>
              <w:jc w:val="center"/>
              <w:rPr>
                <w:rFonts w:ascii="Calibri" w:hAnsi="Calibri" w:cs="Calibri"/>
                <w:b/>
                <w:sz w:val="20"/>
                <w:szCs w:val="20"/>
                <w:lang w:val="es-MX"/>
              </w:rPr>
            </w:pPr>
            <w:r w:rsidRPr="008E7619">
              <w:rPr>
                <w:rFonts w:ascii="Calibri" w:hAnsi="Calibri" w:cs="Calibri"/>
                <w:b/>
                <w:sz w:val="20"/>
                <w:szCs w:val="20"/>
                <w:lang w:val="es-MX"/>
              </w:rPr>
              <w:t>IMPORTE</w:t>
            </w:r>
          </w:p>
        </w:tc>
      </w:tr>
      <w:tr w:rsidR="00462BF3" w:rsidRPr="008349FB" w:rsidTr="008A71B5">
        <w:trPr>
          <w:trHeight w:val="254"/>
        </w:trPr>
        <w:tc>
          <w:tcPr>
            <w:tcW w:w="4394" w:type="dxa"/>
          </w:tcPr>
          <w:p w:rsidR="00462BF3" w:rsidRPr="008E7619" w:rsidRDefault="00462BF3" w:rsidP="003E5C1D">
            <w:pPr>
              <w:pStyle w:val="ROMANOS"/>
              <w:spacing w:after="0" w:line="240" w:lineRule="exact"/>
              <w:ind w:left="0" w:firstLine="0"/>
              <w:rPr>
                <w:rFonts w:ascii="Calibri" w:hAnsi="Calibri" w:cs="Calibri"/>
                <w:sz w:val="20"/>
                <w:szCs w:val="20"/>
                <w:lang w:val="es-MX"/>
              </w:rPr>
            </w:pPr>
            <w:r w:rsidRPr="008E7619">
              <w:rPr>
                <w:rFonts w:ascii="Calibri" w:hAnsi="Calibri" w:cs="Calibri"/>
                <w:sz w:val="20"/>
                <w:szCs w:val="20"/>
                <w:lang w:val="es-MX"/>
              </w:rPr>
              <w:t>Gastos de funcionamiento (1)</w:t>
            </w:r>
          </w:p>
        </w:tc>
        <w:tc>
          <w:tcPr>
            <w:tcW w:w="4394" w:type="dxa"/>
          </w:tcPr>
          <w:p w:rsidR="00462BF3" w:rsidRPr="008E7619" w:rsidRDefault="00695210" w:rsidP="00B032BB">
            <w:pPr>
              <w:jc w:val="center"/>
              <w:rPr>
                <w:rFonts w:ascii="Arial" w:hAnsi="Arial" w:cs="Arial"/>
                <w:b/>
                <w:bCs/>
                <w:sz w:val="18"/>
                <w:szCs w:val="18"/>
              </w:rPr>
            </w:pPr>
            <w:r>
              <w:rPr>
                <w:rFonts w:cs="Calibri"/>
                <w:bCs/>
                <w:sz w:val="20"/>
                <w:szCs w:val="20"/>
              </w:rPr>
              <w:t>6</w:t>
            </w:r>
            <w:r w:rsidR="00462BF3" w:rsidRPr="008E7619">
              <w:rPr>
                <w:rFonts w:cs="Calibri"/>
                <w:bCs/>
                <w:sz w:val="20"/>
                <w:szCs w:val="20"/>
              </w:rPr>
              <w:t>,</w:t>
            </w:r>
            <w:r>
              <w:rPr>
                <w:rFonts w:cs="Calibri"/>
                <w:bCs/>
                <w:sz w:val="20"/>
                <w:szCs w:val="20"/>
              </w:rPr>
              <w:t>412</w:t>
            </w:r>
            <w:r w:rsidR="00462BF3" w:rsidRPr="008E7619">
              <w:rPr>
                <w:rFonts w:cs="Calibri"/>
                <w:bCs/>
                <w:sz w:val="20"/>
                <w:szCs w:val="20"/>
              </w:rPr>
              <w:t>,</w:t>
            </w:r>
            <w:r w:rsidR="00B032BB">
              <w:rPr>
                <w:rFonts w:cs="Calibri"/>
                <w:bCs/>
                <w:sz w:val="20"/>
                <w:szCs w:val="20"/>
              </w:rPr>
              <w:t>640</w:t>
            </w:r>
            <w:r w:rsidR="00462BF3" w:rsidRPr="008E7619">
              <w:rPr>
                <w:rFonts w:cs="Calibri"/>
                <w:bCs/>
                <w:sz w:val="20"/>
                <w:szCs w:val="20"/>
              </w:rPr>
              <w:t>.</w:t>
            </w:r>
            <w:r w:rsidR="00B032BB">
              <w:rPr>
                <w:rFonts w:cs="Calibri"/>
                <w:bCs/>
                <w:sz w:val="20"/>
                <w:szCs w:val="20"/>
              </w:rPr>
              <w:t>31</w:t>
            </w:r>
          </w:p>
        </w:tc>
      </w:tr>
      <w:tr w:rsidR="00462BF3" w:rsidRPr="004E2E0D" w:rsidTr="008A71B5">
        <w:trPr>
          <w:trHeight w:val="254"/>
        </w:trPr>
        <w:tc>
          <w:tcPr>
            <w:tcW w:w="4394" w:type="dxa"/>
          </w:tcPr>
          <w:p w:rsidR="00462BF3" w:rsidRPr="008E7619" w:rsidRDefault="00462BF3" w:rsidP="003E5C1D">
            <w:pPr>
              <w:pStyle w:val="ROMANOS"/>
              <w:spacing w:after="0" w:line="240" w:lineRule="exact"/>
              <w:ind w:left="0" w:firstLine="0"/>
              <w:rPr>
                <w:rFonts w:ascii="Calibri" w:hAnsi="Calibri" w:cs="Calibri"/>
                <w:sz w:val="20"/>
                <w:szCs w:val="20"/>
                <w:lang w:val="es-MX"/>
              </w:rPr>
            </w:pPr>
            <w:r w:rsidRPr="008E7619">
              <w:rPr>
                <w:rFonts w:ascii="Calibri" w:hAnsi="Calibri" w:cs="Calibri"/>
                <w:sz w:val="20"/>
                <w:szCs w:val="20"/>
                <w:lang w:val="es-MX"/>
              </w:rPr>
              <w:t>Otros gastos y pérdidas extraordinarias (2)</w:t>
            </w:r>
          </w:p>
        </w:tc>
        <w:tc>
          <w:tcPr>
            <w:tcW w:w="4394" w:type="dxa"/>
          </w:tcPr>
          <w:p w:rsidR="00462BF3" w:rsidRPr="008E7619" w:rsidRDefault="00462BF3" w:rsidP="00B032BB">
            <w:pPr>
              <w:jc w:val="center"/>
              <w:rPr>
                <w:rFonts w:cs="Calibri"/>
                <w:bCs/>
                <w:sz w:val="20"/>
                <w:szCs w:val="20"/>
              </w:rPr>
            </w:pPr>
            <w:r w:rsidRPr="008E7619">
              <w:rPr>
                <w:rFonts w:cs="Calibri"/>
                <w:bCs/>
                <w:sz w:val="20"/>
                <w:szCs w:val="20"/>
              </w:rPr>
              <w:t xml:space="preserve">   </w:t>
            </w:r>
            <w:r w:rsidR="00B032BB">
              <w:rPr>
                <w:rFonts w:cs="Calibri"/>
                <w:bCs/>
                <w:sz w:val="20"/>
                <w:szCs w:val="20"/>
              </w:rPr>
              <w:t>905</w:t>
            </w:r>
            <w:r w:rsidRPr="008E7619">
              <w:rPr>
                <w:rFonts w:cs="Calibri"/>
                <w:bCs/>
                <w:sz w:val="20"/>
                <w:szCs w:val="20"/>
              </w:rPr>
              <w:t>,</w:t>
            </w:r>
            <w:r w:rsidR="00B032BB">
              <w:rPr>
                <w:rFonts w:cs="Calibri"/>
                <w:bCs/>
                <w:sz w:val="20"/>
                <w:szCs w:val="20"/>
              </w:rPr>
              <w:t>387</w:t>
            </w:r>
            <w:r w:rsidRPr="008E7619">
              <w:rPr>
                <w:rFonts w:cs="Calibri"/>
                <w:bCs/>
                <w:sz w:val="20"/>
                <w:szCs w:val="20"/>
              </w:rPr>
              <w:t>.</w:t>
            </w:r>
            <w:r w:rsidR="00B032BB">
              <w:rPr>
                <w:rFonts w:cs="Calibri"/>
                <w:bCs/>
                <w:sz w:val="20"/>
                <w:szCs w:val="20"/>
              </w:rPr>
              <w:t>22</w:t>
            </w:r>
          </w:p>
        </w:tc>
      </w:tr>
    </w:tbl>
    <w:p w:rsidR="00FF0C50" w:rsidRDefault="00FF0C50" w:rsidP="00540418">
      <w:pPr>
        <w:pStyle w:val="ROMANOS"/>
        <w:spacing w:after="0" w:line="240" w:lineRule="exact"/>
        <w:ind w:left="1008" w:firstLine="0"/>
        <w:rPr>
          <w:rFonts w:ascii="Calibri" w:hAnsi="Calibri" w:cs="Calibri"/>
          <w:sz w:val="20"/>
          <w:szCs w:val="20"/>
          <w:lang w:val="es-MX"/>
        </w:rPr>
      </w:pPr>
    </w:p>
    <w:p w:rsidR="001A0073" w:rsidRPr="004E2E0D" w:rsidRDefault="001A0073" w:rsidP="00540418">
      <w:pPr>
        <w:pStyle w:val="ROMANOS"/>
        <w:spacing w:after="0" w:line="240" w:lineRule="exact"/>
        <w:ind w:left="1008" w:firstLine="0"/>
        <w:rPr>
          <w:rFonts w:ascii="Calibri" w:hAnsi="Calibri" w:cs="Calibri"/>
          <w:sz w:val="20"/>
          <w:szCs w:val="20"/>
          <w:lang w:val="es-MX"/>
        </w:rPr>
      </w:pPr>
    </w:p>
    <w:p w:rsidR="00E207FC" w:rsidRPr="004E2E0D" w:rsidRDefault="00F43582" w:rsidP="00FB0228">
      <w:pPr>
        <w:pStyle w:val="ROMANOS"/>
        <w:numPr>
          <w:ilvl w:val="0"/>
          <w:numId w:val="10"/>
        </w:numPr>
        <w:spacing w:after="0" w:line="240" w:lineRule="exact"/>
        <w:rPr>
          <w:rFonts w:ascii="Calibri" w:hAnsi="Calibri" w:cs="Calibri"/>
          <w:sz w:val="20"/>
          <w:szCs w:val="20"/>
          <w:lang w:val="es-MX"/>
        </w:rPr>
      </w:pPr>
      <w:r>
        <w:rPr>
          <w:rFonts w:ascii="Calibri" w:hAnsi="Calibri" w:cs="Calibri"/>
          <w:sz w:val="20"/>
          <w:szCs w:val="20"/>
          <w:lang w:val="es-MX"/>
        </w:rPr>
        <w:lastRenderedPageBreak/>
        <w:t xml:space="preserve">Representa el </w:t>
      </w:r>
      <w:r w:rsidR="00F6371F">
        <w:rPr>
          <w:rFonts w:ascii="Calibri" w:hAnsi="Calibri" w:cs="Calibri"/>
          <w:sz w:val="20"/>
          <w:szCs w:val="20"/>
        </w:rPr>
        <w:t>8</w:t>
      </w:r>
      <w:r w:rsidR="00CD0AF8">
        <w:rPr>
          <w:rFonts w:ascii="Calibri" w:hAnsi="Calibri" w:cs="Calibri"/>
          <w:sz w:val="20"/>
          <w:szCs w:val="20"/>
        </w:rPr>
        <w:t>6</w:t>
      </w:r>
      <w:r w:rsidR="00F6371F">
        <w:rPr>
          <w:rFonts w:ascii="Calibri" w:hAnsi="Calibri" w:cs="Calibri"/>
          <w:sz w:val="20"/>
          <w:szCs w:val="20"/>
        </w:rPr>
        <w:t>.</w:t>
      </w:r>
      <w:r w:rsidR="00CD0AF8">
        <w:rPr>
          <w:rFonts w:ascii="Calibri" w:hAnsi="Calibri" w:cs="Calibri"/>
          <w:sz w:val="20"/>
          <w:szCs w:val="20"/>
        </w:rPr>
        <w:t>65</w:t>
      </w:r>
      <w:r w:rsidR="00FB0228" w:rsidRPr="004E2E0D">
        <w:rPr>
          <w:rFonts w:ascii="Calibri" w:hAnsi="Calibri" w:cs="Calibri"/>
          <w:sz w:val="20"/>
          <w:szCs w:val="20"/>
          <w:lang w:val="es-MX"/>
        </w:rPr>
        <w:t>% del total de gastos</w:t>
      </w:r>
      <w:r w:rsidR="008962BC" w:rsidRPr="004E2E0D">
        <w:rPr>
          <w:rFonts w:ascii="Calibri" w:hAnsi="Calibri" w:cs="Calibri"/>
          <w:sz w:val="20"/>
          <w:szCs w:val="20"/>
          <w:lang w:val="es-MX"/>
        </w:rPr>
        <w:t xml:space="preserve">, mismos que se emplean para el pago de servicios personales, materiales y servicios </w:t>
      </w:r>
      <w:r w:rsidR="00E207FC" w:rsidRPr="004E2E0D">
        <w:rPr>
          <w:rFonts w:ascii="Calibri" w:hAnsi="Calibri" w:cs="Calibri"/>
          <w:sz w:val="20"/>
          <w:szCs w:val="20"/>
          <w:lang w:val="es-MX"/>
        </w:rPr>
        <w:t>en el cumplimiento de nuestra actividad primordial: Educación:</w:t>
      </w:r>
    </w:p>
    <w:p w:rsidR="00FB0228" w:rsidRPr="008E7619" w:rsidRDefault="00FB1973" w:rsidP="008E7619">
      <w:pPr>
        <w:pStyle w:val="ROMANOS"/>
        <w:numPr>
          <w:ilvl w:val="0"/>
          <w:numId w:val="10"/>
        </w:numPr>
        <w:spacing w:after="0" w:line="240" w:lineRule="exact"/>
        <w:rPr>
          <w:rFonts w:ascii="Calibri" w:hAnsi="Calibri" w:cs="Calibri"/>
          <w:sz w:val="20"/>
          <w:szCs w:val="20"/>
          <w:lang w:val="es-MX"/>
        </w:rPr>
      </w:pPr>
      <w:r w:rsidRPr="004E2E0D">
        <w:rPr>
          <w:rFonts w:ascii="Calibri" w:hAnsi="Calibri" w:cs="Calibri"/>
          <w:sz w:val="20"/>
          <w:szCs w:val="20"/>
          <w:lang w:val="es-MX"/>
        </w:rPr>
        <w:t xml:space="preserve">Representa el </w:t>
      </w:r>
      <w:r w:rsidR="00F6371F">
        <w:rPr>
          <w:rFonts w:ascii="Calibri" w:hAnsi="Calibri" w:cs="Calibri"/>
          <w:sz w:val="20"/>
          <w:szCs w:val="20"/>
        </w:rPr>
        <w:t>1</w:t>
      </w:r>
      <w:r w:rsidR="00CD0AF8">
        <w:rPr>
          <w:rFonts w:ascii="Calibri" w:hAnsi="Calibri" w:cs="Calibri"/>
          <w:sz w:val="20"/>
          <w:szCs w:val="20"/>
        </w:rPr>
        <w:t>3</w:t>
      </w:r>
      <w:r w:rsidR="00F6371F">
        <w:rPr>
          <w:rFonts w:ascii="Calibri" w:hAnsi="Calibri" w:cs="Calibri"/>
          <w:sz w:val="20"/>
          <w:szCs w:val="20"/>
        </w:rPr>
        <w:t>.</w:t>
      </w:r>
      <w:r w:rsidR="00CD0AF8">
        <w:rPr>
          <w:rFonts w:ascii="Calibri" w:hAnsi="Calibri" w:cs="Calibri"/>
          <w:sz w:val="20"/>
          <w:szCs w:val="20"/>
        </w:rPr>
        <w:t>35</w:t>
      </w:r>
      <w:r w:rsidR="00E207FC" w:rsidRPr="008E7619">
        <w:rPr>
          <w:rFonts w:ascii="Calibri" w:hAnsi="Calibri" w:cs="Calibri"/>
          <w:sz w:val="20"/>
          <w:szCs w:val="20"/>
          <w:lang w:val="es-MX"/>
        </w:rPr>
        <w:t>% del total de gastos, como parte de las depreciaciones y amortizaciones de l</w:t>
      </w:r>
      <w:r w:rsidR="00697E2A" w:rsidRPr="008E7619">
        <w:rPr>
          <w:rFonts w:ascii="Calibri" w:hAnsi="Calibri" w:cs="Calibri"/>
          <w:sz w:val="20"/>
          <w:szCs w:val="20"/>
          <w:lang w:val="es-MX"/>
        </w:rPr>
        <w:t>os bienes muebles e inmuebles, e intangibles.</w:t>
      </w:r>
      <w:r w:rsidR="00FB0228" w:rsidRPr="008E7619">
        <w:rPr>
          <w:rFonts w:ascii="Calibri" w:hAnsi="Calibri" w:cs="Calibri"/>
          <w:sz w:val="20"/>
          <w:szCs w:val="20"/>
          <w:lang w:val="es-MX"/>
        </w:rPr>
        <w:t xml:space="preserve"> </w:t>
      </w:r>
    </w:p>
    <w:p w:rsidR="00FB1973" w:rsidRDefault="00FB1973" w:rsidP="00FB1973">
      <w:pPr>
        <w:pStyle w:val="ROMANOS"/>
        <w:spacing w:after="0" w:line="240" w:lineRule="exact"/>
        <w:rPr>
          <w:rFonts w:ascii="Calibri" w:hAnsi="Calibri" w:cs="Calibri"/>
          <w:sz w:val="20"/>
          <w:szCs w:val="20"/>
          <w:lang w:val="es-MX"/>
        </w:rPr>
      </w:pPr>
    </w:p>
    <w:p w:rsidR="004E2E0D" w:rsidRDefault="004E2E0D" w:rsidP="00FB1973">
      <w:pPr>
        <w:pStyle w:val="ROMANOS"/>
        <w:spacing w:after="0" w:line="240" w:lineRule="exact"/>
        <w:rPr>
          <w:rFonts w:ascii="Calibri" w:hAnsi="Calibri" w:cs="Calibri"/>
          <w:sz w:val="20"/>
          <w:szCs w:val="20"/>
          <w:lang w:val="es-MX"/>
        </w:rPr>
      </w:pPr>
    </w:p>
    <w:p w:rsidR="00CF5CF3" w:rsidRDefault="00CF5CF3" w:rsidP="00FB1973">
      <w:pPr>
        <w:pStyle w:val="ROMANOS"/>
        <w:spacing w:after="0" w:line="240" w:lineRule="exact"/>
        <w:rPr>
          <w:rFonts w:ascii="Calibri" w:hAnsi="Calibri" w:cs="Calibri"/>
          <w:sz w:val="20"/>
          <w:szCs w:val="20"/>
          <w:lang w:val="es-MX"/>
        </w:rPr>
      </w:pPr>
    </w:p>
    <w:p w:rsidR="008D280F" w:rsidRDefault="008D280F" w:rsidP="00FB1973">
      <w:pPr>
        <w:pStyle w:val="ROMANOS"/>
        <w:spacing w:after="0" w:line="240" w:lineRule="exact"/>
        <w:rPr>
          <w:rFonts w:ascii="Calibri" w:hAnsi="Calibri" w:cs="Calibri"/>
          <w:sz w:val="20"/>
          <w:szCs w:val="20"/>
          <w:lang w:val="es-MX"/>
        </w:rPr>
      </w:pPr>
    </w:p>
    <w:p w:rsidR="00CF5CF3" w:rsidRDefault="00CF5CF3" w:rsidP="00FB1973">
      <w:pPr>
        <w:pStyle w:val="ROMANOS"/>
        <w:spacing w:after="0" w:line="240" w:lineRule="exact"/>
        <w:rPr>
          <w:rFonts w:ascii="Calibri" w:hAnsi="Calibri" w:cs="Calibri"/>
          <w:sz w:val="20"/>
          <w:szCs w:val="20"/>
          <w:lang w:val="es-MX"/>
        </w:rPr>
      </w:pPr>
    </w:p>
    <w:p w:rsidR="00540418" w:rsidRPr="004E2E0D" w:rsidRDefault="00540418" w:rsidP="00540418">
      <w:pPr>
        <w:pStyle w:val="INCISO"/>
        <w:spacing w:after="0" w:line="240" w:lineRule="exact"/>
        <w:ind w:left="360"/>
        <w:rPr>
          <w:rFonts w:ascii="Calibri" w:hAnsi="Calibri" w:cs="Calibri"/>
          <w:b/>
          <w:smallCaps/>
          <w:sz w:val="20"/>
          <w:szCs w:val="20"/>
        </w:rPr>
      </w:pPr>
      <w:r w:rsidRPr="004E2E0D">
        <w:rPr>
          <w:rFonts w:ascii="Calibri" w:hAnsi="Calibri" w:cs="Calibri"/>
          <w:b/>
          <w:smallCaps/>
          <w:sz w:val="20"/>
          <w:szCs w:val="20"/>
        </w:rPr>
        <w:t>III)</w:t>
      </w:r>
      <w:r w:rsidRPr="004E2E0D">
        <w:rPr>
          <w:rFonts w:ascii="Calibri" w:hAnsi="Calibri" w:cs="Calibri"/>
          <w:b/>
          <w:smallCaps/>
          <w:sz w:val="20"/>
          <w:szCs w:val="20"/>
        </w:rPr>
        <w:tab/>
        <w:t>Notas al Estado de Variación en la Hacienda Pública</w:t>
      </w:r>
    </w:p>
    <w:p w:rsidR="00BD522E" w:rsidRDefault="00BD522E" w:rsidP="00540418">
      <w:pPr>
        <w:pStyle w:val="INCISO"/>
        <w:spacing w:after="0" w:line="240" w:lineRule="exact"/>
        <w:ind w:left="360"/>
        <w:rPr>
          <w:rFonts w:ascii="Calibri" w:hAnsi="Calibri" w:cs="Calibri"/>
          <w:b/>
          <w:smallCaps/>
          <w:sz w:val="20"/>
          <w:szCs w:val="20"/>
        </w:rPr>
      </w:pPr>
    </w:p>
    <w:p w:rsidR="004E2E0D" w:rsidRPr="004E2E0D" w:rsidRDefault="004E2E0D" w:rsidP="00540418">
      <w:pPr>
        <w:pStyle w:val="INCISO"/>
        <w:spacing w:after="0" w:line="240" w:lineRule="exact"/>
        <w:ind w:left="360"/>
        <w:rPr>
          <w:rFonts w:ascii="Calibri" w:hAnsi="Calibri" w:cs="Calibri"/>
          <w:b/>
          <w:smallCaps/>
          <w:sz w:val="20"/>
          <w:szCs w:val="20"/>
        </w:rPr>
      </w:pPr>
    </w:p>
    <w:tbl>
      <w:tblPr>
        <w:tblW w:w="0" w:type="auto"/>
        <w:tblInd w:w="29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7"/>
        <w:gridCol w:w="2977"/>
      </w:tblGrid>
      <w:tr w:rsidR="00BD522E" w:rsidRPr="004E2E0D" w:rsidTr="00A848F2">
        <w:trPr>
          <w:trHeight w:val="254"/>
        </w:trPr>
        <w:tc>
          <w:tcPr>
            <w:tcW w:w="5954" w:type="dxa"/>
            <w:gridSpan w:val="2"/>
          </w:tcPr>
          <w:p w:rsidR="00BD522E" w:rsidRPr="004E2E0D" w:rsidRDefault="00BD522E" w:rsidP="003E5C1D">
            <w:pPr>
              <w:pStyle w:val="ROMANOS"/>
              <w:spacing w:after="0" w:line="240" w:lineRule="exact"/>
              <w:ind w:left="0" w:firstLine="0"/>
              <w:jc w:val="center"/>
              <w:rPr>
                <w:rFonts w:ascii="Calibri" w:hAnsi="Calibri" w:cs="Calibri"/>
                <w:b/>
                <w:sz w:val="20"/>
                <w:szCs w:val="20"/>
                <w:lang w:val="es-MX"/>
              </w:rPr>
            </w:pPr>
            <w:r w:rsidRPr="004E2E0D">
              <w:rPr>
                <w:rFonts w:ascii="Calibri" w:hAnsi="Calibri" w:cs="Calibri"/>
                <w:b/>
                <w:sz w:val="20"/>
                <w:szCs w:val="20"/>
                <w:lang w:val="es-MX"/>
              </w:rPr>
              <w:t>MODIFICACIONES AL PATRIMONIO</w:t>
            </w:r>
          </w:p>
        </w:tc>
      </w:tr>
      <w:tr w:rsidR="00BD522E" w:rsidRPr="004E2E0D" w:rsidTr="00A848F2">
        <w:trPr>
          <w:trHeight w:val="254"/>
        </w:trPr>
        <w:tc>
          <w:tcPr>
            <w:tcW w:w="2977" w:type="dxa"/>
          </w:tcPr>
          <w:p w:rsidR="00BD522E" w:rsidRPr="004E2E0D" w:rsidRDefault="00BD522E" w:rsidP="003E5C1D">
            <w:pPr>
              <w:pStyle w:val="ROMANOS"/>
              <w:spacing w:after="0" w:line="240" w:lineRule="exact"/>
              <w:ind w:left="0" w:firstLine="0"/>
              <w:jc w:val="center"/>
              <w:rPr>
                <w:rFonts w:ascii="Calibri" w:hAnsi="Calibri" w:cs="Calibri"/>
                <w:b/>
                <w:sz w:val="20"/>
                <w:szCs w:val="20"/>
                <w:lang w:val="es-MX"/>
              </w:rPr>
            </w:pPr>
            <w:r w:rsidRPr="004E2E0D">
              <w:rPr>
                <w:rFonts w:ascii="Calibri" w:hAnsi="Calibri" w:cs="Calibri"/>
                <w:b/>
                <w:sz w:val="20"/>
                <w:szCs w:val="20"/>
                <w:lang w:val="es-MX"/>
              </w:rPr>
              <w:t>CONCEPTO</w:t>
            </w:r>
          </w:p>
        </w:tc>
        <w:tc>
          <w:tcPr>
            <w:tcW w:w="2977" w:type="dxa"/>
          </w:tcPr>
          <w:p w:rsidR="00BD522E" w:rsidRPr="004E2E0D" w:rsidRDefault="00BD522E" w:rsidP="003E5C1D">
            <w:pPr>
              <w:pStyle w:val="ROMANOS"/>
              <w:spacing w:after="0" w:line="240" w:lineRule="exact"/>
              <w:ind w:left="0" w:firstLine="0"/>
              <w:jc w:val="center"/>
              <w:rPr>
                <w:rFonts w:ascii="Calibri" w:hAnsi="Calibri" w:cs="Calibri"/>
                <w:b/>
                <w:sz w:val="20"/>
                <w:szCs w:val="20"/>
                <w:lang w:val="es-MX"/>
              </w:rPr>
            </w:pPr>
            <w:r w:rsidRPr="004E2E0D">
              <w:rPr>
                <w:rFonts w:ascii="Calibri" w:hAnsi="Calibri" w:cs="Calibri"/>
                <w:b/>
                <w:sz w:val="20"/>
                <w:szCs w:val="20"/>
                <w:lang w:val="es-MX"/>
              </w:rPr>
              <w:t>IMPORTE</w:t>
            </w:r>
          </w:p>
        </w:tc>
      </w:tr>
      <w:tr w:rsidR="00BD522E" w:rsidRPr="004E2E0D" w:rsidTr="00A848F2">
        <w:trPr>
          <w:trHeight w:val="254"/>
        </w:trPr>
        <w:tc>
          <w:tcPr>
            <w:tcW w:w="2977" w:type="dxa"/>
          </w:tcPr>
          <w:p w:rsidR="00BD522E" w:rsidRPr="005A3D06" w:rsidRDefault="00BD522E" w:rsidP="003E5C1D">
            <w:pPr>
              <w:pStyle w:val="ROMANOS"/>
              <w:spacing w:after="0" w:line="240" w:lineRule="exact"/>
              <w:ind w:left="0" w:firstLine="0"/>
              <w:rPr>
                <w:rFonts w:ascii="Calibri" w:hAnsi="Calibri" w:cs="Calibri"/>
                <w:sz w:val="20"/>
                <w:szCs w:val="20"/>
                <w:lang w:val="es-MX"/>
              </w:rPr>
            </w:pPr>
            <w:r w:rsidRPr="005A3D06">
              <w:rPr>
                <w:rFonts w:ascii="Calibri" w:hAnsi="Calibri" w:cs="Calibri"/>
                <w:sz w:val="20"/>
                <w:szCs w:val="20"/>
                <w:lang w:val="es-MX"/>
              </w:rPr>
              <w:t>Patrimonio Contribuido (1)</w:t>
            </w:r>
          </w:p>
        </w:tc>
        <w:tc>
          <w:tcPr>
            <w:tcW w:w="2977" w:type="dxa"/>
          </w:tcPr>
          <w:p w:rsidR="00BD522E" w:rsidRPr="00B10BAA" w:rsidRDefault="004E09CE" w:rsidP="002D5AD6">
            <w:pPr>
              <w:pStyle w:val="ROMANOS"/>
              <w:spacing w:after="0" w:line="240" w:lineRule="exact"/>
              <w:ind w:left="0" w:firstLine="0"/>
              <w:jc w:val="right"/>
              <w:rPr>
                <w:rFonts w:ascii="Calibri" w:hAnsi="Calibri" w:cs="Calibri"/>
                <w:sz w:val="20"/>
                <w:szCs w:val="20"/>
                <w:lang w:val="es-MX"/>
              </w:rPr>
            </w:pPr>
            <w:r>
              <w:rPr>
                <w:rFonts w:ascii="Calibri" w:hAnsi="Calibri" w:cs="Calibri"/>
                <w:sz w:val="20"/>
                <w:szCs w:val="20"/>
                <w:lang w:val="es-MX"/>
              </w:rPr>
              <w:t>0.00</w:t>
            </w:r>
          </w:p>
        </w:tc>
      </w:tr>
      <w:tr w:rsidR="00BD522E" w:rsidRPr="004E2E0D" w:rsidTr="00A848F2">
        <w:trPr>
          <w:trHeight w:val="254"/>
        </w:trPr>
        <w:tc>
          <w:tcPr>
            <w:tcW w:w="2977" w:type="dxa"/>
          </w:tcPr>
          <w:p w:rsidR="00BD522E" w:rsidRPr="005A3D06" w:rsidRDefault="00BD522E" w:rsidP="003E5C1D">
            <w:pPr>
              <w:pStyle w:val="ROMANOS"/>
              <w:spacing w:after="0" w:line="240" w:lineRule="exact"/>
              <w:ind w:left="0" w:firstLine="0"/>
              <w:rPr>
                <w:rFonts w:ascii="Calibri" w:hAnsi="Calibri" w:cs="Calibri"/>
                <w:sz w:val="20"/>
                <w:szCs w:val="20"/>
                <w:lang w:val="es-MX"/>
              </w:rPr>
            </w:pPr>
            <w:r w:rsidRPr="005A3D06">
              <w:rPr>
                <w:rFonts w:ascii="Calibri" w:hAnsi="Calibri" w:cs="Calibri"/>
                <w:sz w:val="20"/>
                <w:szCs w:val="20"/>
                <w:lang w:val="es-MX"/>
              </w:rPr>
              <w:t>Patrimonio Generado (2)</w:t>
            </w:r>
          </w:p>
        </w:tc>
        <w:tc>
          <w:tcPr>
            <w:tcW w:w="2977" w:type="dxa"/>
          </w:tcPr>
          <w:p w:rsidR="00BD522E" w:rsidRPr="00B10BAA" w:rsidRDefault="008A71B5" w:rsidP="00B75D24">
            <w:pPr>
              <w:pStyle w:val="ROMANOS"/>
              <w:spacing w:after="0" w:line="240" w:lineRule="exact"/>
              <w:ind w:left="0" w:firstLine="0"/>
              <w:jc w:val="right"/>
              <w:rPr>
                <w:rFonts w:ascii="Calibri" w:hAnsi="Calibri" w:cs="Calibri"/>
                <w:sz w:val="20"/>
                <w:szCs w:val="20"/>
                <w:lang w:val="es-MX"/>
              </w:rPr>
            </w:pPr>
            <w:r w:rsidRPr="00C049D2">
              <w:rPr>
                <w:rFonts w:ascii="Calibri" w:hAnsi="Calibri" w:cs="Calibri"/>
                <w:sz w:val="20"/>
                <w:szCs w:val="20"/>
                <w:lang w:val="es-MX"/>
              </w:rPr>
              <w:t>(</w:t>
            </w:r>
            <w:r w:rsidR="00B75D24">
              <w:rPr>
                <w:rFonts w:ascii="Calibri" w:hAnsi="Calibri" w:cs="Calibri"/>
                <w:sz w:val="20"/>
                <w:szCs w:val="20"/>
                <w:lang w:val="es-MX"/>
              </w:rPr>
              <w:t>5</w:t>
            </w:r>
            <w:r w:rsidR="008D422C" w:rsidRPr="00C049D2">
              <w:rPr>
                <w:rFonts w:ascii="Calibri" w:hAnsi="Calibri" w:cs="Calibri"/>
                <w:sz w:val="20"/>
                <w:szCs w:val="20"/>
                <w:lang w:val="es-MX"/>
              </w:rPr>
              <w:t>,</w:t>
            </w:r>
            <w:r w:rsidR="00B75D24">
              <w:rPr>
                <w:rFonts w:ascii="Calibri" w:hAnsi="Calibri" w:cs="Calibri"/>
                <w:sz w:val="20"/>
                <w:szCs w:val="20"/>
                <w:lang w:val="es-MX"/>
              </w:rPr>
              <w:t>978</w:t>
            </w:r>
            <w:r w:rsidR="003C3859" w:rsidRPr="00C049D2">
              <w:rPr>
                <w:rFonts w:ascii="Calibri" w:hAnsi="Calibri" w:cs="Calibri"/>
                <w:sz w:val="20"/>
                <w:szCs w:val="20"/>
                <w:lang w:val="es-MX"/>
              </w:rPr>
              <w:t>,</w:t>
            </w:r>
            <w:r w:rsidR="00B75D24">
              <w:rPr>
                <w:rFonts w:ascii="Calibri" w:hAnsi="Calibri" w:cs="Calibri"/>
                <w:sz w:val="20"/>
                <w:szCs w:val="20"/>
                <w:lang w:val="es-MX"/>
              </w:rPr>
              <w:t>392</w:t>
            </w:r>
            <w:r w:rsidR="003C3859" w:rsidRPr="00C049D2">
              <w:rPr>
                <w:rFonts w:ascii="Calibri" w:hAnsi="Calibri" w:cs="Calibri"/>
                <w:sz w:val="20"/>
                <w:szCs w:val="20"/>
                <w:lang w:val="es-MX"/>
              </w:rPr>
              <w:t>.</w:t>
            </w:r>
            <w:r w:rsidR="00B75D24">
              <w:rPr>
                <w:rFonts w:ascii="Calibri" w:hAnsi="Calibri" w:cs="Calibri"/>
                <w:sz w:val="20"/>
                <w:szCs w:val="20"/>
                <w:lang w:val="es-MX"/>
              </w:rPr>
              <w:t>54</w:t>
            </w:r>
            <w:r w:rsidRPr="00C049D2">
              <w:rPr>
                <w:rFonts w:ascii="Calibri" w:hAnsi="Calibri" w:cs="Calibri"/>
                <w:sz w:val="20"/>
                <w:szCs w:val="20"/>
                <w:lang w:val="es-MX"/>
              </w:rPr>
              <w:t>)</w:t>
            </w:r>
          </w:p>
        </w:tc>
      </w:tr>
      <w:tr w:rsidR="004E2E0D" w:rsidRPr="004E2E0D" w:rsidTr="00A848F2">
        <w:trPr>
          <w:trHeight w:val="254"/>
        </w:trPr>
        <w:tc>
          <w:tcPr>
            <w:tcW w:w="2977" w:type="dxa"/>
          </w:tcPr>
          <w:p w:rsidR="004E2E0D" w:rsidRPr="004E2E0D" w:rsidRDefault="004E2E0D" w:rsidP="003E5C1D">
            <w:pPr>
              <w:pStyle w:val="ROMANOS"/>
              <w:spacing w:after="0" w:line="240" w:lineRule="exact"/>
              <w:ind w:left="0" w:firstLine="0"/>
              <w:rPr>
                <w:rFonts w:ascii="Calibri" w:hAnsi="Calibri" w:cs="Calibri"/>
                <w:sz w:val="20"/>
                <w:szCs w:val="20"/>
                <w:lang w:val="es-MX"/>
              </w:rPr>
            </w:pPr>
          </w:p>
        </w:tc>
        <w:tc>
          <w:tcPr>
            <w:tcW w:w="2977" w:type="dxa"/>
          </w:tcPr>
          <w:p w:rsidR="004E2E0D" w:rsidRPr="003C3859" w:rsidRDefault="004E2E0D" w:rsidP="00CC4756">
            <w:pPr>
              <w:pStyle w:val="ROMANOS"/>
              <w:spacing w:after="0" w:line="240" w:lineRule="exact"/>
              <w:ind w:left="0" w:firstLine="0"/>
              <w:jc w:val="right"/>
              <w:rPr>
                <w:rFonts w:ascii="Calibri" w:hAnsi="Calibri" w:cs="Calibri"/>
                <w:sz w:val="20"/>
                <w:szCs w:val="20"/>
                <w:lang w:val="es-MX"/>
              </w:rPr>
            </w:pPr>
          </w:p>
        </w:tc>
      </w:tr>
    </w:tbl>
    <w:p w:rsidR="00BD522E" w:rsidRDefault="00BD522E" w:rsidP="00540418">
      <w:pPr>
        <w:pStyle w:val="INCISO"/>
        <w:spacing w:after="0" w:line="240" w:lineRule="exact"/>
        <w:ind w:left="360"/>
        <w:rPr>
          <w:rFonts w:ascii="Calibri" w:hAnsi="Calibri" w:cs="Calibri"/>
          <w:b/>
          <w:smallCaps/>
          <w:sz w:val="20"/>
          <w:szCs w:val="20"/>
        </w:rPr>
      </w:pPr>
    </w:p>
    <w:p w:rsidR="001A0073" w:rsidRPr="004E2E0D" w:rsidRDefault="001A0073" w:rsidP="00540418">
      <w:pPr>
        <w:pStyle w:val="INCISO"/>
        <w:spacing w:after="0" w:line="240" w:lineRule="exact"/>
        <w:ind w:left="360"/>
        <w:rPr>
          <w:rFonts w:ascii="Calibri" w:hAnsi="Calibri" w:cs="Calibri"/>
          <w:b/>
          <w:smallCaps/>
          <w:sz w:val="20"/>
          <w:szCs w:val="20"/>
        </w:rPr>
      </w:pPr>
    </w:p>
    <w:p w:rsidR="004064E0" w:rsidRPr="004E2E0D" w:rsidRDefault="009840ED" w:rsidP="00466B3A">
      <w:pPr>
        <w:pStyle w:val="ROMANOS"/>
        <w:numPr>
          <w:ilvl w:val="0"/>
          <w:numId w:val="14"/>
        </w:numPr>
        <w:spacing w:after="0" w:line="240" w:lineRule="exact"/>
        <w:rPr>
          <w:rFonts w:ascii="Calibri" w:hAnsi="Calibri" w:cs="Calibri"/>
          <w:sz w:val="20"/>
          <w:szCs w:val="20"/>
          <w:lang w:val="es-MX"/>
        </w:rPr>
      </w:pPr>
      <w:r w:rsidRPr="00B62C02">
        <w:rPr>
          <w:rFonts w:ascii="Calibri" w:hAnsi="Calibri" w:cs="Calibri"/>
          <w:sz w:val="20"/>
          <w:szCs w:val="20"/>
          <w:lang w:val="es-MX"/>
        </w:rPr>
        <w:t>Representa las adquisiciones de activos intangibles integrados como aportación de recursos propios.</w:t>
      </w:r>
      <w:r w:rsidR="00115C1C">
        <w:rPr>
          <w:rFonts w:ascii="Calibri" w:hAnsi="Calibri" w:cs="Calibri"/>
          <w:sz w:val="20"/>
          <w:szCs w:val="20"/>
        </w:rPr>
        <w:t xml:space="preserve"> </w:t>
      </w:r>
      <w:r w:rsidR="003870BC" w:rsidRPr="004E2E0D">
        <w:rPr>
          <w:rFonts w:ascii="Calibri" w:hAnsi="Calibri" w:cs="Calibri"/>
          <w:sz w:val="20"/>
          <w:szCs w:val="20"/>
          <w:lang w:val="es-MX"/>
        </w:rPr>
        <w:t xml:space="preserve"> </w:t>
      </w:r>
    </w:p>
    <w:p w:rsidR="009C162A" w:rsidRPr="004E2E0D" w:rsidRDefault="00D92CFD" w:rsidP="00466B3A">
      <w:pPr>
        <w:pStyle w:val="ROMANOS"/>
        <w:numPr>
          <w:ilvl w:val="0"/>
          <w:numId w:val="14"/>
        </w:numPr>
        <w:spacing w:after="0" w:line="240" w:lineRule="exact"/>
        <w:rPr>
          <w:rFonts w:ascii="Calibri" w:hAnsi="Calibri" w:cs="Calibri"/>
          <w:sz w:val="20"/>
          <w:szCs w:val="20"/>
          <w:lang w:val="es-MX"/>
        </w:rPr>
      </w:pPr>
      <w:r w:rsidRPr="004E2E0D">
        <w:rPr>
          <w:rFonts w:ascii="Calibri" w:hAnsi="Calibri" w:cs="Calibri"/>
          <w:sz w:val="20"/>
          <w:szCs w:val="20"/>
          <w:lang w:val="es-MX"/>
        </w:rPr>
        <w:t>Son m</w:t>
      </w:r>
      <w:r w:rsidR="00631E5F" w:rsidRPr="004E2E0D">
        <w:rPr>
          <w:rFonts w:ascii="Calibri" w:hAnsi="Calibri" w:cs="Calibri"/>
          <w:sz w:val="20"/>
          <w:szCs w:val="20"/>
          <w:lang w:val="es-MX"/>
        </w:rPr>
        <w:t>ovimientos</w:t>
      </w:r>
      <w:r w:rsidRPr="004E2E0D">
        <w:rPr>
          <w:rFonts w:ascii="Calibri" w:hAnsi="Calibri" w:cs="Calibri"/>
          <w:sz w:val="20"/>
          <w:szCs w:val="20"/>
          <w:lang w:val="es-MX"/>
        </w:rPr>
        <w:t xml:space="preserve"> al resultado de ejercicio anteriores</w:t>
      </w:r>
      <w:r w:rsidR="002F01DA">
        <w:rPr>
          <w:rFonts w:ascii="Calibri" w:hAnsi="Calibri" w:cs="Calibri"/>
          <w:sz w:val="20"/>
          <w:szCs w:val="20"/>
          <w:lang w:val="es-MX"/>
        </w:rPr>
        <w:t xml:space="preserve"> por </w:t>
      </w:r>
      <w:r w:rsidR="00631E5F" w:rsidRPr="004E2E0D">
        <w:rPr>
          <w:rFonts w:ascii="Calibri" w:hAnsi="Calibri" w:cs="Calibri"/>
          <w:sz w:val="20"/>
          <w:szCs w:val="20"/>
          <w:lang w:val="es-MX"/>
        </w:rPr>
        <w:t>el resultado del ejercicio</w:t>
      </w:r>
      <w:r w:rsidR="002F01DA">
        <w:rPr>
          <w:rFonts w:ascii="Calibri" w:hAnsi="Calibri" w:cs="Calibri"/>
          <w:sz w:val="20"/>
          <w:szCs w:val="20"/>
          <w:lang w:val="es-MX"/>
        </w:rPr>
        <w:t xml:space="preserve"> 201</w:t>
      </w:r>
      <w:r w:rsidR="00B75D24">
        <w:rPr>
          <w:rFonts w:ascii="Calibri" w:hAnsi="Calibri" w:cs="Calibri"/>
          <w:sz w:val="20"/>
          <w:szCs w:val="20"/>
          <w:lang w:val="es-MX"/>
        </w:rPr>
        <w:t>6</w:t>
      </w:r>
      <w:r w:rsidR="00631E5F" w:rsidRPr="004E2E0D">
        <w:rPr>
          <w:rFonts w:ascii="Calibri" w:hAnsi="Calibri" w:cs="Calibri"/>
          <w:sz w:val="20"/>
          <w:szCs w:val="20"/>
          <w:lang w:val="es-MX"/>
        </w:rPr>
        <w:t xml:space="preserve">. </w:t>
      </w:r>
    </w:p>
    <w:p w:rsidR="00466B3A" w:rsidRPr="004E2E0D" w:rsidRDefault="00466B3A" w:rsidP="00466B3A">
      <w:pPr>
        <w:pStyle w:val="ROMANOS"/>
        <w:spacing w:after="0" w:line="240" w:lineRule="exact"/>
        <w:ind w:left="1368" w:firstLine="0"/>
        <w:rPr>
          <w:rFonts w:ascii="Calibri" w:hAnsi="Calibri" w:cs="Calibri"/>
          <w:sz w:val="20"/>
          <w:szCs w:val="20"/>
          <w:lang w:val="es-MX"/>
        </w:rPr>
      </w:pPr>
    </w:p>
    <w:p w:rsidR="00540418" w:rsidRDefault="00540418" w:rsidP="00540418">
      <w:pPr>
        <w:pStyle w:val="ROMANOS"/>
        <w:spacing w:after="0" w:line="240" w:lineRule="exact"/>
        <w:ind w:left="1008" w:firstLine="0"/>
        <w:rPr>
          <w:rFonts w:ascii="Calibri" w:hAnsi="Calibri" w:cs="Calibri"/>
          <w:sz w:val="20"/>
          <w:szCs w:val="20"/>
          <w:lang w:val="es-MX"/>
        </w:rPr>
      </w:pPr>
    </w:p>
    <w:p w:rsidR="00DE30C8" w:rsidRDefault="00DE30C8" w:rsidP="00540418">
      <w:pPr>
        <w:pStyle w:val="ROMANOS"/>
        <w:spacing w:after="0" w:line="240" w:lineRule="exact"/>
        <w:ind w:left="1008" w:firstLine="0"/>
        <w:rPr>
          <w:rFonts w:ascii="Calibri" w:hAnsi="Calibri" w:cs="Calibri"/>
          <w:sz w:val="20"/>
          <w:szCs w:val="20"/>
          <w:lang w:val="es-MX"/>
        </w:rPr>
      </w:pPr>
    </w:p>
    <w:p w:rsidR="00DE30C8" w:rsidRDefault="00DE30C8" w:rsidP="00540418">
      <w:pPr>
        <w:pStyle w:val="ROMANOS"/>
        <w:spacing w:after="0" w:line="240" w:lineRule="exact"/>
        <w:ind w:left="1008" w:firstLine="0"/>
        <w:rPr>
          <w:rFonts w:ascii="Calibri" w:hAnsi="Calibri" w:cs="Calibri"/>
          <w:sz w:val="20"/>
          <w:szCs w:val="20"/>
          <w:lang w:val="es-MX"/>
        </w:rPr>
      </w:pPr>
    </w:p>
    <w:p w:rsidR="00767941" w:rsidRDefault="00767941" w:rsidP="00540418">
      <w:pPr>
        <w:pStyle w:val="ROMANOS"/>
        <w:spacing w:after="0" w:line="240" w:lineRule="exact"/>
        <w:ind w:left="1008" w:firstLine="0"/>
        <w:rPr>
          <w:rFonts w:ascii="Calibri" w:hAnsi="Calibri" w:cs="Calibri"/>
          <w:sz w:val="20"/>
          <w:szCs w:val="20"/>
          <w:lang w:val="es-MX"/>
        </w:rPr>
      </w:pPr>
    </w:p>
    <w:p w:rsidR="00767941" w:rsidRDefault="00767941" w:rsidP="00540418">
      <w:pPr>
        <w:pStyle w:val="ROMANOS"/>
        <w:spacing w:after="0" w:line="240" w:lineRule="exact"/>
        <w:ind w:left="1008" w:firstLine="0"/>
        <w:rPr>
          <w:rFonts w:ascii="Calibri" w:hAnsi="Calibri" w:cs="Calibri"/>
          <w:sz w:val="20"/>
          <w:szCs w:val="20"/>
          <w:lang w:val="es-MX"/>
        </w:rPr>
      </w:pPr>
    </w:p>
    <w:p w:rsidR="00767941" w:rsidRDefault="00767941" w:rsidP="00540418">
      <w:pPr>
        <w:pStyle w:val="ROMANOS"/>
        <w:spacing w:after="0" w:line="240" w:lineRule="exact"/>
        <w:ind w:left="1008" w:firstLine="0"/>
        <w:rPr>
          <w:rFonts w:ascii="Calibri" w:hAnsi="Calibri" w:cs="Calibri"/>
          <w:sz w:val="20"/>
          <w:szCs w:val="20"/>
          <w:lang w:val="es-MX"/>
        </w:rPr>
      </w:pPr>
    </w:p>
    <w:p w:rsidR="00767941" w:rsidRDefault="00767941" w:rsidP="00540418">
      <w:pPr>
        <w:pStyle w:val="ROMANOS"/>
        <w:spacing w:after="0" w:line="240" w:lineRule="exact"/>
        <w:ind w:left="1008" w:firstLine="0"/>
        <w:rPr>
          <w:rFonts w:ascii="Calibri" w:hAnsi="Calibri" w:cs="Calibri"/>
          <w:sz w:val="20"/>
          <w:szCs w:val="20"/>
          <w:lang w:val="es-MX"/>
        </w:rPr>
      </w:pPr>
    </w:p>
    <w:p w:rsidR="00767941" w:rsidRDefault="00767941" w:rsidP="00540418">
      <w:pPr>
        <w:pStyle w:val="ROMANOS"/>
        <w:spacing w:after="0" w:line="240" w:lineRule="exact"/>
        <w:ind w:left="1008" w:firstLine="0"/>
        <w:rPr>
          <w:rFonts w:ascii="Calibri" w:hAnsi="Calibri" w:cs="Calibri"/>
          <w:sz w:val="20"/>
          <w:szCs w:val="20"/>
          <w:lang w:val="es-MX"/>
        </w:rPr>
      </w:pPr>
    </w:p>
    <w:p w:rsidR="00767941" w:rsidRDefault="00767941" w:rsidP="00540418">
      <w:pPr>
        <w:pStyle w:val="ROMANOS"/>
        <w:spacing w:after="0" w:line="240" w:lineRule="exact"/>
        <w:ind w:left="1008" w:firstLine="0"/>
        <w:rPr>
          <w:rFonts w:ascii="Calibri" w:hAnsi="Calibri" w:cs="Calibri"/>
          <w:sz w:val="20"/>
          <w:szCs w:val="20"/>
          <w:lang w:val="es-MX"/>
        </w:rPr>
      </w:pPr>
    </w:p>
    <w:p w:rsidR="00DE30C8" w:rsidRPr="004E2E0D" w:rsidRDefault="00DE30C8" w:rsidP="00540418">
      <w:pPr>
        <w:pStyle w:val="ROMANOS"/>
        <w:spacing w:after="0" w:line="240" w:lineRule="exact"/>
        <w:ind w:left="1008" w:firstLine="0"/>
        <w:rPr>
          <w:rFonts w:ascii="Calibri" w:hAnsi="Calibri" w:cs="Calibri"/>
          <w:sz w:val="20"/>
          <w:szCs w:val="20"/>
          <w:lang w:val="es-MX"/>
        </w:rPr>
      </w:pPr>
    </w:p>
    <w:p w:rsidR="00540418" w:rsidRPr="004E2E0D" w:rsidRDefault="00540418" w:rsidP="00540418">
      <w:pPr>
        <w:pStyle w:val="INCISO"/>
        <w:spacing w:after="0" w:line="240" w:lineRule="exact"/>
        <w:ind w:left="360"/>
        <w:rPr>
          <w:rFonts w:ascii="Calibri" w:hAnsi="Calibri" w:cs="Calibri"/>
          <w:b/>
          <w:smallCaps/>
          <w:sz w:val="20"/>
          <w:szCs w:val="20"/>
        </w:rPr>
      </w:pPr>
      <w:r w:rsidRPr="004E2E0D">
        <w:rPr>
          <w:rFonts w:ascii="Calibri" w:hAnsi="Calibri" w:cs="Calibri"/>
          <w:b/>
          <w:smallCaps/>
          <w:sz w:val="20"/>
          <w:szCs w:val="20"/>
        </w:rPr>
        <w:lastRenderedPageBreak/>
        <w:t>IV)</w:t>
      </w:r>
      <w:r w:rsidRPr="004E2E0D">
        <w:rPr>
          <w:rFonts w:ascii="Calibri" w:hAnsi="Calibri" w:cs="Calibri"/>
          <w:b/>
          <w:smallCaps/>
          <w:sz w:val="20"/>
          <w:szCs w:val="20"/>
        </w:rPr>
        <w:tab/>
        <w:t xml:space="preserve">Notas al Estado de Flujos de Efectivo </w:t>
      </w:r>
    </w:p>
    <w:p w:rsidR="00540418" w:rsidRPr="004E2E0D" w:rsidRDefault="00540418" w:rsidP="00540418">
      <w:pPr>
        <w:pStyle w:val="INCISO"/>
        <w:spacing w:after="0" w:line="240" w:lineRule="exact"/>
        <w:ind w:left="360"/>
        <w:rPr>
          <w:rFonts w:ascii="Calibri" w:hAnsi="Calibri" w:cs="Calibri"/>
          <w:b/>
          <w:smallCaps/>
          <w:sz w:val="20"/>
          <w:szCs w:val="20"/>
        </w:rPr>
      </w:pPr>
    </w:p>
    <w:p w:rsidR="00E63687" w:rsidRPr="004E2E0D" w:rsidRDefault="00E63687" w:rsidP="00540418">
      <w:pPr>
        <w:pStyle w:val="INCISO"/>
        <w:spacing w:after="0" w:line="240" w:lineRule="exact"/>
        <w:ind w:left="360"/>
        <w:rPr>
          <w:rFonts w:ascii="Calibri" w:hAnsi="Calibri" w:cs="Calibri"/>
          <w:b/>
          <w:smallCaps/>
          <w:sz w:val="20"/>
          <w:szCs w:val="20"/>
        </w:rPr>
      </w:pPr>
    </w:p>
    <w:p w:rsidR="00540418" w:rsidRPr="004E2E0D" w:rsidRDefault="00540418" w:rsidP="00540418">
      <w:pPr>
        <w:pStyle w:val="ROMANOS"/>
        <w:spacing w:after="0" w:line="240" w:lineRule="exact"/>
        <w:rPr>
          <w:rFonts w:ascii="Calibri" w:hAnsi="Calibri" w:cs="Calibri"/>
          <w:b/>
          <w:sz w:val="20"/>
          <w:szCs w:val="20"/>
          <w:lang w:val="es-MX"/>
        </w:rPr>
      </w:pPr>
      <w:r w:rsidRPr="004E2E0D">
        <w:rPr>
          <w:rFonts w:ascii="Calibri" w:hAnsi="Calibri" w:cs="Calibri"/>
          <w:b/>
          <w:sz w:val="20"/>
          <w:szCs w:val="20"/>
          <w:lang w:val="es-MX"/>
        </w:rPr>
        <w:t>Efectivo y equivalentes</w:t>
      </w:r>
    </w:p>
    <w:p w:rsidR="00AE31AF" w:rsidRPr="004E2E0D" w:rsidRDefault="00AE31AF" w:rsidP="00AE31AF">
      <w:pPr>
        <w:pStyle w:val="ROMANOS"/>
        <w:spacing w:after="0" w:line="240" w:lineRule="exact"/>
        <w:ind w:left="1368" w:firstLine="0"/>
        <w:rPr>
          <w:rFonts w:ascii="Calibri" w:hAnsi="Calibri" w:cs="Calibri"/>
          <w:sz w:val="20"/>
          <w:szCs w:val="20"/>
          <w:lang w:val="es-MX"/>
        </w:rPr>
      </w:pPr>
    </w:p>
    <w:p w:rsidR="00540418" w:rsidRPr="004E2E0D" w:rsidRDefault="00540418" w:rsidP="003C3DF7">
      <w:pPr>
        <w:pStyle w:val="ROMANOS"/>
        <w:numPr>
          <w:ilvl w:val="0"/>
          <w:numId w:val="18"/>
        </w:numPr>
        <w:spacing w:after="0" w:line="240" w:lineRule="exact"/>
        <w:rPr>
          <w:rFonts w:ascii="Calibri" w:hAnsi="Calibri" w:cs="Calibri"/>
          <w:sz w:val="20"/>
          <w:szCs w:val="20"/>
          <w:lang w:val="es-MX"/>
        </w:rPr>
      </w:pPr>
      <w:r w:rsidRPr="004E2E0D">
        <w:rPr>
          <w:rFonts w:ascii="Calibri" w:hAnsi="Calibri" w:cs="Calibri"/>
          <w:sz w:val="20"/>
          <w:szCs w:val="20"/>
          <w:lang w:val="es-MX"/>
        </w:rPr>
        <w:t>El análisis de los saldos inicial y final que figuran en la última parte del Estado de Flujo de Efectivo en la cuenta de efectivo y equivalentes es como sigue:</w:t>
      </w:r>
    </w:p>
    <w:p w:rsidR="00540418" w:rsidRPr="004E2E0D" w:rsidRDefault="00540418" w:rsidP="00540418">
      <w:pPr>
        <w:pStyle w:val="ROMANOS"/>
        <w:spacing w:after="0" w:line="240" w:lineRule="exact"/>
        <w:ind w:left="648" w:firstLine="0"/>
        <w:rPr>
          <w:rFonts w:ascii="Calibri" w:hAnsi="Calibri" w:cs="Calibri"/>
          <w:sz w:val="20"/>
          <w:szCs w:val="20"/>
          <w:lang w:val="es-MX"/>
        </w:rPr>
      </w:pPr>
    </w:p>
    <w:p w:rsidR="009F75AC" w:rsidRPr="004E2E0D" w:rsidRDefault="009F75AC" w:rsidP="00D74B53">
      <w:pPr>
        <w:pStyle w:val="ROMANOS"/>
        <w:spacing w:after="0" w:line="240" w:lineRule="exact"/>
        <w:ind w:left="0" w:firstLine="0"/>
        <w:rPr>
          <w:rFonts w:ascii="Calibri" w:hAnsi="Calibri" w:cs="Calibri"/>
          <w:sz w:val="20"/>
          <w:szCs w:val="20"/>
          <w:lang w:val="es-MX"/>
        </w:rPr>
      </w:pPr>
    </w:p>
    <w:p w:rsidR="009F75AC" w:rsidRPr="004E2E0D" w:rsidRDefault="009F75AC" w:rsidP="00540418">
      <w:pPr>
        <w:pStyle w:val="ROMANOS"/>
        <w:spacing w:after="0" w:line="240" w:lineRule="exact"/>
        <w:ind w:left="648" w:firstLine="0"/>
        <w:rPr>
          <w:rFonts w:ascii="Calibri" w:hAnsi="Calibri" w:cs="Calibri"/>
          <w:sz w:val="20"/>
          <w:szCs w:val="20"/>
          <w:lang w:val="es-MX"/>
        </w:rPr>
      </w:pPr>
    </w:p>
    <w:tbl>
      <w:tblPr>
        <w:tblW w:w="6932" w:type="dxa"/>
        <w:jc w:val="center"/>
        <w:tblInd w:w="-1978" w:type="dxa"/>
        <w:tblLook w:val="0000" w:firstRow="0" w:lastRow="0" w:firstColumn="0" w:lastColumn="0" w:noHBand="0" w:noVBand="0"/>
      </w:tblPr>
      <w:tblGrid>
        <w:gridCol w:w="3572"/>
        <w:gridCol w:w="1701"/>
        <w:gridCol w:w="1659"/>
      </w:tblGrid>
      <w:tr w:rsidR="00540418" w:rsidRPr="004E2E0D" w:rsidTr="00BD347C">
        <w:trPr>
          <w:cantSplit/>
          <w:trHeight w:val="156"/>
          <w:jc w:val="center"/>
        </w:trPr>
        <w:tc>
          <w:tcPr>
            <w:tcW w:w="3572" w:type="dxa"/>
            <w:tcBorders>
              <w:top w:val="single" w:sz="6" w:space="0" w:color="auto"/>
              <w:left w:val="single" w:sz="6" w:space="0" w:color="auto"/>
              <w:bottom w:val="single" w:sz="6" w:space="0" w:color="auto"/>
              <w:right w:val="single" w:sz="6" w:space="0" w:color="auto"/>
            </w:tcBorders>
          </w:tcPr>
          <w:p w:rsidR="00540418" w:rsidRPr="004E2E0D" w:rsidRDefault="00F52FD5" w:rsidP="00F52FD5">
            <w:pPr>
              <w:pStyle w:val="Texto"/>
              <w:spacing w:after="0" w:line="240" w:lineRule="exact"/>
              <w:ind w:firstLine="0"/>
              <w:jc w:val="center"/>
              <w:rPr>
                <w:rFonts w:ascii="Calibri" w:hAnsi="Calibri" w:cs="Calibri"/>
                <w:b/>
                <w:sz w:val="20"/>
                <w:lang w:val="es-MX"/>
              </w:rPr>
            </w:pPr>
            <w:r w:rsidRPr="004E2E0D">
              <w:rPr>
                <w:rFonts w:ascii="Calibri" w:hAnsi="Calibri" w:cs="Calibri"/>
                <w:b/>
                <w:sz w:val="20"/>
                <w:lang w:val="es-MX"/>
              </w:rPr>
              <w:t>CONCEPTO</w:t>
            </w:r>
          </w:p>
        </w:tc>
        <w:tc>
          <w:tcPr>
            <w:tcW w:w="1701" w:type="dxa"/>
            <w:tcBorders>
              <w:top w:val="single" w:sz="6" w:space="0" w:color="auto"/>
              <w:left w:val="single" w:sz="6" w:space="0" w:color="auto"/>
              <w:bottom w:val="single" w:sz="6" w:space="0" w:color="auto"/>
              <w:right w:val="single" w:sz="6" w:space="0" w:color="auto"/>
            </w:tcBorders>
          </w:tcPr>
          <w:p w:rsidR="00540418" w:rsidRPr="004E2E0D" w:rsidRDefault="0044253C" w:rsidP="00B258F4">
            <w:pPr>
              <w:pStyle w:val="Texto"/>
              <w:spacing w:after="0" w:line="240" w:lineRule="exact"/>
              <w:ind w:firstLine="0"/>
              <w:jc w:val="center"/>
              <w:rPr>
                <w:rFonts w:ascii="Calibri" w:hAnsi="Calibri" w:cs="Calibri"/>
                <w:b/>
                <w:sz w:val="20"/>
                <w:lang w:val="es-MX"/>
              </w:rPr>
            </w:pPr>
            <w:r w:rsidRPr="004E2E0D">
              <w:rPr>
                <w:rFonts w:ascii="Calibri" w:hAnsi="Calibri" w:cs="Calibri"/>
                <w:b/>
                <w:sz w:val="20"/>
                <w:lang w:val="es-MX"/>
              </w:rPr>
              <w:t>201</w:t>
            </w:r>
            <w:r w:rsidR="00B258F4">
              <w:rPr>
                <w:rFonts w:ascii="Calibri" w:hAnsi="Calibri" w:cs="Calibri"/>
                <w:b/>
                <w:sz w:val="20"/>
                <w:lang w:val="es-MX"/>
              </w:rPr>
              <w:t>7</w:t>
            </w:r>
          </w:p>
        </w:tc>
        <w:tc>
          <w:tcPr>
            <w:tcW w:w="1659" w:type="dxa"/>
            <w:tcBorders>
              <w:top w:val="single" w:sz="6" w:space="0" w:color="auto"/>
              <w:left w:val="single" w:sz="6" w:space="0" w:color="auto"/>
              <w:bottom w:val="single" w:sz="6" w:space="0" w:color="auto"/>
              <w:right w:val="single" w:sz="6" w:space="0" w:color="auto"/>
            </w:tcBorders>
          </w:tcPr>
          <w:p w:rsidR="00540418" w:rsidRPr="00F02A43" w:rsidRDefault="0044253C" w:rsidP="00B258F4">
            <w:pPr>
              <w:pStyle w:val="Texto"/>
              <w:spacing w:after="0" w:line="240" w:lineRule="exact"/>
              <w:ind w:firstLine="0"/>
              <w:jc w:val="center"/>
              <w:rPr>
                <w:rFonts w:ascii="Calibri" w:hAnsi="Calibri" w:cs="Calibri"/>
                <w:b/>
                <w:sz w:val="20"/>
                <w:lang w:val="es-MX"/>
              </w:rPr>
            </w:pPr>
            <w:r w:rsidRPr="00F02A43">
              <w:rPr>
                <w:rFonts w:ascii="Calibri" w:hAnsi="Calibri" w:cs="Calibri"/>
                <w:b/>
                <w:sz w:val="20"/>
                <w:lang w:val="es-MX"/>
              </w:rPr>
              <w:t>201</w:t>
            </w:r>
            <w:r w:rsidR="00B258F4">
              <w:rPr>
                <w:rFonts w:ascii="Calibri" w:hAnsi="Calibri" w:cs="Calibri"/>
                <w:b/>
                <w:sz w:val="20"/>
                <w:lang w:val="es-MX"/>
              </w:rPr>
              <w:t>6</w:t>
            </w:r>
          </w:p>
        </w:tc>
      </w:tr>
      <w:tr w:rsidR="00B258F4" w:rsidRPr="004E2E0D" w:rsidTr="00BD347C">
        <w:trPr>
          <w:cantSplit/>
          <w:trHeight w:val="270"/>
          <w:jc w:val="center"/>
        </w:trPr>
        <w:tc>
          <w:tcPr>
            <w:tcW w:w="3572" w:type="dxa"/>
            <w:tcBorders>
              <w:top w:val="single" w:sz="6" w:space="0" w:color="auto"/>
              <w:left w:val="single" w:sz="6" w:space="0" w:color="auto"/>
              <w:bottom w:val="single" w:sz="6" w:space="0" w:color="auto"/>
              <w:right w:val="single" w:sz="6" w:space="0" w:color="auto"/>
            </w:tcBorders>
          </w:tcPr>
          <w:p w:rsidR="00B258F4" w:rsidRPr="004E2E0D" w:rsidRDefault="00B258F4" w:rsidP="003C3DF7">
            <w:pPr>
              <w:pStyle w:val="Texto"/>
              <w:spacing w:after="0" w:line="240" w:lineRule="auto"/>
              <w:ind w:firstLine="0"/>
              <w:jc w:val="left"/>
              <w:rPr>
                <w:rFonts w:ascii="Calibri" w:hAnsi="Calibri" w:cs="Calibri"/>
                <w:sz w:val="20"/>
                <w:lang w:val="es-MX"/>
              </w:rPr>
            </w:pPr>
            <w:r w:rsidRPr="004E2E0D">
              <w:rPr>
                <w:rFonts w:ascii="Calibri" w:hAnsi="Calibri" w:cs="Calibri"/>
                <w:sz w:val="20"/>
                <w:lang w:val="es-MX"/>
              </w:rPr>
              <w:t>Efectivo</w:t>
            </w:r>
          </w:p>
        </w:tc>
        <w:tc>
          <w:tcPr>
            <w:tcW w:w="1701" w:type="dxa"/>
            <w:tcBorders>
              <w:top w:val="single" w:sz="6" w:space="0" w:color="auto"/>
              <w:left w:val="single" w:sz="6" w:space="0" w:color="auto"/>
              <w:bottom w:val="single" w:sz="6" w:space="0" w:color="auto"/>
              <w:right w:val="single" w:sz="6" w:space="0" w:color="auto"/>
            </w:tcBorders>
          </w:tcPr>
          <w:p w:rsidR="00B258F4" w:rsidRPr="00B10BAA" w:rsidRDefault="00CD0AF8" w:rsidP="00AA58D0">
            <w:pPr>
              <w:pStyle w:val="Texto"/>
              <w:spacing w:after="0" w:line="240" w:lineRule="auto"/>
              <w:ind w:firstLine="0"/>
              <w:jc w:val="right"/>
              <w:rPr>
                <w:rFonts w:ascii="Calibri" w:hAnsi="Calibri" w:cs="Calibri"/>
                <w:sz w:val="20"/>
              </w:rPr>
            </w:pPr>
            <w:r>
              <w:rPr>
                <w:rFonts w:ascii="Calibri" w:hAnsi="Calibri" w:cs="Calibri"/>
                <w:sz w:val="20"/>
              </w:rPr>
              <w:t>31</w:t>
            </w:r>
            <w:r w:rsidR="00B258F4">
              <w:rPr>
                <w:rFonts w:ascii="Calibri" w:hAnsi="Calibri" w:cs="Calibri"/>
                <w:sz w:val="20"/>
              </w:rPr>
              <w:t>,000</w:t>
            </w:r>
            <w:r w:rsidR="00B258F4" w:rsidRPr="00B10BAA">
              <w:rPr>
                <w:rFonts w:ascii="Calibri" w:hAnsi="Calibri" w:cs="Calibri"/>
                <w:sz w:val="20"/>
              </w:rPr>
              <w:t>.00</w:t>
            </w:r>
          </w:p>
        </w:tc>
        <w:tc>
          <w:tcPr>
            <w:tcW w:w="1659" w:type="dxa"/>
            <w:tcBorders>
              <w:top w:val="single" w:sz="6" w:space="0" w:color="auto"/>
              <w:left w:val="single" w:sz="6" w:space="0" w:color="auto"/>
              <w:bottom w:val="single" w:sz="6" w:space="0" w:color="auto"/>
              <w:right w:val="single" w:sz="6" w:space="0" w:color="auto"/>
            </w:tcBorders>
          </w:tcPr>
          <w:p w:rsidR="00B258F4" w:rsidRPr="00B10BAA" w:rsidRDefault="00B032BB" w:rsidP="00537ACE">
            <w:pPr>
              <w:pStyle w:val="Texto"/>
              <w:spacing w:after="0" w:line="240" w:lineRule="auto"/>
              <w:ind w:firstLine="0"/>
              <w:jc w:val="right"/>
              <w:rPr>
                <w:rFonts w:ascii="Calibri" w:hAnsi="Calibri" w:cs="Calibri"/>
                <w:sz w:val="20"/>
              </w:rPr>
            </w:pPr>
            <w:r>
              <w:rPr>
                <w:rFonts w:ascii="Calibri" w:hAnsi="Calibri" w:cs="Calibri"/>
                <w:sz w:val="20"/>
              </w:rPr>
              <w:t>4</w:t>
            </w:r>
            <w:r w:rsidR="000265A0">
              <w:rPr>
                <w:rFonts w:ascii="Calibri" w:hAnsi="Calibri" w:cs="Calibri"/>
                <w:sz w:val="20"/>
              </w:rPr>
              <w:t>1,000</w:t>
            </w:r>
            <w:r w:rsidR="00B258F4" w:rsidRPr="00B10BAA">
              <w:rPr>
                <w:rFonts w:ascii="Calibri" w:hAnsi="Calibri" w:cs="Calibri"/>
                <w:sz w:val="20"/>
              </w:rPr>
              <w:t>.00</w:t>
            </w:r>
          </w:p>
        </w:tc>
      </w:tr>
      <w:tr w:rsidR="00B258F4" w:rsidRPr="004E2E0D" w:rsidTr="00BD347C">
        <w:trPr>
          <w:cantSplit/>
          <w:trHeight w:val="258"/>
          <w:jc w:val="center"/>
        </w:trPr>
        <w:tc>
          <w:tcPr>
            <w:tcW w:w="3572" w:type="dxa"/>
            <w:tcBorders>
              <w:top w:val="single" w:sz="6" w:space="0" w:color="auto"/>
              <w:left w:val="single" w:sz="6" w:space="0" w:color="auto"/>
              <w:bottom w:val="single" w:sz="6" w:space="0" w:color="auto"/>
              <w:right w:val="single" w:sz="6" w:space="0" w:color="auto"/>
            </w:tcBorders>
          </w:tcPr>
          <w:p w:rsidR="00B258F4" w:rsidRPr="004E2E0D" w:rsidRDefault="00B258F4" w:rsidP="003C3DF7">
            <w:pPr>
              <w:pStyle w:val="Texto"/>
              <w:spacing w:after="0" w:line="240" w:lineRule="auto"/>
              <w:ind w:firstLine="0"/>
              <w:jc w:val="left"/>
              <w:rPr>
                <w:rFonts w:ascii="Calibri" w:hAnsi="Calibri" w:cs="Calibri"/>
                <w:sz w:val="20"/>
                <w:lang w:val="es-MX"/>
              </w:rPr>
            </w:pPr>
            <w:r w:rsidRPr="004E2E0D">
              <w:rPr>
                <w:rFonts w:ascii="Calibri" w:hAnsi="Calibri" w:cs="Calibri"/>
                <w:sz w:val="20"/>
                <w:lang w:val="es-MX"/>
              </w:rPr>
              <w:t>Efectivo en Bancos- Dependencias</w:t>
            </w:r>
          </w:p>
        </w:tc>
        <w:tc>
          <w:tcPr>
            <w:tcW w:w="1701" w:type="dxa"/>
            <w:tcBorders>
              <w:top w:val="single" w:sz="6" w:space="0" w:color="auto"/>
              <w:left w:val="single" w:sz="6" w:space="0" w:color="auto"/>
              <w:bottom w:val="single" w:sz="6" w:space="0" w:color="auto"/>
              <w:right w:val="single" w:sz="6" w:space="0" w:color="auto"/>
            </w:tcBorders>
          </w:tcPr>
          <w:p w:rsidR="00B258F4" w:rsidRPr="00B10BAA" w:rsidRDefault="00CD0AF8" w:rsidP="00B032BB">
            <w:pPr>
              <w:pStyle w:val="Texto"/>
              <w:spacing w:after="0" w:line="240" w:lineRule="auto"/>
              <w:ind w:firstLine="0"/>
              <w:jc w:val="right"/>
              <w:rPr>
                <w:rFonts w:ascii="Calibri" w:hAnsi="Calibri" w:cs="Calibri"/>
                <w:sz w:val="20"/>
                <w:lang w:val="es-MX"/>
              </w:rPr>
            </w:pPr>
            <w:r>
              <w:rPr>
                <w:rFonts w:ascii="Calibri" w:hAnsi="Calibri" w:cs="Calibri"/>
                <w:sz w:val="20"/>
                <w:lang w:val="es-MX"/>
              </w:rPr>
              <w:t>3</w:t>
            </w:r>
            <w:r w:rsidR="00B258F4">
              <w:rPr>
                <w:rFonts w:ascii="Calibri" w:hAnsi="Calibri" w:cs="Calibri"/>
                <w:sz w:val="20"/>
                <w:lang w:val="es-MX"/>
              </w:rPr>
              <w:t>,</w:t>
            </w:r>
            <w:r w:rsidR="00B032BB">
              <w:rPr>
                <w:rFonts w:ascii="Calibri" w:hAnsi="Calibri" w:cs="Calibri"/>
                <w:sz w:val="20"/>
                <w:lang w:val="es-MX"/>
              </w:rPr>
              <w:t>135</w:t>
            </w:r>
            <w:r w:rsidR="00B258F4" w:rsidRPr="002D1621">
              <w:rPr>
                <w:rFonts w:ascii="Calibri" w:hAnsi="Calibri" w:cs="Calibri"/>
                <w:sz w:val="20"/>
                <w:lang w:val="es-MX"/>
              </w:rPr>
              <w:t>,</w:t>
            </w:r>
            <w:r w:rsidR="00B032BB">
              <w:rPr>
                <w:rFonts w:ascii="Calibri" w:hAnsi="Calibri" w:cs="Calibri"/>
                <w:sz w:val="20"/>
                <w:lang w:val="es-MX"/>
              </w:rPr>
              <w:t>371</w:t>
            </w:r>
            <w:r w:rsidR="00B258F4" w:rsidRPr="002D1621">
              <w:rPr>
                <w:rFonts w:ascii="Calibri" w:hAnsi="Calibri" w:cs="Calibri"/>
                <w:sz w:val="20"/>
                <w:lang w:val="es-MX"/>
              </w:rPr>
              <w:t>.</w:t>
            </w:r>
            <w:r w:rsidR="00B032BB">
              <w:rPr>
                <w:rFonts w:ascii="Calibri" w:hAnsi="Calibri" w:cs="Calibri"/>
                <w:sz w:val="20"/>
                <w:lang w:val="es-MX"/>
              </w:rPr>
              <w:t>31</w:t>
            </w:r>
          </w:p>
        </w:tc>
        <w:tc>
          <w:tcPr>
            <w:tcW w:w="1659" w:type="dxa"/>
            <w:tcBorders>
              <w:top w:val="single" w:sz="6" w:space="0" w:color="auto"/>
              <w:left w:val="single" w:sz="6" w:space="0" w:color="auto"/>
              <w:bottom w:val="single" w:sz="6" w:space="0" w:color="auto"/>
              <w:right w:val="single" w:sz="6" w:space="0" w:color="auto"/>
            </w:tcBorders>
          </w:tcPr>
          <w:p w:rsidR="00B258F4" w:rsidRPr="00B10BAA" w:rsidRDefault="00B258F4" w:rsidP="00B032BB">
            <w:pPr>
              <w:pStyle w:val="Texto"/>
              <w:spacing w:after="0" w:line="240" w:lineRule="auto"/>
              <w:ind w:firstLine="0"/>
              <w:jc w:val="right"/>
              <w:rPr>
                <w:rFonts w:ascii="Calibri" w:hAnsi="Calibri" w:cs="Calibri"/>
                <w:sz w:val="20"/>
                <w:lang w:val="es-MX"/>
              </w:rPr>
            </w:pPr>
            <w:r w:rsidRPr="002D1621">
              <w:rPr>
                <w:rFonts w:ascii="Calibri" w:hAnsi="Calibri" w:cs="Calibri"/>
                <w:sz w:val="20"/>
                <w:lang w:val="es-MX"/>
              </w:rPr>
              <w:t>3,</w:t>
            </w:r>
            <w:r w:rsidR="00B032BB">
              <w:rPr>
                <w:rFonts w:ascii="Calibri" w:hAnsi="Calibri" w:cs="Calibri"/>
                <w:sz w:val="20"/>
                <w:lang w:val="es-MX"/>
              </w:rPr>
              <w:t>114</w:t>
            </w:r>
            <w:r w:rsidRPr="002D1621">
              <w:rPr>
                <w:rFonts w:ascii="Calibri" w:hAnsi="Calibri" w:cs="Calibri"/>
                <w:sz w:val="20"/>
                <w:lang w:val="es-MX"/>
              </w:rPr>
              <w:t>,</w:t>
            </w:r>
            <w:r w:rsidR="00B032BB">
              <w:rPr>
                <w:rFonts w:ascii="Calibri" w:hAnsi="Calibri" w:cs="Calibri"/>
                <w:sz w:val="20"/>
                <w:lang w:val="es-MX"/>
              </w:rPr>
              <w:t>232</w:t>
            </w:r>
            <w:r w:rsidRPr="002D1621">
              <w:rPr>
                <w:rFonts w:ascii="Calibri" w:hAnsi="Calibri" w:cs="Calibri"/>
                <w:sz w:val="20"/>
                <w:lang w:val="es-MX"/>
              </w:rPr>
              <w:t>.</w:t>
            </w:r>
            <w:r w:rsidR="00B032BB">
              <w:rPr>
                <w:rFonts w:ascii="Calibri" w:hAnsi="Calibri" w:cs="Calibri"/>
                <w:sz w:val="20"/>
                <w:lang w:val="es-MX"/>
              </w:rPr>
              <w:t>18</w:t>
            </w:r>
          </w:p>
        </w:tc>
      </w:tr>
      <w:tr w:rsidR="00B258F4" w:rsidRPr="004E2E0D" w:rsidTr="00BD347C">
        <w:trPr>
          <w:cantSplit/>
          <w:trHeight w:val="231"/>
          <w:jc w:val="center"/>
        </w:trPr>
        <w:tc>
          <w:tcPr>
            <w:tcW w:w="3572" w:type="dxa"/>
            <w:tcBorders>
              <w:top w:val="single" w:sz="6" w:space="0" w:color="auto"/>
              <w:left w:val="single" w:sz="6" w:space="0" w:color="auto"/>
              <w:bottom w:val="single" w:sz="6" w:space="0" w:color="auto"/>
              <w:right w:val="single" w:sz="6" w:space="0" w:color="auto"/>
            </w:tcBorders>
          </w:tcPr>
          <w:p w:rsidR="00B258F4" w:rsidRPr="004E2E0D" w:rsidRDefault="00B258F4" w:rsidP="003C3DF7">
            <w:pPr>
              <w:pStyle w:val="Texto"/>
              <w:spacing w:after="0" w:line="240" w:lineRule="auto"/>
              <w:ind w:firstLine="0"/>
              <w:jc w:val="left"/>
              <w:rPr>
                <w:rFonts w:ascii="Calibri" w:hAnsi="Calibri" w:cs="Calibri"/>
                <w:sz w:val="20"/>
                <w:lang w:val="es-MX"/>
              </w:rPr>
            </w:pPr>
            <w:r w:rsidRPr="004E2E0D">
              <w:rPr>
                <w:rFonts w:ascii="Calibri" w:hAnsi="Calibri" w:cs="Calibri"/>
                <w:sz w:val="20"/>
                <w:lang w:val="es-MX"/>
              </w:rPr>
              <w:t>Fondos con afectación específica</w:t>
            </w:r>
          </w:p>
        </w:tc>
        <w:tc>
          <w:tcPr>
            <w:tcW w:w="1701" w:type="dxa"/>
            <w:tcBorders>
              <w:top w:val="single" w:sz="6" w:space="0" w:color="auto"/>
              <w:left w:val="single" w:sz="6" w:space="0" w:color="auto"/>
              <w:bottom w:val="single" w:sz="6" w:space="0" w:color="auto"/>
              <w:right w:val="single" w:sz="6" w:space="0" w:color="auto"/>
            </w:tcBorders>
          </w:tcPr>
          <w:p w:rsidR="00B258F4" w:rsidRPr="00B10BAA" w:rsidRDefault="00B258F4" w:rsidP="00B032BB">
            <w:pPr>
              <w:pStyle w:val="Texto"/>
              <w:spacing w:after="0" w:line="240" w:lineRule="auto"/>
              <w:ind w:firstLine="0"/>
              <w:jc w:val="right"/>
              <w:rPr>
                <w:rFonts w:ascii="Calibri" w:hAnsi="Calibri" w:cs="Calibri"/>
                <w:sz w:val="20"/>
                <w:lang w:val="es-MX"/>
              </w:rPr>
            </w:pPr>
            <w:r w:rsidRPr="002D1621">
              <w:rPr>
                <w:rFonts w:ascii="Calibri" w:hAnsi="Calibri" w:cs="Calibri"/>
                <w:sz w:val="20"/>
                <w:lang w:val="es-MX"/>
              </w:rPr>
              <w:t>1,</w:t>
            </w:r>
            <w:r w:rsidR="00B032BB">
              <w:rPr>
                <w:rFonts w:ascii="Calibri" w:hAnsi="Calibri" w:cs="Calibri"/>
                <w:sz w:val="20"/>
                <w:lang w:val="es-MX"/>
              </w:rPr>
              <w:t>50</w:t>
            </w:r>
            <w:r>
              <w:rPr>
                <w:rFonts w:ascii="Calibri" w:hAnsi="Calibri" w:cs="Calibri"/>
                <w:sz w:val="20"/>
                <w:lang w:val="es-MX"/>
              </w:rPr>
              <w:t>8</w:t>
            </w:r>
            <w:r w:rsidRPr="002D1621">
              <w:rPr>
                <w:rFonts w:ascii="Calibri" w:hAnsi="Calibri" w:cs="Calibri"/>
                <w:sz w:val="20"/>
                <w:lang w:val="es-MX"/>
              </w:rPr>
              <w:t>,</w:t>
            </w:r>
            <w:r w:rsidR="00CD0AF8">
              <w:rPr>
                <w:rFonts w:ascii="Calibri" w:hAnsi="Calibri" w:cs="Calibri"/>
                <w:sz w:val="20"/>
                <w:lang w:val="es-MX"/>
              </w:rPr>
              <w:t>1</w:t>
            </w:r>
            <w:r w:rsidR="00B032BB">
              <w:rPr>
                <w:rFonts w:ascii="Calibri" w:hAnsi="Calibri" w:cs="Calibri"/>
                <w:sz w:val="20"/>
                <w:lang w:val="es-MX"/>
              </w:rPr>
              <w:t>28</w:t>
            </w:r>
            <w:r w:rsidRPr="002D1621">
              <w:rPr>
                <w:rFonts w:ascii="Calibri" w:hAnsi="Calibri" w:cs="Calibri"/>
                <w:sz w:val="20"/>
                <w:lang w:val="es-MX"/>
              </w:rPr>
              <w:t>.</w:t>
            </w:r>
            <w:r w:rsidR="00B032BB">
              <w:rPr>
                <w:rFonts w:ascii="Calibri" w:hAnsi="Calibri" w:cs="Calibri"/>
                <w:sz w:val="20"/>
                <w:lang w:val="es-MX"/>
              </w:rPr>
              <w:t>44</w:t>
            </w:r>
          </w:p>
        </w:tc>
        <w:tc>
          <w:tcPr>
            <w:tcW w:w="1659" w:type="dxa"/>
            <w:tcBorders>
              <w:top w:val="single" w:sz="6" w:space="0" w:color="auto"/>
              <w:left w:val="single" w:sz="6" w:space="0" w:color="auto"/>
              <w:bottom w:val="single" w:sz="6" w:space="0" w:color="auto"/>
              <w:right w:val="single" w:sz="6" w:space="0" w:color="auto"/>
            </w:tcBorders>
          </w:tcPr>
          <w:p w:rsidR="00B258F4" w:rsidRPr="00B10BAA" w:rsidRDefault="000265A0" w:rsidP="000265A0">
            <w:pPr>
              <w:pStyle w:val="Texto"/>
              <w:spacing w:after="0" w:line="240" w:lineRule="auto"/>
              <w:ind w:firstLine="0"/>
              <w:jc w:val="right"/>
              <w:rPr>
                <w:rFonts w:ascii="Calibri" w:hAnsi="Calibri" w:cs="Calibri"/>
                <w:sz w:val="20"/>
                <w:lang w:val="es-MX"/>
              </w:rPr>
            </w:pPr>
            <w:r>
              <w:rPr>
                <w:rFonts w:ascii="Calibri" w:hAnsi="Calibri" w:cs="Calibri"/>
                <w:sz w:val="20"/>
                <w:lang w:val="es-MX"/>
              </w:rPr>
              <w:t>2</w:t>
            </w:r>
            <w:r w:rsidR="00B258F4" w:rsidRPr="002D1621">
              <w:rPr>
                <w:rFonts w:ascii="Calibri" w:hAnsi="Calibri" w:cs="Calibri"/>
                <w:sz w:val="20"/>
                <w:lang w:val="es-MX"/>
              </w:rPr>
              <w:t>,</w:t>
            </w:r>
            <w:r>
              <w:rPr>
                <w:rFonts w:ascii="Calibri" w:hAnsi="Calibri" w:cs="Calibri"/>
                <w:sz w:val="20"/>
                <w:lang w:val="es-MX"/>
              </w:rPr>
              <w:t>001</w:t>
            </w:r>
            <w:r w:rsidR="00B258F4" w:rsidRPr="002D1621">
              <w:rPr>
                <w:rFonts w:ascii="Calibri" w:hAnsi="Calibri" w:cs="Calibri"/>
                <w:sz w:val="20"/>
                <w:lang w:val="es-MX"/>
              </w:rPr>
              <w:t>,</w:t>
            </w:r>
            <w:r>
              <w:rPr>
                <w:rFonts w:ascii="Calibri" w:hAnsi="Calibri" w:cs="Calibri"/>
                <w:sz w:val="20"/>
                <w:lang w:val="es-MX"/>
              </w:rPr>
              <w:t>580</w:t>
            </w:r>
            <w:r w:rsidR="00B258F4" w:rsidRPr="002D1621">
              <w:rPr>
                <w:rFonts w:ascii="Calibri" w:hAnsi="Calibri" w:cs="Calibri"/>
                <w:sz w:val="20"/>
                <w:lang w:val="es-MX"/>
              </w:rPr>
              <w:t>.</w:t>
            </w:r>
            <w:r>
              <w:rPr>
                <w:rFonts w:ascii="Calibri" w:hAnsi="Calibri" w:cs="Calibri"/>
                <w:sz w:val="20"/>
                <w:lang w:val="es-MX"/>
              </w:rPr>
              <w:t>37</w:t>
            </w:r>
          </w:p>
        </w:tc>
      </w:tr>
      <w:tr w:rsidR="00B258F4" w:rsidRPr="004E2E0D" w:rsidTr="00BD347C">
        <w:trPr>
          <w:cantSplit/>
          <w:trHeight w:val="243"/>
          <w:jc w:val="center"/>
        </w:trPr>
        <w:tc>
          <w:tcPr>
            <w:tcW w:w="3572" w:type="dxa"/>
            <w:tcBorders>
              <w:top w:val="single" w:sz="6" w:space="0" w:color="auto"/>
              <w:left w:val="single" w:sz="6" w:space="0" w:color="auto"/>
              <w:bottom w:val="single" w:sz="6" w:space="0" w:color="auto"/>
              <w:right w:val="single" w:sz="6" w:space="0" w:color="auto"/>
            </w:tcBorders>
          </w:tcPr>
          <w:p w:rsidR="00B258F4" w:rsidRPr="004E2E0D" w:rsidRDefault="00B258F4" w:rsidP="00F85282">
            <w:pPr>
              <w:pStyle w:val="Texto"/>
              <w:spacing w:after="0" w:line="240" w:lineRule="auto"/>
              <w:ind w:firstLine="0"/>
              <w:jc w:val="left"/>
              <w:rPr>
                <w:rFonts w:ascii="Calibri" w:hAnsi="Calibri" w:cs="Calibri"/>
                <w:b/>
                <w:sz w:val="20"/>
                <w:lang w:val="es-MX"/>
              </w:rPr>
            </w:pPr>
            <w:r w:rsidRPr="004E2E0D">
              <w:rPr>
                <w:rFonts w:ascii="Calibri" w:hAnsi="Calibri" w:cs="Calibri"/>
                <w:b/>
                <w:sz w:val="20"/>
                <w:lang w:val="es-MX"/>
              </w:rPr>
              <w:t>Total de Efectivo y Equivalentes</w:t>
            </w:r>
          </w:p>
        </w:tc>
        <w:tc>
          <w:tcPr>
            <w:tcW w:w="1701" w:type="dxa"/>
            <w:tcBorders>
              <w:top w:val="single" w:sz="6" w:space="0" w:color="auto"/>
              <w:left w:val="single" w:sz="6" w:space="0" w:color="auto"/>
              <w:bottom w:val="single" w:sz="6" w:space="0" w:color="auto"/>
              <w:right w:val="single" w:sz="6" w:space="0" w:color="auto"/>
            </w:tcBorders>
          </w:tcPr>
          <w:p w:rsidR="00B258F4" w:rsidRPr="00B10BAA" w:rsidRDefault="00CD0AF8" w:rsidP="00B032BB">
            <w:pPr>
              <w:pStyle w:val="Texto"/>
              <w:spacing w:after="0" w:line="240" w:lineRule="auto"/>
              <w:ind w:firstLine="0"/>
              <w:jc w:val="right"/>
              <w:rPr>
                <w:rFonts w:ascii="Calibri" w:hAnsi="Calibri" w:cs="Calibri"/>
                <w:b/>
                <w:sz w:val="20"/>
                <w:lang w:val="es-MX"/>
              </w:rPr>
            </w:pPr>
            <w:r>
              <w:rPr>
                <w:rFonts w:ascii="Calibri" w:hAnsi="Calibri" w:cs="Calibri"/>
                <w:b/>
                <w:sz w:val="20"/>
                <w:lang w:val="es-MX"/>
              </w:rPr>
              <w:t>4</w:t>
            </w:r>
            <w:r w:rsidR="00B258F4" w:rsidRPr="002D1621">
              <w:rPr>
                <w:rFonts w:ascii="Calibri" w:hAnsi="Calibri" w:cs="Calibri"/>
                <w:b/>
                <w:sz w:val="20"/>
                <w:lang w:val="es-MX"/>
              </w:rPr>
              <w:t>,</w:t>
            </w:r>
            <w:r w:rsidR="00B032BB">
              <w:rPr>
                <w:rFonts w:ascii="Calibri" w:hAnsi="Calibri" w:cs="Calibri"/>
                <w:b/>
                <w:sz w:val="20"/>
                <w:lang w:val="es-MX"/>
              </w:rPr>
              <w:t>674</w:t>
            </w:r>
            <w:r w:rsidR="00B258F4" w:rsidRPr="002D1621">
              <w:rPr>
                <w:rFonts w:ascii="Calibri" w:hAnsi="Calibri" w:cs="Calibri"/>
                <w:b/>
                <w:sz w:val="20"/>
                <w:lang w:val="es-MX"/>
              </w:rPr>
              <w:t>,</w:t>
            </w:r>
            <w:r w:rsidR="00B032BB">
              <w:rPr>
                <w:rFonts w:ascii="Calibri" w:hAnsi="Calibri" w:cs="Calibri"/>
                <w:b/>
                <w:sz w:val="20"/>
                <w:lang w:val="es-MX"/>
              </w:rPr>
              <w:t>499</w:t>
            </w:r>
            <w:r w:rsidR="00B258F4" w:rsidRPr="002D1621">
              <w:rPr>
                <w:rFonts w:ascii="Calibri" w:hAnsi="Calibri" w:cs="Calibri"/>
                <w:b/>
                <w:sz w:val="20"/>
                <w:lang w:val="es-MX"/>
              </w:rPr>
              <w:t>.</w:t>
            </w:r>
            <w:r w:rsidR="00B032BB">
              <w:rPr>
                <w:rFonts w:ascii="Calibri" w:hAnsi="Calibri" w:cs="Calibri"/>
                <w:b/>
                <w:sz w:val="20"/>
                <w:lang w:val="es-MX"/>
              </w:rPr>
              <w:t>75</w:t>
            </w:r>
          </w:p>
        </w:tc>
        <w:tc>
          <w:tcPr>
            <w:tcW w:w="1659" w:type="dxa"/>
            <w:tcBorders>
              <w:top w:val="single" w:sz="6" w:space="0" w:color="auto"/>
              <w:left w:val="single" w:sz="6" w:space="0" w:color="auto"/>
              <w:bottom w:val="single" w:sz="6" w:space="0" w:color="auto"/>
              <w:right w:val="single" w:sz="6" w:space="0" w:color="auto"/>
            </w:tcBorders>
          </w:tcPr>
          <w:p w:rsidR="00B258F4" w:rsidRPr="00B10BAA" w:rsidRDefault="000265A0" w:rsidP="00B032BB">
            <w:pPr>
              <w:pStyle w:val="Texto"/>
              <w:spacing w:after="0" w:line="240" w:lineRule="auto"/>
              <w:ind w:firstLine="0"/>
              <w:jc w:val="right"/>
              <w:rPr>
                <w:rFonts w:ascii="Calibri" w:hAnsi="Calibri" w:cs="Calibri"/>
                <w:b/>
                <w:sz w:val="20"/>
                <w:lang w:val="es-MX"/>
              </w:rPr>
            </w:pPr>
            <w:r>
              <w:rPr>
                <w:rFonts w:ascii="Calibri" w:hAnsi="Calibri" w:cs="Calibri"/>
                <w:b/>
                <w:sz w:val="20"/>
                <w:lang w:val="es-MX"/>
              </w:rPr>
              <w:t>5</w:t>
            </w:r>
            <w:r w:rsidR="00B258F4" w:rsidRPr="002D1621">
              <w:rPr>
                <w:rFonts w:ascii="Calibri" w:hAnsi="Calibri" w:cs="Calibri"/>
                <w:b/>
                <w:sz w:val="20"/>
                <w:lang w:val="es-MX"/>
              </w:rPr>
              <w:t>,</w:t>
            </w:r>
            <w:r w:rsidR="00B032BB">
              <w:rPr>
                <w:rFonts w:ascii="Calibri" w:hAnsi="Calibri" w:cs="Calibri"/>
                <w:b/>
                <w:sz w:val="20"/>
                <w:lang w:val="es-MX"/>
              </w:rPr>
              <w:t>156</w:t>
            </w:r>
            <w:r w:rsidR="00B258F4" w:rsidRPr="002D1621">
              <w:rPr>
                <w:rFonts w:ascii="Calibri" w:hAnsi="Calibri" w:cs="Calibri"/>
                <w:b/>
                <w:sz w:val="20"/>
                <w:lang w:val="es-MX"/>
              </w:rPr>
              <w:t>,</w:t>
            </w:r>
            <w:r w:rsidR="00B032BB">
              <w:rPr>
                <w:rFonts w:ascii="Calibri" w:hAnsi="Calibri" w:cs="Calibri"/>
                <w:b/>
                <w:sz w:val="20"/>
                <w:lang w:val="es-MX"/>
              </w:rPr>
              <w:t>812</w:t>
            </w:r>
            <w:r w:rsidR="00B258F4" w:rsidRPr="002D1621">
              <w:rPr>
                <w:rFonts w:ascii="Calibri" w:hAnsi="Calibri" w:cs="Calibri"/>
                <w:b/>
                <w:sz w:val="20"/>
                <w:lang w:val="es-MX"/>
              </w:rPr>
              <w:t>.</w:t>
            </w:r>
            <w:r w:rsidR="00B032BB">
              <w:rPr>
                <w:rFonts w:ascii="Calibri" w:hAnsi="Calibri" w:cs="Calibri"/>
                <w:b/>
                <w:sz w:val="20"/>
                <w:lang w:val="es-MX"/>
              </w:rPr>
              <w:t>55</w:t>
            </w:r>
          </w:p>
        </w:tc>
      </w:tr>
    </w:tbl>
    <w:p w:rsidR="00540418" w:rsidRPr="004E2E0D" w:rsidRDefault="00540418" w:rsidP="003C3DF7">
      <w:pPr>
        <w:pStyle w:val="Texto"/>
        <w:spacing w:after="0" w:line="240" w:lineRule="exact"/>
        <w:rPr>
          <w:rFonts w:ascii="Calibri" w:hAnsi="Calibri" w:cs="Calibri"/>
          <w:sz w:val="20"/>
          <w:lang w:val="es-MX"/>
        </w:rPr>
      </w:pPr>
    </w:p>
    <w:p w:rsidR="002242CE" w:rsidRDefault="002242CE" w:rsidP="00AE1E29">
      <w:pPr>
        <w:pStyle w:val="ROMANOS"/>
        <w:spacing w:after="0" w:line="240" w:lineRule="exact"/>
        <w:ind w:left="648" w:firstLine="0"/>
        <w:rPr>
          <w:rFonts w:ascii="Calibri" w:hAnsi="Calibri" w:cs="Calibri"/>
          <w:sz w:val="20"/>
          <w:szCs w:val="20"/>
          <w:lang w:val="es-MX"/>
        </w:rPr>
      </w:pPr>
    </w:p>
    <w:p w:rsidR="00E233F6" w:rsidRDefault="00E233F6" w:rsidP="00AE1E29">
      <w:pPr>
        <w:pStyle w:val="ROMANOS"/>
        <w:spacing w:after="0" w:line="240" w:lineRule="exact"/>
        <w:ind w:left="648" w:firstLine="0"/>
        <w:rPr>
          <w:rFonts w:ascii="Calibri" w:hAnsi="Calibri" w:cs="Calibri"/>
          <w:sz w:val="20"/>
          <w:szCs w:val="20"/>
          <w:lang w:val="es-MX"/>
        </w:rPr>
      </w:pPr>
    </w:p>
    <w:p w:rsidR="00E233F6" w:rsidRDefault="00E233F6" w:rsidP="00AE1E29">
      <w:pPr>
        <w:pStyle w:val="ROMANOS"/>
        <w:spacing w:after="0" w:line="240" w:lineRule="exact"/>
        <w:ind w:left="648" w:firstLine="0"/>
        <w:rPr>
          <w:rFonts w:ascii="Calibri" w:hAnsi="Calibri" w:cs="Calibri"/>
          <w:sz w:val="20"/>
          <w:szCs w:val="20"/>
          <w:lang w:val="es-MX"/>
        </w:rPr>
      </w:pPr>
    </w:p>
    <w:p w:rsidR="00E233F6" w:rsidRPr="004E2E0D" w:rsidRDefault="00E233F6" w:rsidP="00AE1E29">
      <w:pPr>
        <w:pStyle w:val="ROMANOS"/>
        <w:spacing w:after="0" w:line="240" w:lineRule="exact"/>
        <w:ind w:left="648" w:firstLine="0"/>
        <w:rPr>
          <w:rFonts w:ascii="Calibri" w:hAnsi="Calibri" w:cs="Calibri"/>
          <w:sz w:val="20"/>
          <w:szCs w:val="20"/>
          <w:lang w:val="es-MX"/>
        </w:rPr>
      </w:pPr>
    </w:p>
    <w:p w:rsidR="00540418" w:rsidRDefault="00540418" w:rsidP="003C3DF7">
      <w:pPr>
        <w:pStyle w:val="ROMANOS"/>
        <w:numPr>
          <w:ilvl w:val="0"/>
          <w:numId w:val="18"/>
        </w:numPr>
        <w:spacing w:after="0" w:line="240" w:lineRule="exact"/>
        <w:rPr>
          <w:rFonts w:ascii="Calibri" w:hAnsi="Calibri" w:cs="Calibri"/>
          <w:sz w:val="20"/>
          <w:szCs w:val="20"/>
          <w:lang w:val="es-MX"/>
        </w:rPr>
      </w:pPr>
      <w:r w:rsidRPr="004E2E0D">
        <w:rPr>
          <w:rFonts w:ascii="Calibri" w:hAnsi="Calibri" w:cs="Calibri"/>
          <w:sz w:val="20"/>
          <w:szCs w:val="20"/>
          <w:lang w:val="es-MX"/>
        </w:rPr>
        <w:t>Conciliación de los Flujos de Efectivo Netos de las Actividades de Operación y la cuenta de Ahorro/Desahorro a</w:t>
      </w:r>
      <w:r w:rsidR="001B3F00" w:rsidRPr="004E2E0D">
        <w:rPr>
          <w:rFonts w:ascii="Calibri" w:hAnsi="Calibri" w:cs="Calibri"/>
          <w:sz w:val="20"/>
          <w:szCs w:val="20"/>
          <w:lang w:val="es-MX"/>
        </w:rPr>
        <w:t>ntes de Rubros Extraordinarios:</w:t>
      </w:r>
    </w:p>
    <w:p w:rsidR="004E2E0D" w:rsidRPr="004E2E0D" w:rsidRDefault="004E2E0D" w:rsidP="004E2E0D">
      <w:pPr>
        <w:pStyle w:val="ROMANOS"/>
        <w:spacing w:after="0" w:line="240" w:lineRule="exact"/>
        <w:ind w:left="1368" w:firstLine="0"/>
        <w:rPr>
          <w:rFonts w:ascii="Calibri" w:hAnsi="Calibri" w:cs="Calibri"/>
          <w:sz w:val="20"/>
          <w:szCs w:val="20"/>
          <w:lang w:val="es-MX"/>
        </w:rPr>
      </w:pPr>
    </w:p>
    <w:p w:rsidR="008A6E4D" w:rsidRPr="004E2E0D" w:rsidRDefault="008A6E4D" w:rsidP="00540418">
      <w:pPr>
        <w:pStyle w:val="ROMANOS"/>
        <w:spacing w:after="0" w:line="240" w:lineRule="exact"/>
        <w:rPr>
          <w:rFonts w:ascii="Calibri" w:hAnsi="Calibri" w:cs="Calibri"/>
          <w:sz w:val="20"/>
          <w:szCs w:val="20"/>
          <w:lang w:val="es-MX"/>
        </w:rPr>
      </w:pPr>
    </w:p>
    <w:tbl>
      <w:tblPr>
        <w:tblW w:w="0" w:type="auto"/>
        <w:jc w:val="center"/>
        <w:tblInd w:w="-3500" w:type="dxa"/>
        <w:tblLayout w:type="fixed"/>
        <w:tblLook w:val="0000" w:firstRow="0" w:lastRow="0" w:firstColumn="0" w:lastColumn="0" w:noHBand="0" w:noVBand="0"/>
      </w:tblPr>
      <w:tblGrid>
        <w:gridCol w:w="6677"/>
        <w:gridCol w:w="1397"/>
        <w:gridCol w:w="1342"/>
      </w:tblGrid>
      <w:tr w:rsidR="00540418" w:rsidRPr="004E2E0D" w:rsidTr="00BC563A">
        <w:trPr>
          <w:cantSplit/>
          <w:jc w:val="center"/>
        </w:trPr>
        <w:tc>
          <w:tcPr>
            <w:tcW w:w="6677" w:type="dxa"/>
            <w:tcBorders>
              <w:top w:val="single" w:sz="6" w:space="0" w:color="auto"/>
              <w:left w:val="single" w:sz="6" w:space="0" w:color="auto"/>
              <w:bottom w:val="single" w:sz="6" w:space="0" w:color="auto"/>
              <w:right w:val="single" w:sz="6" w:space="0" w:color="auto"/>
            </w:tcBorders>
          </w:tcPr>
          <w:p w:rsidR="00540418" w:rsidRPr="004E2E0D" w:rsidRDefault="00540418" w:rsidP="007E4A53">
            <w:pPr>
              <w:pStyle w:val="Texto"/>
              <w:spacing w:after="0" w:line="240" w:lineRule="exact"/>
              <w:ind w:firstLine="0"/>
              <w:rPr>
                <w:rFonts w:ascii="Calibri" w:hAnsi="Calibri" w:cs="Calibri"/>
                <w:sz w:val="20"/>
                <w:lang w:val="es-MX"/>
              </w:rPr>
            </w:pPr>
          </w:p>
        </w:tc>
        <w:tc>
          <w:tcPr>
            <w:tcW w:w="1397" w:type="dxa"/>
            <w:tcBorders>
              <w:top w:val="single" w:sz="6" w:space="0" w:color="auto"/>
              <w:left w:val="single" w:sz="6" w:space="0" w:color="auto"/>
              <w:bottom w:val="single" w:sz="6" w:space="0" w:color="auto"/>
              <w:right w:val="single" w:sz="6" w:space="0" w:color="auto"/>
            </w:tcBorders>
          </w:tcPr>
          <w:p w:rsidR="00540418" w:rsidRPr="004E2E0D" w:rsidRDefault="008A6E4D" w:rsidP="00324D47">
            <w:pPr>
              <w:pStyle w:val="Texto"/>
              <w:spacing w:after="0" w:line="240" w:lineRule="exact"/>
              <w:ind w:firstLine="0"/>
              <w:jc w:val="center"/>
              <w:rPr>
                <w:rFonts w:ascii="Calibri" w:hAnsi="Calibri" w:cs="Calibri"/>
                <w:sz w:val="20"/>
                <w:lang w:val="es-MX"/>
              </w:rPr>
            </w:pPr>
            <w:r w:rsidRPr="004E2E0D">
              <w:rPr>
                <w:rFonts w:ascii="Calibri" w:hAnsi="Calibri" w:cs="Calibri"/>
                <w:sz w:val="20"/>
                <w:lang w:val="es-MX"/>
              </w:rPr>
              <w:t>201</w:t>
            </w:r>
            <w:r w:rsidR="00B258F4">
              <w:rPr>
                <w:rFonts w:ascii="Calibri" w:hAnsi="Calibri" w:cs="Calibri"/>
                <w:sz w:val="20"/>
              </w:rPr>
              <w:t>7</w:t>
            </w:r>
          </w:p>
        </w:tc>
        <w:tc>
          <w:tcPr>
            <w:tcW w:w="1342" w:type="dxa"/>
            <w:tcBorders>
              <w:top w:val="single" w:sz="6" w:space="0" w:color="auto"/>
              <w:left w:val="single" w:sz="6" w:space="0" w:color="auto"/>
              <w:bottom w:val="single" w:sz="6" w:space="0" w:color="auto"/>
              <w:right w:val="single" w:sz="6" w:space="0" w:color="auto"/>
            </w:tcBorders>
          </w:tcPr>
          <w:p w:rsidR="00540418" w:rsidRPr="004E2E0D" w:rsidRDefault="008A6E4D" w:rsidP="00324D47">
            <w:pPr>
              <w:pStyle w:val="Texto"/>
              <w:spacing w:after="0" w:line="240" w:lineRule="exact"/>
              <w:ind w:firstLine="0"/>
              <w:jc w:val="center"/>
              <w:rPr>
                <w:rFonts w:ascii="Calibri" w:hAnsi="Calibri" w:cs="Calibri"/>
                <w:sz w:val="20"/>
                <w:lang w:val="es-MX"/>
              </w:rPr>
            </w:pPr>
            <w:r w:rsidRPr="004E2E0D">
              <w:rPr>
                <w:rFonts w:ascii="Calibri" w:hAnsi="Calibri" w:cs="Calibri"/>
                <w:sz w:val="20"/>
                <w:lang w:val="es-MX"/>
              </w:rPr>
              <w:t>201</w:t>
            </w:r>
            <w:r w:rsidR="00B258F4">
              <w:rPr>
                <w:rFonts w:ascii="Calibri" w:hAnsi="Calibri" w:cs="Calibri"/>
                <w:sz w:val="20"/>
              </w:rPr>
              <w:t>6</w:t>
            </w:r>
          </w:p>
        </w:tc>
      </w:tr>
      <w:tr w:rsidR="00540418" w:rsidRPr="004E2E0D" w:rsidTr="00BC563A">
        <w:trPr>
          <w:cantSplit/>
          <w:jc w:val="center"/>
        </w:trPr>
        <w:tc>
          <w:tcPr>
            <w:tcW w:w="6677" w:type="dxa"/>
            <w:tcBorders>
              <w:top w:val="single" w:sz="6" w:space="0" w:color="auto"/>
              <w:left w:val="single" w:sz="6" w:space="0" w:color="auto"/>
              <w:bottom w:val="single" w:sz="6" w:space="0" w:color="auto"/>
              <w:right w:val="single" w:sz="6" w:space="0" w:color="auto"/>
            </w:tcBorders>
          </w:tcPr>
          <w:p w:rsidR="00540418" w:rsidRPr="004E2E0D" w:rsidRDefault="00540418" w:rsidP="007E4A53">
            <w:pPr>
              <w:pStyle w:val="Texto"/>
              <w:spacing w:after="0" w:line="240" w:lineRule="exact"/>
              <w:ind w:firstLine="0"/>
              <w:rPr>
                <w:rFonts w:ascii="Calibri" w:hAnsi="Calibri" w:cs="Calibri"/>
                <w:b/>
                <w:sz w:val="20"/>
                <w:lang w:val="es-MX"/>
              </w:rPr>
            </w:pPr>
            <w:r w:rsidRPr="004E2E0D">
              <w:rPr>
                <w:rFonts w:ascii="Calibri" w:hAnsi="Calibri" w:cs="Calibri"/>
                <w:b/>
                <w:sz w:val="20"/>
                <w:lang w:val="es-MX"/>
              </w:rPr>
              <w:t>Ahorro/Desahorro antes de rubros Extraordinarios</w:t>
            </w:r>
          </w:p>
        </w:tc>
        <w:tc>
          <w:tcPr>
            <w:tcW w:w="1397" w:type="dxa"/>
            <w:tcBorders>
              <w:top w:val="single" w:sz="6" w:space="0" w:color="auto"/>
              <w:left w:val="single" w:sz="6" w:space="0" w:color="auto"/>
              <w:bottom w:val="single" w:sz="6" w:space="0" w:color="auto"/>
              <w:right w:val="single" w:sz="6" w:space="0" w:color="auto"/>
            </w:tcBorders>
          </w:tcPr>
          <w:p w:rsidR="00540418" w:rsidRPr="004E2E0D" w:rsidRDefault="00540418" w:rsidP="007E4A53">
            <w:pPr>
              <w:pStyle w:val="Texto"/>
              <w:spacing w:after="0" w:line="240" w:lineRule="exact"/>
              <w:ind w:firstLine="0"/>
              <w:jc w:val="center"/>
              <w:rPr>
                <w:rFonts w:ascii="Calibri" w:hAnsi="Calibri" w:cs="Calibri"/>
                <w:b/>
                <w:sz w:val="20"/>
                <w:lang w:val="es-MX"/>
              </w:rPr>
            </w:pPr>
            <w:r w:rsidRPr="004E2E0D">
              <w:rPr>
                <w:rFonts w:ascii="Calibri" w:hAnsi="Calibri" w:cs="Calibri"/>
                <w:b/>
                <w:sz w:val="20"/>
                <w:lang w:val="es-MX"/>
              </w:rPr>
              <w:t>X</w:t>
            </w:r>
          </w:p>
        </w:tc>
        <w:tc>
          <w:tcPr>
            <w:tcW w:w="1342" w:type="dxa"/>
            <w:tcBorders>
              <w:top w:val="single" w:sz="6" w:space="0" w:color="auto"/>
              <w:left w:val="single" w:sz="6" w:space="0" w:color="auto"/>
              <w:bottom w:val="single" w:sz="6" w:space="0" w:color="auto"/>
              <w:right w:val="single" w:sz="6" w:space="0" w:color="auto"/>
            </w:tcBorders>
          </w:tcPr>
          <w:p w:rsidR="00540418" w:rsidRPr="004E2E0D" w:rsidRDefault="00540418" w:rsidP="007E4A53">
            <w:pPr>
              <w:pStyle w:val="Texto"/>
              <w:spacing w:after="0" w:line="240" w:lineRule="exact"/>
              <w:ind w:firstLine="0"/>
              <w:jc w:val="center"/>
              <w:rPr>
                <w:rFonts w:ascii="Calibri" w:hAnsi="Calibri" w:cs="Calibri"/>
                <w:b/>
                <w:sz w:val="20"/>
                <w:lang w:val="es-MX"/>
              </w:rPr>
            </w:pPr>
            <w:r w:rsidRPr="004E2E0D">
              <w:rPr>
                <w:rFonts w:ascii="Calibri" w:hAnsi="Calibri" w:cs="Calibri"/>
                <w:b/>
                <w:sz w:val="20"/>
                <w:lang w:val="es-MX"/>
              </w:rPr>
              <w:t>X</w:t>
            </w:r>
          </w:p>
        </w:tc>
      </w:tr>
      <w:tr w:rsidR="00540418" w:rsidRPr="004E2E0D" w:rsidTr="00BC563A">
        <w:trPr>
          <w:cantSplit/>
          <w:jc w:val="center"/>
        </w:trPr>
        <w:tc>
          <w:tcPr>
            <w:tcW w:w="6677" w:type="dxa"/>
            <w:tcBorders>
              <w:top w:val="single" w:sz="6" w:space="0" w:color="auto"/>
              <w:left w:val="single" w:sz="6" w:space="0" w:color="auto"/>
              <w:bottom w:val="single" w:sz="6" w:space="0" w:color="auto"/>
              <w:right w:val="single" w:sz="6" w:space="0" w:color="auto"/>
            </w:tcBorders>
          </w:tcPr>
          <w:p w:rsidR="00540418" w:rsidRPr="004E2E0D" w:rsidRDefault="00540418" w:rsidP="007E4A53">
            <w:pPr>
              <w:pStyle w:val="Texto"/>
              <w:spacing w:after="0" w:line="240" w:lineRule="exact"/>
              <w:ind w:firstLine="0"/>
              <w:rPr>
                <w:rFonts w:ascii="Calibri" w:hAnsi="Calibri" w:cs="Calibri"/>
                <w:i/>
                <w:sz w:val="20"/>
                <w:lang w:val="es-MX"/>
              </w:rPr>
            </w:pPr>
            <w:r w:rsidRPr="004E2E0D">
              <w:rPr>
                <w:rFonts w:ascii="Calibri" w:hAnsi="Calibri" w:cs="Calibri"/>
                <w:i/>
                <w:sz w:val="20"/>
                <w:lang w:val="es-MX"/>
              </w:rPr>
              <w:t>Movimientos de partidas (o rubros) que no afectan al efectivo.</w:t>
            </w:r>
          </w:p>
        </w:tc>
        <w:tc>
          <w:tcPr>
            <w:tcW w:w="1397" w:type="dxa"/>
            <w:tcBorders>
              <w:top w:val="single" w:sz="6" w:space="0" w:color="auto"/>
              <w:left w:val="single" w:sz="6" w:space="0" w:color="auto"/>
              <w:bottom w:val="single" w:sz="6" w:space="0" w:color="auto"/>
              <w:right w:val="single" w:sz="6" w:space="0" w:color="auto"/>
            </w:tcBorders>
          </w:tcPr>
          <w:p w:rsidR="00540418" w:rsidRPr="004E2E0D" w:rsidRDefault="00540418" w:rsidP="007E4A53">
            <w:pPr>
              <w:pStyle w:val="Texto"/>
              <w:spacing w:after="0" w:line="240" w:lineRule="exact"/>
              <w:ind w:firstLine="0"/>
              <w:jc w:val="center"/>
              <w:rPr>
                <w:rFonts w:ascii="Calibri" w:hAnsi="Calibri" w:cs="Calibri"/>
                <w:sz w:val="20"/>
                <w:lang w:val="es-MX"/>
              </w:rPr>
            </w:pPr>
          </w:p>
        </w:tc>
        <w:tc>
          <w:tcPr>
            <w:tcW w:w="1342" w:type="dxa"/>
            <w:tcBorders>
              <w:top w:val="single" w:sz="6" w:space="0" w:color="auto"/>
              <w:left w:val="single" w:sz="6" w:space="0" w:color="auto"/>
              <w:bottom w:val="single" w:sz="6" w:space="0" w:color="auto"/>
              <w:right w:val="single" w:sz="6" w:space="0" w:color="auto"/>
            </w:tcBorders>
          </w:tcPr>
          <w:p w:rsidR="00540418" w:rsidRPr="004E2E0D" w:rsidRDefault="00540418" w:rsidP="007E4A53">
            <w:pPr>
              <w:pStyle w:val="Texto"/>
              <w:spacing w:after="0" w:line="240" w:lineRule="exact"/>
              <w:ind w:firstLine="0"/>
              <w:jc w:val="center"/>
              <w:rPr>
                <w:rFonts w:ascii="Calibri" w:hAnsi="Calibri" w:cs="Calibri"/>
                <w:sz w:val="20"/>
                <w:lang w:val="es-MX"/>
              </w:rPr>
            </w:pPr>
          </w:p>
        </w:tc>
      </w:tr>
      <w:tr w:rsidR="00540418" w:rsidRPr="004E2E0D" w:rsidTr="00BC563A">
        <w:trPr>
          <w:cantSplit/>
          <w:jc w:val="center"/>
        </w:trPr>
        <w:tc>
          <w:tcPr>
            <w:tcW w:w="6677" w:type="dxa"/>
            <w:tcBorders>
              <w:top w:val="single" w:sz="6" w:space="0" w:color="auto"/>
              <w:left w:val="single" w:sz="6" w:space="0" w:color="auto"/>
              <w:bottom w:val="single" w:sz="6" w:space="0" w:color="auto"/>
              <w:right w:val="single" w:sz="6" w:space="0" w:color="auto"/>
            </w:tcBorders>
          </w:tcPr>
          <w:p w:rsidR="00540418" w:rsidRPr="004E2E0D" w:rsidRDefault="00540418" w:rsidP="007E4A53">
            <w:pPr>
              <w:pStyle w:val="Texto"/>
              <w:spacing w:after="0" w:line="240" w:lineRule="exact"/>
              <w:ind w:firstLine="0"/>
              <w:rPr>
                <w:rFonts w:ascii="Calibri" w:hAnsi="Calibri" w:cs="Calibri"/>
                <w:sz w:val="20"/>
                <w:lang w:val="es-MX"/>
              </w:rPr>
            </w:pPr>
            <w:r w:rsidRPr="003518EB">
              <w:rPr>
                <w:rFonts w:ascii="Calibri" w:hAnsi="Calibri" w:cs="Calibri"/>
                <w:sz w:val="20"/>
                <w:lang w:val="es-MX"/>
              </w:rPr>
              <w:t>Depreciación</w:t>
            </w:r>
            <w:r w:rsidR="00393484" w:rsidRPr="003518EB">
              <w:rPr>
                <w:rFonts w:ascii="Calibri" w:hAnsi="Calibri" w:cs="Calibri"/>
                <w:sz w:val="20"/>
                <w:lang w:val="es-MX"/>
              </w:rPr>
              <w:t xml:space="preserve"> y amortización</w:t>
            </w:r>
          </w:p>
        </w:tc>
        <w:tc>
          <w:tcPr>
            <w:tcW w:w="1397" w:type="dxa"/>
            <w:tcBorders>
              <w:top w:val="single" w:sz="6" w:space="0" w:color="auto"/>
              <w:left w:val="single" w:sz="6" w:space="0" w:color="auto"/>
              <w:bottom w:val="single" w:sz="6" w:space="0" w:color="auto"/>
              <w:right w:val="single" w:sz="6" w:space="0" w:color="auto"/>
            </w:tcBorders>
          </w:tcPr>
          <w:p w:rsidR="008B7967" w:rsidRPr="004362D3" w:rsidRDefault="00B032BB" w:rsidP="00DE7CF2">
            <w:pPr>
              <w:jc w:val="center"/>
              <w:rPr>
                <w:rFonts w:ascii="Arial" w:hAnsi="Arial" w:cs="Arial"/>
                <w:sz w:val="18"/>
                <w:szCs w:val="18"/>
              </w:rPr>
            </w:pPr>
            <w:r w:rsidRPr="008E7619">
              <w:rPr>
                <w:rFonts w:cs="Calibri"/>
                <w:bCs/>
                <w:sz w:val="20"/>
                <w:szCs w:val="20"/>
              </w:rPr>
              <w:t xml:space="preserve">   </w:t>
            </w:r>
            <w:r>
              <w:rPr>
                <w:rFonts w:cs="Calibri"/>
                <w:bCs/>
                <w:sz w:val="20"/>
                <w:szCs w:val="20"/>
              </w:rPr>
              <w:t>905</w:t>
            </w:r>
            <w:r w:rsidRPr="008E7619">
              <w:rPr>
                <w:rFonts w:cs="Calibri"/>
                <w:bCs/>
                <w:sz w:val="20"/>
                <w:szCs w:val="20"/>
              </w:rPr>
              <w:t>,</w:t>
            </w:r>
            <w:r>
              <w:rPr>
                <w:rFonts w:cs="Calibri"/>
                <w:bCs/>
                <w:sz w:val="20"/>
                <w:szCs w:val="20"/>
              </w:rPr>
              <w:t>387</w:t>
            </w:r>
            <w:r w:rsidRPr="008E7619">
              <w:rPr>
                <w:rFonts w:cs="Calibri"/>
                <w:bCs/>
                <w:sz w:val="20"/>
                <w:szCs w:val="20"/>
              </w:rPr>
              <w:t>.</w:t>
            </w:r>
            <w:r>
              <w:rPr>
                <w:rFonts w:cs="Calibri"/>
                <w:bCs/>
                <w:sz w:val="20"/>
                <w:szCs w:val="20"/>
              </w:rPr>
              <w:t>22</w:t>
            </w:r>
          </w:p>
        </w:tc>
        <w:tc>
          <w:tcPr>
            <w:tcW w:w="1342" w:type="dxa"/>
            <w:tcBorders>
              <w:top w:val="single" w:sz="6" w:space="0" w:color="auto"/>
              <w:left w:val="single" w:sz="6" w:space="0" w:color="auto"/>
              <w:bottom w:val="single" w:sz="6" w:space="0" w:color="auto"/>
              <w:right w:val="single" w:sz="6" w:space="0" w:color="auto"/>
            </w:tcBorders>
          </w:tcPr>
          <w:p w:rsidR="00540418" w:rsidRPr="004362D3" w:rsidRDefault="00B032BB" w:rsidP="000265A0">
            <w:pPr>
              <w:jc w:val="both"/>
              <w:rPr>
                <w:rFonts w:ascii="Arial" w:hAnsi="Arial" w:cs="Arial"/>
                <w:sz w:val="18"/>
                <w:szCs w:val="18"/>
              </w:rPr>
            </w:pPr>
            <w:r>
              <w:rPr>
                <w:rFonts w:cs="Calibri"/>
                <w:sz w:val="20"/>
              </w:rPr>
              <w:t>899,282.97</w:t>
            </w:r>
          </w:p>
        </w:tc>
      </w:tr>
    </w:tbl>
    <w:p w:rsidR="00540418" w:rsidRPr="004E2E0D" w:rsidRDefault="00540418" w:rsidP="00540418">
      <w:pPr>
        <w:pStyle w:val="Texto"/>
        <w:spacing w:after="0" w:line="240" w:lineRule="exact"/>
        <w:rPr>
          <w:rFonts w:ascii="Calibri" w:hAnsi="Calibri" w:cs="Calibri"/>
          <w:sz w:val="20"/>
          <w:lang w:val="es-MX"/>
        </w:rPr>
      </w:pPr>
    </w:p>
    <w:p w:rsidR="00E63687" w:rsidRDefault="00E63687" w:rsidP="00540418">
      <w:pPr>
        <w:pStyle w:val="Texto"/>
        <w:spacing w:after="0" w:line="240" w:lineRule="exact"/>
        <w:rPr>
          <w:rFonts w:ascii="Calibri" w:hAnsi="Calibri" w:cs="Calibri"/>
          <w:sz w:val="20"/>
          <w:lang w:val="es-MX"/>
        </w:rPr>
      </w:pPr>
    </w:p>
    <w:p w:rsidR="001E39AD" w:rsidRDefault="001E39AD" w:rsidP="00540418">
      <w:pPr>
        <w:pStyle w:val="Texto"/>
        <w:spacing w:after="0" w:line="240" w:lineRule="exact"/>
        <w:rPr>
          <w:rFonts w:ascii="Calibri" w:hAnsi="Calibri" w:cs="Calibri"/>
          <w:sz w:val="20"/>
          <w:lang w:val="es-MX"/>
        </w:rPr>
      </w:pPr>
    </w:p>
    <w:p w:rsidR="001E39AD" w:rsidRPr="004E2E0D" w:rsidRDefault="001E39AD" w:rsidP="00540418">
      <w:pPr>
        <w:pStyle w:val="Texto"/>
        <w:spacing w:after="0" w:line="240" w:lineRule="exact"/>
        <w:rPr>
          <w:rFonts w:ascii="Calibri" w:hAnsi="Calibri" w:cs="Calibri"/>
          <w:sz w:val="20"/>
          <w:lang w:val="es-MX"/>
        </w:rPr>
      </w:pPr>
    </w:p>
    <w:p w:rsidR="00540418" w:rsidRPr="004E2E0D" w:rsidRDefault="00540418" w:rsidP="00540418">
      <w:pPr>
        <w:pStyle w:val="INCISO"/>
        <w:spacing w:after="0" w:line="240" w:lineRule="exact"/>
        <w:ind w:left="360"/>
        <w:rPr>
          <w:rFonts w:ascii="Calibri" w:hAnsi="Calibri" w:cs="Calibri"/>
          <w:b/>
          <w:smallCaps/>
          <w:sz w:val="20"/>
          <w:szCs w:val="20"/>
        </w:rPr>
      </w:pPr>
      <w:r w:rsidRPr="004E2E0D">
        <w:rPr>
          <w:rFonts w:ascii="Calibri" w:hAnsi="Calibri" w:cs="Calibri"/>
          <w:b/>
          <w:smallCaps/>
          <w:sz w:val="20"/>
          <w:szCs w:val="20"/>
        </w:rPr>
        <w:t>V) Conciliación entre los ingresos presupuestarios y contables, así como entre los egresos presupuestarios y los gastos contables</w:t>
      </w:r>
    </w:p>
    <w:p w:rsidR="00540418" w:rsidRPr="004E2E0D" w:rsidRDefault="00540418" w:rsidP="00540418">
      <w:pPr>
        <w:pStyle w:val="Texto"/>
        <w:spacing w:after="0" w:line="240" w:lineRule="exact"/>
        <w:jc w:val="center"/>
        <w:rPr>
          <w:rFonts w:ascii="Calibri" w:hAnsi="Calibri" w:cs="Calibri"/>
          <w:b/>
          <w:smallCaps/>
          <w:sz w:val="20"/>
          <w:lang w:val="es-MX"/>
        </w:rPr>
      </w:pPr>
    </w:p>
    <w:p w:rsidR="00540418" w:rsidRPr="004E2E0D" w:rsidRDefault="00540418" w:rsidP="00540418">
      <w:pPr>
        <w:pStyle w:val="Texto"/>
        <w:spacing w:after="0" w:line="240" w:lineRule="exact"/>
        <w:rPr>
          <w:rFonts w:ascii="Calibri" w:hAnsi="Calibri" w:cs="Calibri"/>
          <w:sz w:val="20"/>
          <w:lang w:val="es-MX"/>
        </w:rPr>
      </w:pPr>
      <w:r w:rsidRPr="004E2E0D">
        <w:rPr>
          <w:rFonts w:ascii="Calibri" w:hAnsi="Calibri" w:cs="Calibri"/>
          <w:sz w:val="20"/>
          <w:lang w:val="es-MX"/>
        </w:rPr>
        <w:t>La conciliación se presentará atendiendo a lo dispuesto por la Acuerdo por el que se emite el formato de conciliación entre los ingresos presupuestarios y contables, así como entre los egresos presupuestarios y los gastos contables.</w:t>
      </w:r>
    </w:p>
    <w:p w:rsidR="0068153A" w:rsidRDefault="0068153A" w:rsidP="009F75AC">
      <w:pPr>
        <w:pStyle w:val="Texto"/>
        <w:spacing w:after="0" w:line="240" w:lineRule="exact"/>
        <w:ind w:firstLine="0"/>
        <w:jc w:val="center"/>
        <w:rPr>
          <w:rFonts w:ascii="Calibri" w:hAnsi="Calibri" w:cs="Calibri"/>
          <w:b/>
          <w:sz w:val="20"/>
        </w:rPr>
      </w:pPr>
    </w:p>
    <w:p w:rsidR="00A54716" w:rsidRDefault="00A54716" w:rsidP="009F75AC">
      <w:pPr>
        <w:pStyle w:val="Texto"/>
        <w:spacing w:after="0" w:line="240" w:lineRule="exact"/>
        <w:ind w:firstLine="0"/>
        <w:jc w:val="center"/>
        <w:rPr>
          <w:rFonts w:ascii="Calibri" w:hAnsi="Calibri" w:cs="Calibri"/>
          <w:b/>
          <w:sz w:val="20"/>
        </w:rPr>
      </w:pPr>
    </w:p>
    <w:p w:rsidR="00B258F4" w:rsidRDefault="00B258F4" w:rsidP="009F75AC">
      <w:pPr>
        <w:pStyle w:val="Texto"/>
        <w:spacing w:after="0" w:line="240" w:lineRule="exact"/>
        <w:ind w:firstLine="0"/>
        <w:jc w:val="center"/>
        <w:rPr>
          <w:rFonts w:ascii="Calibri" w:hAnsi="Calibri" w:cs="Calibri"/>
          <w:b/>
          <w:sz w:val="20"/>
        </w:rPr>
      </w:pPr>
    </w:p>
    <w:tbl>
      <w:tblPr>
        <w:tblW w:w="9600" w:type="dxa"/>
        <w:tblInd w:w="57" w:type="dxa"/>
        <w:tblCellMar>
          <w:left w:w="70" w:type="dxa"/>
          <w:right w:w="70" w:type="dxa"/>
        </w:tblCellMar>
        <w:tblLook w:val="04A0" w:firstRow="1" w:lastRow="0" w:firstColumn="1" w:lastColumn="0" w:noHBand="0" w:noVBand="1"/>
      </w:tblPr>
      <w:tblGrid>
        <w:gridCol w:w="620"/>
        <w:gridCol w:w="6247"/>
        <w:gridCol w:w="1123"/>
        <w:gridCol w:w="1610"/>
      </w:tblGrid>
      <w:tr w:rsidR="00B032BB" w:rsidRPr="00B032BB" w:rsidTr="00B032BB">
        <w:trPr>
          <w:trHeight w:val="240"/>
        </w:trPr>
        <w:tc>
          <w:tcPr>
            <w:tcW w:w="9600" w:type="dxa"/>
            <w:gridSpan w:val="4"/>
            <w:tcBorders>
              <w:top w:val="single" w:sz="4" w:space="0" w:color="auto"/>
              <w:left w:val="single" w:sz="4" w:space="0" w:color="auto"/>
              <w:bottom w:val="nil"/>
              <w:right w:val="single" w:sz="4" w:space="0" w:color="000000"/>
            </w:tcBorders>
            <w:shd w:val="clear" w:color="000000" w:fill="BFBFBF"/>
            <w:noWrap/>
            <w:vAlign w:val="center"/>
            <w:hideMark/>
          </w:tcPr>
          <w:p w:rsidR="00B032BB" w:rsidRPr="00B032BB" w:rsidRDefault="00B032BB" w:rsidP="00B032BB">
            <w:pPr>
              <w:spacing w:after="0" w:line="240" w:lineRule="auto"/>
              <w:jc w:val="center"/>
              <w:rPr>
                <w:rFonts w:ascii="Arial" w:eastAsia="Times New Roman" w:hAnsi="Arial" w:cs="Arial"/>
                <w:b/>
                <w:bCs/>
                <w:color w:val="000000"/>
                <w:sz w:val="18"/>
                <w:szCs w:val="18"/>
                <w:lang w:eastAsia="es-MX"/>
              </w:rPr>
            </w:pPr>
            <w:r w:rsidRPr="00B032BB">
              <w:rPr>
                <w:rFonts w:ascii="Arial" w:eastAsia="Times New Roman" w:hAnsi="Arial" w:cs="Arial"/>
                <w:b/>
                <w:bCs/>
                <w:color w:val="000000"/>
                <w:sz w:val="18"/>
                <w:szCs w:val="18"/>
                <w:lang w:eastAsia="es-MX"/>
              </w:rPr>
              <w:t>Universidad de Oriente</w:t>
            </w:r>
          </w:p>
        </w:tc>
      </w:tr>
      <w:tr w:rsidR="00B032BB" w:rsidRPr="00B032BB" w:rsidTr="00B032BB">
        <w:trPr>
          <w:trHeight w:val="240"/>
        </w:trPr>
        <w:tc>
          <w:tcPr>
            <w:tcW w:w="9600" w:type="dxa"/>
            <w:gridSpan w:val="4"/>
            <w:tcBorders>
              <w:top w:val="nil"/>
              <w:left w:val="single" w:sz="4" w:space="0" w:color="auto"/>
              <w:bottom w:val="nil"/>
              <w:right w:val="single" w:sz="4" w:space="0" w:color="000000"/>
            </w:tcBorders>
            <w:shd w:val="clear" w:color="000000" w:fill="BFBFBF"/>
            <w:vAlign w:val="center"/>
            <w:hideMark/>
          </w:tcPr>
          <w:p w:rsidR="00B032BB" w:rsidRPr="00B032BB" w:rsidRDefault="00B032BB" w:rsidP="00B032BB">
            <w:pPr>
              <w:spacing w:after="0" w:line="240" w:lineRule="auto"/>
              <w:jc w:val="center"/>
              <w:rPr>
                <w:rFonts w:ascii="Arial" w:eastAsia="Times New Roman" w:hAnsi="Arial" w:cs="Arial"/>
                <w:b/>
                <w:bCs/>
                <w:color w:val="000000"/>
                <w:sz w:val="18"/>
                <w:szCs w:val="18"/>
                <w:lang w:eastAsia="es-MX"/>
              </w:rPr>
            </w:pPr>
            <w:r w:rsidRPr="00B032BB">
              <w:rPr>
                <w:rFonts w:ascii="Arial" w:eastAsia="Times New Roman" w:hAnsi="Arial" w:cs="Arial"/>
                <w:b/>
                <w:bCs/>
                <w:color w:val="000000"/>
                <w:sz w:val="18"/>
                <w:szCs w:val="18"/>
                <w:lang w:eastAsia="es-MX"/>
              </w:rPr>
              <w:t>Conciliación entre los Ingresos Presupuestarios y Contables</w:t>
            </w:r>
          </w:p>
        </w:tc>
      </w:tr>
      <w:tr w:rsidR="00B032BB" w:rsidRPr="00B032BB" w:rsidTr="00B032BB">
        <w:trPr>
          <w:trHeight w:val="240"/>
        </w:trPr>
        <w:tc>
          <w:tcPr>
            <w:tcW w:w="9600" w:type="dxa"/>
            <w:gridSpan w:val="4"/>
            <w:tcBorders>
              <w:top w:val="nil"/>
              <w:left w:val="single" w:sz="4" w:space="0" w:color="auto"/>
              <w:bottom w:val="nil"/>
              <w:right w:val="single" w:sz="4" w:space="0" w:color="000000"/>
            </w:tcBorders>
            <w:shd w:val="clear" w:color="000000" w:fill="BFBFBF"/>
            <w:noWrap/>
            <w:vAlign w:val="center"/>
            <w:hideMark/>
          </w:tcPr>
          <w:p w:rsidR="00B032BB" w:rsidRPr="00B032BB" w:rsidRDefault="00B032BB" w:rsidP="00B032BB">
            <w:pPr>
              <w:spacing w:after="0" w:line="240" w:lineRule="auto"/>
              <w:jc w:val="center"/>
              <w:rPr>
                <w:rFonts w:ascii="Arial" w:eastAsia="Times New Roman" w:hAnsi="Arial" w:cs="Arial"/>
                <w:b/>
                <w:bCs/>
                <w:color w:val="000000"/>
                <w:sz w:val="18"/>
                <w:szCs w:val="18"/>
                <w:lang w:eastAsia="es-MX"/>
              </w:rPr>
            </w:pPr>
            <w:r w:rsidRPr="00B032BB">
              <w:rPr>
                <w:rFonts w:ascii="Arial" w:eastAsia="Times New Roman" w:hAnsi="Arial" w:cs="Arial"/>
                <w:b/>
                <w:bCs/>
                <w:color w:val="000000"/>
                <w:sz w:val="18"/>
                <w:szCs w:val="18"/>
                <w:lang w:eastAsia="es-MX"/>
              </w:rPr>
              <w:t>Del 1 de Enero al 31 de Marzo de 2017</w:t>
            </w:r>
          </w:p>
        </w:tc>
      </w:tr>
      <w:tr w:rsidR="00B032BB" w:rsidRPr="00B032BB" w:rsidTr="00B032BB">
        <w:trPr>
          <w:trHeight w:val="240"/>
        </w:trPr>
        <w:tc>
          <w:tcPr>
            <w:tcW w:w="9600" w:type="dxa"/>
            <w:gridSpan w:val="4"/>
            <w:tcBorders>
              <w:top w:val="nil"/>
              <w:left w:val="single" w:sz="4" w:space="0" w:color="auto"/>
              <w:bottom w:val="single" w:sz="4" w:space="0" w:color="auto"/>
              <w:right w:val="single" w:sz="4" w:space="0" w:color="000000"/>
            </w:tcBorders>
            <w:shd w:val="clear" w:color="000000" w:fill="BFBFBF"/>
            <w:noWrap/>
            <w:vAlign w:val="center"/>
            <w:hideMark/>
          </w:tcPr>
          <w:p w:rsidR="00B032BB" w:rsidRPr="00B032BB" w:rsidRDefault="00B032BB" w:rsidP="00B032BB">
            <w:pPr>
              <w:spacing w:after="0" w:line="240" w:lineRule="auto"/>
              <w:jc w:val="center"/>
              <w:rPr>
                <w:rFonts w:ascii="Arial" w:eastAsia="Times New Roman" w:hAnsi="Arial" w:cs="Arial"/>
                <w:b/>
                <w:bCs/>
                <w:color w:val="000000"/>
                <w:sz w:val="18"/>
                <w:szCs w:val="18"/>
                <w:lang w:eastAsia="es-MX"/>
              </w:rPr>
            </w:pPr>
            <w:r w:rsidRPr="00B032BB">
              <w:rPr>
                <w:rFonts w:ascii="Arial" w:eastAsia="Times New Roman" w:hAnsi="Arial" w:cs="Arial"/>
                <w:b/>
                <w:bCs/>
                <w:color w:val="000000"/>
                <w:sz w:val="18"/>
                <w:szCs w:val="18"/>
                <w:lang w:eastAsia="es-MX"/>
              </w:rPr>
              <w:t>(Cifras en pesos)</w:t>
            </w:r>
          </w:p>
        </w:tc>
      </w:tr>
      <w:tr w:rsidR="00B032BB" w:rsidRPr="00B032BB" w:rsidTr="00B032BB">
        <w:trPr>
          <w:trHeight w:val="240"/>
        </w:trPr>
        <w:tc>
          <w:tcPr>
            <w:tcW w:w="6867" w:type="dxa"/>
            <w:gridSpan w:val="2"/>
            <w:tcBorders>
              <w:top w:val="single" w:sz="4" w:space="0" w:color="auto"/>
              <w:left w:val="single" w:sz="4" w:space="0" w:color="auto"/>
              <w:bottom w:val="single" w:sz="4" w:space="0" w:color="auto"/>
              <w:right w:val="single" w:sz="4" w:space="0" w:color="000000"/>
            </w:tcBorders>
            <w:shd w:val="clear" w:color="000000" w:fill="BFBFBF"/>
            <w:noWrap/>
            <w:vAlign w:val="center"/>
            <w:hideMark/>
          </w:tcPr>
          <w:p w:rsidR="00B032BB" w:rsidRPr="00B032BB" w:rsidRDefault="00B032BB" w:rsidP="00B032BB">
            <w:pPr>
              <w:spacing w:after="0" w:line="240" w:lineRule="auto"/>
              <w:rPr>
                <w:rFonts w:ascii="Arial" w:eastAsia="Times New Roman" w:hAnsi="Arial" w:cs="Arial"/>
                <w:b/>
                <w:bCs/>
                <w:color w:val="000000"/>
                <w:sz w:val="18"/>
                <w:szCs w:val="18"/>
                <w:lang w:eastAsia="es-MX"/>
              </w:rPr>
            </w:pPr>
            <w:r w:rsidRPr="00B032BB">
              <w:rPr>
                <w:rFonts w:ascii="Arial" w:eastAsia="Times New Roman" w:hAnsi="Arial" w:cs="Arial"/>
                <w:b/>
                <w:bCs/>
                <w:color w:val="000000"/>
                <w:sz w:val="18"/>
                <w:szCs w:val="18"/>
                <w:lang w:eastAsia="es-MX"/>
              </w:rPr>
              <w:t>1. Ingresos Presupuestarios</w:t>
            </w:r>
          </w:p>
        </w:tc>
        <w:tc>
          <w:tcPr>
            <w:tcW w:w="1123" w:type="dxa"/>
            <w:tcBorders>
              <w:top w:val="nil"/>
              <w:left w:val="nil"/>
              <w:bottom w:val="nil"/>
              <w:right w:val="nil"/>
            </w:tcBorders>
            <w:shd w:val="clear" w:color="auto" w:fill="auto"/>
            <w:noWrap/>
            <w:vAlign w:val="bottom"/>
            <w:hideMark/>
          </w:tcPr>
          <w:p w:rsidR="00B032BB" w:rsidRPr="00B032BB" w:rsidRDefault="00B032BB" w:rsidP="00B032BB">
            <w:pPr>
              <w:spacing w:after="0" w:line="240" w:lineRule="auto"/>
              <w:jc w:val="right"/>
              <w:rPr>
                <w:rFonts w:ascii="Arial" w:eastAsia="Times New Roman" w:hAnsi="Arial" w:cs="Arial"/>
                <w:color w:val="000000"/>
                <w:sz w:val="18"/>
                <w:szCs w:val="18"/>
                <w:lang w:eastAsia="es-MX"/>
              </w:rPr>
            </w:pPr>
          </w:p>
        </w:tc>
        <w:tc>
          <w:tcPr>
            <w:tcW w:w="1610" w:type="dxa"/>
            <w:tcBorders>
              <w:top w:val="nil"/>
              <w:left w:val="single" w:sz="4" w:space="0" w:color="auto"/>
              <w:bottom w:val="single" w:sz="4" w:space="0" w:color="auto"/>
              <w:right w:val="single" w:sz="4" w:space="0" w:color="auto"/>
            </w:tcBorders>
            <w:shd w:val="clear" w:color="000000" w:fill="BFBFBF"/>
            <w:noWrap/>
            <w:vAlign w:val="center"/>
            <w:hideMark/>
          </w:tcPr>
          <w:p w:rsidR="00B032BB" w:rsidRPr="00B032BB" w:rsidRDefault="00B032BB" w:rsidP="00B032BB">
            <w:pPr>
              <w:spacing w:after="0" w:line="240" w:lineRule="auto"/>
              <w:jc w:val="right"/>
              <w:rPr>
                <w:rFonts w:ascii="Arial" w:eastAsia="Times New Roman" w:hAnsi="Arial" w:cs="Arial"/>
                <w:b/>
                <w:bCs/>
                <w:color w:val="000000"/>
                <w:sz w:val="18"/>
                <w:szCs w:val="18"/>
                <w:lang w:eastAsia="es-MX"/>
              </w:rPr>
            </w:pPr>
            <w:r w:rsidRPr="00B032BB">
              <w:rPr>
                <w:rFonts w:ascii="Arial" w:eastAsia="Times New Roman" w:hAnsi="Arial" w:cs="Arial"/>
                <w:b/>
                <w:bCs/>
                <w:color w:val="000000"/>
                <w:sz w:val="18"/>
                <w:szCs w:val="18"/>
                <w:lang w:eastAsia="es-MX"/>
              </w:rPr>
              <w:t>6,546,586</w:t>
            </w:r>
          </w:p>
        </w:tc>
      </w:tr>
      <w:tr w:rsidR="00B032BB" w:rsidRPr="00B032BB" w:rsidTr="00B032BB">
        <w:trPr>
          <w:trHeight w:val="240"/>
        </w:trPr>
        <w:tc>
          <w:tcPr>
            <w:tcW w:w="6867" w:type="dxa"/>
            <w:gridSpan w:val="2"/>
            <w:tcBorders>
              <w:top w:val="nil"/>
              <w:left w:val="nil"/>
              <w:bottom w:val="nil"/>
              <w:right w:val="nil"/>
            </w:tcBorders>
            <w:shd w:val="clear" w:color="000000" w:fill="FFFFFF"/>
            <w:noWrap/>
            <w:vAlign w:val="bottom"/>
            <w:hideMark/>
          </w:tcPr>
          <w:p w:rsidR="00B032BB" w:rsidRPr="00B032BB" w:rsidRDefault="00B032BB" w:rsidP="00B032BB">
            <w:pPr>
              <w:spacing w:after="0" w:line="240" w:lineRule="auto"/>
              <w:rPr>
                <w:rFonts w:ascii="Arial" w:eastAsia="Times New Roman" w:hAnsi="Arial" w:cs="Arial"/>
                <w:color w:val="000000"/>
                <w:sz w:val="18"/>
                <w:szCs w:val="18"/>
                <w:lang w:eastAsia="es-MX"/>
              </w:rPr>
            </w:pPr>
            <w:r w:rsidRPr="00B032BB">
              <w:rPr>
                <w:rFonts w:ascii="Arial" w:eastAsia="Times New Roman" w:hAnsi="Arial" w:cs="Arial"/>
                <w:color w:val="000000"/>
                <w:sz w:val="18"/>
                <w:szCs w:val="18"/>
                <w:lang w:eastAsia="es-MX"/>
              </w:rPr>
              <w:t> </w:t>
            </w:r>
          </w:p>
        </w:tc>
        <w:tc>
          <w:tcPr>
            <w:tcW w:w="1123" w:type="dxa"/>
            <w:tcBorders>
              <w:top w:val="nil"/>
              <w:left w:val="nil"/>
              <w:bottom w:val="nil"/>
              <w:right w:val="nil"/>
            </w:tcBorders>
            <w:shd w:val="clear" w:color="000000" w:fill="FFFFFF"/>
            <w:noWrap/>
            <w:vAlign w:val="bottom"/>
            <w:hideMark/>
          </w:tcPr>
          <w:p w:rsidR="00B032BB" w:rsidRPr="00B032BB" w:rsidRDefault="00B032BB" w:rsidP="00B032BB">
            <w:pPr>
              <w:spacing w:after="0" w:line="240" w:lineRule="auto"/>
              <w:jc w:val="right"/>
              <w:rPr>
                <w:rFonts w:ascii="Arial" w:eastAsia="Times New Roman" w:hAnsi="Arial" w:cs="Arial"/>
                <w:color w:val="000000"/>
                <w:sz w:val="18"/>
                <w:szCs w:val="18"/>
                <w:lang w:eastAsia="es-MX"/>
              </w:rPr>
            </w:pPr>
            <w:r w:rsidRPr="00B032BB">
              <w:rPr>
                <w:rFonts w:ascii="Arial" w:eastAsia="Times New Roman" w:hAnsi="Arial" w:cs="Arial"/>
                <w:color w:val="000000"/>
                <w:sz w:val="18"/>
                <w:szCs w:val="18"/>
                <w:lang w:eastAsia="es-MX"/>
              </w:rPr>
              <w:t> </w:t>
            </w:r>
          </w:p>
        </w:tc>
        <w:tc>
          <w:tcPr>
            <w:tcW w:w="1610" w:type="dxa"/>
            <w:tcBorders>
              <w:top w:val="nil"/>
              <w:left w:val="nil"/>
              <w:bottom w:val="nil"/>
              <w:right w:val="nil"/>
            </w:tcBorders>
            <w:shd w:val="clear" w:color="000000" w:fill="FFFFFF"/>
            <w:noWrap/>
            <w:vAlign w:val="bottom"/>
            <w:hideMark/>
          </w:tcPr>
          <w:p w:rsidR="00B032BB" w:rsidRPr="00B032BB" w:rsidRDefault="00B032BB" w:rsidP="00B032BB">
            <w:pPr>
              <w:spacing w:after="0" w:line="240" w:lineRule="auto"/>
              <w:jc w:val="right"/>
              <w:rPr>
                <w:rFonts w:ascii="Arial" w:eastAsia="Times New Roman" w:hAnsi="Arial" w:cs="Arial"/>
                <w:color w:val="000000"/>
                <w:sz w:val="18"/>
                <w:szCs w:val="18"/>
                <w:lang w:eastAsia="es-MX"/>
              </w:rPr>
            </w:pPr>
            <w:r w:rsidRPr="00B032BB">
              <w:rPr>
                <w:rFonts w:ascii="Arial" w:eastAsia="Times New Roman" w:hAnsi="Arial" w:cs="Arial"/>
                <w:color w:val="000000"/>
                <w:sz w:val="18"/>
                <w:szCs w:val="18"/>
                <w:lang w:eastAsia="es-MX"/>
              </w:rPr>
              <w:t> </w:t>
            </w:r>
          </w:p>
        </w:tc>
      </w:tr>
      <w:tr w:rsidR="00B032BB" w:rsidRPr="00B032BB" w:rsidTr="00B032BB">
        <w:trPr>
          <w:trHeight w:val="240"/>
        </w:trPr>
        <w:tc>
          <w:tcPr>
            <w:tcW w:w="686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B032BB" w:rsidRPr="00B032BB" w:rsidRDefault="00B032BB" w:rsidP="00B032BB">
            <w:pPr>
              <w:spacing w:after="0" w:line="240" w:lineRule="auto"/>
              <w:rPr>
                <w:rFonts w:ascii="Arial" w:eastAsia="Times New Roman" w:hAnsi="Arial" w:cs="Arial"/>
                <w:b/>
                <w:bCs/>
                <w:color w:val="000000"/>
                <w:sz w:val="18"/>
                <w:szCs w:val="18"/>
                <w:lang w:eastAsia="es-MX"/>
              </w:rPr>
            </w:pPr>
            <w:r w:rsidRPr="00B032BB">
              <w:rPr>
                <w:rFonts w:ascii="Arial" w:eastAsia="Times New Roman" w:hAnsi="Arial" w:cs="Arial"/>
                <w:b/>
                <w:bCs/>
                <w:color w:val="000000"/>
                <w:sz w:val="18"/>
                <w:szCs w:val="18"/>
                <w:lang w:eastAsia="es-MX"/>
              </w:rPr>
              <w:t>2. Más ingresos contables no presupuestarios</w:t>
            </w:r>
          </w:p>
        </w:tc>
        <w:tc>
          <w:tcPr>
            <w:tcW w:w="1123" w:type="dxa"/>
            <w:tcBorders>
              <w:top w:val="single" w:sz="4" w:space="0" w:color="auto"/>
              <w:left w:val="nil"/>
              <w:bottom w:val="single" w:sz="4" w:space="0" w:color="auto"/>
              <w:right w:val="single" w:sz="4" w:space="0" w:color="auto"/>
            </w:tcBorders>
            <w:shd w:val="clear" w:color="000000" w:fill="FFFFFF"/>
            <w:noWrap/>
            <w:vAlign w:val="bottom"/>
            <w:hideMark/>
          </w:tcPr>
          <w:p w:rsidR="00B032BB" w:rsidRPr="00B032BB" w:rsidRDefault="00B032BB" w:rsidP="00B032BB">
            <w:pPr>
              <w:spacing w:after="0" w:line="240" w:lineRule="auto"/>
              <w:jc w:val="right"/>
              <w:rPr>
                <w:rFonts w:ascii="Arial" w:eastAsia="Times New Roman" w:hAnsi="Arial" w:cs="Arial"/>
                <w:color w:val="000000"/>
                <w:sz w:val="18"/>
                <w:szCs w:val="18"/>
                <w:lang w:eastAsia="es-MX"/>
              </w:rPr>
            </w:pPr>
            <w:r w:rsidRPr="00B032BB">
              <w:rPr>
                <w:rFonts w:ascii="Arial" w:eastAsia="Times New Roman" w:hAnsi="Arial" w:cs="Arial"/>
                <w:color w:val="000000"/>
                <w:sz w:val="18"/>
                <w:szCs w:val="18"/>
                <w:lang w:eastAsia="es-MX"/>
              </w:rPr>
              <w:t> </w:t>
            </w:r>
          </w:p>
        </w:tc>
        <w:tc>
          <w:tcPr>
            <w:tcW w:w="1610" w:type="dxa"/>
            <w:tcBorders>
              <w:top w:val="single" w:sz="4" w:space="0" w:color="auto"/>
              <w:left w:val="nil"/>
              <w:bottom w:val="single" w:sz="4" w:space="0" w:color="auto"/>
              <w:right w:val="single" w:sz="4" w:space="0" w:color="auto"/>
            </w:tcBorders>
            <w:shd w:val="clear" w:color="000000" w:fill="FFFFFF"/>
            <w:noWrap/>
            <w:vAlign w:val="center"/>
            <w:hideMark/>
          </w:tcPr>
          <w:p w:rsidR="00B032BB" w:rsidRPr="00B032BB" w:rsidRDefault="00B032BB" w:rsidP="00B032BB">
            <w:pPr>
              <w:spacing w:after="0" w:line="240" w:lineRule="auto"/>
              <w:jc w:val="right"/>
              <w:rPr>
                <w:rFonts w:ascii="Arial" w:eastAsia="Times New Roman" w:hAnsi="Arial" w:cs="Arial"/>
                <w:color w:val="000000"/>
                <w:sz w:val="18"/>
                <w:szCs w:val="18"/>
                <w:lang w:eastAsia="es-MX"/>
              </w:rPr>
            </w:pPr>
            <w:r w:rsidRPr="00B032BB">
              <w:rPr>
                <w:rFonts w:ascii="Arial" w:eastAsia="Times New Roman" w:hAnsi="Arial" w:cs="Arial"/>
                <w:color w:val="000000"/>
                <w:sz w:val="18"/>
                <w:szCs w:val="18"/>
                <w:lang w:eastAsia="es-MX"/>
              </w:rPr>
              <w:t>21,072</w:t>
            </w:r>
          </w:p>
        </w:tc>
      </w:tr>
      <w:tr w:rsidR="00B032BB" w:rsidRPr="00B032BB" w:rsidTr="00B032BB">
        <w:trPr>
          <w:trHeight w:val="240"/>
        </w:trPr>
        <w:tc>
          <w:tcPr>
            <w:tcW w:w="620" w:type="dxa"/>
            <w:tcBorders>
              <w:top w:val="nil"/>
              <w:left w:val="single" w:sz="4" w:space="0" w:color="auto"/>
              <w:bottom w:val="single" w:sz="4" w:space="0" w:color="auto"/>
              <w:right w:val="nil"/>
            </w:tcBorders>
            <w:shd w:val="clear" w:color="000000" w:fill="FFFFFF"/>
            <w:vAlign w:val="center"/>
            <w:hideMark/>
          </w:tcPr>
          <w:p w:rsidR="00B032BB" w:rsidRPr="00B032BB" w:rsidRDefault="00B032BB" w:rsidP="00B032BB">
            <w:pPr>
              <w:spacing w:after="0" w:line="240" w:lineRule="auto"/>
              <w:ind w:firstLineChars="100" w:firstLine="180"/>
              <w:rPr>
                <w:rFonts w:ascii="Arial" w:eastAsia="Times New Roman" w:hAnsi="Arial" w:cs="Arial"/>
                <w:color w:val="000000"/>
                <w:sz w:val="18"/>
                <w:szCs w:val="18"/>
                <w:lang w:eastAsia="es-MX"/>
              </w:rPr>
            </w:pPr>
            <w:r w:rsidRPr="00B032BB">
              <w:rPr>
                <w:rFonts w:ascii="Arial" w:eastAsia="Times New Roman" w:hAnsi="Arial" w:cs="Arial"/>
                <w:color w:val="000000"/>
                <w:sz w:val="18"/>
                <w:szCs w:val="18"/>
                <w:lang w:eastAsia="es-MX"/>
              </w:rPr>
              <w:t> </w:t>
            </w:r>
          </w:p>
        </w:tc>
        <w:tc>
          <w:tcPr>
            <w:tcW w:w="6247" w:type="dxa"/>
            <w:tcBorders>
              <w:top w:val="nil"/>
              <w:left w:val="nil"/>
              <w:bottom w:val="single" w:sz="4" w:space="0" w:color="auto"/>
              <w:right w:val="single" w:sz="4" w:space="0" w:color="auto"/>
            </w:tcBorders>
            <w:shd w:val="clear" w:color="000000" w:fill="FFFFFF"/>
            <w:vAlign w:val="center"/>
            <w:hideMark/>
          </w:tcPr>
          <w:p w:rsidR="00B032BB" w:rsidRPr="00B032BB" w:rsidRDefault="00B032BB" w:rsidP="00B032BB">
            <w:pPr>
              <w:spacing w:after="0" w:line="240" w:lineRule="auto"/>
              <w:ind w:firstLineChars="100" w:firstLine="180"/>
              <w:rPr>
                <w:rFonts w:ascii="Arial" w:eastAsia="Times New Roman" w:hAnsi="Arial" w:cs="Arial"/>
                <w:color w:val="000000"/>
                <w:sz w:val="18"/>
                <w:szCs w:val="18"/>
                <w:lang w:eastAsia="es-MX"/>
              </w:rPr>
            </w:pPr>
            <w:r w:rsidRPr="00B032BB">
              <w:rPr>
                <w:rFonts w:ascii="Arial" w:eastAsia="Times New Roman" w:hAnsi="Arial" w:cs="Arial"/>
                <w:color w:val="000000"/>
                <w:sz w:val="18"/>
                <w:szCs w:val="18"/>
                <w:lang w:eastAsia="es-MX"/>
              </w:rPr>
              <w:t>Incremento por variación de inventarios</w:t>
            </w:r>
          </w:p>
        </w:tc>
        <w:tc>
          <w:tcPr>
            <w:tcW w:w="1123" w:type="dxa"/>
            <w:tcBorders>
              <w:top w:val="nil"/>
              <w:left w:val="nil"/>
              <w:bottom w:val="single" w:sz="4" w:space="0" w:color="auto"/>
              <w:right w:val="single" w:sz="4" w:space="0" w:color="auto"/>
            </w:tcBorders>
            <w:shd w:val="clear" w:color="000000" w:fill="FFFFFF"/>
            <w:noWrap/>
            <w:vAlign w:val="center"/>
            <w:hideMark/>
          </w:tcPr>
          <w:p w:rsidR="00B032BB" w:rsidRPr="00B032BB" w:rsidRDefault="00B032BB" w:rsidP="00B032BB">
            <w:pPr>
              <w:spacing w:after="0" w:line="240" w:lineRule="auto"/>
              <w:jc w:val="right"/>
              <w:rPr>
                <w:rFonts w:ascii="Arial" w:eastAsia="Times New Roman" w:hAnsi="Arial" w:cs="Arial"/>
                <w:color w:val="000000"/>
                <w:sz w:val="18"/>
                <w:szCs w:val="18"/>
                <w:lang w:eastAsia="es-MX"/>
              </w:rPr>
            </w:pPr>
            <w:r w:rsidRPr="00B032BB">
              <w:rPr>
                <w:rFonts w:ascii="Arial" w:eastAsia="Times New Roman" w:hAnsi="Arial" w:cs="Arial"/>
                <w:color w:val="000000"/>
                <w:sz w:val="18"/>
                <w:szCs w:val="18"/>
                <w:lang w:eastAsia="es-MX"/>
              </w:rPr>
              <w:t>0</w:t>
            </w:r>
          </w:p>
        </w:tc>
        <w:tc>
          <w:tcPr>
            <w:tcW w:w="1610" w:type="dxa"/>
            <w:tcBorders>
              <w:top w:val="nil"/>
              <w:left w:val="nil"/>
              <w:bottom w:val="nil"/>
              <w:right w:val="nil"/>
            </w:tcBorders>
            <w:shd w:val="clear" w:color="000000" w:fill="FFFFFF"/>
            <w:noWrap/>
            <w:vAlign w:val="center"/>
            <w:hideMark/>
          </w:tcPr>
          <w:p w:rsidR="00B032BB" w:rsidRPr="00B032BB" w:rsidRDefault="00B032BB" w:rsidP="00B032BB">
            <w:pPr>
              <w:spacing w:after="0" w:line="240" w:lineRule="auto"/>
              <w:jc w:val="right"/>
              <w:rPr>
                <w:rFonts w:ascii="Arial" w:eastAsia="Times New Roman" w:hAnsi="Arial" w:cs="Arial"/>
                <w:color w:val="000000"/>
                <w:sz w:val="18"/>
                <w:szCs w:val="18"/>
                <w:lang w:eastAsia="es-MX"/>
              </w:rPr>
            </w:pPr>
            <w:r w:rsidRPr="00B032BB">
              <w:rPr>
                <w:rFonts w:ascii="Arial" w:eastAsia="Times New Roman" w:hAnsi="Arial" w:cs="Arial"/>
                <w:color w:val="000000"/>
                <w:sz w:val="18"/>
                <w:szCs w:val="18"/>
                <w:lang w:eastAsia="es-MX"/>
              </w:rPr>
              <w:t> </w:t>
            </w:r>
          </w:p>
        </w:tc>
      </w:tr>
      <w:tr w:rsidR="00B032BB" w:rsidRPr="00B032BB" w:rsidTr="00B032BB">
        <w:trPr>
          <w:trHeight w:val="525"/>
        </w:trPr>
        <w:tc>
          <w:tcPr>
            <w:tcW w:w="620" w:type="dxa"/>
            <w:tcBorders>
              <w:top w:val="nil"/>
              <w:left w:val="single" w:sz="4" w:space="0" w:color="auto"/>
              <w:bottom w:val="single" w:sz="4" w:space="0" w:color="auto"/>
              <w:right w:val="nil"/>
            </w:tcBorders>
            <w:shd w:val="clear" w:color="000000" w:fill="FFFFFF"/>
            <w:vAlign w:val="center"/>
            <w:hideMark/>
          </w:tcPr>
          <w:p w:rsidR="00B032BB" w:rsidRPr="00B032BB" w:rsidRDefault="00B032BB" w:rsidP="00B032BB">
            <w:pPr>
              <w:spacing w:after="0" w:line="240" w:lineRule="auto"/>
              <w:ind w:firstLineChars="100" w:firstLine="180"/>
              <w:rPr>
                <w:rFonts w:ascii="Arial" w:eastAsia="Times New Roman" w:hAnsi="Arial" w:cs="Arial"/>
                <w:color w:val="000000"/>
                <w:sz w:val="18"/>
                <w:szCs w:val="18"/>
                <w:lang w:eastAsia="es-MX"/>
              </w:rPr>
            </w:pPr>
            <w:r w:rsidRPr="00B032BB">
              <w:rPr>
                <w:rFonts w:ascii="Arial" w:eastAsia="Times New Roman" w:hAnsi="Arial" w:cs="Arial"/>
                <w:color w:val="000000"/>
                <w:sz w:val="18"/>
                <w:szCs w:val="18"/>
                <w:lang w:eastAsia="es-MX"/>
              </w:rPr>
              <w:t> </w:t>
            </w:r>
          </w:p>
        </w:tc>
        <w:tc>
          <w:tcPr>
            <w:tcW w:w="6247" w:type="dxa"/>
            <w:tcBorders>
              <w:top w:val="nil"/>
              <w:left w:val="nil"/>
              <w:bottom w:val="single" w:sz="4" w:space="0" w:color="auto"/>
              <w:right w:val="single" w:sz="4" w:space="0" w:color="auto"/>
            </w:tcBorders>
            <w:shd w:val="clear" w:color="000000" w:fill="FFFFFF"/>
            <w:vAlign w:val="center"/>
            <w:hideMark/>
          </w:tcPr>
          <w:p w:rsidR="00B032BB" w:rsidRPr="00B032BB" w:rsidRDefault="00B032BB" w:rsidP="00B032BB">
            <w:pPr>
              <w:spacing w:after="0" w:line="240" w:lineRule="auto"/>
              <w:ind w:firstLineChars="100" w:firstLine="180"/>
              <w:rPr>
                <w:rFonts w:ascii="Arial" w:eastAsia="Times New Roman" w:hAnsi="Arial" w:cs="Arial"/>
                <w:color w:val="000000"/>
                <w:sz w:val="18"/>
                <w:szCs w:val="18"/>
                <w:lang w:eastAsia="es-MX"/>
              </w:rPr>
            </w:pPr>
            <w:r w:rsidRPr="00B032BB">
              <w:rPr>
                <w:rFonts w:ascii="Arial" w:eastAsia="Times New Roman" w:hAnsi="Arial" w:cs="Arial"/>
                <w:color w:val="000000"/>
                <w:sz w:val="18"/>
                <w:szCs w:val="18"/>
                <w:lang w:eastAsia="es-MX"/>
              </w:rPr>
              <w:t>Disminución del exceso de estimaciones por pérdida o deterioro u obsolescencia</w:t>
            </w:r>
          </w:p>
        </w:tc>
        <w:tc>
          <w:tcPr>
            <w:tcW w:w="1123" w:type="dxa"/>
            <w:tcBorders>
              <w:top w:val="nil"/>
              <w:left w:val="nil"/>
              <w:bottom w:val="single" w:sz="4" w:space="0" w:color="auto"/>
              <w:right w:val="single" w:sz="4" w:space="0" w:color="auto"/>
            </w:tcBorders>
            <w:shd w:val="clear" w:color="000000" w:fill="FFFFFF"/>
            <w:noWrap/>
            <w:vAlign w:val="center"/>
            <w:hideMark/>
          </w:tcPr>
          <w:p w:rsidR="00B032BB" w:rsidRPr="00B032BB" w:rsidRDefault="00B032BB" w:rsidP="00B032BB">
            <w:pPr>
              <w:spacing w:after="0" w:line="240" w:lineRule="auto"/>
              <w:jc w:val="right"/>
              <w:rPr>
                <w:rFonts w:ascii="Arial" w:eastAsia="Times New Roman" w:hAnsi="Arial" w:cs="Arial"/>
                <w:color w:val="000000"/>
                <w:sz w:val="18"/>
                <w:szCs w:val="18"/>
                <w:lang w:eastAsia="es-MX"/>
              </w:rPr>
            </w:pPr>
            <w:r w:rsidRPr="00B032BB">
              <w:rPr>
                <w:rFonts w:ascii="Arial" w:eastAsia="Times New Roman" w:hAnsi="Arial" w:cs="Arial"/>
                <w:color w:val="000000"/>
                <w:sz w:val="18"/>
                <w:szCs w:val="18"/>
                <w:lang w:eastAsia="es-MX"/>
              </w:rPr>
              <w:t>0</w:t>
            </w:r>
          </w:p>
        </w:tc>
        <w:tc>
          <w:tcPr>
            <w:tcW w:w="1610" w:type="dxa"/>
            <w:tcBorders>
              <w:top w:val="nil"/>
              <w:left w:val="nil"/>
              <w:bottom w:val="nil"/>
              <w:right w:val="nil"/>
            </w:tcBorders>
            <w:shd w:val="clear" w:color="000000" w:fill="FFFFFF"/>
            <w:noWrap/>
            <w:vAlign w:val="center"/>
            <w:hideMark/>
          </w:tcPr>
          <w:p w:rsidR="00B032BB" w:rsidRPr="00B032BB" w:rsidRDefault="00B032BB" w:rsidP="00B032BB">
            <w:pPr>
              <w:spacing w:after="0" w:line="240" w:lineRule="auto"/>
              <w:jc w:val="right"/>
              <w:rPr>
                <w:rFonts w:ascii="Arial" w:eastAsia="Times New Roman" w:hAnsi="Arial" w:cs="Arial"/>
                <w:color w:val="000000"/>
                <w:sz w:val="18"/>
                <w:szCs w:val="18"/>
                <w:lang w:eastAsia="es-MX"/>
              </w:rPr>
            </w:pPr>
            <w:r w:rsidRPr="00B032BB">
              <w:rPr>
                <w:rFonts w:ascii="Arial" w:eastAsia="Times New Roman" w:hAnsi="Arial" w:cs="Arial"/>
                <w:color w:val="000000"/>
                <w:sz w:val="18"/>
                <w:szCs w:val="18"/>
                <w:lang w:eastAsia="es-MX"/>
              </w:rPr>
              <w:t> </w:t>
            </w:r>
          </w:p>
        </w:tc>
      </w:tr>
      <w:tr w:rsidR="00B032BB" w:rsidRPr="00B032BB" w:rsidTr="00B032BB">
        <w:trPr>
          <w:trHeight w:val="240"/>
        </w:trPr>
        <w:tc>
          <w:tcPr>
            <w:tcW w:w="620" w:type="dxa"/>
            <w:tcBorders>
              <w:top w:val="nil"/>
              <w:left w:val="single" w:sz="4" w:space="0" w:color="auto"/>
              <w:bottom w:val="single" w:sz="4" w:space="0" w:color="auto"/>
              <w:right w:val="nil"/>
            </w:tcBorders>
            <w:shd w:val="clear" w:color="000000" w:fill="FFFFFF"/>
            <w:vAlign w:val="center"/>
            <w:hideMark/>
          </w:tcPr>
          <w:p w:rsidR="00B032BB" w:rsidRPr="00B032BB" w:rsidRDefault="00B032BB" w:rsidP="00B032BB">
            <w:pPr>
              <w:spacing w:after="0" w:line="240" w:lineRule="auto"/>
              <w:ind w:firstLineChars="100" w:firstLine="180"/>
              <w:rPr>
                <w:rFonts w:ascii="Arial" w:eastAsia="Times New Roman" w:hAnsi="Arial" w:cs="Arial"/>
                <w:color w:val="000000"/>
                <w:sz w:val="18"/>
                <w:szCs w:val="18"/>
                <w:lang w:eastAsia="es-MX"/>
              </w:rPr>
            </w:pPr>
            <w:r w:rsidRPr="00B032BB">
              <w:rPr>
                <w:rFonts w:ascii="Arial" w:eastAsia="Times New Roman" w:hAnsi="Arial" w:cs="Arial"/>
                <w:color w:val="000000"/>
                <w:sz w:val="18"/>
                <w:szCs w:val="18"/>
                <w:lang w:eastAsia="es-MX"/>
              </w:rPr>
              <w:t> </w:t>
            </w:r>
          </w:p>
        </w:tc>
        <w:tc>
          <w:tcPr>
            <w:tcW w:w="6247" w:type="dxa"/>
            <w:tcBorders>
              <w:top w:val="nil"/>
              <w:left w:val="nil"/>
              <w:bottom w:val="single" w:sz="4" w:space="0" w:color="auto"/>
              <w:right w:val="single" w:sz="4" w:space="0" w:color="auto"/>
            </w:tcBorders>
            <w:shd w:val="clear" w:color="000000" w:fill="FFFFFF"/>
            <w:vAlign w:val="center"/>
            <w:hideMark/>
          </w:tcPr>
          <w:p w:rsidR="00B032BB" w:rsidRPr="00B032BB" w:rsidRDefault="00B032BB" w:rsidP="00B032BB">
            <w:pPr>
              <w:spacing w:after="0" w:line="240" w:lineRule="auto"/>
              <w:ind w:firstLineChars="100" w:firstLine="180"/>
              <w:rPr>
                <w:rFonts w:ascii="Arial" w:eastAsia="Times New Roman" w:hAnsi="Arial" w:cs="Arial"/>
                <w:color w:val="000000"/>
                <w:sz w:val="18"/>
                <w:szCs w:val="18"/>
                <w:lang w:eastAsia="es-MX"/>
              </w:rPr>
            </w:pPr>
            <w:r w:rsidRPr="00B032BB">
              <w:rPr>
                <w:rFonts w:ascii="Arial" w:eastAsia="Times New Roman" w:hAnsi="Arial" w:cs="Arial"/>
                <w:color w:val="000000"/>
                <w:sz w:val="18"/>
                <w:szCs w:val="18"/>
                <w:lang w:eastAsia="es-MX"/>
              </w:rPr>
              <w:t>Disminución del exceso de provisiones</w:t>
            </w:r>
          </w:p>
        </w:tc>
        <w:tc>
          <w:tcPr>
            <w:tcW w:w="1123" w:type="dxa"/>
            <w:tcBorders>
              <w:top w:val="nil"/>
              <w:left w:val="nil"/>
              <w:bottom w:val="single" w:sz="4" w:space="0" w:color="auto"/>
              <w:right w:val="single" w:sz="4" w:space="0" w:color="auto"/>
            </w:tcBorders>
            <w:shd w:val="clear" w:color="000000" w:fill="FFFFFF"/>
            <w:noWrap/>
            <w:vAlign w:val="center"/>
            <w:hideMark/>
          </w:tcPr>
          <w:p w:rsidR="00B032BB" w:rsidRPr="00B032BB" w:rsidRDefault="00B032BB" w:rsidP="00B032BB">
            <w:pPr>
              <w:spacing w:after="0" w:line="240" w:lineRule="auto"/>
              <w:jc w:val="right"/>
              <w:rPr>
                <w:rFonts w:ascii="Arial" w:eastAsia="Times New Roman" w:hAnsi="Arial" w:cs="Arial"/>
                <w:color w:val="000000"/>
                <w:sz w:val="18"/>
                <w:szCs w:val="18"/>
                <w:lang w:eastAsia="es-MX"/>
              </w:rPr>
            </w:pPr>
            <w:r w:rsidRPr="00B032BB">
              <w:rPr>
                <w:rFonts w:ascii="Arial" w:eastAsia="Times New Roman" w:hAnsi="Arial" w:cs="Arial"/>
                <w:color w:val="000000"/>
                <w:sz w:val="18"/>
                <w:szCs w:val="18"/>
                <w:lang w:eastAsia="es-MX"/>
              </w:rPr>
              <w:t>0</w:t>
            </w:r>
          </w:p>
        </w:tc>
        <w:tc>
          <w:tcPr>
            <w:tcW w:w="1610" w:type="dxa"/>
            <w:tcBorders>
              <w:top w:val="nil"/>
              <w:left w:val="nil"/>
              <w:bottom w:val="nil"/>
              <w:right w:val="nil"/>
            </w:tcBorders>
            <w:shd w:val="clear" w:color="000000" w:fill="FFFFFF"/>
            <w:noWrap/>
            <w:vAlign w:val="center"/>
            <w:hideMark/>
          </w:tcPr>
          <w:p w:rsidR="00B032BB" w:rsidRPr="00B032BB" w:rsidRDefault="00B032BB" w:rsidP="00B032BB">
            <w:pPr>
              <w:spacing w:after="0" w:line="240" w:lineRule="auto"/>
              <w:jc w:val="right"/>
              <w:rPr>
                <w:rFonts w:ascii="Arial" w:eastAsia="Times New Roman" w:hAnsi="Arial" w:cs="Arial"/>
                <w:color w:val="000000"/>
                <w:sz w:val="18"/>
                <w:szCs w:val="18"/>
                <w:lang w:eastAsia="es-MX"/>
              </w:rPr>
            </w:pPr>
            <w:r w:rsidRPr="00B032BB">
              <w:rPr>
                <w:rFonts w:ascii="Arial" w:eastAsia="Times New Roman" w:hAnsi="Arial" w:cs="Arial"/>
                <w:color w:val="000000"/>
                <w:sz w:val="18"/>
                <w:szCs w:val="18"/>
                <w:lang w:eastAsia="es-MX"/>
              </w:rPr>
              <w:t> </w:t>
            </w:r>
          </w:p>
        </w:tc>
      </w:tr>
      <w:tr w:rsidR="00B032BB" w:rsidRPr="00B032BB" w:rsidTr="00B032BB">
        <w:trPr>
          <w:trHeight w:val="240"/>
        </w:trPr>
        <w:tc>
          <w:tcPr>
            <w:tcW w:w="620" w:type="dxa"/>
            <w:tcBorders>
              <w:top w:val="nil"/>
              <w:left w:val="single" w:sz="4" w:space="0" w:color="auto"/>
              <w:bottom w:val="single" w:sz="4" w:space="0" w:color="auto"/>
              <w:right w:val="nil"/>
            </w:tcBorders>
            <w:shd w:val="clear" w:color="000000" w:fill="FFFFFF"/>
            <w:vAlign w:val="center"/>
            <w:hideMark/>
          </w:tcPr>
          <w:p w:rsidR="00B032BB" w:rsidRPr="00B032BB" w:rsidRDefault="00B032BB" w:rsidP="00B032BB">
            <w:pPr>
              <w:spacing w:after="0" w:line="240" w:lineRule="auto"/>
              <w:ind w:firstLineChars="100" w:firstLine="180"/>
              <w:rPr>
                <w:rFonts w:ascii="Arial" w:eastAsia="Times New Roman" w:hAnsi="Arial" w:cs="Arial"/>
                <w:color w:val="000000"/>
                <w:sz w:val="18"/>
                <w:szCs w:val="18"/>
                <w:lang w:eastAsia="es-MX"/>
              </w:rPr>
            </w:pPr>
            <w:r w:rsidRPr="00B032BB">
              <w:rPr>
                <w:rFonts w:ascii="Arial" w:eastAsia="Times New Roman" w:hAnsi="Arial" w:cs="Arial"/>
                <w:color w:val="000000"/>
                <w:sz w:val="18"/>
                <w:szCs w:val="18"/>
                <w:lang w:eastAsia="es-MX"/>
              </w:rPr>
              <w:t> </w:t>
            </w:r>
          </w:p>
        </w:tc>
        <w:tc>
          <w:tcPr>
            <w:tcW w:w="6247" w:type="dxa"/>
            <w:tcBorders>
              <w:top w:val="nil"/>
              <w:left w:val="nil"/>
              <w:bottom w:val="single" w:sz="4" w:space="0" w:color="auto"/>
              <w:right w:val="single" w:sz="4" w:space="0" w:color="auto"/>
            </w:tcBorders>
            <w:shd w:val="clear" w:color="000000" w:fill="FFFFFF"/>
            <w:vAlign w:val="center"/>
            <w:hideMark/>
          </w:tcPr>
          <w:p w:rsidR="00B032BB" w:rsidRPr="00B032BB" w:rsidRDefault="00B032BB" w:rsidP="00B032BB">
            <w:pPr>
              <w:spacing w:after="0" w:line="240" w:lineRule="auto"/>
              <w:ind w:firstLineChars="100" w:firstLine="180"/>
              <w:rPr>
                <w:rFonts w:ascii="Arial" w:eastAsia="Times New Roman" w:hAnsi="Arial" w:cs="Arial"/>
                <w:color w:val="000000"/>
                <w:sz w:val="18"/>
                <w:szCs w:val="18"/>
                <w:lang w:eastAsia="es-MX"/>
              </w:rPr>
            </w:pPr>
            <w:r w:rsidRPr="00B032BB">
              <w:rPr>
                <w:rFonts w:ascii="Arial" w:eastAsia="Times New Roman" w:hAnsi="Arial" w:cs="Arial"/>
                <w:color w:val="000000"/>
                <w:sz w:val="18"/>
                <w:szCs w:val="18"/>
                <w:lang w:eastAsia="es-MX"/>
              </w:rPr>
              <w:t>Otros ingresos y beneficios varios</w:t>
            </w:r>
          </w:p>
        </w:tc>
        <w:tc>
          <w:tcPr>
            <w:tcW w:w="1123" w:type="dxa"/>
            <w:tcBorders>
              <w:top w:val="nil"/>
              <w:left w:val="nil"/>
              <w:bottom w:val="single" w:sz="4" w:space="0" w:color="auto"/>
              <w:right w:val="single" w:sz="4" w:space="0" w:color="auto"/>
            </w:tcBorders>
            <w:shd w:val="clear" w:color="000000" w:fill="FFFFFF"/>
            <w:noWrap/>
            <w:vAlign w:val="center"/>
            <w:hideMark/>
          </w:tcPr>
          <w:p w:rsidR="00B032BB" w:rsidRPr="00B032BB" w:rsidRDefault="00B032BB" w:rsidP="00B032BB">
            <w:pPr>
              <w:spacing w:after="0" w:line="240" w:lineRule="auto"/>
              <w:jc w:val="right"/>
              <w:rPr>
                <w:rFonts w:ascii="Arial" w:eastAsia="Times New Roman" w:hAnsi="Arial" w:cs="Arial"/>
                <w:color w:val="000000"/>
                <w:sz w:val="18"/>
                <w:szCs w:val="18"/>
                <w:lang w:eastAsia="es-MX"/>
              </w:rPr>
            </w:pPr>
            <w:r w:rsidRPr="00B032BB">
              <w:rPr>
                <w:rFonts w:ascii="Arial" w:eastAsia="Times New Roman" w:hAnsi="Arial" w:cs="Arial"/>
                <w:color w:val="000000"/>
                <w:sz w:val="18"/>
                <w:szCs w:val="18"/>
                <w:lang w:eastAsia="es-MX"/>
              </w:rPr>
              <w:t>0</w:t>
            </w:r>
          </w:p>
        </w:tc>
        <w:tc>
          <w:tcPr>
            <w:tcW w:w="1610" w:type="dxa"/>
            <w:tcBorders>
              <w:top w:val="nil"/>
              <w:left w:val="nil"/>
              <w:bottom w:val="nil"/>
              <w:right w:val="nil"/>
            </w:tcBorders>
            <w:shd w:val="clear" w:color="000000" w:fill="FFFFFF"/>
            <w:noWrap/>
            <w:vAlign w:val="center"/>
            <w:hideMark/>
          </w:tcPr>
          <w:p w:rsidR="00B032BB" w:rsidRPr="00B032BB" w:rsidRDefault="00B032BB" w:rsidP="00B032BB">
            <w:pPr>
              <w:spacing w:after="0" w:line="240" w:lineRule="auto"/>
              <w:jc w:val="right"/>
              <w:rPr>
                <w:rFonts w:ascii="Arial" w:eastAsia="Times New Roman" w:hAnsi="Arial" w:cs="Arial"/>
                <w:color w:val="000000"/>
                <w:sz w:val="18"/>
                <w:szCs w:val="18"/>
                <w:lang w:eastAsia="es-MX"/>
              </w:rPr>
            </w:pPr>
            <w:r w:rsidRPr="00B032BB">
              <w:rPr>
                <w:rFonts w:ascii="Arial" w:eastAsia="Times New Roman" w:hAnsi="Arial" w:cs="Arial"/>
                <w:color w:val="000000"/>
                <w:sz w:val="18"/>
                <w:szCs w:val="18"/>
                <w:lang w:eastAsia="es-MX"/>
              </w:rPr>
              <w:t> </w:t>
            </w:r>
          </w:p>
        </w:tc>
      </w:tr>
      <w:tr w:rsidR="00B032BB" w:rsidRPr="00B032BB" w:rsidTr="00B032BB">
        <w:trPr>
          <w:trHeight w:val="240"/>
        </w:trPr>
        <w:tc>
          <w:tcPr>
            <w:tcW w:w="686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B032BB" w:rsidRPr="00B032BB" w:rsidRDefault="00B032BB" w:rsidP="00B032BB">
            <w:pPr>
              <w:spacing w:after="0" w:line="240" w:lineRule="auto"/>
              <w:ind w:firstLineChars="100" w:firstLine="180"/>
              <w:rPr>
                <w:rFonts w:ascii="Arial" w:eastAsia="Times New Roman" w:hAnsi="Arial" w:cs="Arial"/>
                <w:color w:val="000000"/>
                <w:sz w:val="18"/>
                <w:szCs w:val="18"/>
                <w:lang w:eastAsia="es-MX"/>
              </w:rPr>
            </w:pPr>
            <w:r w:rsidRPr="00B032BB">
              <w:rPr>
                <w:rFonts w:ascii="Arial" w:eastAsia="Times New Roman" w:hAnsi="Arial" w:cs="Arial"/>
                <w:color w:val="000000"/>
                <w:sz w:val="18"/>
                <w:szCs w:val="18"/>
                <w:lang w:eastAsia="es-MX"/>
              </w:rPr>
              <w:t>Otros ingresos contables no presupuestarios</w:t>
            </w:r>
          </w:p>
        </w:tc>
        <w:tc>
          <w:tcPr>
            <w:tcW w:w="1123" w:type="dxa"/>
            <w:tcBorders>
              <w:top w:val="nil"/>
              <w:left w:val="nil"/>
              <w:bottom w:val="single" w:sz="4" w:space="0" w:color="auto"/>
              <w:right w:val="single" w:sz="4" w:space="0" w:color="auto"/>
            </w:tcBorders>
            <w:shd w:val="clear" w:color="000000" w:fill="FFFFFF"/>
            <w:noWrap/>
            <w:vAlign w:val="center"/>
            <w:hideMark/>
          </w:tcPr>
          <w:p w:rsidR="00B032BB" w:rsidRPr="00B032BB" w:rsidRDefault="00B032BB" w:rsidP="00B032BB">
            <w:pPr>
              <w:spacing w:after="0" w:line="240" w:lineRule="auto"/>
              <w:jc w:val="right"/>
              <w:rPr>
                <w:rFonts w:ascii="Arial" w:eastAsia="Times New Roman" w:hAnsi="Arial" w:cs="Arial"/>
                <w:color w:val="000000"/>
                <w:sz w:val="18"/>
                <w:szCs w:val="18"/>
                <w:lang w:eastAsia="es-MX"/>
              </w:rPr>
            </w:pPr>
            <w:r w:rsidRPr="00B032BB">
              <w:rPr>
                <w:rFonts w:ascii="Arial" w:eastAsia="Times New Roman" w:hAnsi="Arial" w:cs="Arial"/>
                <w:color w:val="000000"/>
                <w:sz w:val="18"/>
                <w:szCs w:val="18"/>
                <w:lang w:eastAsia="es-MX"/>
              </w:rPr>
              <w:t>21,072</w:t>
            </w:r>
          </w:p>
        </w:tc>
        <w:tc>
          <w:tcPr>
            <w:tcW w:w="1610" w:type="dxa"/>
            <w:tcBorders>
              <w:top w:val="nil"/>
              <w:left w:val="nil"/>
              <w:bottom w:val="nil"/>
              <w:right w:val="nil"/>
            </w:tcBorders>
            <w:shd w:val="clear" w:color="000000" w:fill="FFFFFF"/>
            <w:noWrap/>
            <w:vAlign w:val="center"/>
            <w:hideMark/>
          </w:tcPr>
          <w:p w:rsidR="00B032BB" w:rsidRPr="00B032BB" w:rsidRDefault="00B032BB" w:rsidP="00B032BB">
            <w:pPr>
              <w:spacing w:after="0" w:line="240" w:lineRule="auto"/>
              <w:jc w:val="right"/>
              <w:rPr>
                <w:rFonts w:ascii="Arial" w:eastAsia="Times New Roman" w:hAnsi="Arial" w:cs="Arial"/>
                <w:color w:val="000000"/>
                <w:sz w:val="18"/>
                <w:szCs w:val="18"/>
                <w:lang w:eastAsia="es-MX"/>
              </w:rPr>
            </w:pPr>
            <w:r w:rsidRPr="00B032BB">
              <w:rPr>
                <w:rFonts w:ascii="Arial" w:eastAsia="Times New Roman" w:hAnsi="Arial" w:cs="Arial"/>
                <w:color w:val="000000"/>
                <w:sz w:val="18"/>
                <w:szCs w:val="18"/>
                <w:lang w:eastAsia="es-MX"/>
              </w:rPr>
              <w:t> </w:t>
            </w:r>
          </w:p>
        </w:tc>
      </w:tr>
      <w:tr w:rsidR="00B032BB" w:rsidRPr="00B032BB" w:rsidTr="00B032BB">
        <w:trPr>
          <w:trHeight w:val="240"/>
        </w:trPr>
        <w:tc>
          <w:tcPr>
            <w:tcW w:w="6867" w:type="dxa"/>
            <w:gridSpan w:val="2"/>
            <w:tcBorders>
              <w:top w:val="nil"/>
              <w:left w:val="nil"/>
              <w:bottom w:val="nil"/>
              <w:right w:val="nil"/>
            </w:tcBorders>
            <w:shd w:val="clear" w:color="000000" w:fill="FFFFFF"/>
            <w:noWrap/>
            <w:vAlign w:val="bottom"/>
            <w:hideMark/>
          </w:tcPr>
          <w:p w:rsidR="00B032BB" w:rsidRPr="00B032BB" w:rsidRDefault="00B032BB" w:rsidP="00B032BB">
            <w:pPr>
              <w:spacing w:after="0" w:line="240" w:lineRule="auto"/>
              <w:rPr>
                <w:rFonts w:ascii="Arial" w:eastAsia="Times New Roman" w:hAnsi="Arial" w:cs="Arial"/>
                <w:color w:val="000000"/>
                <w:sz w:val="18"/>
                <w:szCs w:val="18"/>
                <w:lang w:eastAsia="es-MX"/>
              </w:rPr>
            </w:pPr>
            <w:r w:rsidRPr="00B032BB">
              <w:rPr>
                <w:rFonts w:ascii="Arial" w:eastAsia="Times New Roman" w:hAnsi="Arial" w:cs="Arial"/>
                <w:color w:val="000000"/>
                <w:sz w:val="18"/>
                <w:szCs w:val="18"/>
                <w:lang w:eastAsia="es-MX"/>
              </w:rPr>
              <w:t> </w:t>
            </w:r>
          </w:p>
        </w:tc>
        <w:tc>
          <w:tcPr>
            <w:tcW w:w="1123" w:type="dxa"/>
            <w:tcBorders>
              <w:top w:val="nil"/>
              <w:left w:val="nil"/>
              <w:bottom w:val="nil"/>
              <w:right w:val="nil"/>
            </w:tcBorders>
            <w:shd w:val="clear" w:color="000000" w:fill="FFFFFF"/>
            <w:noWrap/>
            <w:vAlign w:val="bottom"/>
            <w:hideMark/>
          </w:tcPr>
          <w:p w:rsidR="00B032BB" w:rsidRPr="00B032BB" w:rsidRDefault="00B032BB" w:rsidP="00B032BB">
            <w:pPr>
              <w:spacing w:after="0" w:line="240" w:lineRule="auto"/>
              <w:jc w:val="right"/>
              <w:rPr>
                <w:rFonts w:ascii="Arial" w:eastAsia="Times New Roman" w:hAnsi="Arial" w:cs="Arial"/>
                <w:color w:val="000000"/>
                <w:sz w:val="18"/>
                <w:szCs w:val="18"/>
                <w:lang w:eastAsia="es-MX"/>
              </w:rPr>
            </w:pPr>
            <w:r w:rsidRPr="00B032BB">
              <w:rPr>
                <w:rFonts w:ascii="Arial" w:eastAsia="Times New Roman" w:hAnsi="Arial" w:cs="Arial"/>
                <w:color w:val="000000"/>
                <w:sz w:val="18"/>
                <w:szCs w:val="18"/>
                <w:lang w:eastAsia="es-MX"/>
              </w:rPr>
              <w:t> </w:t>
            </w:r>
          </w:p>
        </w:tc>
        <w:tc>
          <w:tcPr>
            <w:tcW w:w="1610" w:type="dxa"/>
            <w:tcBorders>
              <w:top w:val="nil"/>
              <w:left w:val="nil"/>
              <w:bottom w:val="nil"/>
              <w:right w:val="nil"/>
            </w:tcBorders>
            <w:shd w:val="clear" w:color="000000" w:fill="FFFFFF"/>
            <w:noWrap/>
            <w:vAlign w:val="bottom"/>
            <w:hideMark/>
          </w:tcPr>
          <w:p w:rsidR="00B032BB" w:rsidRPr="00B032BB" w:rsidRDefault="00B032BB" w:rsidP="00B032BB">
            <w:pPr>
              <w:spacing w:after="0" w:line="240" w:lineRule="auto"/>
              <w:jc w:val="right"/>
              <w:rPr>
                <w:rFonts w:ascii="Arial" w:eastAsia="Times New Roman" w:hAnsi="Arial" w:cs="Arial"/>
                <w:color w:val="000000"/>
                <w:sz w:val="18"/>
                <w:szCs w:val="18"/>
                <w:lang w:eastAsia="es-MX"/>
              </w:rPr>
            </w:pPr>
            <w:r w:rsidRPr="00B032BB">
              <w:rPr>
                <w:rFonts w:ascii="Arial" w:eastAsia="Times New Roman" w:hAnsi="Arial" w:cs="Arial"/>
                <w:color w:val="000000"/>
                <w:sz w:val="18"/>
                <w:szCs w:val="18"/>
                <w:lang w:eastAsia="es-MX"/>
              </w:rPr>
              <w:t> </w:t>
            </w:r>
          </w:p>
        </w:tc>
      </w:tr>
      <w:tr w:rsidR="00B032BB" w:rsidRPr="00B032BB" w:rsidTr="00B032BB">
        <w:trPr>
          <w:trHeight w:val="240"/>
        </w:trPr>
        <w:tc>
          <w:tcPr>
            <w:tcW w:w="686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B032BB" w:rsidRPr="00B032BB" w:rsidRDefault="00B032BB" w:rsidP="00B032BB">
            <w:pPr>
              <w:spacing w:after="0" w:line="240" w:lineRule="auto"/>
              <w:rPr>
                <w:rFonts w:ascii="Arial" w:eastAsia="Times New Roman" w:hAnsi="Arial" w:cs="Arial"/>
                <w:b/>
                <w:bCs/>
                <w:color w:val="000000"/>
                <w:sz w:val="18"/>
                <w:szCs w:val="18"/>
                <w:lang w:eastAsia="es-MX"/>
              </w:rPr>
            </w:pPr>
            <w:r w:rsidRPr="00B032BB">
              <w:rPr>
                <w:rFonts w:ascii="Arial" w:eastAsia="Times New Roman" w:hAnsi="Arial" w:cs="Arial"/>
                <w:b/>
                <w:bCs/>
                <w:color w:val="000000"/>
                <w:sz w:val="18"/>
                <w:szCs w:val="18"/>
                <w:lang w:eastAsia="es-MX"/>
              </w:rPr>
              <w:t>3. Menos ingresos presupuestarios no contables</w:t>
            </w:r>
          </w:p>
        </w:tc>
        <w:tc>
          <w:tcPr>
            <w:tcW w:w="1123" w:type="dxa"/>
            <w:tcBorders>
              <w:top w:val="single" w:sz="4" w:space="0" w:color="auto"/>
              <w:left w:val="nil"/>
              <w:bottom w:val="single" w:sz="4" w:space="0" w:color="auto"/>
              <w:right w:val="single" w:sz="4" w:space="0" w:color="auto"/>
            </w:tcBorders>
            <w:shd w:val="clear" w:color="000000" w:fill="FFFFFF"/>
            <w:noWrap/>
            <w:vAlign w:val="bottom"/>
            <w:hideMark/>
          </w:tcPr>
          <w:p w:rsidR="00B032BB" w:rsidRPr="00B032BB" w:rsidRDefault="00B032BB" w:rsidP="00B032BB">
            <w:pPr>
              <w:spacing w:after="0" w:line="240" w:lineRule="auto"/>
              <w:jc w:val="right"/>
              <w:rPr>
                <w:rFonts w:ascii="Arial" w:eastAsia="Times New Roman" w:hAnsi="Arial" w:cs="Arial"/>
                <w:color w:val="000000"/>
                <w:sz w:val="18"/>
                <w:szCs w:val="18"/>
                <w:lang w:eastAsia="es-MX"/>
              </w:rPr>
            </w:pPr>
            <w:r w:rsidRPr="00B032BB">
              <w:rPr>
                <w:rFonts w:ascii="Arial" w:eastAsia="Times New Roman" w:hAnsi="Arial" w:cs="Arial"/>
                <w:color w:val="000000"/>
                <w:sz w:val="18"/>
                <w:szCs w:val="18"/>
                <w:lang w:eastAsia="es-MX"/>
              </w:rPr>
              <w:t> </w:t>
            </w:r>
          </w:p>
        </w:tc>
        <w:tc>
          <w:tcPr>
            <w:tcW w:w="1610" w:type="dxa"/>
            <w:tcBorders>
              <w:top w:val="single" w:sz="4" w:space="0" w:color="auto"/>
              <w:left w:val="nil"/>
              <w:bottom w:val="single" w:sz="4" w:space="0" w:color="auto"/>
              <w:right w:val="single" w:sz="4" w:space="0" w:color="auto"/>
            </w:tcBorders>
            <w:shd w:val="clear" w:color="000000" w:fill="FFFFFF"/>
            <w:noWrap/>
            <w:vAlign w:val="center"/>
            <w:hideMark/>
          </w:tcPr>
          <w:p w:rsidR="00B032BB" w:rsidRPr="00B032BB" w:rsidRDefault="00B032BB" w:rsidP="00B032BB">
            <w:pPr>
              <w:spacing w:after="0" w:line="240" w:lineRule="auto"/>
              <w:jc w:val="right"/>
              <w:rPr>
                <w:rFonts w:ascii="Arial" w:eastAsia="Times New Roman" w:hAnsi="Arial" w:cs="Arial"/>
                <w:color w:val="000000"/>
                <w:sz w:val="18"/>
                <w:szCs w:val="18"/>
                <w:lang w:eastAsia="es-MX"/>
              </w:rPr>
            </w:pPr>
            <w:r w:rsidRPr="00B032BB">
              <w:rPr>
                <w:rFonts w:ascii="Arial" w:eastAsia="Times New Roman" w:hAnsi="Arial" w:cs="Arial"/>
                <w:color w:val="000000"/>
                <w:sz w:val="18"/>
                <w:szCs w:val="18"/>
                <w:lang w:eastAsia="es-MX"/>
              </w:rPr>
              <w:t>0</w:t>
            </w:r>
          </w:p>
        </w:tc>
      </w:tr>
      <w:tr w:rsidR="00B032BB" w:rsidRPr="00B032BB" w:rsidTr="00B032BB">
        <w:trPr>
          <w:trHeight w:val="240"/>
        </w:trPr>
        <w:tc>
          <w:tcPr>
            <w:tcW w:w="620" w:type="dxa"/>
            <w:tcBorders>
              <w:top w:val="nil"/>
              <w:left w:val="single" w:sz="4" w:space="0" w:color="auto"/>
              <w:bottom w:val="single" w:sz="4" w:space="0" w:color="auto"/>
              <w:right w:val="nil"/>
            </w:tcBorders>
            <w:shd w:val="clear" w:color="000000" w:fill="FFFFFF"/>
            <w:noWrap/>
            <w:vAlign w:val="center"/>
            <w:hideMark/>
          </w:tcPr>
          <w:p w:rsidR="00B032BB" w:rsidRPr="00B032BB" w:rsidRDefault="00B032BB" w:rsidP="00B032BB">
            <w:pPr>
              <w:spacing w:after="0" w:line="240" w:lineRule="auto"/>
              <w:ind w:firstLineChars="100" w:firstLine="180"/>
              <w:rPr>
                <w:rFonts w:ascii="Arial" w:eastAsia="Times New Roman" w:hAnsi="Arial" w:cs="Arial"/>
                <w:color w:val="000000"/>
                <w:sz w:val="18"/>
                <w:szCs w:val="18"/>
                <w:lang w:eastAsia="es-MX"/>
              </w:rPr>
            </w:pPr>
            <w:r w:rsidRPr="00B032BB">
              <w:rPr>
                <w:rFonts w:ascii="Arial" w:eastAsia="Times New Roman" w:hAnsi="Arial" w:cs="Arial"/>
                <w:color w:val="000000"/>
                <w:sz w:val="18"/>
                <w:szCs w:val="18"/>
                <w:lang w:eastAsia="es-MX"/>
              </w:rPr>
              <w:t> </w:t>
            </w:r>
          </w:p>
        </w:tc>
        <w:tc>
          <w:tcPr>
            <w:tcW w:w="6247" w:type="dxa"/>
            <w:tcBorders>
              <w:top w:val="nil"/>
              <w:left w:val="nil"/>
              <w:bottom w:val="single" w:sz="4" w:space="0" w:color="auto"/>
              <w:right w:val="single" w:sz="4" w:space="0" w:color="auto"/>
            </w:tcBorders>
            <w:shd w:val="clear" w:color="000000" w:fill="FFFFFF"/>
            <w:vAlign w:val="center"/>
            <w:hideMark/>
          </w:tcPr>
          <w:p w:rsidR="00B032BB" w:rsidRPr="00B032BB" w:rsidRDefault="00B032BB" w:rsidP="00B032BB">
            <w:pPr>
              <w:spacing w:after="0" w:line="240" w:lineRule="auto"/>
              <w:ind w:firstLineChars="100" w:firstLine="180"/>
              <w:rPr>
                <w:rFonts w:ascii="Arial" w:eastAsia="Times New Roman" w:hAnsi="Arial" w:cs="Arial"/>
                <w:color w:val="000000"/>
                <w:sz w:val="18"/>
                <w:szCs w:val="18"/>
                <w:lang w:eastAsia="es-MX"/>
              </w:rPr>
            </w:pPr>
            <w:r w:rsidRPr="00B032BB">
              <w:rPr>
                <w:rFonts w:ascii="Arial" w:eastAsia="Times New Roman" w:hAnsi="Arial" w:cs="Arial"/>
                <w:color w:val="000000"/>
                <w:sz w:val="18"/>
                <w:szCs w:val="18"/>
                <w:lang w:eastAsia="es-MX"/>
              </w:rPr>
              <w:t>Productos de capital</w:t>
            </w:r>
          </w:p>
        </w:tc>
        <w:tc>
          <w:tcPr>
            <w:tcW w:w="1123" w:type="dxa"/>
            <w:tcBorders>
              <w:top w:val="nil"/>
              <w:left w:val="nil"/>
              <w:bottom w:val="single" w:sz="4" w:space="0" w:color="auto"/>
              <w:right w:val="single" w:sz="4" w:space="0" w:color="auto"/>
            </w:tcBorders>
            <w:shd w:val="clear" w:color="000000" w:fill="FFFFFF"/>
            <w:noWrap/>
            <w:vAlign w:val="center"/>
            <w:hideMark/>
          </w:tcPr>
          <w:p w:rsidR="00B032BB" w:rsidRPr="00B032BB" w:rsidRDefault="00B032BB" w:rsidP="00B032BB">
            <w:pPr>
              <w:spacing w:after="0" w:line="240" w:lineRule="auto"/>
              <w:jc w:val="right"/>
              <w:rPr>
                <w:rFonts w:ascii="Arial" w:eastAsia="Times New Roman" w:hAnsi="Arial" w:cs="Arial"/>
                <w:color w:val="000000"/>
                <w:sz w:val="18"/>
                <w:szCs w:val="18"/>
                <w:lang w:eastAsia="es-MX"/>
              </w:rPr>
            </w:pPr>
            <w:r w:rsidRPr="00B032BB">
              <w:rPr>
                <w:rFonts w:ascii="Arial" w:eastAsia="Times New Roman" w:hAnsi="Arial" w:cs="Arial"/>
                <w:color w:val="000000"/>
                <w:sz w:val="18"/>
                <w:szCs w:val="18"/>
                <w:lang w:eastAsia="es-MX"/>
              </w:rPr>
              <w:t>0</w:t>
            </w:r>
          </w:p>
        </w:tc>
        <w:tc>
          <w:tcPr>
            <w:tcW w:w="1610" w:type="dxa"/>
            <w:tcBorders>
              <w:top w:val="nil"/>
              <w:left w:val="nil"/>
              <w:bottom w:val="nil"/>
              <w:right w:val="nil"/>
            </w:tcBorders>
            <w:shd w:val="clear" w:color="000000" w:fill="FFFFFF"/>
            <w:noWrap/>
            <w:vAlign w:val="center"/>
            <w:hideMark/>
          </w:tcPr>
          <w:p w:rsidR="00B032BB" w:rsidRPr="00B032BB" w:rsidRDefault="00B032BB" w:rsidP="00B032BB">
            <w:pPr>
              <w:spacing w:after="0" w:line="240" w:lineRule="auto"/>
              <w:jc w:val="right"/>
              <w:rPr>
                <w:rFonts w:ascii="Arial" w:eastAsia="Times New Roman" w:hAnsi="Arial" w:cs="Arial"/>
                <w:color w:val="000000"/>
                <w:sz w:val="18"/>
                <w:szCs w:val="18"/>
                <w:lang w:eastAsia="es-MX"/>
              </w:rPr>
            </w:pPr>
            <w:r w:rsidRPr="00B032BB">
              <w:rPr>
                <w:rFonts w:ascii="Arial" w:eastAsia="Times New Roman" w:hAnsi="Arial" w:cs="Arial"/>
                <w:color w:val="000000"/>
                <w:sz w:val="18"/>
                <w:szCs w:val="18"/>
                <w:lang w:eastAsia="es-MX"/>
              </w:rPr>
              <w:t> </w:t>
            </w:r>
          </w:p>
        </w:tc>
      </w:tr>
      <w:tr w:rsidR="00B032BB" w:rsidRPr="00B032BB" w:rsidTr="00B032BB">
        <w:trPr>
          <w:trHeight w:val="240"/>
        </w:trPr>
        <w:tc>
          <w:tcPr>
            <w:tcW w:w="620" w:type="dxa"/>
            <w:tcBorders>
              <w:top w:val="nil"/>
              <w:left w:val="single" w:sz="4" w:space="0" w:color="auto"/>
              <w:bottom w:val="single" w:sz="4" w:space="0" w:color="auto"/>
              <w:right w:val="nil"/>
            </w:tcBorders>
            <w:shd w:val="clear" w:color="000000" w:fill="FFFFFF"/>
            <w:noWrap/>
            <w:vAlign w:val="center"/>
            <w:hideMark/>
          </w:tcPr>
          <w:p w:rsidR="00B032BB" w:rsidRPr="00B032BB" w:rsidRDefault="00B032BB" w:rsidP="00B032BB">
            <w:pPr>
              <w:spacing w:after="0" w:line="240" w:lineRule="auto"/>
              <w:ind w:firstLineChars="100" w:firstLine="180"/>
              <w:rPr>
                <w:rFonts w:ascii="Arial" w:eastAsia="Times New Roman" w:hAnsi="Arial" w:cs="Arial"/>
                <w:color w:val="000000"/>
                <w:sz w:val="18"/>
                <w:szCs w:val="18"/>
                <w:lang w:eastAsia="es-MX"/>
              </w:rPr>
            </w:pPr>
            <w:r w:rsidRPr="00B032BB">
              <w:rPr>
                <w:rFonts w:ascii="Arial" w:eastAsia="Times New Roman" w:hAnsi="Arial" w:cs="Arial"/>
                <w:color w:val="000000"/>
                <w:sz w:val="18"/>
                <w:szCs w:val="18"/>
                <w:lang w:eastAsia="es-MX"/>
              </w:rPr>
              <w:t> </w:t>
            </w:r>
          </w:p>
        </w:tc>
        <w:tc>
          <w:tcPr>
            <w:tcW w:w="6247" w:type="dxa"/>
            <w:tcBorders>
              <w:top w:val="nil"/>
              <w:left w:val="nil"/>
              <w:bottom w:val="single" w:sz="4" w:space="0" w:color="auto"/>
              <w:right w:val="single" w:sz="4" w:space="0" w:color="auto"/>
            </w:tcBorders>
            <w:shd w:val="clear" w:color="000000" w:fill="FFFFFF"/>
            <w:vAlign w:val="center"/>
            <w:hideMark/>
          </w:tcPr>
          <w:p w:rsidR="00B032BB" w:rsidRPr="00B032BB" w:rsidRDefault="00B032BB" w:rsidP="00B032BB">
            <w:pPr>
              <w:spacing w:after="0" w:line="240" w:lineRule="auto"/>
              <w:ind w:firstLineChars="100" w:firstLine="180"/>
              <w:rPr>
                <w:rFonts w:ascii="Arial" w:eastAsia="Times New Roman" w:hAnsi="Arial" w:cs="Arial"/>
                <w:color w:val="000000"/>
                <w:sz w:val="18"/>
                <w:szCs w:val="18"/>
                <w:lang w:eastAsia="es-MX"/>
              </w:rPr>
            </w:pPr>
            <w:r w:rsidRPr="00B032BB">
              <w:rPr>
                <w:rFonts w:ascii="Arial" w:eastAsia="Times New Roman" w:hAnsi="Arial" w:cs="Arial"/>
                <w:color w:val="000000"/>
                <w:sz w:val="18"/>
                <w:szCs w:val="18"/>
                <w:lang w:eastAsia="es-MX"/>
              </w:rPr>
              <w:t>Aprovechamientos capital</w:t>
            </w:r>
          </w:p>
        </w:tc>
        <w:tc>
          <w:tcPr>
            <w:tcW w:w="1123" w:type="dxa"/>
            <w:tcBorders>
              <w:top w:val="nil"/>
              <w:left w:val="nil"/>
              <w:bottom w:val="single" w:sz="4" w:space="0" w:color="auto"/>
              <w:right w:val="single" w:sz="4" w:space="0" w:color="auto"/>
            </w:tcBorders>
            <w:shd w:val="clear" w:color="000000" w:fill="FFFFFF"/>
            <w:noWrap/>
            <w:vAlign w:val="center"/>
            <w:hideMark/>
          </w:tcPr>
          <w:p w:rsidR="00B032BB" w:rsidRPr="00B032BB" w:rsidRDefault="00B032BB" w:rsidP="00B032BB">
            <w:pPr>
              <w:spacing w:after="0" w:line="240" w:lineRule="auto"/>
              <w:jc w:val="right"/>
              <w:rPr>
                <w:rFonts w:ascii="Arial" w:eastAsia="Times New Roman" w:hAnsi="Arial" w:cs="Arial"/>
                <w:color w:val="000000"/>
                <w:sz w:val="18"/>
                <w:szCs w:val="18"/>
                <w:lang w:eastAsia="es-MX"/>
              </w:rPr>
            </w:pPr>
            <w:r w:rsidRPr="00B032BB">
              <w:rPr>
                <w:rFonts w:ascii="Arial" w:eastAsia="Times New Roman" w:hAnsi="Arial" w:cs="Arial"/>
                <w:color w:val="000000"/>
                <w:sz w:val="18"/>
                <w:szCs w:val="18"/>
                <w:lang w:eastAsia="es-MX"/>
              </w:rPr>
              <w:t>0</w:t>
            </w:r>
          </w:p>
        </w:tc>
        <w:tc>
          <w:tcPr>
            <w:tcW w:w="1610" w:type="dxa"/>
            <w:tcBorders>
              <w:top w:val="nil"/>
              <w:left w:val="nil"/>
              <w:bottom w:val="nil"/>
              <w:right w:val="nil"/>
            </w:tcBorders>
            <w:shd w:val="clear" w:color="000000" w:fill="FFFFFF"/>
            <w:noWrap/>
            <w:vAlign w:val="center"/>
            <w:hideMark/>
          </w:tcPr>
          <w:p w:rsidR="00B032BB" w:rsidRPr="00B032BB" w:rsidRDefault="00B032BB" w:rsidP="00B032BB">
            <w:pPr>
              <w:spacing w:after="0" w:line="240" w:lineRule="auto"/>
              <w:jc w:val="right"/>
              <w:rPr>
                <w:rFonts w:ascii="Arial" w:eastAsia="Times New Roman" w:hAnsi="Arial" w:cs="Arial"/>
                <w:color w:val="000000"/>
                <w:sz w:val="18"/>
                <w:szCs w:val="18"/>
                <w:lang w:eastAsia="es-MX"/>
              </w:rPr>
            </w:pPr>
            <w:r w:rsidRPr="00B032BB">
              <w:rPr>
                <w:rFonts w:ascii="Arial" w:eastAsia="Times New Roman" w:hAnsi="Arial" w:cs="Arial"/>
                <w:color w:val="000000"/>
                <w:sz w:val="18"/>
                <w:szCs w:val="18"/>
                <w:lang w:eastAsia="es-MX"/>
              </w:rPr>
              <w:t> </w:t>
            </w:r>
          </w:p>
        </w:tc>
      </w:tr>
      <w:tr w:rsidR="00B032BB" w:rsidRPr="00B032BB" w:rsidTr="00B032BB">
        <w:trPr>
          <w:trHeight w:val="240"/>
        </w:trPr>
        <w:tc>
          <w:tcPr>
            <w:tcW w:w="620" w:type="dxa"/>
            <w:tcBorders>
              <w:top w:val="nil"/>
              <w:left w:val="single" w:sz="4" w:space="0" w:color="auto"/>
              <w:bottom w:val="single" w:sz="4" w:space="0" w:color="auto"/>
              <w:right w:val="nil"/>
            </w:tcBorders>
            <w:shd w:val="clear" w:color="000000" w:fill="FFFFFF"/>
            <w:noWrap/>
            <w:vAlign w:val="center"/>
            <w:hideMark/>
          </w:tcPr>
          <w:p w:rsidR="00B032BB" w:rsidRPr="00B032BB" w:rsidRDefault="00B032BB" w:rsidP="00B032BB">
            <w:pPr>
              <w:spacing w:after="0" w:line="240" w:lineRule="auto"/>
              <w:ind w:firstLineChars="100" w:firstLine="180"/>
              <w:rPr>
                <w:rFonts w:ascii="Arial" w:eastAsia="Times New Roman" w:hAnsi="Arial" w:cs="Arial"/>
                <w:color w:val="000000"/>
                <w:sz w:val="18"/>
                <w:szCs w:val="18"/>
                <w:lang w:eastAsia="es-MX"/>
              </w:rPr>
            </w:pPr>
            <w:r w:rsidRPr="00B032BB">
              <w:rPr>
                <w:rFonts w:ascii="Arial" w:eastAsia="Times New Roman" w:hAnsi="Arial" w:cs="Arial"/>
                <w:color w:val="000000"/>
                <w:sz w:val="18"/>
                <w:szCs w:val="18"/>
                <w:lang w:eastAsia="es-MX"/>
              </w:rPr>
              <w:t> </w:t>
            </w:r>
          </w:p>
        </w:tc>
        <w:tc>
          <w:tcPr>
            <w:tcW w:w="6247" w:type="dxa"/>
            <w:tcBorders>
              <w:top w:val="nil"/>
              <w:left w:val="nil"/>
              <w:bottom w:val="single" w:sz="4" w:space="0" w:color="auto"/>
              <w:right w:val="single" w:sz="4" w:space="0" w:color="auto"/>
            </w:tcBorders>
            <w:shd w:val="clear" w:color="000000" w:fill="FFFFFF"/>
            <w:vAlign w:val="center"/>
            <w:hideMark/>
          </w:tcPr>
          <w:p w:rsidR="00B032BB" w:rsidRPr="00B032BB" w:rsidRDefault="00B032BB" w:rsidP="00B032BB">
            <w:pPr>
              <w:spacing w:after="0" w:line="240" w:lineRule="auto"/>
              <w:ind w:firstLineChars="100" w:firstLine="180"/>
              <w:rPr>
                <w:rFonts w:ascii="Arial" w:eastAsia="Times New Roman" w:hAnsi="Arial" w:cs="Arial"/>
                <w:color w:val="000000"/>
                <w:sz w:val="18"/>
                <w:szCs w:val="18"/>
                <w:lang w:eastAsia="es-MX"/>
              </w:rPr>
            </w:pPr>
            <w:r w:rsidRPr="00B032BB">
              <w:rPr>
                <w:rFonts w:ascii="Arial" w:eastAsia="Times New Roman" w:hAnsi="Arial" w:cs="Arial"/>
                <w:color w:val="000000"/>
                <w:sz w:val="18"/>
                <w:szCs w:val="18"/>
                <w:lang w:eastAsia="es-MX"/>
              </w:rPr>
              <w:t>Ingresos derivados de financiamientos</w:t>
            </w:r>
          </w:p>
        </w:tc>
        <w:tc>
          <w:tcPr>
            <w:tcW w:w="1123" w:type="dxa"/>
            <w:tcBorders>
              <w:top w:val="nil"/>
              <w:left w:val="nil"/>
              <w:bottom w:val="single" w:sz="4" w:space="0" w:color="auto"/>
              <w:right w:val="single" w:sz="4" w:space="0" w:color="auto"/>
            </w:tcBorders>
            <w:shd w:val="clear" w:color="000000" w:fill="FFFFFF"/>
            <w:noWrap/>
            <w:vAlign w:val="center"/>
            <w:hideMark/>
          </w:tcPr>
          <w:p w:rsidR="00B032BB" w:rsidRPr="00B032BB" w:rsidRDefault="00B032BB" w:rsidP="00B032BB">
            <w:pPr>
              <w:spacing w:after="0" w:line="240" w:lineRule="auto"/>
              <w:jc w:val="right"/>
              <w:rPr>
                <w:rFonts w:ascii="Arial" w:eastAsia="Times New Roman" w:hAnsi="Arial" w:cs="Arial"/>
                <w:color w:val="000000"/>
                <w:sz w:val="18"/>
                <w:szCs w:val="18"/>
                <w:lang w:eastAsia="es-MX"/>
              </w:rPr>
            </w:pPr>
            <w:r w:rsidRPr="00B032BB">
              <w:rPr>
                <w:rFonts w:ascii="Arial" w:eastAsia="Times New Roman" w:hAnsi="Arial" w:cs="Arial"/>
                <w:color w:val="000000"/>
                <w:sz w:val="18"/>
                <w:szCs w:val="18"/>
                <w:lang w:eastAsia="es-MX"/>
              </w:rPr>
              <w:t>0</w:t>
            </w:r>
          </w:p>
        </w:tc>
        <w:tc>
          <w:tcPr>
            <w:tcW w:w="1610" w:type="dxa"/>
            <w:tcBorders>
              <w:top w:val="nil"/>
              <w:left w:val="nil"/>
              <w:bottom w:val="nil"/>
              <w:right w:val="nil"/>
            </w:tcBorders>
            <w:shd w:val="clear" w:color="000000" w:fill="FFFFFF"/>
            <w:noWrap/>
            <w:vAlign w:val="center"/>
            <w:hideMark/>
          </w:tcPr>
          <w:p w:rsidR="00B032BB" w:rsidRPr="00B032BB" w:rsidRDefault="00B032BB" w:rsidP="00B032BB">
            <w:pPr>
              <w:spacing w:after="0" w:line="240" w:lineRule="auto"/>
              <w:jc w:val="right"/>
              <w:rPr>
                <w:rFonts w:ascii="Arial" w:eastAsia="Times New Roman" w:hAnsi="Arial" w:cs="Arial"/>
                <w:color w:val="000000"/>
                <w:sz w:val="18"/>
                <w:szCs w:val="18"/>
                <w:lang w:eastAsia="es-MX"/>
              </w:rPr>
            </w:pPr>
            <w:r w:rsidRPr="00B032BB">
              <w:rPr>
                <w:rFonts w:ascii="Arial" w:eastAsia="Times New Roman" w:hAnsi="Arial" w:cs="Arial"/>
                <w:color w:val="000000"/>
                <w:sz w:val="18"/>
                <w:szCs w:val="18"/>
                <w:lang w:eastAsia="es-MX"/>
              </w:rPr>
              <w:t> </w:t>
            </w:r>
          </w:p>
        </w:tc>
      </w:tr>
      <w:tr w:rsidR="00B032BB" w:rsidRPr="00B032BB" w:rsidTr="00B032BB">
        <w:trPr>
          <w:trHeight w:val="240"/>
        </w:trPr>
        <w:tc>
          <w:tcPr>
            <w:tcW w:w="6867"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032BB" w:rsidRPr="00B032BB" w:rsidRDefault="00B032BB" w:rsidP="00B032BB">
            <w:pPr>
              <w:spacing w:after="0" w:line="240" w:lineRule="auto"/>
              <w:ind w:firstLineChars="100" w:firstLine="180"/>
              <w:rPr>
                <w:rFonts w:ascii="Arial" w:eastAsia="Times New Roman" w:hAnsi="Arial" w:cs="Arial"/>
                <w:color w:val="000000"/>
                <w:sz w:val="18"/>
                <w:szCs w:val="18"/>
                <w:lang w:eastAsia="es-MX"/>
              </w:rPr>
            </w:pPr>
            <w:r w:rsidRPr="00B032BB">
              <w:rPr>
                <w:rFonts w:ascii="Arial" w:eastAsia="Times New Roman" w:hAnsi="Arial" w:cs="Arial"/>
                <w:color w:val="000000"/>
                <w:sz w:val="18"/>
                <w:szCs w:val="18"/>
                <w:lang w:eastAsia="es-MX"/>
              </w:rPr>
              <w:t>Otros Ingresos presupuestarios no contables</w:t>
            </w:r>
          </w:p>
        </w:tc>
        <w:tc>
          <w:tcPr>
            <w:tcW w:w="1123" w:type="dxa"/>
            <w:tcBorders>
              <w:top w:val="nil"/>
              <w:left w:val="nil"/>
              <w:bottom w:val="single" w:sz="4" w:space="0" w:color="auto"/>
              <w:right w:val="single" w:sz="4" w:space="0" w:color="auto"/>
            </w:tcBorders>
            <w:shd w:val="clear" w:color="000000" w:fill="FFFFFF"/>
            <w:noWrap/>
            <w:vAlign w:val="center"/>
            <w:hideMark/>
          </w:tcPr>
          <w:p w:rsidR="00B032BB" w:rsidRPr="00B032BB" w:rsidRDefault="00B032BB" w:rsidP="00B032BB">
            <w:pPr>
              <w:spacing w:after="0" w:line="240" w:lineRule="auto"/>
              <w:jc w:val="right"/>
              <w:rPr>
                <w:rFonts w:ascii="Arial" w:eastAsia="Times New Roman" w:hAnsi="Arial" w:cs="Arial"/>
                <w:color w:val="000000"/>
                <w:sz w:val="18"/>
                <w:szCs w:val="18"/>
                <w:lang w:eastAsia="es-MX"/>
              </w:rPr>
            </w:pPr>
            <w:r w:rsidRPr="00B032BB">
              <w:rPr>
                <w:rFonts w:ascii="Arial" w:eastAsia="Times New Roman" w:hAnsi="Arial" w:cs="Arial"/>
                <w:color w:val="000000"/>
                <w:sz w:val="18"/>
                <w:szCs w:val="18"/>
                <w:lang w:eastAsia="es-MX"/>
              </w:rPr>
              <w:t>0</w:t>
            </w:r>
          </w:p>
        </w:tc>
        <w:tc>
          <w:tcPr>
            <w:tcW w:w="1610" w:type="dxa"/>
            <w:tcBorders>
              <w:top w:val="nil"/>
              <w:left w:val="nil"/>
              <w:bottom w:val="nil"/>
              <w:right w:val="nil"/>
            </w:tcBorders>
            <w:shd w:val="clear" w:color="000000" w:fill="FFFFFF"/>
            <w:noWrap/>
            <w:vAlign w:val="center"/>
            <w:hideMark/>
          </w:tcPr>
          <w:p w:rsidR="00B032BB" w:rsidRPr="00B032BB" w:rsidRDefault="00B032BB" w:rsidP="00B032BB">
            <w:pPr>
              <w:spacing w:after="0" w:line="240" w:lineRule="auto"/>
              <w:jc w:val="right"/>
              <w:rPr>
                <w:rFonts w:ascii="Arial" w:eastAsia="Times New Roman" w:hAnsi="Arial" w:cs="Arial"/>
                <w:color w:val="000000"/>
                <w:sz w:val="18"/>
                <w:szCs w:val="18"/>
                <w:lang w:eastAsia="es-MX"/>
              </w:rPr>
            </w:pPr>
            <w:r w:rsidRPr="00B032BB">
              <w:rPr>
                <w:rFonts w:ascii="Arial" w:eastAsia="Times New Roman" w:hAnsi="Arial" w:cs="Arial"/>
                <w:color w:val="000000"/>
                <w:sz w:val="18"/>
                <w:szCs w:val="18"/>
                <w:lang w:eastAsia="es-MX"/>
              </w:rPr>
              <w:t> </w:t>
            </w:r>
          </w:p>
        </w:tc>
      </w:tr>
      <w:tr w:rsidR="00B032BB" w:rsidRPr="00B032BB" w:rsidTr="00B032BB">
        <w:trPr>
          <w:trHeight w:val="240"/>
        </w:trPr>
        <w:tc>
          <w:tcPr>
            <w:tcW w:w="6867" w:type="dxa"/>
            <w:gridSpan w:val="2"/>
            <w:tcBorders>
              <w:top w:val="nil"/>
              <w:left w:val="nil"/>
              <w:bottom w:val="nil"/>
              <w:right w:val="nil"/>
            </w:tcBorders>
            <w:shd w:val="clear" w:color="000000" w:fill="FFFFFF"/>
            <w:noWrap/>
            <w:vAlign w:val="bottom"/>
            <w:hideMark/>
          </w:tcPr>
          <w:p w:rsidR="00B032BB" w:rsidRPr="00B032BB" w:rsidRDefault="00B032BB" w:rsidP="00B032BB">
            <w:pPr>
              <w:spacing w:after="0" w:line="240" w:lineRule="auto"/>
              <w:rPr>
                <w:rFonts w:ascii="Arial" w:eastAsia="Times New Roman" w:hAnsi="Arial" w:cs="Arial"/>
                <w:color w:val="000000"/>
                <w:sz w:val="18"/>
                <w:szCs w:val="18"/>
                <w:lang w:eastAsia="es-MX"/>
              </w:rPr>
            </w:pPr>
            <w:r w:rsidRPr="00B032BB">
              <w:rPr>
                <w:rFonts w:ascii="Arial" w:eastAsia="Times New Roman" w:hAnsi="Arial" w:cs="Arial"/>
                <w:color w:val="000000"/>
                <w:sz w:val="18"/>
                <w:szCs w:val="18"/>
                <w:lang w:eastAsia="es-MX"/>
              </w:rPr>
              <w:t> </w:t>
            </w:r>
          </w:p>
        </w:tc>
        <w:tc>
          <w:tcPr>
            <w:tcW w:w="1123" w:type="dxa"/>
            <w:tcBorders>
              <w:top w:val="nil"/>
              <w:left w:val="nil"/>
              <w:bottom w:val="nil"/>
              <w:right w:val="nil"/>
            </w:tcBorders>
            <w:shd w:val="clear" w:color="000000" w:fill="FFFFFF"/>
            <w:noWrap/>
            <w:vAlign w:val="bottom"/>
            <w:hideMark/>
          </w:tcPr>
          <w:p w:rsidR="00B032BB" w:rsidRPr="00B032BB" w:rsidRDefault="00B032BB" w:rsidP="00B032BB">
            <w:pPr>
              <w:spacing w:after="0" w:line="240" w:lineRule="auto"/>
              <w:jc w:val="right"/>
              <w:rPr>
                <w:rFonts w:ascii="Arial" w:eastAsia="Times New Roman" w:hAnsi="Arial" w:cs="Arial"/>
                <w:color w:val="000000"/>
                <w:sz w:val="18"/>
                <w:szCs w:val="18"/>
                <w:lang w:eastAsia="es-MX"/>
              </w:rPr>
            </w:pPr>
            <w:r w:rsidRPr="00B032BB">
              <w:rPr>
                <w:rFonts w:ascii="Arial" w:eastAsia="Times New Roman" w:hAnsi="Arial" w:cs="Arial"/>
                <w:color w:val="000000"/>
                <w:sz w:val="18"/>
                <w:szCs w:val="18"/>
                <w:lang w:eastAsia="es-MX"/>
              </w:rPr>
              <w:t> </w:t>
            </w:r>
          </w:p>
        </w:tc>
        <w:tc>
          <w:tcPr>
            <w:tcW w:w="1610" w:type="dxa"/>
            <w:tcBorders>
              <w:top w:val="nil"/>
              <w:left w:val="nil"/>
              <w:bottom w:val="nil"/>
              <w:right w:val="nil"/>
            </w:tcBorders>
            <w:shd w:val="clear" w:color="000000" w:fill="FFFFFF"/>
            <w:noWrap/>
            <w:vAlign w:val="bottom"/>
            <w:hideMark/>
          </w:tcPr>
          <w:p w:rsidR="00B032BB" w:rsidRPr="00B032BB" w:rsidRDefault="00B032BB" w:rsidP="00B032BB">
            <w:pPr>
              <w:spacing w:after="0" w:line="240" w:lineRule="auto"/>
              <w:jc w:val="right"/>
              <w:rPr>
                <w:rFonts w:ascii="Arial" w:eastAsia="Times New Roman" w:hAnsi="Arial" w:cs="Arial"/>
                <w:color w:val="000000"/>
                <w:sz w:val="18"/>
                <w:szCs w:val="18"/>
                <w:lang w:eastAsia="es-MX"/>
              </w:rPr>
            </w:pPr>
            <w:r w:rsidRPr="00B032BB">
              <w:rPr>
                <w:rFonts w:ascii="Arial" w:eastAsia="Times New Roman" w:hAnsi="Arial" w:cs="Arial"/>
                <w:color w:val="000000"/>
                <w:sz w:val="18"/>
                <w:szCs w:val="18"/>
                <w:lang w:eastAsia="es-MX"/>
              </w:rPr>
              <w:t> </w:t>
            </w:r>
          </w:p>
        </w:tc>
      </w:tr>
      <w:tr w:rsidR="00B032BB" w:rsidRPr="00B032BB" w:rsidTr="00B032BB">
        <w:trPr>
          <w:trHeight w:val="240"/>
        </w:trPr>
        <w:tc>
          <w:tcPr>
            <w:tcW w:w="6867" w:type="dxa"/>
            <w:gridSpan w:val="2"/>
            <w:tcBorders>
              <w:top w:val="single" w:sz="4" w:space="0" w:color="auto"/>
              <w:left w:val="single" w:sz="4" w:space="0" w:color="auto"/>
              <w:bottom w:val="single" w:sz="4" w:space="0" w:color="auto"/>
              <w:right w:val="single" w:sz="4" w:space="0" w:color="000000"/>
            </w:tcBorders>
            <w:shd w:val="clear" w:color="000000" w:fill="BFBFBF"/>
            <w:noWrap/>
            <w:vAlign w:val="center"/>
            <w:hideMark/>
          </w:tcPr>
          <w:p w:rsidR="00B032BB" w:rsidRPr="00B032BB" w:rsidRDefault="00B032BB" w:rsidP="00B032BB">
            <w:pPr>
              <w:spacing w:after="0" w:line="240" w:lineRule="auto"/>
              <w:rPr>
                <w:rFonts w:ascii="Arial" w:eastAsia="Times New Roman" w:hAnsi="Arial" w:cs="Arial"/>
                <w:b/>
                <w:bCs/>
                <w:color w:val="000000"/>
                <w:sz w:val="18"/>
                <w:szCs w:val="18"/>
                <w:lang w:eastAsia="es-MX"/>
              </w:rPr>
            </w:pPr>
            <w:r w:rsidRPr="00B032BB">
              <w:rPr>
                <w:rFonts w:ascii="Arial" w:eastAsia="Times New Roman" w:hAnsi="Arial" w:cs="Arial"/>
                <w:b/>
                <w:bCs/>
                <w:color w:val="000000"/>
                <w:sz w:val="18"/>
                <w:szCs w:val="18"/>
                <w:lang w:eastAsia="es-MX"/>
              </w:rPr>
              <w:t>4. Ingresos Contables (4 = 1 + 2 - 3)</w:t>
            </w:r>
          </w:p>
        </w:tc>
        <w:tc>
          <w:tcPr>
            <w:tcW w:w="1123" w:type="dxa"/>
            <w:tcBorders>
              <w:top w:val="nil"/>
              <w:left w:val="nil"/>
              <w:bottom w:val="nil"/>
              <w:right w:val="nil"/>
            </w:tcBorders>
            <w:shd w:val="clear" w:color="auto" w:fill="auto"/>
            <w:noWrap/>
            <w:vAlign w:val="bottom"/>
            <w:hideMark/>
          </w:tcPr>
          <w:p w:rsidR="00B032BB" w:rsidRPr="00B032BB" w:rsidRDefault="00B032BB" w:rsidP="00B032BB">
            <w:pPr>
              <w:spacing w:after="0" w:line="240" w:lineRule="auto"/>
              <w:jc w:val="right"/>
              <w:rPr>
                <w:rFonts w:ascii="Arial" w:eastAsia="Times New Roman" w:hAnsi="Arial" w:cs="Arial"/>
                <w:color w:val="000000"/>
                <w:sz w:val="18"/>
                <w:szCs w:val="18"/>
                <w:lang w:eastAsia="es-MX"/>
              </w:rPr>
            </w:pPr>
          </w:p>
        </w:tc>
        <w:tc>
          <w:tcPr>
            <w:tcW w:w="161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B032BB" w:rsidRPr="00B032BB" w:rsidRDefault="00B032BB" w:rsidP="00B032BB">
            <w:pPr>
              <w:spacing w:after="0" w:line="240" w:lineRule="auto"/>
              <w:jc w:val="right"/>
              <w:rPr>
                <w:rFonts w:ascii="Arial" w:eastAsia="Times New Roman" w:hAnsi="Arial" w:cs="Arial"/>
                <w:b/>
                <w:bCs/>
                <w:color w:val="000000"/>
                <w:sz w:val="18"/>
                <w:szCs w:val="18"/>
                <w:lang w:eastAsia="es-MX"/>
              </w:rPr>
            </w:pPr>
            <w:r w:rsidRPr="00B032BB">
              <w:rPr>
                <w:rFonts w:ascii="Arial" w:eastAsia="Times New Roman" w:hAnsi="Arial" w:cs="Arial"/>
                <w:b/>
                <w:bCs/>
                <w:color w:val="000000"/>
                <w:sz w:val="18"/>
                <w:szCs w:val="18"/>
                <w:lang w:eastAsia="es-MX"/>
              </w:rPr>
              <w:t>6,567,658</w:t>
            </w:r>
          </w:p>
        </w:tc>
      </w:tr>
    </w:tbl>
    <w:p w:rsidR="00B258F4" w:rsidRDefault="00B258F4" w:rsidP="009F75AC">
      <w:pPr>
        <w:pStyle w:val="Texto"/>
        <w:spacing w:after="0" w:line="240" w:lineRule="exact"/>
        <w:ind w:firstLine="0"/>
        <w:jc w:val="center"/>
        <w:rPr>
          <w:rFonts w:ascii="Calibri" w:hAnsi="Calibri" w:cs="Calibri"/>
          <w:b/>
          <w:sz w:val="20"/>
        </w:rPr>
      </w:pPr>
    </w:p>
    <w:p w:rsidR="00DE7CF2" w:rsidRDefault="00DE7CF2" w:rsidP="009F75AC">
      <w:pPr>
        <w:pStyle w:val="Texto"/>
        <w:spacing w:after="0" w:line="240" w:lineRule="exact"/>
        <w:ind w:firstLine="0"/>
        <w:jc w:val="center"/>
        <w:rPr>
          <w:rFonts w:ascii="Calibri" w:hAnsi="Calibri" w:cs="Calibri"/>
          <w:b/>
          <w:sz w:val="20"/>
        </w:rPr>
      </w:pPr>
    </w:p>
    <w:tbl>
      <w:tblPr>
        <w:tblW w:w="12000" w:type="dxa"/>
        <w:tblInd w:w="57" w:type="dxa"/>
        <w:tblCellMar>
          <w:left w:w="70" w:type="dxa"/>
          <w:right w:w="70" w:type="dxa"/>
        </w:tblCellMar>
        <w:tblLook w:val="04A0" w:firstRow="1" w:lastRow="0" w:firstColumn="1" w:lastColumn="0" w:noHBand="0" w:noVBand="1"/>
      </w:tblPr>
      <w:tblGrid>
        <w:gridCol w:w="320"/>
        <w:gridCol w:w="7734"/>
        <w:gridCol w:w="1225"/>
        <w:gridCol w:w="2721"/>
      </w:tblGrid>
      <w:tr w:rsidR="00B032BB" w:rsidRPr="00B032BB" w:rsidTr="00B032BB">
        <w:trPr>
          <w:trHeight w:val="240"/>
        </w:trPr>
        <w:tc>
          <w:tcPr>
            <w:tcW w:w="12000" w:type="dxa"/>
            <w:gridSpan w:val="4"/>
            <w:tcBorders>
              <w:top w:val="single" w:sz="4" w:space="0" w:color="auto"/>
              <w:left w:val="single" w:sz="4" w:space="0" w:color="auto"/>
              <w:bottom w:val="nil"/>
              <w:right w:val="single" w:sz="4" w:space="0" w:color="000000"/>
            </w:tcBorders>
            <w:shd w:val="clear" w:color="000000" w:fill="BFBFBF"/>
            <w:noWrap/>
            <w:vAlign w:val="center"/>
            <w:hideMark/>
          </w:tcPr>
          <w:p w:rsidR="00B032BB" w:rsidRPr="00B032BB" w:rsidRDefault="00B032BB" w:rsidP="00B032BB">
            <w:pPr>
              <w:spacing w:after="0" w:line="240" w:lineRule="auto"/>
              <w:jc w:val="center"/>
              <w:rPr>
                <w:rFonts w:ascii="Arial" w:eastAsia="Times New Roman" w:hAnsi="Arial" w:cs="Arial"/>
                <w:b/>
                <w:bCs/>
                <w:color w:val="000000"/>
                <w:sz w:val="18"/>
                <w:szCs w:val="18"/>
                <w:lang w:eastAsia="es-MX"/>
              </w:rPr>
            </w:pPr>
            <w:r w:rsidRPr="00B032BB">
              <w:rPr>
                <w:rFonts w:ascii="Arial" w:eastAsia="Times New Roman" w:hAnsi="Arial" w:cs="Arial"/>
                <w:b/>
                <w:bCs/>
                <w:color w:val="000000"/>
                <w:sz w:val="18"/>
                <w:szCs w:val="18"/>
                <w:lang w:eastAsia="es-MX"/>
              </w:rPr>
              <w:lastRenderedPageBreak/>
              <w:t>Universidad de Oriente</w:t>
            </w:r>
          </w:p>
        </w:tc>
      </w:tr>
      <w:tr w:rsidR="00B032BB" w:rsidRPr="00B032BB" w:rsidTr="00B032BB">
        <w:trPr>
          <w:trHeight w:val="240"/>
        </w:trPr>
        <w:tc>
          <w:tcPr>
            <w:tcW w:w="12000" w:type="dxa"/>
            <w:gridSpan w:val="4"/>
            <w:tcBorders>
              <w:top w:val="nil"/>
              <w:left w:val="single" w:sz="4" w:space="0" w:color="auto"/>
              <w:bottom w:val="nil"/>
              <w:right w:val="single" w:sz="4" w:space="0" w:color="000000"/>
            </w:tcBorders>
            <w:shd w:val="clear" w:color="000000" w:fill="BFBFBF"/>
            <w:vAlign w:val="center"/>
            <w:hideMark/>
          </w:tcPr>
          <w:p w:rsidR="00B032BB" w:rsidRPr="00B032BB" w:rsidRDefault="00B032BB" w:rsidP="00B032BB">
            <w:pPr>
              <w:spacing w:after="0" w:line="240" w:lineRule="auto"/>
              <w:jc w:val="center"/>
              <w:rPr>
                <w:rFonts w:ascii="Arial" w:eastAsia="Times New Roman" w:hAnsi="Arial" w:cs="Arial"/>
                <w:b/>
                <w:bCs/>
                <w:color w:val="000000"/>
                <w:sz w:val="18"/>
                <w:szCs w:val="18"/>
                <w:lang w:eastAsia="es-MX"/>
              </w:rPr>
            </w:pPr>
            <w:r w:rsidRPr="00B032BB">
              <w:rPr>
                <w:rFonts w:ascii="Arial" w:eastAsia="Times New Roman" w:hAnsi="Arial" w:cs="Arial"/>
                <w:b/>
                <w:bCs/>
                <w:color w:val="000000"/>
                <w:sz w:val="18"/>
                <w:szCs w:val="18"/>
                <w:lang w:eastAsia="es-MX"/>
              </w:rPr>
              <w:t>Conciliación entre los Egresos Presupuestarios y los Gastos Contables</w:t>
            </w:r>
          </w:p>
        </w:tc>
      </w:tr>
      <w:tr w:rsidR="00B032BB" w:rsidRPr="00B032BB" w:rsidTr="00B032BB">
        <w:trPr>
          <w:trHeight w:val="240"/>
        </w:trPr>
        <w:tc>
          <w:tcPr>
            <w:tcW w:w="12000" w:type="dxa"/>
            <w:gridSpan w:val="4"/>
            <w:tcBorders>
              <w:top w:val="nil"/>
              <w:left w:val="single" w:sz="4" w:space="0" w:color="auto"/>
              <w:bottom w:val="single" w:sz="4" w:space="0" w:color="auto"/>
              <w:right w:val="single" w:sz="4" w:space="0" w:color="000000"/>
            </w:tcBorders>
            <w:shd w:val="clear" w:color="000000" w:fill="BFBFBF"/>
            <w:noWrap/>
            <w:vAlign w:val="center"/>
            <w:hideMark/>
          </w:tcPr>
          <w:p w:rsidR="00B032BB" w:rsidRPr="00B032BB" w:rsidRDefault="00B032BB" w:rsidP="00B032BB">
            <w:pPr>
              <w:spacing w:after="0" w:line="240" w:lineRule="auto"/>
              <w:jc w:val="center"/>
              <w:rPr>
                <w:rFonts w:ascii="Arial" w:eastAsia="Times New Roman" w:hAnsi="Arial" w:cs="Arial"/>
                <w:b/>
                <w:bCs/>
                <w:color w:val="000000"/>
                <w:sz w:val="18"/>
                <w:szCs w:val="18"/>
                <w:lang w:eastAsia="es-MX"/>
              </w:rPr>
            </w:pPr>
            <w:r w:rsidRPr="00B032BB">
              <w:rPr>
                <w:rFonts w:ascii="Arial" w:eastAsia="Times New Roman" w:hAnsi="Arial" w:cs="Arial"/>
                <w:b/>
                <w:bCs/>
                <w:color w:val="000000"/>
                <w:sz w:val="18"/>
                <w:szCs w:val="18"/>
                <w:lang w:eastAsia="es-MX"/>
              </w:rPr>
              <w:t>Del 1 de Enero al 31 de Marzo de 2017</w:t>
            </w:r>
          </w:p>
        </w:tc>
      </w:tr>
      <w:tr w:rsidR="00B032BB" w:rsidRPr="00B032BB" w:rsidTr="00B032BB">
        <w:trPr>
          <w:trHeight w:val="240"/>
        </w:trPr>
        <w:tc>
          <w:tcPr>
            <w:tcW w:w="8054" w:type="dxa"/>
            <w:gridSpan w:val="2"/>
            <w:tcBorders>
              <w:top w:val="single" w:sz="4" w:space="0" w:color="auto"/>
              <w:left w:val="single" w:sz="4" w:space="0" w:color="auto"/>
              <w:bottom w:val="single" w:sz="4" w:space="0" w:color="auto"/>
              <w:right w:val="single" w:sz="4" w:space="0" w:color="000000"/>
            </w:tcBorders>
            <w:shd w:val="clear" w:color="000000" w:fill="BFBFBF"/>
            <w:noWrap/>
            <w:vAlign w:val="center"/>
            <w:hideMark/>
          </w:tcPr>
          <w:p w:rsidR="00B032BB" w:rsidRPr="00B032BB" w:rsidRDefault="00B032BB" w:rsidP="00B032BB">
            <w:pPr>
              <w:spacing w:after="0" w:line="240" w:lineRule="auto"/>
              <w:rPr>
                <w:rFonts w:ascii="Arial" w:eastAsia="Times New Roman" w:hAnsi="Arial" w:cs="Arial"/>
                <w:b/>
                <w:bCs/>
                <w:color w:val="000000"/>
                <w:sz w:val="18"/>
                <w:szCs w:val="18"/>
                <w:lang w:eastAsia="es-MX"/>
              </w:rPr>
            </w:pPr>
            <w:r w:rsidRPr="00B032BB">
              <w:rPr>
                <w:rFonts w:ascii="Arial" w:eastAsia="Times New Roman" w:hAnsi="Arial" w:cs="Arial"/>
                <w:b/>
                <w:bCs/>
                <w:color w:val="000000"/>
                <w:sz w:val="18"/>
                <w:szCs w:val="18"/>
                <w:lang w:eastAsia="es-MX"/>
              </w:rPr>
              <w:t>1. Total de egresos (presupuestarios)</w:t>
            </w:r>
          </w:p>
        </w:tc>
        <w:tc>
          <w:tcPr>
            <w:tcW w:w="1225" w:type="dxa"/>
            <w:tcBorders>
              <w:top w:val="nil"/>
              <w:left w:val="nil"/>
              <w:bottom w:val="nil"/>
              <w:right w:val="nil"/>
            </w:tcBorders>
            <w:shd w:val="clear" w:color="auto" w:fill="auto"/>
            <w:noWrap/>
            <w:vAlign w:val="bottom"/>
            <w:hideMark/>
          </w:tcPr>
          <w:p w:rsidR="00B032BB" w:rsidRPr="00B032BB" w:rsidRDefault="00B032BB" w:rsidP="00B032BB">
            <w:pPr>
              <w:spacing w:after="0" w:line="240" w:lineRule="auto"/>
              <w:jc w:val="right"/>
              <w:rPr>
                <w:rFonts w:ascii="Arial" w:eastAsia="Times New Roman" w:hAnsi="Arial" w:cs="Arial"/>
                <w:color w:val="000000"/>
                <w:sz w:val="18"/>
                <w:szCs w:val="18"/>
                <w:lang w:eastAsia="es-MX"/>
              </w:rPr>
            </w:pPr>
          </w:p>
        </w:tc>
        <w:tc>
          <w:tcPr>
            <w:tcW w:w="2721" w:type="dxa"/>
            <w:tcBorders>
              <w:top w:val="nil"/>
              <w:left w:val="single" w:sz="4" w:space="0" w:color="auto"/>
              <w:bottom w:val="single" w:sz="4" w:space="0" w:color="auto"/>
              <w:right w:val="single" w:sz="4" w:space="0" w:color="auto"/>
            </w:tcBorders>
            <w:shd w:val="clear" w:color="000000" w:fill="BFBFBF"/>
            <w:noWrap/>
            <w:vAlign w:val="center"/>
            <w:hideMark/>
          </w:tcPr>
          <w:p w:rsidR="00B032BB" w:rsidRPr="00B032BB" w:rsidRDefault="00B032BB" w:rsidP="00B032BB">
            <w:pPr>
              <w:spacing w:after="0" w:line="240" w:lineRule="auto"/>
              <w:jc w:val="right"/>
              <w:rPr>
                <w:rFonts w:ascii="Arial" w:eastAsia="Times New Roman" w:hAnsi="Arial" w:cs="Arial"/>
                <w:b/>
                <w:bCs/>
                <w:color w:val="000000"/>
                <w:sz w:val="18"/>
                <w:szCs w:val="18"/>
                <w:lang w:eastAsia="es-MX"/>
              </w:rPr>
            </w:pPr>
            <w:r w:rsidRPr="00B032BB">
              <w:rPr>
                <w:rFonts w:ascii="Arial" w:eastAsia="Times New Roman" w:hAnsi="Arial" w:cs="Arial"/>
                <w:b/>
                <w:bCs/>
                <w:color w:val="000000"/>
                <w:sz w:val="18"/>
                <w:szCs w:val="18"/>
                <w:lang w:eastAsia="es-MX"/>
              </w:rPr>
              <w:t>6,740,881</w:t>
            </w:r>
          </w:p>
        </w:tc>
      </w:tr>
      <w:tr w:rsidR="00B032BB" w:rsidRPr="00B032BB" w:rsidTr="00B032BB">
        <w:trPr>
          <w:trHeight w:val="240"/>
        </w:trPr>
        <w:tc>
          <w:tcPr>
            <w:tcW w:w="8054" w:type="dxa"/>
            <w:gridSpan w:val="2"/>
            <w:tcBorders>
              <w:top w:val="nil"/>
              <w:left w:val="nil"/>
              <w:bottom w:val="nil"/>
              <w:right w:val="nil"/>
            </w:tcBorders>
            <w:shd w:val="clear" w:color="auto" w:fill="auto"/>
            <w:noWrap/>
            <w:vAlign w:val="bottom"/>
            <w:hideMark/>
          </w:tcPr>
          <w:p w:rsidR="00B032BB" w:rsidRPr="00B032BB" w:rsidRDefault="00B032BB" w:rsidP="00B032BB">
            <w:pPr>
              <w:spacing w:after="0" w:line="240" w:lineRule="auto"/>
              <w:rPr>
                <w:rFonts w:ascii="Arial" w:eastAsia="Times New Roman" w:hAnsi="Arial" w:cs="Arial"/>
                <w:color w:val="000000"/>
                <w:sz w:val="18"/>
                <w:szCs w:val="18"/>
                <w:lang w:eastAsia="es-MX"/>
              </w:rPr>
            </w:pPr>
          </w:p>
        </w:tc>
        <w:tc>
          <w:tcPr>
            <w:tcW w:w="1225" w:type="dxa"/>
            <w:tcBorders>
              <w:top w:val="nil"/>
              <w:left w:val="nil"/>
              <w:bottom w:val="nil"/>
              <w:right w:val="nil"/>
            </w:tcBorders>
            <w:shd w:val="clear" w:color="auto" w:fill="auto"/>
            <w:noWrap/>
            <w:vAlign w:val="bottom"/>
            <w:hideMark/>
          </w:tcPr>
          <w:p w:rsidR="00B032BB" w:rsidRPr="00B032BB" w:rsidRDefault="00B032BB" w:rsidP="00B032BB">
            <w:pPr>
              <w:spacing w:after="0" w:line="240" w:lineRule="auto"/>
              <w:jc w:val="right"/>
              <w:rPr>
                <w:rFonts w:ascii="Arial" w:eastAsia="Times New Roman" w:hAnsi="Arial" w:cs="Arial"/>
                <w:color w:val="000000"/>
                <w:sz w:val="18"/>
                <w:szCs w:val="18"/>
                <w:lang w:eastAsia="es-MX"/>
              </w:rPr>
            </w:pPr>
          </w:p>
        </w:tc>
        <w:tc>
          <w:tcPr>
            <w:tcW w:w="2721" w:type="dxa"/>
            <w:tcBorders>
              <w:top w:val="nil"/>
              <w:left w:val="nil"/>
              <w:bottom w:val="nil"/>
              <w:right w:val="nil"/>
            </w:tcBorders>
            <w:shd w:val="clear" w:color="auto" w:fill="auto"/>
            <w:noWrap/>
            <w:vAlign w:val="bottom"/>
            <w:hideMark/>
          </w:tcPr>
          <w:p w:rsidR="00B032BB" w:rsidRPr="00B032BB" w:rsidRDefault="00B032BB" w:rsidP="00B032BB">
            <w:pPr>
              <w:spacing w:after="0" w:line="240" w:lineRule="auto"/>
              <w:jc w:val="right"/>
              <w:rPr>
                <w:rFonts w:ascii="Arial" w:eastAsia="Times New Roman" w:hAnsi="Arial" w:cs="Arial"/>
                <w:color w:val="000000"/>
                <w:sz w:val="18"/>
                <w:szCs w:val="18"/>
                <w:lang w:eastAsia="es-MX"/>
              </w:rPr>
            </w:pPr>
          </w:p>
        </w:tc>
      </w:tr>
      <w:tr w:rsidR="00B032BB" w:rsidRPr="00B032BB" w:rsidTr="00B032BB">
        <w:trPr>
          <w:trHeight w:val="240"/>
        </w:trPr>
        <w:tc>
          <w:tcPr>
            <w:tcW w:w="805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32BB" w:rsidRPr="00B032BB" w:rsidRDefault="00B032BB" w:rsidP="00B032BB">
            <w:pPr>
              <w:spacing w:after="0" w:line="240" w:lineRule="auto"/>
              <w:rPr>
                <w:rFonts w:ascii="Arial" w:eastAsia="Times New Roman" w:hAnsi="Arial" w:cs="Arial"/>
                <w:b/>
                <w:bCs/>
                <w:color w:val="000000"/>
                <w:sz w:val="18"/>
                <w:szCs w:val="18"/>
                <w:lang w:eastAsia="es-MX"/>
              </w:rPr>
            </w:pPr>
            <w:r w:rsidRPr="00B032BB">
              <w:rPr>
                <w:rFonts w:ascii="Arial" w:eastAsia="Times New Roman" w:hAnsi="Arial" w:cs="Arial"/>
                <w:b/>
                <w:bCs/>
                <w:color w:val="000000"/>
                <w:sz w:val="18"/>
                <w:szCs w:val="18"/>
                <w:lang w:eastAsia="es-MX"/>
              </w:rPr>
              <w:t>2. Menos egresos presupuestarios no contables</w:t>
            </w:r>
          </w:p>
        </w:tc>
        <w:tc>
          <w:tcPr>
            <w:tcW w:w="1225" w:type="dxa"/>
            <w:tcBorders>
              <w:top w:val="single" w:sz="4" w:space="0" w:color="auto"/>
              <w:left w:val="nil"/>
              <w:bottom w:val="single" w:sz="4" w:space="0" w:color="auto"/>
              <w:right w:val="single" w:sz="4" w:space="0" w:color="auto"/>
            </w:tcBorders>
            <w:shd w:val="clear" w:color="auto" w:fill="auto"/>
            <w:noWrap/>
            <w:vAlign w:val="bottom"/>
            <w:hideMark/>
          </w:tcPr>
          <w:p w:rsidR="00B032BB" w:rsidRPr="00B032BB" w:rsidRDefault="00B032BB" w:rsidP="00B032BB">
            <w:pPr>
              <w:spacing w:after="0" w:line="240" w:lineRule="auto"/>
              <w:jc w:val="right"/>
              <w:rPr>
                <w:rFonts w:ascii="Arial" w:eastAsia="Times New Roman" w:hAnsi="Arial" w:cs="Arial"/>
                <w:color w:val="000000"/>
                <w:sz w:val="18"/>
                <w:szCs w:val="18"/>
                <w:lang w:eastAsia="es-MX"/>
              </w:rPr>
            </w:pPr>
            <w:r w:rsidRPr="00B032BB">
              <w:rPr>
                <w:rFonts w:ascii="Arial" w:eastAsia="Times New Roman" w:hAnsi="Arial" w:cs="Arial"/>
                <w:color w:val="000000"/>
                <w:sz w:val="18"/>
                <w:szCs w:val="18"/>
                <w:lang w:eastAsia="es-MX"/>
              </w:rPr>
              <w:t> </w:t>
            </w:r>
          </w:p>
        </w:tc>
        <w:tc>
          <w:tcPr>
            <w:tcW w:w="2721" w:type="dxa"/>
            <w:tcBorders>
              <w:top w:val="single" w:sz="4" w:space="0" w:color="auto"/>
              <w:left w:val="nil"/>
              <w:bottom w:val="single" w:sz="4" w:space="0" w:color="auto"/>
              <w:right w:val="single" w:sz="4" w:space="0" w:color="auto"/>
            </w:tcBorders>
            <w:shd w:val="clear" w:color="auto" w:fill="auto"/>
            <w:noWrap/>
            <w:vAlign w:val="center"/>
            <w:hideMark/>
          </w:tcPr>
          <w:p w:rsidR="00B032BB" w:rsidRPr="00B032BB" w:rsidRDefault="00B032BB" w:rsidP="00B032BB">
            <w:pPr>
              <w:spacing w:after="0" w:line="240" w:lineRule="auto"/>
              <w:jc w:val="right"/>
              <w:rPr>
                <w:rFonts w:ascii="Arial" w:eastAsia="Times New Roman" w:hAnsi="Arial" w:cs="Arial"/>
                <w:b/>
                <w:bCs/>
                <w:color w:val="000000"/>
                <w:sz w:val="18"/>
                <w:szCs w:val="18"/>
                <w:lang w:eastAsia="es-MX"/>
              </w:rPr>
            </w:pPr>
            <w:r w:rsidRPr="00B032BB">
              <w:rPr>
                <w:rFonts w:ascii="Arial" w:eastAsia="Times New Roman" w:hAnsi="Arial" w:cs="Arial"/>
                <w:b/>
                <w:bCs/>
                <w:color w:val="000000"/>
                <w:sz w:val="18"/>
                <w:szCs w:val="18"/>
                <w:lang w:eastAsia="es-MX"/>
              </w:rPr>
              <w:t>261,580</w:t>
            </w:r>
          </w:p>
        </w:tc>
      </w:tr>
      <w:tr w:rsidR="00B032BB" w:rsidRPr="00B032BB" w:rsidTr="00B032BB">
        <w:trPr>
          <w:trHeight w:val="240"/>
        </w:trPr>
        <w:tc>
          <w:tcPr>
            <w:tcW w:w="320" w:type="dxa"/>
            <w:tcBorders>
              <w:top w:val="nil"/>
              <w:left w:val="single" w:sz="4" w:space="0" w:color="auto"/>
              <w:bottom w:val="single" w:sz="4" w:space="0" w:color="auto"/>
              <w:right w:val="nil"/>
            </w:tcBorders>
            <w:shd w:val="clear" w:color="auto" w:fill="auto"/>
            <w:noWrap/>
            <w:vAlign w:val="center"/>
            <w:hideMark/>
          </w:tcPr>
          <w:p w:rsidR="00B032BB" w:rsidRPr="00B032BB" w:rsidRDefault="00B032BB" w:rsidP="00B032BB">
            <w:pPr>
              <w:spacing w:after="0" w:line="240" w:lineRule="auto"/>
              <w:ind w:firstLineChars="100" w:firstLine="180"/>
              <w:rPr>
                <w:rFonts w:ascii="Arial" w:eastAsia="Times New Roman" w:hAnsi="Arial" w:cs="Arial"/>
                <w:color w:val="000000"/>
                <w:sz w:val="18"/>
                <w:szCs w:val="18"/>
                <w:lang w:eastAsia="es-MX"/>
              </w:rPr>
            </w:pPr>
            <w:r w:rsidRPr="00B032BB">
              <w:rPr>
                <w:rFonts w:ascii="Arial" w:eastAsia="Times New Roman" w:hAnsi="Arial" w:cs="Arial"/>
                <w:color w:val="000000"/>
                <w:sz w:val="18"/>
                <w:szCs w:val="18"/>
                <w:lang w:eastAsia="es-MX"/>
              </w:rPr>
              <w:t> </w:t>
            </w:r>
          </w:p>
        </w:tc>
        <w:tc>
          <w:tcPr>
            <w:tcW w:w="7734" w:type="dxa"/>
            <w:tcBorders>
              <w:top w:val="nil"/>
              <w:left w:val="nil"/>
              <w:bottom w:val="single" w:sz="4" w:space="0" w:color="auto"/>
              <w:right w:val="single" w:sz="4" w:space="0" w:color="auto"/>
            </w:tcBorders>
            <w:shd w:val="clear" w:color="auto" w:fill="auto"/>
            <w:vAlign w:val="center"/>
            <w:hideMark/>
          </w:tcPr>
          <w:p w:rsidR="00B032BB" w:rsidRPr="00B032BB" w:rsidRDefault="00B032BB" w:rsidP="00B032BB">
            <w:pPr>
              <w:spacing w:after="0" w:line="240" w:lineRule="auto"/>
              <w:ind w:firstLineChars="100" w:firstLine="180"/>
              <w:rPr>
                <w:rFonts w:ascii="Arial" w:eastAsia="Times New Roman" w:hAnsi="Arial" w:cs="Arial"/>
                <w:color w:val="000000"/>
                <w:sz w:val="18"/>
                <w:szCs w:val="18"/>
                <w:lang w:eastAsia="es-MX"/>
              </w:rPr>
            </w:pPr>
            <w:r w:rsidRPr="00B032BB">
              <w:rPr>
                <w:rFonts w:ascii="Arial" w:eastAsia="Times New Roman" w:hAnsi="Arial" w:cs="Arial"/>
                <w:color w:val="000000"/>
                <w:sz w:val="18"/>
                <w:szCs w:val="18"/>
                <w:lang w:eastAsia="es-MX"/>
              </w:rPr>
              <w:t>Mobiliario y equipo de administración</w:t>
            </w:r>
          </w:p>
        </w:tc>
        <w:tc>
          <w:tcPr>
            <w:tcW w:w="1225" w:type="dxa"/>
            <w:tcBorders>
              <w:top w:val="nil"/>
              <w:left w:val="nil"/>
              <w:bottom w:val="single" w:sz="4" w:space="0" w:color="auto"/>
              <w:right w:val="single" w:sz="4" w:space="0" w:color="auto"/>
            </w:tcBorders>
            <w:shd w:val="clear" w:color="auto" w:fill="auto"/>
            <w:noWrap/>
            <w:vAlign w:val="center"/>
            <w:hideMark/>
          </w:tcPr>
          <w:p w:rsidR="00B032BB" w:rsidRPr="00B032BB" w:rsidRDefault="00B032BB" w:rsidP="00B032BB">
            <w:pPr>
              <w:spacing w:after="0" w:line="240" w:lineRule="auto"/>
              <w:jc w:val="right"/>
              <w:rPr>
                <w:rFonts w:ascii="Arial" w:eastAsia="Times New Roman" w:hAnsi="Arial" w:cs="Arial"/>
                <w:color w:val="000000"/>
                <w:sz w:val="18"/>
                <w:szCs w:val="18"/>
                <w:lang w:eastAsia="es-MX"/>
              </w:rPr>
            </w:pPr>
            <w:r w:rsidRPr="00B032BB">
              <w:rPr>
                <w:rFonts w:ascii="Arial" w:eastAsia="Times New Roman" w:hAnsi="Arial" w:cs="Arial"/>
                <w:color w:val="000000"/>
                <w:sz w:val="18"/>
                <w:szCs w:val="18"/>
                <w:lang w:eastAsia="es-MX"/>
              </w:rPr>
              <w:t>99,794</w:t>
            </w:r>
          </w:p>
        </w:tc>
        <w:tc>
          <w:tcPr>
            <w:tcW w:w="2721" w:type="dxa"/>
            <w:tcBorders>
              <w:top w:val="nil"/>
              <w:left w:val="nil"/>
              <w:bottom w:val="nil"/>
              <w:right w:val="nil"/>
            </w:tcBorders>
            <w:shd w:val="clear" w:color="auto" w:fill="auto"/>
            <w:vAlign w:val="center"/>
            <w:hideMark/>
          </w:tcPr>
          <w:p w:rsidR="00B032BB" w:rsidRPr="00B032BB" w:rsidRDefault="00B032BB" w:rsidP="00B032BB">
            <w:pPr>
              <w:spacing w:after="0" w:line="240" w:lineRule="auto"/>
              <w:jc w:val="right"/>
              <w:rPr>
                <w:rFonts w:ascii="Arial" w:eastAsia="Times New Roman" w:hAnsi="Arial" w:cs="Arial"/>
                <w:color w:val="000000"/>
                <w:sz w:val="18"/>
                <w:szCs w:val="18"/>
                <w:lang w:eastAsia="es-MX"/>
              </w:rPr>
            </w:pPr>
          </w:p>
        </w:tc>
      </w:tr>
      <w:tr w:rsidR="00B032BB" w:rsidRPr="00B032BB" w:rsidTr="00B032BB">
        <w:trPr>
          <w:trHeight w:val="240"/>
        </w:trPr>
        <w:tc>
          <w:tcPr>
            <w:tcW w:w="320" w:type="dxa"/>
            <w:tcBorders>
              <w:top w:val="nil"/>
              <w:left w:val="single" w:sz="4" w:space="0" w:color="auto"/>
              <w:bottom w:val="single" w:sz="4" w:space="0" w:color="auto"/>
              <w:right w:val="nil"/>
            </w:tcBorders>
            <w:shd w:val="clear" w:color="auto" w:fill="auto"/>
            <w:noWrap/>
            <w:vAlign w:val="center"/>
            <w:hideMark/>
          </w:tcPr>
          <w:p w:rsidR="00B032BB" w:rsidRPr="00B032BB" w:rsidRDefault="00B032BB" w:rsidP="00B032BB">
            <w:pPr>
              <w:spacing w:after="0" w:line="240" w:lineRule="auto"/>
              <w:ind w:firstLineChars="100" w:firstLine="180"/>
              <w:rPr>
                <w:rFonts w:ascii="Arial" w:eastAsia="Times New Roman" w:hAnsi="Arial" w:cs="Arial"/>
                <w:color w:val="000000"/>
                <w:sz w:val="18"/>
                <w:szCs w:val="18"/>
                <w:lang w:eastAsia="es-MX"/>
              </w:rPr>
            </w:pPr>
            <w:r w:rsidRPr="00B032BB">
              <w:rPr>
                <w:rFonts w:ascii="Arial" w:eastAsia="Times New Roman" w:hAnsi="Arial" w:cs="Arial"/>
                <w:color w:val="000000"/>
                <w:sz w:val="18"/>
                <w:szCs w:val="18"/>
                <w:lang w:eastAsia="es-MX"/>
              </w:rPr>
              <w:t> </w:t>
            </w:r>
          </w:p>
        </w:tc>
        <w:tc>
          <w:tcPr>
            <w:tcW w:w="7734" w:type="dxa"/>
            <w:tcBorders>
              <w:top w:val="nil"/>
              <w:left w:val="nil"/>
              <w:bottom w:val="single" w:sz="4" w:space="0" w:color="auto"/>
              <w:right w:val="single" w:sz="4" w:space="0" w:color="auto"/>
            </w:tcBorders>
            <w:shd w:val="clear" w:color="auto" w:fill="auto"/>
            <w:vAlign w:val="center"/>
            <w:hideMark/>
          </w:tcPr>
          <w:p w:rsidR="00B032BB" w:rsidRPr="00B032BB" w:rsidRDefault="00B032BB" w:rsidP="00B032BB">
            <w:pPr>
              <w:spacing w:after="0" w:line="240" w:lineRule="auto"/>
              <w:ind w:firstLineChars="100" w:firstLine="180"/>
              <w:rPr>
                <w:rFonts w:ascii="Arial" w:eastAsia="Times New Roman" w:hAnsi="Arial" w:cs="Arial"/>
                <w:color w:val="000000"/>
                <w:sz w:val="18"/>
                <w:szCs w:val="18"/>
                <w:lang w:eastAsia="es-MX"/>
              </w:rPr>
            </w:pPr>
            <w:r w:rsidRPr="00B032BB">
              <w:rPr>
                <w:rFonts w:ascii="Arial" w:eastAsia="Times New Roman" w:hAnsi="Arial" w:cs="Arial"/>
                <w:color w:val="000000"/>
                <w:sz w:val="18"/>
                <w:szCs w:val="18"/>
                <w:lang w:eastAsia="es-MX"/>
              </w:rPr>
              <w:t>Mobiliario y equipo educacional y recreativo</w:t>
            </w:r>
          </w:p>
        </w:tc>
        <w:tc>
          <w:tcPr>
            <w:tcW w:w="1225" w:type="dxa"/>
            <w:tcBorders>
              <w:top w:val="nil"/>
              <w:left w:val="nil"/>
              <w:bottom w:val="single" w:sz="4" w:space="0" w:color="auto"/>
              <w:right w:val="single" w:sz="4" w:space="0" w:color="auto"/>
            </w:tcBorders>
            <w:shd w:val="clear" w:color="auto" w:fill="auto"/>
            <w:noWrap/>
            <w:vAlign w:val="center"/>
            <w:hideMark/>
          </w:tcPr>
          <w:p w:rsidR="00B032BB" w:rsidRPr="00B032BB" w:rsidRDefault="00B032BB" w:rsidP="00B032BB">
            <w:pPr>
              <w:spacing w:after="0" w:line="240" w:lineRule="auto"/>
              <w:jc w:val="right"/>
              <w:rPr>
                <w:rFonts w:ascii="Arial" w:eastAsia="Times New Roman" w:hAnsi="Arial" w:cs="Arial"/>
                <w:color w:val="000000"/>
                <w:sz w:val="18"/>
                <w:szCs w:val="18"/>
                <w:lang w:eastAsia="es-MX"/>
              </w:rPr>
            </w:pPr>
            <w:r w:rsidRPr="00B032BB">
              <w:rPr>
                <w:rFonts w:ascii="Arial" w:eastAsia="Times New Roman" w:hAnsi="Arial" w:cs="Arial"/>
                <w:color w:val="000000"/>
                <w:sz w:val="18"/>
                <w:szCs w:val="18"/>
                <w:lang w:eastAsia="es-MX"/>
              </w:rPr>
              <w:t>151,640</w:t>
            </w:r>
          </w:p>
        </w:tc>
        <w:tc>
          <w:tcPr>
            <w:tcW w:w="2721" w:type="dxa"/>
            <w:tcBorders>
              <w:top w:val="nil"/>
              <w:left w:val="nil"/>
              <w:bottom w:val="nil"/>
              <w:right w:val="nil"/>
            </w:tcBorders>
            <w:shd w:val="clear" w:color="auto" w:fill="auto"/>
            <w:vAlign w:val="center"/>
            <w:hideMark/>
          </w:tcPr>
          <w:p w:rsidR="00B032BB" w:rsidRPr="00B032BB" w:rsidRDefault="00B032BB" w:rsidP="00B032BB">
            <w:pPr>
              <w:spacing w:after="0" w:line="240" w:lineRule="auto"/>
              <w:jc w:val="right"/>
              <w:rPr>
                <w:rFonts w:ascii="Arial" w:eastAsia="Times New Roman" w:hAnsi="Arial" w:cs="Arial"/>
                <w:color w:val="000000"/>
                <w:sz w:val="18"/>
                <w:szCs w:val="18"/>
                <w:lang w:eastAsia="es-MX"/>
              </w:rPr>
            </w:pPr>
          </w:p>
        </w:tc>
      </w:tr>
      <w:tr w:rsidR="00B032BB" w:rsidRPr="00B032BB" w:rsidTr="00B032BB">
        <w:trPr>
          <w:trHeight w:val="240"/>
        </w:trPr>
        <w:tc>
          <w:tcPr>
            <w:tcW w:w="320" w:type="dxa"/>
            <w:tcBorders>
              <w:top w:val="nil"/>
              <w:left w:val="single" w:sz="4" w:space="0" w:color="auto"/>
              <w:bottom w:val="single" w:sz="4" w:space="0" w:color="auto"/>
              <w:right w:val="nil"/>
            </w:tcBorders>
            <w:shd w:val="clear" w:color="auto" w:fill="auto"/>
            <w:noWrap/>
            <w:vAlign w:val="center"/>
            <w:hideMark/>
          </w:tcPr>
          <w:p w:rsidR="00B032BB" w:rsidRPr="00B032BB" w:rsidRDefault="00B032BB" w:rsidP="00B032BB">
            <w:pPr>
              <w:spacing w:after="0" w:line="240" w:lineRule="auto"/>
              <w:ind w:firstLineChars="100" w:firstLine="180"/>
              <w:rPr>
                <w:rFonts w:ascii="Arial" w:eastAsia="Times New Roman" w:hAnsi="Arial" w:cs="Arial"/>
                <w:color w:val="000000"/>
                <w:sz w:val="18"/>
                <w:szCs w:val="18"/>
                <w:lang w:eastAsia="es-MX"/>
              </w:rPr>
            </w:pPr>
            <w:r w:rsidRPr="00B032BB">
              <w:rPr>
                <w:rFonts w:ascii="Arial" w:eastAsia="Times New Roman" w:hAnsi="Arial" w:cs="Arial"/>
                <w:color w:val="000000"/>
                <w:sz w:val="18"/>
                <w:szCs w:val="18"/>
                <w:lang w:eastAsia="es-MX"/>
              </w:rPr>
              <w:t> </w:t>
            </w:r>
          </w:p>
        </w:tc>
        <w:tc>
          <w:tcPr>
            <w:tcW w:w="7734" w:type="dxa"/>
            <w:tcBorders>
              <w:top w:val="nil"/>
              <w:left w:val="nil"/>
              <w:bottom w:val="single" w:sz="4" w:space="0" w:color="auto"/>
              <w:right w:val="single" w:sz="4" w:space="0" w:color="auto"/>
            </w:tcBorders>
            <w:shd w:val="clear" w:color="auto" w:fill="auto"/>
            <w:vAlign w:val="center"/>
            <w:hideMark/>
          </w:tcPr>
          <w:p w:rsidR="00B032BB" w:rsidRPr="00B032BB" w:rsidRDefault="00B032BB" w:rsidP="00B032BB">
            <w:pPr>
              <w:spacing w:after="0" w:line="240" w:lineRule="auto"/>
              <w:ind w:firstLineChars="100" w:firstLine="180"/>
              <w:rPr>
                <w:rFonts w:ascii="Arial" w:eastAsia="Times New Roman" w:hAnsi="Arial" w:cs="Arial"/>
                <w:color w:val="000000"/>
                <w:sz w:val="18"/>
                <w:szCs w:val="18"/>
                <w:lang w:eastAsia="es-MX"/>
              </w:rPr>
            </w:pPr>
            <w:r w:rsidRPr="00B032BB">
              <w:rPr>
                <w:rFonts w:ascii="Arial" w:eastAsia="Times New Roman" w:hAnsi="Arial" w:cs="Arial"/>
                <w:color w:val="000000"/>
                <w:sz w:val="18"/>
                <w:szCs w:val="18"/>
                <w:lang w:eastAsia="es-MX"/>
              </w:rPr>
              <w:t>Equipo e instrumental médico y de laboratorio</w:t>
            </w:r>
          </w:p>
        </w:tc>
        <w:tc>
          <w:tcPr>
            <w:tcW w:w="1225" w:type="dxa"/>
            <w:tcBorders>
              <w:top w:val="nil"/>
              <w:left w:val="nil"/>
              <w:bottom w:val="single" w:sz="4" w:space="0" w:color="auto"/>
              <w:right w:val="single" w:sz="4" w:space="0" w:color="auto"/>
            </w:tcBorders>
            <w:shd w:val="clear" w:color="auto" w:fill="auto"/>
            <w:noWrap/>
            <w:vAlign w:val="center"/>
            <w:hideMark/>
          </w:tcPr>
          <w:p w:rsidR="00B032BB" w:rsidRPr="00B032BB" w:rsidRDefault="00B032BB" w:rsidP="00B032BB">
            <w:pPr>
              <w:spacing w:after="0" w:line="240" w:lineRule="auto"/>
              <w:jc w:val="right"/>
              <w:rPr>
                <w:rFonts w:ascii="Arial" w:eastAsia="Times New Roman" w:hAnsi="Arial" w:cs="Arial"/>
                <w:color w:val="000000"/>
                <w:sz w:val="18"/>
                <w:szCs w:val="18"/>
                <w:lang w:eastAsia="es-MX"/>
              </w:rPr>
            </w:pPr>
            <w:r w:rsidRPr="00B032BB">
              <w:rPr>
                <w:rFonts w:ascii="Arial" w:eastAsia="Times New Roman" w:hAnsi="Arial" w:cs="Arial"/>
                <w:color w:val="000000"/>
                <w:sz w:val="18"/>
                <w:szCs w:val="18"/>
                <w:lang w:eastAsia="es-MX"/>
              </w:rPr>
              <w:t>0</w:t>
            </w:r>
          </w:p>
        </w:tc>
        <w:tc>
          <w:tcPr>
            <w:tcW w:w="2721" w:type="dxa"/>
            <w:tcBorders>
              <w:top w:val="nil"/>
              <w:left w:val="nil"/>
              <w:bottom w:val="nil"/>
              <w:right w:val="nil"/>
            </w:tcBorders>
            <w:shd w:val="clear" w:color="auto" w:fill="auto"/>
            <w:vAlign w:val="center"/>
            <w:hideMark/>
          </w:tcPr>
          <w:p w:rsidR="00B032BB" w:rsidRPr="00B032BB" w:rsidRDefault="00B032BB" w:rsidP="00B032BB">
            <w:pPr>
              <w:spacing w:after="0" w:line="240" w:lineRule="auto"/>
              <w:jc w:val="right"/>
              <w:rPr>
                <w:rFonts w:ascii="Arial" w:eastAsia="Times New Roman" w:hAnsi="Arial" w:cs="Arial"/>
                <w:color w:val="000000"/>
                <w:sz w:val="18"/>
                <w:szCs w:val="18"/>
                <w:lang w:eastAsia="es-MX"/>
              </w:rPr>
            </w:pPr>
          </w:p>
        </w:tc>
      </w:tr>
      <w:tr w:rsidR="00B032BB" w:rsidRPr="00B032BB" w:rsidTr="00B032BB">
        <w:trPr>
          <w:trHeight w:val="240"/>
        </w:trPr>
        <w:tc>
          <w:tcPr>
            <w:tcW w:w="320" w:type="dxa"/>
            <w:tcBorders>
              <w:top w:val="nil"/>
              <w:left w:val="single" w:sz="4" w:space="0" w:color="auto"/>
              <w:bottom w:val="single" w:sz="4" w:space="0" w:color="auto"/>
              <w:right w:val="nil"/>
            </w:tcBorders>
            <w:shd w:val="clear" w:color="auto" w:fill="auto"/>
            <w:noWrap/>
            <w:vAlign w:val="center"/>
            <w:hideMark/>
          </w:tcPr>
          <w:p w:rsidR="00B032BB" w:rsidRPr="00B032BB" w:rsidRDefault="00B032BB" w:rsidP="00B032BB">
            <w:pPr>
              <w:spacing w:after="0" w:line="240" w:lineRule="auto"/>
              <w:ind w:firstLineChars="100" w:firstLine="180"/>
              <w:rPr>
                <w:rFonts w:ascii="Arial" w:eastAsia="Times New Roman" w:hAnsi="Arial" w:cs="Arial"/>
                <w:color w:val="000000"/>
                <w:sz w:val="18"/>
                <w:szCs w:val="18"/>
                <w:lang w:eastAsia="es-MX"/>
              </w:rPr>
            </w:pPr>
            <w:r w:rsidRPr="00B032BB">
              <w:rPr>
                <w:rFonts w:ascii="Arial" w:eastAsia="Times New Roman" w:hAnsi="Arial" w:cs="Arial"/>
                <w:color w:val="000000"/>
                <w:sz w:val="18"/>
                <w:szCs w:val="18"/>
                <w:lang w:eastAsia="es-MX"/>
              </w:rPr>
              <w:t> </w:t>
            </w:r>
          </w:p>
        </w:tc>
        <w:tc>
          <w:tcPr>
            <w:tcW w:w="7734" w:type="dxa"/>
            <w:tcBorders>
              <w:top w:val="nil"/>
              <w:left w:val="nil"/>
              <w:bottom w:val="single" w:sz="4" w:space="0" w:color="auto"/>
              <w:right w:val="single" w:sz="4" w:space="0" w:color="auto"/>
            </w:tcBorders>
            <w:shd w:val="clear" w:color="auto" w:fill="auto"/>
            <w:vAlign w:val="center"/>
            <w:hideMark/>
          </w:tcPr>
          <w:p w:rsidR="00B032BB" w:rsidRPr="00B032BB" w:rsidRDefault="00B032BB" w:rsidP="00B032BB">
            <w:pPr>
              <w:spacing w:after="0" w:line="240" w:lineRule="auto"/>
              <w:ind w:firstLineChars="100" w:firstLine="180"/>
              <w:rPr>
                <w:rFonts w:ascii="Arial" w:eastAsia="Times New Roman" w:hAnsi="Arial" w:cs="Arial"/>
                <w:color w:val="000000"/>
                <w:sz w:val="18"/>
                <w:szCs w:val="18"/>
                <w:lang w:eastAsia="es-MX"/>
              </w:rPr>
            </w:pPr>
            <w:r w:rsidRPr="00B032BB">
              <w:rPr>
                <w:rFonts w:ascii="Arial" w:eastAsia="Times New Roman" w:hAnsi="Arial" w:cs="Arial"/>
                <w:color w:val="000000"/>
                <w:sz w:val="18"/>
                <w:szCs w:val="18"/>
                <w:lang w:eastAsia="es-MX"/>
              </w:rPr>
              <w:t>Vehículos y equipo de transporte</w:t>
            </w:r>
          </w:p>
        </w:tc>
        <w:tc>
          <w:tcPr>
            <w:tcW w:w="1225" w:type="dxa"/>
            <w:tcBorders>
              <w:top w:val="nil"/>
              <w:left w:val="nil"/>
              <w:bottom w:val="single" w:sz="4" w:space="0" w:color="auto"/>
              <w:right w:val="single" w:sz="4" w:space="0" w:color="auto"/>
            </w:tcBorders>
            <w:shd w:val="clear" w:color="auto" w:fill="auto"/>
            <w:noWrap/>
            <w:vAlign w:val="center"/>
            <w:hideMark/>
          </w:tcPr>
          <w:p w:rsidR="00B032BB" w:rsidRPr="00B032BB" w:rsidRDefault="00B032BB" w:rsidP="00B032BB">
            <w:pPr>
              <w:spacing w:after="0" w:line="240" w:lineRule="auto"/>
              <w:jc w:val="right"/>
              <w:rPr>
                <w:rFonts w:ascii="Arial" w:eastAsia="Times New Roman" w:hAnsi="Arial" w:cs="Arial"/>
                <w:color w:val="000000"/>
                <w:sz w:val="18"/>
                <w:szCs w:val="18"/>
                <w:lang w:eastAsia="es-MX"/>
              </w:rPr>
            </w:pPr>
            <w:r w:rsidRPr="00B032BB">
              <w:rPr>
                <w:rFonts w:ascii="Arial" w:eastAsia="Times New Roman" w:hAnsi="Arial" w:cs="Arial"/>
                <w:color w:val="000000"/>
                <w:sz w:val="18"/>
                <w:szCs w:val="18"/>
                <w:lang w:eastAsia="es-MX"/>
              </w:rPr>
              <w:t>0</w:t>
            </w:r>
          </w:p>
        </w:tc>
        <w:tc>
          <w:tcPr>
            <w:tcW w:w="2721" w:type="dxa"/>
            <w:tcBorders>
              <w:top w:val="nil"/>
              <w:left w:val="nil"/>
              <w:bottom w:val="nil"/>
              <w:right w:val="nil"/>
            </w:tcBorders>
            <w:shd w:val="clear" w:color="auto" w:fill="auto"/>
            <w:vAlign w:val="center"/>
            <w:hideMark/>
          </w:tcPr>
          <w:p w:rsidR="00B032BB" w:rsidRPr="00B032BB" w:rsidRDefault="00B032BB" w:rsidP="00B032BB">
            <w:pPr>
              <w:spacing w:after="0" w:line="240" w:lineRule="auto"/>
              <w:jc w:val="right"/>
              <w:rPr>
                <w:rFonts w:ascii="Arial" w:eastAsia="Times New Roman" w:hAnsi="Arial" w:cs="Arial"/>
                <w:color w:val="000000"/>
                <w:sz w:val="18"/>
                <w:szCs w:val="18"/>
                <w:lang w:eastAsia="es-MX"/>
              </w:rPr>
            </w:pPr>
          </w:p>
        </w:tc>
      </w:tr>
      <w:tr w:rsidR="00B032BB" w:rsidRPr="00B032BB" w:rsidTr="00B032BB">
        <w:trPr>
          <w:trHeight w:val="240"/>
        </w:trPr>
        <w:tc>
          <w:tcPr>
            <w:tcW w:w="320" w:type="dxa"/>
            <w:tcBorders>
              <w:top w:val="nil"/>
              <w:left w:val="single" w:sz="4" w:space="0" w:color="auto"/>
              <w:bottom w:val="single" w:sz="4" w:space="0" w:color="auto"/>
              <w:right w:val="nil"/>
            </w:tcBorders>
            <w:shd w:val="clear" w:color="auto" w:fill="auto"/>
            <w:noWrap/>
            <w:vAlign w:val="center"/>
            <w:hideMark/>
          </w:tcPr>
          <w:p w:rsidR="00B032BB" w:rsidRPr="00B032BB" w:rsidRDefault="00B032BB" w:rsidP="00B032BB">
            <w:pPr>
              <w:spacing w:after="0" w:line="240" w:lineRule="auto"/>
              <w:ind w:firstLineChars="100" w:firstLine="180"/>
              <w:rPr>
                <w:rFonts w:ascii="Arial" w:eastAsia="Times New Roman" w:hAnsi="Arial" w:cs="Arial"/>
                <w:color w:val="000000"/>
                <w:sz w:val="18"/>
                <w:szCs w:val="18"/>
                <w:lang w:eastAsia="es-MX"/>
              </w:rPr>
            </w:pPr>
            <w:r w:rsidRPr="00B032BB">
              <w:rPr>
                <w:rFonts w:ascii="Arial" w:eastAsia="Times New Roman" w:hAnsi="Arial" w:cs="Arial"/>
                <w:color w:val="000000"/>
                <w:sz w:val="18"/>
                <w:szCs w:val="18"/>
                <w:lang w:eastAsia="es-MX"/>
              </w:rPr>
              <w:t> </w:t>
            </w:r>
          </w:p>
        </w:tc>
        <w:tc>
          <w:tcPr>
            <w:tcW w:w="7734" w:type="dxa"/>
            <w:tcBorders>
              <w:top w:val="nil"/>
              <w:left w:val="nil"/>
              <w:bottom w:val="single" w:sz="4" w:space="0" w:color="auto"/>
              <w:right w:val="single" w:sz="4" w:space="0" w:color="auto"/>
            </w:tcBorders>
            <w:shd w:val="clear" w:color="auto" w:fill="auto"/>
            <w:vAlign w:val="center"/>
            <w:hideMark/>
          </w:tcPr>
          <w:p w:rsidR="00B032BB" w:rsidRPr="00B032BB" w:rsidRDefault="00B032BB" w:rsidP="00B032BB">
            <w:pPr>
              <w:spacing w:after="0" w:line="240" w:lineRule="auto"/>
              <w:ind w:firstLineChars="100" w:firstLine="180"/>
              <w:rPr>
                <w:rFonts w:ascii="Arial" w:eastAsia="Times New Roman" w:hAnsi="Arial" w:cs="Arial"/>
                <w:color w:val="000000"/>
                <w:sz w:val="18"/>
                <w:szCs w:val="18"/>
                <w:lang w:eastAsia="es-MX"/>
              </w:rPr>
            </w:pPr>
            <w:r w:rsidRPr="00B032BB">
              <w:rPr>
                <w:rFonts w:ascii="Arial" w:eastAsia="Times New Roman" w:hAnsi="Arial" w:cs="Arial"/>
                <w:color w:val="000000"/>
                <w:sz w:val="18"/>
                <w:szCs w:val="18"/>
                <w:lang w:eastAsia="es-MX"/>
              </w:rPr>
              <w:t>Equipo de defensa y seguridad</w:t>
            </w:r>
          </w:p>
        </w:tc>
        <w:tc>
          <w:tcPr>
            <w:tcW w:w="1225" w:type="dxa"/>
            <w:tcBorders>
              <w:top w:val="nil"/>
              <w:left w:val="nil"/>
              <w:bottom w:val="single" w:sz="4" w:space="0" w:color="auto"/>
              <w:right w:val="single" w:sz="4" w:space="0" w:color="auto"/>
            </w:tcBorders>
            <w:shd w:val="clear" w:color="auto" w:fill="auto"/>
            <w:noWrap/>
            <w:vAlign w:val="center"/>
            <w:hideMark/>
          </w:tcPr>
          <w:p w:rsidR="00B032BB" w:rsidRPr="00B032BB" w:rsidRDefault="00B032BB" w:rsidP="00B032BB">
            <w:pPr>
              <w:spacing w:after="0" w:line="240" w:lineRule="auto"/>
              <w:jc w:val="right"/>
              <w:rPr>
                <w:rFonts w:ascii="Arial" w:eastAsia="Times New Roman" w:hAnsi="Arial" w:cs="Arial"/>
                <w:color w:val="000000"/>
                <w:sz w:val="18"/>
                <w:szCs w:val="18"/>
                <w:lang w:eastAsia="es-MX"/>
              </w:rPr>
            </w:pPr>
            <w:r w:rsidRPr="00B032BB">
              <w:rPr>
                <w:rFonts w:ascii="Arial" w:eastAsia="Times New Roman" w:hAnsi="Arial" w:cs="Arial"/>
                <w:color w:val="000000"/>
                <w:sz w:val="18"/>
                <w:szCs w:val="18"/>
                <w:lang w:eastAsia="es-MX"/>
              </w:rPr>
              <w:t>0</w:t>
            </w:r>
          </w:p>
        </w:tc>
        <w:tc>
          <w:tcPr>
            <w:tcW w:w="2721" w:type="dxa"/>
            <w:tcBorders>
              <w:top w:val="nil"/>
              <w:left w:val="nil"/>
              <w:bottom w:val="nil"/>
              <w:right w:val="nil"/>
            </w:tcBorders>
            <w:shd w:val="clear" w:color="auto" w:fill="auto"/>
            <w:vAlign w:val="center"/>
            <w:hideMark/>
          </w:tcPr>
          <w:p w:rsidR="00B032BB" w:rsidRPr="00B032BB" w:rsidRDefault="00B032BB" w:rsidP="00B032BB">
            <w:pPr>
              <w:spacing w:after="0" w:line="240" w:lineRule="auto"/>
              <w:jc w:val="right"/>
              <w:rPr>
                <w:rFonts w:ascii="Arial" w:eastAsia="Times New Roman" w:hAnsi="Arial" w:cs="Arial"/>
                <w:color w:val="000000"/>
                <w:sz w:val="18"/>
                <w:szCs w:val="18"/>
                <w:lang w:eastAsia="es-MX"/>
              </w:rPr>
            </w:pPr>
          </w:p>
        </w:tc>
      </w:tr>
      <w:tr w:rsidR="00B032BB" w:rsidRPr="00B032BB" w:rsidTr="00B032BB">
        <w:trPr>
          <w:trHeight w:val="240"/>
        </w:trPr>
        <w:tc>
          <w:tcPr>
            <w:tcW w:w="320" w:type="dxa"/>
            <w:tcBorders>
              <w:top w:val="nil"/>
              <w:left w:val="single" w:sz="4" w:space="0" w:color="auto"/>
              <w:bottom w:val="single" w:sz="4" w:space="0" w:color="auto"/>
              <w:right w:val="nil"/>
            </w:tcBorders>
            <w:shd w:val="clear" w:color="auto" w:fill="auto"/>
            <w:noWrap/>
            <w:vAlign w:val="center"/>
            <w:hideMark/>
          </w:tcPr>
          <w:p w:rsidR="00B032BB" w:rsidRPr="00B032BB" w:rsidRDefault="00B032BB" w:rsidP="00B032BB">
            <w:pPr>
              <w:spacing w:after="0" w:line="240" w:lineRule="auto"/>
              <w:ind w:firstLineChars="100" w:firstLine="180"/>
              <w:rPr>
                <w:rFonts w:ascii="Arial" w:eastAsia="Times New Roman" w:hAnsi="Arial" w:cs="Arial"/>
                <w:color w:val="000000"/>
                <w:sz w:val="18"/>
                <w:szCs w:val="18"/>
                <w:lang w:eastAsia="es-MX"/>
              </w:rPr>
            </w:pPr>
            <w:r w:rsidRPr="00B032BB">
              <w:rPr>
                <w:rFonts w:ascii="Arial" w:eastAsia="Times New Roman" w:hAnsi="Arial" w:cs="Arial"/>
                <w:color w:val="000000"/>
                <w:sz w:val="18"/>
                <w:szCs w:val="18"/>
                <w:lang w:eastAsia="es-MX"/>
              </w:rPr>
              <w:t> </w:t>
            </w:r>
          </w:p>
        </w:tc>
        <w:tc>
          <w:tcPr>
            <w:tcW w:w="7734" w:type="dxa"/>
            <w:tcBorders>
              <w:top w:val="nil"/>
              <w:left w:val="nil"/>
              <w:bottom w:val="single" w:sz="4" w:space="0" w:color="auto"/>
              <w:right w:val="single" w:sz="4" w:space="0" w:color="auto"/>
            </w:tcBorders>
            <w:shd w:val="clear" w:color="auto" w:fill="auto"/>
            <w:vAlign w:val="center"/>
            <w:hideMark/>
          </w:tcPr>
          <w:p w:rsidR="00B032BB" w:rsidRPr="00B032BB" w:rsidRDefault="00B032BB" w:rsidP="00B032BB">
            <w:pPr>
              <w:spacing w:after="0" w:line="240" w:lineRule="auto"/>
              <w:ind w:firstLineChars="100" w:firstLine="180"/>
              <w:rPr>
                <w:rFonts w:ascii="Arial" w:eastAsia="Times New Roman" w:hAnsi="Arial" w:cs="Arial"/>
                <w:color w:val="000000"/>
                <w:sz w:val="18"/>
                <w:szCs w:val="18"/>
                <w:lang w:eastAsia="es-MX"/>
              </w:rPr>
            </w:pPr>
            <w:r w:rsidRPr="00B032BB">
              <w:rPr>
                <w:rFonts w:ascii="Arial" w:eastAsia="Times New Roman" w:hAnsi="Arial" w:cs="Arial"/>
                <w:color w:val="000000"/>
                <w:sz w:val="18"/>
                <w:szCs w:val="18"/>
                <w:lang w:eastAsia="es-MX"/>
              </w:rPr>
              <w:t>Maquinaria, otros equipos y herramientas</w:t>
            </w:r>
          </w:p>
        </w:tc>
        <w:tc>
          <w:tcPr>
            <w:tcW w:w="1225" w:type="dxa"/>
            <w:tcBorders>
              <w:top w:val="nil"/>
              <w:left w:val="nil"/>
              <w:bottom w:val="single" w:sz="4" w:space="0" w:color="auto"/>
              <w:right w:val="single" w:sz="4" w:space="0" w:color="auto"/>
            </w:tcBorders>
            <w:shd w:val="clear" w:color="auto" w:fill="auto"/>
            <w:noWrap/>
            <w:vAlign w:val="center"/>
            <w:hideMark/>
          </w:tcPr>
          <w:p w:rsidR="00B032BB" w:rsidRPr="00B032BB" w:rsidRDefault="00B032BB" w:rsidP="00B032BB">
            <w:pPr>
              <w:spacing w:after="0" w:line="240" w:lineRule="auto"/>
              <w:jc w:val="right"/>
              <w:rPr>
                <w:rFonts w:ascii="Arial" w:eastAsia="Times New Roman" w:hAnsi="Arial" w:cs="Arial"/>
                <w:color w:val="000000"/>
                <w:sz w:val="18"/>
                <w:szCs w:val="18"/>
                <w:lang w:eastAsia="es-MX"/>
              </w:rPr>
            </w:pPr>
            <w:r w:rsidRPr="00B032BB">
              <w:rPr>
                <w:rFonts w:ascii="Arial" w:eastAsia="Times New Roman" w:hAnsi="Arial" w:cs="Arial"/>
                <w:color w:val="000000"/>
                <w:sz w:val="18"/>
                <w:szCs w:val="18"/>
                <w:lang w:eastAsia="es-MX"/>
              </w:rPr>
              <w:t>0</w:t>
            </w:r>
          </w:p>
        </w:tc>
        <w:tc>
          <w:tcPr>
            <w:tcW w:w="2721" w:type="dxa"/>
            <w:tcBorders>
              <w:top w:val="nil"/>
              <w:left w:val="nil"/>
              <w:bottom w:val="nil"/>
              <w:right w:val="nil"/>
            </w:tcBorders>
            <w:shd w:val="clear" w:color="auto" w:fill="auto"/>
            <w:vAlign w:val="center"/>
            <w:hideMark/>
          </w:tcPr>
          <w:p w:rsidR="00B032BB" w:rsidRPr="00B032BB" w:rsidRDefault="00B032BB" w:rsidP="00B032BB">
            <w:pPr>
              <w:spacing w:after="0" w:line="240" w:lineRule="auto"/>
              <w:jc w:val="right"/>
              <w:rPr>
                <w:rFonts w:ascii="Arial" w:eastAsia="Times New Roman" w:hAnsi="Arial" w:cs="Arial"/>
                <w:color w:val="000000"/>
                <w:sz w:val="18"/>
                <w:szCs w:val="18"/>
                <w:lang w:eastAsia="es-MX"/>
              </w:rPr>
            </w:pPr>
          </w:p>
        </w:tc>
      </w:tr>
      <w:tr w:rsidR="00B032BB" w:rsidRPr="00B032BB" w:rsidTr="00B032BB">
        <w:trPr>
          <w:trHeight w:val="240"/>
        </w:trPr>
        <w:tc>
          <w:tcPr>
            <w:tcW w:w="320" w:type="dxa"/>
            <w:tcBorders>
              <w:top w:val="nil"/>
              <w:left w:val="single" w:sz="4" w:space="0" w:color="auto"/>
              <w:bottom w:val="single" w:sz="4" w:space="0" w:color="auto"/>
              <w:right w:val="nil"/>
            </w:tcBorders>
            <w:shd w:val="clear" w:color="auto" w:fill="auto"/>
            <w:noWrap/>
            <w:vAlign w:val="center"/>
            <w:hideMark/>
          </w:tcPr>
          <w:p w:rsidR="00B032BB" w:rsidRPr="00B032BB" w:rsidRDefault="00B032BB" w:rsidP="00B032BB">
            <w:pPr>
              <w:spacing w:after="0" w:line="240" w:lineRule="auto"/>
              <w:ind w:firstLineChars="100" w:firstLine="180"/>
              <w:rPr>
                <w:rFonts w:ascii="Arial" w:eastAsia="Times New Roman" w:hAnsi="Arial" w:cs="Arial"/>
                <w:color w:val="000000"/>
                <w:sz w:val="18"/>
                <w:szCs w:val="18"/>
                <w:lang w:eastAsia="es-MX"/>
              </w:rPr>
            </w:pPr>
            <w:r w:rsidRPr="00B032BB">
              <w:rPr>
                <w:rFonts w:ascii="Arial" w:eastAsia="Times New Roman" w:hAnsi="Arial" w:cs="Arial"/>
                <w:color w:val="000000"/>
                <w:sz w:val="18"/>
                <w:szCs w:val="18"/>
                <w:lang w:eastAsia="es-MX"/>
              </w:rPr>
              <w:t> </w:t>
            </w:r>
          </w:p>
        </w:tc>
        <w:tc>
          <w:tcPr>
            <w:tcW w:w="7734" w:type="dxa"/>
            <w:tcBorders>
              <w:top w:val="nil"/>
              <w:left w:val="nil"/>
              <w:bottom w:val="single" w:sz="4" w:space="0" w:color="auto"/>
              <w:right w:val="single" w:sz="4" w:space="0" w:color="auto"/>
            </w:tcBorders>
            <w:shd w:val="clear" w:color="auto" w:fill="auto"/>
            <w:vAlign w:val="center"/>
            <w:hideMark/>
          </w:tcPr>
          <w:p w:rsidR="00B032BB" w:rsidRPr="00B032BB" w:rsidRDefault="00B032BB" w:rsidP="00B032BB">
            <w:pPr>
              <w:spacing w:after="0" w:line="240" w:lineRule="auto"/>
              <w:ind w:firstLineChars="100" w:firstLine="180"/>
              <w:rPr>
                <w:rFonts w:ascii="Arial" w:eastAsia="Times New Roman" w:hAnsi="Arial" w:cs="Arial"/>
                <w:color w:val="000000"/>
                <w:sz w:val="18"/>
                <w:szCs w:val="18"/>
                <w:lang w:eastAsia="es-MX"/>
              </w:rPr>
            </w:pPr>
            <w:r w:rsidRPr="00B032BB">
              <w:rPr>
                <w:rFonts w:ascii="Arial" w:eastAsia="Times New Roman" w:hAnsi="Arial" w:cs="Arial"/>
                <w:color w:val="000000"/>
                <w:sz w:val="18"/>
                <w:szCs w:val="18"/>
                <w:lang w:eastAsia="es-MX"/>
              </w:rPr>
              <w:t>Activos biológicos</w:t>
            </w:r>
          </w:p>
        </w:tc>
        <w:tc>
          <w:tcPr>
            <w:tcW w:w="1225" w:type="dxa"/>
            <w:tcBorders>
              <w:top w:val="nil"/>
              <w:left w:val="nil"/>
              <w:bottom w:val="single" w:sz="4" w:space="0" w:color="auto"/>
              <w:right w:val="single" w:sz="4" w:space="0" w:color="auto"/>
            </w:tcBorders>
            <w:shd w:val="clear" w:color="auto" w:fill="auto"/>
            <w:noWrap/>
            <w:vAlign w:val="center"/>
            <w:hideMark/>
          </w:tcPr>
          <w:p w:rsidR="00B032BB" w:rsidRPr="00B032BB" w:rsidRDefault="00B032BB" w:rsidP="00B032BB">
            <w:pPr>
              <w:spacing w:after="0" w:line="240" w:lineRule="auto"/>
              <w:jc w:val="right"/>
              <w:rPr>
                <w:rFonts w:ascii="Arial" w:eastAsia="Times New Roman" w:hAnsi="Arial" w:cs="Arial"/>
                <w:color w:val="000000"/>
                <w:sz w:val="18"/>
                <w:szCs w:val="18"/>
                <w:lang w:eastAsia="es-MX"/>
              </w:rPr>
            </w:pPr>
            <w:r w:rsidRPr="00B032BB">
              <w:rPr>
                <w:rFonts w:ascii="Arial" w:eastAsia="Times New Roman" w:hAnsi="Arial" w:cs="Arial"/>
                <w:color w:val="000000"/>
                <w:sz w:val="18"/>
                <w:szCs w:val="18"/>
                <w:lang w:eastAsia="es-MX"/>
              </w:rPr>
              <w:t>0</w:t>
            </w:r>
          </w:p>
        </w:tc>
        <w:tc>
          <w:tcPr>
            <w:tcW w:w="2721" w:type="dxa"/>
            <w:tcBorders>
              <w:top w:val="nil"/>
              <w:left w:val="nil"/>
              <w:bottom w:val="nil"/>
              <w:right w:val="nil"/>
            </w:tcBorders>
            <w:shd w:val="clear" w:color="auto" w:fill="auto"/>
            <w:vAlign w:val="center"/>
            <w:hideMark/>
          </w:tcPr>
          <w:p w:rsidR="00B032BB" w:rsidRPr="00B032BB" w:rsidRDefault="00B032BB" w:rsidP="00B032BB">
            <w:pPr>
              <w:spacing w:after="0" w:line="240" w:lineRule="auto"/>
              <w:jc w:val="right"/>
              <w:rPr>
                <w:rFonts w:ascii="Arial" w:eastAsia="Times New Roman" w:hAnsi="Arial" w:cs="Arial"/>
                <w:color w:val="000000"/>
                <w:sz w:val="18"/>
                <w:szCs w:val="18"/>
                <w:lang w:eastAsia="es-MX"/>
              </w:rPr>
            </w:pPr>
          </w:p>
        </w:tc>
      </w:tr>
      <w:tr w:rsidR="00B032BB" w:rsidRPr="00B032BB" w:rsidTr="00B032BB">
        <w:trPr>
          <w:trHeight w:val="240"/>
        </w:trPr>
        <w:tc>
          <w:tcPr>
            <w:tcW w:w="320" w:type="dxa"/>
            <w:tcBorders>
              <w:top w:val="nil"/>
              <w:left w:val="single" w:sz="4" w:space="0" w:color="auto"/>
              <w:bottom w:val="single" w:sz="4" w:space="0" w:color="auto"/>
              <w:right w:val="nil"/>
            </w:tcBorders>
            <w:shd w:val="clear" w:color="auto" w:fill="auto"/>
            <w:noWrap/>
            <w:vAlign w:val="center"/>
            <w:hideMark/>
          </w:tcPr>
          <w:p w:rsidR="00B032BB" w:rsidRPr="00B032BB" w:rsidRDefault="00B032BB" w:rsidP="00B032BB">
            <w:pPr>
              <w:spacing w:after="0" w:line="240" w:lineRule="auto"/>
              <w:ind w:firstLineChars="100" w:firstLine="180"/>
              <w:rPr>
                <w:rFonts w:ascii="Arial" w:eastAsia="Times New Roman" w:hAnsi="Arial" w:cs="Arial"/>
                <w:color w:val="000000"/>
                <w:sz w:val="18"/>
                <w:szCs w:val="18"/>
                <w:lang w:eastAsia="es-MX"/>
              </w:rPr>
            </w:pPr>
            <w:r w:rsidRPr="00B032BB">
              <w:rPr>
                <w:rFonts w:ascii="Arial" w:eastAsia="Times New Roman" w:hAnsi="Arial" w:cs="Arial"/>
                <w:color w:val="000000"/>
                <w:sz w:val="18"/>
                <w:szCs w:val="18"/>
                <w:lang w:eastAsia="es-MX"/>
              </w:rPr>
              <w:t> </w:t>
            </w:r>
          </w:p>
        </w:tc>
        <w:tc>
          <w:tcPr>
            <w:tcW w:w="7734" w:type="dxa"/>
            <w:tcBorders>
              <w:top w:val="nil"/>
              <w:left w:val="nil"/>
              <w:bottom w:val="single" w:sz="4" w:space="0" w:color="auto"/>
              <w:right w:val="single" w:sz="4" w:space="0" w:color="auto"/>
            </w:tcBorders>
            <w:shd w:val="clear" w:color="auto" w:fill="auto"/>
            <w:vAlign w:val="center"/>
            <w:hideMark/>
          </w:tcPr>
          <w:p w:rsidR="00B032BB" w:rsidRPr="00B032BB" w:rsidRDefault="00B032BB" w:rsidP="00B032BB">
            <w:pPr>
              <w:spacing w:after="0" w:line="240" w:lineRule="auto"/>
              <w:ind w:firstLineChars="100" w:firstLine="180"/>
              <w:rPr>
                <w:rFonts w:ascii="Arial" w:eastAsia="Times New Roman" w:hAnsi="Arial" w:cs="Arial"/>
                <w:color w:val="000000"/>
                <w:sz w:val="18"/>
                <w:szCs w:val="18"/>
                <w:lang w:eastAsia="es-MX"/>
              </w:rPr>
            </w:pPr>
            <w:r w:rsidRPr="00B032BB">
              <w:rPr>
                <w:rFonts w:ascii="Arial" w:eastAsia="Times New Roman" w:hAnsi="Arial" w:cs="Arial"/>
                <w:color w:val="000000"/>
                <w:sz w:val="18"/>
                <w:szCs w:val="18"/>
                <w:lang w:eastAsia="es-MX"/>
              </w:rPr>
              <w:t>Bienes inmuebles</w:t>
            </w:r>
          </w:p>
        </w:tc>
        <w:tc>
          <w:tcPr>
            <w:tcW w:w="1225" w:type="dxa"/>
            <w:tcBorders>
              <w:top w:val="nil"/>
              <w:left w:val="nil"/>
              <w:bottom w:val="single" w:sz="4" w:space="0" w:color="auto"/>
              <w:right w:val="single" w:sz="4" w:space="0" w:color="auto"/>
            </w:tcBorders>
            <w:shd w:val="clear" w:color="auto" w:fill="auto"/>
            <w:noWrap/>
            <w:vAlign w:val="center"/>
            <w:hideMark/>
          </w:tcPr>
          <w:p w:rsidR="00B032BB" w:rsidRPr="00B032BB" w:rsidRDefault="00B032BB" w:rsidP="00B032BB">
            <w:pPr>
              <w:spacing w:after="0" w:line="240" w:lineRule="auto"/>
              <w:jc w:val="right"/>
              <w:rPr>
                <w:rFonts w:ascii="Arial" w:eastAsia="Times New Roman" w:hAnsi="Arial" w:cs="Arial"/>
                <w:color w:val="000000"/>
                <w:sz w:val="18"/>
                <w:szCs w:val="18"/>
                <w:lang w:eastAsia="es-MX"/>
              </w:rPr>
            </w:pPr>
            <w:r w:rsidRPr="00B032BB">
              <w:rPr>
                <w:rFonts w:ascii="Arial" w:eastAsia="Times New Roman" w:hAnsi="Arial" w:cs="Arial"/>
                <w:color w:val="000000"/>
                <w:sz w:val="18"/>
                <w:szCs w:val="18"/>
                <w:lang w:eastAsia="es-MX"/>
              </w:rPr>
              <w:t>0</w:t>
            </w:r>
          </w:p>
        </w:tc>
        <w:tc>
          <w:tcPr>
            <w:tcW w:w="2721" w:type="dxa"/>
            <w:tcBorders>
              <w:top w:val="nil"/>
              <w:left w:val="nil"/>
              <w:bottom w:val="nil"/>
              <w:right w:val="nil"/>
            </w:tcBorders>
            <w:shd w:val="clear" w:color="auto" w:fill="auto"/>
            <w:vAlign w:val="center"/>
            <w:hideMark/>
          </w:tcPr>
          <w:p w:rsidR="00B032BB" w:rsidRPr="00B032BB" w:rsidRDefault="00B032BB" w:rsidP="00B032BB">
            <w:pPr>
              <w:spacing w:after="0" w:line="240" w:lineRule="auto"/>
              <w:jc w:val="right"/>
              <w:rPr>
                <w:rFonts w:ascii="Arial" w:eastAsia="Times New Roman" w:hAnsi="Arial" w:cs="Arial"/>
                <w:color w:val="000000"/>
                <w:sz w:val="18"/>
                <w:szCs w:val="18"/>
                <w:lang w:eastAsia="es-MX"/>
              </w:rPr>
            </w:pPr>
          </w:p>
        </w:tc>
      </w:tr>
      <w:tr w:rsidR="00B032BB" w:rsidRPr="00B032BB" w:rsidTr="00B032BB">
        <w:trPr>
          <w:trHeight w:val="240"/>
        </w:trPr>
        <w:tc>
          <w:tcPr>
            <w:tcW w:w="320" w:type="dxa"/>
            <w:tcBorders>
              <w:top w:val="nil"/>
              <w:left w:val="single" w:sz="4" w:space="0" w:color="auto"/>
              <w:bottom w:val="single" w:sz="4" w:space="0" w:color="auto"/>
              <w:right w:val="nil"/>
            </w:tcBorders>
            <w:shd w:val="clear" w:color="auto" w:fill="auto"/>
            <w:noWrap/>
            <w:vAlign w:val="center"/>
            <w:hideMark/>
          </w:tcPr>
          <w:p w:rsidR="00B032BB" w:rsidRPr="00B032BB" w:rsidRDefault="00B032BB" w:rsidP="00B032BB">
            <w:pPr>
              <w:spacing w:after="0" w:line="240" w:lineRule="auto"/>
              <w:ind w:firstLineChars="100" w:firstLine="180"/>
              <w:rPr>
                <w:rFonts w:ascii="Arial" w:eastAsia="Times New Roman" w:hAnsi="Arial" w:cs="Arial"/>
                <w:color w:val="000000"/>
                <w:sz w:val="18"/>
                <w:szCs w:val="18"/>
                <w:lang w:eastAsia="es-MX"/>
              </w:rPr>
            </w:pPr>
            <w:r w:rsidRPr="00B032BB">
              <w:rPr>
                <w:rFonts w:ascii="Arial" w:eastAsia="Times New Roman" w:hAnsi="Arial" w:cs="Arial"/>
                <w:color w:val="000000"/>
                <w:sz w:val="18"/>
                <w:szCs w:val="18"/>
                <w:lang w:eastAsia="es-MX"/>
              </w:rPr>
              <w:t> </w:t>
            </w:r>
          </w:p>
        </w:tc>
        <w:tc>
          <w:tcPr>
            <w:tcW w:w="7734" w:type="dxa"/>
            <w:tcBorders>
              <w:top w:val="nil"/>
              <w:left w:val="nil"/>
              <w:bottom w:val="single" w:sz="4" w:space="0" w:color="auto"/>
              <w:right w:val="single" w:sz="4" w:space="0" w:color="auto"/>
            </w:tcBorders>
            <w:shd w:val="clear" w:color="auto" w:fill="auto"/>
            <w:vAlign w:val="center"/>
            <w:hideMark/>
          </w:tcPr>
          <w:p w:rsidR="00B032BB" w:rsidRPr="00B032BB" w:rsidRDefault="00B032BB" w:rsidP="00B032BB">
            <w:pPr>
              <w:spacing w:after="0" w:line="240" w:lineRule="auto"/>
              <w:ind w:firstLineChars="100" w:firstLine="180"/>
              <w:rPr>
                <w:rFonts w:ascii="Arial" w:eastAsia="Times New Roman" w:hAnsi="Arial" w:cs="Arial"/>
                <w:color w:val="000000"/>
                <w:sz w:val="18"/>
                <w:szCs w:val="18"/>
                <w:lang w:eastAsia="es-MX"/>
              </w:rPr>
            </w:pPr>
            <w:r w:rsidRPr="00B032BB">
              <w:rPr>
                <w:rFonts w:ascii="Arial" w:eastAsia="Times New Roman" w:hAnsi="Arial" w:cs="Arial"/>
                <w:color w:val="000000"/>
                <w:sz w:val="18"/>
                <w:szCs w:val="18"/>
                <w:lang w:eastAsia="es-MX"/>
              </w:rPr>
              <w:t>Activos intangibles</w:t>
            </w:r>
          </w:p>
        </w:tc>
        <w:tc>
          <w:tcPr>
            <w:tcW w:w="1225" w:type="dxa"/>
            <w:tcBorders>
              <w:top w:val="nil"/>
              <w:left w:val="nil"/>
              <w:bottom w:val="single" w:sz="4" w:space="0" w:color="auto"/>
              <w:right w:val="single" w:sz="4" w:space="0" w:color="auto"/>
            </w:tcBorders>
            <w:shd w:val="clear" w:color="auto" w:fill="auto"/>
            <w:noWrap/>
            <w:vAlign w:val="center"/>
            <w:hideMark/>
          </w:tcPr>
          <w:p w:rsidR="00B032BB" w:rsidRPr="00B032BB" w:rsidRDefault="00B032BB" w:rsidP="00B032BB">
            <w:pPr>
              <w:spacing w:after="0" w:line="240" w:lineRule="auto"/>
              <w:jc w:val="right"/>
              <w:rPr>
                <w:rFonts w:ascii="Arial" w:eastAsia="Times New Roman" w:hAnsi="Arial" w:cs="Arial"/>
                <w:color w:val="000000"/>
                <w:sz w:val="18"/>
                <w:szCs w:val="18"/>
                <w:lang w:eastAsia="es-MX"/>
              </w:rPr>
            </w:pPr>
            <w:r w:rsidRPr="00B032BB">
              <w:rPr>
                <w:rFonts w:ascii="Arial" w:eastAsia="Times New Roman" w:hAnsi="Arial" w:cs="Arial"/>
                <w:color w:val="000000"/>
                <w:sz w:val="18"/>
                <w:szCs w:val="18"/>
                <w:lang w:eastAsia="es-MX"/>
              </w:rPr>
              <w:t>10,146</w:t>
            </w:r>
          </w:p>
        </w:tc>
        <w:tc>
          <w:tcPr>
            <w:tcW w:w="2721" w:type="dxa"/>
            <w:tcBorders>
              <w:top w:val="nil"/>
              <w:left w:val="nil"/>
              <w:bottom w:val="nil"/>
              <w:right w:val="nil"/>
            </w:tcBorders>
            <w:shd w:val="clear" w:color="auto" w:fill="auto"/>
            <w:vAlign w:val="center"/>
            <w:hideMark/>
          </w:tcPr>
          <w:p w:rsidR="00B032BB" w:rsidRPr="00B032BB" w:rsidRDefault="00B032BB" w:rsidP="00B032BB">
            <w:pPr>
              <w:spacing w:after="0" w:line="240" w:lineRule="auto"/>
              <w:jc w:val="right"/>
              <w:rPr>
                <w:rFonts w:ascii="Arial" w:eastAsia="Times New Roman" w:hAnsi="Arial" w:cs="Arial"/>
                <w:color w:val="000000"/>
                <w:sz w:val="18"/>
                <w:szCs w:val="18"/>
                <w:lang w:eastAsia="es-MX"/>
              </w:rPr>
            </w:pPr>
          </w:p>
        </w:tc>
      </w:tr>
      <w:tr w:rsidR="00B032BB" w:rsidRPr="00B032BB" w:rsidTr="00B032BB">
        <w:trPr>
          <w:trHeight w:val="240"/>
        </w:trPr>
        <w:tc>
          <w:tcPr>
            <w:tcW w:w="320" w:type="dxa"/>
            <w:tcBorders>
              <w:top w:val="nil"/>
              <w:left w:val="single" w:sz="4" w:space="0" w:color="auto"/>
              <w:bottom w:val="single" w:sz="4" w:space="0" w:color="auto"/>
              <w:right w:val="nil"/>
            </w:tcBorders>
            <w:shd w:val="clear" w:color="auto" w:fill="auto"/>
            <w:noWrap/>
            <w:vAlign w:val="center"/>
            <w:hideMark/>
          </w:tcPr>
          <w:p w:rsidR="00B032BB" w:rsidRPr="00B032BB" w:rsidRDefault="00B032BB" w:rsidP="00B032BB">
            <w:pPr>
              <w:spacing w:after="0" w:line="240" w:lineRule="auto"/>
              <w:ind w:firstLineChars="100" w:firstLine="180"/>
              <w:rPr>
                <w:rFonts w:ascii="Arial" w:eastAsia="Times New Roman" w:hAnsi="Arial" w:cs="Arial"/>
                <w:color w:val="000000"/>
                <w:sz w:val="18"/>
                <w:szCs w:val="18"/>
                <w:lang w:eastAsia="es-MX"/>
              </w:rPr>
            </w:pPr>
            <w:r w:rsidRPr="00B032BB">
              <w:rPr>
                <w:rFonts w:ascii="Arial" w:eastAsia="Times New Roman" w:hAnsi="Arial" w:cs="Arial"/>
                <w:color w:val="000000"/>
                <w:sz w:val="18"/>
                <w:szCs w:val="18"/>
                <w:lang w:eastAsia="es-MX"/>
              </w:rPr>
              <w:t> </w:t>
            </w:r>
          </w:p>
        </w:tc>
        <w:tc>
          <w:tcPr>
            <w:tcW w:w="7734" w:type="dxa"/>
            <w:tcBorders>
              <w:top w:val="nil"/>
              <w:left w:val="nil"/>
              <w:bottom w:val="single" w:sz="4" w:space="0" w:color="auto"/>
              <w:right w:val="single" w:sz="4" w:space="0" w:color="auto"/>
            </w:tcBorders>
            <w:shd w:val="clear" w:color="auto" w:fill="auto"/>
            <w:vAlign w:val="center"/>
            <w:hideMark/>
          </w:tcPr>
          <w:p w:rsidR="00B032BB" w:rsidRPr="00B032BB" w:rsidRDefault="00B032BB" w:rsidP="00B032BB">
            <w:pPr>
              <w:spacing w:after="0" w:line="240" w:lineRule="auto"/>
              <w:ind w:firstLineChars="100" w:firstLine="180"/>
              <w:rPr>
                <w:rFonts w:ascii="Arial" w:eastAsia="Times New Roman" w:hAnsi="Arial" w:cs="Arial"/>
                <w:color w:val="000000"/>
                <w:sz w:val="18"/>
                <w:szCs w:val="18"/>
                <w:lang w:eastAsia="es-MX"/>
              </w:rPr>
            </w:pPr>
            <w:r w:rsidRPr="00B032BB">
              <w:rPr>
                <w:rFonts w:ascii="Arial" w:eastAsia="Times New Roman" w:hAnsi="Arial" w:cs="Arial"/>
                <w:color w:val="000000"/>
                <w:sz w:val="18"/>
                <w:szCs w:val="18"/>
                <w:lang w:eastAsia="es-MX"/>
              </w:rPr>
              <w:t>Obra pública en bienes propios</w:t>
            </w:r>
          </w:p>
        </w:tc>
        <w:tc>
          <w:tcPr>
            <w:tcW w:w="1225" w:type="dxa"/>
            <w:tcBorders>
              <w:top w:val="nil"/>
              <w:left w:val="nil"/>
              <w:bottom w:val="single" w:sz="4" w:space="0" w:color="auto"/>
              <w:right w:val="single" w:sz="4" w:space="0" w:color="auto"/>
            </w:tcBorders>
            <w:shd w:val="clear" w:color="auto" w:fill="auto"/>
            <w:noWrap/>
            <w:vAlign w:val="center"/>
            <w:hideMark/>
          </w:tcPr>
          <w:p w:rsidR="00B032BB" w:rsidRPr="00B032BB" w:rsidRDefault="00B032BB" w:rsidP="00B032BB">
            <w:pPr>
              <w:spacing w:after="0" w:line="240" w:lineRule="auto"/>
              <w:jc w:val="right"/>
              <w:rPr>
                <w:rFonts w:ascii="Arial" w:eastAsia="Times New Roman" w:hAnsi="Arial" w:cs="Arial"/>
                <w:color w:val="000000"/>
                <w:sz w:val="18"/>
                <w:szCs w:val="18"/>
                <w:lang w:eastAsia="es-MX"/>
              </w:rPr>
            </w:pPr>
            <w:r w:rsidRPr="00B032BB">
              <w:rPr>
                <w:rFonts w:ascii="Arial" w:eastAsia="Times New Roman" w:hAnsi="Arial" w:cs="Arial"/>
                <w:color w:val="000000"/>
                <w:sz w:val="18"/>
                <w:szCs w:val="18"/>
                <w:lang w:eastAsia="es-MX"/>
              </w:rPr>
              <w:t>0</w:t>
            </w:r>
          </w:p>
        </w:tc>
        <w:tc>
          <w:tcPr>
            <w:tcW w:w="2721" w:type="dxa"/>
            <w:tcBorders>
              <w:top w:val="nil"/>
              <w:left w:val="nil"/>
              <w:bottom w:val="nil"/>
              <w:right w:val="nil"/>
            </w:tcBorders>
            <w:shd w:val="clear" w:color="auto" w:fill="auto"/>
            <w:vAlign w:val="center"/>
            <w:hideMark/>
          </w:tcPr>
          <w:p w:rsidR="00B032BB" w:rsidRPr="00B032BB" w:rsidRDefault="00B032BB" w:rsidP="00B032BB">
            <w:pPr>
              <w:spacing w:after="0" w:line="240" w:lineRule="auto"/>
              <w:jc w:val="right"/>
              <w:rPr>
                <w:rFonts w:ascii="Arial" w:eastAsia="Times New Roman" w:hAnsi="Arial" w:cs="Arial"/>
                <w:color w:val="000000"/>
                <w:sz w:val="18"/>
                <w:szCs w:val="18"/>
                <w:lang w:eastAsia="es-MX"/>
              </w:rPr>
            </w:pPr>
          </w:p>
        </w:tc>
      </w:tr>
      <w:tr w:rsidR="00B032BB" w:rsidRPr="00B032BB" w:rsidTr="00B032BB">
        <w:trPr>
          <w:trHeight w:val="240"/>
        </w:trPr>
        <w:tc>
          <w:tcPr>
            <w:tcW w:w="320" w:type="dxa"/>
            <w:tcBorders>
              <w:top w:val="nil"/>
              <w:left w:val="single" w:sz="4" w:space="0" w:color="auto"/>
              <w:bottom w:val="single" w:sz="4" w:space="0" w:color="auto"/>
              <w:right w:val="nil"/>
            </w:tcBorders>
            <w:shd w:val="clear" w:color="auto" w:fill="auto"/>
            <w:noWrap/>
            <w:vAlign w:val="center"/>
            <w:hideMark/>
          </w:tcPr>
          <w:p w:rsidR="00B032BB" w:rsidRPr="00B032BB" w:rsidRDefault="00B032BB" w:rsidP="00B032BB">
            <w:pPr>
              <w:spacing w:after="0" w:line="240" w:lineRule="auto"/>
              <w:ind w:firstLineChars="100" w:firstLine="180"/>
              <w:rPr>
                <w:rFonts w:ascii="Arial" w:eastAsia="Times New Roman" w:hAnsi="Arial" w:cs="Arial"/>
                <w:color w:val="000000"/>
                <w:sz w:val="18"/>
                <w:szCs w:val="18"/>
                <w:lang w:eastAsia="es-MX"/>
              </w:rPr>
            </w:pPr>
            <w:r w:rsidRPr="00B032BB">
              <w:rPr>
                <w:rFonts w:ascii="Arial" w:eastAsia="Times New Roman" w:hAnsi="Arial" w:cs="Arial"/>
                <w:color w:val="000000"/>
                <w:sz w:val="18"/>
                <w:szCs w:val="18"/>
                <w:lang w:eastAsia="es-MX"/>
              </w:rPr>
              <w:t> </w:t>
            </w:r>
          </w:p>
        </w:tc>
        <w:tc>
          <w:tcPr>
            <w:tcW w:w="7734" w:type="dxa"/>
            <w:tcBorders>
              <w:top w:val="nil"/>
              <w:left w:val="nil"/>
              <w:bottom w:val="single" w:sz="4" w:space="0" w:color="auto"/>
              <w:right w:val="single" w:sz="4" w:space="0" w:color="auto"/>
            </w:tcBorders>
            <w:shd w:val="clear" w:color="auto" w:fill="auto"/>
            <w:vAlign w:val="center"/>
            <w:hideMark/>
          </w:tcPr>
          <w:p w:rsidR="00B032BB" w:rsidRPr="00B032BB" w:rsidRDefault="00B032BB" w:rsidP="00B032BB">
            <w:pPr>
              <w:spacing w:after="0" w:line="240" w:lineRule="auto"/>
              <w:ind w:firstLineChars="100" w:firstLine="180"/>
              <w:rPr>
                <w:rFonts w:ascii="Arial" w:eastAsia="Times New Roman" w:hAnsi="Arial" w:cs="Arial"/>
                <w:color w:val="000000"/>
                <w:sz w:val="18"/>
                <w:szCs w:val="18"/>
                <w:lang w:eastAsia="es-MX"/>
              </w:rPr>
            </w:pPr>
            <w:r w:rsidRPr="00B032BB">
              <w:rPr>
                <w:rFonts w:ascii="Arial" w:eastAsia="Times New Roman" w:hAnsi="Arial" w:cs="Arial"/>
                <w:color w:val="000000"/>
                <w:sz w:val="18"/>
                <w:szCs w:val="18"/>
                <w:lang w:eastAsia="es-MX"/>
              </w:rPr>
              <w:t>Acciones y participaciones de capital</w:t>
            </w:r>
          </w:p>
        </w:tc>
        <w:tc>
          <w:tcPr>
            <w:tcW w:w="1225" w:type="dxa"/>
            <w:tcBorders>
              <w:top w:val="nil"/>
              <w:left w:val="nil"/>
              <w:bottom w:val="single" w:sz="4" w:space="0" w:color="auto"/>
              <w:right w:val="single" w:sz="4" w:space="0" w:color="auto"/>
            </w:tcBorders>
            <w:shd w:val="clear" w:color="auto" w:fill="auto"/>
            <w:noWrap/>
            <w:vAlign w:val="center"/>
            <w:hideMark/>
          </w:tcPr>
          <w:p w:rsidR="00B032BB" w:rsidRPr="00B032BB" w:rsidRDefault="00B032BB" w:rsidP="00B032BB">
            <w:pPr>
              <w:spacing w:after="0" w:line="240" w:lineRule="auto"/>
              <w:jc w:val="right"/>
              <w:rPr>
                <w:rFonts w:ascii="Arial" w:eastAsia="Times New Roman" w:hAnsi="Arial" w:cs="Arial"/>
                <w:color w:val="000000"/>
                <w:sz w:val="18"/>
                <w:szCs w:val="18"/>
                <w:lang w:eastAsia="es-MX"/>
              </w:rPr>
            </w:pPr>
            <w:r w:rsidRPr="00B032BB">
              <w:rPr>
                <w:rFonts w:ascii="Arial" w:eastAsia="Times New Roman" w:hAnsi="Arial" w:cs="Arial"/>
                <w:color w:val="000000"/>
                <w:sz w:val="18"/>
                <w:szCs w:val="18"/>
                <w:lang w:eastAsia="es-MX"/>
              </w:rPr>
              <w:t>0</w:t>
            </w:r>
          </w:p>
        </w:tc>
        <w:tc>
          <w:tcPr>
            <w:tcW w:w="2721" w:type="dxa"/>
            <w:tcBorders>
              <w:top w:val="nil"/>
              <w:left w:val="nil"/>
              <w:bottom w:val="nil"/>
              <w:right w:val="nil"/>
            </w:tcBorders>
            <w:shd w:val="clear" w:color="auto" w:fill="auto"/>
            <w:vAlign w:val="center"/>
            <w:hideMark/>
          </w:tcPr>
          <w:p w:rsidR="00B032BB" w:rsidRPr="00B032BB" w:rsidRDefault="00B032BB" w:rsidP="00B032BB">
            <w:pPr>
              <w:spacing w:after="0" w:line="240" w:lineRule="auto"/>
              <w:jc w:val="right"/>
              <w:rPr>
                <w:rFonts w:ascii="Arial" w:eastAsia="Times New Roman" w:hAnsi="Arial" w:cs="Arial"/>
                <w:color w:val="000000"/>
                <w:sz w:val="18"/>
                <w:szCs w:val="18"/>
                <w:lang w:eastAsia="es-MX"/>
              </w:rPr>
            </w:pPr>
          </w:p>
        </w:tc>
      </w:tr>
      <w:tr w:rsidR="00B032BB" w:rsidRPr="00B032BB" w:rsidTr="00B032BB">
        <w:trPr>
          <w:trHeight w:val="240"/>
        </w:trPr>
        <w:tc>
          <w:tcPr>
            <w:tcW w:w="320" w:type="dxa"/>
            <w:tcBorders>
              <w:top w:val="nil"/>
              <w:left w:val="single" w:sz="4" w:space="0" w:color="auto"/>
              <w:bottom w:val="single" w:sz="4" w:space="0" w:color="auto"/>
              <w:right w:val="nil"/>
            </w:tcBorders>
            <w:shd w:val="clear" w:color="auto" w:fill="auto"/>
            <w:noWrap/>
            <w:vAlign w:val="center"/>
            <w:hideMark/>
          </w:tcPr>
          <w:p w:rsidR="00B032BB" w:rsidRPr="00B032BB" w:rsidRDefault="00B032BB" w:rsidP="00B032BB">
            <w:pPr>
              <w:spacing w:after="0" w:line="240" w:lineRule="auto"/>
              <w:ind w:firstLineChars="100" w:firstLine="180"/>
              <w:rPr>
                <w:rFonts w:ascii="Arial" w:eastAsia="Times New Roman" w:hAnsi="Arial" w:cs="Arial"/>
                <w:color w:val="000000"/>
                <w:sz w:val="18"/>
                <w:szCs w:val="18"/>
                <w:lang w:eastAsia="es-MX"/>
              </w:rPr>
            </w:pPr>
            <w:r w:rsidRPr="00B032BB">
              <w:rPr>
                <w:rFonts w:ascii="Arial" w:eastAsia="Times New Roman" w:hAnsi="Arial" w:cs="Arial"/>
                <w:color w:val="000000"/>
                <w:sz w:val="18"/>
                <w:szCs w:val="18"/>
                <w:lang w:eastAsia="es-MX"/>
              </w:rPr>
              <w:t> </w:t>
            </w:r>
          </w:p>
        </w:tc>
        <w:tc>
          <w:tcPr>
            <w:tcW w:w="7734" w:type="dxa"/>
            <w:tcBorders>
              <w:top w:val="nil"/>
              <w:left w:val="nil"/>
              <w:bottom w:val="single" w:sz="4" w:space="0" w:color="auto"/>
              <w:right w:val="single" w:sz="4" w:space="0" w:color="auto"/>
            </w:tcBorders>
            <w:shd w:val="clear" w:color="auto" w:fill="auto"/>
            <w:vAlign w:val="center"/>
            <w:hideMark/>
          </w:tcPr>
          <w:p w:rsidR="00B032BB" w:rsidRPr="00B032BB" w:rsidRDefault="00B032BB" w:rsidP="00B032BB">
            <w:pPr>
              <w:spacing w:after="0" w:line="240" w:lineRule="auto"/>
              <w:ind w:firstLineChars="100" w:firstLine="180"/>
              <w:rPr>
                <w:rFonts w:ascii="Arial" w:eastAsia="Times New Roman" w:hAnsi="Arial" w:cs="Arial"/>
                <w:color w:val="000000"/>
                <w:sz w:val="18"/>
                <w:szCs w:val="18"/>
                <w:lang w:eastAsia="es-MX"/>
              </w:rPr>
            </w:pPr>
            <w:r w:rsidRPr="00B032BB">
              <w:rPr>
                <w:rFonts w:ascii="Arial" w:eastAsia="Times New Roman" w:hAnsi="Arial" w:cs="Arial"/>
                <w:color w:val="000000"/>
                <w:sz w:val="18"/>
                <w:szCs w:val="18"/>
                <w:lang w:eastAsia="es-MX"/>
              </w:rPr>
              <w:t>Compra de títulos y valores</w:t>
            </w:r>
          </w:p>
        </w:tc>
        <w:tc>
          <w:tcPr>
            <w:tcW w:w="1225" w:type="dxa"/>
            <w:tcBorders>
              <w:top w:val="nil"/>
              <w:left w:val="nil"/>
              <w:bottom w:val="single" w:sz="4" w:space="0" w:color="auto"/>
              <w:right w:val="single" w:sz="4" w:space="0" w:color="auto"/>
            </w:tcBorders>
            <w:shd w:val="clear" w:color="auto" w:fill="auto"/>
            <w:noWrap/>
            <w:vAlign w:val="center"/>
            <w:hideMark/>
          </w:tcPr>
          <w:p w:rsidR="00B032BB" w:rsidRPr="00B032BB" w:rsidRDefault="00B032BB" w:rsidP="00B032BB">
            <w:pPr>
              <w:spacing w:after="0" w:line="240" w:lineRule="auto"/>
              <w:jc w:val="right"/>
              <w:rPr>
                <w:rFonts w:ascii="Arial" w:eastAsia="Times New Roman" w:hAnsi="Arial" w:cs="Arial"/>
                <w:color w:val="000000"/>
                <w:sz w:val="18"/>
                <w:szCs w:val="18"/>
                <w:lang w:eastAsia="es-MX"/>
              </w:rPr>
            </w:pPr>
            <w:r w:rsidRPr="00B032BB">
              <w:rPr>
                <w:rFonts w:ascii="Arial" w:eastAsia="Times New Roman" w:hAnsi="Arial" w:cs="Arial"/>
                <w:color w:val="000000"/>
                <w:sz w:val="18"/>
                <w:szCs w:val="18"/>
                <w:lang w:eastAsia="es-MX"/>
              </w:rPr>
              <w:t>0</w:t>
            </w:r>
          </w:p>
        </w:tc>
        <w:tc>
          <w:tcPr>
            <w:tcW w:w="2721" w:type="dxa"/>
            <w:tcBorders>
              <w:top w:val="nil"/>
              <w:left w:val="nil"/>
              <w:bottom w:val="nil"/>
              <w:right w:val="nil"/>
            </w:tcBorders>
            <w:shd w:val="clear" w:color="auto" w:fill="auto"/>
            <w:vAlign w:val="center"/>
            <w:hideMark/>
          </w:tcPr>
          <w:p w:rsidR="00B032BB" w:rsidRPr="00B032BB" w:rsidRDefault="00B032BB" w:rsidP="00B032BB">
            <w:pPr>
              <w:spacing w:after="0" w:line="240" w:lineRule="auto"/>
              <w:jc w:val="right"/>
              <w:rPr>
                <w:rFonts w:ascii="Arial" w:eastAsia="Times New Roman" w:hAnsi="Arial" w:cs="Arial"/>
                <w:color w:val="000000"/>
                <w:sz w:val="18"/>
                <w:szCs w:val="18"/>
                <w:lang w:eastAsia="es-MX"/>
              </w:rPr>
            </w:pPr>
          </w:p>
        </w:tc>
      </w:tr>
      <w:tr w:rsidR="00B032BB" w:rsidRPr="00B032BB" w:rsidTr="00B032BB">
        <w:trPr>
          <w:trHeight w:val="240"/>
        </w:trPr>
        <w:tc>
          <w:tcPr>
            <w:tcW w:w="320" w:type="dxa"/>
            <w:tcBorders>
              <w:top w:val="nil"/>
              <w:left w:val="single" w:sz="4" w:space="0" w:color="auto"/>
              <w:bottom w:val="single" w:sz="4" w:space="0" w:color="auto"/>
              <w:right w:val="nil"/>
            </w:tcBorders>
            <w:shd w:val="clear" w:color="auto" w:fill="auto"/>
            <w:noWrap/>
            <w:vAlign w:val="center"/>
            <w:hideMark/>
          </w:tcPr>
          <w:p w:rsidR="00B032BB" w:rsidRPr="00B032BB" w:rsidRDefault="00B032BB" w:rsidP="00B032BB">
            <w:pPr>
              <w:spacing w:after="0" w:line="240" w:lineRule="auto"/>
              <w:ind w:firstLineChars="100" w:firstLine="180"/>
              <w:rPr>
                <w:rFonts w:ascii="Arial" w:eastAsia="Times New Roman" w:hAnsi="Arial" w:cs="Arial"/>
                <w:color w:val="000000"/>
                <w:sz w:val="18"/>
                <w:szCs w:val="18"/>
                <w:lang w:eastAsia="es-MX"/>
              </w:rPr>
            </w:pPr>
            <w:r w:rsidRPr="00B032BB">
              <w:rPr>
                <w:rFonts w:ascii="Arial" w:eastAsia="Times New Roman" w:hAnsi="Arial" w:cs="Arial"/>
                <w:color w:val="000000"/>
                <w:sz w:val="18"/>
                <w:szCs w:val="18"/>
                <w:lang w:eastAsia="es-MX"/>
              </w:rPr>
              <w:t> </w:t>
            </w:r>
          </w:p>
        </w:tc>
        <w:tc>
          <w:tcPr>
            <w:tcW w:w="7734" w:type="dxa"/>
            <w:tcBorders>
              <w:top w:val="nil"/>
              <w:left w:val="nil"/>
              <w:bottom w:val="single" w:sz="4" w:space="0" w:color="auto"/>
              <w:right w:val="single" w:sz="4" w:space="0" w:color="auto"/>
            </w:tcBorders>
            <w:shd w:val="clear" w:color="auto" w:fill="auto"/>
            <w:vAlign w:val="center"/>
            <w:hideMark/>
          </w:tcPr>
          <w:p w:rsidR="00B032BB" w:rsidRPr="00B032BB" w:rsidRDefault="00B032BB" w:rsidP="00B032BB">
            <w:pPr>
              <w:spacing w:after="0" w:line="240" w:lineRule="auto"/>
              <w:ind w:firstLineChars="100" w:firstLine="180"/>
              <w:rPr>
                <w:rFonts w:ascii="Arial" w:eastAsia="Times New Roman" w:hAnsi="Arial" w:cs="Arial"/>
                <w:color w:val="000000"/>
                <w:sz w:val="18"/>
                <w:szCs w:val="18"/>
                <w:lang w:eastAsia="es-MX"/>
              </w:rPr>
            </w:pPr>
            <w:r w:rsidRPr="00B032BB">
              <w:rPr>
                <w:rFonts w:ascii="Arial" w:eastAsia="Times New Roman" w:hAnsi="Arial" w:cs="Arial"/>
                <w:color w:val="000000"/>
                <w:sz w:val="18"/>
                <w:szCs w:val="18"/>
                <w:lang w:eastAsia="es-MX"/>
              </w:rPr>
              <w:t>Inversiones en fideicomisos, mandatos y otros análogos</w:t>
            </w:r>
          </w:p>
        </w:tc>
        <w:tc>
          <w:tcPr>
            <w:tcW w:w="1225" w:type="dxa"/>
            <w:tcBorders>
              <w:top w:val="nil"/>
              <w:left w:val="nil"/>
              <w:bottom w:val="single" w:sz="4" w:space="0" w:color="auto"/>
              <w:right w:val="single" w:sz="4" w:space="0" w:color="auto"/>
            </w:tcBorders>
            <w:shd w:val="clear" w:color="auto" w:fill="auto"/>
            <w:noWrap/>
            <w:vAlign w:val="center"/>
            <w:hideMark/>
          </w:tcPr>
          <w:p w:rsidR="00B032BB" w:rsidRPr="00B032BB" w:rsidRDefault="00B032BB" w:rsidP="00B032BB">
            <w:pPr>
              <w:spacing w:after="0" w:line="240" w:lineRule="auto"/>
              <w:jc w:val="right"/>
              <w:rPr>
                <w:rFonts w:ascii="Arial" w:eastAsia="Times New Roman" w:hAnsi="Arial" w:cs="Arial"/>
                <w:color w:val="000000"/>
                <w:sz w:val="18"/>
                <w:szCs w:val="18"/>
                <w:lang w:eastAsia="es-MX"/>
              </w:rPr>
            </w:pPr>
            <w:r w:rsidRPr="00B032BB">
              <w:rPr>
                <w:rFonts w:ascii="Arial" w:eastAsia="Times New Roman" w:hAnsi="Arial" w:cs="Arial"/>
                <w:color w:val="000000"/>
                <w:sz w:val="18"/>
                <w:szCs w:val="18"/>
                <w:lang w:eastAsia="es-MX"/>
              </w:rPr>
              <w:t>0</w:t>
            </w:r>
          </w:p>
        </w:tc>
        <w:tc>
          <w:tcPr>
            <w:tcW w:w="2721" w:type="dxa"/>
            <w:tcBorders>
              <w:top w:val="nil"/>
              <w:left w:val="nil"/>
              <w:bottom w:val="nil"/>
              <w:right w:val="nil"/>
            </w:tcBorders>
            <w:shd w:val="clear" w:color="auto" w:fill="auto"/>
            <w:vAlign w:val="center"/>
            <w:hideMark/>
          </w:tcPr>
          <w:p w:rsidR="00B032BB" w:rsidRPr="00B032BB" w:rsidRDefault="00B032BB" w:rsidP="00B032BB">
            <w:pPr>
              <w:spacing w:after="0" w:line="240" w:lineRule="auto"/>
              <w:jc w:val="right"/>
              <w:rPr>
                <w:rFonts w:ascii="Arial" w:eastAsia="Times New Roman" w:hAnsi="Arial" w:cs="Arial"/>
                <w:color w:val="000000"/>
                <w:sz w:val="18"/>
                <w:szCs w:val="18"/>
                <w:lang w:eastAsia="es-MX"/>
              </w:rPr>
            </w:pPr>
          </w:p>
        </w:tc>
      </w:tr>
      <w:tr w:rsidR="00B032BB" w:rsidRPr="00B032BB" w:rsidTr="00B032BB">
        <w:trPr>
          <w:trHeight w:val="240"/>
        </w:trPr>
        <w:tc>
          <w:tcPr>
            <w:tcW w:w="320" w:type="dxa"/>
            <w:tcBorders>
              <w:top w:val="nil"/>
              <w:left w:val="single" w:sz="4" w:space="0" w:color="auto"/>
              <w:bottom w:val="single" w:sz="4" w:space="0" w:color="auto"/>
              <w:right w:val="nil"/>
            </w:tcBorders>
            <w:shd w:val="clear" w:color="auto" w:fill="auto"/>
            <w:noWrap/>
            <w:vAlign w:val="center"/>
            <w:hideMark/>
          </w:tcPr>
          <w:p w:rsidR="00B032BB" w:rsidRPr="00B032BB" w:rsidRDefault="00B032BB" w:rsidP="00B032BB">
            <w:pPr>
              <w:spacing w:after="0" w:line="240" w:lineRule="auto"/>
              <w:ind w:firstLineChars="100" w:firstLine="180"/>
              <w:rPr>
                <w:rFonts w:ascii="Arial" w:eastAsia="Times New Roman" w:hAnsi="Arial" w:cs="Arial"/>
                <w:color w:val="000000"/>
                <w:sz w:val="18"/>
                <w:szCs w:val="18"/>
                <w:lang w:eastAsia="es-MX"/>
              </w:rPr>
            </w:pPr>
            <w:r w:rsidRPr="00B032BB">
              <w:rPr>
                <w:rFonts w:ascii="Arial" w:eastAsia="Times New Roman" w:hAnsi="Arial" w:cs="Arial"/>
                <w:color w:val="000000"/>
                <w:sz w:val="18"/>
                <w:szCs w:val="18"/>
                <w:lang w:eastAsia="es-MX"/>
              </w:rPr>
              <w:t> </w:t>
            </w:r>
          </w:p>
        </w:tc>
        <w:tc>
          <w:tcPr>
            <w:tcW w:w="7734" w:type="dxa"/>
            <w:tcBorders>
              <w:top w:val="nil"/>
              <w:left w:val="nil"/>
              <w:bottom w:val="single" w:sz="4" w:space="0" w:color="auto"/>
              <w:right w:val="single" w:sz="4" w:space="0" w:color="auto"/>
            </w:tcBorders>
            <w:shd w:val="clear" w:color="auto" w:fill="auto"/>
            <w:vAlign w:val="center"/>
            <w:hideMark/>
          </w:tcPr>
          <w:p w:rsidR="00B032BB" w:rsidRPr="00B032BB" w:rsidRDefault="00B032BB" w:rsidP="00B032BB">
            <w:pPr>
              <w:spacing w:after="0" w:line="240" w:lineRule="auto"/>
              <w:ind w:firstLineChars="100" w:firstLine="180"/>
              <w:rPr>
                <w:rFonts w:ascii="Arial" w:eastAsia="Times New Roman" w:hAnsi="Arial" w:cs="Arial"/>
                <w:color w:val="000000"/>
                <w:sz w:val="18"/>
                <w:szCs w:val="18"/>
                <w:lang w:eastAsia="es-MX"/>
              </w:rPr>
            </w:pPr>
            <w:r w:rsidRPr="00B032BB">
              <w:rPr>
                <w:rFonts w:ascii="Arial" w:eastAsia="Times New Roman" w:hAnsi="Arial" w:cs="Arial"/>
                <w:color w:val="000000"/>
                <w:sz w:val="18"/>
                <w:szCs w:val="18"/>
                <w:lang w:eastAsia="es-MX"/>
              </w:rPr>
              <w:t>Provisiones para contingencias y otras erogaciones especiales</w:t>
            </w:r>
          </w:p>
        </w:tc>
        <w:tc>
          <w:tcPr>
            <w:tcW w:w="1225" w:type="dxa"/>
            <w:tcBorders>
              <w:top w:val="nil"/>
              <w:left w:val="nil"/>
              <w:bottom w:val="single" w:sz="4" w:space="0" w:color="auto"/>
              <w:right w:val="single" w:sz="4" w:space="0" w:color="auto"/>
            </w:tcBorders>
            <w:shd w:val="clear" w:color="auto" w:fill="auto"/>
            <w:noWrap/>
            <w:vAlign w:val="center"/>
            <w:hideMark/>
          </w:tcPr>
          <w:p w:rsidR="00B032BB" w:rsidRPr="00B032BB" w:rsidRDefault="00B032BB" w:rsidP="00B032BB">
            <w:pPr>
              <w:spacing w:after="0" w:line="240" w:lineRule="auto"/>
              <w:jc w:val="right"/>
              <w:rPr>
                <w:rFonts w:ascii="Arial" w:eastAsia="Times New Roman" w:hAnsi="Arial" w:cs="Arial"/>
                <w:color w:val="000000"/>
                <w:sz w:val="18"/>
                <w:szCs w:val="18"/>
                <w:lang w:eastAsia="es-MX"/>
              </w:rPr>
            </w:pPr>
            <w:r w:rsidRPr="00B032BB">
              <w:rPr>
                <w:rFonts w:ascii="Arial" w:eastAsia="Times New Roman" w:hAnsi="Arial" w:cs="Arial"/>
                <w:color w:val="000000"/>
                <w:sz w:val="18"/>
                <w:szCs w:val="18"/>
                <w:lang w:eastAsia="es-MX"/>
              </w:rPr>
              <w:t>0</w:t>
            </w:r>
          </w:p>
        </w:tc>
        <w:tc>
          <w:tcPr>
            <w:tcW w:w="2721" w:type="dxa"/>
            <w:tcBorders>
              <w:top w:val="nil"/>
              <w:left w:val="nil"/>
              <w:bottom w:val="nil"/>
              <w:right w:val="nil"/>
            </w:tcBorders>
            <w:shd w:val="clear" w:color="auto" w:fill="auto"/>
            <w:vAlign w:val="center"/>
            <w:hideMark/>
          </w:tcPr>
          <w:p w:rsidR="00B032BB" w:rsidRPr="00B032BB" w:rsidRDefault="00B032BB" w:rsidP="00B032BB">
            <w:pPr>
              <w:spacing w:after="0" w:line="240" w:lineRule="auto"/>
              <w:jc w:val="right"/>
              <w:rPr>
                <w:rFonts w:ascii="Arial" w:eastAsia="Times New Roman" w:hAnsi="Arial" w:cs="Arial"/>
                <w:color w:val="000000"/>
                <w:sz w:val="18"/>
                <w:szCs w:val="18"/>
                <w:lang w:eastAsia="es-MX"/>
              </w:rPr>
            </w:pPr>
          </w:p>
        </w:tc>
      </w:tr>
      <w:tr w:rsidR="00B032BB" w:rsidRPr="00B032BB" w:rsidTr="00B032BB">
        <w:trPr>
          <w:trHeight w:val="240"/>
        </w:trPr>
        <w:tc>
          <w:tcPr>
            <w:tcW w:w="320" w:type="dxa"/>
            <w:tcBorders>
              <w:top w:val="nil"/>
              <w:left w:val="single" w:sz="4" w:space="0" w:color="auto"/>
              <w:bottom w:val="single" w:sz="4" w:space="0" w:color="auto"/>
              <w:right w:val="nil"/>
            </w:tcBorders>
            <w:shd w:val="clear" w:color="auto" w:fill="auto"/>
            <w:noWrap/>
            <w:vAlign w:val="center"/>
            <w:hideMark/>
          </w:tcPr>
          <w:p w:rsidR="00B032BB" w:rsidRPr="00B032BB" w:rsidRDefault="00B032BB" w:rsidP="00B032BB">
            <w:pPr>
              <w:spacing w:after="0" w:line="240" w:lineRule="auto"/>
              <w:ind w:firstLineChars="100" w:firstLine="180"/>
              <w:rPr>
                <w:rFonts w:ascii="Arial" w:eastAsia="Times New Roman" w:hAnsi="Arial" w:cs="Arial"/>
                <w:color w:val="000000"/>
                <w:sz w:val="18"/>
                <w:szCs w:val="18"/>
                <w:lang w:eastAsia="es-MX"/>
              </w:rPr>
            </w:pPr>
            <w:r w:rsidRPr="00B032BB">
              <w:rPr>
                <w:rFonts w:ascii="Arial" w:eastAsia="Times New Roman" w:hAnsi="Arial" w:cs="Arial"/>
                <w:color w:val="000000"/>
                <w:sz w:val="18"/>
                <w:szCs w:val="18"/>
                <w:lang w:eastAsia="es-MX"/>
              </w:rPr>
              <w:t> </w:t>
            </w:r>
          </w:p>
        </w:tc>
        <w:tc>
          <w:tcPr>
            <w:tcW w:w="7734" w:type="dxa"/>
            <w:tcBorders>
              <w:top w:val="nil"/>
              <w:left w:val="nil"/>
              <w:bottom w:val="single" w:sz="4" w:space="0" w:color="auto"/>
              <w:right w:val="single" w:sz="4" w:space="0" w:color="auto"/>
            </w:tcBorders>
            <w:shd w:val="clear" w:color="auto" w:fill="auto"/>
            <w:vAlign w:val="center"/>
            <w:hideMark/>
          </w:tcPr>
          <w:p w:rsidR="00B032BB" w:rsidRPr="00B032BB" w:rsidRDefault="00B032BB" w:rsidP="00B032BB">
            <w:pPr>
              <w:spacing w:after="0" w:line="240" w:lineRule="auto"/>
              <w:ind w:firstLineChars="100" w:firstLine="180"/>
              <w:rPr>
                <w:rFonts w:ascii="Arial" w:eastAsia="Times New Roman" w:hAnsi="Arial" w:cs="Arial"/>
                <w:color w:val="000000"/>
                <w:sz w:val="18"/>
                <w:szCs w:val="18"/>
                <w:lang w:eastAsia="es-MX"/>
              </w:rPr>
            </w:pPr>
            <w:r w:rsidRPr="00B032BB">
              <w:rPr>
                <w:rFonts w:ascii="Arial" w:eastAsia="Times New Roman" w:hAnsi="Arial" w:cs="Arial"/>
                <w:color w:val="000000"/>
                <w:sz w:val="18"/>
                <w:szCs w:val="18"/>
                <w:lang w:eastAsia="es-MX"/>
              </w:rPr>
              <w:t>Amortización de la deuda publica</w:t>
            </w:r>
          </w:p>
        </w:tc>
        <w:tc>
          <w:tcPr>
            <w:tcW w:w="1225" w:type="dxa"/>
            <w:tcBorders>
              <w:top w:val="nil"/>
              <w:left w:val="nil"/>
              <w:bottom w:val="single" w:sz="4" w:space="0" w:color="auto"/>
              <w:right w:val="single" w:sz="4" w:space="0" w:color="auto"/>
            </w:tcBorders>
            <w:shd w:val="clear" w:color="auto" w:fill="auto"/>
            <w:noWrap/>
            <w:vAlign w:val="center"/>
            <w:hideMark/>
          </w:tcPr>
          <w:p w:rsidR="00B032BB" w:rsidRPr="00B032BB" w:rsidRDefault="00B032BB" w:rsidP="00B032BB">
            <w:pPr>
              <w:spacing w:after="0" w:line="240" w:lineRule="auto"/>
              <w:jc w:val="right"/>
              <w:rPr>
                <w:rFonts w:ascii="Arial" w:eastAsia="Times New Roman" w:hAnsi="Arial" w:cs="Arial"/>
                <w:color w:val="000000"/>
                <w:sz w:val="18"/>
                <w:szCs w:val="18"/>
                <w:lang w:eastAsia="es-MX"/>
              </w:rPr>
            </w:pPr>
            <w:r w:rsidRPr="00B032BB">
              <w:rPr>
                <w:rFonts w:ascii="Arial" w:eastAsia="Times New Roman" w:hAnsi="Arial" w:cs="Arial"/>
                <w:color w:val="000000"/>
                <w:sz w:val="18"/>
                <w:szCs w:val="18"/>
                <w:lang w:eastAsia="es-MX"/>
              </w:rPr>
              <w:t>0</w:t>
            </w:r>
          </w:p>
        </w:tc>
        <w:tc>
          <w:tcPr>
            <w:tcW w:w="2721" w:type="dxa"/>
            <w:tcBorders>
              <w:top w:val="nil"/>
              <w:left w:val="nil"/>
              <w:bottom w:val="nil"/>
              <w:right w:val="nil"/>
            </w:tcBorders>
            <w:shd w:val="clear" w:color="auto" w:fill="auto"/>
            <w:vAlign w:val="center"/>
            <w:hideMark/>
          </w:tcPr>
          <w:p w:rsidR="00B032BB" w:rsidRPr="00B032BB" w:rsidRDefault="00B032BB" w:rsidP="00B032BB">
            <w:pPr>
              <w:spacing w:after="0" w:line="240" w:lineRule="auto"/>
              <w:jc w:val="right"/>
              <w:rPr>
                <w:rFonts w:ascii="Arial" w:eastAsia="Times New Roman" w:hAnsi="Arial" w:cs="Arial"/>
                <w:color w:val="000000"/>
                <w:sz w:val="18"/>
                <w:szCs w:val="18"/>
                <w:lang w:eastAsia="es-MX"/>
              </w:rPr>
            </w:pPr>
          </w:p>
        </w:tc>
      </w:tr>
      <w:tr w:rsidR="00B032BB" w:rsidRPr="00B032BB" w:rsidTr="00B032BB">
        <w:trPr>
          <w:trHeight w:val="240"/>
        </w:trPr>
        <w:tc>
          <w:tcPr>
            <w:tcW w:w="320" w:type="dxa"/>
            <w:tcBorders>
              <w:top w:val="nil"/>
              <w:left w:val="single" w:sz="4" w:space="0" w:color="auto"/>
              <w:bottom w:val="single" w:sz="4" w:space="0" w:color="auto"/>
              <w:right w:val="nil"/>
            </w:tcBorders>
            <w:shd w:val="clear" w:color="auto" w:fill="auto"/>
            <w:noWrap/>
            <w:vAlign w:val="center"/>
            <w:hideMark/>
          </w:tcPr>
          <w:p w:rsidR="00B032BB" w:rsidRPr="00B032BB" w:rsidRDefault="00B032BB" w:rsidP="00B032BB">
            <w:pPr>
              <w:spacing w:after="0" w:line="240" w:lineRule="auto"/>
              <w:ind w:firstLineChars="100" w:firstLine="180"/>
              <w:rPr>
                <w:rFonts w:ascii="Arial" w:eastAsia="Times New Roman" w:hAnsi="Arial" w:cs="Arial"/>
                <w:color w:val="000000"/>
                <w:sz w:val="18"/>
                <w:szCs w:val="18"/>
                <w:lang w:eastAsia="es-MX"/>
              </w:rPr>
            </w:pPr>
            <w:r w:rsidRPr="00B032BB">
              <w:rPr>
                <w:rFonts w:ascii="Arial" w:eastAsia="Times New Roman" w:hAnsi="Arial" w:cs="Arial"/>
                <w:color w:val="000000"/>
                <w:sz w:val="18"/>
                <w:szCs w:val="18"/>
                <w:lang w:eastAsia="es-MX"/>
              </w:rPr>
              <w:t> </w:t>
            </w:r>
          </w:p>
        </w:tc>
        <w:tc>
          <w:tcPr>
            <w:tcW w:w="7734" w:type="dxa"/>
            <w:tcBorders>
              <w:top w:val="nil"/>
              <w:left w:val="nil"/>
              <w:bottom w:val="single" w:sz="4" w:space="0" w:color="auto"/>
              <w:right w:val="single" w:sz="4" w:space="0" w:color="auto"/>
            </w:tcBorders>
            <w:shd w:val="clear" w:color="auto" w:fill="auto"/>
            <w:vAlign w:val="center"/>
            <w:hideMark/>
          </w:tcPr>
          <w:p w:rsidR="00B032BB" w:rsidRPr="00B032BB" w:rsidRDefault="00B032BB" w:rsidP="00B032BB">
            <w:pPr>
              <w:spacing w:after="0" w:line="240" w:lineRule="auto"/>
              <w:ind w:firstLineChars="100" w:firstLine="180"/>
              <w:rPr>
                <w:rFonts w:ascii="Arial" w:eastAsia="Times New Roman" w:hAnsi="Arial" w:cs="Arial"/>
                <w:color w:val="000000"/>
                <w:sz w:val="18"/>
                <w:szCs w:val="18"/>
                <w:lang w:eastAsia="es-MX"/>
              </w:rPr>
            </w:pPr>
            <w:r w:rsidRPr="00B032BB">
              <w:rPr>
                <w:rFonts w:ascii="Arial" w:eastAsia="Times New Roman" w:hAnsi="Arial" w:cs="Arial"/>
                <w:color w:val="000000"/>
                <w:sz w:val="18"/>
                <w:szCs w:val="18"/>
                <w:lang w:eastAsia="es-MX"/>
              </w:rPr>
              <w:t>Adeudos de ejercicios fiscales anteriores (ADEFAS)</w:t>
            </w:r>
          </w:p>
        </w:tc>
        <w:tc>
          <w:tcPr>
            <w:tcW w:w="1225" w:type="dxa"/>
            <w:tcBorders>
              <w:top w:val="nil"/>
              <w:left w:val="nil"/>
              <w:bottom w:val="single" w:sz="4" w:space="0" w:color="auto"/>
              <w:right w:val="single" w:sz="4" w:space="0" w:color="auto"/>
            </w:tcBorders>
            <w:shd w:val="clear" w:color="auto" w:fill="auto"/>
            <w:noWrap/>
            <w:vAlign w:val="center"/>
            <w:hideMark/>
          </w:tcPr>
          <w:p w:rsidR="00B032BB" w:rsidRPr="00B032BB" w:rsidRDefault="00B032BB" w:rsidP="00B032BB">
            <w:pPr>
              <w:spacing w:after="0" w:line="240" w:lineRule="auto"/>
              <w:jc w:val="right"/>
              <w:rPr>
                <w:rFonts w:ascii="Arial" w:eastAsia="Times New Roman" w:hAnsi="Arial" w:cs="Arial"/>
                <w:color w:val="000000"/>
                <w:sz w:val="18"/>
                <w:szCs w:val="18"/>
                <w:lang w:eastAsia="es-MX"/>
              </w:rPr>
            </w:pPr>
            <w:r w:rsidRPr="00B032BB">
              <w:rPr>
                <w:rFonts w:ascii="Arial" w:eastAsia="Times New Roman" w:hAnsi="Arial" w:cs="Arial"/>
                <w:color w:val="000000"/>
                <w:sz w:val="18"/>
                <w:szCs w:val="18"/>
                <w:lang w:eastAsia="es-MX"/>
              </w:rPr>
              <w:t>0</w:t>
            </w:r>
          </w:p>
        </w:tc>
        <w:tc>
          <w:tcPr>
            <w:tcW w:w="2721" w:type="dxa"/>
            <w:tcBorders>
              <w:top w:val="nil"/>
              <w:left w:val="nil"/>
              <w:bottom w:val="nil"/>
              <w:right w:val="nil"/>
            </w:tcBorders>
            <w:shd w:val="clear" w:color="auto" w:fill="auto"/>
            <w:vAlign w:val="center"/>
            <w:hideMark/>
          </w:tcPr>
          <w:p w:rsidR="00B032BB" w:rsidRPr="00B032BB" w:rsidRDefault="00B032BB" w:rsidP="00B032BB">
            <w:pPr>
              <w:spacing w:after="0" w:line="240" w:lineRule="auto"/>
              <w:jc w:val="right"/>
              <w:rPr>
                <w:rFonts w:ascii="Arial" w:eastAsia="Times New Roman" w:hAnsi="Arial" w:cs="Arial"/>
                <w:color w:val="000000"/>
                <w:sz w:val="18"/>
                <w:szCs w:val="18"/>
                <w:lang w:eastAsia="es-MX"/>
              </w:rPr>
            </w:pPr>
          </w:p>
        </w:tc>
      </w:tr>
      <w:tr w:rsidR="00B032BB" w:rsidRPr="00B032BB" w:rsidTr="00B032BB">
        <w:trPr>
          <w:trHeight w:val="240"/>
        </w:trPr>
        <w:tc>
          <w:tcPr>
            <w:tcW w:w="805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32BB" w:rsidRPr="00B032BB" w:rsidRDefault="00B032BB" w:rsidP="00B032BB">
            <w:pPr>
              <w:spacing w:after="0" w:line="240" w:lineRule="auto"/>
              <w:ind w:firstLineChars="100" w:firstLine="180"/>
              <w:rPr>
                <w:rFonts w:ascii="Arial" w:eastAsia="Times New Roman" w:hAnsi="Arial" w:cs="Arial"/>
                <w:color w:val="000000"/>
                <w:sz w:val="18"/>
                <w:szCs w:val="18"/>
                <w:lang w:eastAsia="es-MX"/>
              </w:rPr>
            </w:pPr>
            <w:r w:rsidRPr="00B032BB">
              <w:rPr>
                <w:rFonts w:ascii="Arial" w:eastAsia="Times New Roman" w:hAnsi="Arial" w:cs="Arial"/>
                <w:color w:val="000000"/>
                <w:sz w:val="18"/>
                <w:szCs w:val="18"/>
                <w:lang w:eastAsia="es-MX"/>
              </w:rPr>
              <w:t>Otros Egresos Presupuestales No Contables</w:t>
            </w:r>
          </w:p>
        </w:tc>
        <w:tc>
          <w:tcPr>
            <w:tcW w:w="1225" w:type="dxa"/>
            <w:tcBorders>
              <w:top w:val="nil"/>
              <w:left w:val="nil"/>
              <w:bottom w:val="single" w:sz="4" w:space="0" w:color="auto"/>
              <w:right w:val="single" w:sz="4" w:space="0" w:color="auto"/>
            </w:tcBorders>
            <w:shd w:val="clear" w:color="auto" w:fill="auto"/>
            <w:noWrap/>
            <w:vAlign w:val="center"/>
            <w:hideMark/>
          </w:tcPr>
          <w:p w:rsidR="00B032BB" w:rsidRPr="00B032BB" w:rsidRDefault="00B032BB" w:rsidP="00B032BB">
            <w:pPr>
              <w:spacing w:after="0" w:line="240" w:lineRule="auto"/>
              <w:jc w:val="right"/>
              <w:rPr>
                <w:rFonts w:ascii="Arial" w:eastAsia="Times New Roman" w:hAnsi="Arial" w:cs="Arial"/>
                <w:color w:val="000000"/>
                <w:sz w:val="18"/>
                <w:szCs w:val="18"/>
                <w:lang w:eastAsia="es-MX"/>
              </w:rPr>
            </w:pPr>
            <w:r w:rsidRPr="00B032BB">
              <w:rPr>
                <w:rFonts w:ascii="Arial" w:eastAsia="Times New Roman" w:hAnsi="Arial" w:cs="Arial"/>
                <w:color w:val="000000"/>
                <w:sz w:val="18"/>
                <w:szCs w:val="18"/>
                <w:lang w:eastAsia="es-MX"/>
              </w:rPr>
              <w:t>0</w:t>
            </w:r>
          </w:p>
        </w:tc>
        <w:tc>
          <w:tcPr>
            <w:tcW w:w="2721" w:type="dxa"/>
            <w:tcBorders>
              <w:top w:val="nil"/>
              <w:left w:val="nil"/>
              <w:bottom w:val="nil"/>
              <w:right w:val="nil"/>
            </w:tcBorders>
            <w:shd w:val="clear" w:color="auto" w:fill="auto"/>
            <w:vAlign w:val="center"/>
            <w:hideMark/>
          </w:tcPr>
          <w:p w:rsidR="00B032BB" w:rsidRPr="00B032BB" w:rsidRDefault="00B032BB" w:rsidP="00B032BB">
            <w:pPr>
              <w:spacing w:after="0" w:line="240" w:lineRule="auto"/>
              <w:jc w:val="right"/>
              <w:rPr>
                <w:rFonts w:ascii="Arial" w:eastAsia="Times New Roman" w:hAnsi="Arial" w:cs="Arial"/>
                <w:color w:val="000000"/>
                <w:sz w:val="18"/>
                <w:szCs w:val="18"/>
                <w:lang w:eastAsia="es-MX"/>
              </w:rPr>
            </w:pPr>
          </w:p>
        </w:tc>
      </w:tr>
      <w:tr w:rsidR="00B032BB" w:rsidRPr="00B032BB" w:rsidTr="00B032BB">
        <w:trPr>
          <w:trHeight w:val="240"/>
        </w:trPr>
        <w:tc>
          <w:tcPr>
            <w:tcW w:w="8054" w:type="dxa"/>
            <w:gridSpan w:val="2"/>
            <w:tcBorders>
              <w:top w:val="nil"/>
              <w:left w:val="nil"/>
              <w:bottom w:val="nil"/>
              <w:right w:val="nil"/>
            </w:tcBorders>
            <w:shd w:val="clear" w:color="auto" w:fill="auto"/>
            <w:noWrap/>
            <w:vAlign w:val="bottom"/>
            <w:hideMark/>
          </w:tcPr>
          <w:p w:rsidR="00B032BB" w:rsidRPr="00B032BB" w:rsidRDefault="00B032BB" w:rsidP="00B032BB">
            <w:pPr>
              <w:spacing w:after="0" w:line="240" w:lineRule="auto"/>
              <w:rPr>
                <w:rFonts w:ascii="Arial" w:eastAsia="Times New Roman" w:hAnsi="Arial" w:cs="Arial"/>
                <w:color w:val="000000"/>
                <w:sz w:val="18"/>
                <w:szCs w:val="18"/>
                <w:lang w:eastAsia="es-MX"/>
              </w:rPr>
            </w:pPr>
          </w:p>
        </w:tc>
        <w:tc>
          <w:tcPr>
            <w:tcW w:w="1225" w:type="dxa"/>
            <w:tcBorders>
              <w:top w:val="nil"/>
              <w:left w:val="nil"/>
              <w:bottom w:val="nil"/>
              <w:right w:val="nil"/>
            </w:tcBorders>
            <w:shd w:val="clear" w:color="auto" w:fill="auto"/>
            <w:noWrap/>
            <w:vAlign w:val="bottom"/>
            <w:hideMark/>
          </w:tcPr>
          <w:p w:rsidR="00B032BB" w:rsidRPr="00B032BB" w:rsidRDefault="00B032BB" w:rsidP="00B032BB">
            <w:pPr>
              <w:spacing w:after="0" w:line="240" w:lineRule="auto"/>
              <w:jc w:val="right"/>
              <w:rPr>
                <w:rFonts w:ascii="Arial" w:eastAsia="Times New Roman" w:hAnsi="Arial" w:cs="Arial"/>
                <w:color w:val="000000"/>
                <w:sz w:val="18"/>
                <w:szCs w:val="18"/>
                <w:lang w:eastAsia="es-MX"/>
              </w:rPr>
            </w:pPr>
          </w:p>
        </w:tc>
        <w:tc>
          <w:tcPr>
            <w:tcW w:w="2721" w:type="dxa"/>
            <w:tcBorders>
              <w:top w:val="nil"/>
              <w:left w:val="nil"/>
              <w:bottom w:val="nil"/>
              <w:right w:val="nil"/>
            </w:tcBorders>
            <w:shd w:val="clear" w:color="auto" w:fill="auto"/>
            <w:noWrap/>
            <w:vAlign w:val="bottom"/>
            <w:hideMark/>
          </w:tcPr>
          <w:p w:rsidR="00B032BB" w:rsidRPr="00B032BB" w:rsidRDefault="00B032BB" w:rsidP="00B032BB">
            <w:pPr>
              <w:spacing w:after="0" w:line="240" w:lineRule="auto"/>
              <w:jc w:val="right"/>
              <w:rPr>
                <w:rFonts w:ascii="Arial" w:eastAsia="Times New Roman" w:hAnsi="Arial" w:cs="Arial"/>
                <w:color w:val="000000"/>
                <w:sz w:val="18"/>
                <w:szCs w:val="18"/>
                <w:lang w:eastAsia="es-MX"/>
              </w:rPr>
            </w:pPr>
          </w:p>
        </w:tc>
      </w:tr>
      <w:tr w:rsidR="00B032BB" w:rsidRPr="00B032BB" w:rsidTr="00B032BB">
        <w:trPr>
          <w:trHeight w:val="240"/>
        </w:trPr>
        <w:tc>
          <w:tcPr>
            <w:tcW w:w="805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32BB" w:rsidRPr="00B032BB" w:rsidRDefault="00B032BB" w:rsidP="00B032BB">
            <w:pPr>
              <w:spacing w:after="0" w:line="240" w:lineRule="auto"/>
              <w:rPr>
                <w:rFonts w:ascii="Arial" w:eastAsia="Times New Roman" w:hAnsi="Arial" w:cs="Arial"/>
                <w:b/>
                <w:bCs/>
                <w:color w:val="000000"/>
                <w:sz w:val="18"/>
                <w:szCs w:val="18"/>
                <w:lang w:eastAsia="es-MX"/>
              </w:rPr>
            </w:pPr>
            <w:r w:rsidRPr="00B032BB">
              <w:rPr>
                <w:rFonts w:ascii="Arial" w:eastAsia="Times New Roman" w:hAnsi="Arial" w:cs="Arial"/>
                <w:b/>
                <w:bCs/>
                <w:color w:val="000000"/>
                <w:sz w:val="18"/>
                <w:szCs w:val="18"/>
                <w:lang w:eastAsia="es-MX"/>
              </w:rPr>
              <w:t>3. Más Gasto Contables No Presupuestales</w:t>
            </w:r>
          </w:p>
        </w:tc>
        <w:tc>
          <w:tcPr>
            <w:tcW w:w="1225" w:type="dxa"/>
            <w:tcBorders>
              <w:top w:val="single" w:sz="4" w:space="0" w:color="auto"/>
              <w:left w:val="nil"/>
              <w:bottom w:val="single" w:sz="4" w:space="0" w:color="auto"/>
              <w:right w:val="single" w:sz="4" w:space="0" w:color="auto"/>
            </w:tcBorders>
            <w:shd w:val="clear" w:color="auto" w:fill="auto"/>
            <w:noWrap/>
            <w:vAlign w:val="bottom"/>
            <w:hideMark/>
          </w:tcPr>
          <w:p w:rsidR="00B032BB" w:rsidRPr="00B032BB" w:rsidRDefault="00B032BB" w:rsidP="00B032BB">
            <w:pPr>
              <w:spacing w:after="0" w:line="240" w:lineRule="auto"/>
              <w:jc w:val="right"/>
              <w:rPr>
                <w:rFonts w:ascii="Arial" w:eastAsia="Times New Roman" w:hAnsi="Arial" w:cs="Arial"/>
                <w:color w:val="000000"/>
                <w:sz w:val="18"/>
                <w:szCs w:val="18"/>
                <w:lang w:eastAsia="es-MX"/>
              </w:rPr>
            </w:pPr>
            <w:r w:rsidRPr="00B032BB">
              <w:rPr>
                <w:rFonts w:ascii="Arial" w:eastAsia="Times New Roman" w:hAnsi="Arial" w:cs="Arial"/>
                <w:color w:val="000000"/>
                <w:sz w:val="18"/>
                <w:szCs w:val="18"/>
                <w:lang w:eastAsia="es-MX"/>
              </w:rPr>
              <w:t> </w:t>
            </w:r>
          </w:p>
        </w:tc>
        <w:tc>
          <w:tcPr>
            <w:tcW w:w="2721" w:type="dxa"/>
            <w:tcBorders>
              <w:top w:val="single" w:sz="4" w:space="0" w:color="auto"/>
              <w:left w:val="nil"/>
              <w:bottom w:val="single" w:sz="4" w:space="0" w:color="auto"/>
              <w:right w:val="single" w:sz="4" w:space="0" w:color="auto"/>
            </w:tcBorders>
            <w:shd w:val="clear" w:color="auto" w:fill="auto"/>
            <w:noWrap/>
            <w:vAlign w:val="center"/>
            <w:hideMark/>
          </w:tcPr>
          <w:p w:rsidR="00B032BB" w:rsidRPr="00B032BB" w:rsidRDefault="00B032BB" w:rsidP="00B032BB">
            <w:pPr>
              <w:spacing w:after="0" w:line="240" w:lineRule="auto"/>
              <w:jc w:val="right"/>
              <w:rPr>
                <w:rFonts w:ascii="Arial" w:eastAsia="Times New Roman" w:hAnsi="Arial" w:cs="Arial"/>
                <w:b/>
                <w:bCs/>
                <w:color w:val="000000"/>
                <w:sz w:val="18"/>
                <w:szCs w:val="18"/>
                <w:lang w:eastAsia="es-MX"/>
              </w:rPr>
            </w:pPr>
            <w:r w:rsidRPr="00B032BB">
              <w:rPr>
                <w:rFonts w:ascii="Arial" w:eastAsia="Times New Roman" w:hAnsi="Arial" w:cs="Arial"/>
                <w:b/>
                <w:bCs/>
                <w:color w:val="000000"/>
                <w:sz w:val="18"/>
                <w:szCs w:val="18"/>
                <w:lang w:eastAsia="es-MX"/>
              </w:rPr>
              <w:t>905,387</w:t>
            </w:r>
          </w:p>
        </w:tc>
      </w:tr>
      <w:tr w:rsidR="00B032BB" w:rsidRPr="00B032BB" w:rsidTr="00B032BB">
        <w:trPr>
          <w:trHeight w:val="240"/>
        </w:trPr>
        <w:tc>
          <w:tcPr>
            <w:tcW w:w="320" w:type="dxa"/>
            <w:tcBorders>
              <w:top w:val="nil"/>
              <w:left w:val="single" w:sz="4" w:space="0" w:color="auto"/>
              <w:bottom w:val="single" w:sz="4" w:space="0" w:color="auto"/>
              <w:right w:val="nil"/>
            </w:tcBorders>
            <w:shd w:val="clear" w:color="auto" w:fill="auto"/>
            <w:noWrap/>
            <w:vAlign w:val="center"/>
            <w:hideMark/>
          </w:tcPr>
          <w:p w:rsidR="00B032BB" w:rsidRPr="00B032BB" w:rsidRDefault="00B032BB" w:rsidP="00B032BB">
            <w:pPr>
              <w:spacing w:after="0" w:line="240" w:lineRule="auto"/>
              <w:ind w:firstLineChars="100" w:firstLine="180"/>
              <w:rPr>
                <w:rFonts w:ascii="Arial" w:eastAsia="Times New Roman" w:hAnsi="Arial" w:cs="Arial"/>
                <w:color w:val="000000"/>
                <w:sz w:val="18"/>
                <w:szCs w:val="18"/>
                <w:lang w:eastAsia="es-MX"/>
              </w:rPr>
            </w:pPr>
            <w:r w:rsidRPr="00B032BB">
              <w:rPr>
                <w:rFonts w:ascii="Arial" w:eastAsia="Times New Roman" w:hAnsi="Arial" w:cs="Arial"/>
                <w:color w:val="000000"/>
                <w:sz w:val="18"/>
                <w:szCs w:val="18"/>
                <w:lang w:eastAsia="es-MX"/>
              </w:rPr>
              <w:t> </w:t>
            </w:r>
          </w:p>
        </w:tc>
        <w:tc>
          <w:tcPr>
            <w:tcW w:w="7734" w:type="dxa"/>
            <w:tcBorders>
              <w:top w:val="nil"/>
              <w:left w:val="nil"/>
              <w:bottom w:val="single" w:sz="4" w:space="0" w:color="auto"/>
              <w:right w:val="single" w:sz="4" w:space="0" w:color="auto"/>
            </w:tcBorders>
            <w:shd w:val="clear" w:color="auto" w:fill="auto"/>
            <w:vAlign w:val="center"/>
            <w:hideMark/>
          </w:tcPr>
          <w:p w:rsidR="00B032BB" w:rsidRPr="00B032BB" w:rsidRDefault="00B032BB" w:rsidP="00B032BB">
            <w:pPr>
              <w:spacing w:after="0" w:line="240" w:lineRule="auto"/>
              <w:ind w:firstLineChars="100" w:firstLine="180"/>
              <w:rPr>
                <w:rFonts w:ascii="Arial" w:eastAsia="Times New Roman" w:hAnsi="Arial" w:cs="Arial"/>
                <w:color w:val="000000"/>
                <w:sz w:val="18"/>
                <w:szCs w:val="18"/>
                <w:lang w:eastAsia="es-MX"/>
              </w:rPr>
            </w:pPr>
            <w:r w:rsidRPr="00B032BB">
              <w:rPr>
                <w:rFonts w:ascii="Arial" w:eastAsia="Times New Roman" w:hAnsi="Arial" w:cs="Arial"/>
                <w:color w:val="000000"/>
                <w:sz w:val="18"/>
                <w:szCs w:val="18"/>
                <w:lang w:eastAsia="es-MX"/>
              </w:rPr>
              <w:t>Estimaciones, depreciaciones, deterioros, obsolescencia y amortizaciones</w:t>
            </w:r>
          </w:p>
        </w:tc>
        <w:tc>
          <w:tcPr>
            <w:tcW w:w="1225" w:type="dxa"/>
            <w:tcBorders>
              <w:top w:val="nil"/>
              <w:left w:val="nil"/>
              <w:bottom w:val="single" w:sz="4" w:space="0" w:color="auto"/>
              <w:right w:val="single" w:sz="4" w:space="0" w:color="auto"/>
            </w:tcBorders>
            <w:shd w:val="clear" w:color="auto" w:fill="auto"/>
            <w:noWrap/>
            <w:vAlign w:val="center"/>
            <w:hideMark/>
          </w:tcPr>
          <w:p w:rsidR="00B032BB" w:rsidRPr="00B032BB" w:rsidRDefault="00B032BB" w:rsidP="00B032BB">
            <w:pPr>
              <w:spacing w:after="0" w:line="240" w:lineRule="auto"/>
              <w:jc w:val="right"/>
              <w:rPr>
                <w:rFonts w:ascii="Arial" w:eastAsia="Times New Roman" w:hAnsi="Arial" w:cs="Arial"/>
                <w:color w:val="000000"/>
                <w:sz w:val="18"/>
                <w:szCs w:val="18"/>
                <w:lang w:eastAsia="es-MX"/>
              </w:rPr>
            </w:pPr>
            <w:r w:rsidRPr="00B032BB">
              <w:rPr>
                <w:rFonts w:ascii="Arial" w:eastAsia="Times New Roman" w:hAnsi="Arial" w:cs="Arial"/>
                <w:color w:val="000000"/>
                <w:sz w:val="18"/>
                <w:szCs w:val="18"/>
                <w:lang w:eastAsia="es-MX"/>
              </w:rPr>
              <w:t>905,387</w:t>
            </w:r>
          </w:p>
        </w:tc>
        <w:tc>
          <w:tcPr>
            <w:tcW w:w="2721" w:type="dxa"/>
            <w:tcBorders>
              <w:top w:val="nil"/>
              <w:left w:val="nil"/>
              <w:bottom w:val="nil"/>
              <w:right w:val="nil"/>
            </w:tcBorders>
            <w:shd w:val="clear" w:color="auto" w:fill="auto"/>
            <w:vAlign w:val="center"/>
            <w:hideMark/>
          </w:tcPr>
          <w:p w:rsidR="00B032BB" w:rsidRPr="00B032BB" w:rsidRDefault="00B032BB" w:rsidP="00B032BB">
            <w:pPr>
              <w:spacing w:after="0" w:line="240" w:lineRule="auto"/>
              <w:jc w:val="right"/>
              <w:rPr>
                <w:rFonts w:ascii="Arial" w:eastAsia="Times New Roman" w:hAnsi="Arial" w:cs="Arial"/>
                <w:color w:val="000000"/>
                <w:sz w:val="18"/>
                <w:szCs w:val="18"/>
                <w:lang w:eastAsia="es-MX"/>
              </w:rPr>
            </w:pPr>
          </w:p>
        </w:tc>
      </w:tr>
      <w:tr w:rsidR="00B032BB" w:rsidRPr="00B032BB" w:rsidTr="00B032BB">
        <w:trPr>
          <w:trHeight w:val="240"/>
        </w:trPr>
        <w:tc>
          <w:tcPr>
            <w:tcW w:w="320" w:type="dxa"/>
            <w:tcBorders>
              <w:top w:val="nil"/>
              <w:left w:val="single" w:sz="4" w:space="0" w:color="auto"/>
              <w:bottom w:val="single" w:sz="4" w:space="0" w:color="auto"/>
              <w:right w:val="nil"/>
            </w:tcBorders>
            <w:shd w:val="clear" w:color="auto" w:fill="auto"/>
            <w:noWrap/>
            <w:vAlign w:val="center"/>
            <w:hideMark/>
          </w:tcPr>
          <w:p w:rsidR="00B032BB" w:rsidRPr="00B032BB" w:rsidRDefault="00B032BB" w:rsidP="00B032BB">
            <w:pPr>
              <w:spacing w:after="0" w:line="240" w:lineRule="auto"/>
              <w:ind w:firstLineChars="100" w:firstLine="180"/>
              <w:rPr>
                <w:rFonts w:ascii="Arial" w:eastAsia="Times New Roman" w:hAnsi="Arial" w:cs="Arial"/>
                <w:color w:val="000000"/>
                <w:sz w:val="18"/>
                <w:szCs w:val="18"/>
                <w:lang w:eastAsia="es-MX"/>
              </w:rPr>
            </w:pPr>
            <w:r w:rsidRPr="00B032BB">
              <w:rPr>
                <w:rFonts w:ascii="Arial" w:eastAsia="Times New Roman" w:hAnsi="Arial" w:cs="Arial"/>
                <w:color w:val="000000"/>
                <w:sz w:val="18"/>
                <w:szCs w:val="18"/>
                <w:lang w:eastAsia="es-MX"/>
              </w:rPr>
              <w:t> </w:t>
            </w:r>
          </w:p>
        </w:tc>
        <w:tc>
          <w:tcPr>
            <w:tcW w:w="7734" w:type="dxa"/>
            <w:tcBorders>
              <w:top w:val="nil"/>
              <w:left w:val="nil"/>
              <w:bottom w:val="single" w:sz="4" w:space="0" w:color="auto"/>
              <w:right w:val="single" w:sz="4" w:space="0" w:color="auto"/>
            </w:tcBorders>
            <w:shd w:val="clear" w:color="auto" w:fill="auto"/>
            <w:vAlign w:val="center"/>
            <w:hideMark/>
          </w:tcPr>
          <w:p w:rsidR="00B032BB" w:rsidRPr="00B032BB" w:rsidRDefault="00B032BB" w:rsidP="00B032BB">
            <w:pPr>
              <w:spacing w:after="0" w:line="240" w:lineRule="auto"/>
              <w:ind w:firstLineChars="100" w:firstLine="180"/>
              <w:rPr>
                <w:rFonts w:ascii="Arial" w:eastAsia="Times New Roman" w:hAnsi="Arial" w:cs="Arial"/>
                <w:color w:val="000000"/>
                <w:sz w:val="18"/>
                <w:szCs w:val="18"/>
                <w:lang w:eastAsia="es-MX"/>
              </w:rPr>
            </w:pPr>
            <w:r w:rsidRPr="00B032BB">
              <w:rPr>
                <w:rFonts w:ascii="Arial" w:eastAsia="Times New Roman" w:hAnsi="Arial" w:cs="Arial"/>
                <w:color w:val="000000"/>
                <w:sz w:val="18"/>
                <w:szCs w:val="18"/>
                <w:lang w:eastAsia="es-MX"/>
              </w:rPr>
              <w:t>Provisiones</w:t>
            </w:r>
          </w:p>
        </w:tc>
        <w:tc>
          <w:tcPr>
            <w:tcW w:w="1225" w:type="dxa"/>
            <w:tcBorders>
              <w:top w:val="nil"/>
              <w:left w:val="nil"/>
              <w:bottom w:val="single" w:sz="4" w:space="0" w:color="auto"/>
              <w:right w:val="single" w:sz="4" w:space="0" w:color="auto"/>
            </w:tcBorders>
            <w:shd w:val="clear" w:color="auto" w:fill="auto"/>
            <w:noWrap/>
            <w:vAlign w:val="center"/>
            <w:hideMark/>
          </w:tcPr>
          <w:p w:rsidR="00B032BB" w:rsidRPr="00B032BB" w:rsidRDefault="00B032BB" w:rsidP="00B032BB">
            <w:pPr>
              <w:spacing w:after="0" w:line="240" w:lineRule="auto"/>
              <w:jc w:val="right"/>
              <w:rPr>
                <w:rFonts w:ascii="Arial" w:eastAsia="Times New Roman" w:hAnsi="Arial" w:cs="Arial"/>
                <w:color w:val="000000"/>
                <w:sz w:val="18"/>
                <w:szCs w:val="18"/>
                <w:lang w:eastAsia="es-MX"/>
              </w:rPr>
            </w:pPr>
            <w:r w:rsidRPr="00B032BB">
              <w:rPr>
                <w:rFonts w:ascii="Arial" w:eastAsia="Times New Roman" w:hAnsi="Arial" w:cs="Arial"/>
                <w:color w:val="000000"/>
                <w:sz w:val="18"/>
                <w:szCs w:val="18"/>
                <w:lang w:eastAsia="es-MX"/>
              </w:rPr>
              <w:t>0</w:t>
            </w:r>
          </w:p>
        </w:tc>
        <w:tc>
          <w:tcPr>
            <w:tcW w:w="2721" w:type="dxa"/>
            <w:tcBorders>
              <w:top w:val="nil"/>
              <w:left w:val="nil"/>
              <w:bottom w:val="nil"/>
              <w:right w:val="nil"/>
            </w:tcBorders>
            <w:shd w:val="clear" w:color="auto" w:fill="auto"/>
            <w:vAlign w:val="center"/>
            <w:hideMark/>
          </w:tcPr>
          <w:p w:rsidR="00B032BB" w:rsidRPr="00B032BB" w:rsidRDefault="00B032BB" w:rsidP="00B032BB">
            <w:pPr>
              <w:spacing w:after="0" w:line="240" w:lineRule="auto"/>
              <w:jc w:val="right"/>
              <w:rPr>
                <w:rFonts w:ascii="Arial" w:eastAsia="Times New Roman" w:hAnsi="Arial" w:cs="Arial"/>
                <w:color w:val="000000"/>
                <w:sz w:val="18"/>
                <w:szCs w:val="18"/>
                <w:lang w:eastAsia="es-MX"/>
              </w:rPr>
            </w:pPr>
          </w:p>
        </w:tc>
      </w:tr>
      <w:tr w:rsidR="00B032BB" w:rsidRPr="00B032BB" w:rsidTr="00B032BB">
        <w:trPr>
          <w:trHeight w:val="240"/>
        </w:trPr>
        <w:tc>
          <w:tcPr>
            <w:tcW w:w="320" w:type="dxa"/>
            <w:tcBorders>
              <w:top w:val="nil"/>
              <w:left w:val="single" w:sz="4" w:space="0" w:color="auto"/>
              <w:bottom w:val="single" w:sz="4" w:space="0" w:color="auto"/>
              <w:right w:val="nil"/>
            </w:tcBorders>
            <w:shd w:val="clear" w:color="auto" w:fill="auto"/>
            <w:noWrap/>
            <w:vAlign w:val="center"/>
            <w:hideMark/>
          </w:tcPr>
          <w:p w:rsidR="00B032BB" w:rsidRPr="00B032BB" w:rsidRDefault="00B032BB" w:rsidP="00B032BB">
            <w:pPr>
              <w:spacing w:after="0" w:line="240" w:lineRule="auto"/>
              <w:ind w:firstLineChars="100" w:firstLine="180"/>
              <w:rPr>
                <w:rFonts w:ascii="Arial" w:eastAsia="Times New Roman" w:hAnsi="Arial" w:cs="Arial"/>
                <w:color w:val="000000"/>
                <w:sz w:val="18"/>
                <w:szCs w:val="18"/>
                <w:lang w:eastAsia="es-MX"/>
              </w:rPr>
            </w:pPr>
            <w:r w:rsidRPr="00B032BB">
              <w:rPr>
                <w:rFonts w:ascii="Arial" w:eastAsia="Times New Roman" w:hAnsi="Arial" w:cs="Arial"/>
                <w:color w:val="000000"/>
                <w:sz w:val="18"/>
                <w:szCs w:val="18"/>
                <w:lang w:eastAsia="es-MX"/>
              </w:rPr>
              <w:t> </w:t>
            </w:r>
          </w:p>
        </w:tc>
        <w:tc>
          <w:tcPr>
            <w:tcW w:w="7734" w:type="dxa"/>
            <w:tcBorders>
              <w:top w:val="nil"/>
              <w:left w:val="nil"/>
              <w:bottom w:val="single" w:sz="4" w:space="0" w:color="auto"/>
              <w:right w:val="single" w:sz="4" w:space="0" w:color="auto"/>
            </w:tcBorders>
            <w:shd w:val="clear" w:color="auto" w:fill="auto"/>
            <w:vAlign w:val="center"/>
            <w:hideMark/>
          </w:tcPr>
          <w:p w:rsidR="00B032BB" w:rsidRPr="00B032BB" w:rsidRDefault="00B032BB" w:rsidP="00B032BB">
            <w:pPr>
              <w:spacing w:after="0" w:line="240" w:lineRule="auto"/>
              <w:ind w:firstLineChars="100" w:firstLine="180"/>
              <w:rPr>
                <w:rFonts w:ascii="Arial" w:eastAsia="Times New Roman" w:hAnsi="Arial" w:cs="Arial"/>
                <w:color w:val="000000"/>
                <w:sz w:val="18"/>
                <w:szCs w:val="18"/>
                <w:lang w:eastAsia="es-MX"/>
              </w:rPr>
            </w:pPr>
            <w:r w:rsidRPr="00B032BB">
              <w:rPr>
                <w:rFonts w:ascii="Arial" w:eastAsia="Times New Roman" w:hAnsi="Arial" w:cs="Arial"/>
                <w:color w:val="000000"/>
                <w:sz w:val="18"/>
                <w:szCs w:val="18"/>
                <w:lang w:eastAsia="es-MX"/>
              </w:rPr>
              <w:t>Disminución de inventarios</w:t>
            </w:r>
          </w:p>
        </w:tc>
        <w:tc>
          <w:tcPr>
            <w:tcW w:w="1225" w:type="dxa"/>
            <w:tcBorders>
              <w:top w:val="nil"/>
              <w:left w:val="nil"/>
              <w:bottom w:val="single" w:sz="4" w:space="0" w:color="auto"/>
              <w:right w:val="single" w:sz="4" w:space="0" w:color="auto"/>
            </w:tcBorders>
            <w:shd w:val="clear" w:color="auto" w:fill="auto"/>
            <w:noWrap/>
            <w:vAlign w:val="center"/>
            <w:hideMark/>
          </w:tcPr>
          <w:p w:rsidR="00B032BB" w:rsidRPr="00B032BB" w:rsidRDefault="00B032BB" w:rsidP="00B032BB">
            <w:pPr>
              <w:spacing w:after="0" w:line="240" w:lineRule="auto"/>
              <w:jc w:val="right"/>
              <w:rPr>
                <w:rFonts w:ascii="Arial" w:eastAsia="Times New Roman" w:hAnsi="Arial" w:cs="Arial"/>
                <w:color w:val="000000"/>
                <w:sz w:val="18"/>
                <w:szCs w:val="18"/>
                <w:lang w:eastAsia="es-MX"/>
              </w:rPr>
            </w:pPr>
            <w:r w:rsidRPr="00B032BB">
              <w:rPr>
                <w:rFonts w:ascii="Arial" w:eastAsia="Times New Roman" w:hAnsi="Arial" w:cs="Arial"/>
                <w:color w:val="000000"/>
                <w:sz w:val="18"/>
                <w:szCs w:val="18"/>
                <w:lang w:eastAsia="es-MX"/>
              </w:rPr>
              <w:t>0</w:t>
            </w:r>
          </w:p>
        </w:tc>
        <w:tc>
          <w:tcPr>
            <w:tcW w:w="2721" w:type="dxa"/>
            <w:tcBorders>
              <w:top w:val="nil"/>
              <w:left w:val="nil"/>
              <w:bottom w:val="nil"/>
              <w:right w:val="nil"/>
            </w:tcBorders>
            <w:shd w:val="clear" w:color="auto" w:fill="auto"/>
            <w:vAlign w:val="center"/>
            <w:hideMark/>
          </w:tcPr>
          <w:p w:rsidR="00B032BB" w:rsidRPr="00B032BB" w:rsidRDefault="00B032BB" w:rsidP="00B032BB">
            <w:pPr>
              <w:spacing w:after="0" w:line="240" w:lineRule="auto"/>
              <w:jc w:val="right"/>
              <w:rPr>
                <w:rFonts w:ascii="Arial" w:eastAsia="Times New Roman" w:hAnsi="Arial" w:cs="Arial"/>
                <w:color w:val="000000"/>
                <w:sz w:val="18"/>
                <w:szCs w:val="18"/>
                <w:lang w:eastAsia="es-MX"/>
              </w:rPr>
            </w:pPr>
          </w:p>
        </w:tc>
      </w:tr>
      <w:tr w:rsidR="00B032BB" w:rsidRPr="00B032BB" w:rsidTr="00B032BB">
        <w:trPr>
          <w:trHeight w:val="480"/>
        </w:trPr>
        <w:tc>
          <w:tcPr>
            <w:tcW w:w="320" w:type="dxa"/>
            <w:tcBorders>
              <w:top w:val="nil"/>
              <w:left w:val="single" w:sz="4" w:space="0" w:color="auto"/>
              <w:bottom w:val="single" w:sz="4" w:space="0" w:color="auto"/>
              <w:right w:val="nil"/>
            </w:tcBorders>
            <w:shd w:val="clear" w:color="auto" w:fill="auto"/>
            <w:noWrap/>
            <w:vAlign w:val="center"/>
            <w:hideMark/>
          </w:tcPr>
          <w:p w:rsidR="00B032BB" w:rsidRPr="00B032BB" w:rsidRDefault="00B032BB" w:rsidP="00B032BB">
            <w:pPr>
              <w:spacing w:after="0" w:line="240" w:lineRule="auto"/>
              <w:ind w:firstLineChars="100" w:firstLine="180"/>
              <w:rPr>
                <w:rFonts w:ascii="Arial" w:eastAsia="Times New Roman" w:hAnsi="Arial" w:cs="Arial"/>
                <w:color w:val="000000"/>
                <w:sz w:val="18"/>
                <w:szCs w:val="18"/>
                <w:lang w:eastAsia="es-MX"/>
              </w:rPr>
            </w:pPr>
            <w:r w:rsidRPr="00B032BB">
              <w:rPr>
                <w:rFonts w:ascii="Arial" w:eastAsia="Times New Roman" w:hAnsi="Arial" w:cs="Arial"/>
                <w:color w:val="000000"/>
                <w:sz w:val="18"/>
                <w:szCs w:val="18"/>
                <w:lang w:eastAsia="es-MX"/>
              </w:rPr>
              <w:t> </w:t>
            </w:r>
          </w:p>
        </w:tc>
        <w:tc>
          <w:tcPr>
            <w:tcW w:w="7734" w:type="dxa"/>
            <w:tcBorders>
              <w:top w:val="nil"/>
              <w:left w:val="nil"/>
              <w:bottom w:val="single" w:sz="4" w:space="0" w:color="auto"/>
              <w:right w:val="single" w:sz="4" w:space="0" w:color="auto"/>
            </w:tcBorders>
            <w:shd w:val="clear" w:color="auto" w:fill="auto"/>
            <w:vAlign w:val="center"/>
            <w:hideMark/>
          </w:tcPr>
          <w:p w:rsidR="00B032BB" w:rsidRPr="00B032BB" w:rsidRDefault="00B032BB" w:rsidP="00B032BB">
            <w:pPr>
              <w:spacing w:after="0" w:line="240" w:lineRule="auto"/>
              <w:ind w:firstLineChars="100" w:firstLine="180"/>
              <w:rPr>
                <w:rFonts w:ascii="Arial" w:eastAsia="Times New Roman" w:hAnsi="Arial" w:cs="Arial"/>
                <w:color w:val="000000"/>
                <w:sz w:val="18"/>
                <w:szCs w:val="18"/>
                <w:lang w:eastAsia="es-MX"/>
              </w:rPr>
            </w:pPr>
            <w:r w:rsidRPr="00B032BB">
              <w:rPr>
                <w:rFonts w:ascii="Arial" w:eastAsia="Times New Roman" w:hAnsi="Arial" w:cs="Arial"/>
                <w:color w:val="000000"/>
                <w:sz w:val="18"/>
                <w:szCs w:val="18"/>
                <w:lang w:eastAsia="es-MX"/>
              </w:rPr>
              <w:t>Aumento por insuficiencia de estimaciones por pérdida o deterioro u obsolescencia</w:t>
            </w:r>
          </w:p>
        </w:tc>
        <w:tc>
          <w:tcPr>
            <w:tcW w:w="1225" w:type="dxa"/>
            <w:tcBorders>
              <w:top w:val="nil"/>
              <w:left w:val="nil"/>
              <w:bottom w:val="single" w:sz="4" w:space="0" w:color="auto"/>
              <w:right w:val="single" w:sz="4" w:space="0" w:color="auto"/>
            </w:tcBorders>
            <w:shd w:val="clear" w:color="auto" w:fill="auto"/>
            <w:noWrap/>
            <w:vAlign w:val="center"/>
            <w:hideMark/>
          </w:tcPr>
          <w:p w:rsidR="00B032BB" w:rsidRPr="00B032BB" w:rsidRDefault="00B032BB" w:rsidP="00B032BB">
            <w:pPr>
              <w:spacing w:after="0" w:line="240" w:lineRule="auto"/>
              <w:jc w:val="right"/>
              <w:rPr>
                <w:rFonts w:ascii="Arial" w:eastAsia="Times New Roman" w:hAnsi="Arial" w:cs="Arial"/>
                <w:color w:val="000000"/>
                <w:sz w:val="18"/>
                <w:szCs w:val="18"/>
                <w:lang w:eastAsia="es-MX"/>
              </w:rPr>
            </w:pPr>
            <w:r w:rsidRPr="00B032BB">
              <w:rPr>
                <w:rFonts w:ascii="Arial" w:eastAsia="Times New Roman" w:hAnsi="Arial" w:cs="Arial"/>
                <w:color w:val="000000"/>
                <w:sz w:val="18"/>
                <w:szCs w:val="18"/>
                <w:lang w:eastAsia="es-MX"/>
              </w:rPr>
              <w:t>0</w:t>
            </w:r>
          </w:p>
        </w:tc>
        <w:tc>
          <w:tcPr>
            <w:tcW w:w="2721" w:type="dxa"/>
            <w:tcBorders>
              <w:top w:val="nil"/>
              <w:left w:val="nil"/>
              <w:bottom w:val="nil"/>
              <w:right w:val="nil"/>
            </w:tcBorders>
            <w:shd w:val="clear" w:color="auto" w:fill="auto"/>
            <w:vAlign w:val="center"/>
            <w:hideMark/>
          </w:tcPr>
          <w:p w:rsidR="00B032BB" w:rsidRPr="00B032BB" w:rsidRDefault="00B032BB" w:rsidP="00B032BB">
            <w:pPr>
              <w:spacing w:after="0" w:line="240" w:lineRule="auto"/>
              <w:jc w:val="right"/>
              <w:rPr>
                <w:rFonts w:ascii="Arial" w:eastAsia="Times New Roman" w:hAnsi="Arial" w:cs="Arial"/>
                <w:color w:val="000000"/>
                <w:sz w:val="18"/>
                <w:szCs w:val="18"/>
                <w:lang w:eastAsia="es-MX"/>
              </w:rPr>
            </w:pPr>
          </w:p>
        </w:tc>
      </w:tr>
      <w:tr w:rsidR="00B032BB" w:rsidRPr="00B032BB" w:rsidTr="00B032BB">
        <w:trPr>
          <w:trHeight w:val="240"/>
        </w:trPr>
        <w:tc>
          <w:tcPr>
            <w:tcW w:w="320" w:type="dxa"/>
            <w:tcBorders>
              <w:top w:val="nil"/>
              <w:left w:val="single" w:sz="4" w:space="0" w:color="auto"/>
              <w:bottom w:val="single" w:sz="4" w:space="0" w:color="auto"/>
              <w:right w:val="nil"/>
            </w:tcBorders>
            <w:shd w:val="clear" w:color="auto" w:fill="auto"/>
            <w:noWrap/>
            <w:vAlign w:val="center"/>
            <w:hideMark/>
          </w:tcPr>
          <w:p w:rsidR="00B032BB" w:rsidRPr="00B032BB" w:rsidRDefault="00B032BB" w:rsidP="00B032BB">
            <w:pPr>
              <w:spacing w:after="0" w:line="240" w:lineRule="auto"/>
              <w:ind w:firstLineChars="100" w:firstLine="180"/>
              <w:rPr>
                <w:rFonts w:ascii="Arial" w:eastAsia="Times New Roman" w:hAnsi="Arial" w:cs="Arial"/>
                <w:color w:val="000000"/>
                <w:sz w:val="18"/>
                <w:szCs w:val="18"/>
                <w:lang w:eastAsia="es-MX"/>
              </w:rPr>
            </w:pPr>
            <w:r w:rsidRPr="00B032BB">
              <w:rPr>
                <w:rFonts w:ascii="Arial" w:eastAsia="Times New Roman" w:hAnsi="Arial" w:cs="Arial"/>
                <w:color w:val="000000"/>
                <w:sz w:val="18"/>
                <w:szCs w:val="18"/>
                <w:lang w:eastAsia="es-MX"/>
              </w:rPr>
              <w:lastRenderedPageBreak/>
              <w:t> </w:t>
            </w:r>
          </w:p>
        </w:tc>
        <w:tc>
          <w:tcPr>
            <w:tcW w:w="7734" w:type="dxa"/>
            <w:tcBorders>
              <w:top w:val="nil"/>
              <w:left w:val="nil"/>
              <w:bottom w:val="single" w:sz="4" w:space="0" w:color="auto"/>
              <w:right w:val="single" w:sz="4" w:space="0" w:color="auto"/>
            </w:tcBorders>
            <w:shd w:val="clear" w:color="auto" w:fill="auto"/>
            <w:vAlign w:val="center"/>
            <w:hideMark/>
          </w:tcPr>
          <w:p w:rsidR="00B032BB" w:rsidRPr="00B032BB" w:rsidRDefault="00B032BB" w:rsidP="00B032BB">
            <w:pPr>
              <w:spacing w:after="0" w:line="240" w:lineRule="auto"/>
              <w:ind w:firstLineChars="100" w:firstLine="180"/>
              <w:rPr>
                <w:rFonts w:ascii="Arial" w:eastAsia="Times New Roman" w:hAnsi="Arial" w:cs="Arial"/>
                <w:color w:val="000000"/>
                <w:sz w:val="18"/>
                <w:szCs w:val="18"/>
                <w:lang w:eastAsia="es-MX"/>
              </w:rPr>
            </w:pPr>
            <w:r w:rsidRPr="00B032BB">
              <w:rPr>
                <w:rFonts w:ascii="Arial" w:eastAsia="Times New Roman" w:hAnsi="Arial" w:cs="Arial"/>
                <w:color w:val="000000"/>
                <w:sz w:val="18"/>
                <w:szCs w:val="18"/>
                <w:lang w:eastAsia="es-MX"/>
              </w:rPr>
              <w:t>Aumento por insuficiencia de provisiones</w:t>
            </w:r>
          </w:p>
        </w:tc>
        <w:tc>
          <w:tcPr>
            <w:tcW w:w="1225" w:type="dxa"/>
            <w:tcBorders>
              <w:top w:val="nil"/>
              <w:left w:val="nil"/>
              <w:bottom w:val="single" w:sz="4" w:space="0" w:color="auto"/>
              <w:right w:val="single" w:sz="4" w:space="0" w:color="auto"/>
            </w:tcBorders>
            <w:shd w:val="clear" w:color="auto" w:fill="auto"/>
            <w:noWrap/>
            <w:vAlign w:val="center"/>
            <w:hideMark/>
          </w:tcPr>
          <w:p w:rsidR="00B032BB" w:rsidRPr="00B032BB" w:rsidRDefault="00B032BB" w:rsidP="00B032BB">
            <w:pPr>
              <w:spacing w:after="0" w:line="240" w:lineRule="auto"/>
              <w:jc w:val="right"/>
              <w:rPr>
                <w:rFonts w:ascii="Arial" w:eastAsia="Times New Roman" w:hAnsi="Arial" w:cs="Arial"/>
                <w:color w:val="000000"/>
                <w:sz w:val="18"/>
                <w:szCs w:val="18"/>
                <w:lang w:eastAsia="es-MX"/>
              </w:rPr>
            </w:pPr>
            <w:r w:rsidRPr="00B032BB">
              <w:rPr>
                <w:rFonts w:ascii="Arial" w:eastAsia="Times New Roman" w:hAnsi="Arial" w:cs="Arial"/>
                <w:color w:val="000000"/>
                <w:sz w:val="18"/>
                <w:szCs w:val="18"/>
                <w:lang w:eastAsia="es-MX"/>
              </w:rPr>
              <w:t>0</w:t>
            </w:r>
          </w:p>
        </w:tc>
        <w:tc>
          <w:tcPr>
            <w:tcW w:w="2721" w:type="dxa"/>
            <w:tcBorders>
              <w:top w:val="nil"/>
              <w:left w:val="nil"/>
              <w:bottom w:val="nil"/>
              <w:right w:val="nil"/>
            </w:tcBorders>
            <w:shd w:val="clear" w:color="auto" w:fill="auto"/>
            <w:vAlign w:val="center"/>
            <w:hideMark/>
          </w:tcPr>
          <w:p w:rsidR="00B032BB" w:rsidRPr="00B032BB" w:rsidRDefault="00B032BB" w:rsidP="00B032BB">
            <w:pPr>
              <w:spacing w:after="0" w:line="240" w:lineRule="auto"/>
              <w:jc w:val="right"/>
              <w:rPr>
                <w:rFonts w:ascii="Arial" w:eastAsia="Times New Roman" w:hAnsi="Arial" w:cs="Arial"/>
                <w:color w:val="000000"/>
                <w:sz w:val="18"/>
                <w:szCs w:val="18"/>
                <w:lang w:eastAsia="es-MX"/>
              </w:rPr>
            </w:pPr>
          </w:p>
        </w:tc>
      </w:tr>
      <w:tr w:rsidR="00B032BB" w:rsidRPr="00B032BB" w:rsidTr="00B032BB">
        <w:trPr>
          <w:trHeight w:val="240"/>
        </w:trPr>
        <w:tc>
          <w:tcPr>
            <w:tcW w:w="320" w:type="dxa"/>
            <w:tcBorders>
              <w:top w:val="nil"/>
              <w:left w:val="single" w:sz="4" w:space="0" w:color="auto"/>
              <w:bottom w:val="single" w:sz="4" w:space="0" w:color="auto"/>
              <w:right w:val="nil"/>
            </w:tcBorders>
            <w:shd w:val="clear" w:color="auto" w:fill="auto"/>
            <w:noWrap/>
            <w:vAlign w:val="center"/>
            <w:hideMark/>
          </w:tcPr>
          <w:p w:rsidR="00B032BB" w:rsidRPr="00B032BB" w:rsidRDefault="00B032BB" w:rsidP="00B032BB">
            <w:pPr>
              <w:spacing w:after="0" w:line="240" w:lineRule="auto"/>
              <w:ind w:firstLineChars="100" w:firstLine="180"/>
              <w:rPr>
                <w:rFonts w:ascii="Arial" w:eastAsia="Times New Roman" w:hAnsi="Arial" w:cs="Arial"/>
                <w:color w:val="000000"/>
                <w:sz w:val="18"/>
                <w:szCs w:val="18"/>
                <w:lang w:eastAsia="es-MX"/>
              </w:rPr>
            </w:pPr>
            <w:r w:rsidRPr="00B032BB">
              <w:rPr>
                <w:rFonts w:ascii="Arial" w:eastAsia="Times New Roman" w:hAnsi="Arial" w:cs="Arial"/>
                <w:color w:val="000000"/>
                <w:sz w:val="18"/>
                <w:szCs w:val="18"/>
                <w:lang w:eastAsia="es-MX"/>
              </w:rPr>
              <w:t> </w:t>
            </w:r>
          </w:p>
        </w:tc>
        <w:tc>
          <w:tcPr>
            <w:tcW w:w="7734" w:type="dxa"/>
            <w:tcBorders>
              <w:top w:val="nil"/>
              <w:left w:val="nil"/>
              <w:bottom w:val="single" w:sz="4" w:space="0" w:color="auto"/>
              <w:right w:val="single" w:sz="4" w:space="0" w:color="auto"/>
            </w:tcBorders>
            <w:shd w:val="clear" w:color="auto" w:fill="auto"/>
            <w:vAlign w:val="center"/>
            <w:hideMark/>
          </w:tcPr>
          <w:p w:rsidR="00B032BB" w:rsidRPr="00B032BB" w:rsidRDefault="00B032BB" w:rsidP="00B032BB">
            <w:pPr>
              <w:spacing w:after="0" w:line="240" w:lineRule="auto"/>
              <w:ind w:firstLineChars="100" w:firstLine="180"/>
              <w:rPr>
                <w:rFonts w:ascii="Arial" w:eastAsia="Times New Roman" w:hAnsi="Arial" w:cs="Arial"/>
                <w:color w:val="000000"/>
                <w:sz w:val="18"/>
                <w:szCs w:val="18"/>
                <w:lang w:eastAsia="es-MX"/>
              </w:rPr>
            </w:pPr>
            <w:r w:rsidRPr="00B032BB">
              <w:rPr>
                <w:rFonts w:ascii="Arial" w:eastAsia="Times New Roman" w:hAnsi="Arial" w:cs="Arial"/>
                <w:color w:val="000000"/>
                <w:sz w:val="18"/>
                <w:szCs w:val="18"/>
                <w:lang w:eastAsia="es-MX"/>
              </w:rPr>
              <w:t>Otros Gastos</w:t>
            </w:r>
          </w:p>
        </w:tc>
        <w:tc>
          <w:tcPr>
            <w:tcW w:w="1225" w:type="dxa"/>
            <w:tcBorders>
              <w:top w:val="nil"/>
              <w:left w:val="nil"/>
              <w:bottom w:val="single" w:sz="4" w:space="0" w:color="auto"/>
              <w:right w:val="single" w:sz="4" w:space="0" w:color="auto"/>
            </w:tcBorders>
            <w:shd w:val="clear" w:color="auto" w:fill="auto"/>
            <w:noWrap/>
            <w:vAlign w:val="center"/>
            <w:hideMark/>
          </w:tcPr>
          <w:p w:rsidR="00B032BB" w:rsidRPr="00B032BB" w:rsidRDefault="00B032BB" w:rsidP="00B032BB">
            <w:pPr>
              <w:spacing w:after="0" w:line="240" w:lineRule="auto"/>
              <w:jc w:val="right"/>
              <w:rPr>
                <w:rFonts w:ascii="Arial" w:eastAsia="Times New Roman" w:hAnsi="Arial" w:cs="Arial"/>
                <w:color w:val="000000"/>
                <w:sz w:val="18"/>
                <w:szCs w:val="18"/>
                <w:lang w:eastAsia="es-MX"/>
              </w:rPr>
            </w:pPr>
            <w:r w:rsidRPr="00B032BB">
              <w:rPr>
                <w:rFonts w:ascii="Arial" w:eastAsia="Times New Roman" w:hAnsi="Arial" w:cs="Arial"/>
                <w:color w:val="000000"/>
                <w:sz w:val="18"/>
                <w:szCs w:val="18"/>
                <w:lang w:eastAsia="es-MX"/>
              </w:rPr>
              <w:t>0</w:t>
            </w:r>
          </w:p>
        </w:tc>
        <w:tc>
          <w:tcPr>
            <w:tcW w:w="2721" w:type="dxa"/>
            <w:tcBorders>
              <w:top w:val="nil"/>
              <w:left w:val="nil"/>
              <w:bottom w:val="nil"/>
              <w:right w:val="nil"/>
            </w:tcBorders>
            <w:shd w:val="clear" w:color="auto" w:fill="auto"/>
            <w:vAlign w:val="center"/>
            <w:hideMark/>
          </w:tcPr>
          <w:p w:rsidR="00B032BB" w:rsidRPr="00B032BB" w:rsidRDefault="00B032BB" w:rsidP="00B032BB">
            <w:pPr>
              <w:spacing w:after="0" w:line="240" w:lineRule="auto"/>
              <w:jc w:val="right"/>
              <w:rPr>
                <w:rFonts w:ascii="Arial" w:eastAsia="Times New Roman" w:hAnsi="Arial" w:cs="Arial"/>
                <w:color w:val="000000"/>
                <w:sz w:val="18"/>
                <w:szCs w:val="18"/>
                <w:lang w:eastAsia="es-MX"/>
              </w:rPr>
            </w:pPr>
          </w:p>
        </w:tc>
      </w:tr>
      <w:tr w:rsidR="00B032BB" w:rsidRPr="00B032BB" w:rsidTr="00B032BB">
        <w:trPr>
          <w:trHeight w:val="240"/>
        </w:trPr>
        <w:tc>
          <w:tcPr>
            <w:tcW w:w="805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32BB" w:rsidRPr="00B032BB" w:rsidRDefault="00B032BB" w:rsidP="00B032BB">
            <w:pPr>
              <w:spacing w:after="0" w:line="240" w:lineRule="auto"/>
              <w:ind w:firstLineChars="100" w:firstLine="180"/>
              <w:rPr>
                <w:rFonts w:ascii="Arial" w:eastAsia="Times New Roman" w:hAnsi="Arial" w:cs="Arial"/>
                <w:color w:val="000000"/>
                <w:sz w:val="18"/>
                <w:szCs w:val="18"/>
                <w:lang w:eastAsia="es-MX"/>
              </w:rPr>
            </w:pPr>
            <w:r w:rsidRPr="00B032BB">
              <w:rPr>
                <w:rFonts w:ascii="Arial" w:eastAsia="Times New Roman" w:hAnsi="Arial" w:cs="Arial"/>
                <w:color w:val="000000"/>
                <w:sz w:val="18"/>
                <w:szCs w:val="18"/>
                <w:lang w:eastAsia="es-MX"/>
              </w:rPr>
              <w:t>Otros Gastos Contables No Presupuestales</w:t>
            </w:r>
          </w:p>
        </w:tc>
        <w:tc>
          <w:tcPr>
            <w:tcW w:w="1225" w:type="dxa"/>
            <w:tcBorders>
              <w:top w:val="nil"/>
              <w:left w:val="nil"/>
              <w:bottom w:val="single" w:sz="4" w:space="0" w:color="auto"/>
              <w:right w:val="single" w:sz="4" w:space="0" w:color="auto"/>
            </w:tcBorders>
            <w:shd w:val="clear" w:color="auto" w:fill="auto"/>
            <w:noWrap/>
            <w:vAlign w:val="center"/>
            <w:hideMark/>
          </w:tcPr>
          <w:p w:rsidR="00B032BB" w:rsidRPr="00B032BB" w:rsidRDefault="00B032BB" w:rsidP="00B032BB">
            <w:pPr>
              <w:spacing w:after="0" w:line="240" w:lineRule="auto"/>
              <w:jc w:val="right"/>
              <w:rPr>
                <w:rFonts w:ascii="Arial" w:eastAsia="Times New Roman" w:hAnsi="Arial" w:cs="Arial"/>
                <w:color w:val="000000"/>
                <w:sz w:val="18"/>
                <w:szCs w:val="18"/>
                <w:lang w:eastAsia="es-MX"/>
              </w:rPr>
            </w:pPr>
            <w:r w:rsidRPr="00B032BB">
              <w:rPr>
                <w:rFonts w:ascii="Arial" w:eastAsia="Times New Roman" w:hAnsi="Arial" w:cs="Arial"/>
                <w:color w:val="000000"/>
                <w:sz w:val="18"/>
                <w:szCs w:val="18"/>
                <w:lang w:eastAsia="es-MX"/>
              </w:rPr>
              <w:t>0</w:t>
            </w:r>
          </w:p>
        </w:tc>
        <w:tc>
          <w:tcPr>
            <w:tcW w:w="2721" w:type="dxa"/>
            <w:tcBorders>
              <w:top w:val="nil"/>
              <w:left w:val="nil"/>
              <w:bottom w:val="nil"/>
              <w:right w:val="nil"/>
            </w:tcBorders>
            <w:shd w:val="clear" w:color="auto" w:fill="auto"/>
            <w:vAlign w:val="center"/>
            <w:hideMark/>
          </w:tcPr>
          <w:p w:rsidR="00B032BB" w:rsidRPr="00B032BB" w:rsidRDefault="00B032BB" w:rsidP="00B032BB">
            <w:pPr>
              <w:spacing w:after="0" w:line="240" w:lineRule="auto"/>
              <w:jc w:val="right"/>
              <w:rPr>
                <w:rFonts w:ascii="Arial" w:eastAsia="Times New Roman" w:hAnsi="Arial" w:cs="Arial"/>
                <w:color w:val="000000"/>
                <w:sz w:val="18"/>
                <w:szCs w:val="18"/>
                <w:lang w:eastAsia="es-MX"/>
              </w:rPr>
            </w:pPr>
          </w:p>
        </w:tc>
      </w:tr>
      <w:tr w:rsidR="00B032BB" w:rsidRPr="00B032BB" w:rsidTr="00B032BB">
        <w:trPr>
          <w:trHeight w:val="240"/>
        </w:trPr>
        <w:tc>
          <w:tcPr>
            <w:tcW w:w="8054" w:type="dxa"/>
            <w:gridSpan w:val="2"/>
            <w:tcBorders>
              <w:top w:val="nil"/>
              <w:left w:val="nil"/>
              <w:bottom w:val="nil"/>
              <w:right w:val="nil"/>
            </w:tcBorders>
            <w:shd w:val="clear" w:color="auto" w:fill="auto"/>
            <w:noWrap/>
            <w:vAlign w:val="bottom"/>
            <w:hideMark/>
          </w:tcPr>
          <w:p w:rsidR="00B032BB" w:rsidRPr="00B032BB" w:rsidRDefault="00B032BB" w:rsidP="00B032BB">
            <w:pPr>
              <w:spacing w:after="0" w:line="240" w:lineRule="auto"/>
              <w:rPr>
                <w:rFonts w:ascii="Arial" w:eastAsia="Times New Roman" w:hAnsi="Arial" w:cs="Arial"/>
                <w:color w:val="000000"/>
                <w:sz w:val="18"/>
                <w:szCs w:val="18"/>
                <w:lang w:eastAsia="es-MX"/>
              </w:rPr>
            </w:pPr>
          </w:p>
        </w:tc>
        <w:tc>
          <w:tcPr>
            <w:tcW w:w="1225" w:type="dxa"/>
            <w:tcBorders>
              <w:top w:val="nil"/>
              <w:left w:val="nil"/>
              <w:bottom w:val="nil"/>
              <w:right w:val="nil"/>
            </w:tcBorders>
            <w:shd w:val="clear" w:color="auto" w:fill="auto"/>
            <w:noWrap/>
            <w:vAlign w:val="bottom"/>
            <w:hideMark/>
          </w:tcPr>
          <w:p w:rsidR="00B032BB" w:rsidRPr="00B032BB" w:rsidRDefault="00B032BB" w:rsidP="00B032BB">
            <w:pPr>
              <w:spacing w:after="0" w:line="240" w:lineRule="auto"/>
              <w:jc w:val="right"/>
              <w:rPr>
                <w:rFonts w:ascii="Arial" w:eastAsia="Times New Roman" w:hAnsi="Arial" w:cs="Arial"/>
                <w:color w:val="000000"/>
                <w:sz w:val="18"/>
                <w:szCs w:val="18"/>
                <w:lang w:eastAsia="es-MX"/>
              </w:rPr>
            </w:pPr>
          </w:p>
        </w:tc>
        <w:tc>
          <w:tcPr>
            <w:tcW w:w="2721" w:type="dxa"/>
            <w:tcBorders>
              <w:top w:val="nil"/>
              <w:left w:val="nil"/>
              <w:bottom w:val="nil"/>
              <w:right w:val="nil"/>
            </w:tcBorders>
            <w:shd w:val="clear" w:color="auto" w:fill="auto"/>
            <w:noWrap/>
            <w:vAlign w:val="bottom"/>
            <w:hideMark/>
          </w:tcPr>
          <w:p w:rsidR="00B032BB" w:rsidRPr="00B032BB" w:rsidRDefault="00B032BB" w:rsidP="00B032BB">
            <w:pPr>
              <w:spacing w:after="0" w:line="240" w:lineRule="auto"/>
              <w:jc w:val="right"/>
              <w:rPr>
                <w:rFonts w:ascii="Arial" w:eastAsia="Times New Roman" w:hAnsi="Arial" w:cs="Arial"/>
                <w:color w:val="000000"/>
                <w:sz w:val="18"/>
                <w:szCs w:val="18"/>
                <w:lang w:eastAsia="es-MX"/>
              </w:rPr>
            </w:pPr>
          </w:p>
        </w:tc>
      </w:tr>
      <w:tr w:rsidR="00B032BB" w:rsidRPr="00B032BB" w:rsidTr="00B032BB">
        <w:trPr>
          <w:trHeight w:val="240"/>
        </w:trPr>
        <w:tc>
          <w:tcPr>
            <w:tcW w:w="8054" w:type="dxa"/>
            <w:gridSpan w:val="2"/>
            <w:tcBorders>
              <w:top w:val="single" w:sz="4" w:space="0" w:color="auto"/>
              <w:left w:val="single" w:sz="4" w:space="0" w:color="auto"/>
              <w:bottom w:val="single" w:sz="4" w:space="0" w:color="auto"/>
              <w:right w:val="single" w:sz="4" w:space="0" w:color="000000"/>
            </w:tcBorders>
            <w:shd w:val="clear" w:color="000000" w:fill="BFBFBF"/>
            <w:noWrap/>
            <w:vAlign w:val="center"/>
            <w:hideMark/>
          </w:tcPr>
          <w:p w:rsidR="00B032BB" w:rsidRPr="00B032BB" w:rsidRDefault="00B032BB" w:rsidP="00B032BB">
            <w:pPr>
              <w:spacing w:after="0" w:line="240" w:lineRule="auto"/>
              <w:rPr>
                <w:rFonts w:ascii="Arial" w:eastAsia="Times New Roman" w:hAnsi="Arial" w:cs="Arial"/>
                <w:b/>
                <w:bCs/>
                <w:color w:val="000000"/>
                <w:sz w:val="18"/>
                <w:szCs w:val="18"/>
                <w:lang w:eastAsia="es-MX"/>
              </w:rPr>
            </w:pPr>
            <w:r w:rsidRPr="00B032BB">
              <w:rPr>
                <w:rFonts w:ascii="Arial" w:eastAsia="Times New Roman" w:hAnsi="Arial" w:cs="Arial"/>
                <w:b/>
                <w:bCs/>
                <w:color w:val="000000"/>
                <w:sz w:val="18"/>
                <w:szCs w:val="18"/>
                <w:lang w:eastAsia="es-MX"/>
              </w:rPr>
              <w:t>4. Total de Gasto Contable (4 = 1 - 2 + 3)</w:t>
            </w:r>
          </w:p>
        </w:tc>
        <w:tc>
          <w:tcPr>
            <w:tcW w:w="1225" w:type="dxa"/>
            <w:tcBorders>
              <w:top w:val="nil"/>
              <w:left w:val="nil"/>
              <w:bottom w:val="nil"/>
              <w:right w:val="nil"/>
            </w:tcBorders>
            <w:shd w:val="clear" w:color="auto" w:fill="auto"/>
            <w:noWrap/>
            <w:vAlign w:val="bottom"/>
            <w:hideMark/>
          </w:tcPr>
          <w:p w:rsidR="00B032BB" w:rsidRPr="00B032BB" w:rsidRDefault="00B032BB" w:rsidP="00B032BB">
            <w:pPr>
              <w:spacing w:after="0" w:line="240" w:lineRule="auto"/>
              <w:jc w:val="right"/>
              <w:rPr>
                <w:rFonts w:ascii="Arial" w:eastAsia="Times New Roman" w:hAnsi="Arial" w:cs="Arial"/>
                <w:color w:val="000000"/>
                <w:sz w:val="18"/>
                <w:szCs w:val="18"/>
                <w:lang w:eastAsia="es-MX"/>
              </w:rPr>
            </w:pPr>
          </w:p>
        </w:tc>
        <w:tc>
          <w:tcPr>
            <w:tcW w:w="2721"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B032BB" w:rsidRPr="00B032BB" w:rsidRDefault="00B032BB" w:rsidP="00B032BB">
            <w:pPr>
              <w:spacing w:after="0" w:line="240" w:lineRule="auto"/>
              <w:jc w:val="right"/>
              <w:rPr>
                <w:rFonts w:ascii="Arial" w:eastAsia="Times New Roman" w:hAnsi="Arial" w:cs="Arial"/>
                <w:b/>
                <w:bCs/>
                <w:color w:val="000000"/>
                <w:sz w:val="18"/>
                <w:szCs w:val="18"/>
                <w:lang w:eastAsia="es-MX"/>
              </w:rPr>
            </w:pPr>
            <w:r w:rsidRPr="00B032BB">
              <w:rPr>
                <w:rFonts w:ascii="Arial" w:eastAsia="Times New Roman" w:hAnsi="Arial" w:cs="Arial"/>
                <w:b/>
                <w:bCs/>
                <w:color w:val="000000"/>
                <w:sz w:val="18"/>
                <w:szCs w:val="18"/>
                <w:lang w:eastAsia="es-MX"/>
              </w:rPr>
              <w:t>7,384,687</w:t>
            </w:r>
          </w:p>
        </w:tc>
      </w:tr>
    </w:tbl>
    <w:p w:rsidR="00DE7CF2" w:rsidRDefault="00DE7CF2" w:rsidP="009F75AC">
      <w:pPr>
        <w:pStyle w:val="Texto"/>
        <w:spacing w:after="0" w:line="240" w:lineRule="exact"/>
        <w:ind w:firstLine="0"/>
        <w:jc w:val="center"/>
        <w:rPr>
          <w:rFonts w:ascii="Calibri" w:hAnsi="Calibri" w:cs="Calibri"/>
          <w:b/>
          <w:sz w:val="20"/>
        </w:rPr>
      </w:pPr>
    </w:p>
    <w:p w:rsidR="00DE30C8" w:rsidRDefault="00DE30C8" w:rsidP="009F75AC">
      <w:pPr>
        <w:pStyle w:val="Texto"/>
        <w:spacing w:after="0" w:line="240" w:lineRule="exact"/>
        <w:ind w:firstLine="0"/>
        <w:jc w:val="center"/>
        <w:rPr>
          <w:rFonts w:ascii="Calibri" w:hAnsi="Calibri" w:cs="Calibri"/>
          <w:b/>
          <w:sz w:val="20"/>
        </w:rPr>
      </w:pPr>
    </w:p>
    <w:p w:rsidR="00DE30C8" w:rsidRDefault="00DE30C8" w:rsidP="009F75AC">
      <w:pPr>
        <w:pStyle w:val="Texto"/>
        <w:spacing w:after="0" w:line="240" w:lineRule="exact"/>
        <w:ind w:firstLine="0"/>
        <w:jc w:val="center"/>
        <w:rPr>
          <w:rFonts w:ascii="Calibri" w:hAnsi="Calibri" w:cs="Calibri"/>
          <w:b/>
          <w:sz w:val="20"/>
        </w:rPr>
      </w:pPr>
    </w:p>
    <w:p w:rsidR="00DE30C8" w:rsidRDefault="00DE30C8" w:rsidP="009F75AC">
      <w:pPr>
        <w:pStyle w:val="Texto"/>
        <w:spacing w:after="0" w:line="240" w:lineRule="exact"/>
        <w:ind w:firstLine="0"/>
        <w:jc w:val="center"/>
        <w:rPr>
          <w:rFonts w:ascii="Calibri" w:hAnsi="Calibri" w:cs="Calibri"/>
          <w:b/>
          <w:sz w:val="20"/>
        </w:rPr>
      </w:pPr>
    </w:p>
    <w:p w:rsidR="00DE30C8" w:rsidRDefault="00DE30C8" w:rsidP="009F75AC">
      <w:pPr>
        <w:pStyle w:val="Texto"/>
        <w:spacing w:after="0" w:line="240" w:lineRule="exact"/>
        <w:ind w:firstLine="0"/>
        <w:jc w:val="center"/>
        <w:rPr>
          <w:rFonts w:ascii="Calibri" w:hAnsi="Calibri" w:cs="Calibri"/>
          <w:b/>
          <w:sz w:val="20"/>
        </w:rPr>
      </w:pPr>
    </w:p>
    <w:p w:rsidR="00DE30C8" w:rsidRDefault="00DE30C8" w:rsidP="009F75AC">
      <w:pPr>
        <w:pStyle w:val="Texto"/>
        <w:spacing w:after="0" w:line="240" w:lineRule="exact"/>
        <w:ind w:firstLine="0"/>
        <w:jc w:val="center"/>
        <w:rPr>
          <w:rFonts w:ascii="Calibri" w:hAnsi="Calibri" w:cs="Calibri"/>
          <w:b/>
          <w:sz w:val="20"/>
        </w:rPr>
      </w:pPr>
    </w:p>
    <w:p w:rsidR="009F75AC" w:rsidRPr="004E2E0D" w:rsidRDefault="009F75AC" w:rsidP="009F75AC">
      <w:pPr>
        <w:pStyle w:val="Texto"/>
        <w:spacing w:after="0" w:line="240" w:lineRule="exact"/>
        <w:ind w:firstLine="0"/>
        <w:jc w:val="center"/>
        <w:rPr>
          <w:rFonts w:ascii="Calibri" w:hAnsi="Calibri" w:cs="Calibri"/>
          <w:b/>
          <w:sz w:val="20"/>
        </w:rPr>
      </w:pPr>
      <w:r w:rsidRPr="004E2E0D">
        <w:rPr>
          <w:rFonts w:ascii="Calibri" w:hAnsi="Calibri" w:cs="Calibri"/>
          <w:b/>
          <w:sz w:val="20"/>
        </w:rPr>
        <w:t>b) CUENTAS DE MEMORIA (CUENTAS DE ORDEN)</w:t>
      </w:r>
    </w:p>
    <w:p w:rsidR="009F75AC" w:rsidRPr="004E2E0D" w:rsidRDefault="009F75AC" w:rsidP="009F75AC">
      <w:pPr>
        <w:pStyle w:val="Texto"/>
        <w:spacing w:after="0" w:line="240" w:lineRule="exact"/>
        <w:ind w:firstLine="0"/>
        <w:jc w:val="center"/>
        <w:rPr>
          <w:rFonts w:ascii="Calibri" w:hAnsi="Calibri" w:cs="Calibri"/>
          <w:b/>
          <w:sz w:val="20"/>
        </w:rPr>
      </w:pPr>
    </w:p>
    <w:p w:rsidR="009F75AC" w:rsidRPr="004E2E0D" w:rsidRDefault="009F75AC" w:rsidP="009F75AC">
      <w:pPr>
        <w:pStyle w:val="Texto"/>
        <w:spacing w:after="0" w:line="240" w:lineRule="exact"/>
        <w:ind w:firstLine="0"/>
        <w:jc w:val="left"/>
        <w:rPr>
          <w:rFonts w:ascii="Calibri" w:hAnsi="Calibri" w:cs="Calibri"/>
          <w:b/>
          <w:sz w:val="20"/>
          <w:u w:val="single"/>
        </w:rPr>
      </w:pPr>
      <w:r w:rsidRPr="004E2E0D">
        <w:rPr>
          <w:rFonts w:ascii="Calibri" w:hAnsi="Calibri" w:cs="Calibri"/>
          <w:b/>
          <w:sz w:val="20"/>
          <w:u w:val="single"/>
        </w:rPr>
        <w:t>FONDOS DE DESARROLLO INSTITUCIONAL</w:t>
      </w:r>
    </w:p>
    <w:p w:rsidR="00370EAB" w:rsidRPr="004E2E0D" w:rsidRDefault="00540418" w:rsidP="009F75AC">
      <w:pPr>
        <w:pStyle w:val="Texto"/>
        <w:spacing w:after="0" w:line="240" w:lineRule="exact"/>
        <w:ind w:firstLine="0"/>
        <w:jc w:val="center"/>
        <w:rPr>
          <w:rFonts w:ascii="Calibri" w:hAnsi="Calibri" w:cs="Calibri"/>
          <w:b/>
          <w:sz w:val="20"/>
          <w:u w:val="single"/>
        </w:rPr>
      </w:pPr>
      <w:r w:rsidRPr="004E2E0D">
        <w:rPr>
          <w:rFonts w:ascii="Calibri" w:hAnsi="Calibri" w:cs="Calibri"/>
          <w:sz w:val="20"/>
        </w:rPr>
        <w:t xml:space="preserve"> </w:t>
      </w:r>
    </w:p>
    <w:p w:rsidR="00370EAB" w:rsidRPr="004E2E0D" w:rsidRDefault="00370EAB" w:rsidP="00370EAB">
      <w:pPr>
        <w:ind w:firstLine="708"/>
        <w:rPr>
          <w:rFonts w:cs="Calibri"/>
          <w:sz w:val="20"/>
          <w:szCs w:val="20"/>
        </w:rPr>
      </w:pPr>
      <w:r w:rsidRPr="004E2E0D">
        <w:rPr>
          <w:rFonts w:cs="Calibri"/>
          <w:sz w:val="20"/>
          <w:szCs w:val="20"/>
        </w:rPr>
        <w:t xml:space="preserve">Se creó el Fondo de Desarrollo Institucional 2012, provenientes de remanentes obtenidos de recursos propios por la prestación de servicios por la impartición del Diplomado en Lengua Maya Yucatán y del diplomado en liderazgo educativo para el personal docente, directivo y supervisión, así como del convenio CEPHCIS “Centro Peninsular de Humanidades y Ciencias Sociales de la Universidad Nacional Autónoma de México. Lo anterior para fomentar el crecimiento y el desarrollo de la Universidad a través de la Certificación de la Norma ISO 9001, el mejoramiento continúo de la infraestructura, y las actividades institucionales con relevancia académica que no puedan ser cubiertas con el presupuesto ordinario. </w:t>
      </w:r>
    </w:p>
    <w:p w:rsidR="00370EAB" w:rsidRPr="004E2E0D" w:rsidRDefault="00370EAB" w:rsidP="00370EAB">
      <w:pPr>
        <w:ind w:firstLine="708"/>
        <w:rPr>
          <w:rFonts w:cs="Calibri"/>
          <w:sz w:val="20"/>
          <w:szCs w:val="20"/>
        </w:rPr>
      </w:pPr>
      <w:r w:rsidRPr="004E2E0D">
        <w:rPr>
          <w:rFonts w:cs="Calibri"/>
          <w:sz w:val="20"/>
          <w:szCs w:val="20"/>
        </w:rPr>
        <w:t>De acuerdo al acta de la Primera Sesión Extraordinaria de la Junta de G</w:t>
      </w:r>
      <w:r w:rsidR="0001459B">
        <w:rPr>
          <w:rFonts w:cs="Calibri"/>
          <w:sz w:val="20"/>
          <w:szCs w:val="20"/>
        </w:rPr>
        <w:t>obierno de fecha 13 de agosto del ejercicio 2013</w:t>
      </w:r>
      <w:r w:rsidRPr="004E2E0D">
        <w:rPr>
          <w:rFonts w:cs="Calibri"/>
          <w:sz w:val="20"/>
          <w:szCs w:val="20"/>
        </w:rPr>
        <w:t xml:space="preserve">, se autoriza ejercer los recursos del Fondo de Desarrollo Institucional por lo que se refleja contablemente en las Reservas, afectado los resultados de ejercicios anteriores. </w:t>
      </w:r>
    </w:p>
    <w:p w:rsidR="00370EAB" w:rsidRDefault="00370EAB" w:rsidP="00F449F1">
      <w:pPr>
        <w:autoSpaceDE w:val="0"/>
        <w:autoSpaceDN w:val="0"/>
        <w:adjustRightInd w:val="0"/>
        <w:spacing w:after="0" w:line="240" w:lineRule="auto"/>
        <w:ind w:firstLine="708"/>
        <w:jc w:val="both"/>
        <w:rPr>
          <w:rFonts w:cs="Calibri"/>
          <w:sz w:val="20"/>
          <w:szCs w:val="20"/>
        </w:rPr>
      </w:pPr>
      <w:r w:rsidRPr="004E2E0D">
        <w:rPr>
          <w:rFonts w:cs="Calibri"/>
          <w:sz w:val="20"/>
          <w:szCs w:val="20"/>
        </w:rPr>
        <w:t>La información financiera referente al fondo se encuentra desglosada en el siguiente recuadro:</w:t>
      </w:r>
    </w:p>
    <w:p w:rsidR="00767941" w:rsidRDefault="00767941" w:rsidP="00F449F1">
      <w:pPr>
        <w:autoSpaceDE w:val="0"/>
        <w:autoSpaceDN w:val="0"/>
        <w:adjustRightInd w:val="0"/>
        <w:spacing w:after="0" w:line="240" w:lineRule="auto"/>
        <w:ind w:firstLine="708"/>
        <w:jc w:val="both"/>
        <w:rPr>
          <w:rFonts w:cs="Calibri"/>
          <w:sz w:val="20"/>
          <w:szCs w:val="20"/>
        </w:rPr>
      </w:pPr>
    </w:p>
    <w:p w:rsidR="00767941" w:rsidRPr="004E2E0D" w:rsidRDefault="00767941" w:rsidP="00F449F1">
      <w:pPr>
        <w:autoSpaceDE w:val="0"/>
        <w:autoSpaceDN w:val="0"/>
        <w:adjustRightInd w:val="0"/>
        <w:spacing w:after="0" w:line="240" w:lineRule="auto"/>
        <w:ind w:firstLine="708"/>
        <w:jc w:val="both"/>
        <w:rPr>
          <w:rFonts w:cs="Calibri"/>
          <w:sz w:val="20"/>
          <w:szCs w:val="20"/>
        </w:rPr>
      </w:pPr>
    </w:p>
    <w:p w:rsidR="00370EAB" w:rsidRPr="004E2E0D" w:rsidRDefault="00370EAB" w:rsidP="00370EAB">
      <w:pPr>
        <w:autoSpaceDE w:val="0"/>
        <w:autoSpaceDN w:val="0"/>
        <w:adjustRightInd w:val="0"/>
        <w:spacing w:after="0" w:line="240" w:lineRule="auto"/>
        <w:jc w:val="both"/>
        <w:rPr>
          <w:rFonts w:cs="Calibri"/>
          <w:sz w:val="20"/>
          <w:szCs w:val="20"/>
        </w:rPr>
      </w:pPr>
    </w:p>
    <w:p w:rsidR="00370EAB" w:rsidRPr="004E2E0D" w:rsidRDefault="00370EAB" w:rsidP="00370EAB">
      <w:pPr>
        <w:autoSpaceDE w:val="0"/>
        <w:autoSpaceDN w:val="0"/>
        <w:adjustRightInd w:val="0"/>
        <w:spacing w:after="0" w:line="240" w:lineRule="auto"/>
        <w:jc w:val="both"/>
        <w:rPr>
          <w:rFonts w:cs="Calibri"/>
          <w:sz w:val="20"/>
          <w:szCs w:val="20"/>
          <w:highlight w:val="yellow"/>
        </w:rPr>
      </w:pPr>
    </w:p>
    <w:p w:rsidR="00370EAB" w:rsidRPr="004E2E0D" w:rsidRDefault="00370EAB" w:rsidP="00370EAB">
      <w:pPr>
        <w:autoSpaceDE w:val="0"/>
        <w:autoSpaceDN w:val="0"/>
        <w:adjustRightInd w:val="0"/>
        <w:spacing w:after="0" w:line="240" w:lineRule="auto"/>
        <w:jc w:val="both"/>
        <w:rPr>
          <w:rFonts w:cs="Calibri"/>
          <w:sz w:val="20"/>
          <w:szCs w:val="20"/>
          <w:highlight w:val="yellow"/>
        </w:rPr>
      </w:pPr>
    </w:p>
    <w:tbl>
      <w:tblPr>
        <w:tblW w:w="10598" w:type="dxa"/>
        <w:tblInd w:w="496" w:type="dxa"/>
        <w:tblCellMar>
          <w:left w:w="70" w:type="dxa"/>
          <w:right w:w="70" w:type="dxa"/>
        </w:tblCellMar>
        <w:tblLook w:val="04A0" w:firstRow="1" w:lastRow="0" w:firstColumn="1" w:lastColumn="0" w:noHBand="0" w:noVBand="1"/>
      </w:tblPr>
      <w:tblGrid>
        <w:gridCol w:w="4921"/>
        <w:gridCol w:w="1599"/>
        <w:gridCol w:w="1701"/>
        <w:gridCol w:w="2377"/>
      </w:tblGrid>
      <w:tr w:rsidR="00370EAB" w:rsidRPr="004E2E0D" w:rsidTr="00B75529">
        <w:trPr>
          <w:trHeight w:val="315"/>
        </w:trPr>
        <w:tc>
          <w:tcPr>
            <w:tcW w:w="4921" w:type="dxa"/>
            <w:tcBorders>
              <w:top w:val="single" w:sz="8" w:space="0" w:color="auto"/>
              <w:left w:val="single" w:sz="8" w:space="0" w:color="auto"/>
              <w:bottom w:val="single" w:sz="8" w:space="0" w:color="auto"/>
              <w:right w:val="nil"/>
            </w:tcBorders>
            <w:shd w:val="clear" w:color="auto" w:fill="auto"/>
            <w:noWrap/>
            <w:vAlign w:val="bottom"/>
            <w:hideMark/>
          </w:tcPr>
          <w:p w:rsidR="00370EAB" w:rsidRPr="004E2E0D" w:rsidRDefault="00370EAB" w:rsidP="003E5C1D">
            <w:pPr>
              <w:spacing w:after="0" w:line="240" w:lineRule="auto"/>
              <w:rPr>
                <w:rFonts w:cs="Calibri"/>
                <w:b/>
                <w:color w:val="000000"/>
                <w:sz w:val="20"/>
                <w:szCs w:val="20"/>
              </w:rPr>
            </w:pPr>
            <w:r w:rsidRPr="004E2E0D">
              <w:rPr>
                <w:rFonts w:cs="Calibri"/>
                <w:b/>
                <w:color w:val="000000"/>
                <w:sz w:val="20"/>
                <w:szCs w:val="20"/>
              </w:rPr>
              <w:lastRenderedPageBreak/>
              <w:t>Saldo Inicial del Fondo de Desarrollo Institucional 2012</w:t>
            </w:r>
          </w:p>
        </w:tc>
        <w:tc>
          <w:tcPr>
            <w:tcW w:w="1599" w:type="dxa"/>
            <w:tcBorders>
              <w:top w:val="single" w:sz="8" w:space="0" w:color="auto"/>
              <w:left w:val="nil"/>
              <w:bottom w:val="single" w:sz="8" w:space="0" w:color="auto"/>
              <w:right w:val="nil"/>
            </w:tcBorders>
            <w:shd w:val="clear" w:color="auto" w:fill="auto"/>
            <w:noWrap/>
            <w:vAlign w:val="bottom"/>
            <w:hideMark/>
          </w:tcPr>
          <w:p w:rsidR="00370EAB" w:rsidRPr="004E2E0D" w:rsidRDefault="00370EAB" w:rsidP="003E5C1D">
            <w:pPr>
              <w:spacing w:after="0" w:line="240" w:lineRule="auto"/>
              <w:rPr>
                <w:rFonts w:cs="Calibri"/>
                <w:b/>
                <w:color w:val="000000"/>
                <w:sz w:val="20"/>
                <w:szCs w:val="20"/>
              </w:rPr>
            </w:pPr>
            <w:r w:rsidRPr="004E2E0D">
              <w:rPr>
                <w:rFonts w:cs="Calibri"/>
                <w:b/>
                <w:color w:val="000000"/>
                <w:sz w:val="20"/>
                <w:szCs w:val="20"/>
              </w:rPr>
              <w:t> </w:t>
            </w:r>
          </w:p>
        </w:tc>
        <w:tc>
          <w:tcPr>
            <w:tcW w:w="1701" w:type="dxa"/>
            <w:tcBorders>
              <w:top w:val="single" w:sz="8" w:space="0" w:color="auto"/>
              <w:left w:val="nil"/>
              <w:bottom w:val="single" w:sz="8" w:space="0" w:color="auto"/>
              <w:right w:val="nil"/>
            </w:tcBorders>
            <w:shd w:val="clear" w:color="auto" w:fill="auto"/>
            <w:noWrap/>
            <w:vAlign w:val="bottom"/>
            <w:hideMark/>
          </w:tcPr>
          <w:p w:rsidR="00370EAB" w:rsidRPr="004E2E0D" w:rsidRDefault="00370EAB" w:rsidP="003E5C1D">
            <w:pPr>
              <w:spacing w:after="0" w:line="240" w:lineRule="auto"/>
              <w:rPr>
                <w:rFonts w:cs="Calibri"/>
                <w:b/>
                <w:color w:val="000000"/>
                <w:sz w:val="20"/>
                <w:szCs w:val="20"/>
              </w:rPr>
            </w:pPr>
            <w:r w:rsidRPr="004E2E0D">
              <w:rPr>
                <w:rFonts w:cs="Calibri"/>
                <w:b/>
                <w:color w:val="000000"/>
                <w:sz w:val="20"/>
                <w:szCs w:val="20"/>
              </w:rPr>
              <w:t> </w:t>
            </w:r>
          </w:p>
        </w:tc>
        <w:tc>
          <w:tcPr>
            <w:tcW w:w="237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370EAB" w:rsidRPr="004E2E0D" w:rsidRDefault="00370EAB" w:rsidP="003E5C1D">
            <w:pPr>
              <w:spacing w:after="0" w:line="240" w:lineRule="auto"/>
              <w:rPr>
                <w:rFonts w:cs="Calibri"/>
                <w:b/>
                <w:color w:val="000000"/>
                <w:sz w:val="20"/>
                <w:szCs w:val="20"/>
              </w:rPr>
            </w:pPr>
            <w:r w:rsidRPr="004E2E0D">
              <w:rPr>
                <w:rFonts w:cs="Calibri"/>
                <w:b/>
                <w:color w:val="000000"/>
                <w:sz w:val="20"/>
                <w:szCs w:val="20"/>
              </w:rPr>
              <w:t xml:space="preserve"> $  559,602.83 </w:t>
            </w:r>
          </w:p>
        </w:tc>
      </w:tr>
      <w:tr w:rsidR="00370EAB" w:rsidRPr="004E2E0D" w:rsidTr="00B75529">
        <w:trPr>
          <w:trHeight w:val="315"/>
        </w:trPr>
        <w:tc>
          <w:tcPr>
            <w:tcW w:w="4921" w:type="dxa"/>
            <w:tcBorders>
              <w:top w:val="nil"/>
              <w:left w:val="nil"/>
              <w:bottom w:val="nil"/>
              <w:right w:val="nil"/>
            </w:tcBorders>
            <w:shd w:val="clear" w:color="auto" w:fill="auto"/>
            <w:noWrap/>
            <w:vAlign w:val="bottom"/>
            <w:hideMark/>
          </w:tcPr>
          <w:p w:rsidR="00370EAB" w:rsidRPr="004E2E0D" w:rsidRDefault="00370EAB" w:rsidP="003E5C1D">
            <w:pPr>
              <w:spacing w:after="0" w:line="240" w:lineRule="auto"/>
              <w:rPr>
                <w:rFonts w:cs="Calibri"/>
                <w:color w:val="000000"/>
                <w:sz w:val="20"/>
                <w:szCs w:val="20"/>
              </w:rPr>
            </w:pPr>
          </w:p>
        </w:tc>
        <w:tc>
          <w:tcPr>
            <w:tcW w:w="1599" w:type="dxa"/>
            <w:tcBorders>
              <w:top w:val="nil"/>
              <w:left w:val="nil"/>
              <w:bottom w:val="nil"/>
              <w:right w:val="nil"/>
            </w:tcBorders>
            <w:shd w:val="clear" w:color="auto" w:fill="auto"/>
            <w:noWrap/>
            <w:vAlign w:val="bottom"/>
            <w:hideMark/>
          </w:tcPr>
          <w:p w:rsidR="00370EAB" w:rsidRPr="004E2E0D" w:rsidRDefault="00370EAB" w:rsidP="003E5C1D">
            <w:pPr>
              <w:spacing w:after="0" w:line="240" w:lineRule="auto"/>
              <w:rPr>
                <w:rFonts w:cs="Calibri"/>
                <w:color w:val="000000"/>
                <w:sz w:val="20"/>
                <w:szCs w:val="20"/>
              </w:rPr>
            </w:pPr>
          </w:p>
        </w:tc>
        <w:tc>
          <w:tcPr>
            <w:tcW w:w="1701" w:type="dxa"/>
            <w:tcBorders>
              <w:top w:val="nil"/>
              <w:left w:val="nil"/>
              <w:bottom w:val="nil"/>
              <w:right w:val="nil"/>
            </w:tcBorders>
            <w:shd w:val="clear" w:color="auto" w:fill="auto"/>
            <w:noWrap/>
            <w:vAlign w:val="bottom"/>
            <w:hideMark/>
          </w:tcPr>
          <w:p w:rsidR="00370EAB" w:rsidRPr="004E2E0D" w:rsidRDefault="00370EAB" w:rsidP="003E5C1D">
            <w:pPr>
              <w:spacing w:after="0" w:line="240" w:lineRule="auto"/>
              <w:rPr>
                <w:rFonts w:cs="Calibri"/>
                <w:color w:val="000000"/>
                <w:sz w:val="20"/>
                <w:szCs w:val="20"/>
              </w:rPr>
            </w:pPr>
          </w:p>
        </w:tc>
        <w:tc>
          <w:tcPr>
            <w:tcW w:w="2377" w:type="dxa"/>
            <w:tcBorders>
              <w:top w:val="nil"/>
              <w:left w:val="nil"/>
              <w:bottom w:val="nil"/>
              <w:right w:val="nil"/>
            </w:tcBorders>
            <w:shd w:val="clear" w:color="auto" w:fill="auto"/>
            <w:noWrap/>
            <w:vAlign w:val="bottom"/>
            <w:hideMark/>
          </w:tcPr>
          <w:p w:rsidR="00370EAB" w:rsidRPr="004E2E0D" w:rsidRDefault="00370EAB" w:rsidP="003E5C1D">
            <w:pPr>
              <w:spacing w:after="0" w:line="240" w:lineRule="auto"/>
              <w:rPr>
                <w:rFonts w:cs="Calibri"/>
                <w:color w:val="000000"/>
                <w:sz w:val="20"/>
                <w:szCs w:val="20"/>
              </w:rPr>
            </w:pPr>
          </w:p>
        </w:tc>
      </w:tr>
      <w:tr w:rsidR="00370EAB" w:rsidRPr="004E2E0D" w:rsidTr="00B75529">
        <w:trPr>
          <w:trHeight w:val="525"/>
        </w:trPr>
        <w:tc>
          <w:tcPr>
            <w:tcW w:w="492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370EAB" w:rsidRPr="004E2E0D" w:rsidRDefault="00370EAB" w:rsidP="003E5C1D">
            <w:pPr>
              <w:spacing w:after="0" w:line="240" w:lineRule="auto"/>
              <w:jc w:val="center"/>
              <w:rPr>
                <w:rFonts w:cs="Calibri"/>
                <w:color w:val="000000"/>
                <w:sz w:val="20"/>
                <w:szCs w:val="20"/>
              </w:rPr>
            </w:pPr>
            <w:r w:rsidRPr="004E2E0D">
              <w:rPr>
                <w:rFonts w:cs="Calibri"/>
                <w:color w:val="000000"/>
                <w:sz w:val="20"/>
                <w:szCs w:val="20"/>
                <w:lang w:eastAsia="es-MX"/>
              </w:rPr>
              <w:t>Conceptos</w:t>
            </w:r>
          </w:p>
        </w:tc>
        <w:tc>
          <w:tcPr>
            <w:tcW w:w="1599" w:type="dxa"/>
            <w:tcBorders>
              <w:top w:val="single" w:sz="8" w:space="0" w:color="auto"/>
              <w:left w:val="nil"/>
              <w:bottom w:val="single" w:sz="8" w:space="0" w:color="auto"/>
              <w:right w:val="single" w:sz="8" w:space="0" w:color="auto"/>
            </w:tcBorders>
            <w:shd w:val="clear" w:color="auto" w:fill="auto"/>
            <w:vAlign w:val="center"/>
            <w:hideMark/>
          </w:tcPr>
          <w:p w:rsidR="00370EAB" w:rsidRPr="004E2E0D" w:rsidRDefault="00370EAB" w:rsidP="003E5C1D">
            <w:pPr>
              <w:spacing w:after="0" w:line="240" w:lineRule="auto"/>
              <w:jc w:val="center"/>
              <w:rPr>
                <w:rFonts w:cs="Calibri"/>
                <w:color w:val="000000"/>
                <w:sz w:val="20"/>
                <w:szCs w:val="20"/>
              </w:rPr>
            </w:pPr>
            <w:r w:rsidRPr="004E2E0D">
              <w:rPr>
                <w:rFonts w:cs="Calibri"/>
                <w:color w:val="000000"/>
                <w:sz w:val="20"/>
                <w:szCs w:val="20"/>
                <w:lang w:eastAsia="es-MX"/>
              </w:rPr>
              <w:t>Acumulado Inicio</w:t>
            </w:r>
          </w:p>
        </w:tc>
        <w:tc>
          <w:tcPr>
            <w:tcW w:w="1701" w:type="dxa"/>
            <w:tcBorders>
              <w:top w:val="single" w:sz="8" w:space="0" w:color="auto"/>
              <w:left w:val="nil"/>
              <w:bottom w:val="single" w:sz="8" w:space="0" w:color="auto"/>
              <w:right w:val="single" w:sz="8" w:space="0" w:color="auto"/>
            </w:tcBorders>
            <w:shd w:val="clear" w:color="auto" w:fill="auto"/>
            <w:vAlign w:val="center"/>
            <w:hideMark/>
          </w:tcPr>
          <w:p w:rsidR="00370EAB" w:rsidRPr="004E2E0D" w:rsidRDefault="00370EAB" w:rsidP="003E5C1D">
            <w:pPr>
              <w:spacing w:after="0" w:line="240" w:lineRule="auto"/>
              <w:jc w:val="center"/>
              <w:rPr>
                <w:rFonts w:cs="Calibri"/>
                <w:color w:val="000000"/>
                <w:sz w:val="20"/>
                <w:szCs w:val="20"/>
              </w:rPr>
            </w:pPr>
            <w:r w:rsidRPr="004E2E0D">
              <w:rPr>
                <w:rFonts w:cs="Calibri"/>
                <w:color w:val="000000"/>
                <w:sz w:val="20"/>
                <w:szCs w:val="20"/>
                <w:lang w:eastAsia="es-MX"/>
              </w:rPr>
              <w:t>Gastos del Periodo</w:t>
            </w:r>
          </w:p>
        </w:tc>
        <w:tc>
          <w:tcPr>
            <w:tcW w:w="2377" w:type="dxa"/>
            <w:tcBorders>
              <w:top w:val="single" w:sz="8" w:space="0" w:color="auto"/>
              <w:left w:val="nil"/>
              <w:bottom w:val="single" w:sz="8" w:space="0" w:color="auto"/>
              <w:right w:val="single" w:sz="8" w:space="0" w:color="auto"/>
            </w:tcBorders>
            <w:shd w:val="clear" w:color="auto" w:fill="auto"/>
            <w:vAlign w:val="center"/>
            <w:hideMark/>
          </w:tcPr>
          <w:p w:rsidR="00370EAB" w:rsidRPr="004E2E0D" w:rsidRDefault="00370EAB" w:rsidP="003E5C1D">
            <w:pPr>
              <w:spacing w:after="0" w:line="240" w:lineRule="auto"/>
              <w:jc w:val="center"/>
              <w:rPr>
                <w:rFonts w:cs="Calibri"/>
                <w:color w:val="000000"/>
                <w:sz w:val="20"/>
                <w:szCs w:val="20"/>
              </w:rPr>
            </w:pPr>
            <w:r w:rsidRPr="004E2E0D">
              <w:rPr>
                <w:rFonts w:cs="Calibri"/>
                <w:color w:val="000000"/>
                <w:sz w:val="20"/>
                <w:szCs w:val="20"/>
                <w:lang w:eastAsia="es-MX"/>
              </w:rPr>
              <w:t>Acumulado Final</w:t>
            </w:r>
          </w:p>
        </w:tc>
      </w:tr>
      <w:tr w:rsidR="00806E64" w:rsidRPr="004E2E0D" w:rsidTr="00B75529">
        <w:trPr>
          <w:trHeight w:val="286"/>
        </w:trPr>
        <w:tc>
          <w:tcPr>
            <w:tcW w:w="4921" w:type="dxa"/>
            <w:tcBorders>
              <w:top w:val="nil"/>
              <w:left w:val="single" w:sz="4" w:space="0" w:color="auto"/>
              <w:bottom w:val="single" w:sz="4" w:space="0" w:color="auto"/>
              <w:right w:val="single" w:sz="4" w:space="0" w:color="auto"/>
            </w:tcBorders>
            <w:shd w:val="clear" w:color="auto" w:fill="auto"/>
            <w:vAlign w:val="bottom"/>
            <w:hideMark/>
          </w:tcPr>
          <w:p w:rsidR="00806E64" w:rsidRPr="004E2E0D" w:rsidRDefault="00806E64" w:rsidP="003E5C1D">
            <w:pPr>
              <w:spacing w:after="0" w:line="240" w:lineRule="auto"/>
              <w:rPr>
                <w:rFonts w:cs="Calibri"/>
                <w:color w:val="000000"/>
                <w:sz w:val="20"/>
                <w:szCs w:val="20"/>
              </w:rPr>
            </w:pPr>
            <w:r w:rsidRPr="004E2E0D">
              <w:rPr>
                <w:rFonts w:cs="Calibri"/>
                <w:color w:val="000000"/>
                <w:sz w:val="20"/>
                <w:szCs w:val="20"/>
              </w:rPr>
              <w:t>Certificación de procesos bajo la norma ISO 9001</w:t>
            </w:r>
          </w:p>
        </w:tc>
        <w:tc>
          <w:tcPr>
            <w:tcW w:w="1599" w:type="dxa"/>
            <w:tcBorders>
              <w:top w:val="nil"/>
              <w:left w:val="nil"/>
              <w:bottom w:val="single" w:sz="4" w:space="0" w:color="auto"/>
              <w:right w:val="single" w:sz="4" w:space="0" w:color="auto"/>
            </w:tcBorders>
            <w:shd w:val="clear" w:color="auto" w:fill="auto"/>
            <w:noWrap/>
            <w:vAlign w:val="bottom"/>
            <w:hideMark/>
          </w:tcPr>
          <w:p w:rsidR="00806E64" w:rsidRPr="0001459B" w:rsidRDefault="00806E64" w:rsidP="003E5C1D">
            <w:pPr>
              <w:spacing w:after="0" w:line="240" w:lineRule="auto"/>
              <w:jc w:val="right"/>
              <w:rPr>
                <w:rFonts w:cs="Calibri"/>
                <w:color w:val="000000"/>
                <w:sz w:val="20"/>
                <w:szCs w:val="20"/>
              </w:rPr>
            </w:pPr>
            <w:r w:rsidRPr="0001459B">
              <w:rPr>
                <w:rFonts w:cs="Calibri"/>
                <w:color w:val="000000"/>
                <w:sz w:val="20"/>
                <w:szCs w:val="20"/>
              </w:rPr>
              <w:t>83984.00</w:t>
            </w:r>
          </w:p>
        </w:tc>
        <w:tc>
          <w:tcPr>
            <w:tcW w:w="1701" w:type="dxa"/>
            <w:tcBorders>
              <w:top w:val="nil"/>
              <w:left w:val="nil"/>
              <w:bottom w:val="single" w:sz="4" w:space="0" w:color="auto"/>
              <w:right w:val="single" w:sz="4" w:space="0" w:color="auto"/>
            </w:tcBorders>
            <w:shd w:val="clear" w:color="auto" w:fill="auto"/>
            <w:noWrap/>
            <w:vAlign w:val="bottom"/>
            <w:hideMark/>
          </w:tcPr>
          <w:p w:rsidR="00806E64" w:rsidRPr="004E2E0D" w:rsidRDefault="00806E64" w:rsidP="003E5C1D">
            <w:pPr>
              <w:spacing w:after="0" w:line="240" w:lineRule="auto"/>
              <w:jc w:val="right"/>
              <w:rPr>
                <w:rFonts w:cs="Calibri"/>
                <w:color w:val="000000"/>
                <w:sz w:val="20"/>
                <w:szCs w:val="20"/>
              </w:rPr>
            </w:pPr>
          </w:p>
        </w:tc>
        <w:tc>
          <w:tcPr>
            <w:tcW w:w="2377" w:type="dxa"/>
            <w:tcBorders>
              <w:top w:val="nil"/>
              <w:left w:val="nil"/>
              <w:bottom w:val="single" w:sz="4" w:space="0" w:color="auto"/>
              <w:right w:val="single" w:sz="4" w:space="0" w:color="auto"/>
            </w:tcBorders>
            <w:shd w:val="clear" w:color="auto" w:fill="auto"/>
            <w:noWrap/>
            <w:vAlign w:val="bottom"/>
            <w:hideMark/>
          </w:tcPr>
          <w:p w:rsidR="00806E64" w:rsidRPr="004E2E0D" w:rsidRDefault="00806E64" w:rsidP="00C32B09">
            <w:pPr>
              <w:spacing w:after="0" w:line="240" w:lineRule="auto"/>
              <w:jc w:val="right"/>
              <w:rPr>
                <w:rFonts w:cs="Calibri"/>
                <w:color w:val="000000"/>
                <w:sz w:val="20"/>
                <w:szCs w:val="20"/>
              </w:rPr>
            </w:pPr>
            <w:r w:rsidRPr="004E2E0D">
              <w:rPr>
                <w:rFonts w:cs="Calibri"/>
                <w:color w:val="000000"/>
                <w:sz w:val="20"/>
                <w:szCs w:val="20"/>
              </w:rPr>
              <w:t>83984.00</w:t>
            </w:r>
          </w:p>
        </w:tc>
      </w:tr>
      <w:tr w:rsidR="00806E64" w:rsidRPr="004E2E0D" w:rsidTr="00B75529">
        <w:trPr>
          <w:trHeight w:val="525"/>
        </w:trPr>
        <w:tc>
          <w:tcPr>
            <w:tcW w:w="4921" w:type="dxa"/>
            <w:tcBorders>
              <w:top w:val="nil"/>
              <w:left w:val="single" w:sz="4" w:space="0" w:color="auto"/>
              <w:bottom w:val="single" w:sz="4" w:space="0" w:color="auto"/>
              <w:right w:val="single" w:sz="4" w:space="0" w:color="auto"/>
            </w:tcBorders>
            <w:shd w:val="clear" w:color="auto" w:fill="auto"/>
            <w:vAlign w:val="bottom"/>
            <w:hideMark/>
          </w:tcPr>
          <w:p w:rsidR="00806E64" w:rsidRPr="004E2E0D" w:rsidRDefault="00806E64" w:rsidP="003E5C1D">
            <w:pPr>
              <w:spacing w:after="0" w:line="240" w:lineRule="auto"/>
              <w:rPr>
                <w:rFonts w:cs="Calibri"/>
                <w:color w:val="000000"/>
                <w:sz w:val="20"/>
                <w:szCs w:val="20"/>
              </w:rPr>
            </w:pPr>
            <w:r w:rsidRPr="004E2E0D">
              <w:rPr>
                <w:rFonts w:cs="Calibri"/>
                <w:color w:val="000000"/>
                <w:sz w:val="20"/>
                <w:szCs w:val="20"/>
              </w:rPr>
              <w:t>Mejoras extraordinarias en la infraestructura y equipamiento del laboratorio de gastronomía</w:t>
            </w:r>
          </w:p>
        </w:tc>
        <w:tc>
          <w:tcPr>
            <w:tcW w:w="1599" w:type="dxa"/>
            <w:tcBorders>
              <w:top w:val="nil"/>
              <w:left w:val="nil"/>
              <w:bottom w:val="single" w:sz="4" w:space="0" w:color="auto"/>
              <w:right w:val="single" w:sz="4" w:space="0" w:color="auto"/>
            </w:tcBorders>
            <w:shd w:val="clear" w:color="auto" w:fill="auto"/>
            <w:noWrap/>
            <w:vAlign w:val="bottom"/>
            <w:hideMark/>
          </w:tcPr>
          <w:p w:rsidR="00806E64" w:rsidRPr="0001459B" w:rsidRDefault="00806E64" w:rsidP="00C32B09">
            <w:pPr>
              <w:spacing w:after="0" w:line="240" w:lineRule="auto"/>
              <w:jc w:val="right"/>
              <w:rPr>
                <w:rFonts w:cs="Calibri"/>
                <w:color w:val="000000"/>
                <w:sz w:val="20"/>
                <w:szCs w:val="20"/>
              </w:rPr>
            </w:pPr>
            <w:r w:rsidRPr="0001459B">
              <w:rPr>
                <w:rFonts w:cs="Calibri"/>
                <w:color w:val="000000"/>
                <w:sz w:val="20"/>
                <w:szCs w:val="20"/>
              </w:rPr>
              <w:t>42663.62</w:t>
            </w:r>
          </w:p>
        </w:tc>
        <w:tc>
          <w:tcPr>
            <w:tcW w:w="1701" w:type="dxa"/>
            <w:tcBorders>
              <w:top w:val="nil"/>
              <w:left w:val="nil"/>
              <w:bottom w:val="single" w:sz="4" w:space="0" w:color="auto"/>
              <w:right w:val="single" w:sz="4" w:space="0" w:color="auto"/>
            </w:tcBorders>
            <w:shd w:val="clear" w:color="auto" w:fill="auto"/>
            <w:noWrap/>
            <w:vAlign w:val="bottom"/>
            <w:hideMark/>
          </w:tcPr>
          <w:p w:rsidR="00806E64" w:rsidRPr="004E2E0D" w:rsidRDefault="00806E64" w:rsidP="003E5C1D">
            <w:pPr>
              <w:spacing w:after="0" w:line="240" w:lineRule="auto"/>
              <w:jc w:val="right"/>
              <w:rPr>
                <w:rFonts w:cs="Calibri"/>
                <w:color w:val="000000"/>
                <w:sz w:val="20"/>
                <w:szCs w:val="20"/>
              </w:rPr>
            </w:pPr>
          </w:p>
        </w:tc>
        <w:tc>
          <w:tcPr>
            <w:tcW w:w="2377" w:type="dxa"/>
            <w:tcBorders>
              <w:top w:val="nil"/>
              <w:left w:val="nil"/>
              <w:bottom w:val="single" w:sz="4" w:space="0" w:color="auto"/>
              <w:right w:val="single" w:sz="4" w:space="0" w:color="auto"/>
            </w:tcBorders>
            <w:shd w:val="clear" w:color="auto" w:fill="auto"/>
            <w:noWrap/>
            <w:vAlign w:val="bottom"/>
            <w:hideMark/>
          </w:tcPr>
          <w:p w:rsidR="00806E64" w:rsidRPr="004E2E0D" w:rsidRDefault="00806E64" w:rsidP="00C32B09">
            <w:pPr>
              <w:spacing w:after="0" w:line="240" w:lineRule="auto"/>
              <w:jc w:val="right"/>
              <w:rPr>
                <w:rFonts w:cs="Calibri"/>
                <w:color w:val="000000"/>
                <w:sz w:val="20"/>
                <w:szCs w:val="20"/>
              </w:rPr>
            </w:pPr>
            <w:r w:rsidRPr="004E2E0D">
              <w:rPr>
                <w:rFonts w:cs="Calibri"/>
                <w:color w:val="000000"/>
                <w:sz w:val="20"/>
                <w:szCs w:val="20"/>
              </w:rPr>
              <w:t>42663.62</w:t>
            </w:r>
          </w:p>
        </w:tc>
      </w:tr>
      <w:tr w:rsidR="00806E64" w:rsidRPr="004E2E0D" w:rsidTr="00B75529">
        <w:trPr>
          <w:trHeight w:val="300"/>
        </w:trPr>
        <w:tc>
          <w:tcPr>
            <w:tcW w:w="4921" w:type="dxa"/>
            <w:tcBorders>
              <w:top w:val="nil"/>
              <w:left w:val="single" w:sz="4" w:space="0" w:color="auto"/>
              <w:bottom w:val="single" w:sz="4" w:space="0" w:color="auto"/>
              <w:right w:val="single" w:sz="4" w:space="0" w:color="auto"/>
            </w:tcBorders>
            <w:shd w:val="clear" w:color="auto" w:fill="auto"/>
            <w:noWrap/>
            <w:vAlign w:val="bottom"/>
            <w:hideMark/>
          </w:tcPr>
          <w:p w:rsidR="00806E64" w:rsidRPr="004E2E0D" w:rsidRDefault="00806E64" w:rsidP="003E5C1D">
            <w:pPr>
              <w:spacing w:after="0" w:line="240" w:lineRule="auto"/>
              <w:rPr>
                <w:rFonts w:cs="Calibri"/>
                <w:color w:val="000000"/>
                <w:sz w:val="20"/>
                <w:szCs w:val="20"/>
              </w:rPr>
            </w:pPr>
            <w:r w:rsidRPr="004E2E0D">
              <w:rPr>
                <w:rFonts w:cs="Calibri"/>
                <w:color w:val="000000"/>
                <w:sz w:val="20"/>
                <w:szCs w:val="20"/>
              </w:rPr>
              <w:t>Mejoras extraordinarias en la infraestructura y equipamiento del laboratorio de idiomas</w:t>
            </w:r>
          </w:p>
        </w:tc>
        <w:tc>
          <w:tcPr>
            <w:tcW w:w="1599" w:type="dxa"/>
            <w:tcBorders>
              <w:top w:val="nil"/>
              <w:left w:val="nil"/>
              <w:bottom w:val="single" w:sz="4" w:space="0" w:color="auto"/>
              <w:right w:val="single" w:sz="4" w:space="0" w:color="auto"/>
            </w:tcBorders>
            <w:shd w:val="clear" w:color="auto" w:fill="auto"/>
            <w:noWrap/>
            <w:vAlign w:val="bottom"/>
            <w:hideMark/>
          </w:tcPr>
          <w:p w:rsidR="00806E64" w:rsidRPr="0001459B" w:rsidRDefault="00806E64" w:rsidP="00C32B09">
            <w:pPr>
              <w:spacing w:after="0" w:line="240" w:lineRule="auto"/>
              <w:jc w:val="right"/>
              <w:rPr>
                <w:rFonts w:cs="Calibri"/>
                <w:color w:val="000000"/>
                <w:sz w:val="20"/>
                <w:szCs w:val="20"/>
              </w:rPr>
            </w:pPr>
            <w:r w:rsidRPr="0001459B">
              <w:rPr>
                <w:rFonts w:cs="Calibri"/>
                <w:color w:val="000000"/>
                <w:sz w:val="20"/>
                <w:szCs w:val="20"/>
              </w:rPr>
              <w:t>47163.00</w:t>
            </w:r>
          </w:p>
        </w:tc>
        <w:tc>
          <w:tcPr>
            <w:tcW w:w="1701" w:type="dxa"/>
            <w:tcBorders>
              <w:top w:val="nil"/>
              <w:left w:val="nil"/>
              <w:bottom w:val="single" w:sz="4" w:space="0" w:color="auto"/>
              <w:right w:val="single" w:sz="4" w:space="0" w:color="auto"/>
            </w:tcBorders>
            <w:shd w:val="clear" w:color="auto" w:fill="auto"/>
            <w:noWrap/>
            <w:vAlign w:val="bottom"/>
            <w:hideMark/>
          </w:tcPr>
          <w:p w:rsidR="00806E64" w:rsidRPr="004E2E0D" w:rsidRDefault="00806E64" w:rsidP="003E5C1D">
            <w:pPr>
              <w:spacing w:after="0" w:line="240" w:lineRule="auto"/>
              <w:jc w:val="right"/>
              <w:rPr>
                <w:rFonts w:cs="Calibri"/>
                <w:color w:val="000000"/>
                <w:sz w:val="20"/>
                <w:szCs w:val="20"/>
              </w:rPr>
            </w:pPr>
          </w:p>
        </w:tc>
        <w:tc>
          <w:tcPr>
            <w:tcW w:w="2377" w:type="dxa"/>
            <w:tcBorders>
              <w:top w:val="nil"/>
              <w:left w:val="nil"/>
              <w:bottom w:val="single" w:sz="4" w:space="0" w:color="auto"/>
              <w:right w:val="single" w:sz="4" w:space="0" w:color="auto"/>
            </w:tcBorders>
            <w:shd w:val="clear" w:color="auto" w:fill="auto"/>
            <w:noWrap/>
            <w:vAlign w:val="bottom"/>
            <w:hideMark/>
          </w:tcPr>
          <w:p w:rsidR="00806E64" w:rsidRPr="004E2E0D" w:rsidRDefault="00806E64" w:rsidP="00C32B09">
            <w:pPr>
              <w:spacing w:after="0" w:line="240" w:lineRule="auto"/>
              <w:jc w:val="right"/>
              <w:rPr>
                <w:rFonts w:cs="Calibri"/>
                <w:color w:val="000000"/>
                <w:sz w:val="20"/>
                <w:szCs w:val="20"/>
              </w:rPr>
            </w:pPr>
            <w:r w:rsidRPr="004E2E0D">
              <w:rPr>
                <w:rFonts w:cs="Calibri"/>
                <w:color w:val="000000"/>
                <w:sz w:val="20"/>
                <w:szCs w:val="20"/>
              </w:rPr>
              <w:t>47163.00</w:t>
            </w:r>
          </w:p>
        </w:tc>
      </w:tr>
      <w:tr w:rsidR="00806E64" w:rsidRPr="004E2E0D" w:rsidTr="00B75529">
        <w:trPr>
          <w:trHeight w:val="300"/>
        </w:trPr>
        <w:tc>
          <w:tcPr>
            <w:tcW w:w="4921" w:type="dxa"/>
            <w:tcBorders>
              <w:top w:val="nil"/>
              <w:left w:val="single" w:sz="4" w:space="0" w:color="auto"/>
              <w:bottom w:val="single" w:sz="4" w:space="0" w:color="auto"/>
              <w:right w:val="single" w:sz="4" w:space="0" w:color="auto"/>
            </w:tcBorders>
            <w:shd w:val="clear" w:color="auto" w:fill="auto"/>
            <w:noWrap/>
            <w:vAlign w:val="bottom"/>
            <w:hideMark/>
          </w:tcPr>
          <w:p w:rsidR="00806E64" w:rsidRPr="004E2E0D" w:rsidRDefault="00806E64" w:rsidP="003E5C1D">
            <w:pPr>
              <w:spacing w:after="0" w:line="240" w:lineRule="auto"/>
              <w:rPr>
                <w:rFonts w:cs="Calibri"/>
                <w:color w:val="000000"/>
                <w:sz w:val="20"/>
                <w:szCs w:val="20"/>
              </w:rPr>
            </w:pPr>
            <w:r w:rsidRPr="004E2E0D">
              <w:rPr>
                <w:rFonts w:cs="Calibri"/>
                <w:color w:val="000000"/>
                <w:sz w:val="20"/>
                <w:szCs w:val="20"/>
              </w:rPr>
              <w:t>Mantenimiento preventivo de la universidad</w:t>
            </w:r>
          </w:p>
        </w:tc>
        <w:tc>
          <w:tcPr>
            <w:tcW w:w="1599" w:type="dxa"/>
            <w:tcBorders>
              <w:top w:val="nil"/>
              <w:left w:val="nil"/>
              <w:bottom w:val="single" w:sz="4" w:space="0" w:color="auto"/>
              <w:right w:val="single" w:sz="4" w:space="0" w:color="auto"/>
            </w:tcBorders>
            <w:shd w:val="clear" w:color="auto" w:fill="auto"/>
            <w:noWrap/>
            <w:vAlign w:val="bottom"/>
            <w:hideMark/>
          </w:tcPr>
          <w:p w:rsidR="00806E64" w:rsidRPr="0001459B" w:rsidRDefault="00806E64" w:rsidP="00C32B09">
            <w:pPr>
              <w:spacing w:after="0" w:line="240" w:lineRule="auto"/>
              <w:jc w:val="right"/>
              <w:rPr>
                <w:rFonts w:cs="Calibri"/>
                <w:color w:val="000000"/>
                <w:sz w:val="20"/>
                <w:szCs w:val="20"/>
              </w:rPr>
            </w:pPr>
            <w:r w:rsidRPr="0001459B">
              <w:rPr>
                <w:rFonts w:cs="Calibri"/>
                <w:color w:val="000000"/>
                <w:sz w:val="20"/>
                <w:szCs w:val="20"/>
              </w:rPr>
              <w:t>67344.28</w:t>
            </w:r>
          </w:p>
        </w:tc>
        <w:tc>
          <w:tcPr>
            <w:tcW w:w="1701" w:type="dxa"/>
            <w:tcBorders>
              <w:top w:val="nil"/>
              <w:left w:val="nil"/>
              <w:bottom w:val="single" w:sz="4" w:space="0" w:color="auto"/>
              <w:right w:val="single" w:sz="4" w:space="0" w:color="auto"/>
            </w:tcBorders>
            <w:shd w:val="clear" w:color="auto" w:fill="auto"/>
            <w:noWrap/>
            <w:vAlign w:val="bottom"/>
            <w:hideMark/>
          </w:tcPr>
          <w:p w:rsidR="00806E64" w:rsidRPr="004E2E0D" w:rsidRDefault="00806E64" w:rsidP="003E5C1D">
            <w:pPr>
              <w:spacing w:after="0" w:line="240" w:lineRule="auto"/>
              <w:jc w:val="right"/>
              <w:rPr>
                <w:rFonts w:cs="Calibri"/>
                <w:color w:val="000000"/>
                <w:sz w:val="20"/>
                <w:szCs w:val="20"/>
              </w:rPr>
            </w:pPr>
          </w:p>
        </w:tc>
        <w:tc>
          <w:tcPr>
            <w:tcW w:w="2377" w:type="dxa"/>
            <w:tcBorders>
              <w:top w:val="nil"/>
              <w:left w:val="nil"/>
              <w:bottom w:val="single" w:sz="4" w:space="0" w:color="auto"/>
              <w:right w:val="single" w:sz="4" w:space="0" w:color="auto"/>
            </w:tcBorders>
            <w:shd w:val="clear" w:color="auto" w:fill="auto"/>
            <w:noWrap/>
            <w:vAlign w:val="bottom"/>
            <w:hideMark/>
          </w:tcPr>
          <w:p w:rsidR="00806E64" w:rsidRPr="004E2E0D" w:rsidRDefault="00806E64" w:rsidP="00C32B09">
            <w:pPr>
              <w:spacing w:after="0" w:line="240" w:lineRule="auto"/>
              <w:jc w:val="right"/>
              <w:rPr>
                <w:rFonts w:cs="Calibri"/>
                <w:color w:val="000000"/>
                <w:sz w:val="20"/>
                <w:szCs w:val="20"/>
              </w:rPr>
            </w:pPr>
            <w:r w:rsidRPr="004E2E0D">
              <w:rPr>
                <w:rFonts w:cs="Calibri"/>
                <w:color w:val="000000"/>
                <w:sz w:val="20"/>
                <w:szCs w:val="20"/>
              </w:rPr>
              <w:t>67344.28</w:t>
            </w:r>
          </w:p>
        </w:tc>
      </w:tr>
      <w:tr w:rsidR="00806E64" w:rsidRPr="004E2E0D" w:rsidTr="00B75529">
        <w:trPr>
          <w:trHeight w:val="300"/>
        </w:trPr>
        <w:tc>
          <w:tcPr>
            <w:tcW w:w="4921" w:type="dxa"/>
            <w:tcBorders>
              <w:top w:val="nil"/>
              <w:left w:val="single" w:sz="4" w:space="0" w:color="auto"/>
              <w:bottom w:val="single" w:sz="4" w:space="0" w:color="auto"/>
              <w:right w:val="single" w:sz="4" w:space="0" w:color="auto"/>
            </w:tcBorders>
            <w:shd w:val="clear" w:color="auto" w:fill="auto"/>
            <w:noWrap/>
            <w:vAlign w:val="bottom"/>
            <w:hideMark/>
          </w:tcPr>
          <w:p w:rsidR="00806E64" w:rsidRPr="004E2E0D" w:rsidRDefault="00806E64" w:rsidP="003E5C1D">
            <w:pPr>
              <w:spacing w:after="0" w:line="240" w:lineRule="auto"/>
              <w:rPr>
                <w:rFonts w:cs="Calibri"/>
                <w:color w:val="000000"/>
                <w:sz w:val="20"/>
                <w:szCs w:val="20"/>
              </w:rPr>
            </w:pPr>
            <w:r w:rsidRPr="004E2E0D">
              <w:rPr>
                <w:rFonts w:cs="Calibri"/>
                <w:color w:val="000000"/>
                <w:sz w:val="20"/>
                <w:szCs w:val="20"/>
              </w:rPr>
              <w:t>Otros gastos autorizados por la rectoría de la universidad</w:t>
            </w:r>
          </w:p>
        </w:tc>
        <w:tc>
          <w:tcPr>
            <w:tcW w:w="1599" w:type="dxa"/>
            <w:tcBorders>
              <w:top w:val="nil"/>
              <w:left w:val="nil"/>
              <w:bottom w:val="nil"/>
              <w:right w:val="single" w:sz="4" w:space="0" w:color="auto"/>
            </w:tcBorders>
            <w:shd w:val="clear" w:color="auto" w:fill="auto"/>
            <w:noWrap/>
            <w:vAlign w:val="bottom"/>
            <w:hideMark/>
          </w:tcPr>
          <w:p w:rsidR="00806E64" w:rsidRPr="0001459B" w:rsidRDefault="00CC6086" w:rsidP="00C32B09">
            <w:pPr>
              <w:spacing w:after="0" w:line="240" w:lineRule="auto"/>
              <w:jc w:val="right"/>
              <w:rPr>
                <w:rFonts w:cs="Calibri"/>
                <w:color w:val="000000"/>
                <w:sz w:val="20"/>
                <w:szCs w:val="20"/>
              </w:rPr>
            </w:pPr>
            <w:r w:rsidRPr="0001459B">
              <w:rPr>
                <w:rFonts w:cs="Calibri"/>
                <w:color w:val="000000"/>
                <w:sz w:val="20"/>
                <w:szCs w:val="20"/>
              </w:rPr>
              <w:t>31</w:t>
            </w:r>
            <w:r w:rsidR="007757FD" w:rsidRPr="0001459B">
              <w:rPr>
                <w:rFonts w:cs="Calibri"/>
                <w:color w:val="000000"/>
                <w:sz w:val="20"/>
                <w:szCs w:val="20"/>
              </w:rPr>
              <w:t>8447.93</w:t>
            </w:r>
          </w:p>
        </w:tc>
        <w:tc>
          <w:tcPr>
            <w:tcW w:w="1701" w:type="dxa"/>
            <w:tcBorders>
              <w:top w:val="nil"/>
              <w:left w:val="nil"/>
              <w:bottom w:val="nil"/>
              <w:right w:val="single" w:sz="4" w:space="0" w:color="auto"/>
            </w:tcBorders>
            <w:shd w:val="clear" w:color="auto" w:fill="auto"/>
            <w:noWrap/>
            <w:vAlign w:val="bottom"/>
            <w:hideMark/>
          </w:tcPr>
          <w:p w:rsidR="00806E64" w:rsidRPr="004E2E0D" w:rsidRDefault="00806E64" w:rsidP="003E5C1D">
            <w:pPr>
              <w:spacing w:after="0" w:line="240" w:lineRule="auto"/>
              <w:jc w:val="right"/>
              <w:rPr>
                <w:rFonts w:cs="Calibri"/>
                <w:color w:val="000000"/>
                <w:sz w:val="20"/>
                <w:szCs w:val="20"/>
              </w:rPr>
            </w:pPr>
          </w:p>
        </w:tc>
        <w:tc>
          <w:tcPr>
            <w:tcW w:w="2377" w:type="dxa"/>
            <w:tcBorders>
              <w:top w:val="nil"/>
              <w:left w:val="nil"/>
              <w:bottom w:val="single" w:sz="4" w:space="0" w:color="auto"/>
              <w:right w:val="single" w:sz="4" w:space="0" w:color="auto"/>
            </w:tcBorders>
            <w:shd w:val="clear" w:color="auto" w:fill="auto"/>
            <w:noWrap/>
            <w:vAlign w:val="bottom"/>
            <w:hideMark/>
          </w:tcPr>
          <w:p w:rsidR="00806E64" w:rsidRPr="004E2E0D" w:rsidRDefault="00CC6086" w:rsidP="003E5C1D">
            <w:pPr>
              <w:spacing w:after="0" w:line="240" w:lineRule="auto"/>
              <w:jc w:val="right"/>
              <w:rPr>
                <w:rFonts w:cs="Calibri"/>
                <w:color w:val="000000"/>
                <w:sz w:val="20"/>
                <w:szCs w:val="20"/>
              </w:rPr>
            </w:pPr>
            <w:r w:rsidRPr="004E2E0D">
              <w:rPr>
                <w:rFonts w:cs="Calibri"/>
                <w:color w:val="000000"/>
                <w:sz w:val="20"/>
                <w:szCs w:val="20"/>
              </w:rPr>
              <w:t>318447.93</w:t>
            </w:r>
          </w:p>
        </w:tc>
      </w:tr>
      <w:tr w:rsidR="00806E64" w:rsidRPr="004E2E0D" w:rsidTr="00B75529">
        <w:trPr>
          <w:trHeight w:val="300"/>
        </w:trPr>
        <w:tc>
          <w:tcPr>
            <w:tcW w:w="4921" w:type="dxa"/>
            <w:tcBorders>
              <w:top w:val="nil"/>
              <w:left w:val="single" w:sz="4" w:space="0" w:color="auto"/>
              <w:bottom w:val="single" w:sz="4" w:space="0" w:color="auto"/>
              <w:right w:val="single" w:sz="4" w:space="0" w:color="auto"/>
            </w:tcBorders>
            <w:shd w:val="clear" w:color="auto" w:fill="auto"/>
            <w:noWrap/>
            <w:vAlign w:val="bottom"/>
            <w:hideMark/>
          </w:tcPr>
          <w:p w:rsidR="00806E64" w:rsidRPr="004E2E0D" w:rsidRDefault="00806E64" w:rsidP="003E5C1D">
            <w:pPr>
              <w:spacing w:after="0" w:line="240" w:lineRule="auto"/>
              <w:rPr>
                <w:rFonts w:cs="Calibri"/>
                <w:b/>
                <w:color w:val="000000"/>
                <w:sz w:val="20"/>
                <w:szCs w:val="20"/>
              </w:rPr>
            </w:pPr>
            <w:r w:rsidRPr="004E2E0D">
              <w:rPr>
                <w:rFonts w:cs="Calibri"/>
                <w:b/>
                <w:color w:val="000000"/>
                <w:sz w:val="20"/>
                <w:szCs w:val="20"/>
              </w:rPr>
              <w:t>Gastos acumulados</w:t>
            </w:r>
          </w:p>
        </w:tc>
        <w:tc>
          <w:tcPr>
            <w:tcW w:w="1599" w:type="dxa"/>
            <w:tcBorders>
              <w:top w:val="single" w:sz="4" w:space="0" w:color="auto"/>
              <w:left w:val="nil"/>
              <w:bottom w:val="single" w:sz="4" w:space="0" w:color="auto"/>
              <w:right w:val="nil"/>
            </w:tcBorders>
            <w:shd w:val="clear" w:color="auto" w:fill="auto"/>
            <w:noWrap/>
            <w:vAlign w:val="bottom"/>
            <w:hideMark/>
          </w:tcPr>
          <w:p w:rsidR="00806E64" w:rsidRPr="004E2E0D" w:rsidRDefault="00806E64" w:rsidP="003E5C1D">
            <w:pPr>
              <w:spacing w:after="0" w:line="240" w:lineRule="auto"/>
              <w:rPr>
                <w:rFonts w:cs="Calibri"/>
                <w:b/>
                <w:color w:val="000000"/>
                <w:sz w:val="20"/>
                <w:szCs w:val="20"/>
              </w:rPr>
            </w:pPr>
            <w:r w:rsidRPr="004E2E0D">
              <w:rPr>
                <w:rFonts w:cs="Calibri"/>
                <w:b/>
                <w:color w:val="000000"/>
                <w:sz w:val="20"/>
                <w:szCs w:val="20"/>
              </w:rPr>
              <w:t> </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806E64" w:rsidRPr="004E2E0D" w:rsidRDefault="00806E64" w:rsidP="003E5C1D">
            <w:pPr>
              <w:spacing w:after="0" w:line="240" w:lineRule="auto"/>
              <w:rPr>
                <w:rFonts w:cs="Calibri"/>
                <w:b/>
                <w:color w:val="000000"/>
                <w:sz w:val="20"/>
                <w:szCs w:val="20"/>
              </w:rPr>
            </w:pPr>
            <w:r w:rsidRPr="004E2E0D">
              <w:rPr>
                <w:rFonts w:cs="Calibri"/>
                <w:b/>
                <w:color w:val="000000"/>
                <w:sz w:val="20"/>
                <w:szCs w:val="20"/>
              </w:rPr>
              <w:t> </w:t>
            </w:r>
          </w:p>
        </w:tc>
        <w:tc>
          <w:tcPr>
            <w:tcW w:w="2377" w:type="dxa"/>
            <w:tcBorders>
              <w:top w:val="nil"/>
              <w:left w:val="nil"/>
              <w:bottom w:val="single" w:sz="4" w:space="0" w:color="auto"/>
              <w:right w:val="single" w:sz="4" w:space="0" w:color="auto"/>
            </w:tcBorders>
            <w:shd w:val="clear" w:color="auto" w:fill="auto"/>
            <w:noWrap/>
            <w:vAlign w:val="bottom"/>
            <w:hideMark/>
          </w:tcPr>
          <w:p w:rsidR="00806E64" w:rsidRPr="004E2E0D" w:rsidRDefault="008B7967" w:rsidP="003E5C1D">
            <w:pPr>
              <w:spacing w:after="0" w:line="240" w:lineRule="auto"/>
              <w:jc w:val="right"/>
              <w:rPr>
                <w:rFonts w:cs="Calibri"/>
                <w:b/>
                <w:color w:val="000000"/>
                <w:sz w:val="20"/>
                <w:szCs w:val="20"/>
              </w:rPr>
            </w:pPr>
            <w:r w:rsidRPr="004E2E0D">
              <w:rPr>
                <w:rFonts w:cs="Calibri"/>
                <w:b/>
                <w:color w:val="000000"/>
                <w:sz w:val="20"/>
                <w:szCs w:val="20"/>
              </w:rPr>
              <w:t>55</w:t>
            </w:r>
            <w:r w:rsidR="00CC6086" w:rsidRPr="004E2E0D">
              <w:rPr>
                <w:rFonts w:cs="Calibri"/>
                <w:b/>
                <w:color w:val="000000"/>
                <w:sz w:val="20"/>
                <w:szCs w:val="20"/>
              </w:rPr>
              <w:t>9</w:t>
            </w:r>
            <w:r w:rsidR="00DE30C8">
              <w:rPr>
                <w:rFonts w:cs="Calibri"/>
                <w:b/>
                <w:color w:val="000000"/>
                <w:sz w:val="20"/>
                <w:szCs w:val="20"/>
              </w:rPr>
              <w:t>,</w:t>
            </w:r>
            <w:r w:rsidR="00CC6086" w:rsidRPr="004E2E0D">
              <w:rPr>
                <w:rFonts w:cs="Calibri"/>
                <w:b/>
                <w:color w:val="000000"/>
                <w:sz w:val="20"/>
                <w:szCs w:val="20"/>
              </w:rPr>
              <w:t>602.83</w:t>
            </w:r>
          </w:p>
        </w:tc>
      </w:tr>
      <w:tr w:rsidR="00806E64" w:rsidRPr="004E2E0D" w:rsidTr="00B75529">
        <w:trPr>
          <w:trHeight w:val="315"/>
        </w:trPr>
        <w:tc>
          <w:tcPr>
            <w:tcW w:w="4921" w:type="dxa"/>
            <w:tcBorders>
              <w:top w:val="nil"/>
              <w:left w:val="nil"/>
              <w:bottom w:val="nil"/>
              <w:right w:val="nil"/>
            </w:tcBorders>
            <w:shd w:val="clear" w:color="auto" w:fill="auto"/>
            <w:noWrap/>
            <w:vAlign w:val="bottom"/>
            <w:hideMark/>
          </w:tcPr>
          <w:p w:rsidR="00806E64" w:rsidRPr="004E2E0D" w:rsidRDefault="00806E64" w:rsidP="003E5C1D">
            <w:pPr>
              <w:spacing w:after="0" w:line="240" w:lineRule="auto"/>
              <w:rPr>
                <w:rFonts w:cs="Calibri"/>
                <w:color w:val="000000"/>
                <w:sz w:val="20"/>
                <w:szCs w:val="20"/>
              </w:rPr>
            </w:pPr>
          </w:p>
        </w:tc>
        <w:tc>
          <w:tcPr>
            <w:tcW w:w="1599" w:type="dxa"/>
            <w:tcBorders>
              <w:top w:val="nil"/>
              <w:left w:val="nil"/>
              <w:bottom w:val="nil"/>
              <w:right w:val="nil"/>
            </w:tcBorders>
            <w:shd w:val="clear" w:color="auto" w:fill="auto"/>
            <w:noWrap/>
            <w:vAlign w:val="bottom"/>
            <w:hideMark/>
          </w:tcPr>
          <w:p w:rsidR="00806E64" w:rsidRPr="004E2E0D" w:rsidRDefault="00806E64" w:rsidP="003E5C1D">
            <w:pPr>
              <w:spacing w:after="0" w:line="240" w:lineRule="auto"/>
              <w:rPr>
                <w:rFonts w:cs="Calibri"/>
                <w:color w:val="000000"/>
                <w:sz w:val="20"/>
                <w:szCs w:val="20"/>
              </w:rPr>
            </w:pPr>
          </w:p>
        </w:tc>
        <w:tc>
          <w:tcPr>
            <w:tcW w:w="1701" w:type="dxa"/>
            <w:tcBorders>
              <w:top w:val="nil"/>
              <w:left w:val="nil"/>
              <w:bottom w:val="nil"/>
              <w:right w:val="nil"/>
            </w:tcBorders>
            <w:shd w:val="clear" w:color="auto" w:fill="auto"/>
            <w:noWrap/>
            <w:vAlign w:val="bottom"/>
            <w:hideMark/>
          </w:tcPr>
          <w:p w:rsidR="00806E64" w:rsidRPr="004E2E0D" w:rsidRDefault="00806E64" w:rsidP="003E5C1D">
            <w:pPr>
              <w:spacing w:after="0" w:line="240" w:lineRule="auto"/>
              <w:rPr>
                <w:rFonts w:cs="Calibri"/>
                <w:color w:val="000000"/>
                <w:sz w:val="20"/>
                <w:szCs w:val="20"/>
              </w:rPr>
            </w:pPr>
          </w:p>
        </w:tc>
        <w:tc>
          <w:tcPr>
            <w:tcW w:w="2377" w:type="dxa"/>
            <w:tcBorders>
              <w:top w:val="nil"/>
              <w:left w:val="nil"/>
              <w:bottom w:val="nil"/>
              <w:right w:val="nil"/>
            </w:tcBorders>
            <w:shd w:val="clear" w:color="auto" w:fill="auto"/>
            <w:noWrap/>
            <w:vAlign w:val="bottom"/>
            <w:hideMark/>
          </w:tcPr>
          <w:p w:rsidR="00806E64" w:rsidRPr="004E2E0D" w:rsidRDefault="00806E64" w:rsidP="003E5C1D">
            <w:pPr>
              <w:spacing w:after="0" w:line="240" w:lineRule="auto"/>
              <w:rPr>
                <w:rFonts w:cs="Calibri"/>
                <w:color w:val="000000"/>
                <w:sz w:val="20"/>
                <w:szCs w:val="20"/>
              </w:rPr>
            </w:pPr>
          </w:p>
        </w:tc>
      </w:tr>
      <w:tr w:rsidR="00806E64" w:rsidRPr="004E2E0D" w:rsidTr="00B75529">
        <w:trPr>
          <w:trHeight w:val="315"/>
        </w:trPr>
        <w:tc>
          <w:tcPr>
            <w:tcW w:w="4921" w:type="dxa"/>
            <w:tcBorders>
              <w:top w:val="single" w:sz="8" w:space="0" w:color="auto"/>
              <w:left w:val="single" w:sz="8" w:space="0" w:color="auto"/>
              <w:bottom w:val="single" w:sz="8" w:space="0" w:color="auto"/>
              <w:right w:val="nil"/>
            </w:tcBorders>
            <w:shd w:val="clear" w:color="auto" w:fill="auto"/>
            <w:noWrap/>
            <w:vAlign w:val="bottom"/>
            <w:hideMark/>
          </w:tcPr>
          <w:p w:rsidR="00806E64" w:rsidRPr="004E2E0D" w:rsidRDefault="00806E64" w:rsidP="003E5C1D">
            <w:pPr>
              <w:spacing w:after="0" w:line="240" w:lineRule="auto"/>
              <w:rPr>
                <w:rFonts w:cs="Calibri"/>
                <w:b/>
                <w:color w:val="000000"/>
                <w:sz w:val="20"/>
                <w:szCs w:val="20"/>
              </w:rPr>
            </w:pPr>
            <w:r w:rsidRPr="004E2E0D">
              <w:rPr>
                <w:rFonts w:cs="Calibri"/>
                <w:b/>
                <w:color w:val="000000"/>
                <w:sz w:val="20"/>
                <w:szCs w:val="20"/>
                <w:lang w:eastAsia="es-MX"/>
              </w:rPr>
              <w:t>Saldo Final del Fondo de Desarrollo Institucional 2012</w:t>
            </w:r>
          </w:p>
        </w:tc>
        <w:tc>
          <w:tcPr>
            <w:tcW w:w="1599" w:type="dxa"/>
            <w:tcBorders>
              <w:top w:val="single" w:sz="8" w:space="0" w:color="auto"/>
              <w:left w:val="nil"/>
              <w:bottom w:val="single" w:sz="8" w:space="0" w:color="auto"/>
              <w:right w:val="nil"/>
            </w:tcBorders>
            <w:shd w:val="clear" w:color="auto" w:fill="auto"/>
            <w:noWrap/>
            <w:vAlign w:val="bottom"/>
            <w:hideMark/>
          </w:tcPr>
          <w:p w:rsidR="00806E64" w:rsidRPr="004E2E0D" w:rsidRDefault="00806E64" w:rsidP="003E5C1D">
            <w:pPr>
              <w:spacing w:after="0" w:line="240" w:lineRule="auto"/>
              <w:jc w:val="right"/>
              <w:rPr>
                <w:rFonts w:cs="Calibri"/>
                <w:b/>
                <w:color w:val="000000"/>
                <w:sz w:val="20"/>
                <w:szCs w:val="20"/>
              </w:rPr>
            </w:pPr>
            <w:r w:rsidRPr="004E2E0D">
              <w:rPr>
                <w:rFonts w:cs="Calibri"/>
                <w:b/>
                <w:color w:val="000000"/>
                <w:sz w:val="20"/>
                <w:szCs w:val="20"/>
                <w:lang w:eastAsia="es-MX"/>
              </w:rPr>
              <w:t> </w:t>
            </w:r>
          </w:p>
        </w:tc>
        <w:tc>
          <w:tcPr>
            <w:tcW w:w="1701" w:type="dxa"/>
            <w:tcBorders>
              <w:top w:val="single" w:sz="8" w:space="0" w:color="auto"/>
              <w:left w:val="nil"/>
              <w:bottom w:val="single" w:sz="8" w:space="0" w:color="auto"/>
              <w:right w:val="nil"/>
            </w:tcBorders>
            <w:shd w:val="clear" w:color="auto" w:fill="auto"/>
            <w:noWrap/>
            <w:vAlign w:val="bottom"/>
            <w:hideMark/>
          </w:tcPr>
          <w:p w:rsidR="00806E64" w:rsidRPr="004E2E0D" w:rsidRDefault="00806E64" w:rsidP="003E5C1D">
            <w:pPr>
              <w:spacing w:after="0" w:line="240" w:lineRule="auto"/>
              <w:rPr>
                <w:rFonts w:cs="Calibri"/>
                <w:b/>
                <w:color w:val="000000"/>
                <w:sz w:val="20"/>
                <w:szCs w:val="20"/>
              </w:rPr>
            </w:pPr>
            <w:r w:rsidRPr="004E2E0D">
              <w:rPr>
                <w:rFonts w:cs="Calibri"/>
                <w:b/>
                <w:color w:val="000000"/>
                <w:sz w:val="20"/>
                <w:szCs w:val="20"/>
              </w:rPr>
              <w:t> </w:t>
            </w:r>
          </w:p>
        </w:tc>
        <w:tc>
          <w:tcPr>
            <w:tcW w:w="237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8B7967" w:rsidRPr="004E2E0D" w:rsidRDefault="00806E64" w:rsidP="00CC6086">
            <w:pPr>
              <w:spacing w:after="0" w:line="240" w:lineRule="auto"/>
              <w:rPr>
                <w:rFonts w:cs="Calibri"/>
                <w:b/>
                <w:color w:val="000000"/>
                <w:sz w:val="20"/>
                <w:szCs w:val="20"/>
              </w:rPr>
            </w:pPr>
            <w:r w:rsidRPr="004E2E0D">
              <w:rPr>
                <w:rFonts w:cs="Calibri"/>
                <w:b/>
                <w:color w:val="000000"/>
                <w:sz w:val="20"/>
                <w:szCs w:val="20"/>
              </w:rPr>
              <w:t xml:space="preserve"> $  </w:t>
            </w:r>
            <w:r w:rsidR="00CC6086" w:rsidRPr="004E2E0D">
              <w:rPr>
                <w:rFonts w:cs="Calibri"/>
                <w:b/>
                <w:color w:val="000000"/>
                <w:sz w:val="20"/>
                <w:szCs w:val="20"/>
              </w:rPr>
              <w:t>0.00</w:t>
            </w:r>
          </w:p>
        </w:tc>
      </w:tr>
    </w:tbl>
    <w:p w:rsidR="00540418" w:rsidRPr="004E2E0D" w:rsidRDefault="00540418" w:rsidP="00540418">
      <w:pPr>
        <w:pStyle w:val="Texto"/>
        <w:spacing w:after="0" w:line="240" w:lineRule="exact"/>
        <w:rPr>
          <w:rFonts w:ascii="Calibri" w:hAnsi="Calibri" w:cs="Calibri"/>
          <w:sz w:val="20"/>
        </w:rPr>
      </w:pPr>
    </w:p>
    <w:p w:rsidR="007167B5" w:rsidRDefault="007167B5" w:rsidP="00D74B53">
      <w:pPr>
        <w:pStyle w:val="Texto"/>
        <w:spacing w:after="0" w:line="240" w:lineRule="exact"/>
        <w:ind w:firstLine="0"/>
        <w:rPr>
          <w:rFonts w:ascii="Calibri" w:hAnsi="Calibri" w:cs="Calibri"/>
          <w:sz w:val="20"/>
        </w:rPr>
      </w:pPr>
    </w:p>
    <w:p w:rsidR="009F75AC" w:rsidRPr="007167B5" w:rsidRDefault="007167B5" w:rsidP="00D74B53">
      <w:pPr>
        <w:pStyle w:val="Texto"/>
        <w:spacing w:after="0" w:line="240" w:lineRule="exact"/>
        <w:ind w:firstLine="0"/>
        <w:rPr>
          <w:rFonts w:ascii="Calibri" w:hAnsi="Calibri" w:cs="Calibri"/>
          <w:sz w:val="20"/>
        </w:rPr>
      </w:pPr>
      <w:r>
        <w:rPr>
          <w:rFonts w:ascii="Calibri" w:hAnsi="Calibri" w:cs="Calibri"/>
          <w:sz w:val="20"/>
        </w:rPr>
        <w:t>Se creó el Fondo de Desarrollo Institucional 2015, proveniente de remanentes de ejercicios anteriores 2013 y 2014 derivados de la recaudación de recursos propios y que al 18 de Noviembre del presente ejercicio se cuenta con un remanente del fondo por 2</w:t>
      </w:r>
      <w:proofErr w:type="gramStart"/>
      <w:r>
        <w:rPr>
          <w:rFonts w:ascii="Calibri" w:hAnsi="Calibri" w:cs="Calibri"/>
          <w:sz w:val="20"/>
        </w:rPr>
        <w:t>,654,941.31</w:t>
      </w:r>
      <w:proofErr w:type="gramEnd"/>
      <w:r>
        <w:rPr>
          <w:rFonts w:ascii="Calibri" w:hAnsi="Calibri" w:cs="Calibri"/>
          <w:sz w:val="20"/>
        </w:rPr>
        <w:t xml:space="preserve"> los cuales se iran ejerciendo conforme se realizan las actividades para lo que fue destinado por la Junta Directiva en su cuarta </w:t>
      </w:r>
      <w:r w:rsidR="001D3FAC">
        <w:rPr>
          <w:rFonts w:ascii="Calibri" w:hAnsi="Calibri" w:cs="Calibri"/>
          <w:sz w:val="20"/>
        </w:rPr>
        <w:t>sección</w:t>
      </w:r>
      <w:r>
        <w:rPr>
          <w:rFonts w:ascii="Calibri" w:hAnsi="Calibri" w:cs="Calibri"/>
          <w:sz w:val="20"/>
        </w:rPr>
        <w:t xml:space="preserve"> ordinaria de fecha 18 de noviembre del presente. </w:t>
      </w:r>
    </w:p>
    <w:p w:rsidR="004E2E0D" w:rsidRDefault="004E2E0D" w:rsidP="00D74B53">
      <w:pPr>
        <w:pStyle w:val="Texto"/>
        <w:spacing w:after="0" w:line="240" w:lineRule="exact"/>
        <w:ind w:firstLine="0"/>
        <w:rPr>
          <w:rFonts w:ascii="Calibri" w:hAnsi="Calibri" w:cs="Calibri"/>
          <w:b/>
          <w:sz w:val="20"/>
        </w:rPr>
      </w:pPr>
    </w:p>
    <w:p w:rsidR="007167B5" w:rsidRPr="004E2E0D" w:rsidRDefault="007167B5" w:rsidP="007167B5">
      <w:pPr>
        <w:autoSpaceDE w:val="0"/>
        <w:autoSpaceDN w:val="0"/>
        <w:adjustRightInd w:val="0"/>
        <w:spacing w:after="0" w:line="240" w:lineRule="auto"/>
        <w:ind w:firstLine="708"/>
        <w:jc w:val="both"/>
        <w:rPr>
          <w:rFonts w:cs="Calibri"/>
          <w:sz w:val="20"/>
          <w:szCs w:val="20"/>
        </w:rPr>
      </w:pPr>
      <w:r w:rsidRPr="004E2E0D">
        <w:rPr>
          <w:rFonts w:cs="Calibri"/>
          <w:sz w:val="20"/>
          <w:szCs w:val="20"/>
        </w:rPr>
        <w:t>La información financiera referente al fondo se encuentra desglosada en el siguiente recuadro:</w:t>
      </w:r>
    </w:p>
    <w:p w:rsidR="007167B5" w:rsidRDefault="007167B5" w:rsidP="00D74B53">
      <w:pPr>
        <w:pStyle w:val="Texto"/>
        <w:spacing w:after="0" w:line="240" w:lineRule="exact"/>
        <w:ind w:firstLine="0"/>
        <w:rPr>
          <w:rFonts w:ascii="Calibri" w:hAnsi="Calibri" w:cs="Calibri"/>
          <w:b/>
          <w:sz w:val="20"/>
        </w:rPr>
      </w:pPr>
    </w:p>
    <w:tbl>
      <w:tblPr>
        <w:tblStyle w:val="Tablaconcuadrcula"/>
        <w:tblW w:w="8802" w:type="dxa"/>
        <w:tblLook w:val="04A0" w:firstRow="1" w:lastRow="0" w:firstColumn="1" w:lastColumn="0" w:noHBand="0" w:noVBand="1"/>
      </w:tblPr>
      <w:tblGrid>
        <w:gridCol w:w="1805"/>
        <w:gridCol w:w="1815"/>
        <w:gridCol w:w="1324"/>
        <w:gridCol w:w="1499"/>
        <w:gridCol w:w="1392"/>
        <w:gridCol w:w="1229"/>
      </w:tblGrid>
      <w:tr w:rsidR="004C20F7" w:rsidRPr="004C20F7" w:rsidTr="00767941">
        <w:trPr>
          <w:trHeight w:val="1980"/>
        </w:trPr>
        <w:tc>
          <w:tcPr>
            <w:tcW w:w="1729" w:type="dxa"/>
            <w:vMerge w:val="restart"/>
            <w:hideMark/>
          </w:tcPr>
          <w:p w:rsidR="004C20F7" w:rsidRPr="004C20F7" w:rsidRDefault="004C20F7" w:rsidP="004C20F7">
            <w:pPr>
              <w:spacing w:after="0" w:line="240" w:lineRule="auto"/>
              <w:jc w:val="center"/>
              <w:rPr>
                <w:rFonts w:eastAsia="Times New Roman" w:cs="Calibri"/>
                <w:b/>
                <w:bCs/>
                <w:color w:val="000000"/>
                <w:sz w:val="20"/>
                <w:szCs w:val="20"/>
                <w:lang w:eastAsia="es-MX"/>
              </w:rPr>
            </w:pPr>
            <w:r w:rsidRPr="004C20F7">
              <w:rPr>
                <w:rFonts w:eastAsia="Times New Roman" w:cs="Calibri"/>
                <w:b/>
                <w:bCs/>
                <w:color w:val="000000"/>
                <w:sz w:val="20"/>
                <w:szCs w:val="20"/>
                <w:lang w:eastAsia="es-MX"/>
              </w:rPr>
              <w:lastRenderedPageBreak/>
              <w:t>EJE DE ACCIÓN DE LA MISCELANEA O MEJORAS EN LOS SERVICIOS ADMINISTRATIVOS (ADM)</w:t>
            </w:r>
          </w:p>
        </w:tc>
        <w:tc>
          <w:tcPr>
            <w:tcW w:w="1739" w:type="dxa"/>
            <w:vMerge w:val="restart"/>
            <w:hideMark/>
          </w:tcPr>
          <w:p w:rsidR="004C20F7" w:rsidRPr="004C20F7" w:rsidRDefault="004C20F7" w:rsidP="004C20F7">
            <w:pPr>
              <w:spacing w:after="0" w:line="240" w:lineRule="auto"/>
              <w:jc w:val="center"/>
              <w:rPr>
                <w:rFonts w:eastAsia="Times New Roman" w:cs="Calibri"/>
                <w:b/>
                <w:bCs/>
                <w:color w:val="000000"/>
                <w:sz w:val="20"/>
                <w:szCs w:val="20"/>
                <w:lang w:eastAsia="es-MX"/>
              </w:rPr>
            </w:pPr>
            <w:r w:rsidRPr="004C20F7">
              <w:rPr>
                <w:rFonts w:eastAsia="Times New Roman" w:cs="Calibri"/>
                <w:b/>
                <w:bCs/>
                <w:color w:val="000000"/>
                <w:sz w:val="20"/>
                <w:szCs w:val="20"/>
                <w:lang w:eastAsia="es-MX"/>
              </w:rPr>
              <w:t>ACCION ESPECÍFICA</w:t>
            </w:r>
          </w:p>
        </w:tc>
        <w:tc>
          <w:tcPr>
            <w:tcW w:w="1248" w:type="dxa"/>
            <w:vMerge w:val="restart"/>
            <w:hideMark/>
          </w:tcPr>
          <w:p w:rsidR="004C20F7" w:rsidRPr="004C20F7" w:rsidRDefault="004C20F7" w:rsidP="004C20F7">
            <w:pPr>
              <w:spacing w:after="0" w:line="240" w:lineRule="auto"/>
              <w:jc w:val="center"/>
              <w:rPr>
                <w:rFonts w:eastAsia="Times New Roman" w:cs="Calibri"/>
                <w:b/>
                <w:bCs/>
                <w:color w:val="000000"/>
                <w:sz w:val="20"/>
                <w:szCs w:val="20"/>
                <w:lang w:eastAsia="es-MX"/>
              </w:rPr>
            </w:pPr>
            <w:r w:rsidRPr="004C20F7">
              <w:rPr>
                <w:rFonts w:eastAsia="Times New Roman" w:cs="Calibri"/>
                <w:b/>
                <w:bCs/>
                <w:color w:val="000000"/>
                <w:sz w:val="20"/>
                <w:szCs w:val="20"/>
                <w:lang w:eastAsia="es-MX"/>
              </w:rPr>
              <w:t>REFERENCIA</w:t>
            </w:r>
          </w:p>
        </w:tc>
        <w:tc>
          <w:tcPr>
            <w:tcW w:w="1423" w:type="dxa"/>
            <w:vMerge w:val="restart"/>
            <w:hideMark/>
          </w:tcPr>
          <w:p w:rsidR="004C20F7" w:rsidRPr="004C20F7" w:rsidRDefault="004C20F7" w:rsidP="004C20F7">
            <w:pPr>
              <w:spacing w:after="0" w:line="240" w:lineRule="auto"/>
              <w:jc w:val="center"/>
              <w:rPr>
                <w:rFonts w:eastAsia="Times New Roman" w:cs="Calibri"/>
                <w:b/>
                <w:bCs/>
                <w:color w:val="000000"/>
                <w:sz w:val="20"/>
                <w:szCs w:val="20"/>
                <w:lang w:eastAsia="es-MX"/>
              </w:rPr>
            </w:pPr>
            <w:r w:rsidRPr="004C20F7">
              <w:rPr>
                <w:rFonts w:eastAsia="Times New Roman" w:cs="Calibri"/>
                <w:b/>
                <w:bCs/>
                <w:color w:val="000000"/>
                <w:sz w:val="20"/>
                <w:szCs w:val="20"/>
                <w:lang w:eastAsia="es-MX"/>
              </w:rPr>
              <w:t>MONTO AUTORIZADO</w:t>
            </w:r>
          </w:p>
        </w:tc>
        <w:tc>
          <w:tcPr>
            <w:tcW w:w="1423" w:type="dxa"/>
            <w:vMerge w:val="restart"/>
            <w:hideMark/>
          </w:tcPr>
          <w:p w:rsidR="004C20F7" w:rsidRPr="004C20F7" w:rsidRDefault="004C20F7" w:rsidP="004C20F7">
            <w:pPr>
              <w:spacing w:after="0" w:line="240" w:lineRule="auto"/>
              <w:jc w:val="center"/>
              <w:rPr>
                <w:rFonts w:eastAsia="Times New Roman" w:cs="Calibri"/>
                <w:b/>
                <w:bCs/>
                <w:color w:val="000000"/>
                <w:sz w:val="20"/>
                <w:szCs w:val="20"/>
                <w:lang w:eastAsia="es-MX"/>
              </w:rPr>
            </w:pPr>
            <w:r w:rsidRPr="004C20F7">
              <w:rPr>
                <w:rFonts w:eastAsia="Times New Roman" w:cs="Calibri"/>
                <w:b/>
                <w:bCs/>
                <w:color w:val="000000"/>
                <w:sz w:val="20"/>
                <w:szCs w:val="20"/>
                <w:lang w:eastAsia="es-MX"/>
              </w:rPr>
              <w:t>EJERCIDO</w:t>
            </w:r>
          </w:p>
        </w:tc>
        <w:tc>
          <w:tcPr>
            <w:tcW w:w="1240" w:type="dxa"/>
            <w:vMerge w:val="restart"/>
            <w:hideMark/>
          </w:tcPr>
          <w:p w:rsidR="004C20F7" w:rsidRPr="004C20F7" w:rsidRDefault="004C20F7" w:rsidP="004C20F7">
            <w:pPr>
              <w:spacing w:after="0" w:line="240" w:lineRule="auto"/>
              <w:jc w:val="center"/>
              <w:rPr>
                <w:rFonts w:eastAsia="Times New Roman" w:cs="Calibri"/>
                <w:b/>
                <w:bCs/>
                <w:color w:val="000000"/>
                <w:sz w:val="20"/>
                <w:szCs w:val="20"/>
                <w:lang w:eastAsia="es-MX"/>
              </w:rPr>
            </w:pPr>
            <w:r w:rsidRPr="004C20F7">
              <w:rPr>
                <w:rFonts w:eastAsia="Times New Roman" w:cs="Calibri"/>
                <w:b/>
                <w:bCs/>
                <w:color w:val="000000"/>
                <w:sz w:val="20"/>
                <w:szCs w:val="20"/>
                <w:lang w:eastAsia="es-MX"/>
              </w:rPr>
              <w:t>POR EJERCER</w:t>
            </w:r>
          </w:p>
        </w:tc>
      </w:tr>
      <w:tr w:rsidR="004C20F7" w:rsidRPr="004C20F7" w:rsidTr="00767941">
        <w:trPr>
          <w:trHeight w:val="300"/>
        </w:trPr>
        <w:tc>
          <w:tcPr>
            <w:tcW w:w="1729" w:type="dxa"/>
            <w:vMerge/>
            <w:hideMark/>
          </w:tcPr>
          <w:p w:rsidR="004C20F7" w:rsidRPr="004C20F7" w:rsidRDefault="004C20F7" w:rsidP="004C20F7">
            <w:pPr>
              <w:spacing w:after="0" w:line="240" w:lineRule="auto"/>
              <w:rPr>
                <w:rFonts w:eastAsia="Times New Roman" w:cs="Calibri"/>
                <w:b/>
                <w:bCs/>
                <w:color w:val="000000"/>
                <w:sz w:val="20"/>
                <w:szCs w:val="20"/>
                <w:lang w:eastAsia="es-MX"/>
              </w:rPr>
            </w:pPr>
          </w:p>
        </w:tc>
        <w:tc>
          <w:tcPr>
            <w:tcW w:w="1739" w:type="dxa"/>
            <w:vMerge/>
            <w:hideMark/>
          </w:tcPr>
          <w:p w:rsidR="004C20F7" w:rsidRPr="004C20F7" w:rsidRDefault="004C20F7" w:rsidP="004C20F7">
            <w:pPr>
              <w:spacing w:after="0" w:line="240" w:lineRule="auto"/>
              <w:rPr>
                <w:rFonts w:eastAsia="Times New Roman" w:cs="Calibri"/>
                <w:b/>
                <w:bCs/>
                <w:color w:val="000000"/>
                <w:sz w:val="20"/>
                <w:szCs w:val="20"/>
                <w:lang w:eastAsia="es-MX"/>
              </w:rPr>
            </w:pPr>
          </w:p>
        </w:tc>
        <w:tc>
          <w:tcPr>
            <w:tcW w:w="1248" w:type="dxa"/>
            <w:vMerge/>
            <w:hideMark/>
          </w:tcPr>
          <w:p w:rsidR="004C20F7" w:rsidRPr="004C20F7" w:rsidRDefault="004C20F7" w:rsidP="004C20F7">
            <w:pPr>
              <w:spacing w:after="0" w:line="240" w:lineRule="auto"/>
              <w:rPr>
                <w:rFonts w:eastAsia="Times New Roman" w:cs="Calibri"/>
                <w:b/>
                <w:bCs/>
                <w:color w:val="000000"/>
                <w:sz w:val="20"/>
                <w:szCs w:val="20"/>
                <w:lang w:eastAsia="es-MX"/>
              </w:rPr>
            </w:pPr>
          </w:p>
        </w:tc>
        <w:tc>
          <w:tcPr>
            <w:tcW w:w="1423" w:type="dxa"/>
            <w:vMerge/>
            <w:hideMark/>
          </w:tcPr>
          <w:p w:rsidR="004C20F7" w:rsidRPr="004C20F7" w:rsidRDefault="004C20F7" w:rsidP="004C20F7">
            <w:pPr>
              <w:spacing w:after="0" w:line="240" w:lineRule="auto"/>
              <w:rPr>
                <w:rFonts w:eastAsia="Times New Roman" w:cs="Calibri"/>
                <w:b/>
                <w:bCs/>
                <w:color w:val="000000"/>
                <w:sz w:val="20"/>
                <w:szCs w:val="20"/>
                <w:lang w:eastAsia="es-MX"/>
              </w:rPr>
            </w:pPr>
          </w:p>
        </w:tc>
        <w:tc>
          <w:tcPr>
            <w:tcW w:w="1423" w:type="dxa"/>
            <w:vMerge/>
            <w:hideMark/>
          </w:tcPr>
          <w:p w:rsidR="004C20F7" w:rsidRPr="004C20F7" w:rsidRDefault="004C20F7" w:rsidP="004C20F7">
            <w:pPr>
              <w:spacing w:after="0" w:line="240" w:lineRule="auto"/>
              <w:rPr>
                <w:rFonts w:eastAsia="Times New Roman" w:cs="Calibri"/>
                <w:b/>
                <w:bCs/>
                <w:color w:val="000000"/>
                <w:sz w:val="20"/>
                <w:szCs w:val="20"/>
                <w:lang w:eastAsia="es-MX"/>
              </w:rPr>
            </w:pPr>
          </w:p>
        </w:tc>
        <w:tc>
          <w:tcPr>
            <w:tcW w:w="1240" w:type="dxa"/>
            <w:vMerge/>
            <w:hideMark/>
          </w:tcPr>
          <w:p w:rsidR="004C20F7" w:rsidRPr="004C20F7" w:rsidRDefault="004C20F7" w:rsidP="004C20F7">
            <w:pPr>
              <w:spacing w:after="0" w:line="240" w:lineRule="auto"/>
              <w:rPr>
                <w:rFonts w:eastAsia="Times New Roman" w:cs="Calibri"/>
                <w:b/>
                <w:bCs/>
                <w:color w:val="000000"/>
                <w:sz w:val="20"/>
                <w:szCs w:val="20"/>
                <w:lang w:eastAsia="es-MX"/>
              </w:rPr>
            </w:pPr>
          </w:p>
        </w:tc>
      </w:tr>
      <w:tr w:rsidR="004C20F7" w:rsidRPr="004C20F7" w:rsidTr="00767941">
        <w:trPr>
          <w:trHeight w:val="2805"/>
        </w:trPr>
        <w:tc>
          <w:tcPr>
            <w:tcW w:w="1729" w:type="dxa"/>
            <w:hideMark/>
          </w:tcPr>
          <w:p w:rsidR="004C20F7" w:rsidRPr="004C20F7" w:rsidRDefault="004C20F7" w:rsidP="004C20F7">
            <w:pPr>
              <w:spacing w:after="0" w:line="240" w:lineRule="auto"/>
              <w:jc w:val="both"/>
              <w:rPr>
                <w:rFonts w:eastAsia="Times New Roman" w:cs="Calibri"/>
                <w:color w:val="000000"/>
                <w:sz w:val="20"/>
                <w:szCs w:val="20"/>
                <w:lang w:eastAsia="es-MX"/>
              </w:rPr>
            </w:pPr>
            <w:r w:rsidRPr="004C20F7">
              <w:rPr>
                <w:rFonts w:eastAsia="Times New Roman" w:cs="Calibri"/>
                <w:color w:val="000000"/>
                <w:sz w:val="20"/>
                <w:szCs w:val="20"/>
                <w:lang w:eastAsia="es-MX"/>
              </w:rPr>
              <w:t>ADM- Renovación del equipo de Transporte para diligencias académicas y  administrativas.</w:t>
            </w:r>
          </w:p>
        </w:tc>
        <w:tc>
          <w:tcPr>
            <w:tcW w:w="1739" w:type="dxa"/>
            <w:hideMark/>
          </w:tcPr>
          <w:p w:rsidR="004C20F7" w:rsidRPr="004C20F7" w:rsidRDefault="004C20F7" w:rsidP="004C20F7">
            <w:pPr>
              <w:spacing w:after="0" w:line="240" w:lineRule="auto"/>
              <w:jc w:val="both"/>
              <w:rPr>
                <w:rFonts w:eastAsia="Times New Roman" w:cs="Calibri"/>
                <w:color w:val="000000"/>
                <w:sz w:val="20"/>
                <w:szCs w:val="20"/>
                <w:lang w:eastAsia="es-MX"/>
              </w:rPr>
            </w:pPr>
            <w:r w:rsidRPr="004C20F7">
              <w:rPr>
                <w:rFonts w:eastAsia="Times New Roman" w:cs="Calibri"/>
                <w:color w:val="000000"/>
                <w:sz w:val="20"/>
                <w:szCs w:val="20"/>
                <w:lang w:eastAsia="es-MX"/>
              </w:rPr>
              <w:t>Adquisición de vehículo marca Nissan</w:t>
            </w:r>
          </w:p>
        </w:tc>
        <w:tc>
          <w:tcPr>
            <w:tcW w:w="1248" w:type="dxa"/>
            <w:hideMark/>
          </w:tcPr>
          <w:p w:rsidR="004C20F7" w:rsidRPr="004C20F7" w:rsidRDefault="004C20F7" w:rsidP="004C20F7">
            <w:pPr>
              <w:spacing w:after="0" w:line="240" w:lineRule="auto"/>
              <w:jc w:val="both"/>
              <w:rPr>
                <w:rFonts w:eastAsia="Times New Roman" w:cs="Calibri"/>
                <w:color w:val="000000"/>
                <w:sz w:val="20"/>
                <w:szCs w:val="20"/>
                <w:lang w:eastAsia="es-MX"/>
              </w:rPr>
            </w:pPr>
            <w:r w:rsidRPr="004C20F7">
              <w:rPr>
                <w:rFonts w:eastAsia="Times New Roman" w:cs="Calibri"/>
                <w:color w:val="000000"/>
                <w:sz w:val="20"/>
                <w:szCs w:val="20"/>
                <w:lang w:eastAsia="es-MX"/>
              </w:rPr>
              <w:t>Cotización autosur</w:t>
            </w:r>
          </w:p>
        </w:tc>
        <w:tc>
          <w:tcPr>
            <w:tcW w:w="1423" w:type="dxa"/>
            <w:hideMark/>
          </w:tcPr>
          <w:p w:rsidR="004C20F7" w:rsidRPr="004C20F7" w:rsidRDefault="004C20F7" w:rsidP="004C20F7">
            <w:pPr>
              <w:spacing w:after="0" w:line="240" w:lineRule="auto"/>
              <w:jc w:val="both"/>
              <w:rPr>
                <w:rFonts w:eastAsia="Times New Roman" w:cs="Calibri"/>
                <w:color w:val="000000"/>
                <w:sz w:val="20"/>
                <w:szCs w:val="20"/>
                <w:lang w:eastAsia="es-MX"/>
              </w:rPr>
            </w:pPr>
            <w:r w:rsidRPr="004C20F7">
              <w:rPr>
                <w:rFonts w:eastAsia="Times New Roman" w:cs="Calibri"/>
                <w:color w:val="000000"/>
                <w:sz w:val="20"/>
                <w:szCs w:val="20"/>
                <w:lang w:eastAsia="es-MX"/>
              </w:rPr>
              <w:t>$155,916.24</w:t>
            </w:r>
          </w:p>
        </w:tc>
        <w:tc>
          <w:tcPr>
            <w:tcW w:w="1423" w:type="dxa"/>
            <w:hideMark/>
          </w:tcPr>
          <w:p w:rsidR="004C20F7" w:rsidRPr="004C20F7" w:rsidRDefault="004C20F7" w:rsidP="004C20F7">
            <w:pPr>
              <w:spacing w:after="0" w:line="240" w:lineRule="auto"/>
              <w:jc w:val="both"/>
              <w:rPr>
                <w:rFonts w:eastAsia="Times New Roman" w:cs="Calibri"/>
                <w:color w:val="000000"/>
                <w:sz w:val="20"/>
                <w:szCs w:val="20"/>
                <w:lang w:eastAsia="es-MX"/>
              </w:rPr>
            </w:pPr>
            <w:r w:rsidRPr="004C20F7">
              <w:rPr>
                <w:rFonts w:eastAsia="Times New Roman" w:cs="Calibri"/>
                <w:color w:val="000000"/>
                <w:sz w:val="20"/>
                <w:szCs w:val="20"/>
                <w:lang w:eastAsia="es-MX"/>
              </w:rPr>
              <w:t>$155,916.24</w:t>
            </w:r>
          </w:p>
        </w:tc>
        <w:tc>
          <w:tcPr>
            <w:tcW w:w="1240" w:type="dxa"/>
            <w:hideMark/>
          </w:tcPr>
          <w:p w:rsidR="004C20F7" w:rsidRPr="004C20F7" w:rsidRDefault="004C20F7" w:rsidP="004C20F7">
            <w:pPr>
              <w:spacing w:after="0" w:line="240" w:lineRule="auto"/>
              <w:jc w:val="both"/>
              <w:rPr>
                <w:rFonts w:eastAsia="Times New Roman" w:cs="Calibri"/>
                <w:color w:val="000000"/>
                <w:sz w:val="20"/>
                <w:szCs w:val="20"/>
                <w:lang w:eastAsia="es-MX"/>
              </w:rPr>
            </w:pPr>
            <w:r w:rsidRPr="004C20F7">
              <w:rPr>
                <w:rFonts w:eastAsia="Times New Roman" w:cs="Calibri"/>
                <w:color w:val="000000"/>
                <w:sz w:val="20"/>
                <w:szCs w:val="20"/>
                <w:lang w:eastAsia="es-MX"/>
              </w:rPr>
              <w:t>$0.00</w:t>
            </w:r>
          </w:p>
        </w:tc>
      </w:tr>
      <w:tr w:rsidR="00F02A43" w:rsidRPr="004C20F7" w:rsidTr="00767941">
        <w:trPr>
          <w:trHeight w:val="1785"/>
        </w:trPr>
        <w:tc>
          <w:tcPr>
            <w:tcW w:w="1729" w:type="dxa"/>
            <w:hideMark/>
          </w:tcPr>
          <w:p w:rsidR="00F02A43" w:rsidRPr="004C20F7" w:rsidRDefault="00F02A43" w:rsidP="004C20F7">
            <w:pPr>
              <w:spacing w:after="0" w:line="240" w:lineRule="auto"/>
              <w:jc w:val="both"/>
              <w:rPr>
                <w:rFonts w:eastAsia="Times New Roman" w:cs="Calibri"/>
                <w:color w:val="000000"/>
                <w:sz w:val="20"/>
                <w:szCs w:val="20"/>
                <w:lang w:eastAsia="es-MX"/>
              </w:rPr>
            </w:pPr>
            <w:r w:rsidRPr="004C20F7">
              <w:rPr>
                <w:rFonts w:eastAsia="Times New Roman" w:cs="Calibri"/>
                <w:color w:val="000000"/>
                <w:sz w:val="20"/>
                <w:szCs w:val="20"/>
                <w:lang w:eastAsia="es-MX"/>
              </w:rPr>
              <w:t>4 Mantenimiento y actualización de maquinas de cómputo.</w:t>
            </w:r>
          </w:p>
        </w:tc>
        <w:tc>
          <w:tcPr>
            <w:tcW w:w="1739" w:type="dxa"/>
            <w:hideMark/>
          </w:tcPr>
          <w:p w:rsidR="00F02A43" w:rsidRPr="004C20F7" w:rsidRDefault="00F02A43" w:rsidP="004C20F7">
            <w:pPr>
              <w:spacing w:after="0" w:line="240" w:lineRule="auto"/>
              <w:jc w:val="both"/>
              <w:rPr>
                <w:rFonts w:eastAsia="Times New Roman" w:cs="Calibri"/>
                <w:color w:val="000000"/>
                <w:sz w:val="20"/>
                <w:szCs w:val="20"/>
                <w:lang w:eastAsia="es-MX"/>
              </w:rPr>
            </w:pPr>
            <w:r w:rsidRPr="004C20F7">
              <w:rPr>
                <w:rFonts w:eastAsia="Times New Roman" w:cs="Calibri"/>
                <w:color w:val="000000"/>
                <w:sz w:val="20"/>
                <w:szCs w:val="20"/>
                <w:lang w:eastAsia="es-MX"/>
              </w:rPr>
              <w:t xml:space="preserve">Renovación de 40 computadoras en laboratorio de cómputo. </w:t>
            </w:r>
          </w:p>
        </w:tc>
        <w:tc>
          <w:tcPr>
            <w:tcW w:w="1248" w:type="dxa"/>
            <w:hideMark/>
          </w:tcPr>
          <w:p w:rsidR="00F02A43" w:rsidRPr="004C20F7" w:rsidRDefault="00F02A43" w:rsidP="004C20F7">
            <w:pPr>
              <w:spacing w:after="0" w:line="240" w:lineRule="auto"/>
              <w:jc w:val="both"/>
              <w:rPr>
                <w:rFonts w:eastAsia="Times New Roman" w:cs="Calibri"/>
                <w:color w:val="000000"/>
                <w:sz w:val="20"/>
                <w:szCs w:val="20"/>
                <w:lang w:eastAsia="es-MX"/>
              </w:rPr>
            </w:pPr>
            <w:r w:rsidRPr="004C20F7">
              <w:rPr>
                <w:rFonts w:eastAsia="Times New Roman" w:cs="Calibri"/>
                <w:color w:val="000000"/>
                <w:sz w:val="20"/>
                <w:szCs w:val="20"/>
                <w:lang w:eastAsia="es-MX"/>
              </w:rPr>
              <w:t>Oficio RM045/2015</w:t>
            </w:r>
          </w:p>
        </w:tc>
        <w:tc>
          <w:tcPr>
            <w:tcW w:w="1423" w:type="dxa"/>
            <w:hideMark/>
          </w:tcPr>
          <w:p w:rsidR="00F02A43" w:rsidRPr="004C20F7" w:rsidRDefault="00F02A43" w:rsidP="004C20F7">
            <w:pPr>
              <w:spacing w:after="0" w:line="240" w:lineRule="auto"/>
              <w:jc w:val="both"/>
              <w:rPr>
                <w:rFonts w:eastAsia="Times New Roman" w:cs="Calibri"/>
                <w:color w:val="000000"/>
                <w:sz w:val="20"/>
                <w:szCs w:val="20"/>
                <w:lang w:eastAsia="es-MX"/>
              </w:rPr>
            </w:pPr>
            <w:r w:rsidRPr="004C20F7">
              <w:rPr>
                <w:rFonts w:eastAsia="Times New Roman" w:cs="Calibri"/>
                <w:color w:val="000000"/>
                <w:sz w:val="20"/>
                <w:szCs w:val="20"/>
                <w:lang w:eastAsia="es-MX"/>
              </w:rPr>
              <w:t>$785,424.08</w:t>
            </w:r>
          </w:p>
        </w:tc>
        <w:tc>
          <w:tcPr>
            <w:tcW w:w="1423" w:type="dxa"/>
            <w:hideMark/>
          </w:tcPr>
          <w:p w:rsidR="00F02A43" w:rsidRDefault="00F02A43">
            <w:pPr>
              <w:jc w:val="both"/>
              <w:rPr>
                <w:rFonts w:cs="Calibri"/>
                <w:color w:val="000000"/>
                <w:sz w:val="20"/>
                <w:szCs w:val="20"/>
              </w:rPr>
            </w:pPr>
            <w:r>
              <w:rPr>
                <w:rFonts w:cs="Calibri"/>
                <w:color w:val="000000"/>
                <w:sz w:val="20"/>
                <w:szCs w:val="20"/>
              </w:rPr>
              <w:t>$654,386.10</w:t>
            </w:r>
          </w:p>
        </w:tc>
        <w:tc>
          <w:tcPr>
            <w:tcW w:w="1240" w:type="dxa"/>
            <w:hideMark/>
          </w:tcPr>
          <w:p w:rsidR="00F02A43" w:rsidRDefault="00F02A43">
            <w:pPr>
              <w:jc w:val="both"/>
              <w:rPr>
                <w:rFonts w:cs="Calibri"/>
                <w:color w:val="000000"/>
                <w:sz w:val="20"/>
                <w:szCs w:val="20"/>
              </w:rPr>
            </w:pPr>
            <w:r>
              <w:rPr>
                <w:rFonts w:cs="Calibri"/>
                <w:color w:val="000000"/>
                <w:sz w:val="20"/>
                <w:szCs w:val="20"/>
              </w:rPr>
              <w:t>$131,037.98</w:t>
            </w:r>
          </w:p>
        </w:tc>
      </w:tr>
      <w:tr w:rsidR="004C20F7" w:rsidRPr="004C20F7" w:rsidTr="00767941">
        <w:trPr>
          <w:trHeight w:val="1785"/>
        </w:trPr>
        <w:tc>
          <w:tcPr>
            <w:tcW w:w="1729" w:type="dxa"/>
            <w:hideMark/>
          </w:tcPr>
          <w:p w:rsidR="004C20F7" w:rsidRPr="004C20F7" w:rsidRDefault="004C20F7" w:rsidP="004C20F7">
            <w:pPr>
              <w:spacing w:after="0" w:line="240" w:lineRule="auto"/>
              <w:jc w:val="both"/>
              <w:rPr>
                <w:rFonts w:eastAsia="Times New Roman" w:cs="Calibri"/>
                <w:color w:val="000000"/>
                <w:sz w:val="20"/>
                <w:szCs w:val="20"/>
                <w:lang w:eastAsia="es-MX"/>
              </w:rPr>
            </w:pPr>
            <w:r w:rsidRPr="004C20F7">
              <w:rPr>
                <w:rFonts w:eastAsia="Times New Roman" w:cs="Calibri"/>
                <w:color w:val="000000"/>
                <w:sz w:val="20"/>
                <w:szCs w:val="20"/>
                <w:lang w:eastAsia="es-MX"/>
              </w:rPr>
              <w:lastRenderedPageBreak/>
              <w:t xml:space="preserve">4 Mantenimiento y actualización de </w:t>
            </w:r>
            <w:r w:rsidR="005A4E4C" w:rsidRPr="004C20F7">
              <w:rPr>
                <w:rFonts w:eastAsia="Times New Roman" w:cs="Calibri"/>
                <w:color w:val="000000"/>
                <w:sz w:val="20"/>
                <w:szCs w:val="20"/>
                <w:lang w:eastAsia="es-MX"/>
              </w:rPr>
              <w:t>máquinas</w:t>
            </w:r>
            <w:r w:rsidRPr="004C20F7">
              <w:rPr>
                <w:rFonts w:eastAsia="Times New Roman" w:cs="Calibri"/>
                <w:color w:val="000000"/>
                <w:sz w:val="20"/>
                <w:szCs w:val="20"/>
                <w:lang w:eastAsia="es-MX"/>
              </w:rPr>
              <w:t xml:space="preserve"> de cómputo.</w:t>
            </w:r>
          </w:p>
        </w:tc>
        <w:tc>
          <w:tcPr>
            <w:tcW w:w="1739" w:type="dxa"/>
            <w:hideMark/>
          </w:tcPr>
          <w:p w:rsidR="004C20F7" w:rsidRPr="004C20F7" w:rsidRDefault="004C20F7" w:rsidP="004C20F7">
            <w:pPr>
              <w:spacing w:after="0" w:line="240" w:lineRule="auto"/>
              <w:jc w:val="both"/>
              <w:rPr>
                <w:rFonts w:eastAsia="Times New Roman" w:cs="Calibri"/>
                <w:color w:val="000000"/>
                <w:sz w:val="20"/>
                <w:szCs w:val="20"/>
                <w:lang w:eastAsia="es-MX"/>
              </w:rPr>
            </w:pPr>
            <w:r w:rsidRPr="004C20F7">
              <w:rPr>
                <w:rFonts w:eastAsia="Times New Roman" w:cs="Calibri"/>
                <w:color w:val="000000"/>
                <w:sz w:val="20"/>
                <w:szCs w:val="20"/>
                <w:lang w:eastAsia="es-MX"/>
              </w:rPr>
              <w:t xml:space="preserve">No breaks para aulas </w:t>
            </w:r>
          </w:p>
        </w:tc>
        <w:tc>
          <w:tcPr>
            <w:tcW w:w="1248" w:type="dxa"/>
            <w:hideMark/>
          </w:tcPr>
          <w:p w:rsidR="004C20F7" w:rsidRPr="004C20F7" w:rsidRDefault="004C20F7" w:rsidP="004C20F7">
            <w:pPr>
              <w:spacing w:after="0" w:line="240" w:lineRule="auto"/>
              <w:jc w:val="both"/>
              <w:rPr>
                <w:rFonts w:eastAsia="Times New Roman" w:cs="Calibri"/>
                <w:color w:val="000000"/>
                <w:sz w:val="20"/>
                <w:szCs w:val="20"/>
                <w:lang w:eastAsia="es-MX"/>
              </w:rPr>
            </w:pPr>
            <w:r w:rsidRPr="004C20F7">
              <w:rPr>
                <w:rFonts w:eastAsia="Times New Roman" w:cs="Calibri"/>
                <w:color w:val="000000"/>
                <w:sz w:val="20"/>
                <w:szCs w:val="20"/>
                <w:lang w:eastAsia="es-MX"/>
              </w:rPr>
              <w:t>Oficio RM045/2015</w:t>
            </w:r>
          </w:p>
        </w:tc>
        <w:tc>
          <w:tcPr>
            <w:tcW w:w="1423" w:type="dxa"/>
            <w:hideMark/>
          </w:tcPr>
          <w:p w:rsidR="004C20F7" w:rsidRPr="004C20F7" w:rsidRDefault="004C20F7" w:rsidP="004C20F7">
            <w:pPr>
              <w:spacing w:after="0" w:line="240" w:lineRule="auto"/>
              <w:jc w:val="both"/>
              <w:rPr>
                <w:rFonts w:eastAsia="Times New Roman" w:cs="Calibri"/>
                <w:color w:val="000000"/>
                <w:sz w:val="20"/>
                <w:szCs w:val="20"/>
                <w:lang w:eastAsia="es-MX"/>
              </w:rPr>
            </w:pPr>
            <w:r w:rsidRPr="004C20F7">
              <w:rPr>
                <w:rFonts w:eastAsia="Times New Roman" w:cs="Calibri"/>
                <w:color w:val="000000"/>
                <w:sz w:val="20"/>
                <w:szCs w:val="20"/>
                <w:lang w:eastAsia="es-MX"/>
              </w:rPr>
              <w:t>$57,037.20</w:t>
            </w:r>
          </w:p>
        </w:tc>
        <w:tc>
          <w:tcPr>
            <w:tcW w:w="1423" w:type="dxa"/>
            <w:hideMark/>
          </w:tcPr>
          <w:p w:rsidR="004C20F7" w:rsidRPr="004C20F7" w:rsidRDefault="004C20F7" w:rsidP="004C20F7">
            <w:pPr>
              <w:spacing w:after="0" w:line="240" w:lineRule="auto"/>
              <w:jc w:val="both"/>
              <w:rPr>
                <w:rFonts w:eastAsia="Times New Roman" w:cs="Calibri"/>
                <w:color w:val="000000"/>
                <w:sz w:val="20"/>
                <w:szCs w:val="20"/>
                <w:lang w:eastAsia="es-MX"/>
              </w:rPr>
            </w:pPr>
            <w:r w:rsidRPr="004C20F7">
              <w:rPr>
                <w:rFonts w:eastAsia="Times New Roman" w:cs="Calibri"/>
                <w:color w:val="000000"/>
                <w:sz w:val="20"/>
                <w:szCs w:val="20"/>
                <w:lang w:eastAsia="es-MX"/>
              </w:rPr>
              <w:t>$57,037.20</w:t>
            </w:r>
          </w:p>
        </w:tc>
        <w:tc>
          <w:tcPr>
            <w:tcW w:w="1240" w:type="dxa"/>
            <w:hideMark/>
          </w:tcPr>
          <w:p w:rsidR="004C20F7" w:rsidRPr="004C20F7" w:rsidRDefault="004C20F7" w:rsidP="004C20F7">
            <w:pPr>
              <w:spacing w:after="0" w:line="240" w:lineRule="auto"/>
              <w:jc w:val="both"/>
              <w:rPr>
                <w:rFonts w:eastAsia="Times New Roman" w:cs="Calibri"/>
                <w:color w:val="000000"/>
                <w:sz w:val="20"/>
                <w:szCs w:val="20"/>
                <w:lang w:eastAsia="es-MX"/>
              </w:rPr>
            </w:pPr>
            <w:r w:rsidRPr="004C20F7">
              <w:rPr>
                <w:rFonts w:eastAsia="Times New Roman" w:cs="Calibri"/>
                <w:color w:val="000000"/>
                <w:sz w:val="20"/>
                <w:szCs w:val="20"/>
                <w:lang w:eastAsia="es-MX"/>
              </w:rPr>
              <w:t>$0.00</w:t>
            </w:r>
          </w:p>
        </w:tc>
      </w:tr>
      <w:tr w:rsidR="004C20F7" w:rsidRPr="004C20F7" w:rsidTr="00767941">
        <w:trPr>
          <w:trHeight w:val="1785"/>
        </w:trPr>
        <w:tc>
          <w:tcPr>
            <w:tcW w:w="1729" w:type="dxa"/>
            <w:hideMark/>
          </w:tcPr>
          <w:p w:rsidR="004C20F7" w:rsidRPr="004C20F7" w:rsidRDefault="004C20F7" w:rsidP="004C20F7">
            <w:pPr>
              <w:spacing w:after="0" w:line="240" w:lineRule="auto"/>
              <w:jc w:val="both"/>
              <w:rPr>
                <w:rFonts w:eastAsia="Times New Roman" w:cs="Calibri"/>
                <w:color w:val="000000"/>
                <w:sz w:val="20"/>
                <w:szCs w:val="20"/>
                <w:lang w:eastAsia="es-MX"/>
              </w:rPr>
            </w:pPr>
            <w:r w:rsidRPr="004C20F7">
              <w:rPr>
                <w:rFonts w:eastAsia="Times New Roman" w:cs="Calibri"/>
                <w:color w:val="000000"/>
                <w:sz w:val="20"/>
                <w:szCs w:val="20"/>
                <w:lang w:eastAsia="es-MX"/>
              </w:rPr>
              <w:t xml:space="preserve">4 Mantenimiento y actualización de </w:t>
            </w:r>
            <w:r w:rsidR="005A4E4C" w:rsidRPr="004C20F7">
              <w:rPr>
                <w:rFonts w:eastAsia="Times New Roman" w:cs="Calibri"/>
                <w:color w:val="000000"/>
                <w:sz w:val="20"/>
                <w:szCs w:val="20"/>
                <w:lang w:eastAsia="es-MX"/>
              </w:rPr>
              <w:t>máquinas</w:t>
            </w:r>
            <w:r w:rsidRPr="004C20F7">
              <w:rPr>
                <w:rFonts w:eastAsia="Times New Roman" w:cs="Calibri"/>
                <w:color w:val="000000"/>
                <w:sz w:val="20"/>
                <w:szCs w:val="20"/>
                <w:lang w:eastAsia="es-MX"/>
              </w:rPr>
              <w:t xml:space="preserve"> de cómputo.</w:t>
            </w:r>
          </w:p>
        </w:tc>
        <w:tc>
          <w:tcPr>
            <w:tcW w:w="1739" w:type="dxa"/>
            <w:hideMark/>
          </w:tcPr>
          <w:p w:rsidR="004C20F7" w:rsidRPr="004C20F7" w:rsidRDefault="004C20F7" w:rsidP="004C20F7">
            <w:pPr>
              <w:spacing w:after="0" w:line="240" w:lineRule="auto"/>
              <w:jc w:val="both"/>
              <w:rPr>
                <w:rFonts w:eastAsia="Times New Roman" w:cs="Calibri"/>
                <w:color w:val="000000"/>
                <w:sz w:val="20"/>
                <w:szCs w:val="20"/>
                <w:lang w:eastAsia="es-MX"/>
              </w:rPr>
            </w:pPr>
            <w:r w:rsidRPr="004C20F7">
              <w:rPr>
                <w:rFonts w:eastAsia="Times New Roman" w:cs="Calibri"/>
                <w:color w:val="000000"/>
                <w:sz w:val="20"/>
                <w:szCs w:val="20"/>
                <w:lang w:eastAsia="es-MX"/>
              </w:rPr>
              <w:t>Renovación de Video proyectores.</w:t>
            </w:r>
          </w:p>
        </w:tc>
        <w:tc>
          <w:tcPr>
            <w:tcW w:w="1248" w:type="dxa"/>
            <w:hideMark/>
          </w:tcPr>
          <w:p w:rsidR="004C20F7" w:rsidRPr="004C20F7" w:rsidRDefault="004C20F7" w:rsidP="004C20F7">
            <w:pPr>
              <w:spacing w:after="0" w:line="240" w:lineRule="auto"/>
              <w:rPr>
                <w:rFonts w:eastAsia="Times New Roman" w:cs="Calibri"/>
                <w:color w:val="000000"/>
                <w:sz w:val="20"/>
                <w:szCs w:val="20"/>
                <w:lang w:eastAsia="es-MX"/>
              </w:rPr>
            </w:pPr>
            <w:r w:rsidRPr="004C20F7">
              <w:rPr>
                <w:rFonts w:eastAsia="Times New Roman" w:cs="Calibri"/>
                <w:color w:val="000000"/>
                <w:sz w:val="20"/>
                <w:szCs w:val="20"/>
                <w:lang w:eastAsia="es-MX"/>
              </w:rPr>
              <w:t>Oficio RM045/2015</w:t>
            </w:r>
          </w:p>
        </w:tc>
        <w:tc>
          <w:tcPr>
            <w:tcW w:w="1423" w:type="dxa"/>
            <w:hideMark/>
          </w:tcPr>
          <w:p w:rsidR="004C20F7" w:rsidRPr="004C20F7" w:rsidRDefault="004C20F7" w:rsidP="004C20F7">
            <w:pPr>
              <w:spacing w:after="0" w:line="240" w:lineRule="auto"/>
              <w:jc w:val="both"/>
              <w:rPr>
                <w:rFonts w:eastAsia="Times New Roman" w:cs="Calibri"/>
                <w:color w:val="000000"/>
                <w:sz w:val="20"/>
                <w:szCs w:val="20"/>
                <w:lang w:eastAsia="es-MX"/>
              </w:rPr>
            </w:pPr>
            <w:r w:rsidRPr="004C20F7">
              <w:rPr>
                <w:rFonts w:eastAsia="Times New Roman" w:cs="Calibri"/>
                <w:color w:val="000000"/>
                <w:sz w:val="20"/>
                <w:szCs w:val="20"/>
                <w:lang w:eastAsia="es-MX"/>
              </w:rPr>
              <w:t>$64,190.22</w:t>
            </w:r>
          </w:p>
        </w:tc>
        <w:tc>
          <w:tcPr>
            <w:tcW w:w="1423" w:type="dxa"/>
            <w:hideMark/>
          </w:tcPr>
          <w:p w:rsidR="004C20F7" w:rsidRPr="004C20F7" w:rsidRDefault="004C20F7" w:rsidP="004C20F7">
            <w:pPr>
              <w:spacing w:after="0" w:line="240" w:lineRule="auto"/>
              <w:jc w:val="both"/>
              <w:rPr>
                <w:rFonts w:eastAsia="Times New Roman" w:cs="Calibri"/>
                <w:color w:val="000000"/>
                <w:sz w:val="20"/>
                <w:szCs w:val="20"/>
                <w:lang w:eastAsia="es-MX"/>
              </w:rPr>
            </w:pPr>
            <w:r w:rsidRPr="004C20F7">
              <w:rPr>
                <w:rFonts w:eastAsia="Times New Roman" w:cs="Calibri"/>
                <w:color w:val="000000"/>
                <w:sz w:val="20"/>
                <w:szCs w:val="20"/>
                <w:lang w:eastAsia="es-MX"/>
              </w:rPr>
              <w:t>$64,190.22</w:t>
            </w:r>
          </w:p>
        </w:tc>
        <w:tc>
          <w:tcPr>
            <w:tcW w:w="1240" w:type="dxa"/>
            <w:hideMark/>
          </w:tcPr>
          <w:p w:rsidR="004C20F7" w:rsidRPr="004C20F7" w:rsidRDefault="004C20F7" w:rsidP="004C20F7">
            <w:pPr>
              <w:spacing w:after="0" w:line="240" w:lineRule="auto"/>
              <w:jc w:val="both"/>
              <w:rPr>
                <w:rFonts w:eastAsia="Times New Roman" w:cs="Calibri"/>
                <w:color w:val="000000"/>
                <w:sz w:val="20"/>
                <w:szCs w:val="20"/>
                <w:lang w:eastAsia="es-MX"/>
              </w:rPr>
            </w:pPr>
            <w:r w:rsidRPr="004C20F7">
              <w:rPr>
                <w:rFonts w:eastAsia="Times New Roman" w:cs="Calibri"/>
                <w:color w:val="000000"/>
                <w:sz w:val="20"/>
                <w:szCs w:val="20"/>
                <w:lang w:eastAsia="es-MX"/>
              </w:rPr>
              <w:t>$0.00</w:t>
            </w:r>
          </w:p>
        </w:tc>
      </w:tr>
      <w:tr w:rsidR="004C20F7" w:rsidRPr="004C20F7" w:rsidTr="00767941">
        <w:trPr>
          <w:trHeight w:val="1275"/>
        </w:trPr>
        <w:tc>
          <w:tcPr>
            <w:tcW w:w="1729" w:type="dxa"/>
            <w:hideMark/>
          </w:tcPr>
          <w:p w:rsidR="004C20F7" w:rsidRPr="004C20F7" w:rsidRDefault="004C20F7" w:rsidP="004C20F7">
            <w:pPr>
              <w:spacing w:after="0" w:line="240" w:lineRule="auto"/>
              <w:jc w:val="both"/>
              <w:rPr>
                <w:rFonts w:eastAsia="Times New Roman" w:cs="Calibri"/>
                <w:color w:val="000000"/>
                <w:sz w:val="20"/>
                <w:szCs w:val="20"/>
                <w:lang w:eastAsia="es-MX"/>
              </w:rPr>
            </w:pPr>
            <w:r w:rsidRPr="004C20F7">
              <w:rPr>
                <w:rFonts w:eastAsia="Times New Roman" w:cs="Calibri"/>
                <w:color w:val="000000"/>
                <w:sz w:val="20"/>
                <w:szCs w:val="20"/>
                <w:lang w:eastAsia="es-MX"/>
              </w:rPr>
              <w:t>ADM- Habilitación de nuevo espacio.</w:t>
            </w:r>
          </w:p>
        </w:tc>
        <w:tc>
          <w:tcPr>
            <w:tcW w:w="1739" w:type="dxa"/>
            <w:hideMark/>
          </w:tcPr>
          <w:p w:rsidR="004C20F7" w:rsidRPr="004C20F7" w:rsidRDefault="004C20F7" w:rsidP="004C20F7">
            <w:pPr>
              <w:spacing w:after="0" w:line="240" w:lineRule="auto"/>
              <w:jc w:val="both"/>
              <w:rPr>
                <w:rFonts w:eastAsia="Times New Roman" w:cs="Calibri"/>
                <w:color w:val="000000"/>
                <w:sz w:val="20"/>
                <w:szCs w:val="20"/>
                <w:lang w:eastAsia="es-MX"/>
              </w:rPr>
            </w:pPr>
            <w:r w:rsidRPr="004C20F7">
              <w:rPr>
                <w:rFonts w:eastAsia="Times New Roman" w:cs="Calibri"/>
                <w:color w:val="000000"/>
                <w:sz w:val="20"/>
                <w:szCs w:val="20"/>
                <w:lang w:eastAsia="es-MX"/>
              </w:rPr>
              <w:t>Señalectica de protección civil para laboratorio,</w:t>
            </w:r>
          </w:p>
        </w:tc>
        <w:tc>
          <w:tcPr>
            <w:tcW w:w="1248" w:type="dxa"/>
            <w:hideMark/>
          </w:tcPr>
          <w:p w:rsidR="004C20F7" w:rsidRPr="004C20F7" w:rsidRDefault="004C20F7" w:rsidP="004C20F7">
            <w:pPr>
              <w:spacing w:after="0" w:line="240" w:lineRule="auto"/>
              <w:rPr>
                <w:rFonts w:eastAsia="Times New Roman" w:cs="Calibri"/>
                <w:color w:val="000000"/>
                <w:sz w:val="20"/>
                <w:szCs w:val="20"/>
                <w:lang w:eastAsia="es-MX"/>
              </w:rPr>
            </w:pPr>
            <w:r w:rsidRPr="004C20F7">
              <w:rPr>
                <w:rFonts w:eastAsia="Times New Roman" w:cs="Calibri"/>
                <w:color w:val="000000"/>
                <w:sz w:val="20"/>
                <w:szCs w:val="20"/>
                <w:lang w:eastAsia="es-MX"/>
              </w:rPr>
              <w:t>Oficio RM045/2015</w:t>
            </w:r>
          </w:p>
        </w:tc>
        <w:tc>
          <w:tcPr>
            <w:tcW w:w="1423" w:type="dxa"/>
            <w:hideMark/>
          </w:tcPr>
          <w:p w:rsidR="004C20F7" w:rsidRPr="004C20F7" w:rsidRDefault="004C20F7" w:rsidP="004C20F7">
            <w:pPr>
              <w:spacing w:after="0" w:line="240" w:lineRule="auto"/>
              <w:jc w:val="both"/>
              <w:rPr>
                <w:rFonts w:eastAsia="Times New Roman" w:cs="Calibri"/>
                <w:color w:val="000000"/>
                <w:sz w:val="20"/>
                <w:szCs w:val="20"/>
                <w:lang w:eastAsia="es-MX"/>
              </w:rPr>
            </w:pPr>
            <w:r w:rsidRPr="004C20F7">
              <w:rPr>
                <w:rFonts w:eastAsia="Times New Roman" w:cs="Calibri"/>
                <w:color w:val="000000"/>
                <w:sz w:val="20"/>
                <w:szCs w:val="20"/>
                <w:lang w:eastAsia="es-MX"/>
              </w:rPr>
              <w:t>$7,169.96</w:t>
            </w:r>
          </w:p>
        </w:tc>
        <w:tc>
          <w:tcPr>
            <w:tcW w:w="1423" w:type="dxa"/>
            <w:hideMark/>
          </w:tcPr>
          <w:p w:rsidR="004C20F7" w:rsidRPr="004C20F7" w:rsidRDefault="004C20F7" w:rsidP="004C20F7">
            <w:pPr>
              <w:spacing w:after="0" w:line="240" w:lineRule="auto"/>
              <w:jc w:val="both"/>
              <w:rPr>
                <w:rFonts w:eastAsia="Times New Roman" w:cs="Calibri"/>
                <w:color w:val="000000"/>
                <w:sz w:val="20"/>
                <w:szCs w:val="20"/>
                <w:lang w:eastAsia="es-MX"/>
              </w:rPr>
            </w:pPr>
            <w:r w:rsidRPr="004C20F7">
              <w:rPr>
                <w:rFonts w:eastAsia="Times New Roman" w:cs="Calibri"/>
                <w:color w:val="000000"/>
                <w:sz w:val="20"/>
                <w:szCs w:val="20"/>
                <w:lang w:eastAsia="es-MX"/>
              </w:rPr>
              <w:t>$7,169.96</w:t>
            </w:r>
          </w:p>
        </w:tc>
        <w:tc>
          <w:tcPr>
            <w:tcW w:w="1240" w:type="dxa"/>
            <w:hideMark/>
          </w:tcPr>
          <w:p w:rsidR="004C20F7" w:rsidRPr="004C20F7" w:rsidRDefault="004C20F7" w:rsidP="004C20F7">
            <w:pPr>
              <w:spacing w:after="0" w:line="240" w:lineRule="auto"/>
              <w:jc w:val="both"/>
              <w:rPr>
                <w:rFonts w:eastAsia="Times New Roman" w:cs="Calibri"/>
                <w:color w:val="000000"/>
                <w:sz w:val="20"/>
                <w:szCs w:val="20"/>
                <w:lang w:eastAsia="es-MX"/>
              </w:rPr>
            </w:pPr>
            <w:r w:rsidRPr="004C20F7">
              <w:rPr>
                <w:rFonts w:eastAsia="Times New Roman" w:cs="Calibri"/>
                <w:color w:val="000000"/>
                <w:sz w:val="20"/>
                <w:szCs w:val="20"/>
                <w:lang w:eastAsia="es-MX"/>
              </w:rPr>
              <w:t>$0.00</w:t>
            </w:r>
          </w:p>
        </w:tc>
      </w:tr>
      <w:tr w:rsidR="004C20F7" w:rsidRPr="004C20F7" w:rsidTr="00767941">
        <w:trPr>
          <w:trHeight w:val="1530"/>
        </w:trPr>
        <w:tc>
          <w:tcPr>
            <w:tcW w:w="1729" w:type="dxa"/>
            <w:hideMark/>
          </w:tcPr>
          <w:p w:rsidR="004C20F7" w:rsidRPr="004C20F7" w:rsidRDefault="004C20F7" w:rsidP="004C20F7">
            <w:pPr>
              <w:spacing w:after="0" w:line="240" w:lineRule="auto"/>
              <w:jc w:val="both"/>
              <w:rPr>
                <w:rFonts w:eastAsia="Times New Roman" w:cs="Calibri"/>
                <w:color w:val="000000"/>
                <w:sz w:val="20"/>
                <w:szCs w:val="20"/>
                <w:lang w:eastAsia="es-MX"/>
              </w:rPr>
            </w:pPr>
            <w:r w:rsidRPr="004C20F7">
              <w:rPr>
                <w:rFonts w:eastAsia="Times New Roman" w:cs="Calibri"/>
                <w:color w:val="000000"/>
                <w:sz w:val="20"/>
                <w:szCs w:val="20"/>
                <w:lang w:eastAsia="es-MX"/>
              </w:rPr>
              <w:t>ADM- mejoras al Laboratorio de Gastronomía.</w:t>
            </w:r>
          </w:p>
        </w:tc>
        <w:tc>
          <w:tcPr>
            <w:tcW w:w="1739" w:type="dxa"/>
            <w:hideMark/>
          </w:tcPr>
          <w:p w:rsidR="004C20F7" w:rsidRPr="004C20F7" w:rsidRDefault="004C20F7" w:rsidP="004C20F7">
            <w:pPr>
              <w:spacing w:after="0" w:line="240" w:lineRule="auto"/>
              <w:jc w:val="both"/>
              <w:rPr>
                <w:rFonts w:eastAsia="Times New Roman" w:cs="Calibri"/>
                <w:color w:val="000000"/>
                <w:sz w:val="20"/>
                <w:szCs w:val="20"/>
                <w:lang w:eastAsia="es-MX"/>
              </w:rPr>
            </w:pPr>
            <w:r w:rsidRPr="004C20F7">
              <w:rPr>
                <w:rFonts w:eastAsia="Times New Roman" w:cs="Calibri"/>
                <w:color w:val="000000"/>
                <w:sz w:val="20"/>
                <w:szCs w:val="20"/>
                <w:lang w:eastAsia="es-MX"/>
              </w:rPr>
              <w:t>Mantenimiento correctivo a biodigestor</w:t>
            </w:r>
          </w:p>
        </w:tc>
        <w:tc>
          <w:tcPr>
            <w:tcW w:w="1248" w:type="dxa"/>
            <w:hideMark/>
          </w:tcPr>
          <w:p w:rsidR="004C20F7" w:rsidRPr="004C20F7" w:rsidRDefault="004C20F7" w:rsidP="004C20F7">
            <w:pPr>
              <w:spacing w:after="0" w:line="240" w:lineRule="auto"/>
              <w:rPr>
                <w:rFonts w:eastAsia="Times New Roman" w:cs="Calibri"/>
                <w:color w:val="000000"/>
                <w:sz w:val="20"/>
                <w:szCs w:val="20"/>
                <w:lang w:eastAsia="es-MX"/>
              </w:rPr>
            </w:pPr>
            <w:r w:rsidRPr="004C20F7">
              <w:rPr>
                <w:rFonts w:eastAsia="Times New Roman" w:cs="Calibri"/>
                <w:color w:val="000000"/>
                <w:sz w:val="20"/>
                <w:szCs w:val="20"/>
                <w:lang w:eastAsia="es-MX"/>
              </w:rPr>
              <w:t>Oficio RM045/2015</w:t>
            </w:r>
          </w:p>
        </w:tc>
        <w:tc>
          <w:tcPr>
            <w:tcW w:w="1423" w:type="dxa"/>
            <w:hideMark/>
          </w:tcPr>
          <w:p w:rsidR="004C20F7" w:rsidRPr="004C20F7" w:rsidRDefault="004C20F7" w:rsidP="004C20F7">
            <w:pPr>
              <w:spacing w:after="0" w:line="240" w:lineRule="auto"/>
              <w:jc w:val="both"/>
              <w:rPr>
                <w:rFonts w:eastAsia="Times New Roman" w:cs="Calibri"/>
                <w:color w:val="000000"/>
                <w:sz w:val="20"/>
                <w:szCs w:val="20"/>
                <w:lang w:eastAsia="es-MX"/>
              </w:rPr>
            </w:pPr>
            <w:r w:rsidRPr="004C20F7">
              <w:rPr>
                <w:rFonts w:eastAsia="Times New Roman" w:cs="Calibri"/>
                <w:color w:val="000000"/>
                <w:sz w:val="20"/>
                <w:szCs w:val="20"/>
                <w:lang w:eastAsia="es-MX"/>
              </w:rPr>
              <w:t>$14,511.60</w:t>
            </w:r>
          </w:p>
        </w:tc>
        <w:tc>
          <w:tcPr>
            <w:tcW w:w="1423" w:type="dxa"/>
            <w:hideMark/>
          </w:tcPr>
          <w:p w:rsidR="004C20F7" w:rsidRPr="004C20F7" w:rsidRDefault="004C20F7" w:rsidP="004C20F7">
            <w:pPr>
              <w:spacing w:after="0" w:line="240" w:lineRule="auto"/>
              <w:jc w:val="both"/>
              <w:rPr>
                <w:rFonts w:eastAsia="Times New Roman" w:cs="Calibri"/>
                <w:color w:val="000000"/>
                <w:sz w:val="20"/>
                <w:szCs w:val="20"/>
                <w:lang w:eastAsia="es-MX"/>
              </w:rPr>
            </w:pPr>
            <w:r w:rsidRPr="004C20F7">
              <w:rPr>
                <w:rFonts w:eastAsia="Times New Roman" w:cs="Calibri"/>
                <w:color w:val="000000"/>
                <w:sz w:val="20"/>
                <w:szCs w:val="20"/>
                <w:lang w:eastAsia="es-MX"/>
              </w:rPr>
              <w:t>$14,511.60</w:t>
            </w:r>
          </w:p>
        </w:tc>
        <w:tc>
          <w:tcPr>
            <w:tcW w:w="1240" w:type="dxa"/>
            <w:hideMark/>
          </w:tcPr>
          <w:p w:rsidR="004C20F7" w:rsidRPr="004C20F7" w:rsidRDefault="004C20F7" w:rsidP="004C20F7">
            <w:pPr>
              <w:spacing w:after="0" w:line="240" w:lineRule="auto"/>
              <w:jc w:val="both"/>
              <w:rPr>
                <w:rFonts w:eastAsia="Times New Roman" w:cs="Calibri"/>
                <w:color w:val="000000"/>
                <w:sz w:val="20"/>
                <w:szCs w:val="20"/>
                <w:lang w:eastAsia="es-MX"/>
              </w:rPr>
            </w:pPr>
            <w:r w:rsidRPr="004C20F7">
              <w:rPr>
                <w:rFonts w:eastAsia="Times New Roman" w:cs="Calibri"/>
                <w:color w:val="000000"/>
                <w:sz w:val="20"/>
                <w:szCs w:val="20"/>
                <w:lang w:eastAsia="es-MX"/>
              </w:rPr>
              <w:t>$0.00</w:t>
            </w:r>
          </w:p>
        </w:tc>
      </w:tr>
      <w:tr w:rsidR="004C20F7" w:rsidRPr="004C20F7" w:rsidTr="00767941">
        <w:trPr>
          <w:trHeight w:val="1785"/>
        </w:trPr>
        <w:tc>
          <w:tcPr>
            <w:tcW w:w="1729" w:type="dxa"/>
            <w:hideMark/>
          </w:tcPr>
          <w:p w:rsidR="004C20F7" w:rsidRPr="004C20F7" w:rsidRDefault="004C20F7" w:rsidP="004C20F7">
            <w:pPr>
              <w:spacing w:after="0" w:line="240" w:lineRule="auto"/>
              <w:jc w:val="both"/>
              <w:rPr>
                <w:rFonts w:eastAsia="Times New Roman" w:cs="Calibri"/>
                <w:color w:val="000000"/>
                <w:sz w:val="20"/>
                <w:szCs w:val="20"/>
                <w:lang w:eastAsia="es-MX"/>
              </w:rPr>
            </w:pPr>
            <w:r w:rsidRPr="004C20F7">
              <w:rPr>
                <w:rFonts w:eastAsia="Times New Roman" w:cs="Calibri"/>
                <w:color w:val="000000"/>
                <w:sz w:val="20"/>
                <w:szCs w:val="20"/>
                <w:lang w:eastAsia="es-MX"/>
              </w:rPr>
              <w:lastRenderedPageBreak/>
              <w:t>ADM- Mantenimiento de equipos, inmuebles, reparaciones y mejoras</w:t>
            </w:r>
          </w:p>
        </w:tc>
        <w:tc>
          <w:tcPr>
            <w:tcW w:w="1739" w:type="dxa"/>
            <w:hideMark/>
          </w:tcPr>
          <w:p w:rsidR="004C20F7" w:rsidRPr="004C20F7" w:rsidRDefault="004C20F7" w:rsidP="004C20F7">
            <w:pPr>
              <w:spacing w:after="0" w:line="240" w:lineRule="auto"/>
              <w:jc w:val="both"/>
              <w:rPr>
                <w:rFonts w:eastAsia="Times New Roman" w:cs="Calibri"/>
                <w:color w:val="000000"/>
                <w:sz w:val="20"/>
                <w:szCs w:val="20"/>
                <w:lang w:eastAsia="es-MX"/>
              </w:rPr>
            </w:pPr>
            <w:r w:rsidRPr="004C20F7">
              <w:rPr>
                <w:rFonts w:eastAsia="Times New Roman" w:cs="Calibri"/>
                <w:color w:val="000000"/>
                <w:sz w:val="20"/>
                <w:szCs w:val="20"/>
                <w:lang w:eastAsia="es-MX"/>
              </w:rPr>
              <w:t>Mantenimiento a fachada principal</w:t>
            </w:r>
          </w:p>
        </w:tc>
        <w:tc>
          <w:tcPr>
            <w:tcW w:w="1248" w:type="dxa"/>
            <w:hideMark/>
          </w:tcPr>
          <w:p w:rsidR="004C20F7" w:rsidRPr="004C20F7" w:rsidRDefault="004C20F7" w:rsidP="004C20F7">
            <w:pPr>
              <w:spacing w:after="0" w:line="240" w:lineRule="auto"/>
              <w:rPr>
                <w:rFonts w:eastAsia="Times New Roman" w:cs="Calibri"/>
                <w:color w:val="000000"/>
                <w:sz w:val="20"/>
                <w:szCs w:val="20"/>
                <w:lang w:eastAsia="es-MX"/>
              </w:rPr>
            </w:pPr>
            <w:r w:rsidRPr="004C20F7">
              <w:rPr>
                <w:rFonts w:eastAsia="Times New Roman" w:cs="Calibri"/>
                <w:color w:val="000000"/>
                <w:sz w:val="20"/>
                <w:szCs w:val="20"/>
                <w:lang w:eastAsia="es-MX"/>
              </w:rPr>
              <w:t>Oficio RM045/2015</w:t>
            </w:r>
          </w:p>
        </w:tc>
        <w:tc>
          <w:tcPr>
            <w:tcW w:w="1423" w:type="dxa"/>
            <w:hideMark/>
          </w:tcPr>
          <w:p w:rsidR="004C20F7" w:rsidRPr="004C20F7" w:rsidRDefault="004C20F7" w:rsidP="004C20F7">
            <w:pPr>
              <w:spacing w:after="0" w:line="240" w:lineRule="auto"/>
              <w:jc w:val="both"/>
              <w:rPr>
                <w:rFonts w:eastAsia="Times New Roman" w:cs="Calibri"/>
                <w:color w:val="000000"/>
                <w:sz w:val="20"/>
                <w:szCs w:val="20"/>
                <w:lang w:eastAsia="es-MX"/>
              </w:rPr>
            </w:pPr>
            <w:r w:rsidRPr="004C20F7">
              <w:rPr>
                <w:rFonts w:eastAsia="Times New Roman" w:cs="Calibri"/>
                <w:color w:val="000000"/>
                <w:sz w:val="20"/>
                <w:szCs w:val="20"/>
                <w:lang w:eastAsia="es-MX"/>
              </w:rPr>
              <w:t>$21,552.80</w:t>
            </w:r>
          </w:p>
        </w:tc>
        <w:tc>
          <w:tcPr>
            <w:tcW w:w="1423" w:type="dxa"/>
            <w:hideMark/>
          </w:tcPr>
          <w:p w:rsidR="004C20F7" w:rsidRPr="004C20F7" w:rsidRDefault="004C20F7" w:rsidP="004C20F7">
            <w:pPr>
              <w:spacing w:after="0" w:line="240" w:lineRule="auto"/>
              <w:jc w:val="both"/>
              <w:rPr>
                <w:rFonts w:eastAsia="Times New Roman" w:cs="Calibri"/>
                <w:color w:val="000000"/>
                <w:sz w:val="20"/>
                <w:szCs w:val="20"/>
                <w:lang w:eastAsia="es-MX"/>
              </w:rPr>
            </w:pPr>
            <w:r w:rsidRPr="004C20F7">
              <w:rPr>
                <w:rFonts w:eastAsia="Times New Roman" w:cs="Calibri"/>
                <w:color w:val="000000"/>
                <w:sz w:val="20"/>
                <w:szCs w:val="20"/>
                <w:lang w:eastAsia="es-MX"/>
              </w:rPr>
              <w:t>$21,552.80</w:t>
            </w:r>
          </w:p>
        </w:tc>
        <w:tc>
          <w:tcPr>
            <w:tcW w:w="1240" w:type="dxa"/>
            <w:hideMark/>
          </w:tcPr>
          <w:p w:rsidR="004C20F7" w:rsidRPr="004C20F7" w:rsidRDefault="004C20F7" w:rsidP="004C20F7">
            <w:pPr>
              <w:spacing w:after="0" w:line="240" w:lineRule="auto"/>
              <w:jc w:val="both"/>
              <w:rPr>
                <w:rFonts w:eastAsia="Times New Roman" w:cs="Calibri"/>
                <w:color w:val="000000"/>
                <w:sz w:val="20"/>
                <w:szCs w:val="20"/>
                <w:lang w:eastAsia="es-MX"/>
              </w:rPr>
            </w:pPr>
            <w:r w:rsidRPr="004C20F7">
              <w:rPr>
                <w:rFonts w:eastAsia="Times New Roman" w:cs="Calibri"/>
                <w:color w:val="000000"/>
                <w:sz w:val="20"/>
                <w:szCs w:val="20"/>
                <w:lang w:eastAsia="es-MX"/>
              </w:rPr>
              <w:t>$0.00</w:t>
            </w:r>
          </w:p>
        </w:tc>
      </w:tr>
      <w:tr w:rsidR="004C20F7" w:rsidRPr="004C20F7" w:rsidTr="00767941">
        <w:trPr>
          <w:trHeight w:val="1785"/>
        </w:trPr>
        <w:tc>
          <w:tcPr>
            <w:tcW w:w="1729" w:type="dxa"/>
            <w:hideMark/>
          </w:tcPr>
          <w:p w:rsidR="004C20F7" w:rsidRPr="004C20F7" w:rsidRDefault="004C20F7" w:rsidP="004C20F7">
            <w:pPr>
              <w:spacing w:after="0" w:line="240" w:lineRule="auto"/>
              <w:jc w:val="both"/>
              <w:rPr>
                <w:rFonts w:eastAsia="Times New Roman" w:cs="Calibri"/>
                <w:color w:val="000000"/>
                <w:sz w:val="20"/>
                <w:szCs w:val="20"/>
                <w:lang w:eastAsia="es-MX"/>
              </w:rPr>
            </w:pPr>
            <w:r w:rsidRPr="004C20F7">
              <w:rPr>
                <w:rFonts w:eastAsia="Times New Roman" w:cs="Calibri"/>
                <w:color w:val="000000"/>
                <w:sz w:val="20"/>
                <w:szCs w:val="20"/>
                <w:lang w:eastAsia="es-MX"/>
              </w:rPr>
              <w:t>26 – Iluminación de la Plaza Cívica y la avenida de la Universidad</w:t>
            </w:r>
          </w:p>
        </w:tc>
        <w:tc>
          <w:tcPr>
            <w:tcW w:w="1739" w:type="dxa"/>
            <w:hideMark/>
          </w:tcPr>
          <w:p w:rsidR="004C20F7" w:rsidRPr="004C20F7" w:rsidRDefault="004C20F7" w:rsidP="004C20F7">
            <w:pPr>
              <w:spacing w:after="0" w:line="240" w:lineRule="auto"/>
              <w:jc w:val="both"/>
              <w:rPr>
                <w:rFonts w:eastAsia="Times New Roman" w:cs="Calibri"/>
                <w:color w:val="000000"/>
                <w:sz w:val="20"/>
                <w:szCs w:val="20"/>
                <w:lang w:eastAsia="es-MX"/>
              </w:rPr>
            </w:pPr>
            <w:r w:rsidRPr="004C20F7">
              <w:rPr>
                <w:rFonts w:eastAsia="Times New Roman" w:cs="Calibri"/>
                <w:color w:val="000000"/>
                <w:sz w:val="20"/>
                <w:szCs w:val="20"/>
                <w:lang w:eastAsia="es-MX"/>
              </w:rPr>
              <w:t xml:space="preserve">Poste y lámpara en cancha de usos </w:t>
            </w:r>
            <w:r w:rsidR="005A4E4C" w:rsidRPr="004C20F7">
              <w:rPr>
                <w:rFonts w:eastAsia="Times New Roman" w:cs="Calibri"/>
                <w:color w:val="000000"/>
                <w:sz w:val="20"/>
                <w:szCs w:val="20"/>
                <w:lang w:eastAsia="es-MX"/>
              </w:rPr>
              <w:t>múltiples</w:t>
            </w:r>
          </w:p>
        </w:tc>
        <w:tc>
          <w:tcPr>
            <w:tcW w:w="1248" w:type="dxa"/>
            <w:hideMark/>
          </w:tcPr>
          <w:p w:rsidR="004C20F7" w:rsidRPr="004C20F7" w:rsidRDefault="004C20F7" w:rsidP="004C20F7">
            <w:pPr>
              <w:spacing w:after="0" w:line="240" w:lineRule="auto"/>
              <w:rPr>
                <w:rFonts w:eastAsia="Times New Roman" w:cs="Calibri"/>
                <w:color w:val="000000"/>
                <w:sz w:val="20"/>
                <w:szCs w:val="20"/>
                <w:lang w:eastAsia="es-MX"/>
              </w:rPr>
            </w:pPr>
            <w:r w:rsidRPr="004C20F7">
              <w:rPr>
                <w:rFonts w:eastAsia="Times New Roman" w:cs="Calibri"/>
                <w:color w:val="000000"/>
                <w:sz w:val="20"/>
                <w:szCs w:val="20"/>
                <w:lang w:eastAsia="es-MX"/>
              </w:rPr>
              <w:t>Oficio RM045/2015</w:t>
            </w:r>
          </w:p>
        </w:tc>
        <w:tc>
          <w:tcPr>
            <w:tcW w:w="1423" w:type="dxa"/>
            <w:hideMark/>
          </w:tcPr>
          <w:p w:rsidR="004C20F7" w:rsidRPr="004C20F7" w:rsidRDefault="004C20F7" w:rsidP="004C20F7">
            <w:pPr>
              <w:spacing w:after="0" w:line="240" w:lineRule="auto"/>
              <w:jc w:val="both"/>
              <w:rPr>
                <w:rFonts w:eastAsia="Times New Roman" w:cs="Calibri"/>
                <w:color w:val="000000"/>
                <w:sz w:val="20"/>
                <w:szCs w:val="20"/>
                <w:lang w:eastAsia="es-MX"/>
              </w:rPr>
            </w:pPr>
            <w:r w:rsidRPr="004C20F7">
              <w:rPr>
                <w:rFonts w:eastAsia="Times New Roman" w:cs="Calibri"/>
                <w:color w:val="000000"/>
                <w:sz w:val="20"/>
                <w:szCs w:val="20"/>
                <w:lang w:eastAsia="es-MX"/>
              </w:rPr>
              <w:t>$31,372.20</w:t>
            </w:r>
          </w:p>
        </w:tc>
        <w:tc>
          <w:tcPr>
            <w:tcW w:w="1423" w:type="dxa"/>
            <w:hideMark/>
          </w:tcPr>
          <w:p w:rsidR="004C20F7" w:rsidRPr="004C20F7" w:rsidRDefault="004C20F7" w:rsidP="004C20F7">
            <w:pPr>
              <w:spacing w:after="0" w:line="240" w:lineRule="auto"/>
              <w:jc w:val="both"/>
              <w:rPr>
                <w:rFonts w:eastAsia="Times New Roman" w:cs="Calibri"/>
                <w:color w:val="000000"/>
                <w:sz w:val="20"/>
                <w:szCs w:val="20"/>
                <w:lang w:eastAsia="es-MX"/>
              </w:rPr>
            </w:pPr>
            <w:r w:rsidRPr="004C20F7">
              <w:rPr>
                <w:rFonts w:eastAsia="Times New Roman" w:cs="Calibri"/>
                <w:color w:val="000000"/>
                <w:sz w:val="20"/>
                <w:szCs w:val="20"/>
                <w:lang w:eastAsia="es-MX"/>
              </w:rPr>
              <w:t>$31,372.20</w:t>
            </w:r>
          </w:p>
        </w:tc>
        <w:tc>
          <w:tcPr>
            <w:tcW w:w="1240" w:type="dxa"/>
            <w:hideMark/>
          </w:tcPr>
          <w:p w:rsidR="004C20F7" w:rsidRPr="004C20F7" w:rsidRDefault="004C20F7" w:rsidP="004C20F7">
            <w:pPr>
              <w:spacing w:after="0" w:line="240" w:lineRule="auto"/>
              <w:jc w:val="both"/>
              <w:rPr>
                <w:rFonts w:eastAsia="Times New Roman" w:cs="Calibri"/>
                <w:color w:val="000000"/>
                <w:sz w:val="20"/>
                <w:szCs w:val="20"/>
                <w:lang w:eastAsia="es-MX"/>
              </w:rPr>
            </w:pPr>
            <w:r w:rsidRPr="004C20F7">
              <w:rPr>
                <w:rFonts w:eastAsia="Times New Roman" w:cs="Calibri"/>
                <w:color w:val="000000"/>
                <w:sz w:val="20"/>
                <w:szCs w:val="20"/>
                <w:lang w:eastAsia="es-MX"/>
              </w:rPr>
              <w:t>$0.00</w:t>
            </w:r>
          </w:p>
        </w:tc>
      </w:tr>
      <w:tr w:rsidR="004C20F7" w:rsidRPr="004C20F7" w:rsidTr="00767941">
        <w:trPr>
          <w:trHeight w:val="1785"/>
        </w:trPr>
        <w:tc>
          <w:tcPr>
            <w:tcW w:w="1729" w:type="dxa"/>
            <w:hideMark/>
          </w:tcPr>
          <w:p w:rsidR="004C20F7" w:rsidRPr="004C20F7" w:rsidRDefault="004C20F7" w:rsidP="004C20F7">
            <w:pPr>
              <w:spacing w:after="0" w:line="240" w:lineRule="auto"/>
              <w:jc w:val="both"/>
              <w:rPr>
                <w:rFonts w:eastAsia="Times New Roman" w:cs="Calibri"/>
                <w:color w:val="000000"/>
                <w:sz w:val="20"/>
                <w:szCs w:val="20"/>
                <w:lang w:eastAsia="es-MX"/>
              </w:rPr>
            </w:pPr>
            <w:r w:rsidRPr="004C20F7">
              <w:rPr>
                <w:rFonts w:eastAsia="Times New Roman" w:cs="Calibri"/>
                <w:color w:val="000000"/>
                <w:sz w:val="20"/>
                <w:szCs w:val="20"/>
                <w:lang w:eastAsia="es-MX"/>
              </w:rPr>
              <w:t>ADM- Mantenimiento de equipos, inmuebles, reparaciones y mejoras</w:t>
            </w:r>
          </w:p>
        </w:tc>
        <w:tc>
          <w:tcPr>
            <w:tcW w:w="1739" w:type="dxa"/>
            <w:hideMark/>
          </w:tcPr>
          <w:p w:rsidR="004C20F7" w:rsidRPr="004C20F7" w:rsidRDefault="004C20F7" w:rsidP="004C20F7">
            <w:pPr>
              <w:spacing w:after="0" w:line="240" w:lineRule="auto"/>
              <w:jc w:val="both"/>
              <w:rPr>
                <w:rFonts w:eastAsia="Times New Roman" w:cs="Calibri"/>
                <w:color w:val="000000"/>
                <w:sz w:val="20"/>
                <w:szCs w:val="20"/>
                <w:lang w:eastAsia="es-MX"/>
              </w:rPr>
            </w:pPr>
            <w:r w:rsidRPr="004C20F7">
              <w:rPr>
                <w:rFonts w:eastAsia="Times New Roman" w:cs="Calibri"/>
                <w:color w:val="000000"/>
                <w:sz w:val="20"/>
                <w:szCs w:val="20"/>
                <w:lang w:eastAsia="es-MX"/>
              </w:rPr>
              <w:t>Impermeabilización edificio docencia</w:t>
            </w:r>
          </w:p>
        </w:tc>
        <w:tc>
          <w:tcPr>
            <w:tcW w:w="1248" w:type="dxa"/>
            <w:hideMark/>
          </w:tcPr>
          <w:p w:rsidR="004C20F7" w:rsidRPr="004C20F7" w:rsidRDefault="004C20F7" w:rsidP="004C20F7">
            <w:pPr>
              <w:spacing w:after="0" w:line="240" w:lineRule="auto"/>
              <w:rPr>
                <w:rFonts w:eastAsia="Times New Roman" w:cs="Calibri"/>
                <w:color w:val="000000"/>
                <w:sz w:val="20"/>
                <w:szCs w:val="20"/>
                <w:lang w:eastAsia="es-MX"/>
              </w:rPr>
            </w:pPr>
            <w:r w:rsidRPr="004C20F7">
              <w:rPr>
                <w:rFonts w:eastAsia="Times New Roman" w:cs="Calibri"/>
                <w:color w:val="000000"/>
                <w:sz w:val="20"/>
                <w:szCs w:val="20"/>
                <w:lang w:eastAsia="es-MX"/>
              </w:rPr>
              <w:t>Oficio RM045/2015</w:t>
            </w:r>
          </w:p>
        </w:tc>
        <w:tc>
          <w:tcPr>
            <w:tcW w:w="1423" w:type="dxa"/>
            <w:hideMark/>
          </w:tcPr>
          <w:p w:rsidR="004C20F7" w:rsidRPr="004C20F7" w:rsidRDefault="004C20F7" w:rsidP="004C20F7">
            <w:pPr>
              <w:spacing w:after="0" w:line="240" w:lineRule="auto"/>
              <w:jc w:val="both"/>
              <w:rPr>
                <w:rFonts w:eastAsia="Times New Roman" w:cs="Calibri"/>
                <w:color w:val="000000"/>
                <w:sz w:val="20"/>
                <w:szCs w:val="20"/>
                <w:lang w:eastAsia="es-MX"/>
              </w:rPr>
            </w:pPr>
            <w:r w:rsidRPr="004C20F7">
              <w:rPr>
                <w:rFonts w:eastAsia="Times New Roman" w:cs="Calibri"/>
                <w:color w:val="000000"/>
                <w:sz w:val="20"/>
                <w:szCs w:val="20"/>
                <w:lang w:eastAsia="es-MX"/>
              </w:rPr>
              <w:t>$248,062.86</w:t>
            </w:r>
          </w:p>
        </w:tc>
        <w:tc>
          <w:tcPr>
            <w:tcW w:w="1423" w:type="dxa"/>
            <w:hideMark/>
          </w:tcPr>
          <w:p w:rsidR="004C20F7" w:rsidRPr="004C20F7" w:rsidRDefault="004C20F7" w:rsidP="004C20F7">
            <w:pPr>
              <w:spacing w:after="0" w:line="240" w:lineRule="auto"/>
              <w:jc w:val="both"/>
              <w:rPr>
                <w:rFonts w:eastAsia="Times New Roman" w:cs="Calibri"/>
                <w:color w:val="000000"/>
                <w:sz w:val="20"/>
                <w:szCs w:val="20"/>
                <w:lang w:eastAsia="es-MX"/>
              </w:rPr>
            </w:pPr>
            <w:r w:rsidRPr="004C20F7">
              <w:rPr>
                <w:rFonts w:eastAsia="Times New Roman" w:cs="Calibri"/>
                <w:color w:val="000000"/>
                <w:sz w:val="20"/>
                <w:szCs w:val="20"/>
                <w:lang w:eastAsia="es-MX"/>
              </w:rPr>
              <w:t>$248,062.86</w:t>
            </w:r>
          </w:p>
        </w:tc>
        <w:tc>
          <w:tcPr>
            <w:tcW w:w="1240" w:type="dxa"/>
            <w:hideMark/>
          </w:tcPr>
          <w:p w:rsidR="004C20F7" w:rsidRPr="004C20F7" w:rsidRDefault="004C20F7" w:rsidP="004C20F7">
            <w:pPr>
              <w:spacing w:after="0" w:line="240" w:lineRule="auto"/>
              <w:jc w:val="both"/>
              <w:rPr>
                <w:rFonts w:eastAsia="Times New Roman" w:cs="Calibri"/>
                <w:color w:val="000000"/>
                <w:sz w:val="20"/>
                <w:szCs w:val="20"/>
                <w:lang w:eastAsia="es-MX"/>
              </w:rPr>
            </w:pPr>
            <w:r w:rsidRPr="004C20F7">
              <w:rPr>
                <w:rFonts w:eastAsia="Times New Roman" w:cs="Calibri"/>
                <w:color w:val="000000"/>
                <w:sz w:val="20"/>
                <w:szCs w:val="20"/>
                <w:lang w:eastAsia="es-MX"/>
              </w:rPr>
              <w:t>$0.00</w:t>
            </w:r>
          </w:p>
        </w:tc>
      </w:tr>
      <w:tr w:rsidR="004C20F7" w:rsidRPr="004C20F7" w:rsidTr="00767941">
        <w:trPr>
          <w:trHeight w:val="1785"/>
        </w:trPr>
        <w:tc>
          <w:tcPr>
            <w:tcW w:w="1729" w:type="dxa"/>
            <w:hideMark/>
          </w:tcPr>
          <w:p w:rsidR="004C20F7" w:rsidRPr="004C20F7" w:rsidRDefault="004C20F7" w:rsidP="004C20F7">
            <w:pPr>
              <w:spacing w:after="0" w:line="240" w:lineRule="auto"/>
              <w:jc w:val="both"/>
              <w:rPr>
                <w:rFonts w:eastAsia="Times New Roman" w:cs="Calibri"/>
                <w:color w:val="000000"/>
                <w:sz w:val="20"/>
                <w:szCs w:val="20"/>
                <w:lang w:eastAsia="es-MX"/>
              </w:rPr>
            </w:pPr>
            <w:r w:rsidRPr="004C20F7">
              <w:rPr>
                <w:rFonts w:eastAsia="Times New Roman" w:cs="Calibri"/>
                <w:color w:val="000000"/>
                <w:sz w:val="20"/>
                <w:szCs w:val="20"/>
                <w:lang w:eastAsia="es-MX"/>
              </w:rPr>
              <w:t>ADM- Mantenimiento de equipos, inmuebles, reparaciones y mejoras</w:t>
            </w:r>
          </w:p>
        </w:tc>
        <w:tc>
          <w:tcPr>
            <w:tcW w:w="1739" w:type="dxa"/>
            <w:hideMark/>
          </w:tcPr>
          <w:p w:rsidR="004C20F7" w:rsidRPr="004C20F7" w:rsidRDefault="004C20F7" w:rsidP="004C20F7">
            <w:pPr>
              <w:spacing w:after="0" w:line="240" w:lineRule="auto"/>
              <w:jc w:val="both"/>
              <w:rPr>
                <w:rFonts w:eastAsia="Times New Roman" w:cs="Calibri"/>
                <w:color w:val="000000"/>
                <w:sz w:val="20"/>
                <w:szCs w:val="20"/>
                <w:lang w:eastAsia="es-MX"/>
              </w:rPr>
            </w:pPr>
            <w:r w:rsidRPr="004C20F7">
              <w:rPr>
                <w:rFonts w:eastAsia="Times New Roman" w:cs="Calibri"/>
                <w:color w:val="000000"/>
                <w:sz w:val="20"/>
                <w:szCs w:val="20"/>
                <w:lang w:eastAsia="es-MX"/>
              </w:rPr>
              <w:t>Construcción de bodega archivo muerto</w:t>
            </w:r>
          </w:p>
        </w:tc>
        <w:tc>
          <w:tcPr>
            <w:tcW w:w="1248" w:type="dxa"/>
            <w:hideMark/>
          </w:tcPr>
          <w:p w:rsidR="004C20F7" w:rsidRPr="004C20F7" w:rsidRDefault="004C20F7" w:rsidP="004C20F7">
            <w:pPr>
              <w:spacing w:after="0" w:line="240" w:lineRule="auto"/>
              <w:rPr>
                <w:rFonts w:eastAsia="Times New Roman" w:cs="Calibri"/>
                <w:color w:val="000000"/>
                <w:sz w:val="20"/>
                <w:szCs w:val="20"/>
                <w:lang w:eastAsia="es-MX"/>
              </w:rPr>
            </w:pPr>
            <w:r w:rsidRPr="004C20F7">
              <w:rPr>
                <w:rFonts w:eastAsia="Times New Roman" w:cs="Calibri"/>
                <w:color w:val="000000"/>
                <w:sz w:val="20"/>
                <w:szCs w:val="20"/>
                <w:lang w:eastAsia="es-MX"/>
              </w:rPr>
              <w:t>Oficio RM045/2015</w:t>
            </w:r>
          </w:p>
        </w:tc>
        <w:tc>
          <w:tcPr>
            <w:tcW w:w="1423" w:type="dxa"/>
            <w:hideMark/>
          </w:tcPr>
          <w:p w:rsidR="004C20F7" w:rsidRPr="004C20F7" w:rsidRDefault="004C20F7" w:rsidP="004C20F7">
            <w:pPr>
              <w:spacing w:after="0" w:line="240" w:lineRule="auto"/>
              <w:jc w:val="both"/>
              <w:rPr>
                <w:rFonts w:eastAsia="Times New Roman" w:cs="Calibri"/>
                <w:color w:val="000000"/>
                <w:sz w:val="20"/>
                <w:szCs w:val="20"/>
                <w:lang w:eastAsia="es-MX"/>
              </w:rPr>
            </w:pPr>
            <w:r w:rsidRPr="004C20F7">
              <w:rPr>
                <w:rFonts w:eastAsia="Times New Roman" w:cs="Calibri"/>
                <w:color w:val="000000"/>
                <w:sz w:val="20"/>
                <w:szCs w:val="20"/>
                <w:lang w:eastAsia="es-MX"/>
              </w:rPr>
              <w:t>$134,207.86</w:t>
            </w:r>
          </w:p>
        </w:tc>
        <w:tc>
          <w:tcPr>
            <w:tcW w:w="1423" w:type="dxa"/>
            <w:hideMark/>
          </w:tcPr>
          <w:p w:rsidR="004C20F7" w:rsidRPr="004C20F7" w:rsidRDefault="004C20F7" w:rsidP="004C20F7">
            <w:pPr>
              <w:spacing w:after="0" w:line="240" w:lineRule="auto"/>
              <w:jc w:val="both"/>
              <w:rPr>
                <w:rFonts w:eastAsia="Times New Roman" w:cs="Calibri"/>
                <w:color w:val="000000"/>
                <w:sz w:val="20"/>
                <w:szCs w:val="20"/>
                <w:lang w:eastAsia="es-MX"/>
              </w:rPr>
            </w:pPr>
            <w:r w:rsidRPr="004C20F7">
              <w:rPr>
                <w:rFonts w:eastAsia="Times New Roman" w:cs="Calibri"/>
                <w:color w:val="000000"/>
                <w:sz w:val="20"/>
                <w:szCs w:val="20"/>
                <w:lang w:eastAsia="es-MX"/>
              </w:rPr>
              <w:t>$134,207.86</w:t>
            </w:r>
          </w:p>
        </w:tc>
        <w:tc>
          <w:tcPr>
            <w:tcW w:w="1240" w:type="dxa"/>
            <w:hideMark/>
          </w:tcPr>
          <w:p w:rsidR="004C20F7" w:rsidRPr="004C20F7" w:rsidRDefault="004C20F7" w:rsidP="004C20F7">
            <w:pPr>
              <w:spacing w:after="0" w:line="240" w:lineRule="auto"/>
              <w:jc w:val="both"/>
              <w:rPr>
                <w:rFonts w:eastAsia="Times New Roman" w:cs="Calibri"/>
                <w:color w:val="000000"/>
                <w:sz w:val="20"/>
                <w:szCs w:val="20"/>
                <w:lang w:eastAsia="es-MX"/>
              </w:rPr>
            </w:pPr>
            <w:r w:rsidRPr="004C20F7">
              <w:rPr>
                <w:rFonts w:eastAsia="Times New Roman" w:cs="Calibri"/>
                <w:color w:val="000000"/>
                <w:sz w:val="20"/>
                <w:szCs w:val="20"/>
                <w:lang w:eastAsia="es-MX"/>
              </w:rPr>
              <w:t>$0.00</w:t>
            </w:r>
          </w:p>
        </w:tc>
      </w:tr>
      <w:tr w:rsidR="004C20F7" w:rsidRPr="004C20F7" w:rsidTr="00767941">
        <w:trPr>
          <w:trHeight w:val="1785"/>
        </w:trPr>
        <w:tc>
          <w:tcPr>
            <w:tcW w:w="1729" w:type="dxa"/>
            <w:hideMark/>
          </w:tcPr>
          <w:p w:rsidR="004C20F7" w:rsidRPr="004C20F7" w:rsidRDefault="004C20F7" w:rsidP="004C20F7">
            <w:pPr>
              <w:spacing w:after="0" w:line="240" w:lineRule="auto"/>
              <w:jc w:val="both"/>
              <w:rPr>
                <w:rFonts w:eastAsia="Times New Roman" w:cs="Calibri"/>
                <w:color w:val="000000"/>
                <w:sz w:val="20"/>
                <w:szCs w:val="20"/>
                <w:lang w:eastAsia="es-MX"/>
              </w:rPr>
            </w:pPr>
            <w:r w:rsidRPr="004C20F7">
              <w:rPr>
                <w:rFonts w:eastAsia="Times New Roman" w:cs="Calibri"/>
                <w:color w:val="000000"/>
                <w:sz w:val="20"/>
                <w:szCs w:val="20"/>
                <w:lang w:eastAsia="es-MX"/>
              </w:rPr>
              <w:lastRenderedPageBreak/>
              <w:t>ADM- Mantenimiento de equipos, inmuebles, reparaciones y mejoras</w:t>
            </w:r>
          </w:p>
        </w:tc>
        <w:tc>
          <w:tcPr>
            <w:tcW w:w="1739" w:type="dxa"/>
            <w:hideMark/>
          </w:tcPr>
          <w:p w:rsidR="004C20F7" w:rsidRPr="004C20F7" w:rsidRDefault="004C20F7" w:rsidP="004C20F7">
            <w:pPr>
              <w:spacing w:after="0" w:line="240" w:lineRule="auto"/>
              <w:jc w:val="both"/>
              <w:rPr>
                <w:rFonts w:eastAsia="Times New Roman" w:cs="Calibri"/>
                <w:color w:val="000000"/>
                <w:sz w:val="20"/>
                <w:szCs w:val="20"/>
                <w:lang w:eastAsia="es-MX"/>
              </w:rPr>
            </w:pPr>
            <w:r w:rsidRPr="004C20F7">
              <w:rPr>
                <w:rFonts w:eastAsia="Times New Roman" w:cs="Calibri"/>
                <w:color w:val="000000"/>
                <w:sz w:val="20"/>
                <w:szCs w:val="20"/>
                <w:lang w:eastAsia="es-MX"/>
              </w:rPr>
              <w:t>Rampas para personas con capacidades diferentes</w:t>
            </w:r>
          </w:p>
        </w:tc>
        <w:tc>
          <w:tcPr>
            <w:tcW w:w="1248" w:type="dxa"/>
            <w:hideMark/>
          </w:tcPr>
          <w:p w:rsidR="004C20F7" w:rsidRPr="004C20F7" w:rsidRDefault="004C20F7" w:rsidP="004C20F7">
            <w:pPr>
              <w:spacing w:after="0" w:line="240" w:lineRule="auto"/>
              <w:rPr>
                <w:rFonts w:eastAsia="Times New Roman" w:cs="Calibri"/>
                <w:color w:val="000000"/>
                <w:sz w:val="20"/>
                <w:szCs w:val="20"/>
                <w:lang w:eastAsia="es-MX"/>
              </w:rPr>
            </w:pPr>
            <w:r w:rsidRPr="004C20F7">
              <w:rPr>
                <w:rFonts w:eastAsia="Times New Roman" w:cs="Calibri"/>
                <w:color w:val="000000"/>
                <w:sz w:val="20"/>
                <w:szCs w:val="20"/>
                <w:lang w:eastAsia="es-MX"/>
              </w:rPr>
              <w:t>Oficio RM045/2015</w:t>
            </w:r>
          </w:p>
        </w:tc>
        <w:tc>
          <w:tcPr>
            <w:tcW w:w="1423" w:type="dxa"/>
            <w:hideMark/>
          </w:tcPr>
          <w:p w:rsidR="004C20F7" w:rsidRPr="004C20F7" w:rsidRDefault="004C20F7" w:rsidP="004C20F7">
            <w:pPr>
              <w:spacing w:after="0" w:line="240" w:lineRule="auto"/>
              <w:jc w:val="both"/>
              <w:rPr>
                <w:rFonts w:eastAsia="Times New Roman" w:cs="Calibri"/>
                <w:color w:val="000000"/>
                <w:sz w:val="20"/>
                <w:szCs w:val="20"/>
                <w:lang w:eastAsia="es-MX"/>
              </w:rPr>
            </w:pPr>
            <w:r w:rsidRPr="004C20F7">
              <w:rPr>
                <w:rFonts w:eastAsia="Times New Roman" w:cs="Calibri"/>
                <w:color w:val="000000"/>
                <w:sz w:val="20"/>
                <w:szCs w:val="20"/>
                <w:lang w:eastAsia="es-MX"/>
              </w:rPr>
              <w:t>$205,001.42</w:t>
            </w:r>
          </w:p>
        </w:tc>
        <w:tc>
          <w:tcPr>
            <w:tcW w:w="1423" w:type="dxa"/>
            <w:hideMark/>
          </w:tcPr>
          <w:p w:rsidR="004C20F7" w:rsidRPr="004C20F7" w:rsidRDefault="004C20F7" w:rsidP="004C20F7">
            <w:pPr>
              <w:spacing w:after="0" w:line="240" w:lineRule="auto"/>
              <w:jc w:val="both"/>
              <w:rPr>
                <w:rFonts w:eastAsia="Times New Roman" w:cs="Calibri"/>
                <w:color w:val="000000"/>
                <w:sz w:val="20"/>
                <w:szCs w:val="20"/>
                <w:lang w:eastAsia="es-MX"/>
              </w:rPr>
            </w:pPr>
            <w:r w:rsidRPr="004C20F7">
              <w:rPr>
                <w:rFonts w:eastAsia="Times New Roman" w:cs="Calibri"/>
                <w:color w:val="000000"/>
                <w:sz w:val="20"/>
                <w:szCs w:val="20"/>
                <w:lang w:eastAsia="es-MX"/>
              </w:rPr>
              <w:t>$10,159.37</w:t>
            </w:r>
          </w:p>
        </w:tc>
        <w:tc>
          <w:tcPr>
            <w:tcW w:w="1240" w:type="dxa"/>
            <w:hideMark/>
          </w:tcPr>
          <w:p w:rsidR="004C20F7" w:rsidRPr="004C20F7" w:rsidRDefault="004C20F7" w:rsidP="004C20F7">
            <w:pPr>
              <w:spacing w:after="0" w:line="240" w:lineRule="auto"/>
              <w:jc w:val="both"/>
              <w:rPr>
                <w:rFonts w:eastAsia="Times New Roman" w:cs="Calibri"/>
                <w:color w:val="000000"/>
                <w:sz w:val="20"/>
                <w:szCs w:val="20"/>
                <w:lang w:eastAsia="es-MX"/>
              </w:rPr>
            </w:pPr>
            <w:r w:rsidRPr="004C20F7">
              <w:rPr>
                <w:rFonts w:eastAsia="Times New Roman" w:cs="Calibri"/>
                <w:color w:val="000000"/>
                <w:sz w:val="20"/>
                <w:szCs w:val="20"/>
                <w:lang w:eastAsia="es-MX"/>
              </w:rPr>
              <w:t>$194,842.05</w:t>
            </w:r>
          </w:p>
        </w:tc>
      </w:tr>
      <w:tr w:rsidR="004C20F7" w:rsidRPr="004C20F7" w:rsidTr="00767941">
        <w:trPr>
          <w:trHeight w:val="3060"/>
        </w:trPr>
        <w:tc>
          <w:tcPr>
            <w:tcW w:w="1729" w:type="dxa"/>
            <w:hideMark/>
          </w:tcPr>
          <w:p w:rsidR="004C20F7" w:rsidRPr="004C20F7" w:rsidRDefault="004C20F7" w:rsidP="004C20F7">
            <w:pPr>
              <w:spacing w:after="0" w:line="240" w:lineRule="auto"/>
              <w:jc w:val="both"/>
              <w:rPr>
                <w:rFonts w:eastAsia="Times New Roman" w:cs="Calibri"/>
                <w:color w:val="000000"/>
                <w:sz w:val="20"/>
                <w:szCs w:val="20"/>
                <w:lang w:eastAsia="es-MX"/>
              </w:rPr>
            </w:pPr>
            <w:r w:rsidRPr="004C20F7">
              <w:rPr>
                <w:rFonts w:eastAsia="Times New Roman" w:cs="Calibri"/>
                <w:color w:val="000000"/>
                <w:sz w:val="20"/>
                <w:szCs w:val="20"/>
                <w:lang w:eastAsia="es-MX"/>
              </w:rPr>
              <w:t>ADM- mejoras al Laboratorio de Gastronomía.</w:t>
            </w:r>
          </w:p>
        </w:tc>
        <w:tc>
          <w:tcPr>
            <w:tcW w:w="1739" w:type="dxa"/>
            <w:hideMark/>
          </w:tcPr>
          <w:p w:rsidR="004C20F7" w:rsidRPr="004C20F7" w:rsidRDefault="004C20F7" w:rsidP="004C20F7">
            <w:pPr>
              <w:spacing w:after="0" w:line="240" w:lineRule="auto"/>
              <w:jc w:val="both"/>
              <w:rPr>
                <w:rFonts w:eastAsia="Times New Roman" w:cs="Calibri"/>
                <w:color w:val="000000"/>
                <w:sz w:val="20"/>
                <w:szCs w:val="20"/>
                <w:lang w:eastAsia="es-MX"/>
              </w:rPr>
            </w:pPr>
            <w:r w:rsidRPr="004C20F7">
              <w:rPr>
                <w:rFonts w:eastAsia="Times New Roman" w:cs="Calibri"/>
                <w:color w:val="000000"/>
                <w:sz w:val="20"/>
                <w:szCs w:val="20"/>
                <w:lang w:eastAsia="es-MX"/>
              </w:rPr>
              <w:t>Taller de mantenimiento a aires acondicionados y equipos especiales de Laboratorio de Gastronomía.</w:t>
            </w:r>
          </w:p>
        </w:tc>
        <w:tc>
          <w:tcPr>
            <w:tcW w:w="1248" w:type="dxa"/>
            <w:hideMark/>
          </w:tcPr>
          <w:p w:rsidR="004C20F7" w:rsidRPr="004C20F7" w:rsidRDefault="004C20F7" w:rsidP="004C20F7">
            <w:pPr>
              <w:spacing w:after="0" w:line="240" w:lineRule="auto"/>
              <w:rPr>
                <w:rFonts w:eastAsia="Times New Roman" w:cs="Calibri"/>
                <w:color w:val="000000"/>
                <w:sz w:val="20"/>
                <w:szCs w:val="20"/>
                <w:lang w:eastAsia="es-MX"/>
              </w:rPr>
            </w:pPr>
            <w:r w:rsidRPr="004C20F7">
              <w:rPr>
                <w:rFonts w:eastAsia="Times New Roman" w:cs="Calibri"/>
                <w:color w:val="000000"/>
                <w:sz w:val="20"/>
                <w:szCs w:val="20"/>
                <w:lang w:eastAsia="es-MX"/>
              </w:rPr>
              <w:t>Oficio RM045/2015</w:t>
            </w:r>
          </w:p>
        </w:tc>
        <w:tc>
          <w:tcPr>
            <w:tcW w:w="1423" w:type="dxa"/>
            <w:hideMark/>
          </w:tcPr>
          <w:p w:rsidR="004C20F7" w:rsidRPr="004C20F7" w:rsidRDefault="004C20F7" w:rsidP="004C20F7">
            <w:pPr>
              <w:spacing w:after="0" w:line="240" w:lineRule="auto"/>
              <w:jc w:val="both"/>
              <w:rPr>
                <w:rFonts w:eastAsia="Times New Roman" w:cs="Calibri"/>
                <w:color w:val="000000"/>
                <w:sz w:val="20"/>
                <w:szCs w:val="20"/>
                <w:lang w:eastAsia="es-MX"/>
              </w:rPr>
            </w:pPr>
            <w:r w:rsidRPr="004C20F7">
              <w:rPr>
                <w:rFonts w:eastAsia="Times New Roman" w:cs="Calibri"/>
                <w:color w:val="000000"/>
                <w:sz w:val="20"/>
                <w:szCs w:val="20"/>
                <w:lang w:eastAsia="es-MX"/>
              </w:rPr>
              <w:t>$137,735.20</w:t>
            </w:r>
          </w:p>
        </w:tc>
        <w:tc>
          <w:tcPr>
            <w:tcW w:w="1423" w:type="dxa"/>
            <w:hideMark/>
          </w:tcPr>
          <w:p w:rsidR="004C20F7" w:rsidRPr="004C20F7" w:rsidRDefault="004C20F7" w:rsidP="004C20F7">
            <w:pPr>
              <w:spacing w:after="0" w:line="240" w:lineRule="auto"/>
              <w:jc w:val="both"/>
              <w:rPr>
                <w:rFonts w:eastAsia="Times New Roman" w:cs="Calibri"/>
                <w:color w:val="000000"/>
                <w:sz w:val="20"/>
                <w:szCs w:val="20"/>
                <w:lang w:eastAsia="es-MX"/>
              </w:rPr>
            </w:pPr>
            <w:r w:rsidRPr="004C20F7">
              <w:rPr>
                <w:rFonts w:eastAsia="Times New Roman" w:cs="Calibri"/>
                <w:color w:val="000000"/>
                <w:sz w:val="20"/>
                <w:szCs w:val="20"/>
                <w:lang w:eastAsia="es-MX"/>
              </w:rPr>
              <w:t>$137,735.20</w:t>
            </w:r>
          </w:p>
        </w:tc>
        <w:tc>
          <w:tcPr>
            <w:tcW w:w="1240" w:type="dxa"/>
            <w:hideMark/>
          </w:tcPr>
          <w:p w:rsidR="004C20F7" w:rsidRPr="004C20F7" w:rsidRDefault="004C20F7" w:rsidP="004C20F7">
            <w:pPr>
              <w:spacing w:after="0" w:line="240" w:lineRule="auto"/>
              <w:jc w:val="both"/>
              <w:rPr>
                <w:rFonts w:eastAsia="Times New Roman" w:cs="Calibri"/>
                <w:color w:val="000000"/>
                <w:sz w:val="20"/>
                <w:szCs w:val="20"/>
                <w:lang w:eastAsia="es-MX"/>
              </w:rPr>
            </w:pPr>
            <w:r w:rsidRPr="004C20F7">
              <w:rPr>
                <w:rFonts w:eastAsia="Times New Roman" w:cs="Calibri"/>
                <w:color w:val="000000"/>
                <w:sz w:val="20"/>
                <w:szCs w:val="20"/>
                <w:lang w:eastAsia="es-MX"/>
              </w:rPr>
              <w:t>$0.00</w:t>
            </w:r>
          </w:p>
        </w:tc>
        <w:bookmarkStart w:id="0" w:name="_GoBack"/>
        <w:bookmarkEnd w:id="0"/>
      </w:tr>
      <w:tr w:rsidR="004C20F7" w:rsidRPr="004C20F7" w:rsidTr="00767941">
        <w:trPr>
          <w:trHeight w:val="1530"/>
        </w:trPr>
        <w:tc>
          <w:tcPr>
            <w:tcW w:w="1729" w:type="dxa"/>
            <w:hideMark/>
          </w:tcPr>
          <w:p w:rsidR="004C20F7" w:rsidRPr="004C20F7" w:rsidRDefault="004C20F7" w:rsidP="004C20F7">
            <w:pPr>
              <w:spacing w:after="0" w:line="240" w:lineRule="auto"/>
              <w:jc w:val="both"/>
              <w:rPr>
                <w:rFonts w:eastAsia="Times New Roman" w:cs="Calibri"/>
                <w:color w:val="000000"/>
                <w:sz w:val="20"/>
                <w:szCs w:val="20"/>
                <w:lang w:eastAsia="es-MX"/>
              </w:rPr>
            </w:pPr>
            <w:r w:rsidRPr="004C20F7">
              <w:rPr>
                <w:rFonts w:eastAsia="Times New Roman" w:cs="Calibri"/>
                <w:color w:val="000000"/>
                <w:sz w:val="20"/>
                <w:szCs w:val="20"/>
                <w:lang w:eastAsia="es-MX"/>
              </w:rPr>
              <w:t>ADM- Observaciones de Auditoria al ejercicio del 2014.</w:t>
            </w:r>
          </w:p>
        </w:tc>
        <w:tc>
          <w:tcPr>
            <w:tcW w:w="1739" w:type="dxa"/>
            <w:hideMark/>
          </w:tcPr>
          <w:p w:rsidR="004C20F7" w:rsidRPr="004C20F7" w:rsidRDefault="004C20F7" w:rsidP="004C20F7">
            <w:pPr>
              <w:spacing w:after="0" w:line="240" w:lineRule="auto"/>
              <w:jc w:val="both"/>
              <w:rPr>
                <w:rFonts w:eastAsia="Times New Roman" w:cs="Calibri"/>
                <w:color w:val="000000"/>
                <w:sz w:val="20"/>
                <w:szCs w:val="20"/>
                <w:lang w:eastAsia="es-MX"/>
              </w:rPr>
            </w:pPr>
            <w:r w:rsidRPr="004C20F7">
              <w:rPr>
                <w:rFonts w:eastAsia="Times New Roman" w:cs="Calibri"/>
                <w:color w:val="000000"/>
                <w:sz w:val="20"/>
                <w:szCs w:val="20"/>
                <w:lang w:eastAsia="es-MX"/>
              </w:rPr>
              <w:t>Facturación electrónica timbrado de nóminas</w:t>
            </w:r>
          </w:p>
        </w:tc>
        <w:tc>
          <w:tcPr>
            <w:tcW w:w="1248" w:type="dxa"/>
            <w:hideMark/>
          </w:tcPr>
          <w:p w:rsidR="004C20F7" w:rsidRPr="004C20F7" w:rsidRDefault="004C20F7" w:rsidP="004C20F7">
            <w:pPr>
              <w:spacing w:after="0" w:line="240" w:lineRule="auto"/>
              <w:jc w:val="both"/>
              <w:rPr>
                <w:rFonts w:eastAsia="Times New Roman" w:cs="Calibri"/>
                <w:color w:val="000000"/>
                <w:sz w:val="20"/>
                <w:szCs w:val="20"/>
                <w:lang w:eastAsia="es-MX"/>
              </w:rPr>
            </w:pPr>
            <w:r w:rsidRPr="004C20F7">
              <w:rPr>
                <w:rFonts w:eastAsia="Times New Roman" w:cs="Calibri"/>
                <w:color w:val="000000"/>
                <w:sz w:val="20"/>
                <w:szCs w:val="20"/>
                <w:lang w:eastAsia="es-MX"/>
              </w:rPr>
              <w:t>Cotización CONTPAQ</w:t>
            </w:r>
          </w:p>
        </w:tc>
        <w:tc>
          <w:tcPr>
            <w:tcW w:w="1423" w:type="dxa"/>
            <w:hideMark/>
          </w:tcPr>
          <w:p w:rsidR="004C20F7" w:rsidRPr="004C20F7" w:rsidRDefault="004C20F7" w:rsidP="004C20F7">
            <w:pPr>
              <w:spacing w:after="0" w:line="240" w:lineRule="auto"/>
              <w:jc w:val="both"/>
              <w:rPr>
                <w:rFonts w:eastAsia="Times New Roman" w:cs="Calibri"/>
                <w:color w:val="000000"/>
                <w:sz w:val="20"/>
                <w:szCs w:val="20"/>
                <w:lang w:eastAsia="es-MX"/>
              </w:rPr>
            </w:pPr>
            <w:r w:rsidRPr="004C20F7">
              <w:rPr>
                <w:rFonts w:eastAsia="Times New Roman" w:cs="Calibri"/>
                <w:color w:val="000000"/>
                <w:sz w:val="20"/>
                <w:szCs w:val="20"/>
                <w:lang w:eastAsia="es-MX"/>
              </w:rPr>
              <w:t>$23,915.08</w:t>
            </w:r>
          </w:p>
        </w:tc>
        <w:tc>
          <w:tcPr>
            <w:tcW w:w="1423" w:type="dxa"/>
            <w:hideMark/>
          </w:tcPr>
          <w:p w:rsidR="004C20F7" w:rsidRPr="004C20F7" w:rsidRDefault="004C20F7" w:rsidP="004C20F7">
            <w:pPr>
              <w:spacing w:after="0" w:line="240" w:lineRule="auto"/>
              <w:jc w:val="both"/>
              <w:rPr>
                <w:rFonts w:eastAsia="Times New Roman" w:cs="Calibri"/>
                <w:color w:val="000000"/>
                <w:sz w:val="20"/>
                <w:szCs w:val="20"/>
                <w:lang w:eastAsia="es-MX"/>
              </w:rPr>
            </w:pPr>
            <w:r w:rsidRPr="004C20F7">
              <w:rPr>
                <w:rFonts w:eastAsia="Times New Roman" w:cs="Calibri"/>
                <w:color w:val="000000"/>
                <w:sz w:val="20"/>
                <w:szCs w:val="20"/>
                <w:lang w:eastAsia="es-MX"/>
              </w:rPr>
              <w:t>$15,000.00</w:t>
            </w:r>
          </w:p>
        </w:tc>
        <w:tc>
          <w:tcPr>
            <w:tcW w:w="1240" w:type="dxa"/>
            <w:hideMark/>
          </w:tcPr>
          <w:p w:rsidR="004C20F7" w:rsidRPr="004C20F7" w:rsidRDefault="004C20F7" w:rsidP="004C20F7">
            <w:pPr>
              <w:spacing w:after="0" w:line="240" w:lineRule="auto"/>
              <w:jc w:val="both"/>
              <w:rPr>
                <w:rFonts w:eastAsia="Times New Roman" w:cs="Calibri"/>
                <w:color w:val="000000"/>
                <w:sz w:val="20"/>
                <w:szCs w:val="20"/>
                <w:lang w:eastAsia="es-MX"/>
              </w:rPr>
            </w:pPr>
            <w:r w:rsidRPr="004C20F7">
              <w:rPr>
                <w:rFonts w:eastAsia="Times New Roman" w:cs="Calibri"/>
                <w:color w:val="000000"/>
                <w:sz w:val="20"/>
                <w:szCs w:val="20"/>
                <w:lang w:eastAsia="es-MX"/>
              </w:rPr>
              <w:t>$8,915.08</w:t>
            </w:r>
          </w:p>
        </w:tc>
      </w:tr>
      <w:tr w:rsidR="004C20F7" w:rsidRPr="004C20F7" w:rsidTr="00767941">
        <w:trPr>
          <w:trHeight w:val="1275"/>
        </w:trPr>
        <w:tc>
          <w:tcPr>
            <w:tcW w:w="1729" w:type="dxa"/>
            <w:hideMark/>
          </w:tcPr>
          <w:p w:rsidR="004C20F7" w:rsidRPr="004C20F7" w:rsidRDefault="004C20F7" w:rsidP="004C20F7">
            <w:pPr>
              <w:spacing w:after="0" w:line="240" w:lineRule="auto"/>
              <w:jc w:val="both"/>
              <w:rPr>
                <w:rFonts w:eastAsia="Times New Roman" w:cs="Calibri"/>
                <w:color w:val="000000"/>
                <w:sz w:val="20"/>
                <w:szCs w:val="20"/>
                <w:lang w:eastAsia="es-MX"/>
              </w:rPr>
            </w:pPr>
            <w:r w:rsidRPr="004C20F7">
              <w:rPr>
                <w:rFonts w:eastAsia="Times New Roman" w:cs="Calibri"/>
                <w:color w:val="000000"/>
                <w:sz w:val="20"/>
                <w:szCs w:val="20"/>
                <w:lang w:eastAsia="es-MX"/>
              </w:rPr>
              <w:t>ADM- Habilitación de nuevo espacio.</w:t>
            </w:r>
          </w:p>
        </w:tc>
        <w:tc>
          <w:tcPr>
            <w:tcW w:w="1739" w:type="dxa"/>
            <w:hideMark/>
          </w:tcPr>
          <w:p w:rsidR="004C20F7" w:rsidRPr="004C20F7" w:rsidRDefault="004C20F7" w:rsidP="004C20F7">
            <w:pPr>
              <w:spacing w:after="0" w:line="240" w:lineRule="auto"/>
              <w:jc w:val="both"/>
              <w:rPr>
                <w:rFonts w:eastAsia="Times New Roman" w:cs="Calibri"/>
                <w:color w:val="000000"/>
                <w:sz w:val="20"/>
                <w:szCs w:val="20"/>
                <w:lang w:eastAsia="es-MX"/>
              </w:rPr>
            </w:pPr>
            <w:r w:rsidRPr="004C20F7">
              <w:rPr>
                <w:rFonts w:eastAsia="Times New Roman" w:cs="Calibri"/>
                <w:color w:val="000000"/>
                <w:sz w:val="20"/>
                <w:szCs w:val="20"/>
                <w:lang w:eastAsia="es-MX"/>
              </w:rPr>
              <w:t>Para el área de Laboratorio Bromatología.</w:t>
            </w:r>
          </w:p>
        </w:tc>
        <w:tc>
          <w:tcPr>
            <w:tcW w:w="1248" w:type="dxa"/>
            <w:hideMark/>
          </w:tcPr>
          <w:p w:rsidR="004C20F7" w:rsidRPr="004C20F7" w:rsidRDefault="004C20F7" w:rsidP="004C20F7">
            <w:pPr>
              <w:spacing w:after="0" w:line="240" w:lineRule="auto"/>
              <w:jc w:val="both"/>
              <w:rPr>
                <w:rFonts w:eastAsia="Times New Roman" w:cs="Calibri"/>
                <w:color w:val="000000"/>
                <w:sz w:val="20"/>
                <w:szCs w:val="20"/>
                <w:lang w:eastAsia="es-MX"/>
              </w:rPr>
            </w:pPr>
            <w:r w:rsidRPr="004C20F7">
              <w:rPr>
                <w:rFonts w:eastAsia="Times New Roman" w:cs="Calibri"/>
                <w:color w:val="000000"/>
                <w:sz w:val="20"/>
                <w:szCs w:val="20"/>
                <w:lang w:eastAsia="es-MX"/>
              </w:rPr>
              <w:t>Cotización extinguidores América</w:t>
            </w:r>
          </w:p>
        </w:tc>
        <w:tc>
          <w:tcPr>
            <w:tcW w:w="1423" w:type="dxa"/>
            <w:hideMark/>
          </w:tcPr>
          <w:p w:rsidR="004C20F7" w:rsidRPr="004C20F7" w:rsidRDefault="004C20F7" w:rsidP="004C20F7">
            <w:pPr>
              <w:spacing w:after="0" w:line="240" w:lineRule="auto"/>
              <w:jc w:val="both"/>
              <w:rPr>
                <w:rFonts w:eastAsia="Times New Roman" w:cs="Calibri"/>
                <w:color w:val="000000"/>
                <w:sz w:val="20"/>
                <w:szCs w:val="20"/>
                <w:lang w:eastAsia="es-MX"/>
              </w:rPr>
            </w:pPr>
            <w:r w:rsidRPr="004C20F7">
              <w:rPr>
                <w:rFonts w:eastAsia="Times New Roman" w:cs="Calibri"/>
                <w:color w:val="000000"/>
                <w:sz w:val="20"/>
                <w:szCs w:val="20"/>
                <w:lang w:eastAsia="es-MX"/>
              </w:rPr>
              <w:t>$7,169.96</w:t>
            </w:r>
          </w:p>
        </w:tc>
        <w:tc>
          <w:tcPr>
            <w:tcW w:w="1423" w:type="dxa"/>
            <w:hideMark/>
          </w:tcPr>
          <w:p w:rsidR="004C20F7" w:rsidRPr="004C20F7" w:rsidRDefault="004C20F7" w:rsidP="004C20F7">
            <w:pPr>
              <w:spacing w:after="0" w:line="240" w:lineRule="auto"/>
              <w:jc w:val="both"/>
              <w:rPr>
                <w:rFonts w:eastAsia="Times New Roman" w:cs="Calibri"/>
                <w:color w:val="000000"/>
                <w:sz w:val="20"/>
                <w:szCs w:val="20"/>
                <w:lang w:eastAsia="es-MX"/>
              </w:rPr>
            </w:pPr>
            <w:r w:rsidRPr="004C20F7">
              <w:rPr>
                <w:rFonts w:eastAsia="Times New Roman" w:cs="Calibri"/>
                <w:color w:val="000000"/>
                <w:sz w:val="20"/>
                <w:szCs w:val="20"/>
                <w:lang w:eastAsia="es-MX"/>
              </w:rPr>
              <w:t>$0.00</w:t>
            </w:r>
          </w:p>
        </w:tc>
        <w:tc>
          <w:tcPr>
            <w:tcW w:w="1240" w:type="dxa"/>
            <w:hideMark/>
          </w:tcPr>
          <w:p w:rsidR="004C20F7" w:rsidRPr="004C20F7" w:rsidRDefault="004C20F7" w:rsidP="004C20F7">
            <w:pPr>
              <w:spacing w:after="0" w:line="240" w:lineRule="auto"/>
              <w:jc w:val="both"/>
              <w:rPr>
                <w:rFonts w:eastAsia="Times New Roman" w:cs="Calibri"/>
                <w:color w:val="000000"/>
                <w:sz w:val="20"/>
                <w:szCs w:val="20"/>
                <w:lang w:eastAsia="es-MX"/>
              </w:rPr>
            </w:pPr>
            <w:r w:rsidRPr="004C20F7">
              <w:rPr>
                <w:rFonts w:eastAsia="Times New Roman" w:cs="Calibri"/>
                <w:color w:val="000000"/>
                <w:sz w:val="20"/>
                <w:szCs w:val="20"/>
                <w:lang w:eastAsia="es-MX"/>
              </w:rPr>
              <w:t>$7,169.96</w:t>
            </w:r>
          </w:p>
        </w:tc>
      </w:tr>
      <w:tr w:rsidR="004C20F7" w:rsidRPr="004C20F7" w:rsidTr="00767941">
        <w:trPr>
          <w:trHeight w:val="2295"/>
        </w:trPr>
        <w:tc>
          <w:tcPr>
            <w:tcW w:w="1729" w:type="dxa"/>
            <w:hideMark/>
          </w:tcPr>
          <w:p w:rsidR="004C20F7" w:rsidRPr="004C20F7" w:rsidRDefault="004C20F7" w:rsidP="004C20F7">
            <w:pPr>
              <w:spacing w:after="0" w:line="240" w:lineRule="auto"/>
              <w:jc w:val="both"/>
              <w:rPr>
                <w:rFonts w:eastAsia="Times New Roman" w:cs="Calibri"/>
                <w:color w:val="000000"/>
                <w:sz w:val="20"/>
                <w:szCs w:val="20"/>
                <w:lang w:eastAsia="es-MX"/>
              </w:rPr>
            </w:pPr>
            <w:r w:rsidRPr="004C20F7">
              <w:rPr>
                <w:rFonts w:eastAsia="Times New Roman" w:cs="Calibri"/>
                <w:color w:val="000000"/>
                <w:sz w:val="20"/>
                <w:szCs w:val="20"/>
                <w:lang w:eastAsia="es-MX"/>
              </w:rPr>
              <w:lastRenderedPageBreak/>
              <w:t>ADM- mejoras al Laboratorio de Gastronomía.</w:t>
            </w:r>
          </w:p>
        </w:tc>
        <w:tc>
          <w:tcPr>
            <w:tcW w:w="1739" w:type="dxa"/>
            <w:hideMark/>
          </w:tcPr>
          <w:p w:rsidR="004C20F7" w:rsidRPr="004C20F7" w:rsidRDefault="004C20F7" w:rsidP="004C20F7">
            <w:pPr>
              <w:spacing w:after="0" w:line="240" w:lineRule="auto"/>
              <w:jc w:val="both"/>
              <w:rPr>
                <w:rFonts w:eastAsia="Times New Roman" w:cs="Calibri"/>
                <w:color w:val="000000"/>
                <w:sz w:val="20"/>
                <w:szCs w:val="20"/>
                <w:lang w:eastAsia="es-MX"/>
              </w:rPr>
            </w:pPr>
            <w:r w:rsidRPr="004C20F7">
              <w:rPr>
                <w:rFonts w:eastAsia="Times New Roman" w:cs="Calibri"/>
                <w:color w:val="000000"/>
                <w:sz w:val="20"/>
                <w:szCs w:val="20"/>
                <w:lang w:eastAsia="es-MX"/>
              </w:rPr>
              <w:t>Renovación manteles, copas, ollas, tablones, platos, vasos, tablas. 100 piezas nuevas.</w:t>
            </w:r>
          </w:p>
        </w:tc>
        <w:tc>
          <w:tcPr>
            <w:tcW w:w="1248" w:type="dxa"/>
            <w:hideMark/>
          </w:tcPr>
          <w:p w:rsidR="004C20F7" w:rsidRPr="004C20F7" w:rsidRDefault="004C20F7" w:rsidP="004C20F7">
            <w:pPr>
              <w:spacing w:after="0" w:line="240" w:lineRule="auto"/>
              <w:jc w:val="both"/>
              <w:rPr>
                <w:rFonts w:eastAsia="Times New Roman" w:cs="Calibri"/>
                <w:color w:val="000000"/>
                <w:sz w:val="20"/>
                <w:szCs w:val="20"/>
                <w:lang w:eastAsia="es-MX"/>
              </w:rPr>
            </w:pPr>
            <w:r w:rsidRPr="004C20F7">
              <w:rPr>
                <w:rFonts w:eastAsia="Times New Roman" w:cs="Calibri"/>
                <w:color w:val="000000"/>
                <w:sz w:val="20"/>
                <w:szCs w:val="20"/>
                <w:lang w:eastAsia="es-MX"/>
              </w:rPr>
              <w:t>Estimado</w:t>
            </w:r>
          </w:p>
        </w:tc>
        <w:tc>
          <w:tcPr>
            <w:tcW w:w="1423" w:type="dxa"/>
            <w:hideMark/>
          </w:tcPr>
          <w:p w:rsidR="004C20F7" w:rsidRPr="004C20F7" w:rsidRDefault="004C20F7" w:rsidP="004C20F7">
            <w:pPr>
              <w:spacing w:after="0" w:line="240" w:lineRule="auto"/>
              <w:jc w:val="both"/>
              <w:rPr>
                <w:rFonts w:eastAsia="Times New Roman" w:cs="Calibri"/>
                <w:color w:val="000000"/>
                <w:sz w:val="20"/>
                <w:szCs w:val="20"/>
                <w:lang w:eastAsia="es-MX"/>
              </w:rPr>
            </w:pPr>
            <w:r w:rsidRPr="004C20F7">
              <w:rPr>
                <w:rFonts w:eastAsia="Times New Roman" w:cs="Calibri"/>
                <w:color w:val="000000"/>
                <w:sz w:val="20"/>
                <w:szCs w:val="20"/>
                <w:lang w:eastAsia="es-MX"/>
              </w:rPr>
              <w:t>$100,000.00</w:t>
            </w:r>
          </w:p>
        </w:tc>
        <w:tc>
          <w:tcPr>
            <w:tcW w:w="1423" w:type="dxa"/>
            <w:hideMark/>
          </w:tcPr>
          <w:p w:rsidR="004C20F7" w:rsidRPr="004C20F7" w:rsidRDefault="004C20F7" w:rsidP="004C20F7">
            <w:pPr>
              <w:spacing w:after="0" w:line="240" w:lineRule="auto"/>
              <w:jc w:val="both"/>
              <w:rPr>
                <w:rFonts w:eastAsia="Times New Roman" w:cs="Calibri"/>
                <w:color w:val="000000"/>
                <w:sz w:val="20"/>
                <w:szCs w:val="20"/>
                <w:lang w:eastAsia="es-MX"/>
              </w:rPr>
            </w:pPr>
            <w:r w:rsidRPr="004C20F7">
              <w:rPr>
                <w:rFonts w:eastAsia="Times New Roman" w:cs="Calibri"/>
                <w:color w:val="000000"/>
                <w:sz w:val="20"/>
                <w:szCs w:val="20"/>
                <w:lang w:eastAsia="es-MX"/>
              </w:rPr>
              <w:t>$100,000.00</w:t>
            </w:r>
          </w:p>
        </w:tc>
        <w:tc>
          <w:tcPr>
            <w:tcW w:w="1240" w:type="dxa"/>
            <w:hideMark/>
          </w:tcPr>
          <w:p w:rsidR="004C20F7" w:rsidRPr="004C20F7" w:rsidRDefault="004C20F7" w:rsidP="004C20F7">
            <w:pPr>
              <w:spacing w:after="0" w:line="240" w:lineRule="auto"/>
              <w:jc w:val="both"/>
              <w:rPr>
                <w:rFonts w:eastAsia="Times New Roman" w:cs="Calibri"/>
                <w:color w:val="000000"/>
                <w:sz w:val="20"/>
                <w:szCs w:val="20"/>
                <w:lang w:eastAsia="es-MX"/>
              </w:rPr>
            </w:pPr>
            <w:r w:rsidRPr="004C20F7">
              <w:rPr>
                <w:rFonts w:eastAsia="Times New Roman" w:cs="Calibri"/>
                <w:color w:val="000000"/>
                <w:sz w:val="20"/>
                <w:szCs w:val="20"/>
                <w:lang w:eastAsia="es-MX"/>
              </w:rPr>
              <w:t>$0.00</w:t>
            </w:r>
          </w:p>
        </w:tc>
      </w:tr>
      <w:tr w:rsidR="004C20F7" w:rsidRPr="004C20F7" w:rsidTr="00767941">
        <w:trPr>
          <w:trHeight w:val="1785"/>
        </w:trPr>
        <w:tc>
          <w:tcPr>
            <w:tcW w:w="1729" w:type="dxa"/>
            <w:hideMark/>
          </w:tcPr>
          <w:p w:rsidR="004C20F7" w:rsidRPr="004C20F7" w:rsidRDefault="004C20F7" w:rsidP="004C20F7">
            <w:pPr>
              <w:spacing w:after="0" w:line="240" w:lineRule="auto"/>
              <w:jc w:val="both"/>
              <w:rPr>
                <w:rFonts w:eastAsia="Times New Roman" w:cs="Calibri"/>
                <w:color w:val="000000"/>
                <w:sz w:val="20"/>
                <w:szCs w:val="20"/>
                <w:lang w:eastAsia="es-MX"/>
              </w:rPr>
            </w:pPr>
            <w:r w:rsidRPr="004C20F7">
              <w:rPr>
                <w:rFonts w:eastAsia="Times New Roman" w:cs="Calibri"/>
                <w:color w:val="000000"/>
                <w:sz w:val="20"/>
                <w:szCs w:val="20"/>
                <w:lang w:eastAsia="es-MX"/>
              </w:rPr>
              <w:t>14 Habilitar el espacio de prácticas profesionales en Lic. Desarrollo Turístico.</w:t>
            </w:r>
          </w:p>
        </w:tc>
        <w:tc>
          <w:tcPr>
            <w:tcW w:w="1739" w:type="dxa"/>
            <w:hideMark/>
          </w:tcPr>
          <w:p w:rsidR="004C20F7" w:rsidRPr="004C20F7" w:rsidRDefault="004C20F7" w:rsidP="004C20F7">
            <w:pPr>
              <w:spacing w:after="0" w:line="240" w:lineRule="auto"/>
              <w:jc w:val="both"/>
              <w:rPr>
                <w:rFonts w:eastAsia="Times New Roman" w:cs="Calibri"/>
                <w:color w:val="000000"/>
                <w:sz w:val="20"/>
                <w:szCs w:val="20"/>
                <w:lang w:eastAsia="es-MX"/>
              </w:rPr>
            </w:pPr>
            <w:r w:rsidRPr="004C20F7">
              <w:rPr>
                <w:rFonts w:eastAsia="Times New Roman" w:cs="Calibri"/>
                <w:color w:val="000000"/>
                <w:sz w:val="20"/>
                <w:szCs w:val="20"/>
                <w:lang w:eastAsia="es-MX"/>
              </w:rPr>
              <w:t>Remodelación cuarto de hotel</w:t>
            </w:r>
          </w:p>
        </w:tc>
        <w:tc>
          <w:tcPr>
            <w:tcW w:w="1248" w:type="dxa"/>
            <w:hideMark/>
          </w:tcPr>
          <w:p w:rsidR="004C20F7" w:rsidRPr="004C20F7" w:rsidRDefault="004C20F7" w:rsidP="004C20F7">
            <w:pPr>
              <w:spacing w:after="0" w:line="240" w:lineRule="auto"/>
              <w:jc w:val="both"/>
              <w:rPr>
                <w:rFonts w:eastAsia="Times New Roman" w:cs="Calibri"/>
                <w:color w:val="000000"/>
                <w:sz w:val="20"/>
                <w:szCs w:val="20"/>
                <w:lang w:eastAsia="es-MX"/>
              </w:rPr>
            </w:pPr>
            <w:r w:rsidRPr="004C20F7">
              <w:rPr>
                <w:rFonts w:eastAsia="Times New Roman" w:cs="Calibri"/>
                <w:color w:val="000000"/>
                <w:sz w:val="20"/>
                <w:szCs w:val="20"/>
                <w:lang w:eastAsia="es-MX"/>
              </w:rPr>
              <w:t>Estimado</w:t>
            </w:r>
          </w:p>
        </w:tc>
        <w:tc>
          <w:tcPr>
            <w:tcW w:w="1423" w:type="dxa"/>
            <w:hideMark/>
          </w:tcPr>
          <w:p w:rsidR="004C20F7" w:rsidRPr="004C20F7" w:rsidRDefault="004C20F7" w:rsidP="004C20F7">
            <w:pPr>
              <w:spacing w:after="0" w:line="240" w:lineRule="auto"/>
              <w:jc w:val="both"/>
              <w:rPr>
                <w:rFonts w:eastAsia="Times New Roman" w:cs="Calibri"/>
                <w:color w:val="000000"/>
                <w:sz w:val="20"/>
                <w:szCs w:val="20"/>
                <w:lang w:eastAsia="es-MX"/>
              </w:rPr>
            </w:pPr>
            <w:r w:rsidRPr="004C20F7">
              <w:rPr>
                <w:rFonts w:eastAsia="Times New Roman" w:cs="Calibri"/>
                <w:color w:val="000000"/>
                <w:sz w:val="20"/>
                <w:szCs w:val="20"/>
                <w:lang w:eastAsia="es-MX"/>
              </w:rPr>
              <w:t>$50,000.00</w:t>
            </w:r>
          </w:p>
        </w:tc>
        <w:tc>
          <w:tcPr>
            <w:tcW w:w="1423" w:type="dxa"/>
            <w:hideMark/>
          </w:tcPr>
          <w:p w:rsidR="004C20F7" w:rsidRPr="004C20F7" w:rsidRDefault="004C20F7" w:rsidP="004C20F7">
            <w:pPr>
              <w:spacing w:after="0" w:line="240" w:lineRule="auto"/>
              <w:jc w:val="both"/>
              <w:rPr>
                <w:rFonts w:eastAsia="Times New Roman" w:cs="Calibri"/>
                <w:color w:val="000000"/>
                <w:sz w:val="20"/>
                <w:szCs w:val="20"/>
                <w:lang w:eastAsia="es-MX"/>
              </w:rPr>
            </w:pPr>
            <w:r w:rsidRPr="004C20F7">
              <w:rPr>
                <w:rFonts w:eastAsia="Times New Roman" w:cs="Calibri"/>
                <w:color w:val="000000"/>
                <w:sz w:val="20"/>
                <w:szCs w:val="20"/>
                <w:lang w:eastAsia="es-MX"/>
              </w:rPr>
              <w:t>$17,449.69</w:t>
            </w:r>
          </w:p>
        </w:tc>
        <w:tc>
          <w:tcPr>
            <w:tcW w:w="1240" w:type="dxa"/>
            <w:hideMark/>
          </w:tcPr>
          <w:p w:rsidR="004C20F7" w:rsidRPr="004C20F7" w:rsidRDefault="004C20F7" w:rsidP="004C20F7">
            <w:pPr>
              <w:spacing w:after="0" w:line="240" w:lineRule="auto"/>
              <w:jc w:val="both"/>
              <w:rPr>
                <w:rFonts w:eastAsia="Times New Roman" w:cs="Calibri"/>
                <w:color w:val="000000"/>
                <w:sz w:val="20"/>
                <w:szCs w:val="20"/>
                <w:lang w:eastAsia="es-MX"/>
              </w:rPr>
            </w:pPr>
            <w:r w:rsidRPr="004C20F7">
              <w:rPr>
                <w:rFonts w:eastAsia="Times New Roman" w:cs="Calibri"/>
                <w:color w:val="000000"/>
                <w:sz w:val="20"/>
                <w:szCs w:val="20"/>
                <w:lang w:eastAsia="es-MX"/>
              </w:rPr>
              <w:t>$23,793.33</w:t>
            </w:r>
          </w:p>
        </w:tc>
      </w:tr>
      <w:tr w:rsidR="004C20F7" w:rsidRPr="004C20F7" w:rsidTr="00767941">
        <w:trPr>
          <w:trHeight w:val="1530"/>
        </w:trPr>
        <w:tc>
          <w:tcPr>
            <w:tcW w:w="1729" w:type="dxa"/>
            <w:hideMark/>
          </w:tcPr>
          <w:p w:rsidR="004C20F7" w:rsidRPr="004C20F7" w:rsidRDefault="004C20F7" w:rsidP="004C20F7">
            <w:pPr>
              <w:spacing w:after="0" w:line="240" w:lineRule="auto"/>
              <w:jc w:val="both"/>
              <w:rPr>
                <w:rFonts w:eastAsia="Times New Roman" w:cs="Calibri"/>
                <w:color w:val="000000"/>
                <w:sz w:val="20"/>
                <w:szCs w:val="20"/>
                <w:lang w:eastAsia="es-MX"/>
              </w:rPr>
            </w:pPr>
            <w:r w:rsidRPr="004C20F7">
              <w:rPr>
                <w:rFonts w:eastAsia="Times New Roman" w:cs="Calibri"/>
                <w:color w:val="000000"/>
                <w:sz w:val="20"/>
                <w:szCs w:val="20"/>
                <w:lang w:eastAsia="es-MX"/>
              </w:rPr>
              <w:t>ADM- Habilitación de nuevo espacio.</w:t>
            </w:r>
          </w:p>
        </w:tc>
        <w:tc>
          <w:tcPr>
            <w:tcW w:w="1739" w:type="dxa"/>
            <w:hideMark/>
          </w:tcPr>
          <w:p w:rsidR="004C20F7" w:rsidRPr="004C20F7" w:rsidRDefault="004C20F7" w:rsidP="004C20F7">
            <w:pPr>
              <w:spacing w:after="0" w:line="240" w:lineRule="auto"/>
              <w:jc w:val="both"/>
              <w:rPr>
                <w:rFonts w:eastAsia="Times New Roman" w:cs="Calibri"/>
                <w:color w:val="000000"/>
                <w:sz w:val="20"/>
                <w:szCs w:val="20"/>
                <w:lang w:eastAsia="es-MX"/>
              </w:rPr>
            </w:pPr>
            <w:r w:rsidRPr="004C20F7">
              <w:rPr>
                <w:rFonts w:eastAsia="Times New Roman" w:cs="Calibri"/>
                <w:color w:val="000000"/>
                <w:sz w:val="20"/>
                <w:szCs w:val="20"/>
                <w:lang w:eastAsia="es-MX"/>
              </w:rPr>
              <w:t>Equipamiento Laboratorio de Bromatología.</w:t>
            </w:r>
          </w:p>
        </w:tc>
        <w:tc>
          <w:tcPr>
            <w:tcW w:w="1248" w:type="dxa"/>
            <w:hideMark/>
          </w:tcPr>
          <w:p w:rsidR="004C20F7" w:rsidRPr="004C20F7" w:rsidRDefault="004C20F7" w:rsidP="004C20F7">
            <w:pPr>
              <w:spacing w:after="0" w:line="240" w:lineRule="auto"/>
              <w:jc w:val="both"/>
              <w:rPr>
                <w:rFonts w:eastAsia="Times New Roman" w:cs="Calibri"/>
                <w:color w:val="000000"/>
                <w:sz w:val="20"/>
                <w:szCs w:val="20"/>
                <w:lang w:eastAsia="es-MX"/>
              </w:rPr>
            </w:pPr>
            <w:r w:rsidRPr="004C20F7">
              <w:rPr>
                <w:rFonts w:eastAsia="Times New Roman" w:cs="Calibri"/>
                <w:color w:val="000000"/>
                <w:sz w:val="20"/>
                <w:szCs w:val="20"/>
                <w:lang w:eastAsia="es-MX"/>
              </w:rPr>
              <w:t>Estimado</w:t>
            </w:r>
          </w:p>
        </w:tc>
        <w:tc>
          <w:tcPr>
            <w:tcW w:w="1423" w:type="dxa"/>
            <w:hideMark/>
          </w:tcPr>
          <w:p w:rsidR="004C20F7" w:rsidRPr="004C20F7" w:rsidRDefault="004C20F7" w:rsidP="004C20F7">
            <w:pPr>
              <w:spacing w:after="0" w:line="240" w:lineRule="auto"/>
              <w:jc w:val="both"/>
              <w:rPr>
                <w:rFonts w:eastAsia="Times New Roman" w:cs="Calibri"/>
                <w:color w:val="000000"/>
                <w:sz w:val="20"/>
                <w:szCs w:val="20"/>
                <w:lang w:eastAsia="es-MX"/>
              </w:rPr>
            </w:pPr>
            <w:r w:rsidRPr="004C20F7">
              <w:rPr>
                <w:rFonts w:eastAsia="Times New Roman" w:cs="Calibri"/>
                <w:color w:val="000000"/>
                <w:sz w:val="20"/>
                <w:szCs w:val="20"/>
                <w:lang w:eastAsia="es-MX"/>
              </w:rPr>
              <w:t>$100,000.00</w:t>
            </w:r>
          </w:p>
        </w:tc>
        <w:tc>
          <w:tcPr>
            <w:tcW w:w="1423" w:type="dxa"/>
            <w:hideMark/>
          </w:tcPr>
          <w:p w:rsidR="004C20F7" w:rsidRPr="004C20F7" w:rsidRDefault="004C20F7" w:rsidP="004C20F7">
            <w:pPr>
              <w:spacing w:after="0" w:line="240" w:lineRule="auto"/>
              <w:jc w:val="both"/>
              <w:rPr>
                <w:rFonts w:eastAsia="Times New Roman" w:cs="Calibri"/>
                <w:color w:val="000000"/>
                <w:sz w:val="20"/>
                <w:szCs w:val="20"/>
                <w:lang w:eastAsia="es-MX"/>
              </w:rPr>
            </w:pPr>
            <w:r w:rsidRPr="004C20F7">
              <w:rPr>
                <w:rFonts w:eastAsia="Times New Roman" w:cs="Calibri"/>
                <w:color w:val="000000"/>
                <w:sz w:val="20"/>
                <w:szCs w:val="20"/>
                <w:lang w:eastAsia="es-MX"/>
              </w:rPr>
              <w:t>$0.00</w:t>
            </w:r>
          </w:p>
        </w:tc>
        <w:tc>
          <w:tcPr>
            <w:tcW w:w="1240" w:type="dxa"/>
            <w:hideMark/>
          </w:tcPr>
          <w:p w:rsidR="004C20F7" w:rsidRPr="004C20F7" w:rsidRDefault="004C20F7" w:rsidP="004C20F7">
            <w:pPr>
              <w:spacing w:after="0" w:line="240" w:lineRule="auto"/>
              <w:jc w:val="both"/>
              <w:rPr>
                <w:rFonts w:eastAsia="Times New Roman" w:cs="Calibri"/>
                <w:color w:val="000000"/>
                <w:sz w:val="20"/>
                <w:szCs w:val="20"/>
                <w:lang w:eastAsia="es-MX"/>
              </w:rPr>
            </w:pPr>
            <w:r w:rsidRPr="004C20F7">
              <w:rPr>
                <w:rFonts w:eastAsia="Times New Roman" w:cs="Calibri"/>
                <w:color w:val="000000"/>
                <w:sz w:val="20"/>
                <w:szCs w:val="20"/>
                <w:lang w:eastAsia="es-MX"/>
              </w:rPr>
              <w:t>$100,000.00</w:t>
            </w:r>
          </w:p>
        </w:tc>
      </w:tr>
      <w:tr w:rsidR="004C20F7" w:rsidRPr="004C20F7" w:rsidTr="00767941">
        <w:trPr>
          <w:trHeight w:val="1275"/>
        </w:trPr>
        <w:tc>
          <w:tcPr>
            <w:tcW w:w="1729" w:type="dxa"/>
            <w:hideMark/>
          </w:tcPr>
          <w:p w:rsidR="004C20F7" w:rsidRPr="004C20F7" w:rsidRDefault="004C20F7" w:rsidP="004C20F7">
            <w:pPr>
              <w:spacing w:after="0" w:line="240" w:lineRule="auto"/>
              <w:jc w:val="both"/>
              <w:rPr>
                <w:rFonts w:eastAsia="Times New Roman" w:cs="Calibri"/>
                <w:color w:val="000000"/>
                <w:sz w:val="20"/>
                <w:szCs w:val="20"/>
                <w:lang w:eastAsia="es-MX"/>
              </w:rPr>
            </w:pPr>
            <w:r w:rsidRPr="004C20F7">
              <w:rPr>
                <w:rFonts w:eastAsia="Times New Roman" w:cs="Calibri"/>
                <w:color w:val="000000"/>
                <w:sz w:val="20"/>
                <w:szCs w:val="20"/>
                <w:lang w:eastAsia="es-MX"/>
              </w:rPr>
              <w:t>6 Mantenimiento de ventiladores (ruido).</w:t>
            </w:r>
          </w:p>
        </w:tc>
        <w:tc>
          <w:tcPr>
            <w:tcW w:w="1739" w:type="dxa"/>
            <w:hideMark/>
          </w:tcPr>
          <w:p w:rsidR="004C20F7" w:rsidRPr="004C20F7" w:rsidRDefault="004C20F7" w:rsidP="004C20F7">
            <w:pPr>
              <w:spacing w:after="0" w:line="240" w:lineRule="auto"/>
              <w:jc w:val="both"/>
              <w:rPr>
                <w:rFonts w:eastAsia="Times New Roman" w:cs="Calibri"/>
                <w:color w:val="000000"/>
                <w:sz w:val="20"/>
                <w:szCs w:val="20"/>
                <w:lang w:eastAsia="es-MX"/>
              </w:rPr>
            </w:pPr>
            <w:r w:rsidRPr="004C20F7">
              <w:rPr>
                <w:rFonts w:eastAsia="Times New Roman" w:cs="Calibri"/>
                <w:color w:val="000000"/>
                <w:sz w:val="20"/>
                <w:szCs w:val="20"/>
                <w:lang w:eastAsia="es-MX"/>
              </w:rPr>
              <w:t>Capacitores de todos los abanicos de aulas.</w:t>
            </w:r>
          </w:p>
        </w:tc>
        <w:tc>
          <w:tcPr>
            <w:tcW w:w="1248" w:type="dxa"/>
            <w:hideMark/>
          </w:tcPr>
          <w:p w:rsidR="004C20F7" w:rsidRPr="004C20F7" w:rsidRDefault="004C20F7" w:rsidP="004C20F7">
            <w:pPr>
              <w:spacing w:after="0" w:line="240" w:lineRule="auto"/>
              <w:jc w:val="both"/>
              <w:rPr>
                <w:rFonts w:eastAsia="Times New Roman" w:cs="Calibri"/>
                <w:color w:val="000000"/>
                <w:sz w:val="20"/>
                <w:szCs w:val="20"/>
                <w:lang w:eastAsia="es-MX"/>
              </w:rPr>
            </w:pPr>
            <w:r w:rsidRPr="004C20F7">
              <w:rPr>
                <w:rFonts w:eastAsia="Times New Roman" w:cs="Calibri"/>
                <w:color w:val="000000"/>
                <w:sz w:val="20"/>
                <w:szCs w:val="20"/>
                <w:lang w:eastAsia="es-MX"/>
              </w:rPr>
              <w:t>Estimado</w:t>
            </w:r>
          </w:p>
        </w:tc>
        <w:tc>
          <w:tcPr>
            <w:tcW w:w="1423" w:type="dxa"/>
            <w:hideMark/>
          </w:tcPr>
          <w:p w:rsidR="004C20F7" w:rsidRPr="004C20F7" w:rsidRDefault="004C20F7" w:rsidP="004C20F7">
            <w:pPr>
              <w:spacing w:after="0" w:line="240" w:lineRule="auto"/>
              <w:jc w:val="both"/>
              <w:rPr>
                <w:rFonts w:eastAsia="Times New Roman" w:cs="Calibri"/>
                <w:color w:val="000000"/>
                <w:sz w:val="20"/>
                <w:szCs w:val="20"/>
                <w:lang w:eastAsia="es-MX"/>
              </w:rPr>
            </w:pPr>
            <w:r w:rsidRPr="004C20F7">
              <w:rPr>
                <w:rFonts w:eastAsia="Times New Roman" w:cs="Calibri"/>
                <w:color w:val="000000"/>
                <w:sz w:val="20"/>
                <w:szCs w:val="20"/>
                <w:lang w:eastAsia="es-MX"/>
              </w:rPr>
              <w:t>$70,000.00</w:t>
            </w:r>
          </w:p>
        </w:tc>
        <w:tc>
          <w:tcPr>
            <w:tcW w:w="1423" w:type="dxa"/>
            <w:hideMark/>
          </w:tcPr>
          <w:p w:rsidR="004C20F7" w:rsidRPr="004C20F7" w:rsidRDefault="004C20F7" w:rsidP="004C20F7">
            <w:pPr>
              <w:spacing w:after="0" w:line="240" w:lineRule="auto"/>
              <w:jc w:val="both"/>
              <w:rPr>
                <w:rFonts w:eastAsia="Times New Roman" w:cs="Calibri"/>
                <w:color w:val="000000"/>
                <w:sz w:val="20"/>
                <w:szCs w:val="20"/>
                <w:lang w:eastAsia="es-MX"/>
              </w:rPr>
            </w:pPr>
            <w:r w:rsidRPr="004C20F7">
              <w:rPr>
                <w:rFonts w:eastAsia="Times New Roman" w:cs="Calibri"/>
                <w:color w:val="000000"/>
                <w:sz w:val="20"/>
                <w:szCs w:val="20"/>
                <w:lang w:eastAsia="es-MX"/>
              </w:rPr>
              <w:t>$70,000.00</w:t>
            </w:r>
          </w:p>
        </w:tc>
        <w:tc>
          <w:tcPr>
            <w:tcW w:w="1240" w:type="dxa"/>
            <w:hideMark/>
          </w:tcPr>
          <w:p w:rsidR="004C20F7" w:rsidRPr="004C20F7" w:rsidRDefault="004C20F7" w:rsidP="004C20F7">
            <w:pPr>
              <w:spacing w:after="0" w:line="240" w:lineRule="auto"/>
              <w:jc w:val="both"/>
              <w:rPr>
                <w:rFonts w:eastAsia="Times New Roman" w:cs="Calibri"/>
                <w:color w:val="000000"/>
                <w:sz w:val="20"/>
                <w:szCs w:val="20"/>
                <w:lang w:eastAsia="es-MX"/>
              </w:rPr>
            </w:pPr>
            <w:r w:rsidRPr="004C20F7">
              <w:rPr>
                <w:rFonts w:eastAsia="Times New Roman" w:cs="Calibri"/>
                <w:color w:val="000000"/>
                <w:sz w:val="20"/>
                <w:szCs w:val="20"/>
                <w:lang w:eastAsia="es-MX"/>
              </w:rPr>
              <w:t>$0.00</w:t>
            </w:r>
          </w:p>
        </w:tc>
      </w:tr>
      <w:tr w:rsidR="004C20F7" w:rsidRPr="004C20F7" w:rsidTr="00767941">
        <w:trPr>
          <w:trHeight w:val="2040"/>
        </w:trPr>
        <w:tc>
          <w:tcPr>
            <w:tcW w:w="1729" w:type="dxa"/>
            <w:hideMark/>
          </w:tcPr>
          <w:p w:rsidR="004C20F7" w:rsidRPr="004C20F7" w:rsidRDefault="004C20F7" w:rsidP="004C20F7">
            <w:pPr>
              <w:spacing w:after="0" w:line="240" w:lineRule="auto"/>
              <w:jc w:val="both"/>
              <w:rPr>
                <w:rFonts w:eastAsia="Times New Roman" w:cs="Calibri"/>
                <w:color w:val="000000"/>
                <w:sz w:val="20"/>
                <w:szCs w:val="20"/>
                <w:lang w:eastAsia="es-MX"/>
              </w:rPr>
            </w:pPr>
            <w:r w:rsidRPr="004C20F7">
              <w:rPr>
                <w:rFonts w:eastAsia="Times New Roman" w:cs="Calibri"/>
                <w:color w:val="000000"/>
                <w:sz w:val="20"/>
                <w:szCs w:val="20"/>
                <w:lang w:eastAsia="es-MX"/>
              </w:rPr>
              <w:lastRenderedPageBreak/>
              <w:t>4 Mantenimiento y actualización de maquinas de cómputo (LAS MAC).</w:t>
            </w:r>
          </w:p>
        </w:tc>
        <w:tc>
          <w:tcPr>
            <w:tcW w:w="1739" w:type="dxa"/>
            <w:hideMark/>
          </w:tcPr>
          <w:p w:rsidR="004C20F7" w:rsidRPr="004C20F7" w:rsidRDefault="004C20F7" w:rsidP="004C20F7">
            <w:pPr>
              <w:spacing w:after="0" w:line="240" w:lineRule="auto"/>
              <w:jc w:val="both"/>
              <w:rPr>
                <w:rFonts w:eastAsia="Times New Roman" w:cs="Calibri"/>
                <w:color w:val="000000"/>
                <w:sz w:val="20"/>
                <w:szCs w:val="20"/>
                <w:lang w:eastAsia="es-MX"/>
              </w:rPr>
            </w:pPr>
            <w:r w:rsidRPr="004C20F7">
              <w:rPr>
                <w:rFonts w:eastAsia="Times New Roman" w:cs="Calibri"/>
                <w:color w:val="000000"/>
                <w:sz w:val="20"/>
                <w:szCs w:val="20"/>
                <w:lang w:eastAsia="es-MX"/>
              </w:rPr>
              <w:t>Reparación o adquisición de 2 computadoras MAC</w:t>
            </w:r>
          </w:p>
        </w:tc>
        <w:tc>
          <w:tcPr>
            <w:tcW w:w="1248" w:type="dxa"/>
            <w:hideMark/>
          </w:tcPr>
          <w:p w:rsidR="004C20F7" w:rsidRPr="004C20F7" w:rsidRDefault="004C20F7" w:rsidP="004C20F7">
            <w:pPr>
              <w:spacing w:after="0" w:line="240" w:lineRule="auto"/>
              <w:jc w:val="both"/>
              <w:rPr>
                <w:rFonts w:eastAsia="Times New Roman" w:cs="Calibri"/>
                <w:color w:val="000000"/>
                <w:sz w:val="20"/>
                <w:szCs w:val="20"/>
                <w:lang w:eastAsia="es-MX"/>
              </w:rPr>
            </w:pPr>
            <w:r w:rsidRPr="004C20F7">
              <w:rPr>
                <w:rFonts w:eastAsia="Times New Roman" w:cs="Calibri"/>
                <w:color w:val="000000"/>
                <w:sz w:val="20"/>
                <w:szCs w:val="20"/>
                <w:lang w:eastAsia="es-MX"/>
              </w:rPr>
              <w:t>Estimado</w:t>
            </w:r>
          </w:p>
        </w:tc>
        <w:tc>
          <w:tcPr>
            <w:tcW w:w="1423" w:type="dxa"/>
            <w:hideMark/>
          </w:tcPr>
          <w:p w:rsidR="004C20F7" w:rsidRPr="004C20F7" w:rsidRDefault="004C20F7" w:rsidP="004C20F7">
            <w:pPr>
              <w:spacing w:after="0" w:line="240" w:lineRule="auto"/>
              <w:jc w:val="both"/>
              <w:rPr>
                <w:rFonts w:eastAsia="Times New Roman" w:cs="Calibri"/>
                <w:color w:val="000000"/>
                <w:sz w:val="20"/>
                <w:szCs w:val="20"/>
                <w:lang w:eastAsia="es-MX"/>
              </w:rPr>
            </w:pPr>
            <w:r w:rsidRPr="004C20F7">
              <w:rPr>
                <w:rFonts w:eastAsia="Times New Roman" w:cs="Calibri"/>
                <w:color w:val="000000"/>
                <w:sz w:val="20"/>
                <w:szCs w:val="20"/>
                <w:lang w:eastAsia="es-MX"/>
              </w:rPr>
              <w:t>$20,000.00</w:t>
            </w:r>
          </w:p>
        </w:tc>
        <w:tc>
          <w:tcPr>
            <w:tcW w:w="1423" w:type="dxa"/>
            <w:hideMark/>
          </w:tcPr>
          <w:p w:rsidR="004C20F7" w:rsidRPr="004C20F7" w:rsidRDefault="004C20F7" w:rsidP="004C20F7">
            <w:pPr>
              <w:spacing w:after="0" w:line="240" w:lineRule="auto"/>
              <w:jc w:val="both"/>
              <w:rPr>
                <w:rFonts w:eastAsia="Times New Roman" w:cs="Calibri"/>
                <w:color w:val="000000"/>
                <w:sz w:val="20"/>
                <w:szCs w:val="20"/>
                <w:lang w:eastAsia="es-MX"/>
              </w:rPr>
            </w:pPr>
            <w:r w:rsidRPr="004C20F7">
              <w:rPr>
                <w:rFonts w:eastAsia="Times New Roman" w:cs="Calibri"/>
                <w:color w:val="000000"/>
                <w:sz w:val="20"/>
                <w:szCs w:val="20"/>
                <w:lang w:eastAsia="es-MX"/>
              </w:rPr>
              <w:t>$20,000.00</w:t>
            </w:r>
          </w:p>
        </w:tc>
        <w:tc>
          <w:tcPr>
            <w:tcW w:w="1240" w:type="dxa"/>
            <w:hideMark/>
          </w:tcPr>
          <w:p w:rsidR="004C20F7" w:rsidRPr="004C20F7" w:rsidRDefault="004C20F7" w:rsidP="004C20F7">
            <w:pPr>
              <w:spacing w:after="0" w:line="240" w:lineRule="auto"/>
              <w:jc w:val="both"/>
              <w:rPr>
                <w:rFonts w:eastAsia="Times New Roman" w:cs="Calibri"/>
                <w:color w:val="000000"/>
                <w:sz w:val="20"/>
                <w:szCs w:val="20"/>
                <w:lang w:eastAsia="es-MX"/>
              </w:rPr>
            </w:pPr>
            <w:r w:rsidRPr="004C20F7">
              <w:rPr>
                <w:rFonts w:eastAsia="Times New Roman" w:cs="Calibri"/>
                <w:color w:val="000000"/>
                <w:sz w:val="20"/>
                <w:szCs w:val="20"/>
                <w:lang w:eastAsia="es-MX"/>
              </w:rPr>
              <w:t>$0.00</w:t>
            </w:r>
          </w:p>
        </w:tc>
      </w:tr>
      <w:tr w:rsidR="00F02A43" w:rsidRPr="004C20F7" w:rsidTr="00767941">
        <w:trPr>
          <w:trHeight w:val="1260"/>
        </w:trPr>
        <w:tc>
          <w:tcPr>
            <w:tcW w:w="1729" w:type="dxa"/>
            <w:hideMark/>
          </w:tcPr>
          <w:p w:rsidR="00F02A43" w:rsidRPr="004C20F7" w:rsidRDefault="00F02A43" w:rsidP="004C20F7">
            <w:pPr>
              <w:spacing w:after="0" w:line="240" w:lineRule="auto"/>
              <w:jc w:val="both"/>
              <w:rPr>
                <w:rFonts w:eastAsia="Times New Roman" w:cs="Calibri"/>
                <w:b/>
                <w:bCs/>
                <w:color w:val="000000"/>
                <w:sz w:val="24"/>
                <w:szCs w:val="24"/>
                <w:lang w:eastAsia="es-MX"/>
              </w:rPr>
            </w:pPr>
            <w:r w:rsidRPr="004C20F7">
              <w:rPr>
                <w:rFonts w:eastAsia="Times New Roman" w:cs="Calibri"/>
                <w:b/>
                <w:bCs/>
                <w:color w:val="000000"/>
                <w:sz w:val="24"/>
                <w:szCs w:val="24"/>
                <w:lang w:eastAsia="es-MX"/>
              </w:rPr>
              <w:t>TOTAL MONTO A AUTORIZAR</w:t>
            </w:r>
          </w:p>
        </w:tc>
        <w:tc>
          <w:tcPr>
            <w:tcW w:w="1739" w:type="dxa"/>
            <w:hideMark/>
          </w:tcPr>
          <w:p w:rsidR="00F02A43" w:rsidRPr="004C20F7" w:rsidRDefault="00F02A43" w:rsidP="004C20F7">
            <w:pPr>
              <w:spacing w:after="0" w:line="240" w:lineRule="auto"/>
              <w:jc w:val="both"/>
              <w:rPr>
                <w:rFonts w:eastAsia="Times New Roman" w:cs="Calibri"/>
                <w:b/>
                <w:bCs/>
                <w:color w:val="000000"/>
                <w:sz w:val="24"/>
                <w:szCs w:val="24"/>
                <w:lang w:eastAsia="es-MX"/>
              </w:rPr>
            </w:pPr>
            <w:r w:rsidRPr="004C20F7">
              <w:rPr>
                <w:rFonts w:eastAsia="Times New Roman" w:cs="Calibri"/>
                <w:b/>
                <w:bCs/>
                <w:color w:val="000000"/>
                <w:sz w:val="24"/>
                <w:szCs w:val="24"/>
                <w:lang w:eastAsia="es-MX"/>
              </w:rPr>
              <w:t> </w:t>
            </w:r>
          </w:p>
        </w:tc>
        <w:tc>
          <w:tcPr>
            <w:tcW w:w="1248" w:type="dxa"/>
            <w:hideMark/>
          </w:tcPr>
          <w:p w:rsidR="00F02A43" w:rsidRPr="004C20F7" w:rsidRDefault="00F02A43" w:rsidP="004C20F7">
            <w:pPr>
              <w:spacing w:after="0" w:line="240" w:lineRule="auto"/>
              <w:jc w:val="both"/>
              <w:rPr>
                <w:rFonts w:eastAsia="Times New Roman" w:cs="Calibri"/>
                <w:b/>
                <w:bCs/>
                <w:color w:val="000000"/>
                <w:sz w:val="24"/>
                <w:szCs w:val="24"/>
                <w:lang w:eastAsia="es-MX"/>
              </w:rPr>
            </w:pPr>
            <w:r w:rsidRPr="004C20F7">
              <w:rPr>
                <w:rFonts w:eastAsia="Times New Roman" w:cs="Calibri"/>
                <w:b/>
                <w:bCs/>
                <w:color w:val="000000"/>
                <w:sz w:val="24"/>
                <w:szCs w:val="24"/>
                <w:lang w:eastAsia="es-MX"/>
              </w:rPr>
              <w:t>$</w:t>
            </w:r>
          </w:p>
        </w:tc>
        <w:tc>
          <w:tcPr>
            <w:tcW w:w="1423" w:type="dxa"/>
            <w:hideMark/>
          </w:tcPr>
          <w:p w:rsidR="00F02A43" w:rsidRPr="004C20F7" w:rsidRDefault="00F02A43" w:rsidP="004C20F7">
            <w:pPr>
              <w:spacing w:after="0" w:line="240" w:lineRule="auto"/>
              <w:jc w:val="both"/>
              <w:rPr>
                <w:rFonts w:eastAsia="Times New Roman" w:cs="Calibri"/>
                <w:b/>
                <w:bCs/>
                <w:color w:val="000000"/>
                <w:sz w:val="24"/>
                <w:szCs w:val="24"/>
                <w:lang w:eastAsia="es-MX"/>
              </w:rPr>
            </w:pPr>
            <w:r w:rsidRPr="004C20F7">
              <w:rPr>
                <w:rFonts w:eastAsia="Times New Roman" w:cs="Calibri"/>
                <w:b/>
                <w:bCs/>
                <w:color w:val="000000"/>
                <w:sz w:val="24"/>
                <w:szCs w:val="24"/>
                <w:lang w:eastAsia="es-MX"/>
              </w:rPr>
              <w:t>2,233,266.68</w:t>
            </w:r>
          </w:p>
        </w:tc>
        <w:tc>
          <w:tcPr>
            <w:tcW w:w="1423" w:type="dxa"/>
            <w:hideMark/>
          </w:tcPr>
          <w:p w:rsidR="00F02A43" w:rsidRDefault="00F02A43">
            <w:pPr>
              <w:jc w:val="both"/>
              <w:rPr>
                <w:rFonts w:cs="Calibri"/>
                <w:b/>
                <w:bCs/>
                <w:color w:val="000000"/>
                <w:sz w:val="24"/>
                <w:szCs w:val="24"/>
              </w:rPr>
            </w:pPr>
            <w:r>
              <w:rPr>
                <w:rFonts w:cs="Calibri"/>
                <w:b/>
                <w:bCs/>
                <w:color w:val="000000"/>
              </w:rPr>
              <w:t>1,758,751.30</w:t>
            </w:r>
          </w:p>
        </w:tc>
        <w:tc>
          <w:tcPr>
            <w:tcW w:w="1240" w:type="dxa"/>
            <w:hideMark/>
          </w:tcPr>
          <w:p w:rsidR="00F02A43" w:rsidRDefault="00F02A43">
            <w:pPr>
              <w:jc w:val="both"/>
              <w:rPr>
                <w:rFonts w:cs="Calibri"/>
                <w:b/>
                <w:bCs/>
                <w:color w:val="000000"/>
                <w:sz w:val="24"/>
                <w:szCs w:val="24"/>
              </w:rPr>
            </w:pPr>
            <w:r>
              <w:rPr>
                <w:rFonts w:cs="Calibri"/>
                <w:b/>
                <w:bCs/>
                <w:color w:val="000000"/>
              </w:rPr>
              <w:t>465,758.40</w:t>
            </w:r>
          </w:p>
        </w:tc>
      </w:tr>
    </w:tbl>
    <w:p w:rsidR="007167B5" w:rsidRPr="007167B5" w:rsidRDefault="00C031EA" w:rsidP="00D74B53">
      <w:pPr>
        <w:pStyle w:val="Texto"/>
        <w:spacing w:after="0" w:line="240" w:lineRule="exact"/>
        <w:ind w:firstLine="0"/>
        <w:rPr>
          <w:rFonts w:ascii="Calibri" w:hAnsi="Calibri" w:cs="Calibri"/>
          <w:b/>
          <w:sz w:val="20"/>
        </w:rPr>
      </w:pPr>
      <w:r>
        <w:rPr>
          <w:rFonts w:ascii="Calibri" w:hAnsi="Calibri" w:cs="Calibri"/>
          <w:b/>
          <w:sz w:val="20"/>
        </w:rPr>
        <w:tab/>
      </w:r>
    </w:p>
    <w:p w:rsidR="00E233F6" w:rsidRDefault="00E233F6" w:rsidP="00540418">
      <w:pPr>
        <w:pStyle w:val="Texto"/>
        <w:spacing w:after="0" w:line="240" w:lineRule="exact"/>
        <w:ind w:firstLine="0"/>
        <w:jc w:val="center"/>
        <w:rPr>
          <w:rFonts w:ascii="Calibri" w:hAnsi="Calibri" w:cs="Calibri"/>
          <w:b/>
          <w:sz w:val="20"/>
          <w:lang w:val="es-MX"/>
        </w:rPr>
      </w:pPr>
    </w:p>
    <w:p w:rsidR="00E233F6" w:rsidRDefault="00E233F6" w:rsidP="00540418">
      <w:pPr>
        <w:pStyle w:val="Texto"/>
        <w:spacing w:after="0" w:line="240" w:lineRule="exact"/>
        <w:ind w:firstLine="0"/>
        <w:jc w:val="center"/>
        <w:rPr>
          <w:rFonts w:ascii="Calibri" w:hAnsi="Calibri" w:cs="Calibri"/>
          <w:b/>
          <w:sz w:val="20"/>
          <w:lang w:val="es-MX"/>
        </w:rPr>
      </w:pPr>
    </w:p>
    <w:p w:rsidR="00E233F6" w:rsidRDefault="00E233F6" w:rsidP="00540418">
      <w:pPr>
        <w:pStyle w:val="Texto"/>
        <w:spacing w:after="0" w:line="240" w:lineRule="exact"/>
        <w:ind w:firstLine="0"/>
        <w:jc w:val="center"/>
        <w:rPr>
          <w:rFonts w:ascii="Calibri" w:hAnsi="Calibri" w:cs="Calibri"/>
          <w:b/>
          <w:sz w:val="20"/>
          <w:lang w:val="es-MX"/>
        </w:rPr>
      </w:pPr>
    </w:p>
    <w:p w:rsidR="00540418" w:rsidRPr="004E2E0D" w:rsidRDefault="00540418" w:rsidP="00540418">
      <w:pPr>
        <w:pStyle w:val="Texto"/>
        <w:spacing w:after="0" w:line="240" w:lineRule="exact"/>
        <w:ind w:firstLine="0"/>
        <w:jc w:val="center"/>
        <w:rPr>
          <w:rFonts w:ascii="Calibri" w:hAnsi="Calibri" w:cs="Calibri"/>
          <w:b/>
          <w:sz w:val="20"/>
          <w:lang w:val="es-MX"/>
        </w:rPr>
      </w:pPr>
      <w:r w:rsidRPr="004E2E0D">
        <w:rPr>
          <w:rFonts w:ascii="Calibri" w:hAnsi="Calibri" w:cs="Calibri"/>
          <w:b/>
          <w:sz w:val="20"/>
          <w:lang w:val="es-MX"/>
        </w:rPr>
        <w:t>c) NOTAS DE GESTIÓN ADMINISTRATIVA</w:t>
      </w:r>
    </w:p>
    <w:p w:rsidR="00540418" w:rsidRPr="004E2E0D" w:rsidRDefault="00540418" w:rsidP="00540418">
      <w:pPr>
        <w:pStyle w:val="Texto"/>
        <w:spacing w:after="0" w:line="240" w:lineRule="exact"/>
        <w:ind w:firstLine="0"/>
        <w:jc w:val="left"/>
        <w:rPr>
          <w:rFonts w:ascii="Calibri" w:hAnsi="Calibri" w:cs="Calibri"/>
          <w:b/>
          <w:sz w:val="20"/>
          <w:lang w:val="es-MX"/>
        </w:rPr>
      </w:pPr>
    </w:p>
    <w:p w:rsidR="00540418" w:rsidRPr="004E2E0D" w:rsidRDefault="00540418" w:rsidP="00540418">
      <w:pPr>
        <w:pStyle w:val="Texto"/>
        <w:spacing w:after="0" w:line="240" w:lineRule="exact"/>
        <w:rPr>
          <w:rFonts w:ascii="Calibri" w:hAnsi="Calibri" w:cs="Calibri"/>
          <w:b/>
          <w:sz w:val="20"/>
        </w:rPr>
      </w:pPr>
      <w:r w:rsidRPr="004E2E0D">
        <w:rPr>
          <w:rFonts w:ascii="Calibri" w:hAnsi="Calibri" w:cs="Calibri"/>
          <w:b/>
          <w:sz w:val="20"/>
          <w:lang w:val="es-MX"/>
        </w:rPr>
        <w:t>1.</w:t>
      </w:r>
      <w:r w:rsidRPr="004E2E0D">
        <w:rPr>
          <w:rFonts w:ascii="Calibri" w:hAnsi="Calibri" w:cs="Calibri"/>
          <w:b/>
          <w:sz w:val="20"/>
          <w:lang w:val="es-MX"/>
        </w:rPr>
        <w:tab/>
        <w:t>Introducción</w:t>
      </w:r>
    </w:p>
    <w:p w:rsidR="00540418" w:rsidRPr="004E2E0D" w:rsidRDefault="00540418" w:rsidP="00540418">
      <w:pPr>
        <w:pStyle w:val="Texto"/>
        <w:spacing w:after="0" w:line="240" w:lineRule="exact"/>
        <w:rPr>
          <w:rFonts w:ascii="Calibri" w:hAnsi="Calibri" w:cs="Calibri"/>
          <w:sz w:val="20"/>
        </w:rPr>
      </w:pPr>
      <w:r w:rsidRPr="004E2E0D">
        <w:rPr>
          <w:rFonts w:ascii="Calibri" w:hAnsi="Calibri" w:cs="Calibri"/>
          <w:sz w:val="20"/>
        </w:rPr>
        <w:t>Los Estados Financieros de los entes públicos, proveen de información financiera a los principales usuarios de la misma, al Congreso y a los ciudadanos.</w:t>
      </w:r>
    </w:p>
    <w:p w:rsidR="00540418" w:rsidRPr="004E2E0D" w:rsidRDefault="00540418" w:rsidP="00540418">
      <w:pPr>
        <w:pStyle w:val="Texto"/>
        <w:spacing w:after="0" w:line="240" w:lineRule="exact"/>
        <w:rPr>
          <w:rFonts w:ascii="Calibri" w:hAnsi="Calibri" w:cs="Calibri"/>
          <w:sz w:val="20"/>
        </w:rPr>
      </w:pPr>
    </w:p>
    <w:p w:rsidR="00540418" w:rsidRPr="004E2E0D" w:rsidRDefault="00540418" w:rsidP="00540418">
      <w:pPr>
        <w:pStyle w:val="Texto"/>
        <w:spacing w:after="0" w:line="240" w:lineRule="exact"/>
        <w:rPr>
          <w:rFonts w:ascii="Calibri" w:hAnsi="Calibri" w:cs="Calibri"/>
          <w:sz w:val="20"/>
        </w:rPr>
      </w:pPr>
      <w:r w:rsidRPr="004E2E0D">
        <w:rPr>
          <w:rFonts w:ascii="Calibri" w:hAnsi="Calibri" w:cs="Calibri"/>
          <w:sz w:val="20"/>
        </w:rPr>
        <w:t>El objetivo del presente documento es la revelación del contexto y de los aspectos económicos-financieros más relevantes que influyeron en las decisiones del período, y que deberán ser considerados en la elaboración de los estados financieros para la mayor comprensión de los mismos y sus particularidades.</w:t>
      </w:r>
    </w:p>
    <w:p w:rsidR="00540418" w:rsidRPr="004E2E0D" w:rsidRDefault="00540418" w:rsidP="00540418">
      <w:pPr>
        <w:pStyle w:val="Texto"/>
        <w:spacing w:after="0" w:line="240" w:lineRule="exact"/>
        <w:rPr>
          <w:rFonts w:ascii="Calibri" w:hAnsi="Calibri" w:cs="Calibri"/>
          <w:sz w:val="20"/>
        </w:rPr>
      </w:pPr>
      <w:r w:rsidRPr="004E2E0D">
        <w:rPr>
          <w:rFonts w:ascii="Calibri" w:hAnsi="Calibri" w:cs="Calibri"/>
          <w:sz w:val="20"/>
        </w:rPr>
        <w:t>De esta manera, se informa y explica la respuesta del gobierno a las condiciones relacionadas con la información financiera de cada período de gestión; además, de exponer aquellas políticas que podrían afectar la toma de decisiones en períodos posteriores.</w:t>
      </w:r>
    </w:p>
    <w:p w:rsidR="00540418" w:rsidRPr="004E2E0D" w:rsidRDefault="00540418" w:rsidP="00540418">
      <w:pPr>
        <w:pStyle w:val="Texto"/>
        <w:spacing w:after="0" w:line="240" w:lineRule="exact"/>
        <w:rPr>
          <w:rFonts w:ascii="Calibri" w:hAnsi="Calibri" w:cs="Calibri"/>
          <w:sz w:val="20"/>
        </w:rPr>
      </w:pPr>
    </w:p>
    <w:p w:rsidR="00540418" w:rsidRPr="004E2E0D" w:rsidRDefault="00540418" w:rsidP="00540418">
      <w:pPr>
        <w:pStyle w:val="Texto"/>
        <w:spacing w:after="0" w:line="240" w:lineRule="exact"/>
        <w:rPr>
          <w:rFonts w:ascii="Calibri" w:hAnsi="Calibri" w:cs="Calibri"/>
          <w:b/>
          <w:sz w:val="20"/>
          <w:lang w:val="es-MX"/>
        </w:rPr>
      </w:pPr>
      <w:r w:rsidRPr="004E2E0D">
        <w:rPr>
          <w:rFonts w:ascii="Calibri" w:hAnsi="Calibri" w:cs="Calibri"/>
          <w:b/>
          <w:sz w:val="20"/>
          <w:lang w:val="es-MX"/>
        </w:rPr>
        <w:t>2.</w:t>
      </w:r>
      <w:r w:rsidRPr="004E2E0D">
        <w:rPr>
          <w:rFonts w:ascii="Calibri" w:hAnsi="Calibri" w:cs="Calibri"/>
          <w:b/>
          <w:sz w:val="20"/>
          <w:lang w:val="es-MX"/>
        </w:rPr>
        <w:tab/>
        <w:t>Panorama Económico y Financiero</w:t>
      </w:r>
    </w:p>
    <w:p w:rsidR="00540418" w:rsidRPr="004E2E0D" w:rsidRDefault="00540418" w:rsidP="00540418">
      <w:pPr>
        <w:pStyle w:val="Texto"/>
        <w:spacing w:after="0" w:line="240" w:lineRule="exact"/>
        <w:rPr>
          <w:rFonts w:ascii="Calibri" w:hAnsi="Calibri" w:cs="Calibri"/>
          <w:sz w:val="20"/>
        </w:rPr>
      </w:pPr>
      <w:r w:rsidRPr="004E2E0D">
        <w:rPr>
          <w:rFonts w:ascii="Calibri" w:hAnsi="Calibri" w:cs="Calibri"/>
          <w:sz w:val="20"/>
        </w:rPr>
        <w:t>Se informará sobre las principales condiciones económico- financieras bajo las cuales el ente público estuvo operando; y las cuales influyeron en la toma de decisiones de la administración; tanto a nivel local como federal.</w:t>
      </w:r>
    </w:p>
    <w:p w:rsidR="00540418" w:rsidRPr="004E2E0D" w:rsidRDefault="00540418" w:rsidP="00540418">
      <w:pPr>
        <w:pStyle w:val="Texto"/>
        <w:spacing w:after="0" w:line="240" w:lineRule="exact"/>
        <w:rPr>
          <w:rFonts w:ascii="Calibri" w:hAnsi="Calibri" w:cs="Calibri"/>
          <w:sz w:val="20"/>
        </w:rPr>
      </w:pPr>
    </w:p>
    <w:p w:rsidR="00540418" w:rsidRPr="004E2E0D" w:rsidRDefault="00540418" w:rsidP="00540418">
      <w:pPr>
        <w:pStyle w:val="Texto"/>
        <w:spacing w:after="0" w:line="240" w:lineRule="exact"/>
        <w:rPr>
          <w:rFonts w:ascii="Calibri" w:hAnsi="Calibri" w:cs="Calibri"/>
          <w:b/>
          <w:sz w:val="20"/>
          <w:lang w:val="es-MX"/>
        </w:rPr>
      </w:pPr>
      <w:r w:rsidRPr="004E2E0D">
        <w:rPr>
          <w:rFonts w:ascii="Calibri" w:hAnsi="Calibri" w:cs="Calibri"/>
          <w:b/>
          <w:sz w:val="20"/>
          <w:lang w:val="es-MX"/>
        </w:rPr>
        <w:lastRenderedPageBreak/>
        <w:t>3.</w:t>
      </w:r>
      <w:r w:rsidRPr="004E2E0D">
        <w:rPr>
          <w:rFonts w:ascii="Calibri" w:hAnsi="Calibri" w:cs="Calibri"/>
          <w:b/>
          <w:sz w:val="20"/>
          <w:lang w:val="es-MX"/>
        </w:rPr>
        <w:tab/>
        <w:t>Autorización e Historia</w:t>
      </w:r>
    </w:p>
    <w:p w:rsidR="00BF5275" w:rsidRPr="004E2E0D" w:rsidRDefault="00BF5275" w:rsidP="00540418">
      <w:pPr>
        <w:pStyle w:val="INCISO"/>
        <w:spacing w:after="0" w:line="240" w:lineRule="exact"/>
        <w:rPr>
          <w:rFonts w:ascii="Calibri" w:hAnsi="Calibri" w:cs="Calibri"/>
          <w:sz w:val="20"/>
          <w:szCs w:val="20"/>
        </w:rPr>
      </w:pPr>
    </w:p>
    <w:p w:rsidR="00BF5275" w:rsidRPr="004E2E0D" w:rsidRDefault="00BF5275" w:rsidP="00BF5275">
      <w:pPr>
        <w:ind w:firstLine="708"/>
        <w:jc w:val="both"/>
        <w:rPr>
          <w:rFonts w:cs="Calibri"/>
          <w:sz w:val="20"/>
          <w:szCs w:val="20"/>
        </w:rPr>
      </w:pPr>
      <w:r w:rsidRPr="004E2E0D">
        <w:rPr>
          <w:rFonts w:cs="Calibri"/>
          <w:sz w:val="20"/>
          <w:szCs w:val="20"/>
        </w:rPr>
        <w:t xml:space="preserve">La </w:t>
      </w:r>
      <w:r w:rsidRPr="004E2E0D">
        <w:rPr>
          <w:rFonts w:cs="Calibri"/>
          <w:b/>
          <w:sz w:val="20"/>
          <w:szCs w:val="20"/>
        </w:rPr>
        <w:t>Universidad de Oriente</w:t>
      </w:r>
      <w:r w:rsidRPr="004E2E0D">
        <w:rPr>
          <w:rFonts w:cs="Calibri"/>
          <w:sz w:val="20"/>
          <w:szCs w:val="20"/>
        </w:rPr>
        <w:t xml:space="preserve"> es una institución de enseñanza superior creada como un Organismo Público Descentralizado del Poder Ejecutivo del Estado de Yucatán, sin fines de lucro, con personalidad jurídica y patrimonio propios, sectorizado a la Secretaria de Educación, con domicilio en la ciudad de Valladolid, Yucatán. Su constitución, funcionamiento, operación, control y evaluación se regulan por lo dispuesto en la Constitución Política del Estado de Yucatán, por la Ley de Educación del Estado de Yucatán, por el Decreto número 628 del 16 de diciembre de 2005 y publicado el 21 de diciembre de 2005 que la crea, el Decreto número 58 del 11 de abril de 2013 y publicado el 15 de abril de 2013 que reforma, deroga y adiciona diversas disposiciones del decreto que crea la Universidad de Oriente, por su Reglamento Interior, así como por las demás leyes, decretos, acuerdos y convenios aplicables.</w:t>
      </w:r>
    </w:p>
    <w:p w:rsidR="00BF5275" w:rsidRPr="004E2E0D" w:rsidRDefault="00BF5275" w:rsidP="00BF5275">
      <w:pPr>
        <w:ind w:firstLine="708"/>
        <w:jc w:val="both"/>
        <w:rPr>
          <w:rFonts w:cs="Calibri"/>
          <w:sz w:val="20"/>
          <w:szCs w:val="20"/>
        </w:rPr>
      </w:pPr>
      <w:r w:rsidRPr="004E2E0D">
        <w:rPr>
          <w:rFonts w:cs="Calibri"/>
          <w:sz w:val="20"/>
          <w:szCs w:val="20"/>
        </w:rPr>
        <w:t>Su actividad principal es la prestación de servicios de educación, comprendiendo educación superior en sus niveles de profesional asociado, licenciatura y postgrado de acuerdo con los planes nacionales y estatales de educación e investigación, atendiendo a los requerimientos sociales, económicos y ambientales del estado y del país. Se encuentra registrada como entidad no lucrativa para efectos fiscales.</w:t>
      </w:r>
    </w:p>
    <w:p w:rsidR="00BF5275" w:rsidRPr="004E2E0D" w:rsidRDefault="00BF5275" w:rsidP="00540418">
      <w:pPr>
        <w:pStyle w:val="INCISO"/>
        <w:spacing w:after="0" w:line="240" w:lineRule="exact"/>
        <w:rPr>
          <w:rFonts w:ascii="Calibri" w:hAnsi="Calibri" w:cs="Calibri"/>
          <w:sz w:val="20"/>
          <w:szCs w:val="20"/>
          <w:lang w:val="es-MX"/>
        </w:rPr>
      </w:pPr>
    </w:p>
    <w:p w:rsidR="00540418" w:rsidRPr="004E2E0D" w:rsidRDefault="00540418" w:rsidP="00540418">
      <w:pPr>
        <w:pStyle w:val="INCISO"/>
        <w:spacing w:after="0" w:line="240" w:lineRule="exact"/>
        <w:rPr>
          <w:rFonts w:ascii="Calibri" w:hAnsi="Calibri" w:cs="Calibri"/>
          <w:sz w:val="20"/>
          <w:szCs w:val="20"/>
        </w:rPr>
      </w:pPr>
    </w:p>
    <w:p w:rsidR="00540418" w:rsidRPr="004E2E0D" w:rsidRDefault="00540418" w:rsidP="00540418">
      <w:pPr>
        <w:pStyle w:val="Texto"/>
        <w:spacing w:after="0" w:line="240" w:lineRule="exact"/>
        <w:rPr>
          <w:rFonts w:ascii="Calibri" w:hAnsi="Calibri" w:cs="Calibri"/>
          <w:b/>
          <w:sz w:val="20"/>
          <w:lang w:val="es-MX"/>
        </w:rPr>
      </w:pPr>
      <w:r w:rsidRPr="004E2E0D">
        <w:rPr>
          <w:rFonts w:ascii="Calibri" w:hAnsi="Calibri" w:cs="Calibri"/>
          <w:b/>
          <w:sz w:val="20"/>
          <w:lang w:val="es-MX"/>
        </w:rPr>
        <w:t>4.</w:t>
      </w:r>
      <w:r w:rsidRPr="004E2E0D">
        <w:rPr>
          <w:rFonts w:ascii="Calibri" w:hAnsi="Calibri" w:cs="Calibri"/>
          <w:b/>
          <w:sz w:val="20"/>
          <w:lang w:val="es-MX"/>
        </w:rPr>
        <w:tab/>
        <w:t>Organización y Objeto Social</w:t>
      </w:r>
    </w:p>
    <w:p w:rsidR="00540418" w:rsidRPr="004E2E0D" w:rsidRDefault="00540418" w:rsidP="00540418">
      <w:pPr>
        <w:pStyle w:val="Texto"/>
        <w:spacing w:after="0" w:line="240" w:lineRule="exact"/>
        <w:rPr>
          <w:rFonts w:ascii="Calibri" w:hAnsi="Calibri" w:cs="Calibri"/>
          <w:sz w:val="20"/>
        </w:rPr>
      </w:pPr>
      <w:r w:rsidRPr="004E2E0D">
        <w:rPr>
          <w:rFonts w:ascii="Calibri" w:hAnsi="Calibri" w:cs="Calibri"/>
          <w:sz w:val="20"/>
        </w:rPr>
        <w:t>Se informará sobre:</w:t>
      </w:r>
    </w:p>
    <w:p w:rsidR="00540418" w:rsidRPr="004E2E0D" w:rsidRDefault="00540418" w:rsidP="00540418">
      <w:pPr>
        <w:pStyle w:val="INCISO"/>
        <w:spacing w:after="0" w:line="240" w:lineRule="exact"/>
        <w:rPr>
          <w:rFonts w:ascii="Calibri" w:hAnsi="Calibri" w:cs="Calibri"/>
          <w:sz w:val="20"/>
          <w:szCs w:val="20"/>
        </w:rPr>
      </w:pPr>
      <w:r w:rsidRPr="004E2E0D">
        <w:rPr>
          <w:rFonts w:ascii="Calibri" w:hAnsi="Calibri" w:cs="Calibri"/>
          <w:sz w:val="20"/>
          <w:szCs w:val="20"/>
        </w:rPr>
        <w:t>a)</w:t>
      </w:r>
      <w:r w:rsidRPr="004E2E0D">
        <w:rPr>
          <w:rFonts w:ascii="Calibri" w:hAnsi="Calibri" w:cs="Calibri"/>
          <w:sz w:val="20"/>
          <w:szCs w:val="20"/>
        </w:rPr>
        <w:tab/>
        <w:t>Objeto social</w:t>
      </w:r>
      <w:r w:rsidR="008C5982" w:rsidRPr="004E2E0D">
        <w:rPr>
          <w:rFonts w:ascii="Calibri" w:hAnsi="Calibri" w:cs="Calibri"/>
          <w:sz w:val="20"/>
          <w:szCs w:val="20"/>
        </w:rPr>
        <w:t>: Educación Superior</w:t>
      </w:r>
    </w:p>
    <w:p w:rsidR="00540418" w:rsidRPr="004E2E0D" w:rsidRDefault="00540418" w:rsidP="00540418">
      <w:pPr>
        <w:pStyle w:val="INCISO"/>
        <w:spacing w:after="0" w:line="240" w:lineRule="exact"/>
        <w:rPr>
          <w:rFonts w:ascii="Calibri" w:hAnsi="Calibri" w:cs="Calibri"/>
          <w:sz w:val="20"/>
          <w:szCs w:val="20"/>
        </w:rPr>
      </w:pPr>
      <w:r w:rsidRPr="004E2E0D">
        <w:rPr>
          <w:rFonts w:ascii="Calibri" w:hAnsi="Calibri" w:cs="Calibri"/>
          <w:sz w:val="20"/>
          <w:szCs w:val="20"/>
        </w:rPr>
        <w:t>b)</w:t>
      </w:r>
      <w:r w:rsidRPr="004E2E0D">
        <w:rPr>
          <w:rFonts w:ascii="Calibri" w:hAnsi="Calibri" w:cs="Calibri"/>
          <w:sz w:val="20"/>
          <w:szCs w:val="20"/>
        </w:rPr>
        <w:tab/>
        <w:t>Principal actividad</w:t>
      </w:r>
      <w:r w:rsidR="008C5982" w:rsidRPr="004E2E0D">
        <w:rPr>
          <w:rFonts w:ascii="Calibri" w:hAnsi="Calibri" w:cs="Calibri"/>
          <w:sz w:val="20"/>
          <w:szCs w:val="20"/>
        </w:rPr>
        <w:t>: Prestación de Servicios de Educación</w:t>
      </w:r>
    </w:p>
    <w:p w:rsidR="00540418" w:rsidRPr="004E2E0D" w:rsidRDefault="00540418" w:rsidP="00540418">
      <w:pPr>
        <w:pStyle w:val="INCISO"/>
        <w:spacing w:after="0" w:line="240" w:lineRule="exact"/>
        <w:rPr>
          <w:rFonts w:ascii="Calibri" w:hAnsi="Calibri" w:cs="Calibri"/>
          <w:sz w:val="20"/>
          <w:szCs w:val="20"/>
        </w:rPr>
      </w:pPr>
      <w:r w:rsidRPr="004E2E0D">
        <w:rPr>
          <w:rFonts w:ascii="Calibri" w:hAnsi="Calibri" w:cs="Calibri"/>
          <w:sz w:val="20"/>
          <w:szCs w:val="20"/>
        </w:rPr>
        <w:t>c)</w:t>
      </w:r>
      <w:r w:rsidRPr="004E2E0D">
        <w:rPr>
          <w:rFonts w:ascii="Calibri" w:hAnsi="Calibri" w:cs="Calibri"/>
          <w:sz w:val="20"/>
          <w:szCs w:val="20"/>
        </w:rPr>
        <w:tab/>
        <w:t>Ejercicio fiscal</w:t>
      </w:r>
      <w:r w:rsidR="00CC6086" w:rsidRPr="004E2E0D">
        <w:rPr>
          <w:rFonts w:ascii="Calibri" w:hAnsi="Calibri" w:cs="Calibri"/>
          <w:sz w:val="20"/>
          <w:szCs w:val="20"/>
        </w:rPr>
        <w:t>: 2015</w:t>
      </w:r>
    </w:p>
    <w:p w:rsidR="00540418" w:rsidRPr="004E2E0D" w:rsidRDefault="00540418" w:rsidP="00540418">
      <w:pPr>
        <w:pStyle w:val="INCISO"/>
        <w:spacing w:after="0" w:line="240" w:lineRule="exact"/>
        <w:rPr>
          <w:rFonts w:ascii="Calibri" w:hAnsi="Calibri" w:cs="Calibri"/>
          <w:sz w:val="20"/>
          <w:szCs w:val="20"/>
        </w:rPr>
      </w:pPr>
      <w:r w:rsidRPr="004E2E0D">
        <w:rPr>
          <w:rFonts w:ascii="Calibri" w:hAnsi="Calibri" w:cs="Calibri"/>
          <w:sz w:val="20"/>
          <w:szCs w:val="20"/>
        </w:rPr>
        <w:t>d)</w:t>
      </w:r>
      <w:r w:rsidRPr="004E2E0D">
        <w:rPr>
          <w:rFonts w:ascii="Calibri" w:hAnsi="Calibri" w:cs="Calibri"/>
          <w:sz w:val="20"/>
          <w:szCs w:val="20"/>
        </w:rPr>
        <w:tab/>
        <w:t>Régimen jurídico</w:t>
      </w:r>
      <w:r w:rsidR="008C5982" w:rsidRPr="004E2E0D">
        <w:rPr>
          <w:rFonts w:ascii="Calibri" w:hAnsi="Calibri" w:cs="Calibri"/>
          <w:sz w:val="20"/>
          <w:szCs w:val="20"/>
        </w:rPr>
        <w:t xml:space="preserve">: </w:t>
      </w:r>
      <w:r w:rsidR="00E31A2B" w:rsidRPr="004E2E0D">
        <w:rPr>
          <w:rFonts w:ascii="Calibri" w:hAnsi="Calibri" w:cs="Calibri"/>
          <w:sz w:val="20"/>
          <w:szCs w:val="20"/>
        </w:rPr>
        <w:t>Entidad no lucrativa</w:t>
      </w:r>
    </w:p>
    <w:p w:rsidR="00540418" w:rsidRPr="004E2E0D" w:rsidRDefault="00540418" w:rsidP="00540418">
      <w:pPr>
        <w:pStyle w:val="INCISO"/>
        <w:spacing w:after="0" w:line="240" w:lineRule="exact"/>
        <w:rPr>
          <w:rFonts w:ascii="Calibri" w:hAnsi="Calibri" w:cs="Calibri"/>
          <w:sz w:val="20"/>
          <w:szCs w:val="20"/>
        </w:rPr>
      </w:pPr>
      <w:r w:rsidRPr="004E2E0D">
        <w:rPr>
          <w:rFonts w:ascii="Calibri" w:hAnsi="Calibri" w:cs="Calibri"/>
          <w:sz w:val="20"/>
          <w:szCs w:val="20"/>
        </w:rPr>
        <w:t>e)</w:t>
      </w:r>
      <w:r w:rsidRPr="004E2E0D">
        <w:rPr>
          <w:rFonts w:ascii="Calibri" w:hAnsi="Calibri" w:cs="Calibri"/>
          <w:sz w:val="20"/>
          <w:szCs w:val="20"/>
        </w:rPr>
        <w:tab/>
        <w:t xml:space="preserve">Consideraciones fiscales del ente: </w:t>
      </w:r>
      <w:r w:rsidR="00E31A2B" w:rsidRPr="004E2E0D">
        <w:rPr>
          <w:rFonts w:ascii="Calibri" w:hAnsi="Calibri" w:cs="Calibri"/>
          <w:sz w:val="20"/>
          <w:szCs w:val="20"/>
        </w:rPr>
        <w:t>entre las obligaciones fiscales del ente se encuentra la  retención de impuesto sobre la renta, impuesto sobre erogaciones al personal, y la</w:t>
      </w:r>
      <w:r w:rsidR="00710191" w:rsidRPr="004E2E0D">
        <w:rPr>
          <w:rFonts w:ascii="Calibri" w:hAnsi="Calibri" w:cs="Calibri"/>
          <w:sz w:val="20"/>
          <w:szCs w:val="20"/>
        </w:rPr>
        <w:t>s</w:t>
      </w:r>
      <w:r w:rsidR="00E31A2B" w:rsidRPr="004E2E0D">
        <w:rPr>
          <w:rFonts w:ascii="Calibri" w:hAnsi="Calibri" w:cs="Calibri"/>
          <w:sz w:val="20"/>
          <w:szCs w:val="20"/>
        </w:rPr>
        <w:t xml:space="preserve"> declaraciones mensuales y anuales </w:t>
      </w:r>
      <w:r w:rsidR="00E3338B" w:rsidRPr="004E2E0D">
        <w:rPr>
          <w:rFonts w:ascii="Calibri" w:hAnsi="Calibri" w:cs="Calibri"/>
          <w:sz w:val="20"/>
          <w:szCs w:val="20"/>
        </w:rPr>
        <w:t>aplicables.</w:t>
      </w:r>
    </w:p>
    <w:p w:rsidR="008F49B4" w:rsidRPr="004E2E0D" w:rsidRDefault="00540418" w:rsidP="00540418">
      <w:pPr>
        <w:pStyle w:val="INCISO"/>
        <w:spacing w:after="0" w:line="240" w:lineRule="exact"/>
        <w:rPr>
          <w:rFonts w:ascii="Calibri" w:hAnsi="Calibri" w:cs="Calibri"/>
          <w:sz w:val="20"/>
          <w:szCs w:val="20"/>
        </w:rPr>
      </w:pPr>
      <w:r w:rsidRPr="004E2E0D">
        <w:rPr>
          <w:rFonts w:ascii="Calibri" w:hAnsi="Calibri" w:cs="Calibri"/>
          <w:sz w:val="20"/>
          <w:szCs w:val="20"/>
        </w:rPr>
        <w:t>f)</w:t>
      </w:r>
      <w:r w:rsidRPr="004E2E0D">
        <w:rPr>
          <w:rFonts w:ascii="Calibri" w:hAnsi="Calibri" w:cs="Calibri"/>
          <w:sz w:val="20"/>
          <w:szCs w:val="20"/>
        </w:rPr>
        <w:tab/>
        <w:t>Estructura organizacional básica</w:t>
      </w:r>
      <w:r w:rsidR="008F49B4" w:rsidRPr="004E2E0D">
        <w:rPr>
          <w:rFonts w:ascii="Calibri" w:hAnsi="Calibri" w:cs="Calibri"/>
          <w:sz w:val="20"/>
          <w:szCs w:val="20"/>
        </w:rPr>
        <w:t xml:space="preserve">: </w:t>
      </w:r>
    </w:p>
    <w:p w:rsidR="004F2357" w:rsidRPr="004E2E0D" w:rsidRDefault="004F2357" w:rsidP="00540418">
      <w:pPr>
        <w:pStyle w:val="INCISO"/>
        <w:spacing w:after="0" w:line="240" w:lineRule="exact"/>
        <w:rPr>
          <w:rFonts w:ascii="Calibri" w:hAnsi="Calibri" w:cs="Calibri"/>
          <w:sz w:val="20"/>
          <w:szCs w:val="20"/>
        </w:rPr>
      </w:pPr>
    </w:p>
    <w:p w:rsidR="004F2357" w:rsidRPr="004E2E0D" w:rsidRDefault="004F2357" w:rsidP="00540418">
      <w:pPr>
        <w:pStyle w:val="INCISO"/>
        <w:spacing w:after="0" w:line="240" w:lineRule="exact"/>
        <w:rPr>
          <w:rFonts w:ascii="Calibri" w:hAnsi="Calibri" w:cs="Calibri"/>
          <w:sz w:val="20"/>
          <w:szCs w:val="20"/>
        </w:rPr>
      </w:pPr>
    </w:p>
    <w:p w:rsidR="00B75529" w:rsidRPr="004E2E0D" w:rsidRDefault="00B75529" w:rsidP="00540418">
      <w:pPr>
        <w:pStyle w:val="INCISO"/>
        <w:spacing w:after="0" w:line="240" w:lineRule="exact"/>
        <w:rPr>
          <w:rFonts w:ascii="Calibri" w:hAnsi="Calibri" w:cs="Calibri"/>
          <w:sz w:val="20"/>
          <w:szCs w:val="20"/>
        </w:rPr>
      </w:pPr>
    </w:p>
    <w:p w:rsidR="004F2357" w:rsidRPr="004E2E0D" w:rsidRDefault="004F2357" w:rsidP="00540418">
      <w:pPr>
        <w:pStyle w:val="INCISO"/>
        <w:spacing w:after="0" w:line="240" w:lineRule="exact"/>
        <w:rPr>
          <w:rFonts w:ascii="Calibri" w:hAnsi="Calibri" w:cs="Calibri"/>
          <w:sz w:val="20"/>
          <w:szCs w:val="20"/>
        </w:rPr>
      </w:pPr>
    </w:p>
    <w:p w:rsidR="004F2357" w:rsidRPr="004E2E0D" w:rsidRDefault="004F2357" w:rsidP="00540418">
      <w:pPr>
        <w:pStyle w:val="INCISO"/>
        <w:spacing w:after="0" w:line="240" w:lineRule="exact"/>
        <w:rPr>
          <w:rFonts w:ascii="Calibri" w:hAnsi="Calibri" w:cs="Calibri"/>
          <w:sz w:val="20"/>
          <w:szCs w:val="20"/>
        </w:rPr>
      </w:pPr>
    </w:p>
    <w:p w:rsidR="004F2357" w:rsidRPr="004E2E0D" w:rsidRDefault="004F2357" w:rsidP="00540418">
      <w:pPr>
        <w:pStyle w:val="INCISO"/>
        <w:spacing w:after="0" w:line="240" w:lineRule="exact"/>
        <w:rPr>
          <w:rFonts w:ascii="Calibri" w:hAnsi="Calibri" w:cs="Calibri"/>
          <w:sz w:val="20"/>
          <w:szCs w:val="20"/>
        </w:rPr>
      </w:pPr>
    </w:p>
    <w:p w:rsidR="004F2357" w:rsidRPr="004E2E0D" w:rsidRDefault="00F1110B" w:rsidP="00540418">
      <w:pPr>
        <w:pStyle w:val="INCISO"/>
        <w:spacing w:after="0" w:line="240" w:lineRule="exact"/>
        <w:rPr>
          <w:rFonts w:ascii="Calibri" w:hAnsi="Calibri" w:cs="Calibri"/>
          <w:sz w:val="20"/>
          <w:szCs w:val="20"/>
        </w:rPr>
      </w:pPr>
      <w:r>
        <w:rPr>
          <w:rFonts w:ascii="Calibri" w:hAnsi="Calibri" w:cs="Calibri"/>
          <w:noProof/>
          <w:sz w:val="20"/>
          <w:szCs w:val="20"/>
          <w:lang w:val="es-MX" w:eastAsia="es-MX"/>
        </w:rPr>
        <w:lastRenderedPageBreak/>
        <w:drawing>
          <wp:anchor distT="0" distB="0" distL="114300" distR="114300" simplePos="0" relativeHeight="251657728" behindDoc="1" locked="0" layoutInCell="1" allowOverlap="1">
            <wp:simplePos x="0" y="0"/>
            <wp:positionH relativeFrom="column">
              <wp:posOffset>619125</wp:posOffset>
            </wp:positionH>
            <wp:positionV relativeFrom="paragraph">
              <wp:posOffset>-128905</wp:posOffset>
            </wp:positionV>
            <wp:extent cx="7290435" cy="3567430"/>
            <wp:effectExtent l="19050" t="0" r="5715" b="0"/>
            <wp:wrapTight wrapText="bothSides">
              <wp:wrapPolygon edited="0">
                <wp:start x="-56" y="0"/>
                <wp:lineTo x="-56" y="21454"/>
                <wp:lineTo x="21617" y="21454"/>
                <wp:lineTo x="21617" y="0"/>
                <wp:lineTo x="-56" y="0"/>
              </wp:wrapPolygon>
            </wp:wrapTight>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srcRect/>
                    <a:stretch>
                      <a:fillRect/>
                    </a:stretch>
                  </pic:blipFill>
                  <pic:spPr bwMode="auto">
                    <a:xfrm>
                      <a:off x="0" y="0"/>
                      <a:ext cx="7290435" cy="3567430"/>
                    </a:xfrm>
                    <a:prstGeom prst="rect">
                      <a:avLst/>
                    </a:prstGeom>
                    <a:noFill/>
                    <a:ln w="9525">
                      <a:noFill/>
                      <a:miter lim="800000"/>
                      <a:headEnd/>
                      <a:tailEnd/>
                    </a:ln>
                  </pic:spPr>
                </pic:pic>
              </a:graphicData>
            </a:graphic>
          </wp:anchor>
        </w:drawing>
      </w:r>
    </w:p>
    <w:p w:rsidR="004F2357" w:rsidRPr="004E2E0D" w:rsidRDefault="004F2357" w:rsidP="00540418">
      <w:pPr>
        <w:pStyle w:val="INCISO"/>
        <w:spacing w:after="0" w:line="240" w:lineRule="exact"/>
        <w:rPr>
          <w:rFonts w:ascii="Calibri" w:hAnsi="Calibri" w:cs="Calibri"/>
          <w:sz w:val="20"/>
          <w:szCs w:val="20"/>
        </w:rPr>
      </w:pPr>
    </w:p>
    <w:p w:rsidR="004F2357" w:rsidRPr="004E2E0D" w:rsidRDefault="004F2357" w:rsidP="00540418">
      <w:pPr>
        <w:pStyle w:val="INCISO"/>
        <w:spacing w:after="0" w:line="240" w:lineRule="exact"/>
        <w:rPr>
          <w:rFonts w:ascii="Calibri" w:hAnsi="Calibri" w:cs="Calibri"/>
          <w:sz w:val="20"/>
          <w:szCs w:val="20"/>
        </w:rPr>
      </w:pPr>
    </w:p>
    <w:p w:rsidR="004F2357" w:rsidRPr="004E2E0D" w:rsidRDefault="004F2357" w:rsidP="00540418">
      <w:pPr>
        <w:pStyle w:val="INCISO"/>
        <w:spacing w:after="0" w:line="240" w:lineRule="exact"/>
        <w:rPr>
          <w:rFonts w:ascii="Calibri" w:hAnsi="Calibri" w:cs="Calibri"/>
          <w:sz w:val="20"/>
          <w:szCs w:val="20"/>
        </w:rPr>
      </w:pPr>
    </w:p>
    <w:p w:rsidR="004F2357" w:rsidRPr="004E2E0D" w:rsidRDefault="004F2357" w:rsidP="00540418">
      <w:pPr>
        <w:pStyle w:val="INCISO"/>
        <w:spacing w:after="0" w:line="240" w:lineRule="exact"/>
        <w:rPr>
          <w:rFonts w:ascii="Calibri" w:hAnsi="Calibri" w:cs="Calibri"/>
          <w:sz w:val="20"/>
          <w:szCs w:val="20"/>
        </w:rPr>
      </w:pPr>
    </w:p>
    <w:p w:rsidR="004F2357" w:rsidRPr="004E2E0D" w:rsidRDefault="004F2357" w:rsidP="00540418">
      <w:pPr>
        <w:pStyle w:val="INCISO"/>
        <w:spacing w:after="0" w:line="240" w:lineRule="exact"/>
        <w:rPr>
          <w:rFonts w:ascii="Calibri" w:hAnsi="Calibri" w:cs="Calibri"/>
          <w:sz w:val="20"/>
          <w:szCs w:val="20"/>
        </w:rPr>
      </w:pPr>
    </w:p>
    <w:p w:rsidR="004F2357" w:rsidRPr="004E2E0D" w:rsidRDefault="004F2357" w:rsidP="00540418">
      <w:pPr>
        <w:pStyle w:val="INCISO"/>
        <w:spacing w:after="0" w:line="240" w:lineRule="exact"/>
        <w:rPr>
          <w:rFonts w:ascii="Calibri" w:hAnsi="Calibri" w:cs="Calibri"/>
          <w:sz w:val="20"/>
          <w:szCs w:val="20"/>
        </w:rPr>
      </w:pPr>
    </w:p>
    <w:p w:rsidR="004F2357" w:rsidRPr="004E2E0D" w:rsidRDefault="004F2357" w:rsidP="00540418">
      <w:pPr>
        <w:pStyle w:val="INCISO"/>
        <w:spacing w:after="0" w:line="240" w:lineRule="exact"/>
        <w:rPr>
          <w:rFonts w:ascii="Calibri" w:hAnsi="Calibri" w:cs="Calibri"/>
          <w:sz w:val="20"/>
          <w:szCs w:val="20"/>
        </w:rPr>
      </w:pPr>
    </w:p>
    <w:p w:rsidR="004F2357" w:rsidRPr="004E2E0D" w:rsidRDefault="004F2357" w:rsidP="00540418">
      <w:pPr>
        <w:pStyle w:val="INCISO"/>
        <w:spacing w:after="0" w:line="240" w:lineRule="exact"/>
        <w:rPr>
          <w:rFonts w:ascii="Calibri" w:hAnsi="Calibri" w:cs="Calibri"/>
          <w:sz w:val="20"/>
          <w:szCs w:val="20"/>
        </w:rPr>
      </w:pPr>
    </w:p>
    <w:p w:rsidR="004F2357" w:rsidRPr="004E2E0D" w:rsidRDefault="004F2357" w:rsidP="00540418">
      <w:pPr>
        <w:pStyle w:val="INCISO"/>
        <w:spacing w:after="0" w:line="240" w:lineRule="exact"/>
        <w:rPr>
          <w:rFonts w:ascii="Calibri" w:hAnsi="Calibri" w:cs="Calibri"/>
          <w:sz w:val="20"/>
          <w:szCs w:val="20"/>
        </w:rPr>
      </w:pPr>
    </w:p>
    <w:p w:rsidR="004F2357" w:rsidRPr="004E2E0D" w:rsidRDefault="004F2357" w:rsidP="00540418">
      <w:pPr>
        <w:pStyle w:val="INCISO"/>
        <w:spacing w:after="0" w:line="240" w:lineRule="exact"/>
        <w:rPr>
          <w:rFonts w:ascii="Calibri" w:hAnsi="Calibri" w:cs="Calibri"/>
          <w:sz w:val="20"/>
          <w:szCs w:val="20"/>
        </w:rPr>
      </w:pPr>
    </w:p>
    <w:p w:rsidR="004F2357" w:rsidRPr="004E2E0D" w:rsidRDefault="004F2357" w:rsidP="00540418">
      <w:pPr>
        <w:pStyle w:val="INCISO"/>
        <w:spacing w:after="0" w:line="240" w:lineRule="exact"/>
        <w:rPr>
          <w:rFonts w:ascii="Calibri" w:hAnsi="Calibri" w:cs="Calibri"/>
          <w:sz w:val="20"/>
          <w:szCs w:val="20"/>
        </w:rPr>
      </w:pPr>
    </w:p>
    <w:p w:rsidR="004F2357" w:rsidRPr="004E2E0D" w:rsidRDefault="004F2357" w:rsidP="00540418">
      <w:pPr>
        <w:pStyle w:val="INCISO"/>
        <w:spacing w:after="0" w:line="240" w:lineRule="exact"/>
        <w:rPr>
          <w:rFonts w:ascii="Calibri" w:hAnsi="Calibri" w:cs="Calibri"/>
          <w:sz w:val="20"/>
          <w:szCs w:val="20"/>
        </w:rPr>
      </w:pPr>
    </w:p>
    <w:p w:rsidR="004F2357" w:rsidRPr="004E2E0D" w:rsidRDefault="004F2357" w:rsidP="00540418">
      <w:pPr>
        <w:pStyle w:val="INCISO"/>
        <w:spacing w:after="0" w:line="240" w:lineRule="exact"/>
        <w:rPr>
          <w:rFonts w:ascii="Calibri" w:hAnsi="Calibri" w:cs="Calibri"/>
          <w:sz w:val="20"/>
          <w:szCs w:val="20"/>
        </w:rPr>
      </w:pPr>
    </w:p>
    <w:p w:rsidR="004F2357" w:rsidRPr="004E2E0D" w:rsidRDefault="004F2357" w:rsidP="00540418">
      <w:pPr>
        <w:pStyle w:val="INCISO"/>
        <w:spacing w:after="0" w:line="240" w:lineRule="exact"/>
        <w:rPr>
          <w:rFonts w:ascii="Calibri" w:hAnsi="Calibri" w:cs="Calibri"/>
          <w:sz w:val="20"/>
          <w:szCs w:val="20"/>
        </w:rPr>
      </w:pPr>
    </w:p>
    <w:p w:rsidR="004F2357" w:rsidRPr="004E2E0D" w:rsidRDefault="004F2357" w:rsidP="00540418">
      <w:pPr>
        <w:pStyle w:val="INCISO"/>
        <w:spacing w:after="0" w:line="240" w:lineRule="exact"/>
        <w:rPr>
          <w:rFonts w:ascii="Calibri" w:hAnsi="Calibri" w:cs="Calibri"/>
          <w:sz w:val="20"/>
          <w:szCs w:val="20"/>
        </w:rPr>
      </w:pPr>
    </w:p>
    <w:p w:rsidR="004F2357" w:rsidRPr="004E2E0D" w:rsidRDefault="004F2357" w:rsidP="00540418">
      <w:pPr>
        <w:pStyle w:val="INCISO"/>
        <w:spacing w:after="0" w:line="240" w:lineRule="exact"/>
        <w:rPr>
          <w:rFonts w:ascii="Calibri" w:hAnsi="Calibri" w:cs="Calibri"/>
          <w:sz w:val="20"/>
          <w:szCs w:val="20"/>
        </w:rPr>
      </w:pPr>
    </w:p>
    <w:p w:rsidR="004F2357" w:rsidRPr="004E2E0D" w:rsidRDefault="004F2357" w:rsidP="00540418">
      <w:pPr>
        <w:pStyle w:val="INCISO"/>
        <w:spacing w:after="0" w:line="240" w:lineRule="exact"/>
        <w:rPr>
          <w:rFonts w:ascii="Calibri" w:hAnsi="Calibri" w:cs="Calibri"/>
          <w:sz w:val="20"/>
          <w:szCs w:val="20"/>
        </w:rPr>
      </w:pPr>
    </w:p>
    <w:p w:rsidR="004F2357" w:rsidRPr="004E2E0D" w:rsidRDefault="004F2357" w:rsidP="00540418">
      <w:pPr>
        <w:pStyle w:val="INCISO"/>
        <w:spacing w:after="0" w:line="240" w:lineRule="exact"/>
        <w:rPr>
          <w:rFonts w:ascii="Calibri" w:hAnsi="Calibri" w:cs="Calibri"/>
          <w:sz w:val="20"/>
          <w:szCs w:val="20"/>
        </w:rPr>
      </w:pPr>
    </w:p>
    <w:p w:rsidR="004F2357" w:rsidRPr="004E2E0D" w:rsidRDefault="004F2357" w:rsidP="00540418">
      <w:pPr>
        <w:pStyle w:val="INCISO"/>
        <w:spacing w:after="0" w:line="240" w:lineRule="exact"/>
        <w:rPr>
          <w:rFonts w:ascii="Calibri" w:hAnsi="Calibri" w:cs="Calibri"/>
          <w:sz w:val="20"/>
          <w:szCs w:val="20"/>
        </w:rPr>
      </w:pPr>
    </w:p>
    <w:p w:rsidR="004F2357" w:rsidRPr="004E2E0D" w:rsidRDefault="004F2357" w:rsidP="00540418">
      <w:pPr>
        <w:pStyle w:val="INCISO"/>
        <w:spacing w:after="0" w:line="240" w:lineRule="exact"/>
        <w:rPr>
          <w:rFonts w:ascii="Calibri" w:hAnsi="Calibri" w:cs="Calibri"/>
          <w:sz w:val="20"/>
          <w:szCs w:val="20"/>
        </w:rPr>
      </w:pPr>
    </w:p>
    <w:p w:rsidR="004F2357" w:rsidRPr="004E2E0D" w:rsidRDefault="004F2357" w:rsidP="00540418">
      <w:pPr>
        <w:pStyle w:val="INCISO"/>
        <w:spacing w:after="0" w:line="240" w:lineRule="exact"/>
        <w:rPr>
          <w:rFonts w:ascii="Calibri" w:hAnsi="Calibri" w:cs="Calibri"/>
          <w:sz w:val="20"/>
          <w:szCs w:val="20"/>
        </w:rPr>
      </w:pPr>
    </w:p>
    <w:p w:rsidR="004F2357" w:rsidRPr="004E2E0D" w:rsidRDefault="004F2357" w:rsidP="00540418">
      <w:pPr>
        <w:pStyle w:val="INCISO"/>
        <w:spacing w:after="0" w:line="240" w:lineRule="exact"/>
        <w:rPr>
          <w:rFonts w:ascii="Calibri" w:hAnsi="Calibri" w:cs="Calibri"/>
          <w:sz w:val="20"/>
          <w:szCs w:val="20"/>
        </w:rPr>
      </w:pPr>
    </w:p>
    <w:p w:rsidR="00BD347C" w:rsidRDefault="00BD347C" w:rsidP="003A0303">
      <w:pPr>
        <w:pStyle w:val="INCISO"/>
        <w:spacing w:after="0" w:line="240" w:lineRule="exact"/>
        <w:rPr>
          <w:rFonts w:ascii="Calibri" w:hAnsi="Calibri" w:cs="Calibri"/>
          <w:sz w:val="20"/>
          <w:szCs w:val="20"/>
        </w:rPr>
      </w:pPr>
    </w:p>
    <w:p w:rsidR="00DE30C8" w:rsidRPr="004E2E0D" w:rsidRDefault="00DE30C8" w:rsidP="003A0303">
      <w:pPr>
        <w:pStyle w:val="INCISO"/>
        <w:spacing w:after="0" w:line="240" w:lineRule="exact"/>
        <w:rPr>
          <w:rFonts w:ascii="Calibri" w:hAnsi="Calibri" w:cs="Calibri"/>
          <w:sz w:val="20"/>
          <w:szCs w:val="20"/>
        </w:rPr>
      </w:pPr>
    </w:p>
    <w:p w:rsidR="009F75AC" w:rsidRPr="004E2E0D" w:rsidRDefault="009F75AC" w:rsidP="003A0303">
      <w:pPr>
        <w:pStyle w:val="INCISO"/>
        <w:spacing w:after="0" w:line="240" w:lineRule="exact"/>
        <w:rPr>
          <w:rFonts w:ascii="Calibri" w:hAnsi="Calibri" w:cs="Calibri"/>
          <w:sz w:val="20"/>
          <w:szCs w:val="20"/>
        </w:rPr>
      </w:pPr>
    </w:p>
    <w:p w:rsidR="00CF5CF3" w:rsidRPr="004E2E0D" w:rsidRDefault="00CF5CF3" w:rsidP="003A0303">
      <w:pPr>
        <w:pStyle w:val="INCISO"/>
        <w:spacing w:after="0" w:line="240" w:lineRule="exact"/>
        <w:rPr>
          <w:rFonts w:ascii="Calibri" w:hAnsi="Calibri" w:cs="Calibri"/>
          <w:sz w:val="20"/>
          <w:szCs w:val="20"/>
        </w:rPr>
      </w:pPr>
    </w:p>
    <w:p w:rsidR="00540418" w:rsidRPr="004E2E0D" w:rsidRDefault="00540418" w:rsidP="00B75529">
      <w:pPr>
        <w:pStyle w:val="Texto"/>
        <w:numPr>
          <w:ilvl w:val="0"/>
          <w:numId w:val="19"/>
        </w:numPr>
        <w:spacing w:after="0" w:line="240" w:lineRule="exact"/>
        <w:rPr>
          <w:rFonts w:ascii="Calibri" w:hAnsi="Calibri" w:cs="Calibri"/>
          <w:b/>
          <w:sz w:val="20"/>
          <w:lang w:val="es-MX"/>
        </w:rPr>
      </w:pPr>
      <w:r w:rsidRPr="004E2E0D">
        <w:rPr>
          <w:rFonts w:ascii="Calibri" w:hAnsi="Calibri" w:cs="Calibri"/>
          <w:b/>
          <w:sz w:val="20"/>
          <w:lang w:val="es-MX"/>
        </w:rPr>
        <w:t>Bases de Preparación de los Estados Financieros</w:t>
      </w:r>
    </w:p>
    <w:p w:rsidR="00710191" w:rsidRPr="004E2E0D" w:rsidRDefault="00710191" w:rsidP="00710191">
      <w:pPr>
        <w:autoSpaceDE w:val="0"/>
        <w:autoSpaceDN w:val="0"/>
        <w:adjustRightInd w:val="0"/>
        <w:spacing w:after="0" w:line="240" w:lineRule="auto"/>
        <w:ind w:firstLine="360"/>
        <w:jc w:val="both"/>
        <w:rPr>
          <w:rFonts w:cs="Calibri"/>
          <w:sz w:val="20"/>
          <w:szCs w:val="20"/>
        </w:rPr>
      </w:pPr>
      <w:r w:rsidRPr="004E2E0D">
        <w:rPr>
          <w:rFonts w:cs="Calibri"/>
          <w:sz w:val="20"/>
          <w:szCs w:val="20"/>
        </w:rPr>
        <w:t xml:space="preserve">Los estados financieros que se acompañan fueron preparados de acuerdo con las normas de contabilidad gubernamental del Estado de Yucatán, las cuales difieren, en algunos casos, de las Normas de Información Financiera (NIF) emitidas por el Consejo Mexicano para la Investigación y Desarrollo de Normas de Información Financiera (CINIF), principalmente en los siguientes aspectos entre otros: </w:t>
      </w:r>
    </w:p>
    <w:p w:rsidR="00AE31AF" w:rsidRPr="004E2E0D" w:rsidRDefault="00AE31AF" w:rsidP="00710191">
      <w:pPr>
        <w:autoSpaceDE w:val="0"/>
        <w:autoSpaceDN w:val="0"/>
        <w:adjustRightInd w:val="0"/>
        <w:spacing w:after="0" w:line="240" w:lineRule="auto"/>
        <w:jc w:val="both"/>
        <w:rPr>
          <w:rFonts w:cs="Calibri"/>
          <w:sz w:val="20"/>
          <w:szCs w:val="20"/>
        </w:rPr>
      </w:pPr>
    </w:p>
    <w:p w:rsidR="00710191" w:rsidRPr="004E2E0D" w:rsidRDefault="00710191" w:rsidP="00710191">
      <w:pPr>
        <w:numPr>
          <w:ilvl w:val="0"/>
          <w:numId w:val="15"/>
        </w:numPr>
        <w:autoSpaceDE w:val="0"/>
        <w:autoSpaceDN w:val="0"/>
        <w:adjustRightInd w:val="0"/>
        <w:spacing w:after="0" w:line="240" w:lineRule="auto"/>
        <w:jc w:val="both"/>
        <w:rPr>
          <w:rFonts w:cs="Calibri"/>
          <w:sz w:val="20"/>
          <w:szCs w:val="20"/>
        </w:rPr>
      </w:pPr>
      <w:r w:rsidRPr="004E2E0D">
        <w:rPr>
          <w:rFonts w:cs="Calibri"/>
          <w:sz w:val="20"/>
          <w:szCs w:val="20"/>
        </w:rPr>
        <w:lastRenderedPageBreak/>
        <w:t>Las NIF requieren en un entorno inflacionario que se incorporen los efectos de la inflación en los activos y pasivos no monetarios, la inversión en inmuebles, maquinaria y equipo, su depreciación acumulada y del ejercicio, y el patrimonio; además, requieren el registro del resultado por posición monetaria y que se actualicen los estados financieros a pesos de poder adquisitivo de la fecha del ejercicio más reciente que se presenta.</w:t>
      </w:r>
    </w:p>
    <w:p w:rsidR="00710191" w:rsidRPr="004E2E0D" w:rsidRDefault="00710191" w:rsidP="00710191">
      <w:pPr>
        <w:numPr>
          <w:ilvl w:val="0"/>
          <w:numId w:val="15"/>
        </w:numPr>
        <w:autoSpaceDE w:val="0"/>
        <w:autoSpaceDN w:val="0"/>
        <w:adjustRightInd w:val="0"/>
        <w:spacing w:after="0" w:line="240" w:lineRule="auto"/>
        <w:jc w:val="both"/>
        <w:rPr>
          <w:rFonts w:cs="Calibri"/>
          <w:sz w:val="20"/>
          <w:szCs w:val="20"/>
        </w:rPr>
      </w:pPr>
      <w:r w:rsidRPr="004E2E0D">
        <w:rPr>
          <w:rFonts w:cs="Calibri"/>
          <w:sz w:val="20"/>
          <w:szCs w:val="20"/>
        </w:rPr>
        <w:t>Los Estados Financieros adjuntos fueron elaborados de acuerdo a los formatos establecidos en el suplemento del diario Oficial del Gobierno del Estado del 16 de febrero de 2011, que contiene el Manual de Contabilidad Gubernamental emitido por el Consejo Nacional de Armonización Contable.</w:t>
      </w:r>
    </w:p>
    <w:p w:rsidR="00710191" w:rsidRPr="004E2E0D" w:rsidRDefault="00710191" w:rsidP="00710191">
      <w:pPr>
        <w:pStyle w:val="Texto"/>
        <w:spacing w:after="0" w:line="240" w:lineRule="exact"/>
        <w:ind w:left="648" w:firstLine="0"/>
        <w:rPr>
          <w:rFonts w:ascii="Calibri" w:hAnsi="Calibri" w:cs="Calibri"/>
          <w:b/>
          <w:sz w:val="20"/>
          <w:lang w:val="es-MX"/>
        </w:rPr>
      </w:pPr>
    </w:p>
    <w:p w:rsidR="00540418" w:rsidRPr="004E2E0D" w:rsidRDefault="00540418" w:rsidP="00540418">
      <w:pPr>
        <w:pStyle w:val="Texto"/>
        <w:spacing w:after="0" w:line="240" w:lineRule="exact"/>
        <w:ind w:left="1440" w:hanging="360"/>
        <w:rPr>
          <w:rFonts w:ascii="Calibri" w:hAnsi="Calibri" w:cs="Calibri"/>
          <w:sz w:val="20"/>
        </w:rPr>
      </w:pPr>
    </w:p>
    <w:p w:rsidR="00540418" w:rsidRPr="004E2E0D" w:rsidRDefault="00540418" w:rsidP="009449E0">
      <w:pPr>
        <w:pStyle w:val="Texto"/>
        <w:numPr>
          <w:ilvl w:val="0"/>
          <w:numId w:val="19"/>
        </w:numPr>
        <w:spacing w:after="0" w:line="240" w:lineRule="exact"/>
        <w:rPr>
          <w:rFonts w:ascii="Calibri" w:hAnsi="Calibri" w:cs="Calibri"/>
          <w:b/>
          <w:sz w:val="20"/>
          <w:lang w:val="es-MX"/>
        </w:rPr>
      </w:pPr>
      <w:r w:rsidRPr="004E2E0D">
        <w:rPr>
          <w:rFonts w:ascii="Calibri" w:hAnsi="Calibri" w:cs="Calibri"/>
          <w:b/>
          <w:sz w:val="20"/>
          <w:lang w:val="es-MX"/>
        </w:rPr>
        <w:t>Políticas de Contabilidad Significativas</w:t>
      </w:r>
    </w:p>
    <w:p w:rsidR="000B6FCD" w:rsidRPr="004E2E0D" w:rsidRDefault="000B6FCD" w:rsidP="000B6FCD">
      <w:pPr>
        <w:pStyle w:val="Texto"/>
        <w:spacing w:after="0" w:line="240" w:lineRule="exact"/>
        <w:ind w:left="648" w:firstLine="0"/>
        <w:rPr>
          <w:rFonts w:ascii="Calibri" w:hAnsi="Calibri" w:cs="Calibri"/>
          <w:sz w:val="20"/>
        </w:rPr>
      </w:pPr>
      <w:r w:rsidRPr="004E2E0D">
        <w:rPr>
          <w:rFonts w:ascii="Calibri" w:hAnsi="Calibri" w:cs="Calibri"/>
          <w:sz w:val="20"/>
        </w:rPr>
        <w:t>Se informará sobre:</w:t>
      </w:r>
    </w:p>
    <w:p w:rsidR="000B6FCD" w:rsidRPr="004E2E0D" w:rsidRDefault="000B6FCD" w:rsidP="000B6FCD">
      <w:pPr>
        <w:pStyle w:val="INCISO"/>
        <w:spacing w:after="0" w:line="240" w:lineRule="exact"/>
        <w:ind w:left="648" w:firstLine="0"/>
        <w:rPr>
          <w:rFonts w:ascii="Calibri" w:hAnsi="Calibri" w:cs="Calibri"/>
          <w:sz w:val="20"/>
          <w:szCs w:val="20"/>
        </w:rPr>
      </w:pPr>
      <w:r w:rsidRPr="004E2E0D">
        <w:rPr>
          <w:rFonts w:ascii="Calibri" w:hAnsi="Calibri" w:cs="Calibri"/>
          <w:sz w:val="20"/>
          <w:szCs w:val="20"/>
        </w:rPr>
        <w:t>a)</w:t>
      </w:r>
      <w:r w:rsidRPr="004E2E0D">
        <w:rPr>
          <w:rFonts w:ascii="Calibri" w:hAnsi="Calibri" w:cs="Calibri"/>
          <w:sz w:val="20"/>
          <w:szCs w:val="20"/>
        </w:rPr>
        <w:tab/>
        <w:t>Actualización: En este ejercicio, no se han realizado actualizaciones de activos, pasivos y patrimonio.</w:t>
      </w:r>
    </w:p>
    <w:p w:rsidR="000B6FCD" w:rsidRPr="004E2E0D" w:rsidRDefault="000B6FCD" w:rsidP="000B6FCD">
      <w:pPr>
        <w:pStyle w:val="INCISO"/>
        <w:spacing w:after="0" w:line="240" w:lineRule="exact"/>
        <w:ind w:left="648" w:firstLine="0"/>
        <w:rPr>
          <w:rFonts w:ascii="Calibri" w:hAnsi="Calibri" w:cs="Calibri"/>
          <w:sz w:val="20"/>
          <w:szCs w:val="20"/>
        </w:rPr>
      </w:pPr>
      <w:r w:rsidRPr="004E2E0D">
        <w:rPr>
          <w:rFonts w:ascii="Calibri" w:hAnsi="Calibri" w:cs="Calibri"/>
          <w:sz w:val="20"/>
          <w:szCs w:val="20"/>
        </w:rPr>
        <w:t>b)</w:t>
      </w:r>
      <w:r w:rsidRPr="004E2E0D">
        <w:rPr>
          <w:rFonts w:ascii="Calibri" w:hAnsi="Calibri" w:cs="Calibri"/>
          <w:sz w:val="20"/>
          <w:szCs w:val="20"/>
        </w:rPr>
        <w:tab/>
        <w:t>No aplica</w:t>
      </w:r>
    </w:p>
    <w:p w:rsidR="000B6FCD" w:rsidRPr="004E2E0D" w:rsidRDefault="000B6FCD" w:rsidP="000B6FCD">
      <w:pPr>
        <w:pStyle w:val="INCISO"/>
        <w:spacing w:after="0" w:line="240" w:lineRule="exact"/>
        <w:ind w:left="648" w:firstLine="0"/>
        <w:rPr>
          <w:rFonts w:ascii="Calibri" w:hAnsi="Calibri" w:cs="Calibri"/>
          <w:sz w:val="20"/>
          <w:szCs w:val="20"/>
        </w:rPr>
      </w:pPr>
      <w:r w:rsidRPr="004E2E0D">
        <w:rPr>
          <w:rFonts w:ascii="Calibri" w:hAnsi="Calibri" w:cs="Calibri"/>
          <w:sz w:val="20"/>
          <w:szCs w:val="20"/>
        </w:rPr>
        <w:t>c)</w:t>
      </w:r>
      <w:r w:rsidRPr="004E2E0D">
        <w:rPr>
          <w:rFonts w:ascii="Calibri" w:hAnsi="Calibri" w:cs="Calibri"/>
          <w:sz w:val="20"/>
          <w:szCs w:val="20"/>
        </w:rPr>
        <w:tab/>
        <w:t>No aplica</w:t>
      </w:r>
    </w:p>
    <w:p w:rsidR="000B6FCD" w:rsidRPr="004E2E0D" w:rsidRDefault="000B6FCD" w:rsidP="000B6FCD">
      <w:pPr>
        <w:pStyle w:val="INCISO"/>
        <w:spacing w:after="0" w:line="240" w:lineRule="exact"/>
        <w:ind w:left="648" w:firstLine="0"/>
        <w:rPr>
          <w:rFonts w:ascii="Calibri" w:hAnsi="Calibri" w:cs="Calibri"/>
          <w:sz w:val="20"/>
          <w:szCs w:val="20"/>
        </w:rPr>
      </w:pPr>
      <w:r w:rsidRPr="004E2E0D">
        <w:rPr>
          <w:rFonts w:ascii="Calibri" w:hAnsi="Calibri" w:cs="Calibri"/>
          <w:sz w:val="20"/>
          <w:szCs w:val="20"/>
        </w:rPr>
        <w:t>d)</w:t>
      </w:r>
      <w:r w:rsidRPr="004E2E0D">
        <w:rPr>
          <w:rFonts w:ascii="Calibri" w:hAnsi="Calibri" w:cs="Calibri"/>
          <w:sz w:val="20"/>
          <w:szCs w:val="20"/>
        </w:rPr>
        <w:tab/>
        <w:t>No aplica</w:t>
      </w:r>
    </w:p>
    <w:p w:rsidR="009449E0" w:rsidRPr="004E2E0D" w:rsidRDefault="000B6FCD" w:rsidP="000B6FCD">
      <w:pPr>
        <w:pStyle w:val="INCISO"/>
        <w:spacing w:after="0" w:line="240" w:lineRule="exact"/>
        <w:ind w:left="648" w:firstLine="0"/>
        <w:rPr>
          <w:rFonts w:ascii="Calibri" w:hAnsi="Calibri" w:cs="Calibri"/>
          <w:sz w:val="20"/>
          <w:szCs w:val="20"/>
        </w:rPr>
      </w:pPr>
      <w:r w:rsidRPr="004E2E0D">
        <w:rPr>
          <w:rFonts w:ascii="Calibri" w:hAnsi="Calibri" w:cs="Calibri"/>
          <w:sz w:val="20"/>
          <w:szCs w:val="20"/>
        </w:rPr>
        <w:t>e)</w:t>
      </w:r>
      <w:r w:rsidRPr="004E2E0D">
        <w:rPr>
          <w:rFonts w:ascii="Calibri" w:hAnsi="Calibri" w:cs="Calibri"/>
          <w:sz w:val="20"/>
          <w:szCs w:val="20"/>
        </w:rPr>
        <w:tab/>
        <w:t>Beneficios a empleados:</w:t>
      </w:r>
      <w:r w:rsidR="009449E0" w:rsidRPr="004E2E0D">
        <w:rPr>
          <w:rFonts w:ascii="Calibri" w:hAnsi="Calibri" w:cs="Calibri"/>
          <w:sz w:val="20"/>
          <w:szCs w:val="20"/>
        </w:rPr>
        <w:t xml:space="preserve"> durante este ejercicio no se realizo </w:t>
      </w:r>
      <w:r w:rsidRPr="004E2E0D">
        <w:rPr>
          <w:rFonts w:ascii="Calibri" w:hAnsi="Calibri" w:cs="Calibri"/>
          <w:sz w:val="20"/>
          <w:szCs w:val="20"/>
        </w:rPr>
        <w:t>cálculo de la reserva actuarial</w:t>
      </w:r>
    </w:p>
    <w:p w:rsidR="000B6FCD" w:rsidRPr="004E2E0D" w:rsidRDefault="000B6FCD" w:rsidP="000B6FCD">
      <w:pPr>
        <w:pStyle w:val="INCISO"/>
        <w:spacing w:after="0" w:line="240" w:lineRule="exact"/>
        <w:ind w:left="648" w:firstLine="0"/>
        <w:rPr>
          <w:rFonts w:ascii="Calibri" w:hAnsi="Calibri" w:cs="Calibri"/>
          <w:sz w:val="20"/>
          <w:szCs w:val="20"/>
        </w:rPr>
      </w:pPr>
      <w:r w:rsidRPr="004E2E0D">
        <w:rPr>
          <w:rFonts w:ascii="Calibri" w:hAnsi="Calibri" w:cs="Calibri"/>
          <w:sz w:val="20"/>
          <w:szCs w:val="20"/>
        </w:rPr>
        <w:t>f)</w:t>
      </w:r>
      <w:r w:rsidRPr="004E2E0D">
        <w:rPr>
          <w:rFonts w:ascii="Calibri" w:hAnsi="Calibri" w:cs="Calibri"/>
          <w:sz w:val="20"/>
          <w:szCs w:val="20"/>
        </w:rPr>
        <w:tab/>
        <w:t xml:space="preserve">Provisiones: </w:t>
      </w:r>
      <w:r w:rsidR="008768D4" w:rsidRPr="004E2E0D">
        <w:rPr>
          <w:rFonts w:ascii="Calibri" w:hAnsi="Calibri" w:cs="Calibri"/>
          <w:sz w:val="20"/>
          <w:szCs w:val="20"/>
        </w:rPr>
        <w:t>No se realizaron durante este ejercicio</w:t>
      </w:r>
      <w:r w:rsidRPr="004E2E0D">
        <w:rPr>
          <w:rFonts w:ascii="Calibri" w:hAnsi="Calibri" w:cs="Calibri"/>
          <w:sz w:val="20"/>
          <w:szCs w:val="20"/>
        </w:rPr>
        <w:t>.</w:t>
      </w:r>
    </w:p>
    <w:p w:rsidR="000B6FCD" w:rsidRPr="004E2E0D" w:rsidRDefault="000B6FCD" w:rsidP="000B6FCD">
      <w:pPr>
        <w:pStyle w:val="INCISO"/>
        <w:spacing w:after="0" w:line="240" w:lineRule="exact"/>
        <w:ind w:left="648" w:firstLine="0"/>
        <w:rPr>
          <w:rFonts w:ascii="Calibri" w:hAnsi="Calibri" w:cs="Calibri"/>
          <w:sz w:val="20"/>
          <w:szCs w:val="20"/>
        </w:rPr>
      </w:pPr>
      <w:r w:rsidRPr="004E2E0D">
        <w:rPr>
          <w:rFonts w:ascii="Calibri" w:hAnsi="Calibri" w:cs="Calibri"/>
          <w:sz w:val="20"/>
          <w:szCs w:val="20"/>
        </w:rPr>
        <w:t>g)</w:t>
      </w:r>
      <w:r w:rsidRPr="004E2E0D">
        <w:rPr>
          <w:rFonts w:ascii="Calibri" w:hAnsi="Calibri" w:cs="Calibri"/>
          <w:sz w:val="20"/>
          <w:szCs w:val="20"/>
        </w:rPr>
        <w:tab/>
        <w:t>Reservas:</w:t>
      </w:r>
      <w:r w:rsidR="008768D4" w:rsidRPr="004E2E0D">
        <w:rPr>
          <w:rFonts w:ascii="Calibri" w:hAnsi="Calibri" w:cs="Calibri"/>
          <w:sz w:val="20"/>
          <w:szCs w:val="20"/>
        </w:rPr>
        <w:t xml:space="preserve"> No se cuenta con reservas de este ejercicio</w:t>
      </w:r>
      <w:r w:rsidRPr="004E2E0D">
        <w:rPr>
          <w:rFonts w:ascii="Calibri" w:hAnsi="Calibri" w:cs="Calibri"/>
          <w:sz w:val="20"/>
          <w:szCs w:val="20"/>
        </w:rPr>
        <w:t>.</w:t>
      </w:r>
    </w:p>
    <w:p w:rsidR="000B6FCD" w:rsidRPr="004E2E0D" w:rsidRDefault="000B6FCD" w:rsidP="000B6FCD">
      <w:pPr>
        <w:pStyle w:val="INCISO"/>
        <w:spacing w:after="0" w:line="240" w:lineRule="exact"/>
        <w:ind w:left="648" w:firstLine="0"/>
        <w:rPr>
          <w:rFonts w:ascii="Calibri" w:hAnsi="Calibri" w:cs="Calibri"/>
          <w:sz w:val="20"/>
          <w:szCs w:val="20"/>
        </w:rPr>
      </w:pPr>
      <w:r w:rsidRPr="004E2E0D">
        <w:rPr>
          <w:rFonts w:ascii="Calibri" w:hAnsi="Calibri" w:cs="Calibri"/>
          <w:sz w:val="20"/>
          <w:szCs w:val="20"/>
        </w:rPr>
        <w:t>h)</w:t>
      </w:r>
      <w:r w:rsidRPr="004E2E0D">
        <w:rPr>
          <w:rFonts w:ascii="Calibri" w:hAnsi="Calibri" w:cs="Calibri"/>
          <w:sz w:val="20"/>
          <w:szCs w:val="20"/>
        </w:rPr>
        <w:tab/>
      </w:r>
      <w:r w:rsidR="00936E06" w:rsidRPr="004E2E0D">
        <w:rPr>
          <w:rFonts w:ascii="Calibri" w:hAnsi="Calibri" w:cs="Calibri"/>
          <w:sz w:val="20"/>
          <w:szCs w:val="20"/>
        </w:rPr>
        <w:t>Las políticas contables de aplicación en este ejercicio, se basan a las normas establecidas por el CONAC.</w:t>
      </w:r>
    </w:p>
    <w:p w:rsidR="00B25F61" w:rsidRPr="004E2E0D" w:rsidRDefault="00BC563A" w:rsidP="000B6FCD">
      <w:pPr>
        <w:pStyle w:val="INCISO"/>
        <w:spacing w:after="0" w:line="240" w:lineRule="exact"/>
        <w:ind w:left="648" w:firstLine="0"/>
        <w:rPr>
          <w:rFonts w:ascii="Calibri" w:hAnsi="Calibri" w:cs="Calibri"/>
          <w:sz w:val="20"/>
          <w:szCs w:val="20"/>
        </w:rPr>
      </w:pPr>
      <w:r>
        <w:rPr>
          <w:rFonts w:ascii="Calibri" w:hAnsi="Calibri" w:cs="Calibri"/>
          <w:sz w:val="20"/>
          <w:szCs w:val="20"/>
        </w:rPr>
        <w:t>i)</w:t>
      </w:r>
      <w:r>
        <w:rPr>
          <w:rFonts w:ascii="Calibri" w:hAnsi="Calibri" w:cs="Calibri"/>
          <w:sz w:val="20"/>
          <w:szCs w:val="20"/>
        </w:rPr>
        <w:tab/>
      </w:r>
      <w:r w:rsidRPr="00742A46">
        <w:rPr>
          <w:rFonts w:ascii="Calibri" w:hAnsi="Calibri" w:cs="Calibri"/>
          <w:sz w:val="20"/>
          <w:szCs w:val="20"/>
        </w:rPr>
        <w:t>Reclasificaciones:</w:t>
      </w:r>
      <w:r>
        <w:rPr>
          <w:rFonts w:ascii="Calibri" w:hAnsi="Calibri" w:cs="Calibri"/>
          <w:sz w:val="20"/>
          <w:szCs w:val="20"/>
        </w:rPr>
        <w:t xml:space="preserve"> </w:t>
      </w:r>
      <w:r w:rsidR="00742A46">
        <w:rPr>
          <w:rFonts w:ascii="Calibri" w:hAnsi="Calibri" w:cs="Calibri"/>
          <w:sz w:val="20"/>
          <w:szCs w:val="20"/>
        </w:rPr>
        <w:t xml:space="preserve">No se </w:t>
      </w:r>
      <w:r w:rsidR="008869C4">
        <w:rPr>
          <w:rFonts w:ascii="Calibri" w:hAnsi="Calibri" w:cs="Calibri"/>
          <w:sz w:val="20"/>
          <w:szCs w:val="20"/>
        </w:rPr>
        <w:t>realizaron</w:t>
      </w:r>
      <w:r w:rsidR="00742A46">
        <w:rPr>
          <w:rFonts w:ascii="Calibri" w:hAnsi="Calibri" w:cs="Calibri"/>
          <w:sz w:val="20"/>
          <w:szCs w:val="20"/>
        </w:rPr>
        <w:t xml:space="preserve"> en este periodo</w:t>
      </w:r>
    </w:p>
    <w:p w:rsidR="000B6FCD" w:rsidRPr="004E2E0D" w:rsidRDefault="00A049B4" w:rsidP="00A049B4">
      <w:pPr>
        <w:pStyle w:val="INCISO"/>
        <w:spacing w:after="0" w:line="240" w:lineRule="exact"/>
        <w:ind w:left="0" w:firstLine="0"/>
        <w:rPr>
          <w:rFonts w:ascii="Calibri" w:hAnsi="Calibri" w:cs="Calibri"/>
          <w:sz w:val="20"/>
          <w:szCs w:val="20"/>
        </w:rPr>
      </w:pPr>
      <w:r w:rsidRPr="004E2E0D">
        <w:rPr>
          <w:rFonts w:ascii="Calibri" w:hAnsi="Calibri" w:cs="Calibri"/>
          <w:sz w:val="20"/>
          <w:szCs w:val="20"/>
        </w:rPr>
        <w:t xml:space="preserve">            </w:t>
      </w:r>
      <w:r w:rsidR="005C5A0F" w:rsidRPr="004E2E0D">
        <w:rPr>
          <w:rFonts w:ascii="Calibri" w:hAnsi="Calibri" w:cs="Calibri"/>
          <w:sz w:val="20"/>
          <w:szCs w:val="20"/>
        </w:rPr>
        <w:t xml:space="preserve"> </w:t>
      </w:r>
      <w:proofErr w:type="gramStart"/>
      <w:r w:rsidR="000B6FCD" w:rsidRPr="004E2E0D">
        <w:rPr>
          <w:rFonts w:ascii="Calibri" w:hAnsi="Calibri" w:cs="Calibri"/>
          <w:sz w:val="20"/>
          <w:szCs w:val="20"/>
        </w:rPr>
        <w:t>j</w:t>
      </w:r>
      <w:r w:rsidR="00BC563A">
        <w:rPr>
          <w:rFonts w:ascii="Calibri" w:hAnsi="Calibri" w:cs="Calibri"/>
          <w:sz w:val="20"/>
          <w:szCs w:val="20"/>
        </w:rPr>
        <w:t xml:space="preserve"> </w:t>
      </w:r>
      <w:r w:rsidR="000B6FCD" w:rsidRPr="004E2E0D">
        <w:rPr>
          <w:rFonts w:ascii="Calibri" w:hAnsi="Calibri" w:cs="Calibri"/>
          <w:sz w:val="20"/>
          <w:szCs w:val="20"/>
        </w:rPr>
        <w:t>)</w:t>
      </w:r>
      <w:proofErr w:type="gramEnd"/>
      <w:r w:rsidR="000B6FCD" w:rsidRPr="004E2E0D">
        <w:rPr>
          <w:rFonts w:ascii="Calibri" w:hAnsi="Calibri" w:cs="Calibri"/>
          <w:sz w:val="20"/>
          <w:szCs w:val="20"/>
        </w:rPr>
        <w:tab/>
        <w:t>Dep</w:t>
      </w:r>
      <w:r w:rsidR="002A597C" w:rsidRPr="004E2E0D">
        <w:rPr>
          <w:rFonts w:ascii="Calibri" w:hAnsi="Calibri" w:cs="Calibri"/>
          <w:sz w:val="20"/>
          <w:szCs w:val="20"/>
        </w:rPr>
        <w:t>uración y cancelación de saldos:</w:t>
      </w:r>
      <w:r w:rsidRPr="004E2E0D">
        <w:rPr>
          <w:rFonts w:ascii="Calibri" w:hAnsi="Calibri" w:cs="Calibri"/>
          <w:sz w:val="20"/>
          <w:szCs w:val="20"/>
        </w:rPr>
        <w:t xml:space="preserve"> No hay depuración y cancelaciones de saldos.</w:t>
      </w:r>
    </w:p>
    <w:p w:rsidR="00743557" w:rsidRPr="004E2E0D" w:rsidRDefault="00743557" w:rsidP="00743557">
      <w:pPr>
        <w:pStyle w:val="Texto"/>
        <w:spacing w:after="0" w:line="240" w:lineRule="exact"/>
        <w:ind w:firstLine="0"/>
        <w:rPr>
          <w:rFonts w:ascii="Calibri" w:hAnsi="Calibri" w:cs="Calibri"/>
          <w:sz w:val="20"/>
        </w:rPr>
      </w:pPr>
    </w:p>
    <w:p w:rsidR="009F75AC" w:rsidRPr="004E2E0D" w:rsidRDefault="009F75AC" w:rsidP="00743557">
      <w:pPr>
        <w:pStyle w:val="Texto"/>
        <w:spacing w:after="0" w:line="240" w:lineRule="exact"/>
        <w:ind w:firstLine="0"/>
        <w:rPr>
          <w:rFonts w:ascii="Calibri" w:hAnsi="Calibri" w:cs="Calibri"/>
          <w:sz w:val="20"/>
        </w:rPr>
      </w:pPr>
    </w:p>
    <w:p w:rsidR="00743557" w:rsidRPr="004E2E0D" w:rsidRDefault="00743557" w:rsidP="00743557">
      <w:pPr>
        <w:pStyle w:val="Texto"/>
        <w:numPr>
          <w:ilvl w:val="0"/>
          <w:numId w:val="19"/>
        </w:numPr>
        <w:spacing w:after="0" w:line="240" w:lineRule="exact"/>
        <w:rPr>
          <w:rFonts w:ascii="Calibri" w:hAnsi="Calibri" w:cs="Calibri"/>
          <w:b/>
          <w:sz w:val="20"/>
          <w:lang w:val="es-MX"/>
        </w:rPr>
      </w:pPr>
      <w:r w:rsidRPr="004E2E0D">
        <w:rPr>
          <w:rFonts w:ascii="Calibri" w:hAnsi="Calibri" w:cs="Calibri"/>
          <w:b/>
          <w:sz w:val="20"/>
          <w:lang w:val="es-MX"/>
        </w:rPr>
        <w:t>Posición en Moneda Extranjera y Protección por Riesgo Cambiario</w:t>
      </w:r>
    </w:p>
    <w:p w:rsidR="00743557" w:rsidRPr="004E2E0D" w:rsidRDefault="00743557" w:rsidP="00743557">
      <w:pPr>
        <w:pStyle w:val="Texto"/>
        <w:spacing w:after="0" w:line="240" w:lineRule="exact"/>
        <w:rPr>
          <w:rFonts w:ascii="Calibri" w:hAnsi="Calibri" w:cs="Calibri"/>
          <w:sz w:val="20"/>
        </w:rPr>
      </w:pPr>
      <w:r w:rsidRPr="004E2E0D">
        <w:rPr>
          <w:rFonts w:ascii="Calibri" w:hAnsi="Calibri" w:cs="Calibri"/>
          <w:sz w:val="20"/>
        </w:rPr>
        <w:t>No aplica.</w:t>
      </w:r>
    </w:p>
    <w:p w:rsidR="002A597C" w:rsidRPr="004E2E0D" w:rsidRDefault="002A597C" w:rsidP="002A597C">
      <w:pPr>
        <w:pStyle w:val="INCISO"/>
        <w:spacing w:after="0" w:line="240" w:lineRule="exact"/>
        <w:ind w:left="1368" w:firstLine="0"/>
        <w:rPr>
          <w:rFonts w:ascii="Calibri" w:hAnsi="Calibri" w:cs="Calibri"/>
          <w:sz w:val="20"/>
          <w:szCs w:val="20"/>
        </w:rPr>
      </w:pPr>
    </w:p>
    <w:p w:rsidR="009F75AC" w:rsidRDefault="009F75AC" w:rsidP="002A597C">
      <w:pPr>
        <w:pStyle w:val="INCISO"/>
        <w:spacing w:after="0" w:line="240" w:lineRule="exact"/>
        <w:ind w:left="1368" w:firstLine="0"/>
        <w:rPr>
          <w:rFonts w:ascii="Calibri" w:hAnsi="Calibri" w:cs="Calibri"/>
          <w:sz w:val="20"/>
          <w:szCs w:val="20"/>
        </w:rPr>
      </w:pPr>
    </w:p>
    <w:p w:rsidR="00DE30C8" w:rsidRPr="004E2E0D" w:rsidRDefault="00DE30C8" w:rsidP="002A597C">
      <w:pPr>
        <w:pStyle w:val="INCISO"/>
        <w:spacing w:after="0" w:line="240" w:lineRule="exact"/>
        <w:ind w:left="1368" w:firstLine="0"/>
        <w:rPr>
          <w:rFonts w:ascii="Calibri" w:hAnsi="Calibri" w:cs="Calibri"/>
          <w:sz w:val="20"/>
          <w:szCs w:val="20"/>
        </w:rPr>
      </w:pPr>
    </w:p>
    <w:p w:rsidR="00540418" w:rsidRPr="004E2E0D" w:rsidRDefault="00540418" w:rsidP="001169C4">
      <w:pPr>
        <w:pStyle w:val="Texto"/>
        <w:numPr>
          <w:ilvl w:val="0"/>
          <w:numId w:val="19"/>
        </w:numPr>
        <w:spacing w:after="0" w:line="240" w:lineRule="exact"/>
        <w:rPr>
          <w:rFonts w:ascii="Calibri" w:hAnsi="Calibri" w:cs="Calibri"/>
          <w:b/>
          <w:sz w:val="20"/>
          <w:lang w:val="es-MX"/>
        </w:rPr>
      </w:pPr>
      <w:r w:rsidRPr="004E2E0D">
        <w:rPr>
          <w:rFonts w:ascii="Calibri" w:hAnsi="Calibri" w:cs="Calibri"/>
          <w:b/>
          <w:sz w:val="20"/>
          <w:lang w:val="es-MX"/>
        </w:rPr>
        <w:t>Reporte Analítico del Activo</w:t>
      </w:r>
    </w:p>
    <w:p w:rsidR="001169C4" w:rsidRPr="004E2E0D" w:rsidRDefault="001169C4" w:rsidP="001169C4">
      <w:pPr>
        <w:pStyle w:val="Texto"/>
        <w:spacing w:after="0" w:line="240" w:lineRule="exact"/>
        <w:ind w:left="648" w:firstLine="0"/>
        <w:rPr>
          <w:rFonts w:ascii="Calibri" w:hAnsi="Calibri" w:cs="Calibri"/>
          <w:b/>
          <w:sz w:val="20"/>
          <w:lang w:val="es-MX"/>
        </w:rPr>
      </w:pPr>
    </w:p>
    <w:p w:rsidR="001169C4" w:rsidRPr="004E2E0D" w:rsidRDefault="001169C4" w:rsidP="001169C4">
      <w:pPr>
        <w:pStyle w:val="INCISO"/>
        <w:numPr>
          <w:ilvl w:val="0"/>
          <w:numId w:val="22"/>
        </w:numPr>
        <w:spacing w:after="0" w:line="240" w:lineRule="exact"/>
        <w:rPr>
          <w:rFonts w:ascii="Calibri" w:hAnsi="Calibri" w:cs="Calibri"/>
          <w:sz w:val="20"/>
          <w:szCs w:val="20"/>
        </w:rPr>
      </w:pPr>
      <w:r w:rsidRPr="004E2E0D">
        <w:rPr>
          <w:rFonts w:ascii="Calibri" w:hAnsi="Calibri" w:cs="Calibri"/>
          <w:sz w:val="20"/>
          <w:szCs w:val="20"/>
        </w:rPr>
        <w:t>La v</w:t>
      </w:r>
      <w:r w:rsidR="00540418" w:rsidRPr="004E2E0D">
        <w:rPr>
          <w:rFonts w:ascii="Calibri" w:hAnsi="Calibri" w:cs="Calibri"/>
          <w:sz w:val="20"/>
          <w:szCs w:val="20"/>
        </w:rPr>
        <w:t xml:space="preserve">ida útil o porcentajes de depreciación, deterioro o amortización utilizados en </w:t>
      </w:r>
      <w:r w:rsidRPr="004E2E0D">
        <w:rPr>
          <w:rFonts w:ascii="Calibri" w:hAnsi="Calibri" w:cs="Calibri"/>
          <w:sz w:val="20"/>
          <w:szCs w:val="20"/>
        </w:rPr>
        <w:t>los diferentes tipos de activos, son:</w:t>
      </w:r>
    </w:p>
    <w:p w:rsidR="001169C4" w:rsidRPr="004E2E0D" w:rsidRDefault="001169C4" w:rsidP="001169C4">
      <w:pPr>
        <w:pStyle w:val="INCISO"/>
        <w:spacing w:after="0" w:line="240" w:lineRule="exact"/>
        <w:ind w:firstLine="0"/>
        <w:rPr>
          <w:rFonts w:ascii="Calibri" w:hAnsi="Calibri" w:cs="Calibri"/>
          <w:sz w:val="20"/>
          <w:szCs w:val="20"/>
        </w:rPr>
      </w:pPr>
    </w:p>
    <w:p w:rsidR="001169C4" w:rsidRPr="004E2E0D" w:rsidRDefault="001169C4" w:rsidP="001169C4">
      <w:pPr>
        <w:pStyle w:val="INCISO"/>
        <w:numPr>
          <w:ilvl w:val="0"/>
          <w:numId w:val="21"/>
        </w:numPr>
        <w:spacing w:after="0" w:line="240" w:lineRule="exact"/>
        <w:rPr>
          <w:rFonts w:ascii="Calibri" w:hAnsi="Calibri" w:cs="Calibri"/>
          <w:sz w:val="20"/>
          <w:szCs w:val="20"/>
        </w:rPr>
      </w:pPr>
      <w:r w:rsidRPr="004E2E0D">
        <w:rPr>
          <w:rFonts w:ascii="Calibri" w:hAnsi="Calibri" w:cs="Calibri"/>
          <w:sz w:val="20"/>
          <w:szCs w:val="20"/>
        </w:rPr>
        <w:lastRenderedPageBreak/>
        <w:t>Los Bienes Inmuebles, Infraestructura y Construcciones en Proceso así como los Bienes Muebles se presentan valuados a su precio de adquisición y/o de aportación. La depreciación se calcula con base en el valor de los activos fijos y bajo el método de línea recta, en función a la vida útil de los mismos, determinada por la administración de la entidad, aplicando las tasas anuales que se muestran a continuación:</w:t>
      </w:r>
    </w:p>
    <w:p w:rsidR="001169C4" w:rsidRPr="004E2E0D" w:rsidRDefault="001169C4" w:rsidP="001169C4">
      <w:pPr>
        <w:autoSpaceDE w:val="0"/>
        <w:autoSpaceDN w:val="0"/>
        <w:adjustRightInd w:val="0"/>
        <w:spacing w:after="0" w:line="240" w:lineRule="auto"/>
        <w:jc w:val="both"/>
        <w:rPr>
          <w:rFonts w:cs="Calibri"/>
          <w:sz w:val="20"/>
          <w:szCs w:val="20"/>
        </w:rPr>
      </w:pPr>
    </w:p>
    <w:tbl>
      <w:tblPr>
        <w:tblW w:w="0" w:type="auto"/>
        <w:tblInd w:w="19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9"/>
        <w:gridCol w:w="3259"/>
        <w:gridCol w:w="3260"/>
      </w:tblGrid>
      <w:tr w:rsidR="001169C4" w:rsidRPr="004E2E0D" w:rsidTr="001169C4">
        <w:tc>
          <w:tcPr>
            <w:tcW w:w="3259" w:type="dxa"/>
          </w:tcPr>
          <w:p w:rsidR="001169C4" w:rsidRPr="004E2E0D" w:rsidRDefault="001169C4" w:rsidP="00C32B09">
            <w:pPr>
              <w:autoSpaceDE w:val="0"/>
              <w:autoSpaceDN w:val="0"/>
              <w:adjustRightInd w:val="0"/>
              <w:spacing w:after="0" w:line="240" w:lineRule="auto"/>
              <w:jc w:val="center"/>
              <w:rPr>
                <w:rFonts w:cs="Calibri"/>
                <w:b/>
                <w:sz w:val="20"/>
                <w:szCs w:val="20"/>
              </w:rPr>
            </w:pPr>
            <w:r w:rsidRPr="004E2E0D">
              <w:rPr>
                <w:rFonts w:cs="Calibri"/>
                <w:b/>
                <w:sz w:val="20"/>
                <w:szCs w:val="20"/>
              </w:rPr>
              <w:t>Concepto</w:t>
            </w:r>
          </w:p>
        </w:tc>
        <w:tc>
          <w:tcPr>
            <w:tcW w:w="3259" w:type="dxa"/>
          </w:tcPr>
          <w:p w:rsidR="001169C4" w:rsidRPr="004E2E0D" w:rsidRDefault="001169C4" w:rsidP="00C32B09">
            <w:pPr>
              <w:autoSpaceDE w:val="0"/>
              <w:autoSpaceDN w:val="0"/>
              <w:adjustRightInd w:val="0"/>
              <w:spacing w:after="0" w:line="240" w:lineRule="auto"/>
              <w:jc w:val="center"/>
              <w:rPr>
                <w:rFonts w:cs="Calibri"/>
                <w:sz w:val="20"/>
                <w:szCs w:val="20"/>
              </w:rPr>
            </w:pPr>
            <w:r w:rsidRPr="004E2E0D">
              <w:rPr>
                <w:rFonts w:cs="Calibri"/>
                <w:sz w:val="20"/>
                <w:szCs w:val="20"/>
              </w:rPr>
              <w:t>Tasas vigentes en años anteriores y hasta el 31 de diciembre de 2012</w:t>
            </w:r>
          </w:p>
        </w:tc>
        <w:tc>
          <w:tcPr>
            <w:tcW w:w="3260" w:type="dxa"/>
          </w:tcPr>
          <w:p w:rsidR="001169C4" w:rsidRPr="004E2E0D" w:rsidRDefault="00B0558F" w:rsidP="00C32B09">
            <w:pPr>
              <w:autoSpaceDE w:val="0"/>
              <w:autoSpaceDN w:val="0"/>
              <w:adjustRightInd w:val="0"/>
              <w:spacing w:after="0" w:line="240" w:lineRule="auto"/>
              <w:jc w:val="center"/>
              <w:rPr>
                <w:rFonts w:cs="Calibri"/>
                <w:sz w:val="20"/>
                <w:szCs w:val="20"/>
              </w:rPr>
            </w:pPr>
            <w:r w:rsidRPr="004E2E0D">
              <w:rPr>
                <w:rFonts w:cs="Calibri"/>
                <w:sz w:val="20"/>
                <w:szCs w:val="20"/>
              </w:rPr>
              <w:t>*</w:t>
            </w:r>
            <w:r w:rsidR="001169C4" w:rsidRPr="004E2E0D">
              <w:rPr>
                <w:rFonts w:cs="Calibri"/>
                <w:sz w:val="20"/>
                <w:szCs w:val="20"/>
              </w:rPr>
              <w:t>Tasas Vigentes a partir del 1 de Enero de 2013</w:t>
            </w:r>
          </w:p>
        </w:tc>
      </w:tr>
      <w:tr w:rsidR="001169C4" w:rsidRPr="004E2E0D" w:rsidTr="001169C4">
        <w:tc>
          <w:tcPr>
            <w:tcW w:w="3259" w:type="dxa"/>
          </w:tcPr>
          <w:p w:rsidR="001169C4" w:rsidRPr="004E2E0D" w:rsidRDefault="001169C4" w:rsidP="00C32B09">
            <w:pPr>
              <w:autoSpaceDE w:val="0"/>
              <w:autoSpaceDN w:val="0"/>
              <w:adjustRightInd w:val="0"/>
              <w:spacing w:after="0" w:line="240" w:lineRule="auto"/>
              <w:jc w:val="both"/>
              <w:rPr>
                <w:rFonts w:cs="Calibri"/>
                <w:sz w:val="20"/>
                <w:szCs w:val="20"/>
              </w:rPr>
            </w:pPr>
            <w:r w:rsidRPr="004E2E0D">
              <w:rPr>
                <w:rFonts w:cs="Calibri"/>
                <w:sz w:val="20"/>
                <w:szCs w:val="20"/>
              </w:rPr>
              <w:t>Edificios</w:t>
            </w:r>
            <w:r w:rsidRPr="004E2E0D">
              <w:rPr>
                <w:rFonts w:cs="Calibri"/>
                <w:sz w:val="20"/>
                <w:szCs w:val="20"/>
              </w:rPr>
              <w:tab/>
            </w:r>
            <w:r w:rsidRPr="004E2E0D">
              <w:rPr>
                <w:rFonts w:cs="Calibri"/>
                <w:sz w:val="20"/>
                <w:szCs w:val="20"/>
              </w:rPr>
              <w:tab/>
            </w:r>
            <w:r w:rsidRPr="004E2E0D">
              <w:rPr>
                <w:rFonts w:cs="Calibri"/>
                <w:sz w:val="20"/>
                <w:szCs w:val="20"/>
              </w:rPr>
              <w:tab/>
            </w:r>
            <w:r w:rsidRPr="004E2E0D">
              <w:rPr>
                <w:rFonts w:cs="Calibri"/>
                <w:sz w:val="20"/>
                <w:szCs w:val="20"/>
              </w:rPr>
              <w:tab/>
            </w:r>
            <w:r w:rsidRPr="004E2E0D">
              <w:rPr>
                <w:rFonts w:cs="Calibri"/>
                <w:sz w:val="20"/>
                <w:szCs w:val="20"/>
              </w:rPr>
              <w:tab/>
            </w:r>
            <w:r w:rsidRPr="004E2E0D">
              <w:rPr>
                <w:rFonts w:cs="Calibri"/>
                <w:sz w:val="20"/>
                <w:szCs w:val="20"/>
              </w:rPr>
              <w:tab/>
            </w:r>
            <w:r w:rsidRPr="004E2E0D">
              <w:rPr>
                <w:rFonts w:cs="Calibri"/>
                <w:sz w:val="20"/>
                <w:szCs w:val="20"/>
              </w:rPr>
              <w:tab/>
            </w:r>
          </w:p>
        </w:tc>
        <w:tc>
          <w:tcPr>
            <w:tcW w:w="3259" w:type="dxa"/>
          </w:tcPr>
          <w:p w:rsidR="001169C4" w:rsidRPr="004E2E0D" w:rsidRDefault="001169C4" w:rsidP="00C32B09">
            <w:pPr>
              <w:autoSpaceDE w:val="0"/>
              <w:autoSpaceDN w:val="0"/>
              <w:adjustRightInd w:val="0"/>
              <w:spacing w:after="0" w:line="240" w:lineRule="auto"/>
              <w:jc w:val="right"/>
              <w:rPr>
                <w:rFonts w:cs="Calibri"/>
                <w:sz w:val="20"/>
                <w:szCs w:val="20"/>
              </w:rPr>
            </w:pPr>
            <w:r w:rsidRPr="004E2E0D">
              <w:rPr>
                <w:rFonts w:cs="Calibri"/>
                <w:sz w:val="20"/>
                <w:szCs w:val="20"/>
              </w:rPr>
              <w:t xml:space="preserve"> 5%</w:t>
            </w:r>
          </w:p>
        </w:tc>
        <w:tc>
          <w:tcPr>
            <w:tcW w:w="3260" w:type="dxa"/>
          </w:tcPr>
          <w:p w:rsidR="001169C4" w:rsidRPr="004E2E0D" w:rsidRDefault="001169C4" w:rsidP="00C32B09">
            <w:pPr>
              <w:autoSpaceDE w:val="0"/>
              <w:autoSpaceDN w:val="0"/>
              <w:adjustRightInd w:val="0"/>
              <w:spacing w:after="0" w:line="240" w:lineRule="auto"/>
              <w:jc w:val="right"/>
              <w:rPr>
                <w:rFonts w:cs="Calibri"/>
                <w:sz w:val="20"/>
                <w:szCs w:val="20"/>
              </w:rPr>
            </w:pPr>
            <w:r w:rsidRPr="004E2E0D">
              <w:rPr>
                <w:rFonts w:cs="Calibri"/>
                <w:sz w:val="20"/>
                <w:szCs w:val="20"/>
              </w:rPr>
              <w:t>3.3%</w:t>
            </w:r>
          </w:p>
        </w:tc>
      </w:tr>
      <w:tr w:rsidR="001169C4" w:rsidRPr="004E2E0D" w:rsidTr="001169C4">
        <w:tc>
          <w:tcPr>
            <w:tcW w:w="3259" w:type="dxa"/>
          </w:tcPr>
          <w:p w:rsidR="001169C4" w:rsidRPr="004E2E0D" w:rsidRDefault="001169C4" w:rsidP="00C32B09">
            <w:pPr>
              <w:autoSpaceDE w:val="0"/>
              <w:autoSpaceDN w:val="0"/>
              <w:adjustRightInd w:val="0"/>
              <w:spacing w:after="0" w:line="240" w:lineRule="auto"/>
              <w:jc w:val="both"/>
              <w:rPr>
                <w:rFonts w:cs="Calibri"/>
                <w:sz w:val="20"/>
                <w:szCs w:val="20"/>
              </w:rPr>
            </w:pPr>
            <w:r w:rsidRPr="004E2E0D">
              <w:rPr>
                <w:rFonts w:cs="Calibri"/>
                <w:sz w:val="20"/>
                <w:szCs w:val="20"/>
              </w:rPr>
              <w:t xml:space="preserve">Equipo de transporte </w:t>
            </w:r>
            <w:r w:rsidRPr="004E2E0D">
              <w:rPr>
                <w:rFonts w:cs="Calibri"/>
                <w:sz w:val="20"/>
                <w:szCs w:val="20"/>
              </w:rPr>
              <w:tab/>
            </w:r>
            <w:r w:rsidRPr="004E2E0D">
              <w:rPr>
                <w:rFonts w:cs="Calibri"/>
                <w:sz w:val="20"/>
                <w:szCs w:val="20"/>
              </w:rPr>
              <w:tab/>
            </w:r>
            <w:r w:rsidRPr="004E2E0D">
              <w:rPr>
                <w:rFonts w:cs="Calibri"/>
                <w:sz w:val="20"/>
                <w:szCs w:val="20"/>
              </w:rPr>
              <w:tab/>
            </w:r>
            <w:r w:rsidRPr="004E2E0D">
              <w:rPr>
                <w:rFonts w:cs="Calibri"/>
                <w:sz w:val="20"/>
                <w:szCs w:val="20"/>
              </w:rPr>
              <w:tab/>
            </w:r>
            <w:r w:rsidRPr="004E2E0D">
              <w:rPr>
                <w:rFonts w:cs="Calibri"/>
                <w:sz w:val="20"/>
                <w:szCs w:val="20"/>
              </w:rPr>
              <w:tab/>
            </w:r>
          </w:p>
        </w:tc>
        <w:tc>
          <w:tcPr>
            <w:tcW w:w="3259" w:type="dxa"/>
          </w:tcPr>
          <w:p w:rsidR="001169C4" w:rsidRPr="004E2E0D" w:rsidRDefault="001169C4" w:rsidP="00C32B09">
            <w:pPr>
              <w:autoSpaceDE w:val="0"/>
              <w:autoSpaceDN w:val="0"/>
              <w:adjustRightInd w:val="0"/>
              <w:spacing w:after="0" w:line="240" w:lineRule="auto"/>
              <w:jc w:val="right"/>
              <w:rPr>
                <w:rFonts w:cs="Calibri"/>
                <w:sz w:val="20"/>
                <w:szCs w:val="20"/>
              </w:rPr>
            </w:pPr>
            <w:r w:rsidRPr="004E2E0D">
              <w:rPr>
                <w:rFonts w:cs="Calibri"/>
                <w:sz w:val="20"/>
                <w:szCs w:val="20"/>
              </w:rPr>
              <w:t>25%</w:t>
            </w:r>
          </w:p>
        </w:tc>
        <w:tc>
          <w:tcPr>
            <w:tcW w:w="3260" w:type="dxa"/>
          </w:tcPr>
          <w:p w:rsidR="001169C4" w:rsidRPr="004E2E0D" w:rsidRDefault="001169C4" w:rsidP="00C32B09">
            <w:pPr>
              <w:autoSpaceDE w:val="0"/>
              <w:autoSpaceDN w:val="0"/>
              <w:adjustRightInd w:val="0"/>
              <w:spacing w:after="0" w:line="240" w:lineRule="auto"/>
              <w:jc w:val="right"/>
              <w:rPr>
                <w:rFonts w:cs="Calibri"/>
                <w:sz w:val="20"/>
                <w:szCs w:val="20"/>
              </w:rPr>
            </w:pPr>
            <w:r w:rsidRPr="004E2E0D">
              <w:rPr>
                <w:rFonts w:cs="Calibri"/>
                <w:sz w:val="20"/>
                <w:szCs w:val="20"/>
              </w:rPr>
              <w:t>20%</w:t>
            </w:r>
          </w:p>
        </w:tc>
      </w:tr>
      <w:tr w:rsidR="001169C4" w:rsidRPr="004E2E0D" w:rsidTr="001169C4">
        <w:tc>
          <w:tcPr>
            <w:tcW w:w="3259" w:type="dxa"/>
          </w:tcPr>
          <w:p w:rsidR="001169C4" w:rsidRPr="004E2E0D" w:rsidRDefault="001169C4" w:rsidP="00C32B09">
            <w:pPr>
              <w:autoSpaceDE w:val="0"/>
              <w:autoSpaceDN w:val="0"/>
              <w:adjustRightInd w:val="0"/>
              <w:spacing w:after="0" w:line="240" w:lineRule="auto"/>
              <w:jc w:val="both"/>
              <w:rPr>
                <w:rFonts w:cs="Calibri"/>
                <w:sz w:val="20"/>
                <w:szCs w:val="20"/>
              </w:rPr>
            </w:pPr>
            <w:r w:rsidRPr="004E2E0D">
              <w:rPr>
                <w:rFonts w:cs="Calibri"/>
                <w:sz w:val="20"/>
                <w:szCs w:val="20"/>
              </w:rPr>
              <w:t xml:space="preserve">Equipo de cómputo </w:t>
            </w:r>
            <w:r w:rsidRPr="004E2E0D">
              <w:rPr>
                <w:rFonts w:cs="Calibri"/>
                <w:sz w:val="20"/>
                <w:szCs w:val="20"/>
              </w:rPr>
              <w:tab/>
            </w:r>
            <w:r w:rsidRPr="004E2E0D">
              <w:rPr>
                <w:rFonts w:cs="Calibri"/>
                <w:sz w:val="20"/>
                <w:szCs w:val="20"/>
              </w:rPr>
              <w:tab/>
            </w:r>
            <w:r w:rsidRPr="004E2E0D">
              <w:rPr>
                <w:rFonts w:cs="Calibri"/>
                <w:sz w:val="20"/>
                <w:szCs w:val="20"/>
              </w:rPr>
              <w:tab/>
            </w:r>
            <w:r w:rsidRPr="004E2E0D">
              <w:rPr>
                <w:rFonts w:cs="Calibri"/>
                <w:sz w:val="20"/>
                <w:szCs w:val="20"/>
              </w:rPr>
              <w:tab/>
            </w:r>
            <w:r w:rsidRPr="004E2E0D">
              <w:rPr>
                <w:rFonts w:cs="Calibri"/>
                <w:sz w:val="20"/>
                <w:szCs w:val="20"/>
              </w:rPr>
              <w:tab/>
            </w:r>
          </w:p>
        </w:tc>
        <w:tc>
          <w:tcPr>
            <w:tcW w:w="3259" w:type="dxa"/>
          </w:tcPr>
          <w:p w:rsidR="001169C4" w:rsidRPr="004E2E0D" w:rsidRDefault="001169C4" w:rsidP="00C32B09">
            <w:pPr>
              <w:autoSpaceDE w:val="0"/>
              <w:autoSpaceDN w:val="0"/>
              <w:adjustRightInd w:val="0"/>
              <w:spacing w:after="0" w:line="240" w:lineRule="auto"/>
              <w:jc w:val="right"/>
              <w:rPr>
                <w:rFonts w:cs="Calibri"/>
                <w:sz w:val="20"/>
                <w:szCs w:val="20"/>
              </w:rPr>
            </w:pPr>
            <w:r w:rsidRPr="004E2E0D">
              <w:rPr>
                <w:rFonts w:cs="Calibri"/>
                <w:sz w:val="20"/>
                <w:szCs w:val="20"/>
              </w:rPr>
              <w:t>30%</w:t>
            </w:r>
          </w:p>
        </w:tc>
        <w:tc>
          <w:tcPr>
            <w:tcW w:w="3260" w:type="dxa"/>
          </w:tcPr>
          <w:p w:rsidR="001169C4" w:rsidRPr="004E2E0D" w:rsidRDefault="001169C4" w:rsidP="00C32B09">
            <w:pPr>
              <w:autoSpaceDE w:val="0"/>
              <w:autoSpaceDN w:val="0"/>
              <w:adjustRightInd w:val="0"/>
              <w:spacing w:after="0" w:line="240" w:lineRule="auto"/>
              <w:jc w:val="right"/>
              <w:rPr>
                <w:rFonts w:cs="Calibri"/>
                <w:sz w:val="20"/>
                <w:szCs w:val="20"/>
              </w:rPr>
            </w:pPr>
            <w:r w:rsidRPr="004E2E0D">
              <w:rPr>
                <w:rFonts w:cs="Calibri"/>
                <w:sz w:val="20"/>
                <w:szCs w:val="20"/>
              </w:rPr>
              <w:t>33.3%</w:t>
            </w:r>
          </w:p>
        </w:tc>
      </w:tr>
      <w:tr w:rsidR="001169C4" w:rsidRPr="004E2E0D" w:rsidTr="001169C4">
        <w:tc>
          <w:tcPr>
            <w:tcW w:w="3259" w:type="dxa"/>
          </w:tcPr>
          <w:p w:rsidR="001169C4" w:rsidRPr="004E2E0D" w:rsidRDefault="001169C4" w:rsidP="00C32B09">
            <w:pPr>
              <w:autoSpaceDE w:val="0"/>
              <w:autoSpaceDN w:val="0"/>
              <w:adjustRightInd w:val="0"/>
              <w:spacing w:after="0" w:line="240" w:lineRule="auto"/>
              <w:jc w:val="both"/>
              <w:rPr>
                <w:rFonts w:cs="Calibri"/>
                <w:sz w:val="20"/>
                <w:szCs w:val="20"/>
              </w:rPr>
            </w:pPr>
            <w:r w:rsidRPr="004E2E0D">
              <w:rPr>
                <w:rFonts w:cs="Calibri"/>
                <w:sz w:val="20"/>
                <w:szCs w:val="20"/>
              </w:rPr>
              <w:t xml:space="preserve">Mobiliario y equipo de oficina </w:t>
            </w:r>
            <w:r w:rsidRPr="004E2E0D">
              <w:rPr>
                <w:rFonts w:cs="Calibri"/>
                <w:sz w:val="20"/>
                <w:szCs w:val="20"/>
              </w:rPr>
              <w:tab/>
            </w:r>
            <w:r w:rsidRPr="004E2E0D">
              <w:rPr>
                <w:rFonts w:cs="Calibri"/>
                <w:sz w:val="20"/>
                <w:szCs w:val="20"/>
              </w:rPr>
              <w:tab/>
            </w:r>
            <w:r w:rsidRPr="004E2E0D">
              <w:rPr>
                <w:rFonts w:cs="Calibri"/>
                <w:sz w:val="20"/>
                <w:szCs w:val="20"/>
              </w:rPr>
              <w:tab/>
            </w:r>
            <w:r w:rsidRPr="004E2E0D">
              <w:rPr>
                <w:rFonts w:cs="Calibri"/>
                <w:sz w:val="20"/>
                <w:szCs w:val="20"/>
              </w:rPr>
              <w:tab/>
            </w:r>
          </w:p>
        </w:tc>
        <w:tc>
          <w:tcPr>
            <w:tcW w:w="3259" w:type="dxa"/>
          </w:tcPr>
          <w:p w:rsidR="001169C4" w:rsidRPr="004E2E0D" w:rsidRDefault="001169C4" w:rsidP="00C32B09">
            <w:pPr>
              <w:autoSpaceDE w:val="0"/>
              <w:autoSpaceDN w:val="0"/>
              <w:adjustRightInd w:val="0"/>
              <w:spacing w:after="0" w:line="240" w:lineRule="auto"/>
              <w:jc w:val="right"/>
              <w:rPr>
                <w:rFonts w:cs="Calibri"/>
                <w:sz w:val="20"/>
                <w:szCs w:val="20"/>
              </w:rPr>
            </w:pPr>
            <w:r w:rsidRPr="004E2E0D">
              <w:rPr>
                <w:rFonts w:cs="Calibri"/>
                <w:sz w:val="20"/>
                <w:szCs w:val="20"/>
              </w:rPr>
              <w:t>10%</w:t>
            </w:r>
          </w:p>
        </w:tc>
        <w:tc>
          <w:tcPr>
            <w:tcW w:w="3260" w:type="dxa"/>
          </w:tcPr>
          <w:p w:rsidR="001169C4" w:rsidRPr="004E2E0D" w:rsidRDefault="001169C4" w:rsidP="00C32B09">
            <w:pPr>
              <w:autoSpaceDE w:val="0"/>
              <w:autoSpaceDN w:val="0"/>
              <w:adjustRightInd w:val="0"/>
              <w:spacing w:after="0" w:line="240" w:lineRule="auto"/>
              <w:jc w:val="right"/>
              <w:rPr>
                <w:rFonts w:cs="Calibri"/>
                <w:sz w:val="20"/>
                <w:szCs w:val="20"/>
              </w:rPr>
            </w:pPr>
            <w:r w:rsidRPr="004E2E0D">
              <w:rPr>
                <w:rFonts w:cs="Calibri"/>
                <w:sz w:val="20"/>
                <w:szCs w:val="20"/>
              </w:rPr>
              <w:t>10%</w:t>
            </w:r>
          </w:p>
        </w:tc>
      </w:tr>
      <w:tr w:rsidR="001169C4" w:rsidRPr="004E2E0D" w:rsidTr="001169C4">
        <w:tc>
          <w:tcPr>
            <w:tcW w:w="3259" w:type="dxa"/>
          </w:tcPr>
          <w:p w:rsidR="001169C4" w:rsidRPr="004E2E0D" w:rsidRDefault="001169C4" w:rsidP="00C32B09">
            <w:pPr>
              <w:autoSpaceDE w:val="0"/>
              <w:autoSpaceDN w:val="0"/>
              <w:adjustRightInd w:val="0"/>
              <w:spacing w:after="0" w:line="240" w:lineRule="auto"/>
              <w:jc w:val="both"/>
              <w:rPr>
                <w:rFonts w:cs="Calibri"/>
                <w:sz w:val="20"/>
                <w:szCs w:val="20"/>
              </w:rPr>
            </w:pPr>
            <w:r w:rsidRPr="004E2E0D">
              <w:rPr>
                <w:rFonts w:cs="Calibri"/>
                <w:sz w:val="20"/>
                <w:szCs w:val="20"/>
              </w:rPr>
              <w:t xml:space="preserve">Maquinaria, equipo industrial y de comunicación </w:t>
            </w:r>
            <w:r w:rsidRPr="004E2E0D">
              <w:rPr>
                <w:rFonts w:cs="Calibri"/>
                <w:sz w:val="20"/>
                <w:szCs w:val="20"/>
              </w:rPr>
              <w:tab/>
            </w:r>
            <w:r w:rsidRPr="004E2E0D">
              <w:rPr>
                <w:rFonts w:cs="Calibri"/>
                <w:sz w:val="20"/>
                <w:szCs w:val="20"/>
              </w:rPr>
              <w:tab/>
            </w:r>
          </w:p>
        </w:tc>
        <w:tc>
          <w:tcPr>
            <w:tcW w:w="3259" w:type="dxa"/>
          </w:tcPr>
          <w:p w:rsidR="001169C4" w:rsidRPr="004E2E0D" w:rsidRDefault="001169C4" w:rsidP="00C32B09">
            <w:pPr>
              <w:autoSpaceDE w:val="0"/>
              <w:autoSpaceDN w:val="0"/>
              <w:adjustRightInd w:val="0"/>
              <w:spacing w:after="0" w:line="240" w:lineRule="auto"/>
              <w:jc w:val="right"/>
              <w:rPr>
                <w:rFonts w:cs="Calibri"/>
                <w:sz w:val="20"/>
                <w:szCs w:val="20"/>
              </w:rPr>
            </w:pPr>
            <w:r w:rsidRPr="004E2E0D">
              <w:rPr>
                <w:rFonts w:cs="Calibri"/>
                <w:sz w:val="20"/>
                <w:szCs w:val="20"/>
              </w:rPr>
              <w:t>10%</w:t>
            </w:r>
          </w:p>
        </w:tc>
        <w:tc>
          <w:tcPr>
            <w:tcW w:w="3260" w:type="dxa"/>
          </w:tcPr>
          <w:p w:rsidR="001169C4" w:rsidRPr="004E2E0D" w:rsidRDefault="001169C4" w:rsidP="00C32B09">
            <w:pPr>
              <w:autoSpaceDE w:val="0"/>
              <w:autoSpaceDN w:val="0"/>
              <w:adjustRightInd w:val="0"/>
              <w:spacing w:after="0" w:line="240" w:lineRule="auto"/>
              <w:jc w:val="right"/>
              <w:rPr>
                <w:rFonts w:cs="Calibri"/>
                <w:sz w:val="20"/>
                <w:szCs w:val="20"/>
              </w:rPr>
            </w:pPr>
            <w:r w:rsidRPr="004E2E0D">
              <w:rPr>
                <w:rFonts w:cs="Calibri"/>
                <w:sz w:val="20"/>
                <w:szCs w:val="20"/>
              </w:rPr>
              <w:t>10%</w:t>
            </w:r>
          </w:p>
        </w:tc>
      </w:tr>
      <w:tr w:rsidR="001169C4" w:rsidRPr="004E2E0D" w:rsidTr="001169C4">
        <w:tc>
          <w:tcPr>
            <w:tcW w:w="3259" w:type="dxa"/>
          </w:tcPr>
          <w:p w:rsidR="001169C4" w:rsidRPr="004E2E0D" w:rsidRDefault="001169C4" w:rsidP="00C32B09">
            <w:pPr>
              <w:spacing w:after="0" w:line="240" w:lineRule="auto"/>
              <w:jc w:val="both"/>
              <w:rPr>
                <w:rFonts w:cs="Calibri"/>
                <w:sz w:val="20"/>
                <w:szCs w:val="20"/>
              </w:rPr>
            </w:pPr>
            <w:r w:rsidRPr="004E2E0D">
              <w:rPr>
                <w:rFonts w:cs="Calibri"/>
                <w:sz w:val="20"/>
                <w:szCs w:val="20"/>
              </w:rPr>
              <w:t xml:space="preserve">Maquinaria y equipo eléctrico </w:t>
            </w:r>
            <w:r w:rsidRPr="004E2E0D">
              <w:rPr>
                <w:rFonts w:cs="Calibri"/>
                <w:sz w:val="20"/>
                <w:szCs w:val="20"/>
              </w:rPr>
              <w:tab/>
            </w:r>
            <w:r w:rsidRPr="004E2E0D">
              <w:rPr>
                <w:rFonts w:cs="Calibri"/>
                <w:sz w:val="20"/>
                <w:szCs w:val="20"/>
              </w:rPr>
              <w:tab/>
            </w:r>
            <w:r w:rsidRPr="004E2E0D">
              <w:rPr>
                <w:rFonts w:cs="Calibri"/>
                <w:sz w:val="20"/>
                <w:szCs w:val="20"/>
              </w:rPr>
              <w:tab/>
            </w:r>
            <w:r w:rsidRPr="004E2E0D">
              <w:rPr>
                <w:rFonts w:cs="Calibri"/>
                <w:sz w:val="20"/>
                <w:szCs w:val="20"/>
              </w:rPr>
              <w:tab/>
            </w:r>
          </w:p>
        </w:tc>
        <w:tc>
          <w:tcPr>
            <w:tcW w:w="3259" w:type="dxa"/>
          </w:tcPr>
          <w:p w:rsidR="001169C4" w:rsidRPr="004E2E0D" w:rsidRDefault="001169C4" w:rsidP="00C32B09">
            <w:pPr>
              <w:spacing w:after="0" w:line="240" w:lineRule="auto"/>
              <w:jc w:val="right"/>
              <w:rPr>
                <w:rFonts w:cs="Calibri"/>
                <w:sz w:val="20"/>
                <w:szCs w:val="20"/>
              </w:rPr>
            </w:pPr>
            <w:r w:rsidRPr="004E2E0D">
              <w:rPr>
                <w:rFonts w:cs="Calibri"/>
                <w:sz w:val="20"/>
                <w:szCs w:val="20"/>
              </w:rPr>
              <w:t>10%</w:t>
            </w:r>
          </w:p>
        </w:tc>
        <w:tc>
          <w:tcPr>
            <w:tcW w:w="3260" w:type="dxa"/>
          </w:tcPr>
          <w:p w:rsidR="001169C4" w:rsidRPr="004E2E0D" w:rsidRDefault="001169C4" w:rsidP="00C32B09">
            <w:pPr>
              <w:spacing w:after="0" w:line="240" w:lineRule="auto"/>
              <w:jc w:val="right"/>
              <w:rPr>
                <w:rFonts w:cs="Calibri"/>
                <w:sz w:val="20"/>
                <w:szCs w:val="20"/>
              </w:rPr>
            </w:pPr>
            <w:r w:rsidRPr="004E2E0D">
              <w:rPr>
                <w:rFonts w:cs="Calibri"/>
                <w:sz w:val="20"/>
                <w:szCs w:val="20"/>
              </w:rPr>
              <w:t>10%</w:t>
            </w:r>
          </w:p>
        </w:tc>
      </w:tr>
      <w:tr w:rsidR="001169C4" w:rsidRPr="004E2E0D" w:rsidTr="001169C4">
        <w:tc>
          <w:tcPr>
            <w:tcW w:w="3259" w:type="dxa"/>
          </w:tcPr>
          <w:p w:rsidR="001169C4" w:rsidRPr="004E2E0D" w:rsidRDefault="001169C4" w:rsidP="00C32B09">
            <w:pPr>
              <w:spacing w:after="0" w:line="240" w:lineRule="auto"/>
              <w:jc w:val="both"/>
              <w:rPr>
                <w:rFonts w:cs="Calibri"/>
                <w:sz w:val="20"/>
                <w:szCs w:val="20"/>
              </w:rPr>
            </w:pPr>
            <w:r w:rsidRPr="004E2E0D">
              <w:rPr>
                <w:rFonts w:cs="Calibri"/>
                <w:sz w:val="20"/>
                <w:szCs w:val="20"/>
              </w:rPr>
              <w:t xml:space="preserve">Software                                                                                             </w:t>
            </w:r>
          </w:p>
        </w:tc>
        <w:tc>
          <w:tcPr>
            <w:tcW w:w="3259" w:type="dxa"/>
          </w:tcPr>
          <w:p w:rsidR="001169C4" w:rsidRPr="004E2E0D" w:rsidRDefault="001169C4" w:rsidP="00C32B09">
            <w:pPr>
              <w:spacing w:after="0" w:line="240" w:lineRule="auto"/>
              <w:jc w:val="right"/>
              <w:rPr>
                <w:rFonts w:cs="Calibri"/>
                <w:sz w:val="20"/>
                <w:szCs w:val="20"/>
              </w:rPr>
            </w:pPr>
            <w:r w:rsidRPr="004E2E0D">
              <w:rPr>
                <w:rFonts w:cs="Calibri"/>
                <w:sz w:val="20"/>
                <w:szCs w:val="20"/>
              </w:rPr>
              <w:t>100%</w:t>
            </w:r>
          </w:p>
        </w:tc>
        <w:tc>
          <w:tcPr>
            <w:tcW w:w="3260" w:type="dxa"/>
          </w:tcPr>
          <w:p w:rsidR="001169C4" w:rsidRPr="004E2E0D" w:rsidRDefault="001169C4" w:rsidP="00C32B09">
            <w:pPr>
              <w:spacing w:after="0" w:line="240" w:lineRule="auto"/>
              <w:jc w:val="right"/>
              <w:rPr>
                <w:rFonts w:cs="Calibri"/>
                <w:sz w:val="20"/>
                <w:szCs w:val="20"/>
              </w:rPr>
            </w:pPr>
            <w:r w:rsidRPr="004E2E0D">
              <w:rPr>
                <w:rFonts w:cs="Calibri"/>
                <w:sz w:val="20"/>
                <w:szCs w:val="20"/>
              </w:rPr>
              <w:t>100%</w:t>
            </w:r>
          </w:p>
        </w:tc>
      </w:tr>
    </w:tbl>
    <w:p w:rsidR="00AE31AF" w:rsidRPr="004E2E0D" w:rsidRDefault="00AE31AF" w:rsidP="001169C4">
      <w:pPr>
        <w:autoSpaceDE w:val="0"/>
        <w:autoSpaceDN w:val="0"/>
        <w:adjustRightInd w:val="0"/>
        <w:spacing w:after="0" w:line="240" w:lineRule="auto"/>
        <w:jc w:val="both"/>
        <w:rPr>
          <w:rFonts w:cs="Calibri"/>
          <w:sz w:val="20"/>
          <w:szCs w:val="20"/>
        </w:rPr>
      </w:pPr>
    </w:p>
    <w:p w:rsidR="00AE31AF" w:rsidRPr="004E2E0D" w:rsidRDefault="00AE31AF" w:rsidP="001169C4">
      <w:pPr>
        <w:autoSpaceDE w:val="0"/>
        <w:autoSpaceDN w:val="0"/>
        <w:adjustRightInd w:val="0"/>
        <w:spacing w:after="0" w:line="240" w:lineRule="auto"/>
        <w:jc w:val="both"/>
        <w:rPr>
          <w:rFonts w:cs="Calibri"/>
          <w:sz w:val="20"/>
          <w:szCs w:val="20"/>
        </w:rPr>
      </w:pPr>
      <w:r w:rsidRPr="004E2E0D">
        <w:rPr>
          <w:rFonts w:cs="Calibri"/>
          <w:sz w:val="20"/>
          <w:szCs w:val="20"/>
        </w:rPr>
        <w:t xml:space="preserve">        </w:t>
      </w:r>
    </w:p>
    <w:p w:rsidR="001169C4" w:rsidRPr="004E2E0D" w:rsidRDefault="00AE31AF" w:rsidP="001169C4">
      <w:pPr>
        <w:autoSpaceDE w:val="0"/>
        <w:autoSpaceDN w:val="0"/>
        <w:adjustRightInd w:val="0"/>
        <w:spacing w:after="0" w:line="240" w:lineRule="auto"/>
        <w:jc w:val="both"/>
        <w:rPr>
          <w:rFonts w:cs="Calibri"/>
          <w:sz w:val="20"/>
          <w:szCs w:val="20"/>
        </w:rPr>
      </w:pPr>
      <w:r w:rsidRPr="004E2E0D">
        <w:rPr>
          <w:rFonts w:cs="Calibri"/>
          <w:sz w:val="20"/>
          <w:szCs w:val="20"/>
        </w:rPr>
        <w:t xml:space="preserve"> </w:t>
      </w:r>
      <w:r w:rsidR="001169C4" w:rsidRPr="004E2E0D">
        <w:rPr>
          <w:rFonts w:cs="Calibri"/>
          <w:sz w:val="20"/>
          <w:szCs w:val="20"/>
        </w:rPr>
        <w:t>Los cambios en las tasas de depreciaciones desde el ejercicio fiscal 2013 obedecen en principio a la adaptación y armonización de las cuentas gubernamentales, así mismo las tasas fueron extraídas de la “Guía de Vida Útil Estimada y Porcentajes de depreciación” publicada en el suplemento en el Diario Oficial del Estado de Yucatán el 27 de Septiembre de 2012.</w:t>
      </w:r>
    </w:p>
    <w:p w:rsidR="001169C4" w:rsidRPr="004E2E0D" w:rsidRDefault="001169C4" w:rsidP="001169C4">
      <w:pPr>
        <w:autoSpaceDE w:val="0"/>
        <w:autoSpaceDN w:val="0"/>
        <w:adjustRightInd w:val="0"/>
        <w:spacing w:after="0" w:line="240" w:lineRule="auto"/>
        <w:ind w:left="720"/>
        <w:jc w:val="both"/>
        <w:rPr>
          <w:rFonts w:cs="Calibri"/>
          <w:sz w:val="20"/>
          <w:szCs w:val="20"/>
        </w:rPr>
      </w:pPr>
    </w:p>
    <w:p w:rsidR="00540418" w:rsidRPr="004E2E0D" w:rsidRDefault="00540418" w:rsidP="00540418">
      <w:pPr>
        <w:pStyle w:val="INCISO"/>
        <w:spacing w:after="0" w:line="240" w:lineRule="exact"/>
        <w:rPr>
          <w:rFonts w:ascii="Calibri" w:hAnsi="Calibri" w:cs="Calibri"/>
          <w:sz w:val="20"/>
          <w:szCs w:val="20"/>
        </w:rPr>
      </w:pPr>
      <w:r w:rsidRPr="004E2E0D">
        <w:rPr>
          <w:rFonts w:ascii="Calibri" w:hAnsi="Calibri" w:cs="Calibri"/>
          <w:sz w:val="20"/>
          <w:szCs w:val="20"/>
        </w:rPr>
        <w:t>b)</w:t>
      </w:r>
      <w:r w:rsidRPr="004E2E0D">
        <w:rPr>
          <w:rFonts w:ascii="Calibri" w:hAnsi="Calibri" w:cs="Calibri"/>
          <w:sz w:val="20"/>
          <w:szCs w:val="20"/>
        </w:rPr>
        <w:tab/>
        <w:t xml:space="preserve">Cambios en el porcentaje de depreciación </w:t>
      </w:r>
      <w:r w:rsidR="00B0558F" w:rsidRPr="004E2E0D">
        <w:rPr>
          <w:rFonts w:ascii="Calibri" w:hAnsi="Calibri" w:cs="Calibri"/>
          <w:sz w:val="20"/>
          <w:szCs w:val="20"/>
        </w:rPr>
        <w:t>o valor residual de los activos: No se efectuó cambios en el presente ejercicio</w:t>
      </w:r>
    </w:p>
    <w:p w:rsidR="00540418" w:rsidRPr="004E2E0D" w:rsidRDefault="00540418" w:rsidP="00540418">
      <w:pPr>
        <w:pStyle w:val="INCISO"/>
        <w:spacing w:after="0" w:line="240" w:lineRule="exact"/>
        <w:rPr>
          <w:rFonts w:ascii="Calibri" w:hAnsi="Calibri" w:cs="Calibri"/>
          <w:sz w:val="20"/>
          <w:szCs w:val="20"/>
        </w:rPr>
      </w:pPr>
      <w:r w:rsidRPr="004E2E0D">
        <w:rPr>
          <w:rFonts w:ascii="Calibri" w:hAnsi="Calibri" w:cs="Calibri"/>
          <w:sz w:val="20"/>
          <w:szCs w:val="20"/>
        </w:rPr>
        <w:t>c)</w:t>
      </w:r>
      <w:r w:rsidRPr="004E2E0D">
        <w:rPr>
          <w:rFonts w:ascii="Calibri" w:hAnsi="Calibri" w:cs="Calibri"/>
          <w:sz w:val="20"/>
          <w:szCs w:val="20"/>
        </w:rPr>
        <w:tab/>
        <w:t>Importe de los gastos capitalizados en el ejercicio, tanto financieros com</w:t>
      </w:r>
      <w:r w:rsidR="006350CF" w:rsidRPr="004E2E0D">
        <w:rPr>
          <w:rFonts w:ascii="Calibri" w:hAnsi="Calibri" w:cs="Calibri"/>
          <w:sz w:val="20"/>
          <w:szCs w:val="20"/>
        </w:rPr>
        <w:t xml:space="preserve">o de investigación y desarrollo: Durante ejercicio </w:t>
      </w:r>
      <w:r w:rsidR="00A049B4" w:rsidRPr="004E2E0D">
        <w:rPr>
          <w:rFonts w:ascii="Calibri" w:hAnsi="Calibri" w:cs="Calibri"/>
          <w:sz w:val="20"/>
          <w:szCs w:val="20"/>
        </w:rPr>
        <w:t xml:space="preserve">anterior </w:t>
      </w:r>
      <w:r w:rsidR="006350CF" w:rsidRPr="004E2E0D">
        <w:rPr>
          <w:rFonts w:ascii="Calibri" w:hAnsi="Calibri" w:cs="Calibri"/>
          <w:sz w:val="20"/>
          <w:szCs w:val="20"/>
        </w:rPr>
        <w:t xml:space="preserve">se realizaron gastos </w:t>
      </w:r>
      <w:r w:rsidR="00215D32" w:rsidRPr="004E2E0D">
        <w:rPr>
          <w:rFonts w:ascii="Calibri" w:hAnsi="Calibri" w:cs="Calibri"/>
          <w:sz w:val="20"/>
          <w:szCs w:val="20"/>
        </w:rPr>
        <w:t xml:space="preserve">con un importe de $260,310.96 </w:t>
      </w:r>
      <w:r w:rsidR="006350CF" w:rsidRPr="004E2E0D">
        <w:rPr>
          <w:rFonts w:ascii="Calibri" w:hAnsi="Calibri" w:cs="Calibri"/>
          <w:sz w:val="20"/>
          <w:szCs w:val="20"/>
        </w:rPr>
        <w:t xml:space="preserve">por el desarrollo del </w:t>
      </w:r>
      <w:r w:rsidR="00A01933" w:rsidRPr="004E2E0D">
        <w:rPr>
          <w:rFonts w:ascii="Calibri" w:hAnsi="Calibri" w:cs="Calibri"/>
          <w:sz w:val="20"/>
          <w:szCs w:val="20"/>
        </w:rPr>
        <w:t>Software</w:t>
      </w:r>
      <w:r w:rsidR="006350CF" w:rsidRPr="004E2E0D">
        <w:rPr>
          <w:rFonts w:ascii="Calibri" w:hAnsi="Calibri" w:cs="Calibri"/>
          <w:sz w:val="20"/>
          <w:szCs w:val="20"/>
        </w:rPr>
        <w:t xml:space="preserve"> SIIA, provenientes de recursos de</w:t>
      </w:r>
      <w:r w:rsidR="00215D32" w:rsidRPr="004E2E0D">
        <w:rPr>
          <w:rFonts w:ascii="Calibri" w:hAnsi="Calibri" w:cs="Calibri"/>
          <w:sz w:val="20"/>
          <w:szCs w:val="20"/>
        </w:rPr>
        <w:t xml:space="preserve">l Programa Integral de Fortalecimiento Institucional 2013. Quedando pendiente de capitalizar, debido </w:t>
      </w:r>
      <w:r w:rsidR="00A312B1" w:rsidRPr="004E2E0D">
        <w:rPr>
          <w:rFonts w:ascii="Calibri" w:hAnsi="Calibri" w:cs="Calibri"/>
          <w:sz w:val="20"/>
          <w:szCs w:val="20"/>
        </w:rPr>
        <w:t>a que hasta la fecha no se realiza la entrega del mismo.</w:t>
      </w:r>
    </w:p>
    <w:p w:rsidR="00540418" w:rsidRPr="004E2E0D" w:rsidRDefault="00540418" w:rsidP="00540418">
      <w:pPr>
        <w:pStyle w:val="INCISO"/>
        <w:spacing w:after="0" w:line="240" w:lineRule="exact"/>
        <w:rPr>
          <w:rFonts w:ascii="Calibri" w:hAnsi="Calibri" w:cs="Calibri"/>
          <w:sz w:val="20"/>
          <w:szCs w:val="20"/>
        </w:rPr>
      </w:pPr>
      <w:r w:rsidRPr="004E2E0D">
        <w:rPr>
          <w:rFonts w:ascii="Calibri" w:hAnsi="Calibri" w:cs="Calibri"/>
          <w:sz w:val="20"/>
          <w:szCs w:val="20"/>
        </w:rPr>
        <w:t>d)</w:t>
      </w:r>
      <w:r w:rsidRPr="004E2E0D">
        <w:rPr>
          <w:rFonts w:ascii="Calibri" w:hAnsi="Calibri" w:cs="Calibri"/>
          <w:sz w:val="20"/>
          <w:szCs w:val="20"/>
        </w:rPr>
        <w:tab/>
      </w:r>
      <w:r w:rsidR="00A312B1" w:rsidRPr="004E2E0D">
        <w:rPr>
          <w:rFonts w:ascii="Calibri" w:hAnsi="Calibri" w:cs="Calibri"/>
          <w:sz w:val="20"/>
          <w:szCs w:val="20"/>
        </w:rPr>
        <w:t>No aplica</w:t>
      </w:r>
    </w:p>
    <w:p w:rsidR="00B51A11" w:rsidRPr="004E2E0D" w:rsidRDefault="00B51A11" w:rsidP="00B51A11">
      <w:pPr>
        <w:pStyle w:val="INCISO"/>
        <w:spacing w:after="0" w:line="240" w:lineRule="exact"/>
        <w:rPr>
          <w:rFonts w:ascii="Calibri" w:hAnsi="Calibri" w:cs="Calibri"/>
          <w:sz w:val="20"/>
          <w:szCs w:val="20"/>
        </w:rPr>
      </w:pPr>
      <w:r w:rsidRPr="004E2E0D">
        <w:rPr>
          <w:rFonts w:ascii="Calibri" w:hAnsi="Calibri" w:cs="Calibri"/>
          <w:sz w:val="20"/>
          <w:szCs w:val="20"/>
        </w:rPr>
        <w:t>e)</w:t>
      </w:r>
      <w:r w:rsidRPr="004E2E0D">
        <w:rPr>
          <w:rFonts w:ascii="Calibri" w:hAnsi="Calibri" w:cs="Calibri"/>
          <w:sz w:val="20"/>
          <w:szCs w:val="20"/>
        </w:rPr>
        <w:tab/>
        <w:t>No aplica, debido a que no realizamos construcciones de forma directa sino por medio del IDEFEY.</w:t>
      </w:r>
    </w:p>
    <w:p w:rsidR="00446506" w:rsidRPr="004E2E0D" w:rsidRDefault="00540418" w:rsidP="00540418">
      <w:pPr>
        <w:pStyle w:val="INCISO"/>
        <w:spacing w:after="0" w:line="240" w:lineRule="exact"/>
        <w:rPr>
          <w:rFonts w:ascii="Calibri" w:hAnsi="Calibri" w:cs="Calibri"/>
          <w:sz w:val="20"/>
          <w:szCs w:val="20"/>
        </w:rPr>
      </w:pPr>
      <w:r w:rsidRPr="004E2E0D">
        <w:rPr>
          <w:rFonts w:ascii="Calibri" w:hAnsi="Calibri" w:cs="Calibri"/>
          <w:sz w:val="20"/>
          <w:szCs w:val="20"/>
        </w:rPr>
        <w:lastRenderedPageBreak/>
        <w:t>f)</w:t>
      </w:r>
      <w:r w:rsidR="00446506" w:rsidRPr="004E2E0D">
        <w:rPr>
          <w:rFonts w:ascii="Calibri" w:hAnsi="Calibri" w:cs="Calibri"/>
          <w:sz w:val="20"/>
          <w:szCs w:val="20"/>
        </w:rPr>
        <w:t xml:space="preserve">    No aplica</w:t>
      </w:r>
    </w:p>
    <w:p w:rsidR="00540418" w:rsidRPr="004E2E0D" w:rsidRDefault="00446506" w:rsidP="00540418">
      <w:pPr>
        <w:pStyle w:val="INCISO"/>
        <w:spacing w:after="0" w:line="240" w:lineRule="exact"/>
        <w:rPr>
          <w:rFonts w:ascii="Calibri" w:hAnsi="Calibri" w:cs="Calibri"/>
          <w:sz w:val="20"/>
          <w:szCs w:val="20"/>
        </w:rPr>
      </w:pPr>
      <w:r w:rsidRPr="004E2E0D">
        <w:rPr>
          <w:rFonts w:ascii="Calibri" w:hAnsi="Calibri" w:cs="Calibri"/>
          <w:sz w:val="20"/>
          <w:szCs w:val="20"/>
        </w:rPr>
        <w:t xml:space="preserve"> </w:t>
      </w:r>
      <w:r w:rsidR="00540418" w:rsidRPr="004E2E0D">
        <w:rPr>
          <w:rFonts w:ascii="Calibri" w:hAnsi="Calibri" w:cs="Calibri"/>
          <w:sz w:val="20"/>
          <w:szCs w:val="20"/>
        </w:rPr>
        <w:t>g)</w:t>
      </w:r>
      <w:r w:rsidR="00540418" w:rsidRPr="004E2E0D">
        <w:rPr>
          <w:rFonts w:ascii="Calibri" w:hAnsi="Calibri" w:cs="Calibri"/>
          <w:sz w:val="20"/>
          <w:szCs w:val="20"/>
        </w:rPr>
        <w:tab/>
        <w:t>Desmantelamiento de Activos, procedimientos, implicaciones, efectos contables</w:t>
      </w:r>
      <w:r w:rsidRPr="004E2E0D">
        <w:rPr>
          <w:rFonts w:ascii="Calibri" w:hAnsi="Calibri" w:cs="Calibri"/>
          <w:sz w:val="20"/>
          <w:szCs w:val="20"/>
        </w:rPr>
        <w:t>: Hasta el momento no se ha realizado bajas de activos.</w:t>
      </w:r>
    </w:p>
    <w:p w:rsidR="002A597C" w:rsidRDefault="00D74E9A" w:rsidP="00D74E9A">
      <w:pPr>
        <w:pStyle w:val="INCISO"/>
        <w:spacing w:after="0" w:line="240" w:lineRule="exact"/>
        <w:rPr>
          <w:rFonts w:ascii="Calibri" w:hAnsi="Calibri" w:cs="Calibri"/>
          <w:sz w:val="20"/>
          <w:szCs w:val="20"/>
        </w:rPr>
      </w:pPr>
      <w:r w:rsidRPr="004E2E0D">
        <w:rPr>
          <w:rFonts w:ascii="Calibri" w:hAnsi="Calibri" w:cs="Calibri"/>
          <w:sz w:val="20"/>
          <w:szCs w:val="20"/>
        </w:rPr>
        <w:t>h)</w:t>
      </w:r>
      <w:r w:rsidRPr="004E2E0D">
        <w:rPr>
          <w:rFonts w:ascii="Calibri" w:hAnsi="Calibri" w:cs="Calibri"/>
          <w:sz w:val="20"/>
          <w:szCs w:val="20"/>
        </w:rPr>
        <w:tab/>
        <w:t>Administración de activos:</w:t>
      </w:r>
      <w:r w:rsidR="00540418" w:rsidRPr="004E2E0D">
        <w:rPr>
          <w:rFonts w:ascii="Calibri" w:hAnsi="Calibri" w:cs="Calibri"/>
          <w:sz w:val="20"/>
          <w:szCs w:val="20"/>
        </w:rPr>
        <w:t xml:space="preserve"> </w:t>
      </w:r>
      <w:r w:rsidR="00446506" w:rsidRPr="004E2E0D">
        <w:rPr>
          <w:rFonts w:ascii="Calibri" w:hAnsi="Calibri" w:cs="Calibri"/>
          <w:sz w:val="20"/>
          <w:szCs w:val="20"/>
        </w:rPr>
        <w:t xml:space="preserve">su administración dependen de las políticas </w:t>
      </w:r>
      <w:r w:rsidRPr="004E2E0D">
        <w:rPr>
          <w:rFonts w:ascii="Calibri" w:hAnsi="Calibri" w:cs="Calibri"/>
          <w:sz w:val="20"/>
          <w:szCs w:val="20"/>
        </w:rPr>
        <w:t xml:space="preserve">y procedimientos </w:t>
      </w:r>
      <w:r w:rsidR="00446506" w:rsidRPr="004E2E0D">
        <w:rPr>
          <w:rFonts w:ascii="Calibri" w:hAnsi="Calibri" w:cs="Calibri"/>
          <w:sz w:val="20"/>
          <w:szCs w:val="20"/>
        </w:rPr>
        <w:t>establecidos en</w:t>
      </w:r>
      <w:r w:rsidRPr="004E2E0D">
        <w:rPr>
          <w:rFonts w:ascii="Calibri" w:hAnsi="Calibri" w:cs="Calibri"/>
          <w:sz w:val="20"/>
          <w:szCs w:val="20"/>
        </w:rPr>
        <w:t xml:space="preserve"> la</w:t>
      </w:r>
      <w:r w:rsidR="00446506" w:rsidRPr="004E2E0D">
        <w:rPr>
          <w:rFonts w:ascii="Calibri" w:hAnsi="Calibri" w:cs="Calibri"/>
          <w:sz w:val="20"/>
          <w:szCs w:val="20"/>
        </w:rPr>
        <w:t xml:space="preserve"> materia</w:t>
      </w:r>
      <w:r w:rsidRPr="004E2E0D">
        <w:rPr>
          <w:rFonts w:ascii="Calibri" w:hAnsi="Calibri" w:cs="Calibri"/>
          <w:sz w:val="20"/>
          <w:szCs w:val="20"/>
        </w:rPr>
        <w:t>.</w:t>
      </w:r>
    </w:p>
    <w:p w:rsidR="00FC332B" w:rsidRDefault="00FC332B" w:rsidP="00D74E9A">
      <w:pPr>
        <w:pStyle w:val="INCISO"/>
        <w:spacing w:after="0" w:line="240" w:lineRule="exact"/>
        <w:rPr>
          <w:rFonts w:ascii="Calibri" w:hAnsi="Calibri" w:cs="Calibri"/>
          <w:sz w:val="20"/>
          <w:szCs w:val="20"/>
        </w:rPr>
      </w:pPr>
    </w:p>
    <w:p w:rsidR="00DE30C8" w:rsidRDefault="00DE30C8" w:rsidP="00DE30C8">
      <w:pPr>
        <w:pStyle w:val="Texto"/>
        <w:spacing w:after="0" w:line="240" w:lineRule="exact"/>
        <w:rPr>
          <w:rFonts w:ascii="Calibri" w:hAnsi="Calibri" w:cs="Calibri"/>
          <w:b/>
          <w:sz w:val="20"/>
          <w:lang w:val="es-MX"/>
        </w:rPr>
      </w:pPr>
    </w:p>
    <w:p w:rsidR="00DE30C8" w:rsidRDefault="00DE30C8" w:rsidP="00DE30C8">
      <w:pPr>
        <w:pStyle w:val="Texto"/>
        <w:spacing w:after="0" w:line="240" w:lineRule="exact"/>
        <w:rPr>
          <w:rFonts w:ascii="Calibri" w:hAnsi="Calibri" w:cs="Calibri"/>
          <w:b/>
          <w:sz w:val="20"/>
          <w:lang w:val="es-MX"/>
        </w:rPr>
      </w:pPr>
    </w:p>
    <w:p w:rsidR="00DE30C8" w:rsidRDefault="00DE30C8" w:rsidP="00DE30C8">
      <w:pPr>
        <w:pStyle w:val="Texto"/>
        <w:spacing w:after="0" w:line="240" w:lineRule="exact"/>
        <w:rPr>
          <w:rFonts w:ascii="Calibri" w:hAnsi="Calibri" w:cs="Calibri"/>
          <w:b/>
          <w:sz w:val="20"/>
          <w:lang w:val="es-MX"/>
        </w:rPr>
      </w:pPr>
    </w:p>
    <w:p w:rsidR="00540418" w:rsidRDefault="00540418" w:rsidP="00A07503">
      <w:pPr>
        <w:pStyle w:val="Texto"/>
        <w:numPr>
          <w:ilvl w:val="0"/>
          <w:numId w:val="19"/>
        </w:numPr>
        <w:spacing w:after="0" w:line="240" w:lineRule="exact"/>
        <w:rPr>
          <w:rFonts w:ascii="Calibri" w:hAnsi="Calibri" w:cs="Calibri"/>
          <w:b/>
          <w:sz w:val="20"/>
          <w:lang w:val="es-MX"/>
        </w:rPr>
      </w:pPr>
      <w:r w:rsidRPr="004E2E0D">
        <w:rPr>
          <w:rFonts w:ascii="Calibri" w:hAnsi="Calibri" w:cs="Calibri"/>
          <w:b/>
          <w:sz w:val="20"/>
          <w:lang w:val="es-MX"/>
        </w:rPr>
        <w:t>Fideicomisos, Mandatos y Análogos</w:t>
      </w:r>
    </w:p>
    <w:p w:rsidR="00A07503" w:rsidRPr="004E2E0D" w:rsidRDefault="00A07503" w:rsidP="00A07503">
      <w:pPr>
        <w:pStyle w:val="Texto"/>
        <w:spacing w:after="0" w:line="240" w:lineRule="exact"/>
        <w:ind w:left="648" w:firstLine="0"/>
        <w:rPr>
          <w:rFonts w:ascii="Calibri" w:hAnsi="Calibri" w:cs="Calibri"/>
          <w:b/>
          <w:sz w:val="20"/>
          <w:lang w:val="es-MX"/>
        </w:rPr>
      </w:pPr>
    </w:p>
    <w:p w:rsidR="00540418" w:rsidRDefault="00A87B74" w:rsidP="00540418">
      <w:pPr>
        <w:pStyle w:val="INCISO"/>
        <w:spacing w:after="0" w:line="240" w:lineRule="exact"/>
        <w:rPr>
          <w:rFonts w:ascii="Calibri" w:hAnsi="Calibri" w:cs="Calibri"/>
          <w:sz w:val="20"/>
          <w:szCs w:val="20"/>
        </w:rPr>
      </w:pPr>
      <w:r w:rsidRPr="004E2E0D">
        <w:rPr>
          <w:rFonts w:ascii="Calibri" w:hAnsi="Calibri" w:cs="Calibri"/>
          <w:sz w:val="20"/>
          <w:szCs w:val="20"/>
        </w:rPr>
        <w:t>No aplica.</w:t>
      </w:r>
    </w:p>
    <w:p w:rsidR="00FC332B" w:rsidRPr="004E2E0D" w:rsidRDefault="00FC332B" w:rsidP="00540418">
      <w:pPr>
        <w:pStyle w:val="INCISO"/>
        <w:spacing w:after="0" w:line="240" w:lineRule="exact"/>
        <w:rPr>
          <w:rFonts w:ascii="Calibri" w:hAnsi="Calibri" w:cs="Calibri"/>
          <w:sz w:val="20"/>
          <w:szCs w:val="20"/>
        </w:rPr>
      </w:pPr>
    </w:p>
    <w:p w:rsidR="00A87B74" w:rsidRPr="004E2E0D" w:rsidRDefault="00A87B74" w:rsidP="00540418">
      <w:pPr>
        <w:pStyle w:val="INCISO"/>
        <w:spacing w:after="0" w:line="240" w:lineRule="exact"/>
        <w:rPr>
          <w:rFonts w:ascii="Calibri" w:hAnsi="Calibri" w:cs="Calibri"/>
          <w:sz w:val="20"/>
          <w:szCs w:val="20"/>
        </w:rPr>
      </w:pPr>
    </w:p>
    <w:p w:rsidR="00540418" w:rsidRDefault="00540418" w:rsidP="00A07503">
      <w:pPr>
        <w:pStyle w:val="Texto"/>
        <w:numPr>
          <w:ilvl w:val="0"/>
          <w:numId w:val="19"/>
        </w:numPr>
        <w:spacing w:after="0" w:line="240" w:lineRule="exact"/>
        <w:rPr>
          <w:rFonts w:ascii="Calibri" w:hAnsi="Calibri" w:cs="Calibri"/>
          <w:b/>
          <w:sz w:val="20"/>
          <w:lang w:val="es-MX"/>
        </w:rPr>
      </w:pPr>
      <w:r w:rsidRPr="004E2E0D">
        <w:rPr>
          <w:rFonts w:ascii="Calibri" w:hAnsi="Calibri" w:cs="Calibri"/>
          <w:b/>
          <w:sz w:val="20"/>
          <w:lang w:val="es-MX"/>
        </w:rPr>
        <w:t>Reporte de la Recaudación</w:t>
      </w:r>
    </w:p>
    <w:p w:rsidR="00A07503" w:rsidRPr="004E2E0D" w:rsidRDefault="00A07503" w:rsidP="00A07503">
      <w:pPr>
        <w:pStyle w:val="Texto"/>
        <w:spacing w:after="0" w:line="240" w:lineRule="exact"/>
        <w:ind w:left="648" w:firstLine="0"/>
        <w:rPr>
          <w:rFonts w:ascii="Calibri" w:hAnsi="Calibri" w:cs="Calibri"/>
          <w:b/>
          <w:sz w:val="20"/>
          <w:lang w:val="es-MX"/>
        </w:rPr>
      </w:pPr>
    </w:p>
    <w:p w:rsidR="00540418" w:rsidRDefault="005D0D0E" w:rsidP="005D0D0E">
      <w:pPr>
        <w:pStyle w:val="INCISO"/>
        <w:spacing w:after="0" w:line="240" w:lineRule="exact"/>
        <w:rPr>
          <w:rFonts w:ascii="Calibri" w:hAnsi="Calibri" w:cs="Calibri"/>
          <w:sz w:val="20"/>
          <w:szCs w:val="20"/>
        </w:rPr>
      </w:pPr>
      <w:r w:rsidRPr="004E2E0D">
        <w:rPr>
          <w:rFonts w:ascii="Calibri" w:hAnsi="Calibri" w:cs="Calibri"/>
          <w:sz w:val="20"/>
          <w:szCs w:val="20"/>
        </w:rPr>
        <w:t>No aplica</w:t>
      </w:r>
    </w:p>
    <w:p w:rsidR="00FC332B" w:rsidRPr="004E2E0D" w:rsidRDefault="00FC332B" w:rsidP="005D0D0E">
      <w:pPr>
        <w:pStyle w:val="INCISO"/>
        <w:spacing w:after="0" w:line="240" w:lineRule="exact"/>
        <w:rPr>
          <w:rFonts w:ascii="Calibri" w:hAnsi="Calibri" w:cs="Calibri"/>
          <w:sz w:val="20"/>
          <w:szCs w:val="20"/>
        </w:rPr>
      </w:pPr>
    </w:p>
    <w:p w:rsidR="00540418" w:rsidRPr="004E2E0D" w:rsidRDefault="00540418" w:rsidP="00540418">
      <w:pPr>
        <w:pStyle w:val="INCISO"/>
        <w:spacing w:after="0" w:line="240" w:lineRule="exact"/>
        <w:ind w:left="0" w:firstLine="0"/>
        <w:rPr>
          <w:rFonts w:ascii="Calibri" w:hAnsi="Calibri" w:cs="Calibri"/>
          <w:sz w:val="20"/>
          <w:szCs w:val="20"/>
        </w:rPr>
      </w:pPr>
    </w:p>
    <w:p w:rsidR="00540418" w:rsidRDefault="00540418" w:rsidP="00A07503">
      <w:pPr>
        <w:pStyle w:val="Texto"/>
        <w:numPr>
          <w:ilvl w:val="0"/>
          <w:numId w:val="19"/>
        </w:numPr>
        <w:spacing w:after="0" w:line="240" w:lineRule="exact"/>
        <w:rPr>
          <w:rFonts w:ascii="Calibri" w:hAnsi="Calibri" w:cs="Calibri"/>
          <w:b/>
          <w:sz w:val="20"/>
          <w:lang w:val="es-MX"/>
        </w:rPr>
      </w:pPr>
      <w:r w:rsidRPr="004E2E0D">
        <w:rPr>
          <w:rFonts w:ascii="Calibri" w:hAnsi="Calibri" w:cs="Calibri"/>
          <w:b/>
          <w:sz w:val="20"/>
          <w:lang w:val="es-MX"/>
        </w:rPr>
        <w:t>Información sobre la Deuda y el Reporte Analítico de la Deuda</w:t>
      </w:r>
    </w:p>
    <w:p w:rsidR="00A07503" w:rsidRPr="004E2E0D" w:rsidRDefault="00A07503" w:rsidP="00A07503">
      <w:pPr>
        <w:pStyle w:val="Texto"/>
        <w:spacing w:after="0" w:line="240" w:lineRule="exact"/>
        <w:ind w:left="648" w:firstLine="0"/>
        <w:rPr>
          <w:rFonts w:ascii="Calibri" w:hAnsi="Calibri" w:cs="Calibri"/>
          <w:b/>
          <w:sz w:val="20"/>
          <w:lang w:val="es-MX"/>
        </w:rPr>
      </w:pPr>
    </w:p>
    <w:p w:rsidR="00540418" w:rsidRDefault="0061142D" w:rsidP="0061142D">
      <w:pPr>
        <w:pStyle w:val="Texto"/>
        <w:spacing w:after="0" w:line="240" w:lineRule="exact"/>
        <w:rPr>
          <w:rFonts w:ascii="Calibri" w:hAnsi="Calibri" w:cs="Calibri"/>
          <w:sz w:val="20"/>
        </w:rPr>
      </w:pPr>
      <w:r w:rsidRPr="004E2E0D">
        <w:rPr>
          <w:rFonts w:ascii="Calibri" w:hAnsi="Calibri" w:cs="Calibri"/>
          <w:sz w:val="20"/>
        </w:rPr>
        <w:t>Se cuenta únicamente con otros pasivos, integrados por los gastos operativos a corto plazo de la institución.</w:t>
      </w:r>
    </w:p>
    <w:p w:rsidR="00FC332B" w:rsidRPr="004E2E0D" w:rsidRDefault="00FC332B" w:rsidP="0061142D">
      <w:pPr>
        <w:pStyle w:val="Texto"/>
        <w:spacing w:after="0" w:line="240" w:lineRule="exact"/>
        <w:rPr>
          <w:rFonts w:ascii="Calibri" w:hAnsi="Calibri" w:cs="Calibri"/>
          <w:sz w:val="20"/>
        </w:rPr>
      </w:pPr>
    </w:p>
    <w:p w:rsidR="00540418" w:rsidRPr="004E2E0D" w:rsidRDefault="00540418" w:rsidP="00540418">
      <w:pPr>
        <w:pStyle w:val="INCISO"/>
        <w:spacing w:after="0" w:line="240" w:lineRule="exact"/>
        <w:rPr>
          <w:rFonts w:ascii="Calibri" w:hAnsi="Calibri" w:cs="Calibri"/>
          <w:sz w:val="20"/>
          <w:szCs w:val="20"/>
          <w:lang w:val="es-MX"/>
        </w:rPr>
      </w:pPr>
    </w:p>
    <w:p w:rsidR="00540418" w:rsidRDefault="00540418" w:rsidP="00A07503">
      <w:pPr>
        <w:pStyle w:val="Texto"/>
        <w:numPr>
          <w:ilvl w:val="0"/>
          <w:numId w:val="19"/>
        </w:numPr>
        <w:spacing w:after="0" w:line="240" w:lineRule="exact"/>
        <w:rPr>
          <w:rFonts w:ascii="Calibri" w:hAnsi="Calibri" w:cs="Calibri"/>
          <w:b/>
          <w:sz w:val="20"/>
          <w:lang w:val="es-MX"/>
        </w:rPr>
      </w:pPr>
      <w:r w:rsidRPr="004E2E0D">
        <w:rPr>
          <w:rFonts w:ascii="Calibri" w:hAnsi="Calibri" w:cs="Calibri"/>
          <w:b/>
          <w:sz w:val="20"/>
          <w:lang w:val="es-MX"/>
        </w:rPr>
        <w:t>Calificaciones otorgadas</w:t>
      </w:r>
    </w:p>
    <w:p w:rsidR="00A07503" w:rsidRPr="004E2E0D" w:rsidRDefault="00A07503" w:rsidP="00A07503">
      <w:pPr>
        <w:pStyle w:val="Texto"/>
        <w:spacing w:after="0" w:line="240" w:lineRule="exact"/>
        <w:ind w:left="648" w:firstLine="0"/>
        <w:rPr>
          <w:rFonts w:ascii="Calibri" w:hAnsi="Calibri" w:cs="Calibri"/>
          <w:b/>
          <w:sz w:val="20"/>
          <w:lang w:val="es-MX"/>
        </w:rPr>
      </w:pPr>
    </w:p>
    <w:p w:rsidR="00540418" w:rsidRDefault="00645857" w:rsidP="00540418">
      <w:pPr>
        <w:pStyle w:val="Texto"/>
        <w:spacing w:after="0" w:line="240" w:lineRule="exact"/>
        <w:rPr>
          <w:rFonts w:ascii="Calibri" w:hAnsi="Calibri" w:cs="Calibri"/>
          <w:sz w:val="20"/>
        </w:rPr>
      </w:pPr>
      <w:r w:rsidRPr="004E2E0D">
        <w:rPr>
          <w:rFonts w:ascii="Calibri" w:hAnsi="Calibri" w:cs="Calibri"/>
          <w:sz w:val="20"/>
        </w:rPr>
        <w:t>No aplica</w:t>
      </w:r>
    </w:p>
    <w:p w:rsidR="00FC332B" w:rsidRDefault="00FC332B" w:rsidP="00540418">
      <w:pPr>
        <w:pStyle w:val="Texto"/>
        <w:spacing w:after="0" w:line="240" w:lineRule="exact"/>
        <w:rPr>
          <w:rFonts w:ascii="Calibri" w:hAnsi="Calibri" w:cs="Calibri"/>
          <w:sz w:val="20"/>
        </w:rPr>
      </w:pPr>
    </w:p>
    <w:p w:rsidR="00645857" w:rsidRPr="004E2E0D" w:rsidRDefault="00645857" w:rsidP="00540418">
      <w:pPr>
        <w:pStyle w:val="Texto"/>
        <w:spacing w:after="0" w:line="240" w:lineRule="exact"/>
        <w:rPr>
          <w:rFonts w:ascii="Calibri" w:hAnsi="Calibri" w:cs="Calibri"/>
          <w:sz w:val="20"/>
        </w:rPr>
      </w:pPr>
    </w:p>
    <w:p w:rsidR="00540418" w:rsidRPr="004E2E0D" w:rsidRDefault="00540418" w:rsidP="00540418">
      <w:pPr>
        <w:pStyle w:val="Texto"/>
        <w:spacing w:after="0" w:line="240" w:lineRule="exact"/>
        <w:rPr>
          <w:rFonts w:ascii="Calibri" w:hAnsi="Calibri" w:cs="Calibri"/>
          <w:b/>
          <w:sz w:val="20"/>
          <w:lang w:val="es-MX"/>
        </w:rPr>
      </w:pPr>
      <w:r w:rsidRPr="004E2E0D">
        <w:rPr>
          <w:rFonts w:ascii="Calibri" w:hAnsi="Calibri" w:cs="Calibri"/>
          <w:b/>
          <w:sz w:val="20"/>
          <w:lang w:val="es-MX"/>
        </w:rPr>
        <w:t>1.</w:t>
      </w:r>
      <w:r w:rsidRPr="004E2E0D">
        <w:rPr>
          <w:rFonts w:ascii="Calibri" w:hAnsi="Calibri" w:cs="Calibri"/>
          <w:b/>
          <w:sz w:val="20"/>
          <w:lang w:val="es-MX"/>
        </w:rPr>
        <w:tab/>
        <w:t>Proceso de Mejora</w:t>
      </w:r>
    </w:p>
    <w:p w:rsidR="00540418" w:rsidRPr="004E2E0D" w:rsidRDefault="00540418" w:rsidP="00540418">
      <w:pPr>
        <w:pStyle w:val="Texto"/>
        <w:spacing w:after="0" w:line="240" w:lineRule="exact"/>
        <w:rPr>
          <w:rFonts w:ascii="Calibri" w:hAnsi="Calibri" w:cs="Calibri"/>
          <w:sz w:val="20"/>
        </w:rPr>
      </w:pPr>
    </w:p>
    <w:p w:rsidR="00540418" w:rsidRPr="004E2E0D" w:rsidRDefault="00540418" w:rsidP="00540418">
      <w:pPr>
        <w:pStyle w:val="INCISO"/>
        <w:spacing w:after="0" w:line="240" w:lineRule="exact"/>
        <w:rPr>
          <w:rFonts w:ascii="Calibri" w:hAnsi="Calibri" w:cs="Calibri"/>
          <w:sz w:val="20"/>
          <w:szCs w:val="20"/>
        </w:rPr>
      </w:pPr>
      <w:r w:rsidRPr="004E2E0D">
        <w:rPr>
          <w:rFonts w:ascii="Calibri" w:hAnsi="Calibri" w:cs="Calibri"/>
          <w:sz w:val="20"/>
          <w:szCs w:val="20"/>
        </w:rPr>
        <w:t>a)</w:t>
      </w:r>
      <w:r w:rsidRPr="004E2E0D">
        <w:rPr>
          <w:rFonts w:ascii="Calibri" w:hAnsi="Calibri" w:cs="Calibri"/>
          <w:sz w:val="20"/>
          <w:szCs w:val="20"/>
        </w:rPr>
        <w:tab/>
      </w:r>
      <w:r w:rsidR="005D0D0E" w:rsidRPr="004E2E0D">
        <w:rPr>
          <w:rFonts w:ascii="Calibri" w:hAnsi="Calibri" w:cs="Calibri"/>
          <w:sz w:val="20"/>
          <w:szCs w:val="20"/>
        </w:rPr>
        <w:t xml:space="preserve">Se cuenta con políticas de fondos fijos, de gastos por comprobar, de fondos de inversión,  de recursos humanos, de almacén general, compras y de  mantenimiento, </w:t>
      </w:r>
    </w:p>
    <w:p w:rsidR="003A6055" w:rsidRPr="004E2E0D" w:rsidRDefault="00540418" w:rsidP="00540418">
      <w:pPr>
        <w:pStyle w:val="INCISO"/>
        <w:spacing w:after="0" w:line="240" w:lineRule="exact"/>
        <w:rPr>
          <w:rFonts w:ascii="Calibri" w:hAnsi="Calibri" w:cs="Calibri"/>
          <w:sz w:val="20"/>
          <w:szCs w:val="20"/>
        </w:rPr>
      </w:pPr>
      <w:r w:rsidRPr="004E2E0D">
        <w:rPr>
          <w:rFonts w:ascii="Calibri" w:hAnsi="Calibri" w:cs="Calibri"/>
          <w:sz w:val="20"/>
          <w:szCs w:val="20"/>
        </w:rPr>
        <w:t>b)</w:t>
      </w:r>
      <w:r w:rsidRPr="004E2E0D">
        <w:rPr>
          <w:rFonts w:ascii="Calibri" w:hAnsi="Calibri" w:cs="Calibri"/>
          <w:sz w:val="20"/>
          <w:szCs w:val="20"/>
        </w:rPr>
        <w:tab/>
      </w:r>
      <w:r w:rsidR="00F134CB" w:rsidRPr="004E2E0D">
        <w:rPr>
          <w:rFonts w:ascii="Calibri" w:hAnsi="Calibri" w:cs="Calibri"/>
          <w:sz w:val="20"/>
          <w:szCs w:val="20"/>
        </w:rPr>
        <w:t xml:space="preserve">Se han establecido </w:t>
      </w:r>
      <w:r w:rsidR="003A6055" w:rsidRPr="004E2E0D">
        <w:rPr>
          <w:rFonts w:ascii="Calibri" w:hAnsi="Calibri" w:cs="Calibri"/>
          <w:sz w:val="20"/>
          <w:szCs w:val="20"/>
        </w:rPr>
        <w:t>indicadores que miden el desempeño financiero de la entidad, como son:</w:t>
      </w:r>
    </w:p>
    <w:p w:rsidR="00F134CB" w:rsidRPr="004E2E0D" w:rsidRDefault="003A6055" w:rsidP="003A6055">
      <w:pPr>
        <w:pStyle w:val="INCISO"/>
        <w:numPr>
          <w:ilvl w:val="0"/>
          <w:numId w:val="21"/>
        </w:numPr>
        <w:spacing w:after="0" w:line="240" w:lineRule="exact"/>
        <w:rPr>
          <w:rFonts w:ascii="Calibri" w:hAnsi="Calibri" w:cs="Calibri"/>
          <w:b/>
          <w:sz w:val="20"/>
          <w:szCs w:val="20"/>
          <w:lang w:val="es-MX"/>
        </w:rPr>
      </w:pPr>
      <w:r w:rsidRPr="004E2E0D">
        <w:rPr>
          <w:rFonts w:ascii="Calibri" w:hAnsi="Calibri" w:cs="Calibri"/>
          <w:color w:val="000000"/>
          <w:sz w:val="20"/>
          <w:szCs w:val="20"/>
        </w:rPr>
        <w:lastRenderedPageBreak/>
        <w:t>Ingreso anual presupuestado</w:t>
      </w:r>
      <w:r w:rsidR="00F134CB" w:rsidRPr="004E2E0D">
        <w:rPr>
          <w:rFonts w:ascii="Calibri" w:hAnsi="Calibri" w:cs="Calibri"/>
          <w:color w:val="000000"/>
          <w:sz w:val="20"/>
          <w:szCs w:val="20"/>
        </w:rPr>
        <w:t>, cuya meta es recaudar los ingresos propios presupuestados igual o mayor al 80% en los 2 primeros meses de cada cuatrimestre</w:t>
      </w:r>
    </w:p>
    <w:p w:rsidR="00F134CB" w:rsidRPr="004E2E0D" w:rsidRDefault="003A6055" w:rsidP="003A6055">
      <w:pPr>
        <w:pStyle w:val="INCISO"/>
        <w:numPr>
          <w:ilvl w:val="0"/>
          <w:numId w:val="21"/>
        </w:numPr>
        <w:spacing w:after="0" w:line="240" w:lineRule="exact"/>
        <w:rPr>
          <w:rFonts w:ascii="Calibri" w:hAnsi="Calibri" w:cs="Calibri"/>
          <w:b/>
          <w:sz w:val="20"/>
          <w:szCs w:val="20"/>
          <w:lang w:val="es-MX"/>
        </w:rPr>
      </w:pPr>
      <w:r w:rsidRPr="004E2E0D">
        <w:rPr>
          <w:rFonts w:ascii="Calibri" w:hAnsi="Calibri" w:cs="Calibri"/>
          <w:sz w:val="20"/>
          <w:szCs w:val="20"/>
        </w:rPr>
        <w:t>Ejercicio racional de los recursos financieros de acuerdo con las partidas establecidas en el presupuesto</w:t>
      </w:r>
      <w:r w:rsidR="00F134CB" w:rsidRPr="004E2E0D">
        <w:rPr>
          <w:rFonts w:ascii="Calibri" w:hAnsi="Calibri" w:cs="Calibri"/>
          <w:sz w:val="20"/>
          <w:szCs w:val="20"/>
        </w:rPr>
        <w:t>, con el objetivo de e</w:t>
      </w:r>
      <w:r w:rsidR="006E41A2" w:rsidRPr="004E2E0D">
        <w:rPr>
          <w:rFonts w:ascii="Calibri" w:hAnsi="Calibri" w:cs="Calibri"/>
          <w:sz w:val="20"/>
          <w:szCs w:val="20"/>
        </w:rPr>
        <w:t>jercer</w:t>
      </w:r>
      <w:r w:rsidR="00F134CB" w:rsidRPr="004E2E0D">
        <w:rPr>
          <w:rFonts w:ascii="Calibri" w:hAnsi="Calibri" w:cs="Calibri"/>
          <w:sz w:val="20"/>
          <w:szCs w:val="20"/>
        </w:rPr>
        <w:t xml:space="preserve"> los recursos financieros sin exceder el egreso presupuestado</w:t>
      </w:r>
    </w:p>
    <w:p w:rsidR="00F134CB" w:rsidRPr="004E2E0D" w:rsidRDefault="00F134CB" w:rsidP="00F134CB">
      <w:pPr>
        <w:pStyle w:val="INCISO"/>
        <w:spacing w:after="0" w:line="240" w:lineRule="exact"/>
        <w:rPr>
          <w:rFonts w:ascii="Calibri" w:hAnsi="Calibri" w:cs="Calibri"/>
          <w:b/>
          <w:sz w:val="20"/>
          <w:szCs w:val="20"/>
          <w:lang w:val="es-MX"/>
        </w:rPr>
      </w:pPr>
    </w:p>
    <w:p w:rsidR="00540418" w:rsidRDefault="00540418" w:rsidP="00A07503">
      <w:pPr>
        <w:pStyle w:val="INCISO"/>
        <w:numPr>
          <w:ilvl w:val="0"/>
          <w:numId w:val="19"/>
        </w:numPr>
        <w:spacing w:after="0" w:line="240" w:lineRule="exact"/>
        <w:rPr>
          <w:rFonts w:ascii="Calibri" w:hAnsi="Calibri" w:cs="Calibri"/>
          <w:b/>
          <w:sz w:val="20"/>
          <w:szCs w:val="20"/>
          <w:lang w:val="es-MX"/>
        </w:rPr>
      </w:pPr>
      <w:r w:rsidRPr="004E2E0D">
        <w:rPr>
          <w:rFonts w:ascii="Calibri" w:hAnsi="Calibri" w:cs="Calibri"/>
          <w:b/>
          <w:sz w:val="20"/>
          <w:szCs w:val="20"/>
          <w:lang w:val="es-MX"/>
        </w:rPr>
        <w:t>Información por Segmentos</w:t>
      </w:r>
    </w:p>
    <w:p w:rsidR="009955F0" w:rsidRDefault="009955F0" w:rsidP="009955F0">
      <w:pPr>
        <w:pStyle w:val="INCISO"/>
        <w:spacing w:after="0" w:line="240" w:lineRule="exact"/>
        <w:rPr>
          <w:rFonts w:ascii="Calibri" w:hAnsi="Calibri" w:cs="Calibri"/>
          <w:b/>
          <w:sz w:val="20"/>
          <w:szCs w:val="20"/>
          <w:lang w:val="es-MX"/>
        </w:rPr>
      </w:pPr>
    </w:p>
    <w:p w:rsidR="00A07503" w:rsidRPr="004E2E0D" w:rsidRDefault="00A07503" w:rsidP="00A07503">
      <w:pPr>
        <w:pStyle w:val="INCISO"/>
        <w:spacing w:after="0" w:line="240" w:lineRule="exact"/>
        <w:ind w:left="648" w:firstLine="0"/>
        <w:rPr>
          <w:rFonts w:ascii="Calibri" w:hAnsi="Calibri" w:cs="Calibri"/>
          <w:b/>
          <w:sz w:val="20"/>
          <w:szCs w:val="20"/>
          <w:lang w:val="es-MX"/>
        </w:rPr>
      </w:pPr>
    </w:p>
    <w:p w:rsidR="00540418" w:rsidRDefault="006E41A2" w:rsidP="00290C4E">
      <w:pPr>
        <w:pStyle w:val="Texto"/>
        <w:spacing w:after="0" w:line="240" w:lineRule="exact"/>
        <w:ind w:firstLine="708"/>
        <w:rPr>
          <w:rFonts w:ascii="Calibri" w:hAnsi="Calibri" w:cs="Calibri"/>
          <w:sz w:val="20"/>
          <w:lang w:val="es-MX"/>
        </w:rPr>
      </w:pPr>
      <w:r w:rsidRPr="004E2E0D">
        <w:rPr>
          <w:rFonts w:ascii="Calibri" w:hAnsi="Calibri" w:cs="Calibri"/>
          <w:sz w:val="20"/>
          <w:lang w:val="es-MX"/>
        </w:rPr>
        <w:t>No aplica</w:t>
      </w:r>
    </w:p>
    <w:p w:rsidR="006E41A2" w:rsidRDefault="006E41A2" w:rsidP="00540418">
      <w:pPr>
        <w:pStyle w:val="Texto"/>
        <w:spacing w:after="0" w:line="240" w:lineRule="exact"/>
        <w:rPr>
          <w:rFonts w:ascii="Calibri" w:hAnsi="Calibri" w:cs="Calibri"/>
          <w:sz w:val="20"/>
          <w:lang w:val="es-MX"/>
        </w:rPr>
      </w:pPr>
    </w:p>
    <w:p w:rsidR="00540418" w:rsidRDefault="00540418" w:rsidP="00A07503">
      <w:pPr>
        <w:pStyle w:val="Texto"/>
        <w:numPr>
          <w:ilvl w:val="0"/>
          <w:numId w:val="19"/>
        </w:numPr>
        <w:spacing w:after="0" w:line="240" w:lineRule="exact"/>
        <w:rPr>
          <w:rFonts w:ascii="Calibri" w:hAnsi="Calibri" w:cs="Calibri"/>
          <w:b/>
          <w:sz w:val="20"/>
          <w:lang w:val="es-MX"/>
        </w:rPr>
      </w:pPr>
      <w:r w:rsidRPr="004E2E0D">
        <w:rPr>
          <w:rFonts w:ascii="Calibri" w:hAnsi="Calibri" w:cs="Calibri"/>
          <w:b/>
          <w:sz w:val="20"/>
          <w:lang w:val="es-MX"/>
        </w:rPr>
        <w:t>Eventos Posteriores al Cierre</w:t>
      </w:r>
    </w:p>
    <w:p w:rsidR="00A07503" w:rsidRPr="004E2E0D" w:rsidRDefault="00A07503" w:rsidP="00A07503">
      <w:pPr>
        <w:pStyle w:val="Texto"/>
        <w:spacing w:after="0" w:line="240" w:lineRule="exact"/>
        <w:ind w:left="648" w:firstLine="0"/>
        <w:rPr>
          <w:rFonts w:ascii="Calibri" w:hAnsi="Calibri" w:cs="Calibri"/>
          <w:b/>
          <w:sz w:val="20"/>
          <w:lang w:val="es-MX"/>
        </w:rPr>
      </w:pPr>
    </w:p>
    <w:p w:rsidR="00540418" w:rsidRPr="004E2E0D" w:rsidRDefault="00A01933" w:rsidP="00540418">
      <w:pPr>
        <w:pStyle w:val="Texto"/>
        <w:spacing w:after="0" w:line="240" w:lineRule="exact"/>
        <w:ind w:firstLine="0"/>
        <w:rPr>
          <w:rFonts w:ascii="Calibri" w:hAnsi="Calibri" w:cs="Calibri"/>
          <w:sz w:val="20"/>
        </w:rPr>
      </w:pPr>
      <w:r w:rsidRPr="004E2E0D">
        <w:rPr>
          <w:rFonts w:ascii="Calibri" w:hAnsi="Calibri" w:cs="Calibri"/>
          <w:sz w:val="20"/>
        </w:rPr>
        <w:t xml:space="preserve">                No existen hechos posteriores</w:t>
      </w:r>
    </w:p>
    <w:p w:rsidR="00440E4C" w:rsidRPr="004E2E0D" w:rsidRDefault="00440E4C" w:rsidP="00540418">
      <w:pPr>
        <w:pStyle w:val="Texto"/>
        <w:spacing w:after="0" w:line="240" w:lineRule="exact"/>
        <w:ind w:firstLine="0"/>
        <w:rPr>
          <w:rFonts w:ascii="Calibri" w:hAnsi="Calibri" w:cs="Calibri"/>
          <w:sz w:val="20"/>
        </w:rPr>
      </w:pPr>
    </w:p>
    <w:p w:rsidR="00540418" w:rsidRDefault="00540418" w:rsidP="00A07503">
      <w:pPr>
        <w:pStyle w:val="Texto"/>
        <w:numPr>
          <w:ilvl w:val="0"/>
          <w:numId w:val="19"/>
        </w:numPr>
        <w:spacing w:after="0" w:line="240" w:lineRule="exact"/>
        <w:rPr>
          <w:rFonts w:ascii="Calibri" w:hAnsi="Calibri" w:cs="Calibri"/>
          <w:b/>
          <w:sz w:val="20"/>
          <w:lang w:val="es-MX"/>
        </w:rPr>
      </w:pPr>
      <w:r w:rsidRPr="004E2E0D">
        <w:rPr>
          <w:rFonts w:ascii="Calibri" w:hAnsi="Calibri" w:cs="Calibri"/>
          <w:b/>
          <w:sz w:val="20"/>
          <w:lang w:val="es-MX"/>
        </w:rPr>
        <w:t>Partes Relacionadas</w:t>
      </w:r>
    </w:p>
    <w:p w:rsidR="00A07503" w:rsidRPr="004E2E0D" w:rsidRDefault="00A07503" w:rsidP="00A07503">
      <w:pPr>
        <w:pStyle w:val="Texto"/>
        <w:spacing w:after="0" w:line="240" w:lineRule="exact"/>
        <w:ind w:left="648" w:firstLine="0"/>
        <w:rPr>
          <w:rFonts w:ascii="Calibri" w:hAnsi="Calibri" w:cs="Calibri"/>
          <w:b/>
          <w:sz w:val="20"/>
          <w:lang w:val="es-MX"/>
        </w:rPr>
      </w:pPr>
    </w:p>
    <w:p w:rsidR="00540418" w:rsidRPr="00AE31AF" w:rsidRDefault="00290C4E" w:rsidP="00290C4E">
      <w:pPr>
        <w:pStyle w:val="Texto"/>
        <w:spacing w:after="0" w:line="240" w:lineRule="exact"/>
        <w:ind w:firstLine="708"/>
        <w:rPr>
          <w:rFonts w:cs="Arial"/>
          <w:szCs w:val="18"/>
        </w:rPr>
      </w:pPr>
      <w:r w:rsidRPr="004E2E0D">
        <w:rPr>
          <w:rFonts w:ascii="Calibri" w:hAnsi="Calibri" w:cs="Calibri"/>
          <w:sz w:val="20"/>
        </w:rPr>
        <w:t>N</w:t>
      </w:r>
      <w:r w:rsidR="00540418" w:rsidRPr="004E2E0D">
        <w:rPr>
          <w:rFonts w:ascii="Calibri" w:hAnsi="Calibri" w:cs="Calibri"/>
          <w:sz w:val="20"/>
        </w:rPr>
        <w:t>o existen partes relacionadas que pudieran ejercer influencia significativa sobre la toma de decisiones financieras y operativas</w:t>
      </w:r>
      <w:r w:rsidR="00540418" w:rsidRPr="00AE31AF">
        <w:rPr>
          <w:rFonts w:cs="Arial"/>
          <w:szCs w:val="18"/>
        </w:rPr>
        <w:t>.</w:t>
      </w:r>
    </w:p>
    <w:p w:rsidR="005A6165" w:rsidRDefault="005A6165" w:rsidP="00290C4E">
      <w:pPr>
        <w:pStyle w:val="Texto"/>
        <w:spacing w:after="0" w:line="240" w:lineRule="exact"/>
        <w:ind w:firstLine="708"/>
        <w:rPr>
          <w:rFonts w:cs="Arial"/>
          <w:szCs w:val="18"/>
        </w:rPr>
      </w:pPr>
    </w:p>
    <w:p w:rsidR="00036F67" w:rsidRDefault="00036F67" w:rsidP="00290C4E">
      <w:pPr>
        <w:pStyle w:val="Texto"/>
        <w:spacing w:after="0" w:line="240" w:lineRule="exact"/>
        <w:ind w:firstLine="708"/>
        <w:rPr>
          <w:rFonts w:cs="Arial"/>
          <w:szCs w:val="18"/>
        </w:rPr>
      </w:pPr>
    </w:p>
    <w:p w:rsidR="00036F67" w:rsidRDefault="00036F67" w:rsidP="00290C4E">
      <w:pPr>
        <w:pStyle w:val="Texto"/>
        <w:spacing w:after="0" w:line="240" w:lineRule="exact"/>
        <w:ind w:firstLine="708"/>
        <w:rPr>
          <w:rFonts w:cs="Arial"/>
          <w:szCs w:val="18"/>
        </w:rPr>
      </w:pPr>
    </w:p>
    <w:p w:rsidR="00036F67" w:rsidRDefault="00036F67" w:rsidP="00290C4E">
      <w:pPr>
        <w:pStyle w:val="Texto"/>
        <w:spacing w:after="0" w:line="240" w:lineRule="exact"/>
        <w:ind w:firstLine="708"/>
        <w:rPr>
          <w:rFonts w:cs="Arial"/>
          <w:szCs w:val="18"/>
        </w:rPr>
      </w:pPr>
    </w:p>
    <w:p w:rsidR="00036F67" w:rsidRPr="00F94797" w:rsidRDefault="00036F67" w:rsidP="005A4E4C">
      <w:pPr>
        <w:pStyle w:val="Texto"/>
        <w:spacing w:after="0" w:line="240" w:lineRule="exact"/>
        <w:jc w:val="left"/>
        <w:rPr>
          <w:rFonts w:asciiTheme="minorHAnsi" w:hAnsiTheme="minorHAnsi" w:cs="Arial"/>
          <w:sz w:val="20"/>
        </w:rPr>
      </w:pPr>
      <w:r w:rsidRPr="00F94797">
        <w:rPr>
          <w:rFonts w:asciiTheme="minorHAnsi" w:hAnsiTheme="minorHAnsi" w:cs="Arial"/>
          <w:sz w:val="20"/>
        </w:rPr>
        <w:t>Bajo protesta de decir verdad declaramos que</w:t>
      </w:r>
      <w:r w:rsidR="005A4E4C">
        <w:rPr>
          <w:rFonts w:asciiTheme="minorHAnsi" w:hAnsiTheme="minorHAnsi" w:cs="Arial"/>
          <w:sz w:val="20"/>
        </w:rPr>
        <w:t xml:space="preserve"> los Estados Financieros y sus N</w:t>
      </w:r>
      <w:r w:rsidRPr="00F94797">
        <w:rPr>
          <w:rFonts w:asciiTheme="minorHAnsi" w:hAnsiTheme="minorHAnsi" w:cs="Arial"/>
          <w:sz w:val="20"/>
        </w:rPr>
        <w:t>otas son razonablemente correctos y responsabilidad del emisor.</w:t>
      </w:r>
    </w:p>
    <w:p w:rsidR="00036F67" w:rsidRDefault="00036F67" w:rsidP="00290C4E">
      <w:pPr>
        <w:pStyle w:val="Texto"/>
        <w:spacing w:after="0" w:line="240" w:lineRule="exact"/>
        <w:ind w:firstLine="708"/>
        <w:rPr>
          <w:rFonts w:cs="Arial"/>
          <w:szCs w:val="18"/>
        </w:rPr>
      </w:pPr>
    </w:p>
    <w:sectPr w:rsidR="00036F67" w:rsidSect="005A4E4C">
      <w:pgSz w:w="15840" w:h="12240" w:orient="landscape"/>
      <w:pgMar w:top="2835" w:right="1134" w:bottom="170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73A6" w:rsidRDefault="002873A6" w:rsidP="00EA5418">
      <w:pPr>
        <w:spacing w:after="0" w:line="240" w:lineRule="auto"/>
      </w:pPr>
      <w:r>
        <w:separator/>
      </w:r>
    </w:p>
  </w:endnote>
  <w:endnote w:type="continuationSeparator" w:id="0">
    <w:p w:rsidR="002873A6" w:rsidRDefault="002873A6" w:rsidP="00EA5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TE28F7A68t00">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73A6" w:rsidRDefault="002873A6" w:rsidP="00EA5418">
      <w:pPr>
        <w:spacing w:after="0" w:line="240" w:lineRule="auto"/>
      </w:pPr>
      <w:r>
        <w:separator/>
      </w:r>
    </w:p>
  </w:footnote>
  <w:footnote w:type="continuationSeparator" w:id="0">
    <w:p w:rsidR="002873A6" w:rsidRDefault="002873A6" w:rsidP="00EA541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1A5"/>
    <w:multiLevelType w:val="hybridMultilevel"/>
    <w:tmpl w:val="EBE8E9C8"/>
    <w:lvl w:ilvl="0" w:tplc="080A000F">
      <w:start w:val="1"/>
      <w:numFmt w:val="decimal"/>
      <w:lvlText w:val="%1."/>
      <w:lvlJc w:val="left"/>
      <w:pPr>
        <w:ind w:left="648" w:hanging="360"/>
      </w:pPr>
      <w:rPr>
        <w:rFonts w:hint="default"/>
      </w:rPr>
    </w:lvl>
    <w:lvl w:ilvl="1" w:tplc="080A0003" w:tentative="1">
      <w:start w:val="1"/>
      <w:numFmt w:val="bullet"/>
      <w:lvlText w:val="o"/>
      <w:lvlJc w:val="left"/>
      <w:pPr>
        <w:ind w:left="1368" w:hanging="360"/>
      </w:pPr>
      <w:rPr>
        <w:rFonts w:ascii="Courier New" w:hAnsi="Courier New" w:cs="Courier New" w:hint="default"/>
      </w:rPr>
    </w:lvl>
    <w:lvl w:ilvl="2" w:tplc="080A0005" w:tentative="1">
      <w:start w:val="1"/>
      <w:numFmt w:val="bullet"/>
      <w:lvlText w:val=""/>
      <w:lvlJc w:val="left"/>
      <w:pPr>
        <w:ind w:left="2088" w:hanging="360"/>
      </w:pPr>
      <w:rPr>
        <w:rFonts w:ascii="Wingdings" w:hAnsi="Wingdings" w:hint="default"/>
      </w:rPr>
    </w:lvl>
    <w:lvl w:ilvl="3" w:tplc="080A0001" w:tentative="1">
      <w:start w:val="1"/>
      <w:numFmt w:val="bullet"/>
      <w:lvlText w:val=""/>
      <w:lvlJc w:val="left"/>
      <w:pPr>
        <w:ind w:left="2808" w:hanging="360"/>
      </w:pPr>
      <w:rPr>
        <w:rFonts w:ascii="Symbol" w:hAnsi="Symbol" w:hint="default"/>
      </w:rPr>
    </w:lvl>
    <w:lvl w:ilvl="4" w:tplc="080A0003" w:tentative="1">
      <w:start w:val="1"/>
      <w:numFmt w:val="bullet"/>
      <w:lvlText w:val="o"/>
      <w:lvlJc w:val="left"/>
      <w:pPr>
        <w:ind w:left="3528" w:hanging="360"/>
      </w:pPr>
      <w:rPr>
        <w:rFonts w:ascii="Courier New" w:hAnsi="Courier New" w:cs="Courier New" w:hint="default"/>
      </w:rPr>
    </w:lvl>
    <w:lvl w:ilvl="5" w:tplc="080A0005" w:tentative="1">
      <w:start w:val="1"/>
      <w:numFmt w:val="bullet"/>
      <w:lvlText w:val=""/>
      <w:lvlJc w:val="left"/>
      <w:pPr>
        <w:ind w:left="4248" w:hanging="360"/>
      </w:pPr>
      <w:rPr>
        <w:rFonts w:ascii="Wingdings" w:hAnsi="Wingdings" w:hint="default"/>
      </w:rPr>
    </w:lvl>
    <w:lvl w:ilvl="6" w:tplc="080A0001" w:tentative="1">
      <w:start w:val="1"/>
      <w:numFmt w:val="bullet"/>
      <w:lvlText w:val=""/>
      <w:lvlJc w:val="left"/>
      <w:pPr>
        <w:ind w:left="4968" w:hanging="360"/>
      </w:pPr>
      <w:rPr>
        <w:rFonts w:ascii="Symbol" w:hAnsi="Symbol" w:hint="default"/>
      </w:rPr>
    </w:lvl>
    <w:lvl w:ilvl="7" w:tplc="080A0003" w:tentative="1">
      <w:start w:val="1"/>
      <w:numFmt w:val="bullet"/>
      <w:lvlText w:val="o"/>
      <w:lvlJc w:val="left"/>
      <w:pPr>
        <w:ind w:left="5688" w:hanging="360"/>
      </w:pPr>
      <w:rPr>
        <w:rFonts w:ascii="Courier New" w:hAnsi="Courier New" w:cs="Courier New" w:hint="default"/>
      </w:rPr>
    </w:lvl>
    <w:lvl w:ilvl="8" w:tplc="080A0005" w:tentative="1">
      <w:start w:val="1"/>
      <w:numFmt w:val="bullet"/>
      <w:lvlText w:val=""/>
      <w:lvlJc w:val="left"/>
      <w:pPr>
        <w:ind w:left="6408" w:hanging="360"/>
      </w:pPr>
      <w:rPr>
        <w:rFonts w:ascii="Wingdings" w:hAnsi="Wingdings" w:hint="default"/>
      </w:rPr>
    </w:lvl>
  </w:abstractNum>
  <w:abstractNum w:abstractNumId="1">
    <w:nsid w:val="037003BA"/>
    <w:multiLevelType w:val="hybridMultilevel"/>
    <w:tmpl w:val="A1F25510"/>
    <w:lvl w:ilvl="0" w:tplc="0C0A0001">
      <w:start w:val="1"/>
      <w:numFmt w:val="bullet"/>
      <w:lvlText w:val=""/>
      <w:lvlJc w:val="left"/>
      <w:pPr>
        <w:ind w:left="1368" w:hanging="360"/>
      </w:pPr>
      <w:rPr>
        <w:rFonts w:ascii="Symbol" w:hAnsi="Symbol" w:hint="default"/>
      </w:rPr>
    </w:lvl>
    <w:lvl w:ilvl="1" w:tplc="0C0A0003" w:tentative="1">
      <w:start w:val="1"/>
      <w:numFmt w:val="bullet"/>
      <w:lvlText w:val="o"/>
      <w:lvlJc w:val="left"/>
      <w:pPr>
        <w:ind w:left="2088" w:hanging="360"/>
      </w:pPr>
      <w:rPr>
        <w:rFonts w:ascii="Courier New" w:hAnsi="Courier New" w:cs="Courier New" w:hint="default"/>
      </w:rPr>
    </w:lvl>
    <w:lvl w:ilvl="2" w:tplc="0C0A0005" w:tentative="1">
      <w:start w:val="1"/>
      <w:numFmt w:val="bullet"/>
      <w:lvlText w:val=""/>
      <w:lvlJc w:val="left"/>
      <w:pPr>
        <w:ind w:left="2808" w:hanging="360"/>
      </w:pPr>
      <w:rPr>
        <w:rFonts w:ascii="Wingdings" w:hAnsi="Wingdings" w:hint="default"/>
      </w:rPr>
    </w:lvl>
    <w:lvl w:ilvl="3" w:tplc="0C0A0001" w:tentative="1">
      <w:start w:val="1"/>
      <w:numFmt w:val="bullet"/>
      <w:lvlText w:val=""/>
      <w:lvlJc w:val="left"/>
      <w:pPr>
        <w:ind w:left="3528" w:hanging="360"/>
      </w:pPr>
      <w:rPr>
        <w:rFonts w:ascii="Symbol" w:hAnsi="Symbol" w:hint="default"/>
      </w:rPr>
    </w:lvl>
    <w:lvl w:ilvl="4" w:tplc="0C0A0003" w:tentative="1">
      <w:start w:val="1"/>
      <w:numFmt w:val="bullet"/>
      <w:lvlText w:val="o"/>
      <w:lvlJc w:val="left"/>
      <w:pPr>
        <w:ind w:left="4248" w:hanging="360"/>
      </w:pPr>
      <w:rPr>
        <w:rFonts w:ascii="Courier New" w:hAnsi="Courier New" w:cs="Courier New" w:hint="default"/>
      </w:rPr>
    </w:lvl>
    <w:lvl w:ilvl="5" w:tplc="0C0A0005" w:tentative="1">
      <w:start w:val="1"/>
      <w:numFmt w:val="bullet"/>
      <w:lvlText w:val=""/>
      <w:lvlJc w:val="left"/>
      <w:pPr>
        <w:ind w:left="4968" w:hanging="360"/>
      </w:pPr>
      <w:rPr>
        <w:rFonts w:ascii="Wingdings" w:hAnsi="Wingdings" w:hint="default"/>
      </w:rPr>
    </w:lvl>
    <w:lvl w:ilvl="6" w:tplc="0C0A0001" w:tentative="1">
      <w:start w:val="1"/>
      <w:numFmt w:val="bullet"/>
      <w:lvlText w:val=""/>
      <w:lvlJc w:val="left"/>
      <w:pPr>
        <w:ind w:left="5688" w:hanging="360"/>
      </w:pPr>
      <w:rPr>
        <w:rFonts w:ascii="Symbol" w:hAnsi="Symbol" w:hint="default"/>
      </w:rPr>
    </w:lvl>
    <w:lvl w:ilvl="7" w:tplc="0C0A0003" w:tentative="1">
      <w:start w:val="1"/>
      <w:numFmt w:val="bullet"/>
      <w:lvlText w:val="o"/>
      <w:lvlJc w:val="left"/>
      <w:pPr>
        <w:ind w:left="6408" w:hanging="360"/>
      </w:pPr>
      <w:rPr>
        <w:rFonts w:ascii="Courier New" w:hAnsi="Courier New" w:cs="Courier New" w:hint="default"/>
      </w:rPr>
    </w:lvl>
    <w:lvl w:ilvl="8" w:tplc="0C0A0005" w:tentative="1">
      <w:start w:val="1"/>
      <w:numFmt w:val="bullet"/>
      <w:lvlText w:val=""/>
      <w:lvlJc w:val="left"/>
      <w:pPr>
        <w:ind w:left="7128" w:hanging="360"/>
      </w:pPr>
      <w:rPr>
        <w:rFonts w:ascii="Wingdings" w:hAnsi="Wingdings" w:hint="default"/>
      </w:rPr>
    </w:lvl>
  </w:abstractNum>
  <w:abstractNum w:abstractNumId="2">
    <w:nsid w:val="044B5E93"/>
    <w:multiLevelType w:val="hybridMultilevel"/>
    <w:tmpl w:val="C2026A20"/>
    <w:lvl w:ilvl="0" w:tplc="C9F8C464">
      <w:start w:val="1"/>
      <w:numFmt w:val="decimal"/>
      <w:lvlText w:val="%1)"/>
      <w:lvlJc w:val="left"/>
      <w:pPr>
        <w:ind w:left="1008" w:hanging="360"/>
      </w:pPr>
      <w:rPr>
        <w:rFonts w:hint="default"/>
      </w:rPr>
    </w:lvl>
    <w:lvl w:ilvl="1" w:tplc="0C0A0019" w:tentative="1">
      <w:start w:val="1"/>
      <w:numFmt w:val="lowerLetter"/>
      <w:lvlText w:val="%2."/>
      <w:lvlJc w:val="left"/>
      <w:pPr>
        <w:ind w:left="1728" w:hanging="360"/>
      </w:pPr>
    </w:lvl>
    <w:lvl w:ilvl="2" w:tplc="0C0A001B" w:tentative="1">
      <w:start w:val="1"/>
      <w:numFmt w:val="lowerRoman"/>
      <w:lvlText w:val="%3."/>
      <w:lvlJc w:val="right"/>
      <w:pPr>
        <w:ind w:left="2448" w:hanging="180"/>
      </w:pPr>
    </w:lvl>
    <w:lvl w:ilvl="3" w:tplc="0C0A000F" w:tentative="1">
      <w:start w:val="1"/>
      <w:numFmt w:val="decimal"/>
      <w:lvlText w:val="%4."/>
      <w:lvlJc w:val="left"/>
      <w:pPr>
        <w:ind w:left="3168" w:hanging="360"/>
      </w:pPr>
    </w:lvl>
    <w:lvl w:ilvl="4" w:tplc="0C0A0019" w:tentative="1">
      <w:start w:val="1"/>
      <w:numFmt w:val="lowerLetter"/>
      <w:lvlText w:val="%5."/>
      <w:lvlJc w:val="left"/>
      <w:pPr>
        <w:ind w:left="3888" w:hanging="360"/>
      </w:pPr>
    </w:lvl>
    <w:lvl w:ilvl="5" w:tplc="0C0A001B" w:tentative="1">
      <w:start w:val="1"/>
      <w:numFmt w:val="lowerRoman"/>
      <w:lvlText w:val="%6."/>
      <w:lvlJc w:val="right"/>
      <w:pPr>
        <w:ind w:left="4608" w:hanging="180"/>
      </w:pPr>
    </w:lvl>
    <w:lvl w:ilvl="6" w:tplc="0C0A000F" w:tentative="1">
      <w:start w:val="1"/>
      <w:numFmt w:val="decimal"/>
      <w:lvlText w:val="%7."/>
      <w:lvlJc w:val="left"/>
      <w:pPr>
        <w:ind w:left="5328" w:hanging="360"/>
      </w:pPr>
    </w:lvl>
    <w:lvl w:ilvl="7" w:tplc="0C0A0019" w:tentative="1">
      <w:start w:val="1"/>
      <w:numFmt w:val="lowerLetter"/>
      <w:lvlText w:val="%8."/>
      <w:lvlJc w:val="left"/>
      <w:pPr>
        <w:ind w:left="6048" w:hanging="360"/>
      </w:pPr>
    </w:lvl>
    <w:lvl w:ilvl="8" w:tplc="0C0A001B" w:tentative="1">
      <w:start w:val="1"/>
      <w:numFmt w:val="lowerRoman"/>
      <w:lvlText w:val="%9."/>
      <w:lvlJc w:val="right"/>
      <w:pPr>
        <w:ind w:left="6768" w:hanging="180"/>
      </w:pPr>
    </w:lvl>
  </w:abstractNum>
  <w:abstractNum w:abstractNumId="3">
    <w:nsid w:val="124F1B15"/>
    <w:multiLevelType w:val="hybridMultilevel"/>
    <w:tmpl w:val="47560182"/>
    <w:lvl w:ilvl="0" w:tplc="080A000F">
      <w:start w:val="1"/>
      <w:numFmt w:val="decimal"/>
      <w:lvlText w:val="%1."/>
      <w:lvlJc w:val="left"/>
      <w:pPr>
        <w:ind w:left="648" w:hanging="360"/>
      </w:p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4">
    <w:nsid w:val="160625DF"/>
    <w:multiLevelType w:val="hybridMultilevel"/>
    <w:tmpl w:val="79F085DE"/>
    <w:lvl w:ilvl="0" w:tplc="D08E8832">
      <w:start w:val="1"/>
      <w:numFmt w:val="decimal"/>
      <w:lvlText w:val="%1."/>
      <w:lvlJc w:val="left"/>
      <w:pPr>
        <w:ind w:left="648" w:hanging="360"/>
      </w:pPr>
      <w:rPr>
        <w:rFonts w:hint="default"/>
      </w:rPr>
    </w:lvl>
    <w:lvl w:ilvl="1" w:tplc="0C0A0019" w:tentative="1">
      <w:start w:val="1"/>
      <w:numFmt w:val="lowerLetter"/>
      <w:lvlText w:val="%2."/>
      <w:lvlJc w:val="left"/>
      <w:pPr>
        <w:ind w:left="1368" w:hanging="360"/>
      </w:pPr>
    </w:lvl>
    <w:lvl w:ilvl="2" w:tplc="0C0A001B" w:tentative="1">
      <w:start w:val="1"/>
      <w:numFmt w:val="lowerRoman"/>
      <w:lvlText w:val="%3."/>
      <w:lvlJc w:val="right"/>
      <w:pPr>
        <w:ind w:left="2088" w:hanging="180"/>
      </w:pPr>
    </w:lvl>
    <w:lvl w:ilvl="3" w:tplc="0C0A000F" w:tentative="1">
      <w:start w:val="1"/>
      <w:numFmt w:val="decimal"/>
      <w:lvlText w:val="%4."/>
      <w:lvlJc w:val="left"/>
      <w:pPr>
        <w:ind w:left="2808" w:hanging="360"/>
      </w:pPr>
    </w:lvl>
    <w:lvl w:ilvl="4" w:tplc="0C0A0019" w:tentative="1">
      <w:start w:val="1"/>
      <w:numFmt w:val="lowerLetter"/>
      <w:lvlText w:val="%5."/>
      <w:lvlJc w:val="left"/>
      <w:pPr>
        <w:ind w:left="3528" w:hanging="360"/>
      </w:pPr>
    </w:lvl>
    <w:lvl w:ilvl="5" w:tplc="0C0A001B" w:tentative="1">
      <w:start w:val="1"/>
      <w:numFmt w:val="lowerRoman"/>
      <w:lvlText w:val="%6."/>
      <w:lvlJc w:val="right"/>
      <w:pPr>
        <w:ind w:left="4248" w:hanging="180"/>
      </w:pPr>
    </w:lvl>
    <w:lvl w:ilvl="6" w:tplc="0C0A000F" w:tentative="1">
      <w:start w:val="1"/>
      <w:numFmt w:val="decimal"/>
      <w:lvlText w:val="%7."/>
      <w:lvlJc w:val="left"/>
      <w:pPr>
        <w:ind w:left="4968" w:hanging="360"/>
      </w:pPr>
    </w:lvl>
    <w:lvl w:ilvl="7" w:tplc="0C0A0019" w:tentative="1">
      <w:start w:val="1"/>
      <w:numFmt w:val="lowerLetter"/>
      <w:lvlText w:val="%8."/>
      <w:lvlJc w:val="left"/>
      <w:pPr>
        <w:ind w:left="5688" w:hanging="360"/>
      </w:pPr>
    </w:lvl>
    <w:lvl w:ilvl="8" w:tplc="0C0A001B" w:tentative="1">
      <w:start w:val="1"/>
      <w:numFmt w:val="lowerRoman"/>
      <w:lvlText w:val="%9."/>
      <w:lvlJc w:val="right"/>
      <w:pPr>
        <w:ind w:left="6408" w:hanging="180"/>
      </w:pPr>
    </w:lvl>
  </w:abstractNum>
  <w:abstractNum w:abstractNumId="5">
    <w:nsid w:val="21B851AF"/>
    <w:multiLevelType w:val="hybridMultilevel"/>
    <w:tmpl w:val="BABEB730"/>
    <w:lvl w:ilvl="0" w:tplc="163075B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265958F5"/>
    <w:multiLevelType w:val="hybridMultilevel"/>
    <w:tmpl w:val="564E42B6"/>
    <w:lvl w:ilvl="0" w:tplc="AA6EDC7E">
      <w:start w:val="1"/>
      <w:numFmt w:val="decimal"/>
      <w:lvlText w:val="(%1)"/>
      <w:lvlJc w:val="left"/>
      <w:pPr>
        <w:ind w:left="1368" w:hanging="360"/>
      </w:pPr>
      <w:rPr>
        <w:rFonts w:hint="default"/>
      </w:rPr>
    </w:lvl>
    <w:lvl w:ilvl="1" w:tplc="0C0A0019" w:tentative="1">
      <w:start w:val="1"/>
      <w:numFmt w:val="lowerLetter"/>
      <w:lvlText w:val="%2."/>
      <w:lvlJc w:val="left"/>
      <w:pPr>
        <w:ind w:left="2088" w:hanging="360"/>
      </w:pPr>
    </w:lvl>
    <w:lvl w:ilvl="2" w:tplc="0C0A001B" w:tentative="1">
      <w:start w:val="1"/>
      <w:numFmt w:val="lowerRoman"/>
      <w:lvlText w:val="%3."/>
      <w:lvlJc w:val="right"/>
      <w:pPr>
        <w:ind w:left="2808" w:hanging="180"/>
      </w:pPr>
    </w:lvl>
    <w:lvl w:ilvl="3" w:tplc="0C0A000F" w:tentative="1">
      <w:start w:val="1"/>
      <w:numFmt w:val="decimal"/>
      <w:lvlText w:val="%4."/>
      <w:lvlJc w:val="left"/>
      <w:pPr>
        <w:ind w:left="3528" w:hanging="360"/>
      </w:pPr>
    </w:lvl>
    <w:lvl w:ilvl="4" w:tplc="0C0A0019" w:tentative="1">
      <w:start w:val="1"/>
      <w:numFmt w:val="lowerLetter"/>
      <w:lvlText w:val="%5."/>
      <w:lvlJc w:val="left"/>
      <w:pPr>
        <w:ind w:left="4248" w:hanging="360"/>
      </w:pPr>
    </w:lvl>
    <w:lvl w:ilvl="5" w:tplc="0C0A001B" w:tentative="1">
      <w:start w:val="1"/>
      <w:numFmt w:val="lowerRoman"/>
      <w:lvlText w:val="%6."/>
      <w:lvlJc w:val="right"/>
      <w:pPr>
        <w:ind w:left="4968" w:hanging="180"/>
      </w:pPr>
    </w:lvl>
    <w:lvl w:ilvl="6" w:tplc="0C0A000F" w:tentative="1">
      <w:start w:val="1"/>
      <w:numFmt w:val="decimal"/>
      <w:lvlText w:val="%7."/>
      <w:lvlJc w:val="left"/>
      <w:pPr>
        <w:ind w:left="5688" w:hanging="360"/>
      </w:pPr>
    </w:lvl>
    <w:lvl w:ilvl="7" w:tplc="0C0A0019" w:tentative="1">
      <w:start w:val="1"/>
      <w:numFmt w:val="lowerLetter"/>
      <w:lvlText w:val="%8."/>
      <w:lvlJc w:val="left"/>
      <w:pPr>
        <w:ind w:left="6408" w:hanging="360"/>
      </w:pPr>
    </w:lvl>
    <w:lvl w:ilvl="8" w:tplc="0C0A001B" w:tentative="1">
      <w:start w:val="1"/>
      <w:numFmt w:val="lowerRoman"/>
      <w:lvlText w:val="%9."/>
      <w:lvlJc w:val="right"/>
      <w:pPr>
        <w:ind w:left="7128" w:hanging="180"/>
      </w:pPr>
    </w:lvl>
  </w:abstractNum>
  <w:abstractNum w:abstractNumId="7">
    <w:nsid w:val="29235515"/>
    <w:multiLevelType w:val="hybridMultilevel"/>
    <w:tmpl w:val="A40616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357338A7"/>
    <w:multiLevelType w:val="hybridMultilevel"/>
    <w:tmpl w:val="CA223216"/>
    <w:lvl w:ilvl="0" w:tplc="0C0A0017">
      <w:start w:val="1"/>
      <w:numFmt w:val="lowerLetter"/>
      <w:lvlText w:val="%1)"/>
      <w:lvlJc w:val="left"/>
      <w:pPr>
        <w:ind w:left="759" w:hanging="360"/>
      </w:pPr>
    </w:lvl>
    <w:lvl w:ilvl="1" w:tplc="0C0A0019" w:tentative="1">
      <w:start w:val="1"/>
      <w:numFmt w:val="lowerLetter"/>
      <w:lvlText w:val="%2."/>
      <w:lvlJc w:val="left"/>
      <w:pPr>
        <w:ind w:left="1479" w:hanging="360"/>
      </w:pPr>
    </w:lvl>
    <w:lvl w:ilvl="2" w:tplc="0C0A001B" w:tentative="1">
      <w:start w:val="1"/>
      <w:numFmt w:val="lowerRoman"/>
      <w:lvlText w:val="%3."/>
      <w:lvlJc w:val="right"/>
      <w:pPr>
        <w:ind w:left="2199" w:hanging="180"/>
      </w:pPr>
    </w:lvl>
    <w:lvl w:ilvl="3" w:tplc="0C0A000F" w:tentative="1">
      <w:start w:val="1"/>
      <w:numFmt w:val="decimal"/>
      <w:lvlText w:val="%4."/>
      <w:lvlJc w:val="left"/>
      <w:pPr>
        <w:ind w:left="2919" w:hanging="360"/>
      </w:pPr>
    </w:lvl>
    <w:lvl w:ilvl="4" w:tplc="0C0A0019" w:tentative="1">
      <w:start w:val="1"/>
      <w:numFmt w:val="lowerLetter"/>
      <w:lvlText w:val="%5."/>
      <w:lvlJc w:val="left"/>
      <w:pPr>
        <w:ind w:left="3639" w:hanging="360"/>
      </w:pPr>
    </w:lvl>
    <w:lvl w:ilvl="5" w:tplc="0C0A001B" w:tentative="1">
      <w:start w:val="1"/>
      <w:numFmt w:val="lowerRoman"/>
      <w:lvlText w:val="%6."/>
      <w:lvlJc w:val="right"/>
      <w:pPr>
        <w:ind w:left="4359" w:hanging="180"/>
      </w:pPr>
    </w:lvl>
    <w:lvl w:ilvl="6" w:tplc="0C0A000F" w:tentative="1">
      <w:start w:val="1"/>
      <w:numFmt w:val="decimal"/>
      <w:lvlText w:val="%7."/>
      <w:lvlJc w:val="left"/>
      <w:pPr>
        <w:ind w:left="5079" w:hanging="360"/>
      </w:pPr>
    </w:lvl>
    <w:lvl w:ilvl="7" w:tplc="0C0A0019" w:tentative="1">
      <w:start w:val="1"/>
      <w:numFmt w:val="lowerLetter"/>
      <w:lvlText w:val="%8."/>
      <w:lvlJc w:val="left"/>
      <w:pPr>
        <w:ind w:left="5799" w:hanging="360"/>
      </w:pPr>
    </w:lvl>
    <w:lvl w:ilvl="8" w:tplc="0C0A001B" w:tentative="1">
      <w:start w:val="1"/>
      <w:numFmt w:val="lowerRoman"/>
      <w:lvlText w:val="%9."/>
      <w:lvlJc w:val="right"/>
      <w:pPr>
        <w:ind w:left="6519" w:hanging="180"/>
      </w:pPr>
    </w:lvl>
  </w:abstractNum>
  <w:abstractNum w:abstractNumId="9">
    <w:nsid w:val="38AC6586"/>
    <w:multiLevelType w:val="hybridMultilevel"/>
    <w:tmpl w:val="CB2AAC5A"/>
    <w:lvl w:ilvl="0" w:tplc="DED2C02C">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0">
    <w:nsid w:val="46B83F86"/>
    <w:multiLevelType w:val="hybridMultilevel"/>
    <w:tmpl w:val="12C694A8"/>
    <w:lvl w:ilvl="0" w:tplc="AE28D2C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1">
    <w:nsid w:val="48937CA0"/>
    <w:multiLevelType w:val="hybridMultilevel"/>
    <w:tmpl w:val="84344456"/>
    <w:lvl w:ilvl="0" w:tplc="A1085342">
      <w:start w:val="1"/>
      <w:numFmt w:val="decimal"/>
      <w:lvlText w:val="(%1)"/>
      <w:lvlJc w:val="left"/>
      <w:pPr>
        <w:ind w:left="1008" w:hanging="360"/>
      </w:pPr>
      <w:rPr>
        <w:rFonts w:hint="default"/>
      </w:rPr>
    </w:lvl>
    <w:lvl w:ilvl="1" w:tplc="0C0A0019" w:tentative="1">
      <w:start w:val="1"/>
      <w:numFmt w:val="lowerLetter"/>
      <w:lvlText w:val="%2."/>
      <w:lvlJc w:val="left"/>
      <w:pPr>
        <w:ind w:left="1728" w:hanging="360"/>
      </w:pPr>
    </w:lvl>
    <w:lvl w:ilvl="2" w:tplc="0C0A001B" w:tentative="1">
      <w:start w:val="1"/>
      <w:numFmt w:val="lowerRoman"/>
      <w:lvlText w:val="%3."/>
      <w:lvlJc w:val="right"/>
      <w:pPr>
        <w:ind w:left="2448" w:hanging="180"/>
      </w:pPr>
    </w:lvl>
    <w:lvl w:ilvl="3" w:tplc="0C0A000F" w:tentative="1">
      <w:start w:val="1"/>
      <w:numFmt w:val="decimal"/>
      <w:lvlText w:val="%4."/>
      <w:lvlJc w:val="left"/>
      <w:pPr>
        <w:ind w:left="3168" w:hanging="360"/>
      </w:pPr>
    </w:lvl>
    <w:lvl w:ilvl="4" w:tplc="0C0A0019" w:tentative="1">
      <w:start w:val="1"/>
      <w:numFmt w:val="lowerLetter"/>
      <w:lvlText w:val="%5."/>
      <w:lvlJc w:val="left"/>
      <w:pPr>
        <w:ind w:left="3888" w:hanging="360"/>
      </w:pPr>
    </w:lvl>
    <w:lvl w:ilvl="5" w:tplc="0C0A001B" w:tentative="1">
      <w:start w:val="1"/>
      <w:numFmt w:val="lowerRoman"/>
      <w:lvlText w:val="%6."/>
      <w:lvlJc w:val="right"/>
      <w:pPr>
        <w:ind w:left="4608" w:hanging="180"/>
      </w:pPr>
    </w:lvl>
    <w:lvl w:ilvl="6" w:tplc="0C0A000F" w:tentative="1">
      <w:start w:val="1"/>
      <w:numFmt w:val="decimal"/>
      <w:lvlText w:val="%7."/>
      <w:lvlJc w:val="left"/>
      <w:pPr>
        <w:ind w:left="5328" w:hanging="360"/>
      </w:pPr>
    </w:lvl>
    <w:lvl w:ilvl="7" w:tplc="0C0A0019" w:tentative="1">
      <w:start w:val="1"/>
      <w:numFmt w:val="lowerLetter"/>
      <w:lvlText w:val="%8."/>
      <w:lvlJc w:val="left"/>
      <w:pPr>
        <w:ind w:left="6048" w:hanging="360"/>
      </w:pPr>
    </w:lvl>
    <w:lvl w:ilvl="8" w:tplc="0C0A001B" w:tentative="1">
      <w:start w:val="1"/>
      <w:numFmt w:val="lowerRoman"/>
      <w:lvlText w:val="%9."/>
      <w:lvlJc w:val="right"/>
      <w:pPr>
        <w:ind w:left="6768" w:hanging="180"/>
      </w:pPr>
    </w:lvl>
  </w:abstractNum>
  <w:abstractNum w:abstractNumId="12">
    <w:nsid w:val="4CB920AD"/>
    <w:multiLevelType w:val="hybridMultilevel"/>
    <w:tmpl w:val="A0C88522"/>
    <w:lvl w:ilvl="0" w:tplc="1C1A862A">
      <w:start w:val="5"/>
      <w:numFmt w:val="decimal"/>
      <w:lvlText w:val="%1."/>
      <w:lvlJc w:val="left"/>
      <w:pPr>
        <w:ind w:left="648" w:hanging="360"/>
      </w:pPr>
      <w:rPr>
        <w:rFonts w:hint="default"/>
      </w:rPr>
    </w:lvl>
    <w:lvl w:ilvl="1" w:tplc="0C0A0019" w:tentative="1">
      <w:start w:val="1"/>
      <w:numFmt w:val="lowerLetter"/>
      <w:lvlText w:val="%2."/>
      <w:lvlJc w:val="left"/>
      <w:pPr>
        <w:ind w:left="1368" w:hanging="360"/>
      </w:pPr>
    </w:lvl>
    <w:lvl w:ilvl="2" w:tplc="0C0A001B" w:tentative="1">
      <w:start w:val="1"/>
      <w:numFmt w:val="lowerRoman"/>
      <w:lvlText w:val="%3."/>
      <w:lvlJc w:val="right"/>
      <w:pPr>
        <w:ind w:left="2088" w:hanging="180"/>
      </w:pPr>
    </w:lvl>
    <w:lvl w:ilvl="3" w:tplc="0C0A000F" w:tentative="1">
      <w:start w:val="1"/>
      <w:numFmt w:val="decimal"/>
      <w:lvlText w:val="%4."/>
      <w:lvlJc w:val="left"/>
      <w:pPr>
        <w:ind w:left="2808" w:hanging="360"/>
      </w:pPr>
    </w:lvl>
    <w:lvl w:ilvl="4" w:tplc="0C0A0019" w:tentative="1">
      <w:start w:val="1"/>
      <w:numFmt w:val="lowerLetter"/>
      <w:lvlText w:val="%5."/>
      <w:lvlJc w:val="left"/>
      <w:pPr>
        <w:ind w:left="3528" w:hanging="360"/>
      </w:pPr>
    </w:lvl>
    <w:lvl w:ilvl="5" w:tplc="0C0A001B" w:tentative="1">
      <w:start w:val="1"/>
      <w:numFmt w:val="lowerRoman"/>
      <w:lvlText w:val="%6."/>
      <w:lvlJc w:val="right"/>
      <w:pPr>
        <w:ind w:left="4248" w:hanging="180"/>
      </w:pPr>
    </w:lvl>
    <w:lvl w:ilvl="6" w:tplc="0C0A000F" w:tentative="1">
      <w:start w:val="1"/>
      <w:numFmt w:val="decimal"/>
      <w:lvlText w:val="%7."/>
      <w:lvlJc w:val="left"/>
      <w:pPr>
        <w:ind w:left="4968" w:hanging="360"/>
      </w:pPr>
    </w:lvl>
    <w:lvl w:ilvl="7" w:tplc="0C0A0019" w:tentative="1">
      <w:start w:val="1"/>
      <w:numFmt w:val="lowerLetter"/>
      <w:lvlText w:val="%8."/>
      <w:lvlJc w:val="left"/>
      <w:pPr>
        <w:ind w:left="5688" w:hanging="360"/>
      </w:pPr>
    </w:lvl>
    <w:lvl w:ilvl="8" w:tplc="0C0A001B" w:tentative="1">
      <w:start w:val="1"/>
      <w:numFmt w:val="lowerRoman"/>
      <w:lvlText w:val="%9."/>
      <w:lvlJc w:val="right"/>
      <w:pPr>
        <w:ind w:left="6408" w:hanging="180"/>
      </w:pPr>
    </w:lvl>
  </w:abstractNum>
  <w:abstractNum w:abstractNumId="13">
    <w:nsid w:val="547C710F"/>
    <w:multiLevelType w:val="hybridMultilevel"/>
    <w:tmpl w:val="CE0E657E"/>
    <w:lvl w:ilvl="0" w:tplc="89A8597E">
      <w:start w:val="1"/>
      <w:numFmt w:val="decimal"/>
      <w:lvlText w:val="%1."/>
      <w:lvlJc w:val="left"/>
      <w:pPr>
        <w:ind w:left="723" w:hanging="435"/>
      </w:pPr>
      <w:rPr>
        <w:rFonts w:hint="default"/>
      </w:rPr>
    </w:lvl>
    <w:lvl w:ilvl="1" w:tplc="0C0A0019" w:tentative="1">
      <w:start w:val="1"/>
      <w:numFmt w:val="lowerLetter"/>
      <w:lvlText w:val="%2."/>
      <w:lvlJc w:val="left"/>
      <w:pPr>
        <w:ind w:left="1368" w:hanging="360"/>
      </w:pPr>
    </w:lvl>
    <w:lvl w:ilvl="2" w:tplc="0C0A001B" w:tentative="1">
      <w:start w:val="1"/>
      <w:numFmt w:val="lowerRoman"/>
      <w:lvlText w:val="%3."/>
      <w:lvlJc w:val="right"/>
      <w:pPr>
        <w:ind w:left="2088" w:hanging="180"/>
      </w:pPr>
    </w:lvl>
    <w:lvl w:ilvl="3" w:tplc="0C0A000F" w:tentative="1">
      <w:start w:val="1"/>
      <w:numFmt w:val="decimal"/>
      <w:lvlText w:val="%4."/>
      <w:lvlJc w:val="left"/>
      <w:pPr>
        <w:ind w:left="2808" w:hanging="360"/>
      </w:pPr>
    </w:lvl>
    <w:lvl w:ilvl="4" w:tplc="0C0A0019" w:tentative="1">
      <w:start w:val="1"/>
      <w:numFmt w:val="lowerLetter"/>
      <w:lvlText w:val="%5."/>
      <w:lvlJc w:val="left"/>
      <w:pPr>
        <w:ind w:left="3528" w:hanging="360"/>
      </w:pPr>
    </w:lvl>
    <w:lvl w:ilvl="5" w:tplc="0C0A001B" w:tentative="1">
      <w:start w:val="1"/>
      <w:numFmt w:val="lowerRoman"/>
      <w:lvlText w:val="%6."/>
      <w:lvlJc w:val="right"/>
      <w:pPr>
        <w:ind w:left="4248" w:hanging="180"/>
      </w:pPr>
    </w:lvl>
    <w:lvl w:ilvl="6" w:tplc="0C0A000F" w:tentative="1">
      <w:start w:val="1"/>
      <w:numFmt w:val="decimal"/>
      <w:lvlText w:val="%7."/>
      <w:lvlJc w:val="left"/>
      <w:pPr>
        <w:ind w:left="4968" w:hanging="360"/>
      </w:pPr>
    </w:lvl>
    <w:lvl w:ilvl="7" w:tplc="0C0A0019" w:tentative="1">
      <w:start w:val="1"/>
      <w:numFmt w:val="lowerLetter"/>
      <w:lvlText w:val="%8."/>
      <w:lvlJc w:val="left"/>
      <w:pPr>
        <w:ind w:left="5688" w:hanging="360"/>
      </w:pPr>
    </w:lvl>
    <w:lvl w:ilvl="8" w:tplc="0C0A001B" w:tentative="1">
      <w:start w:val="1"/>
      <w:numFmt w:val="lowerRoman"/>
      <w:lvlText w:val="%9."/>
      <w:lvlJc w:val="right"/>
      <w:pPr>
        <w:ind w:left="6408" w:hanging="180"/>
      </w:pPr>
    </w:lvl>
  </w:abstractNum>
  <w:abstractNum w:abstractNumId="14">
    <w:nsid w:val="59C0727E"/>
    <w:multiLevelType w:val="hybridMultilevel"/>
    <w:tmpl w:val="A266C0A4"/>
    <w:lvl w:ilvl="0" w:tplc="13E48BC6">
      <w:start w:val="1"/>
      <w:numFmt w:val="decimal"/>
      <w:lvlText w:val="(%1)"/>
      <w:lvlJc w:val="left"/>
      <w:pPr>
        <w:ind w:left="1368" w:hanging="360"/>
      </w:pPr>
      <w:rPr>
        <w:rFonts w:hint="default"/>
      </w:rPr>
    </w:lvl>
    <w:lvl w:ilvl="1" w:tplc="0C0A0019" w:tentative="1">
      <w:start w:val="1"/>
      <w:numFmt w:val="lowerLetter"/>
      <w:lvlText w:val="%2."/>
      <w:lvlJc w:val="left"/>
      <w:pPr>
        <w:ind w:left="2088" w:hanging="360"/>
      </w:pPr>
    </w:lvl>
    <w:lvl w:ilvl="2" w:tplc="0C0A001B" w:tentative="1">
      <w:start w:val="1"/>
      <w:numFmt w:val="lowerRoman"/>
      <w:lvlText w:val="%3."/>
      <w:lvlJc w:val="right"/>
      <w:pPr>
        <w:ind w:left="2808" w:hanging="180"/>
      </w:pPr>
    </w:lvl>
    <w:lvl w:ilvl="3" w:tplc="0C0A000F" w:tentative="1">
      <w:start w:val="1"/>
      <w:numFmt w:val="decimal"/>
      <w:lvlText w:val="%4."/>
      <w:lvlJc w:val="left"/>
      <w:pPr>
        <w:ind w:left="3528" w:hanging="360"/>
      </w:pPr>
    </w:lvl>
    <w:lvl w:ilvl="4" w:tplc="0C0A0019" w:tentative="1">
      <w:start w:val="1"/>
      <w:numFmt w:val="lowerLetter"/>
      <w:lvlText w:val="%5."/>
      <w:lvlJc w:val="left"/>
      <w:pPr>
        <w:ind w:left="4248" w:hanging="360"/>
      </w:pPr>
    </w:lvl>
    <w:lvl w:ilvl="5" w:tplc="0C0A001B" w:tentative="1">
      <w:start w:val="1"/>
      <w:numFmt w:val="lowerRoman"/>
      <w:lvlText w:val="%6."/>
      <w:lvlJc w:val="right"/>
      <w:pPr>
        <w:ind w:left="4968" w:hanging="180"/>
      </w:pPr>
    </w:lvl>
    <w:lvl w:ilvl="6" w:tplc="0C0A000F" w:tentative="1">
      <w:start w:val="1"/>
      <w:numFmt w:val="decimal"/>
      <w:lvlText w:val="%7."/>
      <w:lvlJc w:val="left"/>
      <w:pPr>
        <w:ind w:left="5688" w:hanging="360"/>
      </w:pPr>
    </w:lvl>
    <w:lvl w:ilvl="7" w:tplc="0C0A0019" w:tentative="1">
      <w:start w:val="1"/>
      <w:numFmt w:val="lowerLetter"/>
      <w:lvlText w:val="%8."/>
      <w:lvlJc w:val="left"/>
      <w:pPr>
        <w:ind w:left="6408" w:hanging="360"/>
      </w:pPr>
    </w:lvl>
    <w:lvl w:ilvl="8" w:tplc="0C0A001B" w:tentative="1">
      <w:start w:val="1"/>
      <w:numFmt w:val="lowerRoman"/>
      <w:lvlText w:val="%9."/>
      <w:lvlJc w:val="right"/>
      <w:pPr>
        <w:ind w:left="7128" w:hanging="180"/>
      </w:pPr>
    </w:lvl>
  </w:abstractNum>
  <w:abstractNum w:abstractNumId="15">
    <w:nsid w:val="617B6A51"/>
    <w:multiLevelType w:val="hybridMultilevel"/>
    <w:tmpl w:val="D6146506"/>
    <w:lvl w:ilvl="0" w:tplc="0C0A0001">
      <w:start w:val="1"/>
      <w:numFmt w:val="bullet"/>
      <w:lvlText w:val=""/>
      <w:lvlJc w:val="left"/>
      <w:pPr>
        <w:ind w:left="1368" w:hanging="360"/>
      </w:pPr>
      <w:rPr>
        <w:rFonts w:ascii="Symbol" w:hAnsi="Symbol" w:hint="default"/>
      </w:rPr>
    </w:lvl>
    <w:lvl w:ilvl="1" w:tplc="0C0A0003" w:tentative="1">
      <w:start w:val="1"/>
      <w:numFmt w:val="bullet"/>
      <w:lvlText w:val="o"/>
      <w:lvlJc w:val="left"/>
      <w:pPr>
        <w:ind w:left="2088" w:hanging="360"/>
      </w:pPr>
      <w:rPr>
        <w:rFonts w:ascii="Courier New" w:hAnsi="Courier New" w:cs="Courier New" w:hint="default"/>
      </w:rPr>
    </w:lvl>
    <w:lvl w:ilvl="2" w:tplc="0C0A0005" w:tentative="1">
      <w:start w:val="1"/>
      <w:numFmt w:val="bullet"/>
      <w:lvlText w:val=""/>
      <w:lvlJc w:val="left"/>
      <w:pPr>
        <w:ind w:left="2808" w:hanging="360"/>
      </w:pPr>
      <w:rPr>
        <w:rFonts w:ascii="Wingdings" w:hAnsi="Wingdings" w:hint="default"/>
      </w:rPr>
    </w:lvl>
    <w:lvl w:ilvl="3" w:tplc="0C0A0001" w:tentative="1">
      <w:start w:val="1"/>
      <w:numFmt w:val="bullet"/>
      <w:lvlText w:val=""/>
      <w:lvlJc w:val="left"/>
      <w:pPr>
        <w:ind w:left="3528" w:hanging="360"/>
      </w:pPr>
      <w:rPr>
        <w:rFonts w:ascii="Symbol" w:hAnsi="Symbol" w:hint="default"/>
      </w:rPr>
    </w:lvl>
    <w:lvl w:ilvl="4" w:tplc="0C0A0003" w:tentative="1">
      <w:start w:val="1"/>
      <w:numFmt w:val="bullet"/>
      <w:lvlText w:val="o"/>
      <w:lvlJc w:val="left"/>
      <w:pPr>
        <w:ind w:left="4248" w:hanging="360"/>
      </w:pPr>
      <w:rPr>
        <w:rFonts w:ascii="Courier New" w:hAnsi="Courier New" w:cs="Courier New" w:hint="default"/>
      </w:rPr>
    </w:lvl>
    <w:lvl w:ilvl="5" w:tplc="0C0A0005" w:tentative="1">
      <w:start w:val="1"/>
      <w:numFmt w:val="bullet"/>
      <w:lvlText w:val=""/>
      <w:lvlJc w:val="left"/>
      <w:pPr>
        <w:ind w:left="4968" w:hanging="360"/>
      </w:pPr>
      <w:rPr>
        <w:rFonts w:ascii="Wingdings" w:hAnsi="Wingdings" w:hint="default"/>
      </w:rPr>
    </w:lvl>
    <w:lvl w:ilvl="6" w:tplc="0C0A0001" w:tentative="1">
      <w:start w:val="1"/>
      <w:numFmt w:val="bullet"/>
      <w:lvlText w:val=""/>
      <w:lvlJc w:val="left"/>
      <w:pPr>
        <w:ind w:left="5688" w:hanging="360"/>
      </w:pPr>
      <w:rPr>
        <w:rFonts w:ascii="Symbol" w:hAnsi="Symbol" w:hint="default"/>
      </w:rPr>
    </w:lvl>
    <w:lvl w:ilvl="7" w:tplc="0C0A0003" w:tentative="1">
      <w:start w:val="1"/>
      <w:numFmt w:val="bullet"/>
      <w:lvlText w:val="o"/>
      <w:lvlJc w:val="left"/>
      <w:pPr>
        <w:ind w:left="6408" w:hanging="360"/>
      </w:pPr>
      <w:rPr>
        <w:rFonts w:ascii="Courier New" w:hAnsi="Courier New" w:cs="Courier New" w:hint="default"/>
      </w:rPr>
    </w:lvl>
    <w:lvl w:ilvl="8" w:tplc="0C0A0005" w:tentative="1">
      <w:start w:val="1"/>
      <w:numFmt w:val="bullet"/>
      <w:lvlText w:val=""/>
      <w:lvlJc w:val="left"/>
      <w:pPr>
        <w:ind w:left="7128" w:hanging="360"/>
      </w:pPr>
      <w:rPr>
        <w:rFonts w:ascii="Wingdings" w:hAnsi="Wingdings" w:hint="default"/>
      </w:rPr>
    </w:lvl>
  </w:abstractNum>
  <w:abstractNum w:abstractNumId="16">
    <w:nsid w:val="62924E1E"/>
    <w:multiLevelType w:val="hybridMultilevel"/>
    <w:tmpl w:val="0C905572"/>
    <w:lvl w:ilvl="0" w:tplc="ECDC6EA4">
      <w:start w:val="1"/>
      <w:numFmt w:val="decimal"/>
      <w:lvlText w:val="(%1)"/>
      <w:lvlJc w:val="left"/>
      <w:pPr>
        <w:ind w:left="502" w:hanging="360"/>
      </w:pPr>
      <w:rPr>
        <w:rFonts w:eastAsia="Calibri" w:cs="TTE28F7A68t00" w:hint="default"/>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65DC741B"/>
    <w:multiLevelType w:val="hybridMultilevel"/>
    <w:tmpl w:val="C5F00D86"/>
    <w:lvl w:ilvl="0" w:tplc="D83E3D5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6AF50A1D"/>
    <w:multiLevelType w:val="hybridMultilevel"/>
    <w:tmpl w:val="EC32F0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72B7290B"/>
    <w:multiLevelType w:val="hybridMultilevel"/>
    <w:tmpl w:val="4064A80C"/>
    <w:lvl w:ilvl="0" w:tplc="3CF63908">
      <w:start w:val="1"/>
      <w:numFmt w:val="decimal"/>
      <w:lvlText w:val="%1)"/>
      <w:lvlJc w:val="left"/>
      <w:pPr>
        <w:ind w:left="1083" w:hanging="360"/>
      </w:pPr>
      <w:rPr>
        <w:rFonts w:hint="default"/>
      </w:rPr>
    </w:lvl>
    <w:lvl w:ilvl="1" w:tplc="0C0A0019" w:tentative="1">
      <w:start w:val="1"/>
      <w:numFmt w:val="lowerLetter"/>
      <w:lvlText w:val="%2."/>
      <w:lvlJc w:val="left"/>
      <w:pPr>
        <w:ind w:left="1803" w:hanging="360"/>
      </w:pPr>
    </w:lvl>
    <w:lvl w:ilvl="2" w:tplc="0C0A001B" w:tentative="1">
      <w:start w:val="1"/>
      <w:numFmt w:val="lowerRoman"/>
      <w:lvlText w:val="%3."/>
      <w:lvlJc w:val="right"/>
      <w:pPr>
        <w:ind w:left="2523" w:hanging="180"/>
      </w:pPr>
    </w:lvl>
    <w:lvl w:ilvl="3" w:tplc="0C0A000F" w:tentative="1">
      <w:start w:val="1"/>
      <w:numFmt w:val="decimal"/>
      <w:lvlText w:val="%4."/>
      <w:lvlJc w:val="left"/>
      <w:pPr>
        <w:ind w:left="3243" w:hanging="360"/>
      </w:pPr>
    </w:lvl>
    <w:lvl w:ilvl="4" w:tplc="0C0A0019" w:tentative="1">
      <w:start w:val="1"/>
      <w:numFmt w:val="lowerLetter"/>
      <w:lvlText w:val="%5."/>
      <w:lvlJc w:val="left"/>
      <w:pPr>
        <w:ind w:left="3963" w:hanging="360"/>
      </w:pPr>
    </w:lvl>
    <w:lvl w:ilvl="5" w:tplc="0C0A001B" w:tentative="1">
      <w:start w:val="1"/>
      <w:numFmt w:val="lowerRoman"/>
      <w:lvlText w:val="%6."/>
      <w:lvlJc w:val="right"/>
      <w:pPr>
        <w:ind w:left="4683" w:hanging="180"/>
      </w:pPr>
    </w:lvl>
    <w:lvl w:ilvl="6" w:tplc="0C0A000F" w:tentative="1">
      <w:start w:val="1"/>
      <w:numFmt w:val="decimal"/>
      <w:lvlText w:val="%7."/>
      <w:lvlJc w:val="left"/>
      <w:pPr>
        <w:ind w:left="5403" w:hanging="360"/>
      </w:pPr>
    </w:lvl>
    <w:lvl w:ilvl="7" w:tplc="0C0A0019" w:tentative="1">
      <w:start w:val="1"/>
      <w:numFmt w:val="lowerLetter"/>
      <w:lvlText w:val="%8."/>
      <w:lvlJc w:val="left"/>
      <w:pPr>
        <w:ind w:left="6123" w:hanging="360"/>
      </w:pPr>
    </w:lvl>
    <w:lvl w:ilvl="8" w:tplc="0C0A001B" w:tentative="1">
      <w:start w:val="1"/>
      <w:numFmt w:val="lowerRoman"/>
      <w:lvlText w:val="%9."/>
      <w:lvlJc w:val="right"/>
      <w:pPr>
        <w:ind w:left="6843" w:hanging="180"/>
      </w:pPr>
    </w:lvl>
  </w:abstractNum>
  <w:abstractNum w:abstractNumId="20">
    <w:nsid w:val="75621368"/>
    <w:multiLevelType w:val="hybridMultilevel"/>
    <w:tmpl w:val="FEE2C670"/>
    <w:lvl w:ilvl="0" w:tplc="0C0A0001">
      <w:start w:val="1"/>
      <w:numFmt w:val="bullet"/>
      <w:lvlText w:val=""/>
      <w:lvlJc w:val="left"/>
      <w:pPr>
        <w:ind w:left="1368" w:hanging="360"/>
      </w:pPr>
      <w:rPr>
        <w:rFonts w:ascii="Symbol" w:hAnsi="Symbol" w:hint="default"/>
      </w:rPr>
    </w:lvl>
    <w:lvl w:ilvl="1" w:tplc="0C0A0003" w:tentative="1">
      <w:start w:val="1"/>
      <w:numFmt w:val="bullet"/>
      <w:lvlText w:val="o"/>
      <w:lvlJc w:val="left"/>
      <w:pPr>
        <w:ind w:left="2088" w:hanging="360"/>
      </w:pPr>
      <w:rPr>
        <w:rFonts w:ascii="Courier New" w:hAnsi="Courier New" w:cs="Courier New" w:hint="default"/>
      </w:rPr>
    </w:lvl>
    <w:lvl w:ilvl="2" w:tplc="0C0A0005" w:tentative="1">
      <w:start w:val="1"/>
      <w:numFmt w:val="bullet"/>
      <w:lvlText w:val=""/>
      <w:lvlJc w:val="left"/>
      <w:pPr>
        <w:ind w:left="2808" w:hanging="360"/>
      </w:pPr>
      <w:rPr>
        <w:rFonts w:ascii="Wingdings" w:hAnsi="Wingdings" w:hint="default"/>
      </w:rPr>
    </w:lvl>
    <w:lvl w:ilvl="3" w:tplc="0C0A0001" w:tentative="1">
      <w:start w:val="1"/>
      <w:numFmt w:val="bullet"/>
      <w:lvlText w:val=""/>
      <w:lvlJc w:val="left"/>
      <w:pPr>
        <w:ind w:left="3528" w:hanging="360"/>
      </w:pPr>
      <w:rPr>
        <w:rFonts w:ascii="Symbol" w:hAnsi="Symbol" w:hint="default"/>
      </w:rPr>
    </w:lvl>
    <w:lvl w:ilvl="4" w:tplc="0C0A0003" w:tentative="1">
      <w:start w:val="1"/>
      <w:numFmt w:val="bullet"/>
      <w:lvlText w:val="o"/>
      <w:lvlJc w:val="left"/>
      <w:pPr>
        <w:ind w:left="4248" w:hanging="360"/>
      </w:pPr>
      <w:rPr>
        <w:rFonts w:ascii="Courier New" w:hAnsi="Courier New" w:cs="Courier New" w:hint="default"/>
      </w:rPr>
    </w:lvl>
    <w:lvl w:ilvl="5" w:tplc="0C0A0005" w:tentative="1">
      <w:start w:val="1"/>
      <w:numFmt w:val="bullet"/>
      <w:lvlText w:val=""/>
      <w:lvlJc w:val="left"/>
      <w:pPr>
        <w:ind w:left="4968" w:hanging="360"/>
      </w:pPr>
      <w:rPr>
        <w:rFonts w:ascii="Wingdings" w:hAnsi="Wingdings" w:hint="default"/>
      </w:rPr>
    </w:lvl>
    <w:lvl w:ilvl="6" w:tplc="0C0A0001" w:tentative="1">
      <w:start w:val="1"/>
      <w:numFmt w:val="bullet"/>
      <w:lvlText w:val=""/>
      <w:lvlJc w:val="left"/>
      <w:pPr>
        <w:ind w:left="5688" w:hanging="360"/>
      </w:pPr>
      <w:rPr>
        <w:rFonts w:ascii="Symbol" w:hAnsi="Symbol" w:hint="default"/>
      </w:rPr>
    </w:lvl>
    <w:lvl w:ilvl="7" w:tplc="0C0A0003" w:tentative="1">
      <w:start w:val="1"/>
      <w:numFmt w:val="bullet"/>
      <w:lvlText w:val="o"/>
      <w:lvlJc w:val="left"/>
      <w:pPr>
        <w:ind w:left="6408" w:hanging="360"/>
      </w:pPr>
      <w:rPr>
        <w:rFonts w:ascii="Courier New" w:hAnsi="Courier New" w:cs="Courier New" w:hint="default"/>
      </w:rPr>
    </w:lvl>
    <w:lvl w:ilvl="8" w:tplc="0C0A0005" w:tentative="1">
      <w:start w:val="1"/>
      <w:numFmt w:val="bullet"/>
      <w:lvlText w:val=""/>
      <w:lvlJc w:val="left"/>
      <w:pPr>
        <w:ind w:left="7128" w:hanging="360"/>
      </w:pPr>
      <w:rPr>
        <w:rFonts w:ascii="Wingdings" w:hAnsi="Wingdings" w:hint="default"/>
      </w:rPr>
    </w:lvl>
  </w:abstractNum>
  <w:abstractNum w:abstractNumId="21">
    <w:nsid w:val="7EB36F4A"/>
    <w:multiLevelType w:val="hybridMultilevel"/>
    <w:tmpl w:val="0C905572"/>
    <w:lvl w:ilvl="0" w:tplc="ECDC6EA4">
      <w:start w:val="1"/>
      <w:numFmt w:val="decimal"/>
      <w:lvlText w:val="(%1)"/>
      <w:lvlJc w:val="left"/>
      <w:pPr>
        <w:ind w:left="502" w:hanging="360"/>
      </w:pPr>
      <w:rPr>
        <w:rFonts w:eastAsia="Calibri" w:cs="TTE28F7A68t00" w:hint="default"/>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3"/>
  </w:num>
  <w:num w:numId="3">
    <w:abstractNumId w:val="9"/>
  </w:num>
  <w:num w:numId="4">
    <w:abstractNumId w:val="7"/>
  </w:num>
  <w:num w:numId="5">
    <w:abstractNumId w:val="13"/>
  </w:num>
  <w:num w:numId="6">
    <w:abstractNumId w:val="21"/>
  </w:num>
  <w:num w:numId="7">
    <w:abstractNumId w:val="19"/>
  </w:num>
  <w:num w:numId="8">
    <w:abstractNumId w:val="4"/>
  </w:num>
  <w:num w:numId="9">
    <w:abstractNumId w:val="16"/>
  </w:num>
  <w:num w:numId="10">
    <w:abstractNumId w:val="14"/>
  </w:num>
  <w:num w:numId="11">
    <w:abstractNumId w:val="11"/>
  </w:num>
  <w:num w:numId="12">
    <w:abstractNumId w:val="17"/>
  </w:num>
  <w:num w:numId="13">
    <w:abstractNumId w:val="5"/>
  </w:num>
  <w:num w:numId="14">
    <w:abstractNumId w:val="6"/>
  </w:num>
  <w:num w:numId="15">
    <w:abstractNumId w:val="18"/>
  </w:num>
  <w:num w:numId="16">
    <w:abstractNumId w:val="8"/>
  </w:num>
  <w:num w:numId="17">
    <w:abstractNumId w:val="2"/>
  </w:num>
  <w:num w:numId="18">
    <w:abstractNumId w:val="1"/>
  </w:num>
  <w:num w:numId="19">
    <w:abstractNumId w:val="12"/>
  </w:num>
  <w:num w:numId="20">
    <w:abstractNumId w:val="15"/>
  </w:num>
  <w:num w:numId="21">
    <w:abstractNumId w:val="20"/>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5418"/>
    <w:rsid w:val="00001A01"/>
    <w:rsid w:val="000138BB"/>
    <w:rsid w:val="0001459B"/>
    <w:rsid w:val="0002333B"/>
    <w:rsid w:val="00024526"/>
    <w:rsid w:val="000265A0"/>
    <w:rsid w:val="00030B31"/>
    <w:rsid w:val="00031748"/>
    <w:rsid w:val="00035F2E"/>
    <w:rsid w:val="00036009"/>
    <w:rsid w:val="00036F67"/>
    <w:rsid w:val="000400CB"/>
    <w:rsid w:val="00040466"/>
    <w:rsid w:val="00041441"/>
    <w:rsid w:val="00042B02"/>
    <w:rsid w:val="000503C5"/>
    <w:rsid w:val="00060A25"/>
    <w:rsid w:val="00061CDD"/>
    <w:rsid w:val="00075040"/>
    <w:rsid w:val="00085CC3"/>
    <w:rsid w:val="00097121"/>
    <w:rsid w:val="000A0FD4"/>
    <w:rsid w:val="000A20E2"/>
    <w:rsid w:val="000A2F77"/>
    <w:rsid w:val="000B333A"/>
    <w:rsid w:val="000B4C79"/>
    <w:rsid w:val="000B50D8"/>
    <w:rsid w:val="000B6FCD"/>
    <w:rsid w:val="000C067D"/>
    <w:rsid w:val="000C0A9C"/>
    <w:rsid w:val="000C1BF7"/>
    <w:rsid w:val="000C39EA"/>
    <w:rsid w:val="000D6065"/>
    <w:rsid w:val="000E110C"/>
    <w:rsid w:val="000E3A7D"/>
    <w:rsid w:val="000E7197"/>
    <w:rsid w:val="000E798C"/>
    <w:rsid w:val="000F2116"/>
    <w:rsid w:val="000F7982"/>
    <w:rsid w:val="001002AD"/>
    <w:rsid w:val="001078ED"/>
    <w:rsid w:val="00113DFA"/>
    <w:rsid w:val="00115C1C"/>
    <w:rsid w:val="001169C4"/>
    <w:rsid w:val="00117A4B"/>
    <w:rsid w:val="001261F4"/>
    <w:rsid w:val="0013011C"/>
    <w:rsid w:val="001310BA"/>
    <w:rsid w:val="00137BEB"/>
    <w:rsid w:val="0014425B"/>
    <w:rsid w:val="00144F94"/>
    <w:rsid w:val="00144FC5"/>
    <w:rsid w:val="00152341"/>
    <w:rsid w:val="00162A9A"/>
    <w:rsid w:val="00163D6C"/>
    <w:rsid w:val="0017098B"/>
    <w:rsid w:val="0018749A"/>
    <w:rsid w:val="00192A2B"/>
    <w:rsid w:val="001953E0"/>
    <w:rsid w:val="0019703D"/>
    <w:rsid w:val="001A0073"/>
    <w:rsid w:val="001A5ED7"/>
    <w:rsid w:val="001A6147"/>
    <w:rsid w:val="001A64A0"/>
    <w:rsid w:val="001B165C"/>
    <w:rsid w:val="001B1B72"/>
    <w:rsid w:val="001B3F00"/>
    <w:rsid w:val="001B6F51"/>
    <w:rsid w:val="001C3487"/>
    <w:rsid w:val="001C6FD8"/>
    <w:rsid w:val="001D3FAC"/>
    <w:rsid w:val="001D5E4A"/>
    <w:rsid w:val="001E07B3"/>
    <w:rsid w:val="001E1198"/>
    <w:rsid w:val="001E1F73"/>
    <w:rsid w:val="001E39AD"/>
    <w:rsid w:val="001E4906"/>
    <w:rsid w:val="001E5C21"/>
    <w:rsid w:val="001F138A"/>
    <w:rsid w:val="001F62CF"/>
    <w:rsid w:val="00200488"/>
    <w:rsid w:val="002026CE"/>
    <w:rsid w:val="0020385A"/>
    <w:rsid w:val="00204D4E"/>
    <w:rsid w:val="00212DA0"/>
    <w:rsid w:val="002134E6"/>
    <w:rsid w:val="00213510"/>
    <w:rsid w:val="00215D32"/>
    <w:rsid w:val="00216B1A"/>
    <w:rsid w:val="002242CE"/>
    <w:rsid w:val="002277EA"/>
    <w:rsid w:val="00231644"/>
    <w:rsid w:val="00233004"/>
    <w:rsid w:val="00241D8F"/>
    <w:rsid w:val="0024224D"/>
    <w:rsid w:val="002462C6"/>
    <w:rsid w:val="00250C33"/>
    <w:rsid w:val="00252450"/>
    <w:rsid w:val="002576E3"/>
    <w:rsid w:val="002579E8"/>
    <w:rsid w:val="00260536"/>
    <w:rsid w:val="00263E82"/>
    <w:rsid w:val="00267094"/>
    <w:rsid w:val="002670BA"/>
    <w:rsid w:val="00277C45"/>
    <w:rsid w:val="00281B15"/>
    <w:rsid w:val="00283068"/>
    <w:rsid w:val="002851B9"/>
    <w:rsid w:val="002873A6"/>
    <w:rsid w:val="00287BEC"/>
    <w:rsid w:val="00290C4E"/>
    <w:rsid w:val="002A3499"/>
    <w:rsid w:val="002A51FB"/>
    <w:rsid w:val="002A597C"/>
    <w:rsid w:val="002A604E"/>
    <w:rsid w:val="002A70B3"/>
    <w:rsid w:val="002B13D7"/>
    <w:rsid w:val="002B276E"/>
    <w:rsid w:val="002C7C3D"/>
    <w:rsid w:val="002D150F"/>
    <w:rsid w:val="002D1621"/>
    <w:rsid w:val="002D3868"/>
    <w:rsid w:val="002D467B"/>
    <w:rsid w:val="002D5AD6"/>
    <w:rsid w:val="002D5B39"/>
    <w:rsid w:val="002D5D46"/>
    <w:rsid w:val="002D7257"/>
    <w:rsid w:val="002E00C6"/>
    <w:rsid w:val="002E4997"/>
    <w:rsid w:val="002E5246"/>
    <w:rsid w:val="002F01DA"/>
    <w:rsid w:val="002F08AF"/>
    <w:rsid w:val="002F28F4"/>
    <w:rsid w:val="002F2DC8"/>
    <w:rsid w:val="002F3AEA"/>
    <w:rsid w:val="002F46C0"/>
    <w:rsid w:val="002F7EFF"/>
    <w:rsid w:val="003045F9"/>
    <w:rsid w:val="00304DF1"/>
    <w:rsid w:val="003142C6"/>
    <w:rsid w:val="00315C77"/>
    <w:rsid w:val="00323209"/>
    <w:rsid w:val="00324D47"/>
    <w:rsid w:val="00331400"/>
    <w:rsid w:val="00336669"/>
    <w:rsid w:val="003430F3"/>
    <w:rsid w:val="00344FB1"/>
    <w:rsid w:val="00345B82"/>
    <w:rsid w:val="0034616E"/>
    <w:rsid w:val="00347E99"/>
    <w:rsid w:val="003514A5"/>
    <w:rsid w:val="003518EB"/>
    <w:rsid w:val="003531CB"/>
    <w:rsid w:val="00353B9B"/>
    <w:rsid w:val="0037021C"/>
    <w:rsid w:val="00370EAB"/>
    <w:rsid w:val="00372F40"/>
    <w:rsid w:val="00373511"/>
    <w:rsid w:val="003838F8"/>
    <w:rsid w:val="003870BC"/>
    <w:rsid w:val="00393484"/>
    <w:rsid w:val="00394138"/>
    <w:rsid w:val="00397FE6"/>
    <w:rsid w:val="003A0303"/>
    <w:rsid w:val="003A117E"/>
    <w:rsid w:val="003A3BD4"/>
    <w:rsid w:val="003A537F"/>
    <w:rsid w:val="003A5DA6"/>
    <w:rsid w:val="003A6055"/>
    <w:rsid w:val="003B0C35"/>
    <w:rsid w:val="003B7895"/>
    <w:rsid w:val="003C13E2"/>
    <w:rsid w:val="003C1806"/>
    <w:rsid w:val="003C3859"/>
    <w:rsid w:val="003C3DF7"/>
    <w:rsid w:val="003D28B5"/>
    <w:rsid w:val="003D42D8"/>
    <w:rsid w:val="003D5DBF"/>
    <w:rsid w:val="003D674C"/>
    <w:rsid w:val="003E1291"/>
    <w:rsid w:val="003E4B12"/>
    <w:rsid w:val="003E4C78"/>
    <w:rsid w:val="003E5C1D"/>
    <w:rsid w:val="003E7FD0"/>
    <w:rsid w:val="00400051"/>
    <w:rsid w:val="004055C9"/>
    <w:rsid w:val="004064E0"/>
    <w:rsid w:val="004120F2"/>
    <w:rsid w:val="00424DA6"/>
    <w:rsid w:val="00426FDF"/>
    <w:rsid w:val="00433B46"/>
    <w:rsid w:val="00435E7F"/>
    <w:rsid w:val="004362D3"/>
    <w:rsid w:val="00440E4C"/>
    <w:rsid w:val="0044253C"/>
    <w:rsid w:val="0044291C"/>
    <w:rsid w:val="0044505E"/>
    <w:rsid w:val="00446506"/>
    <w:rsid w:val="00446F05"/>
    <w:rsid w:val="00450A67"/>
    <w:rsid w:val="00454334"/>
    <w:rsid w:val="00462BF3"/>
    <w:rsid w:val="00466B3A"/>
    <w:rsid w:val="00470750"/>
    <w:rsid w:val="00473B15"/>
    <w:rsid w:val="00474111"/>
    <w:rsid w:val="00480B84"/>
    <w:rsid w:val="00483856"/>
    <w:rsid w:val="00484C0D"/>
    <w:rsid w:val="0048595B"/>
    <w:rsid w:val="00490DA8"/>
    <w:rsid w:val="00492C8C"/>
    <w:rsid w:val="00497D8B"/>
    <w:rsid w:val="004A2390"/>
    <w:rsid w:val="004C20F7"/>
    <w:rsid w:val="004C2D27"/>
    <w:rsid w:val="004C4B94"/>
    <w:rsid w:val="004D41B8"/>
    <w:rsid w:val="004E09CE"/>
    <w:rsid w:val="004E0BE2"/>
    <w:rsid w:val="004E2639"/>
    <w:rsid w:val="004E2AC7"/>
    <w:rsid w:val="004E2E0D"/>
    <w:rsid w:val="004F2357"/>
    <w:rsid w:val="004F35F9"/>
    <w:rsid w:val="004F498C"/>
    <w:rsid w:val="004F5351"/>
    <w:rsid w:val="00501568"/>
    <w:rsid w:val="00507867"/>
    <w:rsid w:val="00507876"/>
    <w:rsid w:val="00513D92"/>
    <w:rsid w:val="00520585"/>
    <w:rsid w:val="00522632"/>
    <w:rsid w:val="005302E7"/>
    <w:rsid w:val="00536D4B"/>
    <w:rsid w:val="00537ACE"/>
    <w:rsid w:val="00540418"/>
    <w:rsid w:val="00542415"/>
    <w:rsid w:val="0054334C"/>
    <w:rsid w:val="0054610F"/>
    <w:rsid w:val="00553BDA"/>
    <w:rsid w:val="00554008"/>
    <w:rsid w:val="00556396"/>
    <w:rsid w:val="0056262C"/>
    <w:rsid w:val="00563103"/>
    <w:rsid w:val="00580017"/>
    <w:rsid w:val="005823DD"/>
    <w:rsid w:val="005848E6"/>
    <w:rsid w:val="00591727"/>
    <w:rsid w:val="005A1F28"/>
    <w:rsid w:val="005A3D06"/>
    <w:rsid w:val="005A3E3E"/>
    <w:rsid w:val="005A4E4C"/>
    <w:rsid w:val="005A6165"/>
    <w:rsid w:val="005B3DF2"/>
    <w:rsid w:val="005B53B4"/>
    <w:rsid w:val="005C3685"/>
    <w:rsid w:val="005C3886"/>
    <w:rsid w:val="005C5A0F"/>
    <w:rsid w:val="005C71E0"/>
    <w:rsid w:val="005D0336"/>
    <w:rsid w:val="005D0D0E"/>
    <w:rsid w:val="005E0280"/>
    <w:rsid w:val="005E1CB9"/>
    <w:rsid w:val="005F1125"/>
    <w:rsid w:val="005F5B00"/>
    <w:rsid w:val="0061142D"/>
    <w:rsid w:val="00612E26"/>
    <w:rsid w:val="00616C11"/>
    <w:rsid w:val="00623F83"/>
    <w:rsid w:val="00626FD7"/>
    <w:rsid w:val="00631E3A"/>
    <w:rsid w:val="00631E5F"/>
    <w:rsid w:val="006350CF"/>
    <w:rsid w:val="006406F1"/>
    <w:rsid w:val="0064392D"/>
    <w:rsid w:val="00645857"/>
    <w:rsid w:val="00647426"/>
    <w:rsid w:val="00650430"/>
    <w:rsid w:val="0065761A"/>
    <w:rsid w:val="006576C9"/>
    <w:rsid w:val="00660DB1"/>
    <w:rsid w:val="00673C41"/>
    <w:rsid w:val="00676761"/>
    <w:rsid w:val="00676868"/>
    <w:rsid w:val="00676E9D"/>
    <w:rsid w:val="00677336"/>
    <w:rsid w:val="0068153A"/>
    <w:rsid w:val="006842A3"/>
    <w:rsid w:val="00685715"/>
    <w:rsid w:val="00692AFE"/>
    <w:rsid w:val="00692E91"/>
    <w:rsid w:val="00695210"/>
    <w:rsid w:val="00697C45"/>
    <w:rsid w:val="00697E2A"/>
    <w:rsid w:val="006A2DEA"/>
    <w:rsid w:val="006A3077"/>
    <w:rsid w:val="006A4AC0"/>
    <w:rsid w:val="006A4C72"/>
    <w:rsid w:val="006A5210"/>
    <w:rsid w:val="006A6AA1"/>
    <w:rsid w:val="006B6FD2"/>
    <w:rsid w:val="006B7692"/>
    <w:rsid w:val="006C039D"/>
    <w:rsid w:val="006C204C"/>
    <w:rsid w:val="006C7C76"/>
    <w:rsid w:val="006D0F2D"/>
    <w:rsid w:val="006E2205"/>
    <w:rsid w:val="006E41A2"/>
    <w:rsid w:val="006E77DD"/>
    <w:rsid w:val="006E79FE"/>
    <w:rsid w:val="006F4537"/>
    <w:rsid w:val="006F67C9"/>
    <w:rsid w:val="0070709C"/>
    <w:rsid w:val="00710191"/>
    <w:rsid w:val="00715C86"/>
    <w:rsid w:val="007167B5"/>
    <w:rsid w:val="00727031"/>
    <w:rsid w:val="00742A46"/>
    <w:rsid w:val="00743557"/>
    <w:rsid w:val="00746394"/>
    <w:rsid w:val="007504F1"/>
    <w:rsid w:val="00750723"/>
    <w:rsid w:val="0075312E"/>
    <w:rsid w:val="007543AB"/>
    <w:rsid w:val="00755C6F"/>
    <w:rsid w:val="00763E25"/>
    <w:rsid w:val="00765CBD"/>
    <w:rsid w:val="00766CF1"/>
    <w:rsid w:val="00767941"/>
    <w:rsid w:val="00773577"/>
    <w:rsid w:val="007740EB"/>
    <w:rsid w:val="007757FD"/>
    <w:rsid w:val="00776162"/>
    <w:rsid w:val="00777BED"/>
    <w:rsid w:val="00777F36"/>
    <w:rsid w:val="00783BD0"/>
    <w:rsid w:val="00783C44"/>
    <w:rsid w:val="007843D5"/>
    <w:rsid w:val="00785D57"/>
    <w:rsid w:val="0079405E"/>
    <w:rsid w:val="0079582C"/>
    <w:rsid w:val="007A1B23"/>
    <w:rsid w:val="007A3703"/>
    <w:rsid w:val="007A3852"/>
    <w:rsid w:val="007B6631"/>
    <w:rsid w:val="007C1E48"/>
    <w:rsid w:val="007C60F6"/>
    <w:rsid w:val="007C69D7"/>
    <w:rsid w:val="007D2525"/>
    <w:rsid w:val="007D6CAB"/>
    <w:rsid w:val="007D6E9A"/>
    <w:rsid w:val="007E4A53"/>
    <w:rsid w:val="007E4FAF"/>
    <w:rsid w:val="007F639A"/>
    <w:rsid w:val="008039E3"/>
    <w:rsid w:val="00806E64"/>
    <w:rsid w:val="00810FEB"/>
    <w:rsid w:val="00811DAC"/>
    <w:rsid w:val="00820B8D"/>
    <w:rsid w:val="0082126C"/>
    <w:rsid w:val="0082256A"/>
    <w:rsid w:val="00823C14"/>
    <w:rsid w:val="00824790"/>
    <w:rsid w:val="00824B87"/>
    <w:rsid w:val="00827380"/>
    <w:rsid w:val="008349FB"/>
    <w:rsid w:val="00844F68"/>
    <w:rsid w:val="00845B6D"/>
    <w:rsid w:val="00847907"/>
    <w:rsid w:val="00850555"/>
    <w:rsid w:val="00851AA0"/>
    <w:rsid w:val="00853F42"/>
    <w:rsid w:val="0085590F"/>
    <w:rsid w:val="00857A14"/>
    <w:rsid w:val="008617E4"/>
    <w:rsid w:val="00865105"/>
    <w:rsid w:val="00871C9D"/>
    <w:rsid w:val="008768D4"/>
    <w:rsid w:val="00877B98"/>
    <w:rsid w:val="00885D2F"/>
    <w:rsid w:val="008869C4"/>
    <w:rsid w:val="008874E3"/>
    <w:rsid w:val="00890021"/>
    <w:rsid w:val="008918B6"/>
    <w:rsid w:val="008962BC"/>
    <w:rsid w:val="008A0FCC"/>
    <w:rsid w:val="008A3EAB"/>
    <w:rsid w:val="008A6E4D"/>
    <w:rsid w:val="008A71B5"/>
    <w:rsid w:val="008B0017"/>
    <w:rsid w:val="008B0FA9"/>
    <w:rsid w:val="008B41CF"/>
    <w:rsid w:val="008B7967"/>
    <w:rsid w:val="008C19E1"/>
    <w:rsid w:val="008C281F"/>
    <w:rsid w:val="008C5982"/>
    <w:rsid w:val="008C6B18"/>
    <w:rsid w:val="008D0E51"/>
    <w:rsid w:val="008D1C98"/>
    <w:rsid w:val="008D280F"/>
    <w:rsid w:val="008D2B2E"/>
    <w:rsid w:val="008D422C"/>
    <w:rsid w:val="008D609F"/>
    <w:rsid w:val="008E3652"/>
    <w:rsid w:val="008E6789"/>
    <w:rsid w:val="008E7619"/>
    <w:rsid w:val="008F49B4"/>
    <w:rsid w:val="008F6B1A"/>
    <w:rsid w:val="008F6D58"/>
    <w:rsid w:val="008F7ADF"/>
    <w:rsid w:val="0090030F"/>
    <w:rsid w:val="00901DFA"/>
    <w:rsid w:val="009046B9"/>
    <w:rsid w:val="00904E39"/>
    <w:rsid w:val="00907B3E"/>
    <w:rsid w:val="0091117D"/>
    <w:rsid w:val="00916BA4"/>
    <w:rsid w:val="00922254"/>
    <w:rsid w:val="00924633"/>
    <w:rsid w:val="009278D3"/>
    <w:rsid w:val="009303CE"/>
    <w:rsid w:val="00936E06"/>
    <w:rsid w:val="009449E0"/>
    <w:rsid w:val="0095780D"/>
    <w:rsid w:val="00964989"/>
    <w:rsid w:val="009666CC"/>
    <w:rsid w:val="009720A6"/>
    <w:rsid w:val="009769AF"/>
    <w:rsid w:val="009772B2"/>
    <w:rsid w:val="009840ED"/>
    <w:rsid w:val="009855E8"/>
    <w:rsid w:val="00985EA9"/>
    <w:rsid w:val="009874D1"/>
    <w:rsid w:val="00990122"/>
    <w:rsid w:val="00990352"/>
    <w:rsid w:val="009955F0"/>
    <w:rsid w:val="009B047F"/>
    <w:rsid w:val="009B0E77"/>
    <w:rsid w:val="009C162A"/>
    <w:rsid w:val="009D35BD"/>
    <w:rsid w:val="009D5BCA"/>
    <w:rsid w:val="009D6EFA"/>
    <w:rsid w:val="009E392C"/>
    <w:rsid w:val="009F0524"/>
    <w:rsid w:val="009F080E"/>
    <w:rsid w:val="009F283F"/>
    <w:rsid w:val="009F2872"/>
    <w:rsid w:val="009F75AC"/>
    <w:rsid w:val="00A01933"/>
    <w:rsid w:val="00A049B4"/>
    <w:rsid w:val="00A07503"/>
    <w:rsid w:val="00A104FA"/>
    <w:rsid w:val="00A1306C"/>
    <w:rsid w:val="00A13E4B"/>
    <w:rsid w:val="00A312B1"/>
    <w:rsid w:val="00A35570"/>
    <w:rsid w:val="00A415B4"/>
    <w:rsid w:val="00A43F8C"/>
    <w:rsid w:val="00A515D1"/>
    <w:rsid w:val="00A521F3"/>
    <w:rsid w:val="00A54716"/>
    <w:rsid w:val="00A54A93"/>
    <w:rsid w:val="00A7137C"/>
    <w:rsid w:val="00A71D97"/>
    <w:rsid w:val="00A74CD7"/>
    <w:rsid w:val="00A76D26"/>
    <w:rsid w:val="00A83E8B"/>
    <w:rsid w:val="00A83FE8"/>
    <w:rsid w:val="00A844E6"/>
    <w:rsid w:val="00A848F2"/>
    <w:rsid w:val="00A87B74"/>
    <w:rsid w:val="00A9547B"/>
    <w:rsid w:val="00A97464"/>
    <w:rsid w:val="00A974A6"/>
    <w:rsid w:val="00A97E9D"/>
    <w:rsid w:val="00AA58D0"/>
    <w:rsid w:val="00AB319A"/>
    <w:rsid w:val="00AC01E0"/>
    <w:rsid w:val="00AC2484"/>
    <w:rsid w:val="00AC3886"/>
    <w:rsid w:val="00AC45EA"/>
    <w:rsid w:val="00AC4B2D"/>
    <w:rsid w:val="00AD0904"/>
    <w:rsid w:val="00AD27CF"/>
    <w:rsid w:val="00AE06B0"/>
    <w:rsid w:val="00AE1E29"/>
    <w:rsid w:val="00AE31AF"/>
    <w:rsid w:val="00AE387C"/>
    <w:rsid w:val="00AF3534"/>
    <w:rsid w:val="00AF5DA0"/>
    <w:rsid w:val="00B022FF"/>
    <w:rsid w:val="00B03226"/>
    <w:rsid w:val="00B032BB"/>
    <w:rsid w:val="00B0558F"/>
    <w:rsid w:val="00B072B0"/>
    <w:rsid w:val="00B10BAA"/>
    <w:rsid w:val="00B14991"/>
    <w:rsid w:val="00B20D8D"/>
    <w:rsid w:val="00B223F1"/>
    <w:rsid w:val="00B2452C"/>
    <w:rsid w:val="00B258F4"/>
    <w:rsid w:val="00B25F61"/>
    <w:rsid w:val="00B26B56"/>
    <w:rsid w:val="00B30979"/>
    <w:rsid w:val="00B321C9"/>
    <w:rsid w:val="00B3247A"/>
    <w:rsid w:val="00B368BA"/>
    <w:rsid w:val="00B42B36"/>
    <w:rsid w:val="00B45F2B"/>
    <w:rsid w:val="00B50A92"/>
    <w:rsid w:val="00B51193"/>
    <w:rsid w:val="00B51A11"/>
    <w:rsid w:val="00B5312A"/>
    <w:rsid w:val="00B634AE"/>
    <w:rsid w:val="00B635DA"/>
    <w:rsid w:val="00B654B1"/>
    <w:rsid w:val="00B70078"/>
    <w:rsid w:val="00B7017D"/>
    <w:rsid w:val="00B70578"/>
    <w:rsid w:val="00B75529"/>
    <w:rsid w:val="00B75D24"/>
    <w:rsid w:val="00B849EE"/>
    <w:rsid w:val="00B85DA9"/>
    <w:rsid w:val="00B97DD8"/>
    <w:rsid w:val="00BA2940"/>
    <w:rsid w:val="00BA3C21"/>
    <w:rsid w:val="00BA7D44"/>
    <w:rsid w:val="00BA7EFA"/>
    <w:rsid w:val="00BB7026"/>
    <w:rsid w:val="00BC38AD"/>
    <w:rsid w:val="00BC3EF0"/>
    <w:rsid w:val="00BC4E2D"/>
    <w:rsid w:val="00BC563A"/>
    <w:rsid w:val="00BC796D"/>
    <w:rsid w:val="00BD0D61"/>
    <w:rsid w:val="00BD347C"/>
    <w:rsid w:val="00BD49CA"/>
    <w:rsid w:val="00BD522E"/>
    <w:rsid w:val="00BD63FC"/>
    <w:rsid w:val="00BD7117"/>
    <w:rsid w:val="00BF5275"/>
    <w:rsid w:val="00C00DF3"/>
    <w:rsid w:val="00C031EA"/>
    <w:rsid w:val="00C049D2"/>
    <w:rsid w:val="00C05191"/>
    <w:rsid w:val="00C17946"/>
    <w:rsid w:val="00C24D66"/>
    <w:rsid w:val="00C3010F"/>
    <w:rsid w:val="00C3276D"/>
    <w:rsid w:val="00C32B09"/>
    <w:rsid w:val="00C340D9"/>
    <w:rsid w:val="00C45FFD"/>
    <w:rsid w:val="00C55F82"/>
    <w:rsid w:val="00C62E93"/>
    <w:rsid w:val="00C6458B"/>
    <w:rsid w:val="00C7092F"/>
    <w:rsid w:val="00C776EA"/>
    <w:rsid w:val="00C82C7D"/>
    <w:rsid w:val="00C843EA"/>
    <w:rsid w:val="00C85714"/>
    <w:rsid w:val="00C85C97"/>
    <w:rsid w:val="00C875A2"/>
    <w:rsid w:val="00C904FA"/>
    <w:rsid w:val="00C93023"/>
    <w:rsid w:val="00C93459"/>
    <w:rsid w:val="00C95858"/>
    <w:rsid w:val="00C96EA1"/>
    <w:rsid w:val="00CA0C6A"/>
    <w:rsid w:val="00CA3552"/>
    <w:rsid w:val="00CA4D31"/>
    <w:rsid w:val="00CB2E23"/>
    <w:rsid w:val="00CB2F83"/>
    <w:rsid w:val="00CB521E"/>
    <w:rsid w:val="00CC010B"/>
    <w:rsid w:val="00CC1F22"/>
    <w:rsid w:val="00CC4756"/>
    <w:rsid w:val="00CC6086"/>
    <w:rsid w:val="00CD0037"/>
    <w:rsid w:val="00CD07D5"/>
    <w:rsid w:val="00CD0AF8"/>
    <w:rsid w:val="00CD340A"/>
    <w:rsid w:val="00CD4603"/>
    <w:rsid w:val="00CE2556"/>
    <w:rsid w:val="00CE2D25"/>
    <w:rsid w:val="00CF5CF3"/>
    <w:rsid w:val="00CF64EB"/>
    <w:rsid w:val="00D017CC"/>
    <w:rsid w:val="00D02388"/>
    <w:rsid w:val="00D055EC"/>
    <w:rsid w:val="00D06D4C"/>
    <w:rsid w:val="00D072E0"/>
    <w:rsid w:val="00D22EB5"/>
    <w:rsid w:val="00D23144"/>
    <w:rsid w:val="00D244DC"/>
    <w:rsid w:val="00D24D16"/>
    <w:rsid w:val="00D261FE"/>
    <w:rsid w:val="00D26530"/>
    <w:rsid w:val="00D36C84"/>
    <w:rsid w:val="00D5044A"/>
    <w:rsid w:val="00D512C0"/>
    <w:rsid w:val="00D5248B"/>
    <w:rsid w:val="00D544E0"/>
    <w:rsid w:val="00D638D9"/>
    <w:rsid w:val="00D7367A"/>
    <w:rsid w:val="00D74B53"/>
    <w:rsid w:val="00D74E9A"/>
    <w:rsid w:val="00D756F9"/>
    <w:rsid w:val="00D77886"/>
    <w:rsid w:val="00D779C1"/>
    <w:rsid w:val="00D80D9F"/>
    <w:rsid w:val="00D816BC"/>
    <w:rsid w:val="00D92CFD"/>
    <w:rsid w:val="00DA1805"/>
    <w:rsid w:val="00DA457A"/>
    <w:rsid w:val="00DC2145"/>
    <w:rsid w:val="00DC3847"/>
    <w:rsid w:val="00DC53C5"/>
    <w:rsid w:val="00DC5BE5"/>
    <w:rsid w:val="00DD47BE"/>
    <w:rsid w:val="00DE2849"/>
    <w:rsid w:val="00DE30C8"/>
    <w:rsid w:val="00DE6DD4"/>
    <w:rsid w:val="00DE7CF2"/>
    <w:rsid w:val="00DF1794"/>
    <w:rsid w:val="00DF2EA3"/>
    <w:rsid w:val="00DF3280"/>
    <w:rsid w:val="00DF41C4"/>
    <w:rsid w:val="00DF7A01"/>
    <w:rsid w:val="00E02D71"/>
    <w:rsid w:val="00E04305"/>
    <w:rsid w:val="00E04D3A"/>
    <w:rsid w:val="00E052C2"/>
    <w:rsid w:val="00E207FC"/>
    <w:rsid w:val="00E233F6"/>
    <w:rsid w:val="00E31A2B"/>
    <w:rsid w:val="00E32708"/>
    <w:rsid w:val="00E3338B"/>
    <w:rsid w:val="00E3444B"/>
    <w:rsid w:val="00E4645C"/>
    <w:rsid w:val="00E46F3E"/>
    <w:rsid w:val="00E47F39"/>
    <w:rsid w:val="00E52CB0"/>
    <w:rsid w:val="00E54439"/>
    <w:rsid w:val="00E55299"/>
    <w:rsid w:val="00E566A3"/>
    <w:rsid w:val="00E57E0D"/>
    <w:rsid w:val="00E63687"/>
    <w:rsid w:val="00E67EB5"/>
    <w:rsid w:val="00E704E2"/>
    <w:rsid w:val="00E71F09"/>
    <w:rsid w:val="00E72B20"/>
    <w:rsid w:val="00E72D42"/>
    <w:rsid w:val="00E82F92"/>
    <w:rsid w:val="00E85FFC"/>
    <w:rsid w:val="00E95C29"/>
    <w:rsid w:val="00E969C5"/>
    <w:rsid w:val="00EA01BC"/>
    <w:rsid w:val="00EA3DCF"/>
    <w:rsid w:val="00EA4D67"/>
    <w:rsid w:val="00EA5418"/>
    <w:rsid w:val="00EB207D"/>
    <w:rsid w:val="00EB4758"/>
    <w:rsid w:val="00EB5814"/>
    <w:rsid w:val="00EB5FB4"/>
    <w:rsid w:val="00EB7457"/>
    <w:rsid w:val="00ED01A9"/>
    <w:rsid w:val="00ED5875"/>
    <w:rsid w:val="00ED74B1"/>
    <w:rsid w:val="00EE1B3C"/>
    <w:rsid w:val="00EE1FF3"/>
    <w:rsid w:val="00EE5360"/>
    <w:rsid w:val="00EE6CA8"/>
    <w:rsid w:val="00EE7E33"/>
    <w:rsid w:val="00EF4045"/>
    <w:rsid w:val="00EF4546"/>
    <w:rsid w:val="00EF4CFF"/>
    <w:rsid w:val="00EF6483"/>
    <w:rsid w:val="00F02A43"/>
    <w:rsid w:val="00F1110B"/>
    <w:rsid w:val="00F134CB"/>
    <w:rsid w:val="00F22383"/>
    <w:rsid w:val="00F22CFC"/>
    <w:rsid w:val="00F23EA6"/>
    <w:rsid w:val="00F276AB"/>
    <w:rsid w:val="00F36280"/>
    <w:rsid w:val="00F4063F"/>
    <w:rsid w:val="00F43582"/>
    <w:rsid w:val="00F449F1"/>
    <w:rsid w:val="00F4561E"/>
    <w:rsid w:val="00F47F62"/>
    <w:rsid w:val="00F52FD5"/>
    <w:rsid w:val="00F53F3D"/>
    <w:rsid w:val="00F552A8"/>
    <w:rsid w:val="00F63060"/>
    <w:rsid w:val="00F6371F"/>
    <w:rsid w:val="00F65E73"/>
    <w:rsid w:val="00F6626F"/>
    <w:rsid w:val="00F676EB"/>
    <w:rsid w:val="00F77385"/>
    <w:rsid w:val="00F85282"/>
    <w:rsid w:val="00F86390"/>
    <w:rsid w:val="00F87AE7"/>
    <w:rsid w:val="00F91D84"/>
    <w:rsid w:val="00F9489D"/>
    <w:rsid w:val="00FA19C6"/>
    <w:rsid w:val="00FB0228"/>
    <w:rsid w:val="00FB1010"/>
    <w:rsid w:val="00FB12FE"/>
    <w:rsid w:val="00FB1973"/>
    <w:rsid w:val="00FB3C25"/>
    <w:rsid w:val="00FC332B"/>
    <w:rsid w:val="00FC3A38"/>
    <w:rsid w:val="00FD3E32"/>
    <w:rsid w:val="00FF0C50"/>
    <w:rsid w:val="00FF45C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04FA"/>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EA5418"/>
    <w:pPr>
      <w:spacing w:after="0" w:line="240" w:lineRule="auto"/>
    </w:pPr>
    <w:rPr>
      <w:sz w:val="20"/>
      <w:szCs w:val="20"/>
    </w:rPr>
  </w:style>
  <w:style w:type="character" w:customStyle="1" w:styleId="TextonotapieCar">
    <w:name w:val="Texto nota pie Car"/>
    <w:link w:val="Textonotapie"/>
    <w:uiPriority w:val="99"/>
    <w:semiHidden/>
    <w:rsid w:val="00EA5418"/>
    <w:rPr>
      <w:sz w:val="20"/>
      <w:szCs w:val="20"/>
    </w:rPr>
  </w:style>
  <w:style w:type="character" w:styleId="Refdenotaalpie">
    <w:name w:val="footnote reference"/>
    <w:uiPriority w:val="99"/>
    <w:unhideWhenUsed/>
    <w:rsid w:val="00EA5418"/>
    <w:rPr>
      <w:vertAlign w:val="superscript"/>
    </w:rPr>
  </w:style>
  <w:style w:type="paragraph" w:styleId="Encabezado">
    <w:name w:val="header"/>
    <w:basedOn w:val="Normal"/>
    <w:link w:val="EncabezadoCar"/>
    <w:uiPriority w:val="99"/>
    <w:unhideWhenUsed/>
    <w:rsid w:val="008E365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3652"/>
  </w:style>
  <w:style w:type="paragraph" w:styleId="Piedepgina">
    <w:name w:val="footer"/>
    <w:basedOn w:val="Normal"/>
    <w:link w:val="PiedepginaCar"/>
    <w:uiPriority w:val="99"/>
    <w:unhideWhenUsed/>
    <w:rsid w:val="008E365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3652"/>
  </w:style>
  <w:style w:type="paragraph" w:customStyle="1" w:styleId="Texto">
    <w:name w:val="Texto"/>
    <w:basedOn w:val="Normal"/>
    <w:link w:val="TextoCar"/>
    <w:qFormat/>
    <w:rsid w:val="00540418"/>
    <w:pPr>
      <w:spacing w:after="101" w:line="216" w:lineRule="exact"/>
      <w:ind w:firstLine="288"/>
      <w:jc w:val="both"/>
    </w:pPr>
    <w:rPr>
      <w:rFonts w:ascii="Arial" w:eastAsia="Times New Roman" w:hAnsi="Arial"/>
      <w:sz w:val="18"/>
      <w:szCs w:val="20"/>
      <w:lang w:val="es-ES" w:eastAsia="es-ES"/>
    </w:rPr>
  </w:style>
  <w:style w:type="paragraph" w:customStyle="1" w:styleId="ROMANOS">
    <w:name w:val="ROMANOS"/>
    <w:basedOn w:val="Normal"/>
    <w:rsid w:val="00540418"/>
    <w:pPr>
      <w:tabs>
        <w:tab w:val="left" w:pos="720"/>
      </w:tabs>
      <w:spacing w:after="101" w:line="216" w:lineRule="exact"/>
      <w:ind w:left="720" w:hanging="432"/>
      <w:jc w:val="both"/>
    </w:pPr>
    <w:rPr>
      <w:rFonts w:ascii="Arial" w:eastAsia="Times New Roman" w:hAnsi="Arial" w:cs="Arial"/>
      <w:sz w:val="18"/>
      <w:szCs w:val="18"/>
      <w:lang w:val="es-ES" w:eastAsia="es-ES"/>
    </w:rPr>
  </w:style>
  <w:style w:type="paragraph" w:customStyle="1" w:styleId="INCISO">
    <w:name w:val="INCISO"/>
    <w:basedOn w:val="Normal"/>
    <w:rsid w:val="00540418"/>
    <w:pPr>
      <w:spacing w:after="101" w:line="216" w:lineRule="exact"/>
      <w:ind w:left="1080" w:hanging="360"/>
      <w:jc w:val="both"/>
    </w:pPr>
    <w:rPr>
      <w:rFonts w:ascii="Arial" w:eastAsia="Times New Roman" w:hAnsi="Arial" w:cs="Arial"/>
      <w:sz w:val="18"/>
      <w:szCs w:val="18"/>
      <w:lang w:val="es-ES" w:eastAsia="es-ES"/>
    </w:rPr>
  </w:style>
  <w:style w:type="character" w:customStyle="1" w:styleId="TextoCar">
    <w:name w:val="Texto Car"/>
    <w:link w:val="Texto"/>
    <w:locked/>
    <w:rsid w:val="00540418"/>
    <w:rPr>
      <w:rFonts w:ascii="Arial" w:eastAsia="Times New Roman" w:hAnsi="Arial" w:cs="Arial"/>
      <w:sz w:val="18"/>
      <w:szCs w:val="20"/>
      <w:lang w:val="es-ES" w:eastAsia="es-ES"/>
    </w:rPr>
  </w:style>
  <w:style w:type="paragraph" w:styleId="Textodeglobo">
    <w:name w:val="Balloon Text"/>
    <w:basedOn w:val="Normal"/>
    <w:link w:val="TextodegloboCar"/>
    <w:uiPriority w:val="99"/>
    <w:semiHidden/>
    <w:unhideWhenUsed/>
    <w:rsid w:val="006E77DD"/>
    <w:pPr>
      <w:spacing w:after="0" w:line="240" w:lineRule="auto"/>
    </w:pPr>
    <w:rPr>
      <w:rFonts w:ascii="Tahoma" w:hAnsi="Tahoma"/>
      <w:sz w:val="16"/>
      <w:szCs w:val="16"/>
    </w:rPr>
  </w:style>
  <w:style w:type="character" w:customStyle="1" w:styleId="TextodegloboCar">
    <w:name w:val="Texto de globo Car"/>
    <w:link w:val="Textodeglobo"/>
    <w:uiPriority w:val="99"/>
    <w:semiHidden/>
    <w:rsid w:val="006E77DD"/>
    <w:rPr>
      <w:rFonts w:ascii="Tahoma" w:hAnsi="Tahoma" w:cs="Tahoma"/>
      <w:sz w:val="16"/>
      <w:szCs w:val="16"/>
    </w:rPr>
  </w:style>
  <w:style w:type="paragraph" w:styleId="Prrafodelista">
    <w:name w:val="List Paragraph"/>
    <w:basedOn w:val="Normal"/>
    <w:uiPriority w:val="34"/>
    <w:qFormat/>
    <w:rsid w:val="0079582C"/>
    <w:pPr>
      <w:ind w:left="720"/>
      <w:contextualSpacing/>
    </w:pPr>
  </w:style>
  <w:style w:type="table" w:styleId="Tablaconcuadrcula">
    <w:name w:val="Table Grid"/>
    <w:basedOn w:val="Tablanormal"/>
    <w:uiPriority w:val="59"/>
    <w:rsid w:val="002026C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inespaciado">
    <w:name w:val="No Spacing"/>
    <w:uiPriority w:val="1"/>
    <w:qFormat/>
    <w:rsid w:val="00B97DD8"/>
    <w:rPr>
      <w:rFonts w:eastAsia="Times New Roman"/>
      <w:sz w:val="22"/>
      <w:szCs w:val="22"/>
      <w:lang w:val="es-ES" w:eastAsia="es-ES"/>
    </w:rPr>
  </w:style>
  <w:style w:type="paragraph" w:customStyle="1" w:styleId="Cuerpo">
    <w:name w:val="Cuerpo"/>
    <w:rsid w:val="00C049D2"/>
    <w:pPr>
      <w:pBdr>
        <w:top w:val="nil"/>
        <w:left w:val="nil"/>
        <w:bottom w:val="nil"/>
        <w:right w:val="nil"/>
        <w:between w:val="nil"/>
        <w:bar w:val="nil"/>
      </w:pBdr>
      <w:spacing w:after="200" w:line="276" w:lineRule="auto"/>
    </w:pPr>
    <w:rPr>
      <w:rFonts w:cs="Calibri"/>
      <w:color w:val="000000"/>
      <w:sz w:val="22"/>
      <w:szCs w:val="22"/>
      <w:u w:color="000000"/>
      <w:bdr w:val="nil"/>
      <w:lang w:val="pt-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04FA"/>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EA5418"/>
    <w:pPr>
      <w:spacing w:after="0" w:line="240" w:lineRule="auto"/>
    </w:pPr>
    <w:rPr>
      <w:sz w:val="20"/>
      <w:szCs w:val="20"/>
    </w:rPr>
  </w:style>
  <w:style w:type="character" w:customStyle="1" w:styleId="TextonotapieCar">
    <w:name w:val="Texto nota pie Car"/>
    <w:link w:val="Textonotapie"/>
    <w:uiPriority w:val="99"/>
    <w:semiHidden/>
    <w:rsid w:val="00EA5418"/>
    <w:rPr>
      <w:sz w:val="20"/>
      <w:szCs w:val="20"/>
    </w:rPr>
  </w:style>
  <w:style w:type="character" w:styleId="Refdenotaalpie">
    <w:name w:val="footnote reference"/>
    <w:uiPriority w:val="99"/>
    <w:unhideWhenUsed/>
    <w:rsid w:val="00EA5418"/>
    <w:rPr>
      <w:vertAlign w:val="superscript"/>
    </w:rPr>
  </w:style>
  <w:style w:type="paragraph" w:styleId="Encabezado">
    <w:name w:val="header"/>
    <w:basedOn w:val="Normal"/>
    <w:link w:val="EncabezadoCar"/>
    <w:uiPriority w:val="99"/>
    <w:unhideWhenUsed/>
    <w:rsid w:val="008E365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3652"/>
  </w:style>
  <w:style w:type="paragraph" w:styleId="Piedepgina">
    <w:name w:val="footer"/>
    <w:basedOn w:val="Normal"/>
    <w:link w:val="PiedepginaCar"/>
    <w:uiPriority w:val="99"/>
    <w:unhideWhenUsed/>
    <w:rsid w:val="008E365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3652"/>
  </w:style>
  <w:style w:type="paragraph" w:customStyle="1" w:styleId="Texto">
    <w:name w:val="Texto"/>
    <w:basedOn w:val="Normal"/>
    <w:link w:val="TextoCar"/>
    <w:qFormat/>
    <w:rsid w:val="00540418"/>
    <w:pPr>
      <w:spacing w:after="101" w:line="216" w:lineRule="exact"/>
      <w:ind w:firstLine="288"/>
      <w:jc w:val="both"/>
    </w:pPr>
    <w:rPr>
      <w:rFonts w:ascii="Arial" w:eastAsia="Times New Roman" w:hAnsi="Arial"/>
      <w:sz w:val="18"/>
      <w:szCs w:val="20"/>
      <w:lang w:val="es-ES" w:eastAsia="es-ES"/>
    </w:rPr>
  </w:style>
  <w:style w:type="paragraph" w:customStyle="1" w:styleId="ROMANOS">
    <w:name w:val="ROMANOS"/>
    <w:basedOn w:val="Normal"/>
    <w:rsid w:val="00540418"/>
    <w:pPr>
      <w:tabs>
        <w:tab w:val="left" w:pos="720"/>
      </w:tabs>
      <w:spacing w:after="101" w:line="216" w:lineRule="exact"/>
      <w:ind w:left="720" w:hanging="432"/>
      <w:jc w:val="both"/>
    </w:pPr>
    <w:rPr>
      <w:rFonts w:ascii="Arial" w:eastAsia="Times New Roman" w:hAnsi="Arial" w:cs="Arial"/>
      <w:sz w:val="18"/>
      <w:szCs w:val="18"/>
      <w:lang w:val="es-ES" w:eastAsia="es-ES"/>
    </w:rPr>
  </w:style>
  <w:style w:type="paragraph" w:customStyle="1" w:styleId="INCISO">
    <w:name w:val="INCISO"/>
    <w:basedOn w:val="Normal"/>
    <w:rsid w:val="00540418"/>
    <w:pPr>
      <w:spacing w:after="101" w:line="216" w:lineRule="exact"/>
      <w:ind w:left="1080" w:hanging="360"/>
      <w:jc w:val="both"/>
    </w:pPr>
    <w:rPr>
      <w:rFonts w:ascii="Arial" w:eastAsia="Times New Roman" w:hAnsi="Arial" w:cs="Arial"/>
      <w:sz w:val="18"/>
      <w:szCs w:val="18"/>
      <w:lang w:val="es-ES" w:eastAsia="es-ES"/>
    </w:rPr>
  </w:style>
  <w:style w:type="character" w:customStyle="1" w:styleId="TextoCar">
    <w:name w:val="Texto Car"/>
    <w:link w:val="Texto"/>
    <w:locked/>
    <w:rsid w:val="00540418"/>
    <w:rPr>
      <w:rFonts w:ascii="Arial" w:eastAsia="Times New Roman" w:hAnsi="Arial" w:cs="Arial"/>
      <w:sz w:val="18"/>
      <w:szCs w:val="20"/>
      <w:lang w:val="es-ES" w:eastAsia="es-ES"/>
    </w:rPr>
  </w:style>
  <w:style w:type="paragraph" w:styleId="Textodeglobo">
    <w:name w:val="Balloon Text"/>
    <w:basedOn w:val="Normal"/>
    <w:link w:val="TextodegloboCar"/>
    <w:uiPriority w:val="99"/>
    <w:semiHidden/>
    <w:unhideWhenUsed/>
    <w:rsid w:val="006E77DD"/>
    <w:pPr>
      <w:spacing w:after="0" w:line="240" w:lineRule="auto"/>
    </w:pPr>
    <w:rPr>
      <w:rFonts w:ascii="Tahoma" w:hAnsi="Tahoma"/>
      <w:sz w:val="16"/>
      <w:szCs w:val="16"/>
    </w:rPr>
  </w:style>
  <w:style w:type="character" w:customStyle="1" w:styleId="TextodegloboCar">
    <w:name w:val="Texto de globo Car"/>
    <w:link w:val="Textodeglobo"/>
    <w:uiPriority w:val="99"/>
    <w:semiHidden/>
    <w:rsid w:val="006E77DD"/>
    <w:rPr>
      <w:rFonts w:ascii="Tahoma" w:hAnsi="Tahoma" w:cs="Tahoma"/>
      <w:sz w:val="16"/>
      <w:szCs w:val="16"/>
    </w:rPr>
  </w:style>
  <w:style w:type="paragraph" w:styleId="Prrafodelista">
    <w:name w:val="List Paragraph"/>
    <w:basedOn w:val="Normal"/>
    <w:uiPriority w:val="34"/>
    <w:qFormat/>
    <w:rsid w:val="0079582C"/>
    <w:pPr>
      <w:ind w:left="720"/>
      <w:contextualSpacing/>
    </w:pPr>
  </w:style>
  <w:style w:type="table" w:styleId="Tablaconcuadrcula">
    <w:name w:val="Table Grid"/>
    <w:basedOn w:val="Tablanormal"/>
    <w:uiPriority w:val="59"/>
    <w:rsid w:val="002026C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inespaciado">
    <w:name w:val="No Spacing"/>
    <w:uiPriority w:val="1"/>
    <w:qFormat/>
    <w:rsid w:val="00B97DD8"/>
    <w:rPr>
      <w:rFonts w:eastAsia="Times New Roman"/>
      <w:sz w:val="22"/>
      <w:szCs w:val="22"/>
      <w:lang w:val="es-ES" w:eastAsia="es-ES"/>
    </w:rPr>
  </w:style>
  <w:style w:type="paragraph" w:customStyle="1" w:styleId="Cuerpo">
    <w:name w:val="Cuerpo"/>
    <w:rsid w:val="00C049D2"/>
    <w:pPr>
      <w:pBdr>
        <w:top w:val="nil"/>
        <w:left w:val="nil"/>
        <w:bottom w:val="nil"/>
        <w:right w:val="nil"/>
        <w:between w:val="nil"/>
        <w:bar w:val="nil"/>
      </w:pBdr>
      <w:spacing w:after="200" w:line="276" w:lineRule="auto"/>
    </w:pPr>
    <w:rPr>
      <w:rFonts w:cs="Calibri"/>
      <w:color w:val="000000"/>
      <w:sz w:val="22"/>
      <w:szCs w:val="22"/>
      <w:u w:color="000000"/>
      <w:bdr w:val="nil"/>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11226">
      <w:bodyDiv w:val="1"/>
      <w:marLeft w:val="0"/>
      <w:marRight w:val="0"/>
      <w:marTop w:val="0"/>
      <w:marBottom w:val="0"/>
      <w:divBdr>
        <w:top w:val="none" w:sz="0" w:space="0" w:color="auto"/>
        <w:left w:val="none" w:sz="0" w:space="0" w:color="auto"/>
        <w:bottom w:val="none" w:sz="0" w:space="0" w:color="auto"/>
        <w:right w:val="none" w:sz="0" w:space="0" w:color="auto"/>
      </w:divBdr>
    </w:div>
    <w:div w:id="44376243">
      <w:bodyDiv w:val="1"/>
      <w:marLeft w:val="0"/>
      <w:marRight w:val="0"/>
      <w:marTop w:val="0"/>
      <w:marBottom w:val="0"/>
      <w:divBdr>
        <w:top w:val="none" w:sz="0" w:space="0" w:color="auto"/>
        <w:left w:val="none" w:sz="0" w:space="0" w:color="auto"/>
        <w:bottom w:val="none" w:sz="0" w:space="0" w:color="auto"/>
        <w:right w:val="none" w:sz="0" w:space="0" w:color="auto"/>
      </w:divBdr>
    </w:div>
    <w:div w:id="77793872">
      <w:bodyDiv w:val="1"/>
      <w:marLeft w:val="0"/>
      <w:marRight w:val="0"/>
      <w:marTop w:val="0"/>
      <w:marBottom w:val="0"/>
      <w:divBdr>
        <w:top w:val="none" w:sz="0" w:space="0" w:color="auto"/>
        <w:left w:val="none" w:sz="0" w:space="0" w:color="auto"/>
        <w:bottom w:val="none" w:sz="0" w:space="0" w:color="auto"/>
        <w:right w:val="none" w:sz="0" w:space="0" w:color="auto"/>
      </w:divBdr>
    </w:div>
    <w:div w:id="147329117">
      <w:bodyDiv w:val="1"/>
      <w:marLeft w:val="0"/>
      <w:marRight w:val="0"/>
      <w:marTop w:val="0"/>
      <w:marBottom w:val="0"/>
      <w:divBdr>
        <w:top w:val="none" w:sz="0" w:space="0" w:color="auto"/>
        <w:left w:val="none" w:sz="0" w:space="0" w:color="auto"/>
        <w:bottom w:val="none" w:sz="0" w:space="0" w:color="auto"/>
        <w:right w:val="none" w:sz="0" w:space="0" w:color="auto"/>
      </w:divBdr>
    </w:div>
    <w:div w:id="182977796">
      <w:bodyDiv w:val="1"/>
      <w:marLeft w:val="0"/>
      <w:marRight w:val="0"/>
      <w:marTop w:val="0"/>
      <w:marBottom w:val="0"/>
      <w:divBdr>
        <w:top w:val="none" w:sz="0" w:space="0" w:color="auto"/>
        <w:left w:val="none" w:sz="0" w:space="0" w:color="auto"/>
        <w:bottom w:val="none" w:sz="0" w:space="0" w:color="auto"/>
        <w:right w:val="none" w:sz="0" w:space="0" w:color="auto"/>
      </w:divBdr>
    </w:div>
    <w:div w:id="190580360">
      <w:bodyDiv w:val="1"/>
      <w:marLeft w:val="0"/>
      <w:marRight w:val="0"/>
      <w:marTop w:val="0"/>
      <w:marBottom w:val="0"/>
      <w:divBdr>
        <w:top w:val="none" w:sz="0" w:space="0" w:color="auto"/>
        <w:left w:val="none" w:sz="0" w:space="0" w:color="auto"/>
        <w:bottom w:val="none" w:sz="0" w:space="0" w:color="auto"/>
        <w:right w:val="none" w:sz="0" w:space="0" w:color="auto"/>
      </w:divBdr>
    </w:div>
    <w:div w:id="194928189">
      <w:bodyDiv w:val="1"/>
      <w:marLeft w:val="0"/>
      <w:marRight w:val="0"/>
      <w:marTop w:val="0"/>
      <w:marBottom w:val="0"/>
      <w:divBdr>
        <w:top w:val="none" w:sz="0" w:space="0" w:color="auto"/>
        <w:left w:val="none" w:sz="0" w:space="0" w:color="auto"/>
        <w:bottom w:val="none" w:sz="0" w:space="0" w:color="auto"/>
        <w:right w:val="none" w:sz="0" w:space="0" w:color="auto"/>
      </w:divBdr>
    </w:div>
    <w:div w:id="201674362">
      <w:bodyDiv w:val="1"/>
      <w:marLeft w:val="0"/>
      <w:marRight w:val="0"/>
      <w:marTop w:val="0"/>
      <w:marBottom w:val="0"/>
      <w:divBdr>
        <w:top w:val="none" w:sz="0" w:space="0" w:color="auto"/>
        <w:left w:val="none" w:sz="0" w:space="0" w:color="auto"/>
        <w:bottom w:val="none" w:sz="0" w:space="0" w:color="auto"/>
        <w:right w:val="none" w:sz="0" w:space="0" w:color="auto"/>
      </w:divBdr>
    </w:div>
    <w:div w:id="216405617">
      <w:bodyDiv w:val="1"/>
      <w:marLeft w:val="0"/>
      <w:marRight w:val="0"/>
      <w:marTop w:val="0"/>
      <w:marBottom w:val="0"/>
      <w:divBdr>
        <w:top w:val="none" w:sz="0" w:space="0" w:color="auto"/>
        <w:left w:val="none" w:sz="0" w:space="0" w:color="auto"/>
        <w:bottom w:val="none" w:sz="0" w:space="0" w:color="auto"/>
        <w:right w:val="none" w:sz="0" w:space="0" w:color="auto"/>
      </w:divBdr>
    </w:div>
    <w:div w:id="239485199">
      <w:bodyDiv w:val="1"/>
      <w:marLeft w:val="0"/>
      <w:marRight w:val="0"/>
      <w:marTop w:val="0"/>
      <w:marBottom w:val="0"/>
      <w:divBdr>
        <w:top w:val="none" w:sz="0" w:space="0" w:color="auto"/>
        <w:left w:val="none" w:sz="0" w:space="0" w:color="auto"/>
        <w:bottom w:val="none" w:sz="0" w:space="0" w:color="auto"/>
        <w:right w:val="none" w:sz="0" w:space="0" w:color="auto"/>
      </w:divBdr>
    </w:div>
    <w:div w:id="240721961">
      <w:bodyDiv w:val="1"/>
      <w:marLeft w:val="0"/>
      <w:marRight w:val="0"/>
      <w:marTop w:val="0"/>
      <w:marBottom w:val="0"/>
      <w:divBdr>
        <w:top w:val="none" w:sz="0" w:space="0" w:color="auto"/>
        <w:left w:val="none" w:sz="0" w:space="0" w:color="auto"/>
        <w:bottom w:val="none" w:sz="0" w:space="0" w:color="auto"/>
        <w:right w:val="none" w:sz="0" w:space="0" w:color="auto"/>
      </w:divBdr>
    </w:div>
    <w:div w:id="246883646">
      <w:bodyDiv w:val="1"/>
      <w:marLeft w:val="0"/>
      <w:marRight w:val="0"/>
      <w:marTop w:val="0"/>
      <w:marBottom w:val="0"/>
      <w:divBdr>
        <w:top w:val="none" w:sz="0" w:space="0" w:color="auto"/>
        <w:left w:val="none" w:sz="0" w:space="0" w:color="auto"/>
        <w:bottom w:val="none" w:sz="0" w:space="0" w:color="auto"/>
        <w:right w:val="none" w:sz="0" w:space="0" w:color="auto"/>
      </w:divBdr>
    </w:div>
    <w:div w:id="292561995">
      <w:bodyDiv w:val="1"/>
      <w:marLeft w:val="0"/>
      <w:marRight w:val="0"/>
      <w:marTop w:val="0"/>
      <w:marBottom w:val="0"/>
      <w:divBdr>
        <w:top w:val="none" w:sz="0" w:space="0" w:color="auto"/>
        <w:left w:val="none" w:sz="0" w:space="0" w:color="auto"/>
        <w:bottom w:val="none" w:sz="0" w:space="0" w:color="auto"/>
        <w:right w:val="none" w:sz="0" w:space="0" w:color="auto"/>
      </w:divBdr>
    </w:div>
    <w:div w:id="296497247">
      <w:bodyDiv w:val="1"/>
      <w:marLeft w:val="0"/>
      <w:marRight w:val="0"/>
      <w:marTop w:val="0"/>
      <w:marBottom w:val="0"/>
      <w:divBdr>
        <w:top w:val="none" w:sz="0" w:space="0" w:color="auto"/>
        <w:left w:val="none" w:sz="0" w:space="0" w:color="auto"/>
        <w:bottom w:val="none" w:sz="0" w:space="0" w:color="auto"/>
        <w:right w:val="none" w:sz="0" w:space="0" w:color="auto"/>
      </w:divBdr>
    </w:div>
    <w:div w:id="499588500">
      <w:bodyDiv w:val="1"/>
      <w:marLeft w:val="0"/>
      <w:marRight w:val="0"/>
      <w:marTop w:val="0"/>
      <w:marBottom w:val="0"/>
      <w:divBdr>
        <w:top w:val="none" w:sz="0" w:space="0" w:color="auto"/>
        <w:left w:val="none" w:sz="0" w:space="0" w:color="auto"/>
        <w:bottom w:val="none" w:sz="0" w:space="0" w:color="auto"/>
        <w:right w:val="none" w:sz="0" w:space="0" w:color="auto"/>
      </w:divBdr>
    </w:div>
    <w:div w:id="509760249">
      <w:bodyDiv w:val="1"/>
      <w:marLeft w:val="0"/>
      <w:marRight w:val="0"/>
      <w:marTop w:val="0"/>
      <w:marBottom w:val="0"/>
      <w:divBdr>
        <w:top w:val="none" w:sz="0" w:space="0" w:color="auto"/>
        <w:left w:val="none" w:sz="0" w:space="0" w:color="auto"/>
        <w:bottom w:val="none" w:sz="0" w:space="0" w:color="auto"/>
        <w:right w:val="none" w:sz="0" w:space="0" w:color="auto"/>
      </w:divBdr>
    </w:div>
    <w:div w:id="535001519">
      <w:bodyDiv w:val="1"/>
      <w:marLeft w:val="0"/>
      <w:marRight w:val="0"/>
      <w:marTop w:val="0"/>
      <w:marBottom w:val="0"/>
      <w:divBdr>
        <w:top w:val="none" w:sz="0" w:space="0" w:color="auto"/>
        <w:left w:val="none" w:sz="0" w:space="0" w:color="auto"/>
        <w:bottom w:val="none" w:sz="0" w:space="0" w:color="auto"/>
        <w:right w:val="none" w:sz="0" w:space="0" w:color="auto"/>
      </w:divBdr>
    </w:div>
    <w:div w:id="623653756">
      <w:bodyDiv w:val="1"/>
      <w:marLeft w:val="0"/>
      <w:marRight w:val="0"/>
      <w:marTop w:val="0"/>
      <w:marBottom w:val="0"/>
      <w:divBdr>
        <w:top w:val="none" w:sz="0" w:space="0" w:color="auto"/>
        <w:left w:val="none" w:sz="0" w:space="0" w:color="auto"/>
        <w:bottom w:val="none" w:sz="0" w:space="0" w:color="auto"/>
        <w:right w:val="none" w:sz="0" w:space="0" w:color="auto"/>
      </w:divBdr>
    </w:div>
    <w:div w:id="632059567">
      <w:bodyDiv w:val="1"/>
      <w:marLeft w:val="0"/>
      <w:marRight w:val="0"/>
      <w:marTop w:val="0"/>
      <w:marBottom w:val="0"/>
      <w:divBdr>
        <w:top w:val="none" w:sz="0" w:space="0" w:color="auto"/>
        <w:left w:val="none" w:sz="0" w:space="0" w:color="auto"/>
        <w:bottom w:val="none" w:sz="0" w:space="0" w:color="auto"/>
        <w:right w:val="none" w:sz="0" w:space="0" w:color="auto"/>
      </w:divBdr>
    </w:div>
    <w:div w:id="653489351">
      <w:bodyDiv w:val="1"/>
      <w:marLeft w:val="0"/>
      <w:marRight w:val="0"/>
      <w:marTop w:val="0"/>
      <w:marBottom w:val="0"/>
      <w:divBdr>
        <w:top w:val="none" w:sz="0" w:space="0" w:color="auto"/>
        <w:left w:val="none" w:sz="0" w:space="0" w:color="auto"/>
        <w:bottom w:val="none" w:sz="0" w:space="0" w:color="auto"/>
        <w:right w:val="none" w:sz="0" w:space="0" w:color="auto"/>
      </w:divBdr>
    </w:div>
    <w:div w:id="660932378">
      <w:bodyDiv w:val="1"/>
      <w:marLeft w:val="0"/>
      <w:marRight w:val="0"/>
      <w:marTop w:val="0"/>
      <w:marBottom w:val="0"/>
      <w:divBdr>
        <w:top w:val="none" w:sz="0" w:space="0" w:color="auto"/>
        <w:left w:val="none" w:sz="0" w:space="0" w:color="auto"/>
        <w:bottom w:val="none" w:sz="0" w:space="0" w:color="auto"/>
        <w:right w:val="none" w:sz="0" w:space="0" w:color="auto"/>
      </w:divBdr>
    </w:div>
    <w:div w:id="680280506">
      <w:bodyDiv w:val="1"/>
      <w:marLeft w:val="0"/>
      <w:marRight w:val="0"/>
      <w:marTop w:val="0"/>
      <w:marBottom w:val="0"/>
      <w:divBdr>
        <w:top w:val="none" w:sz="0" w:space="0" w:color="auto"/>
        <w:left w:val="none" w:sz="0" w:space="0" w:color="auto"/>
        <w:bottom w:val="none" w:sz="0" w:space="0" w:color="auto"/>
        <w:right w:val="none" w:sz="0" w:space="0" w:color="auto"/>
      </w:divBdr>
    </w:div>
    <w:div w:id="725684580">
      <w:bodyDiv w:val="1"/>
      <w:marLeft w:val="0"/>
      <w:marRight w:val="0"/>
      <w:marTop w:val="0"/>
      <w:marBottom w:val="0"/>
      <w:divBdr>
        <w:top w:val="none" w:sz="0" w:space="0" w:color="auto"/>
        <w:left w:val="none" w:sz="0" w:space="0" w:color="auto"/>
        <w:bottom w:val="none" w:sz="0" w:space="0" w:color="auto"/>
        <w:right w:val="none" w:sz="0" w:space="0" w:color="auto"/>
      </w:divBdr>
    </w:div>
    <w:div w:id="726488568">
      <w:bodyDiv w:val="1"/>
      <w:marLeft w:val="0"/>
      <w:marRight w:val="0"/>
      <w:marTop w:val="0"/>
      <w:marBottom w:val="0"/>
      <w:divBdr>
        <w:top w:val="none" w:sz="0" w:space="0" w:color="auto"/>
        <w:left w:val="none" w:sz="0" w:space="0" w:color="auto"/>
        <w:bottom w:val="none" w:sz="0" w:space="0" w:color="auto"/>
        <w:right w:val="none" w:sz="0" w:space="0" w:color="auto"/>
      </w:divBdr>
    </w:div>
    <w:div w:id="743070570">
      <w:bodyDiv w:val="1"/>
      <w:marLeft w:val="0"/>
      <w:marRight w:val="0"/>
      <w:marTop w:val="0"/>
      <w:marBottom w:val="0"/>
      <w:divBdr>
        <w:top w:val="none" w:sz="0" w:space="0" w:color="auto"/>
        <w:left w:val="none" w:sz="0" w:space="0" w:color="auto"/>
        <w:bottom w:val="none" w:sz="0" w:space="0" w:color="auto"/>
        <w:right w:val="none" w:sz="0" w:space="0" w:color="auto"/>
      </w:divBdr>
    </w:div>
    <w:div w:id="820538333">
      <w:bodyDiv w:val="1"/>
      <w:marLeft w:val="0"/>
      <w:marRight w:val="0"/>
      <w:marTop w:val="0"/>
      <w:marBottom w:val="0"/>
      <w:divBdr>
        <w:top w:val="none" w:sz="0" w:space="0" w:color="auto"/>
        <w:left w:val="none" w:sz="0" w:space="0" w:color="auto"/>
        <w:bottom w:val="none" w:sz="0" w:space="0" w:color="auto"/>
        <w:right w:val="none" w:sz="0" w:space="0" w:color="auto"/>
      </w:divBdr>
    </w:div>
    <w:div w:id="846868839">
      <w:bodyDiv w:val="1"/>
      <w:marLeft w:val="0"/>
      <w:marRight w:val="0"/>
      <w:marTop w:val="0"/>
      <w:marBottom w:val="0"/>
      <w:divBdr>
        <w:top w:val="none" w:sz="0" w:space="0" w:color="auto"/>
        <w:left w:val="none" w:sz="0" w:space="0" w:color="auto"/>
        <w:bottom w:val="none" w:sz="0" w:space="0" w:color="auto"/>
        <w:right w:val="none" w:sz="0" w:space="0" w:color="auto"/>
      </w:divBdr>
    </w:div>
    <w:div w:id="864094304">
      <w:bodyDiv w:val="1"/>
      <w:marLeft w:val="0"/>
      <w:marRight w:val="0"/>
      <w:marTop w:val="0"/>
      <w:marBottom w:val="0"/>
      <w:divBdr>
        <w:top w:val="none" w:sz="0" w:space="0" w:color="auto"/>
        <w:left w:val="none" w:sz="0" w:space="0" w:color="auto"/>
        <w:bottom w:val="none" w:sz="0" w:space="0" w:color="auto"/>
        <w:right w:val="none" w:sz="0" w:space="0" w:color="auto"/>
      </w:divBdr>
    </w:div>
    <w:div w:id="908929247">
      <w:bodyDiv w:val="1"/>
      <w:marLeft w:val="0"/>
      <w:marRight w:val="0"/>
      <w:marTop w:val="0"/>
      <w:marBottom w:val="0"/>
      <w:divBdr>
        <w:top w:val="none" w:sz="0" w:space="0" w:color="auto"/>
        <w:left w:val="none" w:sz="0" w:space="0" w:color="auto"/>
        <w:bottom w:val="none" w:sz="0" w:space="0" w:color="auto"/>
        <w:right w:val="none" w:sz="0" w:space="0" w:color="auto"/>
      </w:divBdr>
    </w:div>
    <w:div w:id="912086391">
      <w:bodyDiv w:val="1"/>
      <w:marLeft w:val="0"/>
      <w:marRight w:val="0"/>
      <w:marTop w:val="0"/>
      <w:marBottom w:val="0"/>
      <w:divBdr>
        <w:top w:val="none" w:sz="0" w:space="0" w:color="auto"/>
        <w:left w:val="none" w:sz="0" w:space="0" w:color="auto"/>
        <w:bottom w:val="none" w:sz="0" w:space="0" w:color="auto"/>
        <w:right w:val="none" w:sz="0" w:space="0" w:color="auto"/>
      </w:divBdr>
    </w:div>
    <w:div w:id="915280531">
      <w:bodyDiv w:val="1"/>
      <w:marLeft w:val="0"/>
      <w:marRight w:val="0"/>
      <w:marTop w:val="0"/>
      <w:marBottom w:val="0"/>
      <w:divBdr>
        <w:top w:val="none" w:sz="0" w:space="0" w:color="auto"/>
        <w:left w:val="none" w:sz="0" w:space="0" w:color="auto"/>
        <w:bottom w:val="none" w:sz="0" w:space="0" w:color="auto"/>
        <w:right w:val="none" w:sz="0" w:space="0" w:color="auto"/>
      </w:divBdr>
    </w:div>
    <w:div w:id="928851900">
      <w:bodyDiv w:val="1"/>
      <w:marLeft w:val="0"/>
      <w:marRight w:val="0"/>
      <w:marTop w:val="0"/>
      <w:marBottom w:val="0"/>
      <w:divBdr>
        <w:top w:val="none" w:sz="0" w:space="0" w:color="auto"/>
        <w:left w:val="none" w:sz="0" w:space="0" w:color="auto"/>
        <w:bottom w:val="none" w:sz="0" w:space="0" w:color="auto"/>
        <w:right w:val="none" w:sz="0" w:space="0" w:color="auto"/>
      </w:divBdr>
    </w:div>
    <w:div w:id="944730259">
      <w:bodyDiv w:val="1"/>
      <w:marLeft w:val="0"/>
      <w:marRight w:val="0"/>
      <w:marTop w:val="0"/>
      <w:marBottom w:val="0"/>
      <w:divBdr>
        <w:top w:val="none" w:sz="0" w:space="0" w:color="auto"/>
        <w:left w:val="none" w:sz="0" w:space="0" w:color="auto"/>
        <w:bottom w:val="none" w:sz="0" w:space="0" w:color="auto"/>
        <w:right w:val="none" w:sz="0" w:space="0" w:color="auto"/>
      </w:divBdr>
    </w:div>
    <w:div w:id="984161708">
      <w:bodyDiv w:val="1"/>
      <w:marLeft w:val="0"/>
      <w:marRight w:val="0"/>
      <w:marTop w:val="0"/>
      <w:marBottom w:val="0"/>
      <w:divBdr>
        <w:top w:val="none" w:sz="0" w:space="0" w:color="auto"/>
        <w:left w:val="none" w:sz="0" w:space="0" w:color="auto"/>
        <w:bottom w:val="none" w:sz="0" w:space="0" w:color="auto"/>
        <w:right w:val="none" w:sz="0" w:space="0" w:color="auto"/>
      </w:divBdr>
    </w:div>
    <w:div w:id="986781325">
      <w:bodyDiv w:val="1"/>
      <w:marLeft w:val="0"/>
      <w:marRight w:val="0"/>
      <w:marTop w:val="0"/>
      <w:marBottom w:val="0"/>
      <w:divBdr>
        <w:top w:val="none" w:sz="0" w:space="0" w:color="auto"/>
        <w:left w:val="none" w:sz="0" w:space="0" w:color="auto"/>
        <w:bottom w:val="none" w:sz="0" w:space="0" w:color="auto"/>
        <w:right w:val="none" w:sz="0" w:space="0" w:color="auto"/>
      </w:divBdr>
    </w:div>
    <w:div w:id="1006442882">
      <w:bodyDiv w:val="1"/>
      <w:marLeft w:val="0"/>
      <w:marRight w:val="0"/>
      <w:marTop w:val="0"/>
      <w:marBottom w:val="0"/>
      <w:divBdr>
        <w:top w:val="none" w:sz="0" w:space="0" w:color="auto"/>
        <w:left w:val="none" w:sz="0" w:space="0" w:color="auto"/>
        <w:bottom w:val="none" w:sz="0" w:space="0" w:color="auto"/>
        <w:right w:val="none" w:sz="0" w:space="0" w:color="auto"/>
      </w:divBdr>
    </w:div>
    <w:div w:id="1014113641">
      <w:bodyDiv w:val="1"/>
      <w:marLeft w:val="0"/>
      <w:marRight w:val="0"/>
      <w:marTop w:val="0"/>
      <w:marBottom w:val="0"/>
      <w:divBdr>
        <w:top w:val="none" w:sz="0" w:space="0" w:color="auto"/>
        <w:left w:val="none" w:sz="0" w:space="0" w:color="auto"/>
        <w:bottom w:val="none" w:sz="0" w:space="0" w:color="auto"/>
        <w:right w:val="none" w:sz="0" w:space="0" w:color="auto"/>
      </w:divBdr>
    </w:div>
    <w:div w:id="1020931278">
      <w:bodyDiv w:val="1"/>
      <w:marLeft w:val="0"/>
      <w:marRight w:val="0"/>
      <w:marTop w:val="0"/>
      <w:marBottom w:val="0"/>
      <w:divBdr>
        <w:top w:val="none" w:sz="0" w:space="0" w:color="auto"/>
        <w:left w:val="none" w:sz="0" w:space="0" w:color="auto"/>
        <w:bottom w:val="none" w:sz="0" w:space="0" w:color="auto"/>
        <w:right w:val="none" w:sz="0" w:space="0" w:color="auto"/>
      </w:divBdr>
    </w:div>
    <w:div w:id="1023703391">
      <w:bodyDiv w:val="1"/>
      <w:marLeft w:val="0"/>
      <w:marRight w:val="0"/>
      <w:marTop w:val="0"/>
      <w:marBottom w:val="0"/>
      <w:divBdr>
        <w:top w:val="none" w:sz="0" w:space="0" w:color="auto"/>
        <w:left w:val="none" w:sz="0" w:space="0" w:color="auto"/>
        <w:bottom w:val="none" w:sz="0" w:space="0" w:color="auto"/>
        <w:right w:val="none" w:sz="0" w:space="0" w:color="auto"/>
      </w:divBdr>
    </w:div>
    <w:div w:id="1041906049">
      <w:bodyDiv w:val="1"/>
      <w:marLeft w:val="0"/>
      <w:marRight w:val="0"/>
      <w:marTop w:val="0"/>
      <w:marBottom w:val="0"/>
      <w:divBdr>
        <w:top w:val="none" w:sz="0" w:space="0" w:color="auto"/>
        <w:left w:val="none" w:sz="0" w:space="0" w:color="auto"/>
        <w:bottom w:val="none" w:sz="0" w:space="0" w:color="auto"/>
        <w:right w:val="none" w:sz="0" w:space="0" w:color="auto"/>
      </w:divBdr>
    </w:div>
    <w:div w:id="1077484641">
      <w:bodyDiv w:val="1"/>
      <w:marLeft w:val="0"/>
      <w:marRight w:val="0"/>
      <w:marTop w:val="0"/>
      <w:marBottom w:val="0"/>
      <w:divBdr>
        <w:top w:val="none" w:sz="0" w:space="0" w:color="auto"/>
        <w:left w:val="none" w:sz="0" w:space="0" w:color="auto"/>
        <w:bottom w:val="none" w:sz="0" w:space="0" w:color="auto"/>
        <w:right w:val="none" w:sz="0" w:space="0" w:color="auto"/>
      </w:divBdr>
    </w:div>
    <w:div w:id="1085960600">
      <w:bodyDiv w:val="1"/>
      <w:marLeft w:val="0"/>
      <w:marRight w:val="0"/>
      <w:marTop w:val="0"/>
      <w:marBottom w:val="0"/>
      <w:divBdr>
        <w:top w:val="none" w:sz="0" w:space="0" w:color="auto"/>
        <w:left w:val="none" w:sz="0" w:space="0" w:color="auto"/>
        <w:bottom w:val="none" w:sz="0" w:space="0" w:color="auto"/>
        <w:right w:val="none" w:sz="0" w:space="0" w:color="auto"/>
      </w:divBdr>
    </w:div>
    <w:div w:id="1117723782">
      <w:bodyDiv w:val="1"/>
      <w:marLeft w:val="0"/>
      <w:marRight w:val="0"/>
      <w:marTop w:val="0"/>
      <w:marBottom w:val="0"/>
      <w:divBdr>
        <w:top w:val="none" w:sz="0" w:space="0" w:color="auto"/>
        <w:left w:val="none" w:sz="0" w:space="0" w:color="auto"/>
        <w:bottom w:val="none" w:sz="0" w:space="0" w:color="auto"/>
        <w:right w:val="none" w:sz="0" w:space="0" w:color="auto"/>
      </w:divBdr>
    </w:div>
    <w:div w:id="1152333554">
      <w:bodyDiv w:val="1"/>
      <w:marLeft w:val="0"/>
      <w:marRight w:val="0"/>
      <w:marTop w:val="0"/>
      <w:marBottom w:val="0"/>
      <w:divBdr>
        <w:top w:val="none" w:sz="0" w:space="0" w:color="auto"/>
        <w:left w:val="none" w:sz="0" w:space="0" w:color="auto"/>
        <w:bottom w:val="none" w:sz="0" w:space="0" w:color="auto"/>
        <w:right w:val="none" w:sz="0" w:space="0" w:color="auto"/>
      </w:divBdr>
    </w:div>
    <w:div w:id="1289044159">
      <w:bodyDiv w:val="1"/>
      <w:marLeft w:val="0"/>
      <w:marRight w:val="0"/>
      <w:marTop w:val="0"/>
      <w:marBottom w:val="0"/>
      <w:divBdr>
        <w:top w:val="none" w:sz="0" w:space="0" w:color="auto"/>
        <w:left w:val="none" w:sz="0" w:space="0" w:color="auto"/>
        <w:bottom w:val="none" w:sz="0" w:space="0" w:color="auto"/>
        <w:right w:val="none" w:sz="0" w:space="0" w:color="auto"/>
      </w:divBdr>
    </w:div>
    <w:div w:id="1294945509">
      <w:bodyDiv w:val="1"/>
      <w:marLeft w:val="0"/>
      <w:marRight w:val="0"/>
      <w:marTop w:val="0"/>
      <w:marBottom w:val="0"/>
      <w:divBdr>
        <w:top w:val="none" w:sz="0" w:space="0" w:color="auto"/>
        <w:left w:val="none" w:sz="0" w:space="0" w:color="auto"/>
        <w:bottom w:val="none" w:sz="0" w:space="0" w:color="auto"/>
        <w:right w:val="none" w:sz="0" w:space="0" w:color="auto"/>
      </w:divBdr>
    </w:div>
    <w:div w:id="1298146172">
      <w:bodyDiv w:val="1"/>
      <w:marLeft w:val="0"/>
      <w:marRight w:val="0"/>
      <w:marTop w:val="0"/>
      <w:marBottom w:val="0"/>
      <w:divBdr>
        <w:top w:val="none" w:sz="0" w:space="0" w:color="auto"/>
        <w:left w:val="none" w:sz="0" w:space="0" w:color="auto"/>
        <w:bottom w:val="none" w:sz="0" w:space="0" w:color="auto"/>
        <w:right w:val="none" w:sz="0" w:space="0" w:color="auto"/>
      </w:divBdr>
    </w:div>
    <w:div w:id="1314219284">
      <w:bodyDiv w:val="1"/>
      <w:marLeft w:val="0"/>
      <w:marRight w:val="0"/>
      <w:marTop w:val="0"/>
      <w:marBottom w:val="0"/>
      <w:divBdr>
        <w:top w:val="none" w:sz="0" w:space="0" w:color="auto"/>
        <w:left w:val="none" w:sz="0" w:space="0" w:color="auto"/>
        <w:bottom w:val="none" w:sz="0" w:space="0" w:color="auto"/>
        <w:right w:val="none" w:sz="0" w:space="0" w:color="auto"/>
      </w:divBdr>
    </w:div>
    <w:div w:id="1328946204">
      <w:bodyDiv w:val="1"/>
      <w:marLeft w:val="0"/>
      <w:marRight w:val="0"/>
      <w:marTop w:val="0"/>
      <w:marBottom w:val="0"/>
      <w:divBdr>
        <w:top w:val="none" w:sz="0" w:space="0" w:color="auto"/>
        <w:left w:val="none" w:sz="0" w:space="0" w:color="auto"/>
        <w:bottom w:val="none" w:sz="0" w:space="0" w:color="auto"/>
        <w:right w:val="none" w:sz="0" w:space="0" w:color="auto"/>
      </w:divBdr>
    </w:div>
    <w:div w:id="1368916407">
      <w:bodyDiv w:val="1"/>
      <w:marLeft w:val="0"/>
      <w:marRight w:val="0"/>
      <w:marTop w:val="0"/>
      <w:marBottom w:val="0"/>
      <w:divBdr>
        <w:top w:val="none" w:sz="0" w:space="0" w:color="auto"/>
        <w:left w:val="none" w:sz="0" w:space="0" w:color="auto"/>
        <w:bottom w:val="none" w:sz="0" w:space="0" w:color="auto"/>
        <w:right w:val="none" w:sz="0" w:space="0" w:color="auto"/>
      </w:divBdr>
    </w:div>
    <w:div w:id="1522086125">
      <w:bodyDiv w:val="1"/>
      <w:marLeft w:val="0"/>
      <w:marRight w:val="0"/>
      <w:marTop w:val="0"/>
      <w:marBottom w:val="0"/>
      <w:divBdr>
        <w:top w:val="none" w:sz="0" w:space="0" w:color="auto"/>
        <w:left w:val="none" w:sz="0" w:space="0" w:color="auto"/>
        <w:bottom w:val="none" w:sz="0" w:space="0" w:color="auto"/>
        <w:right w:val="none" w:sz="0" w:space="0" w:color="auto"/>
      </w:divBdr>
    </w:div>
    <w:div w:id="1573395527">
      <w:bodyDiv w:val="1"/>
      <w:marLeft w:val="0"/>
      <w:marRight w:val="0"/>
      <w:marTop w:val="0"/>
      <w:marBottom w:val="0"/>
      <w:divBdr>
        <w:top w:val="none" w:sz="0" w:space="0" w:color="auto"/>
        <w:left w:val="none" w:sz="0" w:space="0" w:color="auto"/>
        <w:bottom w:val="none" w:sz="0" w:space="0" w:color="auto"/>
        <w:right w:val="none" w:sz="0" w:space="0" w:color="auto"/>
      </w:divBdr>
    </w:div>
    <w:div w:id="1671180419">
      <w:bodyDiv w:val="1"/>
      <w:marLeft w:val="0"/>
      <w:marRight w:val="0"/>
      <w:marTop w:val="0"/>
      <w:marBottom w:val="0"/>
      <w:divBdr>
        <w:top w:val="none" w:sz="0" w:space="0" w:color="auto"/>
        <w:left w:val="none" w:sz="0" w:space="0" w:color="auto"/>
        <w:bottom w:val="none" w:sz="0" w:space="0" w:color="auto"/>
        <w:right w:val="none" w:sz="0" w:space="0" w:color="auto"/>
      </w:divBdr>
    </w:div>
    <w:div w:id="1671520838">
      <w:bodyDiv w:val="1"/>
      <w:marLeft w:val="0"/>
      <w:marRight w:val="0"/>
      <w:marTop w:val="0"/>
      <w:marBottom w:val="0"/>
      <w:divBdr>
        <w:top w:val="none" w:sz="0" w:space="0" w:color="auto"/>
        <w:left w:val="none" w:sz="0" w:space="0" w:color="auto"/>
        <w:bottom w:val="none" w:sz="0" w:space="0" w:color="auto"/>
        <w:right w:val="none" w:sz="0" w:space="0" w:color="auto"/>
      </w:divBdr>
    </w:div>
    <w:div w:id="1839886646">
      <w:bodyDiv w:val="1"/>
      <w:marLeft w:val="0"/>
      <w:marRight w:val="0"/>
      <w:marTop w:val="0"/>
      <w:marBottom w:val="0"/>
      <w:divBdr>
        <w:top w:val="none" w:sz="0" w:space="0" w:color="auto"/>
        <w:left w:val="none" w:sz="0" w:space="0" w:color="auto"/>
        <w:bottom w:val="none" w:sz="0" w:space="0" w:color="auto"/>
        <w:right w:val="none" w:sz="0" w:space="0" w:color="auto"/>
      </w:divBdr>
    </w:div>
    <w:div w:id="1874733872">
      <w:bodyDiv w:val="1"/>
      <w:marLeft w:val="0"/>
      <w:marRight w:val="0"/>
      <w:marTop w:val="0"/>
      <w:marBottom w:val="0"/>
      <w:divBdr>
        <w:top w:val="none" w:sz="0" w:space="0" w:color="auto"/>
        <w:left w:val="none" w:sz="0" w:space="0" w:color="auto"/>
        <w:bottom w:val="none" w:sz="0" w:space="0" w:color="auto"/>
        <w:right w:val="none" w:sz="0" w:space="0" w:color="auto"/>
      </w:divBdr>
    </w:div>
    <w:div w:id="1891530432">
      <w:bodyDiv w:val="1"/>
      <w:marLeft w:val="0"/>
      <w:marRight w:val="0"/>
      <w:marTop w:val="0"/>
      <w:marBottom w:val="0"/>
      <w:divBdr>
        <w:top w:val="none" w:sz="0" w:space="0" w:color="auto"/>
        <w:left w:val="none" w:sz="0" w:space="0" w:color="auto"/>
        <w:bottom w:val="none" w:sz="0" w:space="0" w:color="auto"/>
        <w:right w:val="none" w:sz="0" w:space="0" w:color="auto"/>
      </w:divBdr>
    </w:div>
    <w:div w:id="2012369466">
      <w:bodyDiv w:val="1"/>
      <w:marLeft w:val="0"/>
      <w:marRight w:val="0"/>
      <w:marTop w:val="0"/>
      <w:marBottom w:val="0"/>
      <w:divBdr>
        <w:top w:val="none" w:sz="0" w:space="0" w:color="auto"/>
        <w:left w:val="none" w:sz="0" w:space="0" w:color="auto"/>
        <w:bottom w:val="none" w:sz="0" w:space="0" w:color="auto"/>
        <w:right w:val="none" w:sz="0" w:space="0" w:color="auto"/>
      </w:divBdr>
    </w:div>
    <w:div w:id="2051033001">
      <w:bodyDiv w:val="1"/>
      <w:marLeft w:val="0"/>
      <w:marRight w:val="0"/>
      <w:marTop w:val="0"/>
      <w:marBottom w:val="0"/>
      <w:divBdr>
        <w:top w:val="none" w:sz="0" w:space="0" w:color="auto"/>
        <w:left w:val="none" w:sz="0" w:space="0" w:color="auto"/>
        <w:bottom w:val="none" w:sz="0" w:space="0" w:color="auto"/>
        <w:right w:val="none" w:sz="0" w:space="0" w:color="auto"/>
      </w:divBdr>
    </w:div>
    <w:div w:id="2068069858">
      <w:bodyDiv w:val="1"/>
      <w:marLeft w:val="0"/>
      <w:marRight w:val="0"/>
      <w:marTop w:val="0"/>
      <w:marBottom w:val="0"/>
      <w:divBdr>
        <w:top w:val="none" w:sz="0" w:space="0" w:color="auto"/>
        <w:left w:val="none" w:sz="0" w:space="0" w:color="auto"/>
        <w:bottom w:val="none" w:sz="0" w:space="0" w:color="auto"/>
        <w:right w:val="none" w:sz="0" w:space="0" w:color="auto"/>
      </w:divBdr>
    </w:div>
    <w:div w:id="2080394638">
      <w:bodyDiv w:val="1"/>
      <w:marLeft w:val="0"/>
      <w:marRight w:val="0"/>
      <w:marTop w:val="0"/>
      <w:marBottom w:val="0"/>
      <w:divBdr>
        <w:top w:val="none" w:sz="0" w:space="0" w:color="auto"/>
        <w:left w:val="none" w:sz="0" w:space="0" w:color="auto"/>
        <w:bottom w:val="none" w:sz="0" w:space="0" w:color="auto"/>
        <w:right w:val="none" w:sz="0" w:space="0" w:color="auto"/>
      </w:divBdr>
    </w:div>
    <w:div w:id="2127573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D55D86-47D9-4724-B322-6B98CD3F3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27</Pages>
  <Words>6366</Words>
  <Characters>35013</Characters>
  <Application>Microsoft Office Word</Application>
  <DocSecurity>0</DocSecurity>
  <Lines>291</Lines>
  <Paragraphs>82</Paragraphs>
  <ScaleCrop>false</ScaleCrop>
  <HeadingPairs>
    <vt:vector size="2" baseType="variant">
      <vt:variant>
        <vt:lpstr>Título</vt:lpstr>
      </vt:variant>
      <vt:variant>
        <vt:i4>1</vt:i4>
      </vt:variant>
    </vt:vector>
  </HeadingPairs>
  <TitlesOfParts>
    <vt:vector size="1" baseType="lpstr">
      <vt:lpstr/>
    </vt:vector>
  </TitlesOfParts>
  <Company>Secretaria de Hacienda y Credito Publico</Company>
  <LinksUpToDate>false</LinksUpToDate>
  <CharactersWithSpaces>41297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alfonso_chavez</dc:creator>
  <cp:lastModifiedBy>Jennifer Estefany Millan Flores</cp:lastModifiedBy>
  <cp:revision>4</cp:revision>
  <cp:lastPrinted>2017-01-09T16:19:00Z</cp:lastPrinted>
  <dcterms:created xsi:type="dcterms:W3CDTF">2017-04-28T20:12:00Z</dcterms:created>
  <dcterms:modified xsi:type="dcterms:W3CDTF">2018-05-09T19:00:00Z</dcterms:modified>
</cp:coreProperties>
</file>