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2AE" w:rsidRDefault="006552AE" w:rsidP="006552AE">
      <w:pPr>
        <w:spacing w:line="240" w:lineRule="auto"/>
        <w:jc w:val="center"/>
        <w:rPr>
          <w:rFonts w:cs="Arial"/>
          <w:b/>
          <w:sz w:val="20"/>
          <w:szCs w:val="20"/>
        </w:rPr>
      </w:pPr>
      <w:r w:rsidRPr="003E2DC9">
        <w:rPr>
          <w:rFonts w:cs="Arial"/>
          <w:b/>
          <w:sz w:val="20"/>
          <w:szCs w:val="20"/>
        </w:rPr>
        <w:t>Cuenta Pública</w:t>
      </w:r>
      <w:r w:rsidR="00B12B26">
        <w:rPr>
          <w:rFonts w:cs="Arial"/>
          <w:b/>
          <w:sz w:val="20"/>
          <w:szCs w:val="20"/>
        </w:rPr>
        <w:t xml:space="preserve"> 2017</w:t>
      </w:r>
    </w:p>
    <w:p w:rsidR="006552AE" w:rsidRPr="003E2DC9" w:rsidRDefault="006552AE" w:rsidP="006552AE">
      <w:pPr>
        <w:spacing w:line="240" w:lineRule="auto"/>
        <w:jc w:val="center"/>
        <w:rPr>
          <w:rFonts w:cs="Arial"/>
          <w:b/>
          <w:sz w:val="20"/>
          <w:szCs w:val="20"/>
        </w:rPr>
      </w:pPr>
      <w:r w:rsidRPr="003E2DC9">
        <w:rPr>
          <w:rFonts w:cs="Arial"/>
          <w:b/>
          <w:sz w:val="20"/>
          <w:szCs w:val="20"/>
        </w:rPr>
        <w:t>Notas a los Estados Financieros</w:t>
      </w:r>
    </w:p>
    <w:p w:rsidR="006552AE" w:rsidRPr="003E2DC9" w:rsidRDefault="006552AE" w:rsidP="008B3F5B">
      <w:pPr>
        <w:spacing w:line="240" w:lineRule="auto"/>
        <w:jc w:val="center"/>
        <w:rPr>
          <w:rFonts w:cs="Arial"/>
          <w:b/>
          <w:sz w:val="20"/>
          <w:szCs w:val="20"/>
        </w:rPr>
      </w:pPr>
      <w:r w:rsidRPr="003E2DC9">
        <w:rPr>
          <w:rFonts w:cs="Arial"/>
          <w:b/>
          <w:sz w:val="20"/>
          <w:szCs w:val="20"/>
        </w:rPr>
        <w:t>A</w:t>
      </w:r>
      <w:r w:rsidR="00A570C8">
        <w:rPr>
          <w:rFonts w:cs="Arial"/>
          <w:b/>
          <w:sz w:val="20"/>
          <w:szCs w:val="20"/>
        </w:rPr>
        <w:t xml:space="preserve">l </w:t>
      </w:r>
      <w:r w:rsidR="00AD693E">
        <w:rPr>
          <w:rFonts w:cs="Arial"/>
          <w:b/>
          <w:sz w:val="20"/>
          <w:szCs w:val="20"/>
        </w:rPr>
        <w:t>31</w:t>
      </w:r>
      <w:r w:rsidR="0095697D">
        <w:rPr>
          <w:rFonts w:cs="Arial"/>
          <w:b/>
          <w:sz w:val="20"/>
          <w:szCs w:val="20"/>
        </w:rPr>
        <w:t xml:space="preserve"> de</w:t>
      </w:r>
      <w:r w:rsidR="00AD693E">
        <w:rPr>
          <w:rFonts w:cs="Arial"/>
          <w:b/>
          <w:sz w:val="20"/>
          <w:szCs w:val="20"/>
        </w:rPr>
        <w:t xml:space="preserve"> Marz</w:t>
      </w:r>
      <w:r w:rsidR="000218C1">
        <w:rPr>
          <w:rFonts w:cs="Arial"/>
          <w:b/>
          <w:sz w:val="20"/>
          <w:szCs w:val="20"/>
        </w:rPr>
        <w:t>o</w:t>
      </w:r>
      <w:r w:rsidR="00E236E5">
        <w:rPr>
          <w:rFonts w:cs="Arial"/>
          <w:b/>
          <w:sz w:val="20"/>
          <w:szCs w:val="20"/>
        </w:rPr>
        <w:t xml:space="preserve"> </w:t>
      </w:r>
      <w:r w:rsidR="00F60453">
        <w:rPr>
          <w:rFonts w:cs="Arial"/>
          <w:b/>
          <w:sz w:val="20"/>
          <w:szCs w:val="20"/>
        </w:rPr>
        <w:t>de 2017</w:t>
      </w:r>
    </w:p>
    <w:p w:rsidR="006552AE" w:rsidRDefault="006552AE" w:rsidP="006552AE">
      <w:pPr>
        <w:spacing w:line="240" w:lineRule="auto"/>
        <w:jc w:val="center"/>
        <w:rPr>
          <w:rFonts w:cs="Arial"/>
          <w:b/>
          <w:sz w:val="20"/>
          <w:szCs w:val="20"/>
        </w:rPr>
      </w:pPr>
      <w:r w:rsidRPr="003E2DC9">
        <w:rPr>
          <w:rFonts w:cs="Arial"/>
          <w:b/>
          <w:sz w:val="20"/>
          <w:szCs w:val="20"/>
        </w:rPr>
        <w:t>(Pesos)</w:t>
      </w:r>
    </w:p>
    <w:p w:rsidR="00C65A59" w:rsidRPr="00AD2115" w:rsidRDefault="00AD2115" w:rsidP="00AD2115">
      <w:pPr>
        <w:spacing w:line="240" w:lineRule="auto"/>
        <w:rPr>
          <w:rFonts w:cs="Arial"/>
          <w:b/>
          <w:sz w:val="20"/>
          <w:szCs w:val="20"/>
          <w:u w:val="single"/>
        </w:rPr>
      </w:pPr>
      <w:r>
        <w:rPr>
          <w:rFonts w:cs="Arial"/>
          <w:b/>
          <w:sz w:val="20"/>
          <w:szCs w:val="20"/>
        </w:rPr>
        <w:t>Ente Público:  UNIVERSIDAD TECNOLÓGICA REGIONAL DEL SUR</w:t>
      </w:r>
    </w:p>
    <w:p w:rsidR="002E3286" w:rsidRPr="00B12B26" w:rsidRDefault="002E3286" w:rsidP="002E3286">
      <w:pPr>
        <w:spacing w:line="240" w:lineRule="auto"/>
        <w:rPr>
          <w:rFonts w:cs="Arial"/>
          <w:b/>
          <w:sz w:val="20"/>
          <w:szCs w:val="20"/>
        </w:rPr>
      </w:pPr>
      <w:r w:rsidRPr="00B12B26">
        <w:rPr>
          <w:rFonts w:cs="Arial"/>
          <w:b/>
          <w:sz w:val="20"/>
          <w:szCs w:val="20"/>
        </w:rPr>
        <w:t>NOTAS DE GESTIÓN ADMINISTRATIVO</w:t>
      </w:r>
    </w:p>
    <w:tbl>
      <w:tblPr>
        <w:tblW w:w="12664" w:type="dxa"/>
        <w:tblInd w:w="456" w:type="dxa"/>
        <w:tblCellMar>
          <w:left w:w="70" w:type="dxa"/>
          <w:right w:w="70" w:type="dxa"/>
        </w:tblCellMar>
        <w:tblLook w:val="04A0" w:firstRow="1" w:lastRow="0" w:firstColumn="1" w:lastColumn="0" w:noHBand="0" w:noVBand="1"/>
      </w:tblPr>
      <w:tblGrid>
        <w:gridCol w:w="199"/>
        <w:gridCol w:w="2035"/>
        <w:gridCol w:w="1490"/>
        <w:gridCol w:w="1490"/>
        <w:gridCol w:w="1490"/>
        <w:gridCol w:w="1490"/>
        <w:gridCol w:w="1490"/>
        <w:gridCol w:w="1490"/>
        <w:gridCol w:w="1490"/>
      </w:tblGrid>
      <w:tr w:rsidR="007964FA" w:rsidRPr="00B12B26" w:rsidTr="00B12B26">
        <w:trPr>
          <w:trHeight w:val="52"/>
        </w:trPr>
        <w:tc>
          <w:tcPr>
            <w:tcW w:w="2234" w:type="dxa"/>
            <w:gridSpan w:val="2"/>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1.- Introducción</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165"/>
        </w:trPr>
        <w:tc>
          <w:tcPr>
            <w:tcW w:w="12664" w:type="dxa"/>
            <w:gridSpan w:val="9"/>
            <w:tcBorders>
              <w:top w:val="nil"/>
              <w:left w:val="nil"/>
              <w:bottom w:val="nil"/>
              <w:right w:val="nil"/>
            </w:tcBorders>
            <w:shd w:val="clear" w:color="auto" w:fill="auto"/>
            <w:vAlign w:val="center"/>
            <w:hideMark/>
          </w:tcPr>
          <w:p w:rsidR="007964FA" w:rsidRPr="00B12B26" w:rsidRDefault="007964FA" w:rsidP="007964FA">
            <w:pPr>
              <w:spacing w:after="0" w:line="240" w:lineRule="auto"/>
              <w:jc w:val="both"/>
              <w:rPr>
                <w:rFonts w:eastAsia="Times New Roman" w:cs="Arial"/>
                <w:sz w:val="20"/>
                <w:szCs w:val="20"/>
                <w:lang w:eastAsia="es-MX"/>
              </w:rPr>
            </w:pPr>
            <w:r w:rsidRPr="00B12B26">
              <w:rPr>
                <w:rFonts w:eastAsia="Times New Roman" w:cs="Arial"/>
                <w:sz w:val="20"/>
                <w:szCs w:val="20"/>
                <w:lang w:eastAsia="es-MX"/>
              </w:rPr>
              <w:t xml:space="preserve">    Los Estados Financieros de la Universidad Tecnológica Regional del Sur, Proveen información financiera a los principales usuarios de la misma, al Congreso y a los ciudadanos que así lo requieran.</w:t>
            </w:r>
          </w:p>
        </w:tc>
      </w:tr>
      <w:tr w:rsidR="007964FA" w:rsidRPr="00B12B26" w:rsidTr="00B12B26">
        <w:trPr>
          <w:trHeight w:val="189"/>
        </w:trPr>
        <w:tc>
          <w:tcPr>
            <w:tcW w:w="12664" w:type="dxa"/>
            <w:gridSpan w:val="9"/>
            <w:tcBorders>
              <w:top w:val="nil"/>
              <w:left w:val="nil"/>
              <w:bottom w:val="nil"/>
              <w:right w:val="nil"/>
            </w:tcBorders>
            <w:shd w:val="clear" w:color="auto" w:fill="auto"/>
            <w:vAlign w:val="center"/>
            <w:hideMark/>
          </w:tcPr>
          <w:p w:rsidR="007964FA" w:rsidRPr="00B12B26" w:rsidRDefault="007964FA" w:rsidP="007964FA">
            <w:pPr>
              <w:spacing w:after="0" w:line="240" w:lineRule="auto"/>
              <w:jc w:val="both"/>
              <w:rPr>
                <w:rFonts w:eastAsia="Times New Roman" w:cs="Arial"/>
                <w:sz w:val="20"/>
                <w:szCs w:val="20"/>
                <w:lang w:eastAsia="es-MX"/>
              </w:rPr>
            </w:pPr>
            <w:r w:rsidRPr="00B12B26">
              <w:rPr>
                <w:rFonts w:eastAsia="Times New Roman" w:cs="Arial"/>
                <w:sz w:val="20"/>
                <w:szCs w:val="20"/>
                <w:lang w:eastAsia="es-MX"/>
              </w:rPr>
              <w:t xml:space="preserve">     El objeto del presente documento es la revelación del contexto y de los aspectos económicos-financieros </w:t>
            </w:r>
            <w:proofErr w:type="spellStart"/>
            <w:r w:rsidRPr="00B12B26">
              <w:rPr>
                <w:rFonts w:eastAsia="Times New Roman" w:cs="Arial"/>
                <w:sz w:val="20"/>
                <w:szCs w:val="20"/>
                <w:lang w:eastAsia="es-MX"/>
              </w:rPr>
              <w:t>mas</w:t>
            </w:r>
            <w:proofErr w:type="spellEnd"/>
            <w:r w:rsidRPr="00B12B26">
              <w:rPr>
                <w:rFonts w:eastAsia="Times New Roman" w:cs="Arial"/>
                <w:sz w:val="20"/>
                <w:szCs w:val="20"/>
                <w:lang w:eastAsia="es-MX"/>
              </w:rPr>
              <w:t xml:space="preserve"> relevantes que influyeron en las decisiones del periodo, y que son considerados en la elaboración de los estados financieros para la mayor comprensión de los mismos y sus particularidades.</w:t>
            </w:r>
          </w:p>
        </w:tc>
      </w:tr>
      <w:tr w:rsidR="007964FA" w:rsidRPr="00B12B26" w:rsidTr="00B12B26">
        <w:trPr>
          <w:trHeight w:val="174"/>
        </w:trPr>
        <w:tc>
          <w:tcPr>
            <w:tcW w:w="12664" w:type="dxa"/>
            <w:gridSpan w:val="9"/>
            <w:tcBorders>
              <w:top w:val="nil"/>
              <w:left w:val="nil"/>
              <w:bottom w:val="nil"/>
              <w:right w:val="nil"/>
            </w:tcBorders>
            <w:shd w:val="clear" w:color="auto" w:fill="auto"/>
            <w:vAlign w:val="center"/>
            <w:hideMark/>
          </w:tcPr>
          <w:p w:rsidR="007964FA" w:rsidRPr="00B12B26" w:rsidRDefault="007964FA" w:rsidP="007964FA">
            <w:pPr>
              <w:spacing w:after="0" w:line="240" w:lineRule="auto"/>
              <w:jc w:val="both"/>
              <w:rPr>
                <w:rFonts w:eastAsia="Times New Roman" w:cs="Arial"/>
                <w:sz w:val="20"/>
                <w:szCs w:val="20"/>
                <w:lang w:eastAsia="es-MX"/>
              </w:rPr>
            </w:pPr>
            <w:r w:rsidRPr="00B12B26">
              <w:rPr>
                <w:rFonts w:eastAsia="Times New Roman" w:cs="Arial"/>
                <w:sz w:val="20"/>
                <w:szCs w:val="20"/>
                <w:lang w:eastAsia="es-MX"/>
              </w:rPr>
              <w:t>De esta manera, se informa y explica la respuesta del gobierno a las condiciones relacionadas con la información financiera de cada periodo de gestión; además, de exponer aquellas políticas que podrían afectar la toma de decisiones en periodos posteriores.</w:t>
            </w:r>
          </w:p>
        </w:tc>
      </w:tr>
      <w:tr w:rsidR="007964FA" w:rsidRPr="00B12B26" w:rsidTr="00B12B26">
        <w:trPr>
          <w:trHeight w:val="61"/>
        </w:trPr>
        <w:tc>
          <w:tcPr>
            <w:tcW w:w="199"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Arial"/>
                <w:sz w:val="20"/>
                <w:szCs w:val="20"/>
                <w:lang w:eastAsia="es-MX"/>
              </w:rPr>
            </w:pPr>
          </w:p>
        </w:tc>
        <w:tc>
          <w:tcPr>
            <w:tcW w:w="2035"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r>
      <w:tr w:rsidR="007964FA" w:rsidRPr="00B12B26" w:rsidTr="00B12B26">
        <w:trPr>
          <w:trHeight w:val="61"/>
        </w:trPr>
        <w:tc>
          <w:tcPr>
            <w:tcW w:w="5214" w:type="dxa"/>
            <w:gridSpan w:val="4"/>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2.- Panorama Económico y Financiero</w:t>
            </w: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rPr>
                <w:rFonts w:eastAsia="Times New Roman" w:cs="Arial"/>
                <w:b/>
                <w:bCs/>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r>
      <w:tr w:rsidR="007964FA" w:rsidRPr="00B12B26" w:rsidTr="00B12B26">
        <w:trPr>
          <w:trHeight w:val="135"/>
        </w:trPr>
        <w:tc>
          <w:tcPr>
            <w:tcW w:w="12664" w:type="dxa"/>
            <w:gridSpan w:val="9"/>
            <w:tcBorders>
              <w:top w:val="nil"/>
              <w:left w:val="nil"/>
              <w:bottom w:val="nil"/>
              <w:right w:val="nil"/>
            </w:tcBorders>
            <w:shd w:val="clear" w:color="auto" w:fill="auto"/>
            <w:vAlign w:val="center"/>
            <w:hideMark/>
          </w:tcPr>
          <w:p w:rsidR="007964FA" w:rsidRPr="00B12B26" w:rsidRDefault="007964FA" w:rsidP="007964FA">
            <w:pPr>
              <w:spacing w:after="0" w:line="240" w:lineRule="auto"/>
              <w:jc w:val="both"/>
              <w:rPr>
                <w:rFonts w:eastAsia="Times New Roman" w:cs="Arial"/>
                <w:sz w:val="20"/>
                <w:szCs w:val="20"/>
                <w:lang w:eastAsia="es-MX"/>
              </w:rPr>
            </w:pPr>
            <w:r w:rsidRPr="00B12B26">
              <w:rPr>
                <w:rFonts w:eastAsia="Times New Roman" w:cs="Arial"/>
                <w:sz w:val="20"/>
                <w:szCs w:val="20"/>
                <w:lang w:eastAsia="es-MX"/>
              </w:rPr>
              <w:t xml:space="preserve">    La Universidad tiene básicamente dos fuentes de financiamiento: Federal y Estatal, aunque de menor medida cuenta con Ingresos propios basados principalmente en el cobro de cuotas de Inscripciones y reinscripciones.</w:t>
            </w:r>
          </w:p>
        </w:tc>
      </w:tr>
      <w:tr w:rsidR="007964FA" w:rsidRPr="00B12B26" w:rsidTr="00B12B26">
        <w:trPr>
          <w:trHeight w:val="61"/>
        </w:trPr>
        <w:tc>
          <w:tcPr>
            <w:tcW w:w="199"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Arial"/>
                <w:sz w:val="20"/>
                <w:szCs w:val="20"/>
                <w:lang w:eastAsia="es-MX"/>
              </w:rPr>
            </w:pPr>
          </w:p>
        </w:tc>
        <w:tc>
          <w:tcPr>
            <w:tcW w:w="2035"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r>
      <w:tr w:rsidR="007964FA" w:rsidRPr="00B12B26" w:rsidTr="00B12B26">
        <w:trPr>
          <w:trHeight w:val="61"/>
        </w:trPr>
        <w:tc>
          <w:tcPr>
            <w:tcW w:w="3724" w:type="dxa"/>
            <w:gridSpan w:val="3"/>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3.- Autorización e Historia</w:t>
            </w: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rPr>
                <w:rFonts w:eastAsia="Times New Roman" w:cs="Arial"/>
                <w:b/>
                <w:bCs/>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center"/>
            <w:hideMark/>
          </w:tcPr>
          <w:p w:rsidR="007964FA" w:rsidRPr="00B12B26" w:rsidRDefault="007964FA" w:rsidP="007964FA">
            <w:pPr>
              <w:spacing w:after="0" w:line="240" w:lineRule="auto"/>
              <w:jc w:val="both"/>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jc w:val="both"/>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107"/>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2465" w:type="dxa"/>
            <w:gridSpan w:val="8"/>
            <w:tcBorders>
              <w:top w:val="nil"/>
              <w:left w:val="nil"/>
              <w:bottom w:val="nil"/>
              <w:right w:val="nil"/>
            </w:tcBorders>
            <w:shd w:val="clear" w:color="auto" w:fill="auto"/>
            <w:vAlign w:val="center"/>
            <w:hideMark/>
          </w:tcPr>
          <w:p w:rsidR="007964FA" w:rsidRPr="00B12B26" w:rsidRDefault="007964FA" w:rsidP="007964FA">
            <w:pPr>
              <w:spacing w:after="0" w:line="240" w:lineRule="auto"/>
              <w:jc w:val="both"/>
              <w:rPr>
                <w:rFonts w:eastAsia="Times New Roman" w:cs="Arial"/>
                <w:sz w:val="20"/>
                <w:szCs w:val="20"/>
                <w:lang w:eastAsia="es-MX"/>
              </w:rPr>
            </w:pPr>
            <w:r w:rsidRPr="00B12B26">
              <w:rPr>
                <w:rFonts w:eastAsia="Times New Roman" w:cs="Arial"/>
                <w:sz w:val="20"/>
                <w:szCs w:val="20"/>
                <w:lang w:eastAsia="es-MX"/>
              </w:rPr>
              <w:t xml:space="preserve">     La Universidad Tecnológica Regional del Sur, es un organismo público descentralizado del Gobierno del Estado de Yucatán, constituida en el año de 2000, mediante decreto 268 publicado en el diario oficial del estado el 6 de junio del año 2000; dicha entidad cuenta con personalidad jurídica y patrimonio propios, con domicilio en el municipio de </w:t>
            </w:r>
            <w:proofErr w:type="spellStart"/>
            <w:r w:rsidRPr="00B12B26">
              <w:rPr>
                <w:rFonts w:eastAsia="Times New Roman" w:cs="Arial"/>
                <w:sz w:val="20"/>
                <w:szCs w:val="20"/>
                <w:lang w:eastAsia="es-MX"/>
              </w:rPr>
              <w:t>Tekax</w:t>
            </w:r>
            <w:proofErr w:type="spellEnd"/>
            <w:r w:rsidRPr="00B12B26">
              <w:rPr>
                <w:rFonts w:eastAsia="Times New Roman" w:cs="Arial"/>
                <w:sz w:val="20"/>
                <w:szCs w:val="20"/>
                <w:lang w:eastAsia="es-MX"/>
              </w:rPr>
              <w:t>, Yucatán siendo su principal objeto el formar, a partir de egresados del bachillerato, técnicos superiores universitarios aptos para la aplicación de conocimientos o la resolución creativa de problemas, con un sentido de innovación en la incorporación de los avances científicos y tecnológicos y en general promover la cultura científica y tecnológica</w:t>
            </w: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jc w:val="both"/>
              <w:rPr>
                <w:rFonts w:eastAsia="Times New Roman" w:cs="Arial"/>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5214" w:type="dxa"/>
            <w:gridSpan w:val="4"/>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4.- Organización y Objeto Social</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104"/>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2465" w:type="dxa"/>
            <w:gridSpan w:val="8"/>
            <w:tcBorders>
              <w:top w:val="nil"/>
              <w:left w:val="nil"/>
              <w:bottom w:val="nil"/>
              <w:right w:val="nil"/>
            </w:tcBorders>
            <w:shd w:val="clear" w:color="auto" w:fill="auto"/>
            <w:vAlign w:val="center"/>
            <w:hideMark/>
          </w:tcPr>
          <w:p w:rsidR="007964FA" w:rsidRPr="00B12B26" w:rsidRDefault="007964FA" w:rsidP="007964FA">
            <w:pPr>
              <w:spacing w:after="0" w:line="240" w:lineRule="auto"/>
              <w:jc w:val="both"/>
              <w:rPr>
                <w:rFonts w:eastAsia="Times New Roman" w:cs="Arial"/>
                <w:sz w:val="20"/>
                <w:szCs w:val="20"/>
                <w:lang w:eastAsia="es-MX"/>
              </w:rPr>
            </w:pPr>
            <w:r w:rsidRPr="00B12B26">
              <w:rPr>
                <w:rFonts w:eastAsia="Times New Roman" w:cs="Arial"/>
                <w:sz w:val="20"/>
                <w:szCs w:val="20"/>
                <w:lang w:eastAsia="es-MX"/>
              </w:rPr>
              <w:t xml:space="preserve">     Dicha entidad cuenta con personalidad jurídica y patrimonio propios, con domicilio en el municipio de </w:t>
            </w:r>
            <w:proofErr w:type="spellStart"/>
            <w:r w:rsidRPr="00B12B26">
              <w:rPr>
                <w:rFonts w:eastAsia="Times New Roman" w:cs="Arial"/>
                <w:sz w:val="20"/>
                <w:szCs w:val="20"/>
                <w:lang w:eastAsia="es-MX"/>
              </w:rPr>
              <w:t>Tekax</w:t>
            </w:r>
            <w:proofErr w:type="spellEnd"/>
            <w:r w:rsidRPr="00B12B26">
              <w:rPr>
                <w:rFonts w:eastAsia="Times New Roman" w:cs="Arial"/>
                <w:sz w:val="20"/>
                <w:szCs w:val="20"/>
                <w:lang w:eastAsia="es-MX"/>
              </w:rPr>
              <w:t>, Yucatán siendo su principal objeto el formar, a partir de egresados del bachillerato, técnicos superiores universitarios aptos para la aplicación de conocimientos o la resolución creativa de problemas, con un sentido de innovación en la incorporación de los avances científicos y tecnológicos y en general promover la cultura científica y tecnológica</w:t>
            </w: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jc w:val="both"/>
              <w:rPr>
                <w:rFonts w:eastAsia="Times New Roman" w:cs="Arial"/>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6704" w:type="dxa"/>
            <w:gridSpan w:val="5"/>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5.- Bases de Preparación de los Estados Financieros</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147"/>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2465" w:type="dxa"/>
            <w:gridSpan w:val="8"/>
            <w:tcBorders>
              <w:top w:val="nil"/>
              <w:left w:val="nil"/>
              <w:bottom w:val="nil"/>
              <w:right w:val="nil"/>
            </w:tcBorders>
            <w:shd w:val="clear" w:color="auto" w:fill="auto"/>
            <w:vAlign w:val="center"/>
            <w:hideMark/>
          </w:tcPr>
          <w:p w:rsidR="007964FA" w:rsidRPr="00B12B26" w:rsidRDefault="007964FA" w:rsidP="007964FA">
            <w:pPr>
              <w:spacing w:after="0" w:line="240" w:lineRule="auto"/>
              <w:jc w:val="both"/>
              <w:rPr>
                <w:rFonts w:eastAsia="Times New Roman" w:cs="Arial"/>
                <w:sz w:val="20"/>
                <w:szCs w:val="20"/>
                <w:lang w:eastAsia="es-MX"/>
              </w:rPr>
            </w:pPr>
            <w:r w:rsidRPr="00B12B26">
              <w:rPr>
                <w:rFonts w:eastAsia="Times New Roman" w:cs="Arial"/>
                <w:sz w:val="20"/>
                <w:szCs w:val="20"/>
                <w:lang w:eastAsia="es-MX"/>
              </w:rPr>
              <w:t xml:space="preserve">    La Universidad, </w:t>
            </w:r>
            <w:r w:rsidR="0060109C" w:rsidRPr="00B12B26">
              <w:rPr>
                <w:rFonts w:eastAsia="Times New Roman" w:cs="Arial"/>
                <w:sz w:val="20"/>
                <w:szCs w:val="20"/>
                <w:lang w:eastAsia="es-MX"/>
              </w:rPr>
              <w:t>está</w:t>
            </w:r>
            <w:r w:rsidRPr="00B12B26">
              <w:rPr>
                <w:rFonts w:eastAsia="Times New Roman" w:cs="Arial"/>
                <w:sz w:val="20"/>
                <w:szCs w:val="20"/>
                <w:lang w:eastAsia="es-MX"/>
              </w:rPr>
              <w:t xml:space="preserve"> obligada a dar cumplimiento a lo establecido en la ley del presupuesto, contabilidad y gasto </w:t>
            </w:r>
            <w:r w:rsidR="0060109C" w:rsidRPr="00B12B26">
              <w:rPr>
                <w:rFonts w:eastAsia="Times New Roman" w:cs="Arial"/>
                <w:sz w:val="20"/>
                <w:szCs w:val="20"/>
                <w:lang w:eastAsia="es-MX"/>
              </w:rPr>
              <w:t>público</w:t>
            </w:r>
            <w:r w:rsidRPr="00B12B26">
              <w:rPr>
                <w:rFonts w:eastAsia="Times New Roman" w:cs="Arial"/>
                <w:sz w:val="20"/>
                <w:szCs w:val="20"/>
                <w:lang w:eastAsia="es-MX"/>
              </w:rPr>
              <w:t xml:space="preserve"> del estado de Yucatán, por tanto deberá cumplir con lo establecido por el CONAC y las disposiciones legales aplicables. Debido a que en el presente ejercicio fiscal se está implementando lo establecido por el CONAC, se presentara los Estados Financieros con la Normatividad anteriormente utilizada para fines de comparación en la transición a la nueva estructura.</w:t>
            </w: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jc w:val="both"/>
              <w:rPr>
                <w:rFonts w:eastAsia="Times New Roman" w:cs="Arial"/>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5214" w:type="dxa"/>
            <w:gridSpan w:val="4"/>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6.- Políticas de Contabilidad Significativas</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107"/>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2465" w:type="dxa"/>
            <w:gridSpan w:val="8"/>
            <w:tcBorders>
              <w:top w:val="nil"/>
              <w:left w:val="nil"/>
              <w:bottom w:val="nil"/>
              <w:right w:val="nil"/>
            </w:tcBorders>
            <w:shd w:val="clear" w:color="auto" w:fill="auto"/>
            <w:vAlign w:val="center"/>
            <w:hideMark/>
          </w:tcPr>
          <w:p w:rsidR="007964FA" w:rsidRPr="00B12B26" w:rsidRDefault="007964FA" w:rsidP="007964FA">
            <w:pPr>
              <w:spacing w:after="0" w:line="240" w:lineRule="auto"/>
              <w:jc w:val="both"/>
              <w:rPr>
                <w:rFonts w:eastAsia="Times New Roman" w:cs="Arial"/>
                <w:sz w:val="20"/>
                <w:szCs w:val="20"/>
                <w:lang w:eastAsia="es-MX"/>
              </w:rPr>
            </w:pPr>
            <w:r w:rsidRPr="00B12B26">
              <w:rPr>
                <w:rFonts w:eastAsia="Times New Roman" w:cs="Arial"/>
                <w:sz w:val="20"/>
                <w:szCs w:val="20"/>
                <w:lang w:eastAsia="es-MX"/>
              </w:rPr>
              <w:t>El Registro contable se realiza dentro de las normas y lineamientos vigentes aplicables de acuerdo al CONAC para tal fin</w:t>
            </w: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jc w:val="both"/>
              <w:rPr>
                <w:rFonts w:eastAsia="Times New Roman" w:cs="Arial"/>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9684" w:type="dxa"/>
            <w:gridSpan w:val="7"/>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7.- Posición en Moneda Extranjera y Protección por Registro Cambiario</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104"/>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2465" w:type="dxa"/>
            <w:gridSpan w:val="8"/>
            <w:tcBorders>
              <w:top w:val="nil"/>
              <w:left w:val="nil"/>
              <w:bottom w:val="nil"/>
              <w:right w:val="nil"/>
            </w:tcBorders>
            <w:shd w:val="clear" w:color="auto" w:fill="auto"/>
            <w:vAlign w:val="center"/>
            <w:hideMark/>
          </w:tcPr>
          <w:p w:rsidR="007964FA" w:rsidRPr="00B12B26" w:rsidRDefault="007964FA" w:rsidP="007964FA">
            <w:pPr>
              <w:spacing w:after="0" w:line="240" w:lineRule="auto"/>
              <w:jc w:val="both"/>
              <w:rPr>
                <w:rFonts w:eastAsia="Times New Roman" w:cs="Arial"/>
                <w:sz w:val="20"/>
                <w:szCs w:val="20"/>
                <w:lang w:eastAsia="es-MX"/>
              </w:rPr>
            </w:pPr>
            <w:r w:rsidRPr="00B12B26">
              <w:rPr>
                <w:rFonts w:eastAsia="Times New Roman" w:cs="Arial"/>
                <w:sz w:val="20"/>
                <w:szCs w:val="20"/>
                <w:lang w:eastAsia="es-MX"/>
              </w:rPr>
              <w:t xml:space="preserve">    Los valores presentados son en Moneda Nacional, no teniendo cuenta bancaria ni inversiones en moneda extranjera</w:t>
            </w: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jc w:val="both"/>
              <w:rPr>
                <w:rFonts w:eastAsia="Times New Roman" w:cs="Arial"/>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5214" w:type="dxa"/>
            <w:gridSpan w:val="4"/>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8.- Fideicomisos, Mandatos y Análogos.</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119"/>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2465" w:type="dxa"/>
            <w:gridSpan w:val="8"/>
            <w:tcBorders>
              <w:top w:val="nil"/>
              <w:left w:val="nil"/>
              <w:bottom w:val="nil"/>
              <w:right w:val="nil"/>
            </w:tcBorders>
            <w:shd w:val="clear" w:color="auto" w:fill="auto"/>
            <w:vAlign w:val="center"/>
            <w:hideMark/>
          </w:tcPr>
          <w:p w:rsidR="007964FA" w:rsidRPr="00B12B26" w:rsidRDefault="007964FA" w:rsidP="007964FA">
            <w:pPr>
              <w:spacing w:after="0" w:line="240" w:lineRule="auto"/>
              <w:rPr>
                <w:rFonts w:eastAsia="Times New Roman" w:cs="Arial"/>
                <w:sz w:val="20"/>
                <w:szCs w:val="20"/>
                <w:lang w:eastAsia="es-MX"/>
              </w:rPr>
            </w:pPr>
            <w:r w:rsidRPr="00B12B26">
              <w:rPr>
                <w:rFonts w:eastAsia="Times New Roman" w:cs="Arial"/>
                <w:sz w:val="20"/>
                <w:szCs w:val="20"/>
                <w:lang w:eastAsia="es-MX"/>
              </w:rPr>
              <w:t xml:space="preserve"> Se </w:t>
            </w:r>
            <w:r w:rsidR="0060109C" w:rsidRPr="00B12B26">
              <w:rPr>
                <w:rFonts w:eastAsia="Times New Roman" w:cs="Arial"/>
                <w:sz w:val="20"/>
                <w:szCs w:val="20"/>
                <w:lang w:eastAsia="es-MX"/>
              </w:rPr>
              <w:t>constituyó</w:t>
            </w:r>
            <w:r w:rsidRPr="00B12B26">
              <w:rPr>
                <w:rFonts w:eastAsia="Times New Roman" w:cs="Arial"/>
                <w:sz w:val="20"/>
                <w:szCs w:val="20"/>
                <w:lang w:eastAsia="es-MX"/>
              </w:rPr>
              <w:t xml:space="preserve"> Fideicomiso  No. 745371 del programa de fortalecimiento de la calidad en</w:t>
            </w:r>
            <w:r w:rsidR="00A570C8" w:rsidRPr="00B12B26">
              <w:rPr>
                <w:rFonts w:eastAsia="Times New Roman" w:cs="Arial"/>
                <w:sz w:val="20"/>
                <w:szCs w:val="20"/>
                <w:lang w:eastAsia="es-MX"/>
              </w:rPr>
              <w:t xml:space="preserve"> </w:t>
            </w:r>
            <w:r w:rsidRPr="00B12B26">
              <w:rPr>
                <w:rFonts w:eastAsia="Times New Roman" w:cs="Arial"/>
                <w:sz w:val="20"/>
                <w:szCs w:val="20"/>
                <w:lang w:eastAsia="es-MX"/>
              </w:rPr>
              <w:t>Instituciones Educativas, (PROFOCIE)  con Banorte, correspondiente al ejercicio 2014-2015</w:t>
            </w:r>
          </w:p>
          <w:p w:rsidR="00A570C8" w:rsidRPr="00B12B26" w:rsidRDefault="00A570C8" w:rsidP="007964FA">
            <w:pPr>
              <w:spacing w:after="0" w:line="240" w:lineRule="auto"/>
              <w:rPr>
                <w:rFonts w:eastAsia="Times New Roman" w:cs="Arial"/>
                <w:sz w:val="20"/>
                <w:szCs w:val="20"/>
                <w:lang w:eastAsia="es-MX"/>
              </w:rPr>
            </w:pPr>
          </w:p>
          <w:p w:rsidR="00A570C8" w:rsidRPr="00B12B26" w:rsidRDefault="00A570C8" w:rsidP="007964FA">
            <w:pPr>
              <w:spacing w:after="0" w:line="240" w:lineRule="auto"/>
              <w:rPr>
                <w:rFonts w:eastAsia="Times New Roman" w:cs="Arial"/>
                <w:sz w:val="20"/>
                <w:szCs w:val="20"/>
                <w:lang w:eastAsia="es-MX"/>
              </w:rPr>
            </w:pPr>
            <w:r w:rsidRPr="00B12B26">
              <w:rPr>
                <w:rFonts w:eastAsia="Times New Roman" w:cs="Arial"/>
                <w:sz w:val="20"/>
                <w:szCs w:val="20"/>
                <w:lang w:eastAsia="es-MX"/>
              </w:rPr>
              <w:t xml:space="preserve">Se firmó Convenio con la Federación denominado  "Programa de </w:t>
            </w:r>
            <w:r w:rsidR="007F2562" w:rsidRPr="00B12B26">
              <w:rPr>
                <w:rFonts w:eastAsia="Times New Roman" w:cs="Arial"/>
                <w:sz w:val="20"/>
                <w:szCs w:val="20"/>
                <w:lang w:eastAsia="es-MX"/>
              </w:rPr>
              <w:t>Fortalecimiento</w:t>
            </w:r>
            <w:r w:rsidRPr="00B12B26">
              <w:rPr>
                <w:rFonts w:eastAsia="Times New Roman" w:cs="Arial"/>
                <w:sz w:val="20"/>
                <w:szCs w:val="20"/>
                <w:lang w:eastAsia="es-MX"/>
              </w:rPr>
              <w:t xml:space="preserve"> de Cuerpos Académicos (PFCE) por un importe de $ 2,055,000.00</w:t>
            </w: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3724" w:type="dxa"/>
            <w:gridSpan w:val="3"/>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9.- Reporte de Recaudación</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2465" w:type="dxa"/>
            <w:gridSpan w:val="8"/>
            <w:tcBorders>
              <w:top w:val="nil"/>
              <w:left w:val="nil"/>
              <w:bottom w:val="nil"/>
              <w:right w:val="nil"/>
            </w:tcBorders>
            <w:shd w:val="clear" w:color="auto" w:fill="auto"/>
            <w:vAlign w:val="center"/>
            <w:hideMark/>
          </w:tcPr>
          <w:p w:rsidR="007964FA" w:rsidRPr="00B12B26" w:rsidRDefault="007964FA" w:rsidP="007964FA">
            <w:pPr>
              <w:spacing w:after="0" w:line="240" w:lineRule="auto"/>
              <w:jc w:val="both"/>
              <w:rPr>
                <w:rFonts w:eastAsia="Times New Roman" w:cs="Arial"/>
                <w:sz w:val="20"/>
                <w:szCs w:val="20"/>
                <w:lang w:eastAsia="es-MX"/>
              </w:rPr>
            </w:pPr>
            <w:r w:rsidRPr="00B12B26">
              <w:rPr>
                <w:rFonts w:eastAsia="Times New Roman" w:cs="Arial"/>
                <w:sz w:val="20"/>
                <w:szCs w:val="20"/>
                <w:lang w:eastAsia="es-MX"/>
              </w:rPr>
              <w:t>No Aplica</w:t>
            </w: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jc w:val="both"/>
              <w:rPr>
                <w:rFonts w:eastAsia="Times New Roman" w:cs="Arial"/>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8194" w:type="dxa"/>
            <w:gridSpan w:val="6"/>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10.- Información sobre la Deuda y el Reporte Analítico de la Deuda</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sz w:val="20"/>
                <w:szCs w:val="20"/>
                <w:lang w:eastAsia="es-MX"/>
              </w:rPr>
            </w:pPr>
            <w:r w:rsidRPr="00B12B26">
              <w:rPr>
                <w:rFonts w:eastAsia="Times New Roman" w:cs="Arial"/>
                <w:sz w:val="20"/>
                <w:szCs w:val="20"/>
                <w:lang w:eastAsia="es-MX"/>
              </w:rPr>
              <w:t>No Aplica</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3724" w:type="dxa"/>
            <w:gridSpan w:val="3"/>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11.- Calificaciones Otorgadas</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sz w:val="20"/>
                <w:szCs w:val="20"/>
                <w:lang w:eastAsia="es-MX"/>
              </w:rPr>
            </w:pPr>
            <w:r w:rsidRPr="00B12B26">
              <w:rPr>
                <w:rFonts w:eastAsia="Times New Roman" w:cs="Arial"/>
                <w:sz w:val="20"/>
                <w:szCs w:val="20"/>
                <w:lang w:eastAsia="es-MX"/>
              </w:rPr>
              <w:t>No Aplica</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3724" w:type="dxa"/>
            <w:gridSpan w:val="3"/>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12.- Procesos de Mejora</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159"/>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2465" w:type="dxa"/>
            <w:gridSpan w:val="8"/>
            <w:tcBorders>
              <w:top w:val="nil"/>
              <w:left w:val="nil"/>
              <w:bottom w:val="nil"/>
              <w:right w:val="nil"/>
            </w:tcBorders>
            <w:shd w:val="clear" w:color="auto" w:fill="auto"/>
            <w:vAlign w:val="center"/>
            <w:hideMark/>
          </w:tcPr>
          <w:p w:rsidR="007964FA" w:rsidRPr="00B12B26" w:rsidRDefault="007964FA" w:rsidP="007964FA">
            <w:pPr>
              <w:spacing w:after="0" w:line="240" w:lineRule="auto"/>
              <w:jc w:val="both"/>
              <w:rPr>
                <w:rFonts w:eastAsia="Times New Roman" w:cs="Arial"/>
                <w:sz w:val="20"/>
                <w:szCs w:val="20"/>
                <w:lang w:eastAsia="es-MX"/>
              </w:rPr>
            </w:pPr>
            <w:r w:rsidRPr="00B12B26">
              <w:rPr>
                <w:rFonts w:eastAsia="Times New Roman" w:cs="Arial"/>
                <w:sz w:val="20"/>
                <w:szCs w:val="20"/>
                <w:lang w:eastAsia="es-MX"/>
              </w:rPr>
              <w:t xml:space="preserve">    Se cuenta con un Sistema de Gestión de la Calidad y con la Verificación ISO-9001-2008, lo cual permite a la Universidad contar con las herramientas necesarias para un adecuado control Interno e igualmente certeza de que las operaciones se realicen en forma adecuada.</w:t>
            </w:r>
          </w:p>
        </w:tc>
      </w:tr>
      <w:tr w:rsidR="007964FA" w:rsidRPr="00B12B26" w:rsidTr="00B12B26">
        <w:trPr>
          <w:trHeight w:val="138"/>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jc w:val="both"/>
              <w:rPr>
                <w:rFonts w:eastAsia="Times New Roman" w:cs="Arial"/>
                <w:sz w:val="20"/>
                <w:szCs w:val="20"/>
                <w:lang w:eastAsia="es-MX"/>
              </w:rPr>
            </w:pPr>
          </w:p>
        </w:tc>
        <w:tc>
          <w:tcPr>
            <w:tcW w:w="12465" w:type="dxa"/>
            <w:gridSpan w:val="8"/>
            <w:tcBorders>
              <w:top w:val="nil"/>
              <w:left w:val="nil"/>
              <w:bottom w:val="nil"/>
              <w:right w:val="nil"/>
            </w:tcBorders>
            <w:shd w:val="clear" w:color="auto" w:fill="auto"/>
            <w:vAlign w:val="center"/>
            <w:hideMark/>
          </w:tcPr>
          <w:p w:rsidR="007964FA" w:rsidRPr="00B12B26" w:rsidRDefault="007964FA" w:rsidP="007964FA">
            <w:pPr>
              <w:spacing w:after="0" w:line="240" w:lineRule="auto"/>
              <w:jc w:val="both"/>
              <w:rPr>
                <w:rFonts w:eastAsia="Times New Roman" w:cs="Arial"/>
                <w:sz w:val="20"/>
                <w:szCs w:val="20"/>
                <w:lang w:eastAsia="es-MX"/>
              </w:rPr>
            </w:pPr>
            <w:r w:rsidRPr="00B12B26">
              <w:rPr>
                <w:rFonts w:eastAsia="Times New Roman" w:cs="Arial"/>
                <w:sz w:val="20"/>
                <w:szCs w:val="20"/>
                <w:lang w:eastAsia="es-MX"/>
              </w:rPr>
              <w:t xml:space="preserve">    Cada ejercicio es sometido a la revisión de un despacho Dictaminador Externo, el cual da certidumbre </w:t>
            </w:r>
            <w:proofErr w:type="gramStart"/>
            <w:r w:rsidRPr="00B12B26">
              <w:rPr>
                <w:rFonts w:eastAsia="Times New Roman" w:cs="Arial"/>
                <w:sz w:val="20"/>
                <w:szCs w:val="20"/>
                <w:lang w:eastAsia="es-MX"/>
              </w:rPr>
              <w:t>a el</w:t>
            </w:r>
            <w:proofErr w:type="gramEnd"/>
            <w:r w:rsidRPr="00B12B26">
              <w:rPr>
                <w:rFonts w:eastAsia="Times New Roman" w:cs="Arial"/>
                <w:sz w:val="20"/>
                <w:szCs w:val="20"/>
                <w:lang w:eastAsia="es-MX"/>
              </w:rPr>
              <w:t xml:space="preserve"> correcto manejo de los recursos </w:t>
            </w:r>
            <w:r w:rsidR="0060109C" w:rsidRPr="00B12B26">
              <w:rPr>
                <w:rFonts w:eastAsia="Times New Roman" w:cs="Arial"/>
                <w:sz w:val="20"/>
                <w:szCs w:val="20"/>
                <w:lang w:eastAsia="es-MX"/>
              </w:rPr>
              <w:t>tantos</w:t>
            </w:r>
            <w:r w:rsidRPr="00B12B26">
              <w:rPr>
                <w:rFonts w:eastAsia="Times New Roman" w:cs="Arial"/>
                <w:sz w:val="20"/>
                <w:szCs w:val="20"/>
                <w:lang w:eastAsia="es-MX"/>
              </w:rPr>
              <w:t xml:space="preserve"> materiales, así como monetarios.</w:t>
            </w:r>
          </w:p>
        </w:tc>
      </w:tr>
      <w:tr w:rsidR="007964FA" w:rsidRPr="00B12B26" w:rsidTr="00B12B26">
        <w:trPr>
          <w:trHeight w:val="61"/>
        </w:trPr>
        <w:tc>
          <w:tcPr>
            <w:tcW w:w="5214" w:type="dxa"/>
            <w:gridSpan w:val="4"/>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13.- Información por segmentos</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sz w:val="20"/>
                <w:szCs w:val="20"/>
                <w:lang w:eastAsia="es-MX"/>
              </w:rPr>
            </w:pPr>
            <w:r w:rsidRPr="00B12B26">
              <w:rPr>
                <w:rFonts w:eastAsia="Times New Roman" w:cs="Arial"/>
                <w:sz w:val="20"/>
                <w:szCs w:val="20"/>
                <w:lang w:eastAsia="es-MX"/>
              </w:rPr>
              <w:t>No Aplica</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5214" w:type="dxa"/>
            <w:gridSpan w:val="4"/>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14.- Eventos Posteriores al Cierre</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3525" w:type="dxa"/>
            <w:gridSpan w:val="2"/>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sz w:val="20"/>
                <w:szCs w:val="20"/>
                <w:lang w:eastAsia="es-MX"/>
              </w:rPr>
            </w:pPr>
            <w:r w:rsidRPr="00B12B26">
              <w:rPr>
                <w:rFonts w:eastAsia="Times New Roman" w:cs="Arial"/>
                <w:sz w:val="20"/>
                <w:szCs w:val="20"/>
                <w:lang w:eastAsia="es-MX"/>
              </w:rPr>
              <w:t>No se tienen en este mes</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3724" w:type="dxa"/>
            <w:gridSpan w:val="3"/>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15.- Partes Relacionadas</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119"/>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2465" w:type="dxa"/>
            <w:gridSpan w:val="8"/>
            <w:tcBorders>
              <w:top w:val="nil"/>
              <w:left w:val="nil"/>
              <w:bottom w:val="nil"/>
              <w:right w:val="nil"/>
            </w:tcBorders>
            <w:shd w:val="clear" w:color="auto" w:fill="auto"/>
            <w:vAlign w:val="center"/>
            <w:hideMark/>
          </w:tcPr>
          <w:p w:rsidR="007964FA" w:rsidRPr="00B12B26" w:rsidRDefault="007964FA" w:rsidP="007964FA">
            <w:pPr>
              <w:spacing w:after="0" w:line="240" w:lineRule="auto"/>
              <w:jc w:val="both"/>
              <w:rPr>
                <w:rFonts w:eastAsia="Times New Roman" w:cs="Arial"/>
                <w:sz w:val="20"/>
                <w:szCs w:val="20"/>
                <w:lang w:eastAsia="es-MX"/>
              </w:rPr>
            </w:pPr>
            <w:r w:rsidRPr="00B12B26">
              <w:rPr>
                <w:rFonts w:eastAsia="Times New Roman" w:cs="Arial"/>
                <w:sz w:val="20"/>
                <w:szCs w:val="20"/>
                <w:lang w:eastAsia="es-MX"/>
              </w:rPr>
              <w:t xml:space="preserve">     No existen partes relacionadas que pudieran ejercer influencia significativa sobre la toma de decisiones financieras y operativas sobre la información financiera de la Universidad en este periodo que se informa.</w:t>
            </w: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jc w:val="both"/>
              <w:rPr>
                <w:rFonts w:eastAsia="Times New Roman" w:cs="Arial"/>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61"/>
        </w:trPr>
        <w:tc>
          <w:tcPr>
            <w:tcW w:w="11174" w:type="dxa"/>
            <w:gridSpan w:val="8"/>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16.- Responsabilidad Sobre la Presentación Razonable de los Estados Financieros</w:t>
            </w: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sz w:val="20"/>
                <w:szCs w:val="20"/>
                <w:lang w:eastAsia="es-MX"/>
              </w:rPr>
            </w:pPr>
          </w:p>
        </w:tc>
      </w:tr>
      <w:tr w:rsidR="007964FA" w:rsidRPr="00B12B26" w:rsidTr="00B12B26">
        <w:trPr>
          <w:trHeight w:val="61"/>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2035"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49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7964FA" w:rsidRPr="00B12B26" w:rsidTr="00B12B26">
        <w:trPr>
          <w:trHeight w:val="153"/>
        </w:trPr>
        <w:tc>
          <w:tcPr>
            <w:tcW w:w="199"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2465" w:type="dxa"/>
            <w:gridSpan w:val="8"/>
            <w:tcBorders>
              <w:top w:val="nil"/>
              <w:left w:val="nil"/>
              <w:bottom w:val="nil"/>
              <w:right w:val="nil"/>
            </w:tcBorders>
            <w:shd w:val="clear" w:color="auto" w:fill="auto"/>
            <w:vAlign w:val="center"/>
            <w:hideMark/>
          </w:tcPr>
          <w:p w:rsidR="007964FA" w:rsidRPr="00B12B26" w:rsidRDefault="007964FA" w:rsidP="007964FA">
            <w:pPr>
              <w:spacing w:after="0" w:line="240" w:lineRule="auto"/>
              <w:jc w:val="both"/>
              <w:rPr>
                <w:rFonts w:eastAsia="Times New Roman" w:cs="Arial"/>
                <w:sz w:val="20"/>
                <w:szCs w:val="20"/>
                <w:lang w:eastAsia="es-MX"/>
              </w:rPr>
            </w:pPr>
            <w:r w:rsidRPr="00B12B26">
              <w:rPr>
                <w:rFonts w:eastAsia="Times New Roman" w:cs="Arial"/>
                <w:sz w:val="20"/>
                <w:szCs w:val="20"/>
                <w:lang w:eastAsia="es-MX"/>
              </w:rPr>
              <w:t xml:space="preserve">     Para darle certidumbre a los Estados Financieros, éstos se presentan debidamente rubricados y se incluye la siguiente leyenda: "Bajo protesta de decir verdad declaramos que los Estados Financieros y sus Notas, son razonablemente correctos y son responsabilidad del emisor".</w:t>
            </w:r>
          </w:p>
        </w:tc>
      </w:tr>
    </w:tbl>
    <w:p w:rsidR="002634F5" w:rsidRPr="00B12B26" w:rsidRDefault="002634F5">
      <w:pPr>
        <w:rPr>
          <w:sz w:val="20"/>
          <w:szCs w:val="20"/>
        </w:rPr>
      </w:pPr>
    </w:p>
    <w:p w:rsidR="002E3286" w:rsidRPr="00B12B26" w:rsidRDefault="002E3286" w:rsidP="002E3286">
      <w:pPr>
        <w:spacing w:line="240" w:lineRule="auto"/>
        <w:rPr>
          <w:rFonts w:cs="Arial"/>
          <w:b/>
          <w:sz w:val="20"/>
          <w:szCs w:val="20"/>
        </w:rPr>
      </w:pPr>
      <w:r w:rsidRPr="00B12B26">
        <w:rPr>
          <w:rFonts w:cs="Arial"/>
          <w:b/>
          <w:sz w:val="20"/>
          <w:szCs w:val="20"/>
        </w:rPr>
        <w:t>NOTAS DE DESGLOSE</w:t>
      </w:r>
    </w:p>
    <w:tbl>
      <w:tblPr>
        <w:tblW w:w="10920" w:type="dxa"/>
        <w:tblCellMar>
          <w:left w:w="70" w:type="dxa"/>
          <w:right w:w="70" w:type="dxa"/>
        </w:tblCellMar>
        <w:tblLook w:val="04A0" w:firstRow="1" w:lastRow="0" w:firstColumn="1" w:lastColumn="0" w:noHBand="0" w:noVBand="1"/>
      </w:tblPr>
      <w:tblGrid>
        <w:gridCol w:w="440"/>
        <w:gridCol w:w="186"/>
        <w:gridCol w:w="1476"/>
        <w:gridCol w:w="1200"/>
        <w:gridCol w:w="1200"/>
        <w:gridCol w:w="1200"/>
        <w:gridCol w:w="640"/>
        <w:gridCol w:w="1420"/>
        <w:gridCol w:w="1700"/>
        <w:gridCol w:w="1540"/>
      </w:tblGrid>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580"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Activo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10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5180" w:type="dxa"/>
            <w:gridSpan w:val="5"/>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Al cierre del periodo los saldos son los siguientes:</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1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u w:val="single"/>
                <w:lang w:eastAsia="es-MX"/>
              </w:rPr>
            </w:pPr>
            <w:r w:rsidRPr="00B12B26">
              <w:rPr>
                <w:rFonts w:eastAsia="Times New Roman" w:cs="Arial"/>
                <w:b/>
                <w:bCs/>
                <w:sz w:val="20"/>
                <w:szCs w:val="20"/>
                <w:u w:val="single"/>
                <w:lang w:eastAsia="es-MX"/>
              </w:rPr>
              <w:t>Efectivo y Equivalentes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4,833,383.91</w:t>
            </w:r>
          </w:p>
        </w:tc>
      </w:tr>
      <w:tr w:rsidR="00AD693E" w:rsidRPr="00B12B26" w:rsidTr="00AD693E">
        <w:trPr>
          <w:trHeight w:val="16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580"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Efectivo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14,820.13</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15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sz w:val="20"/>
                <w:szCs w:val="20"/>
                <w:lang w:eastAsia="es-MX"/>
              </w:rPr>
            </w:pPr>
            <w:r w:rsidRPr="00B12B26">
              <w:rPr>
                <w:rFonts w:eastAsia="Times New Roman" w:cs="Arial"/>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Caja Administración y Finanzas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single" w:sz="4" w:space="0" w:color="auto"/>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14,820.13</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sz w:val="20"/>
                <w:szCs w:val="20"/>
                <w:lang w:eastAsia="es-MX"/>
              </w:rPr>
            </w:pPr>
            <w:r w:rsidRPr="00B12B26">
              <w:rPr>
                <w:rFonts w:eastAsia="Times New Roman" w:cs="Arial"/>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18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sz w:val="20"/>
                <w:szCs w:val="20"/>
                <w:lang w:eastAsia="es-MX"/>
              </w:rPr>
            </w:pPr>
            <w:r w:rsidRPr="00B12B26">
              <w:rPr>
                <w:rFonts w:eastAsia="Times New Roman" w:cs="Arial"/>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25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3980" w:type="dxa"/>
            <w:gridSpan w:val="4"/>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Bancos Dependencias y Otros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4,818,563.78</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21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sz w:val="20"/>
                <w:szCs w:val="20"/>
                <w:lang w:eastAsia="es-MX"/>
              </w:rPr>
            </w:pPr>
            <w:r w:rsidRPr="00B12B26">
              <w:rPr>
                <w:rFonts w:eastAsia="Times New Roman" w:cs="Arial"/>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Banorte cta. Federal 0138836870</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xml:space="preserve">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1,392,697.69</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Banorte cta. Estatal0138836991</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1,022,051.17</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5076" w:type="dxa"/>
            <w:gridSpan w:val="4"/>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Banorte cta. Ingresos Propios 0138837103</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300,772.10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Banorte cta. Donativos 0557175394</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Banorte cta. PYME 0625185050</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792.24</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Banorte cta. PROMEP 0835585860</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Banorte cta. FODAEES 0893853505</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835.40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Banorte cta. PROMEP 0204091903</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268.13</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Banorte cta. PADES 0893853505</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108.33</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Banorte cta. CIDESY 0204094007</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1,085.42</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3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5076" w:type="dxa"/>
            <w:gridSpan w:val="4"/>
            <w:tcBorders>
              <w:top w:val="nil"/>
              <w:left w:val="nil"/>
              <w:bottom w:val="nil"/>
              <w:right w:val="nil"/>
            </w:tcBorders>
            <w:shd w:val="clear" w:color="000000" w:fill="FFFFFF"/>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Banorte CTA. PRODEP 0264337753</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42,460.42</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3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5076" w:type="dxa"/>
            <w:gridSpan w:val="4"/>
            <w:tcBorders>
              <w:top w:val="nil"/>
              <w:left w:val="nil"/>
              <w:bottom w:val="nil"/>
              <w:right w:val="nil"/>
            </w:tcBorders>
            <w:shd w:val="clear" w:color="000000" w:fill="FFFFFF"/>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Banorte CTA. PFCE 0472280300</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single" w:sz="4" w:space="0" w:color="auto"/>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2,057,492.88</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18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5076" w:type="dxa"/>
            <w:gridSpan w:val="4"/>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u w:val="single"/>
                <w:lang w:eastAsia="es-MX"/>
              </w:rPr>
            </w:pPr>
            <w:r w:rsidRPr="00B12B26">
              <w:rPr>
                <w:rFonts w:eastAsia="Times New Roman" w:cs="Arial"/>
                <w:b/>
                <w:bCs/>
                <w:sz w:val="20"/>
                <w:szCs w:val="20"/>
                <w:u w:val="single"/>
                <w:lang w:eastAsia="es-MX"/>
              </w:rPr>
              <w:t>Efectivo o Equivalente de Efectivo a Recibir</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1,481,034.98</w:t>
            </w:r>
          </w:p>
        </w:tc>
      </w:tr>
      <w:tr w:rsidR="00AD693E" w:rsidRPr="00B12B26" w:rsidTr="00AD693E">
        <w:trPr>
          <w:trHeight w:val="18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2780"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Cuentas por Cobrar</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1,332,083.29</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22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 xml:space="preserve">Municipio de </w:t>
            </w:r>
            <w:proofErr w:type="spellStart"/>
            <w:r w:rsidRPr="00B12B26">
              <w:rPr>
                <w:rFonts w:eastAsia="Times New Roman" w:cs="Arial"/>
                <w:sz w:val="20"/>
                <w:szCs w:val="20"/>
                <w:lang w:eastAsia="es-MX"/>
              </w:rPr>
              <w:t>Tekax</w:t>
            </w:r>
            <w:proofErr w:type="spellEnd"/>
            <w:r w:rsidRPr="00B12B26">
              <w:rPr>
                <w:rFonts w:eastAsia="Times New Roman" w:cs="Arial"/>
                <w:sz w:val="20"/>
                <w:szCs w:val="20"/>
                <w:lang w:eastAsia="es-MX"/>
              </w:rPr>
              <w:t>, Yucatán</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b/>
                <w:bCs/>
                <w:color w:val="000000"/>
                <w:sz w:val="20"/>
                <w:szCs w:val="20"/>
                <w:lang w:eastAsia="es-MX"/>
              </w:rPr>
            </w:pPr>
            <w:r w:rsidRPr="00B12B26">
              <w:rPr>
                <w:rFonts w:eastAsia="Times New Roman" w:cs="Times New Roman"/>
                <w:b/>
                <w:bCs/>
                <w:color w:val="000000"/>
                <w:sz w:val="20"/>
                <w:szCs w:val="20"/>
                <w:lang w:eastAsia="es-MX"/>
              </w:rPr>
              <w:t>59,893.79</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CEGUT</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b/>
                <w:bCs/>
                <w:color w:val="000000"/>
                <w:sz w:val="20"/>
                <w:szCs w:val="20"/>
                <w:lang w:eastAsia="es-MX"/>
              </w:rPr>
            </w:pPr>
            <w:r w:rsidRPr="00B12B26">
              <w:rPr>
                <w:rFonts w:eastAsia="Times New Roman" w:cs="Times New Roman"/>
                <w:b/>
                <w:bCs/>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proofErr w:type="spellStart"/>
            <w:r w:rsidRPr="00B12B26">
              <w:rPr>
                <w:rFonts w:eastAsia="Times New Roman" w:cs="Arial"/>
                <w:sz w:val="20"/>
                <w:szCs w:val="20"/>
                <w:lang w:eastAsia="es-MX"/>
              </w:rPr>
              <w:t>Secertaria</w:t>
            </w:r>
            <w:proofErr w:type="spellEnd"/>
            <w:r w:rsidRPr="00B12B26">
              <w:rPr>
                <w:rFonts w:eastAsia="Times New Roman" w:cs="Arial"/>
                <w:sz w:val="20"/>
                <w:szCs w:val="20"/>
                <w:lang w:eastAsia="es-MX"/>
              </w:rPr>
              <w:t xml:space="preserve"> de Hacienda</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b/>
                <w:bCs/>
                <w:color w:val="000000"/>
                <w:sz w:val="20"/>
                <w:szCs w:val="20"/>
                <w:lang w:eastAsia="es-MX"/>
              </w:rPr>
            </w:pPr>
            <w:r w:rsidRPr="00B12B26">
              <w:rPr>
                <w:rFonts w:eastAsia="Times New Roman" w:cs="Times New Roman"/>
                <w:b/>
                <w:bCs/>
                <w:color w:val="000000"/>
                <w:sz w:val="20"/>
                <w:szCs w:val="20"/>
                <w:lang w:eastAsia="es-MX"/>
              </w:rPr>
              <w:t>1,264,709.50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 xml:space="preserve">Universidad </w:t>
            </w:r>
            <w:proofErr w:type="spellStart"/>
            <w:r w:rsidRPr="00B12B26">
              <w:rPr>
                <w:rFonts w:eastAsia="Times New Roman" w:cs="Arial"/>
                <w:sz w:val="20"/>
                <w:szCs w:val="20"/>
                <w:lang w:eastAsia="es-MX"/>
              </w:rPr>
              <w:t>Autonoma</w:t>
            </w:r>
            <w:proofErr w:type="spellEnd"/>
            <w:r w:rsidRPr="00B12B26">
              <w:rPr>
                <w:rFonts w:eastAsia="Times New Roman" w:cs="Arial"/>
                <w:sz w:val="20"/>
                <w:szCs w:val="20"/>
                <w:lang w:eastAsia="es-MX"/>
              </w:rPr>
              <w:t xml:space="preserve"> de </w:t>
            </w:r>
            <w:proofErr w:type="spellStart"/>
            <w:r w:rsidRPr="00B12B26">
              <w:rPr>
                <w:rFonts w:eastAsia="Times New Roman" w:cs="Arial"/>
                <w:sz w:val="20"/>
                <w:szCs w:val="20"/>
                <w:lang w:eastAsia="es-MX"/>
              </w:rPr>
              <w:t>Yucatan</w:t>
            </w:r>
            <w:proofErr w:type="spellEnd"/>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single" w:sz="4" w:space="0" w:color="auto"/>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b/>
                <w:bCs/>
                <w:color w:val="000000"/>
                <w:sz w:val="20"/>
                <w:szCs w:val="20"/>
                <w:lang w:eastAsia="es-MX"/>
              </w:rPr>
            </w:pPr>
            <w:r w:rsidRPr="00B12B26">
              <w:rPr>
                <w:rFonts w:eastAsia="Times New Roman" w:cs="Times New Roman"/>
                <w:b/>
                <w:bCs/>
                <w:color w:val="000000"/>
                <w:sz w:val="20"/>
                <w:szCs w:val="20"/>
                <w:lang w:eastAsia="es-MX"/>
              </w:rPr>
              <w:t>7,480.00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xml:space="preserve">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2780"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Deudores Diversos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90,400.43</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MEJÍA COBIÁN FRANCISCO JAVIER</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4,048.00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VARIOS (I.S.P.T. ANUAL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1,678.45</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AJUSTE ISR 2010</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67.80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LÒPEZ CASTILLO GAMALIEL ALEJANDRO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5,000.00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CHAN MAGAÑA MARIO RENÉ</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37.64</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LÓPEZ GÓNGORA MARCOS HERMINIO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PECH CATZÍM JUAN RAMÓN</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2,548.46</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9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RODRÍGEZ SALAZAR JORGE</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1,267.00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9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JANICE ESCOBEDO SALAZAR</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9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NOVELO DURAN CARLOS EDUARDO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50,000.00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9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ORTIZ PARRA PEDRO MANUEL</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4,028.00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9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OSCAR RAUL CURAL MORA</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17,500.00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9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CAN COCOM LUIS MIGUEL</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4,225.08</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21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5180" w:type="dxa"/>
            <w:gridSpan w:val="5"/>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Contribuciones por recuperar a corto plazo</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sz w:val="20"/>
                <w:szCs w:val="20"/>
                <w:lang w:eastAsia="es-MX"/>
              </w:rPr>
            </w:pPr>
            <w:r w:rsidRPr="00B12B26">
              <w:rPr>
                <w:rFonts w:eastAsia="Times New Roman" w:cs="Arial"/>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58,551.26</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ISR a favor</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sz w:val="20"/>
                <w:szCs w:val="20"/>
                <w:lang w:eastAsia="es-MX"/>
              </w:rPr>
            </w:pPr>
            <w:r w:rsidRPr="00B12B26">
              <w:rPr>
                <w:rFonts w:eastAsia="Times New Roman" w:cs="Arial"/>
                <w:sz w:val="20"/>
                <w:szCs w:val="20"/>
                <w:lang w:eastAsia="es-MX"/>
              </w:rPr>
              <w:t>1,970.00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Gobierno del Estado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sz w:val="20"/>
                <w:szCs w:val="20"/>
                <w:lang w:eastAsia="es-MX"/>
              </w:rPr>
            </w:pPr>
            <w:r w:rsidRPr="00B12B26">
              <w:rPr>
                <w:rFonts w:eastAsia="Times New Roman" w:cs="Arial"/>
                <w:sz w:val="20"/>
                <w:szCs w:val="20"/>
                <w:lang w:eastAsia="es-MX"/>
              </w:rPr>
              <w:t>53,682.75</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Subsidio al Empleo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sz w:val="20"/>
                <w:szCs w:val="20"/>
                <w:lang w:eastAsia="es-MX"/>
              </w:rPr>
            </w:pPr>
            <w:r w:rsidRPr="00B12B26">
              <w:rPr>
                <w:rFonts w:eastAsia="Times New Roman" w:cs="Arial"/>
                <w:sz w:val="20"/>
                <w:szCs w:val="20"/>
                <w:lang w:eastAsia="es-MX"/>
              </w:rPr>
              <w:t>2,898.51</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IVA ACREDITABLE</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sz w:val="20"/>
                <w:szCs w:val="20"/>
                <w:lang w:eastAsia="es-MX"/>
              </w:rPr>
            </w:pPr>
            <w:r w:rsidRPr="00B12B26">
              <w:rPr>
                <w:rFonts w:eastAsia="Times New Roman" w:cs="Arial"/>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25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sz w:val="20"/>
                <w:szCs w:val="20"/>
                <w:lang w:eastAsia="es-MX"/>
              </w:rPr>
            </w:pPr>
            <w:r w:rsidRPr="00B12B26">
              <w:rPr>
                <w:rFonts w:eastAsia="Times New Roman" w:cs="Arial"/>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u w:val="single"/>
                <w:lang w:eastAsia="es-MX"/>
              </w:rPr>
            </w:pPr>
            <w:r w:rsidRPr="00B12B26">
              <w:rPr>
                <w:rFonts w:eastAsia="Times New Roman" w:cs="Arial"/>
                <w:b/>
                <w:bCs/>
                <w:sz w:val="20"/>
                <w:szCs w:val="20"/>
                <w:u w:val="single"/>
                <w:lang w:eastAsia="es-MX"/>
              </w:rPr>
              <w:t>Bienes o Servicios a Recibir</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sz w:val="20"/>
                <w:szCs w:val="20"/>
                <w:lang w:eastAsia="es-MX"/>
              </w:rPr>
            </w:pPr>
            <w:r w:rsidRPr="00B12B26">
              <w:rPr>
                <w:rFonts w:eastAsia="Times New Roman" w:cs="Arial"/>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0.00</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sz w:val="20"/>
                <w:szCs w:val="20"/>
                <w:lang w:eastAsia="es-MX"/>
              </w:rPr>
            </w:pPr>
            <w:r w:rsidRPr="00B12B26">
              <w:rPr>
                <w:rFonts w:eastAsia="Times New Roman" w:cs="Arial"/>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25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2780"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Anticipos a Corto Plazo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sz w:val="20"/>
                <w:szCs w:val="20"/>
                <w:lang w:eastAsia="es-MX"/>
              </w:rPr>
            </w:pPr>
            <w:r w:rsidRPr="00B12B26">
              <w:rPr>
                <w:rFonts w:eastAsia="Times New Roman" w:cs="Arial"/>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0.00</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24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25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5076" w:type="dxa"/>
            <w:gridSpan w:val="4"/>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QUALITAS COMPAÑÍA DE SEGUROS, S. DE RL. DE C.V.</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sz w:val="20"/>
                <w:szCs w:val="20"/>
                <w:lang w:eastAsia="es-MX"/>
              </w:rPr>
            </w:pPr>
            <w:r w:rsidRPr="00B12B26">
              <w:rPr>
                <w:rFonts w:eastAsia="Times New Roman" w:cs="Arial"/>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24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5076" w:type="dxa"/>
            <w:gridSpan w:val="4"/>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u w:val="single"/>
                <w:lang w:eastAsia="es-MX"/>
              </w:rPr>
            </w:pPr>
            <w:r w:rsidRPr="00B12B26">
              <w:rPr>
                <w:rFonts w:eastAsia="Times New Roman" w:cs="Arial"/>
                <w:b/>
                <w:bCs/>
                <w:sz w:val="20"/>
                <w:szCs w:val="20"/>
                <w:u w:val="single"/>
                <w:lang w:eastAsia="es-MX"/>
              </w:rPr>
              <w:t>Efectivo o Equivalente a Recibir a Largo Plazo</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0.00</w:t>
            </w:r>
          </w:p>
        </w:tc>
      </w:tr>
      <w:tr w:rsidR="00AD693E" w:rsidRPr="00B12B26" w:rsidTr="00AD693E">
        <w:trPr>
          <w:trHeight w:val="22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2780"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Deudores Diversos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0.00</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24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7136" w:type="dxa"/>
            <w:gridSpan w:val="6"/>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u w:val="single"/>
                <w:lang w:eastAsia="es-MX"/>
              </w:rPr>
            </w:pPr>
            <w:r w:rsidRPr="00B12B26">
              <w:rPr>
                <w:rFonts w:eastAsia="Times New Roman" w:cs="Arial"/>
                <w:b/>
                <w:bCs/>
                <w:sz w:val="20"/>
                <w:szCs w:val="20"/>
                <w:u w:val="single"/>
                <w:lang w:eastAsia="es-MX"/>
              </w:rPr>
              <w:t>Bienes Inmuebles, Infraestructura y Construcciones en Proceso</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27,534,376.42</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27,534,376.42</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22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Bienes Inmuebles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69,516,617.10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Bienes Muebles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38,221,489.88</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Activos Intangibles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617,322.56</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5716" w:type="dxa"/>
            <w:gridSpan w:val="5"/>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xml:space="preserve">Depreciación, </w:t>
            </w:r>
            <w:proofErr w:type="spellStart"/>
            <w:r w:rsidRPr="00B12B26">
              <w:rPr>
                <w:rFonts w:eastAsia="Times New Roman" w:cs="Times New Roman"/>
                <w:color w:val="000000"/>
                <w:sz w:val="20"/>
                <w:szCs w:val="20"/>
                <w:lang w:eastAsia="es-MX"/>
              </w:rPr>
              <w:t>deteriorio</w:t>
            </w:r>
            <w:proofErr w:type="spellEnd"/>
            <w:r w:rsidRPr="00B12B26">
              <w:rPr>
                <w:rFonts w:eastAsia="Times New Roman" w:cs="Times New Roman"/>
                <w:color w:val="000000"/>
                <w:sz w:val="20"/>
                <w:szCs w:val="20"/>
                <w:lang w:eastAsia="es-MX"/>
              </w:rPr>
              <w:t xml:space="preserve"> y Amortización </w:t>
            </w:r>
            <w:proofErr w:type="spellStart"/>
            <w:r w:rsidRPr="00B12B26">
              <w:rPr>
                <w:rFonts w:eastAsia="Times New Roman" w:cs="Times New Roman"/>
                <w:color w:val="000000"/>
                <w:sz w:val="20"/>
                <w:szCs w:val="20"/>
                <w:lang w:eastAsia="es-MX"/>
              </w:rPr>
              <w:t>acumumada</w:t>
            </w:r>
            <w:proofErr w:type="spellEnd"/>
            <w:r w:rsidRPr="00B12B26">
              <w:rPr>
                <w:rFonts w:eastAsia="Times New Roman" w:cs="Times New Roman"/>
                <w:color w:val="000000"/>
                <w:sz w:val="20"/>
                <w:szCs w:val="20"/>
                <w:lang w:eastAsia="es-MX"/>
              </w:rPr>
              <w:t xml:space="preserve">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-81,884,846.15</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Otros Activos no Circulantes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1,063,793.03</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25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46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both"/>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0376" w:type="dxa"/>
            <w:gridSpan w:val="8"/>
            <w:tcBorders>
              <w:top w:val="nil"/>
              <w:left w:val="nil"/>
              <w:bottom w:val="nil"/>
              <w:right w:val="nil"/>
            </w:tcBorders>
            <w:shd w:val="clear" w:color="000000" w:fill="FFFFFF"/>
            <w:vAlign w:val="center"/>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Los bienes en Comodato propiedad de la Universidad Tecnológica Regional del Sur en Convenio con la Universidad Tecnológica Metropolitana están integrados en los rubros a que pertenecen en el presente reporte.</w:t>
            </w:r>
          </w:p>
        </w:tc>
      </w:tr>
      <w:tr w:rsidR="00AD693E" w:rsidRPr="00B12B26" w:rsidTr="00AD693E">
        <w:trPr>
          <w:trHeight w:val="46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both"/>
              <w:rPr>
                <w:rFonts w:eastAsia="Times New Roman" w:cs="Arial"/>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both"/>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0376" w:type="dxa"/>
            <w:gridSpan w:val="8"/>
            <w:tcBorders>
              <w:top w:val="nil"/>
              <w:left w:val="nil"/>
              <w:bottom w:val="nil"/>
              <w:right w:val="nil"/>
            </w:tcBorders>
            <w:shd w:val="clear" w:color="000000" w:fill="FFFFFF"/>
            <w:vAlign w:val="center"/>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 xml:space="preserve">Los bienes propiedad de la Universidad se deprecian en </w:t>
            </w:r>
            <w:proofErr w:type="spellStart"/>
            <w:r w:rsidRPr="00B12B26">
              <w:rPr>
                <w:rFonts w:eastAsia="Times New Roman" w:cs="Arial"/>
                <w:sz w:val="20"/>
                <w:szCs w:val="20"/>
                <w:lang w:eastAsia="es-MX"/>
              </w:rPr>
              <w:t>linea</w:t>
            </w:r>
            <w:proofErr w:type="spellEnd"/>
            <w:r w:rsidRPr="00B12B26">
              <w:rPr>
                <w:rFonts w:eastAsia="Times New Roman" w:cs="Arial"/>
                <w:sz w:val="20"/>
                <w:szCs w:val="20"/>
                <w:lang w:eastAsia="es-MX"/>
              </w:rPr>
              <w:t xml:space="preserve"> recta con los porcentajes que marcan las leyes pertinentes en cada tipo de bien</w:t>
            </w:r>
          </w:p>
        </w:tc>
      </w:tr>
      <w:tr w:rsidR="00AD693E" w:rsidRPr="00B12B26" w:rsidTr="00AD693E">
        <w:trPr>
          <w:trHeight w:val="19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both"/>
              <w:rPr>
                <w:rFonts w:eastAsia="Times New Roman" w:cs="Arial"/>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vAlign w:val="center"/>
            <w:hideMark/>
          </w:tcPr>
          <w:p w:rsidR="00AD693E" w:rsidRPr="00B12B26" w:rsidRDefault="00AD693E" w:rsidP="00AD693E">
            <w:pPr>
              <w:spacing w:after="0" w:line="240" w:lineRule="auto"/>
              <w:jc w:val="both"/>
              <w:rPr>
                <w:rFonts w:eastAsia="Times New Roman" w:cs="Arial"/>
                <w:sz w:val="20"/>
                <w:szCs w:val="20"/>
                <w:lang w:eastAsia="es-MX"/>
              </w:rPr>
            </w:pPr>
            <w:r w:rsidRPr="00B12B26">
              <w:rPr>
                <w:rFonts w:eastAsia="Times New Roman" w:cs="Arial"/>
                <w:sz w:val="20"/>
                <w:szCs w:val="20"/>
                <w:lang w:eastAsia="es-MX"/>
              </w:rPr>
              <w:t> </w:t>
            </w:r>
          </w:p>
        </w:tc>
        <w:tc>
          <w:tcPr>
            <w:tcW w:w="1200" w:type="dxa"/>
            <w:tcBorders>
              <w:top w:val="nil"/>
              <w:left w:val="nil"/>
              <w:bottom w:val="nil"/>
              <w:right w:val="nil"/>
            </w:tcBorders>
            <w:shd w:val="clear" w:color="000000" w:fill="FFFFFF"/>
            <w:vAlign w:val="center"/>
            <w:hideMark/>
          </w:tcPr>
          <w:p w:rsidR="00AD693E" w:rsidRPr="00B12B26" w:rsidRDefault="00AD693E" w:rsidP="00AD693E">
            <w:pPr>
              <w:spacing w:after="0" w:line="240" w:lineRule="auto"/>
              <w:jc w:val="both"/>
              <w:rPr>
                <w:rFonts w:eastAsia="Times New Roman" w:cs="Arial"/>
                <w:sz w:val="20"/>
                <w:szCs w:val="20"/>
                <w:lang w:eastAsia="es-MX"/>
              </w:rPr>
            </w:pPr>
            <w:r w:rsidRPr="00B12B26">
              <w:rPr>
                <w:rFonts w:eastAsia="Times New Roman" w:cs="Arial"/>
                <w:sz w:val="20"/>
                <w:szCs w:val="20"/>
                <w:lang w:eastAsia="es-MX"/>
              </w:rPr>
              <w:t> </w:t>
            </w:r>
          </w:p>
        </w:tc>
        <w:tc>
          <w:tcPr>
            <w:tcW w:w="1200" w:type="dxa"/>
            <w:tcBorders>
              <w:top w:val="nil"/>
              <w:left w:val="nil"/>
              <w:bottom w:val="nil"/>
              <w:right w:val="nil"/>
            </w:tcBorders>
            <w:shd w:val="clear" w:color="000000" w:fill="FFFFFF"/>
            <w:vAlign w:val="center"/>
            <w:hideMark/>
          </w:tcPr>
          <w:p w:rsidR="00AD693E" w:rsidRPr="00B12B26" w:rsidRDefault="00AD693E" w:rsidP="00AD693E">
            <w:pPr>
              <w:spacing w:after="0" w:line="240" w:lineRule="auto"/>
              <w:jc w:val="both"/>
              <w:rPr>
                <w:rFonts w:eastAsia="Times New Roman" w:cs="Arial"/>
                <w:sz w:val="20"/>
                <w:szCs w:val="20"/>
                <w:lang w:eastAsia="es-MX"/>
              </w:rPr>
            </w:pPr>
            <w:r w:rsidRPr="00B12B26">
              <w:rPr>
                <w:rFonts w:eastAsia="Times New Roman" w:cs="Arial"/>
                <w:sz w:val="20"/>
                <w:szCs w:val="20"/>
                <w:lang w:eastAsia="es-MX"/>
              </w:rPr>
              <w:t> </w:t>
            </w:r>
          </w:p>
        </w:tc>
        <w:tc>
          <w:tcPr>
            <w:tcW w:w="1200" w:type="dxa"/>
            <w:tcBorders>
              <w:top w:val="nil"/>
              <w:left w:val="nil"/>
              <w:bottom w:val="nil"/>
              <w:right w:val="nil"/>
            </w:tcBorders>
            <w:shd w:val="clear" w:color="000000" w:fill="FFFFFF"/>
            <w:vAlign w:val="center"/>
            <w:hideMark/>
          </w:tcPr>
          <w:p w:rsidR="00AD693E" w:rsidRPr="00B12B26" w:rsidRDefault="00AD693E" w:rsidP="00AD693E">
            <w:pPr>
              <w:spacing w:after="0" w:line="240" w:lineRule="auto"/>
              <w:jc w:val="both"/>
              <w:rPr>
                <w:rFonts w:eastAsia="Times New Roman" w:cs="Arial"/>
                <w:sz w:val="20"/>
                <w:szCs w:val="20"/>
                <w:lang w:eastAsia="es-MX"/>
              </w:rPr>
            </w:pPr>
            <w:r w:rsidRPr="00B12B26">
              <w:rPr>
                <w:rFonts w:eastAsia="Times New Roman" w:cs="Arial"/>
                <w:sz w:val="20"/>
                <w:szCs w:val="20"/>
                <w:lang w:eastAsia="es-MX"/>
              </w:rPr>
              <w:t> </w:t>
            </w:r>
          </w:p>
        </w:tc>
        <w:tc>
          <w:tcPr>
            <w:tcW w:w="640" w:type="dxa"/>
            <w:tcBorders>
              <w:top w:val="nil"/>
              <w:left w:val="nil"/>
              <w:bottom w:val="nil"/>
              <w:right w:val="nil"/>
            </w:tcBorders>
            <w:shd w:val="clear" w:color="000000" w:fill="FFFFFF"/>
            <w:vAlign w:val="center"/>
            <w:hideMark/>
          </w:tcPr>
          <w:p w:rsidR="00AD693E" w:rsidRPr="00B12B26" w:rsidRDefault="00AD693E" w:rsidP="00AD693E">
            <w:pPr>
              <w:spacing w:after="0" w:line="240" w:lineRule="auto"/>
              <w:jc w:val="both"/>
              <w:rPr>
                <w:rFonts w:eastAsia="Times New Roman" w:cs="Arial"/>
                <w:sz w:val="20"/>
                <w:szCs w:val="20"/>
                <w:lang w:eastAsia="es-MX"/>
              </w:rPr>
            </w:pPr>
            <w:r w:rsidRPr="00B12B26">
              <w:rPr>
                <w:rFonts w:eastAsia="Times New Roman" w:cs="Arial"/>
                <w:sz w:val="20"/>
                <w:szCs w:val="20"/>
                <w:lang w:eastAsia="es-MX"/>
              </w:rPr>
              <w:t> </w:t>
            </w:r>
          </w:p>
        </w:tc>
        <w:tc>
          <w:tcPr>
            <w:tcW w:w="1420" w:type="dxa"/>
            <w:tcBorders>
              <w:top w:val="nil"/>
              <w:left w:val="nil"/>
              <w:bottom w:val="nil"/>
              <w:right w:val="nil"/>
            </w:tcBorders>
            <w:shd w:val="clear" w:color="000000" w:fill="FFFFFF"/>
            <w:vAlign w:val="center"/>
            <w:hideMark/>
          </w:tcPr>
          <w:p w:rsidR="00AD693E" w:rsidRPr="00B12B26" w:rsidRDefault="00AD693E" w:rsidP="00AD693E">
            <w:pPr>
              <w:spacing w:after="0" w:line="240" w:lineRule="auto"/>
              <w:jc w:val="both"/>
              <w:rPr>
                <w:rFonts w:eastAsia="Times New Roman" w:cs="Arial"/>
                <w:sz w:val="20"/>
                <w:szCs w:val="20"/>
                <w:lang w:eastAsia="es-MX"/>
              </w:rPr>
            </w:pPr>
            <w:r w:rsidRPr="00B12B26">
              <w:rPr>
                <w:rFonts w:eastAsia="Times New Roman" w:cs="Arial"/>
                <w:sz w:val="20"/>
                <w:szCs w:val="20"/>
                <w:lang w:eastAsia="es-MX"/>
              </w:rPr>
              <w:t> </w:t>
            </w:r>
          </w:p>
        </w:tc>
        <w:tc>
          <w:tcPr>
            <w:tcW w:w="1700" w:type="dxa"/>
            <w:tcBorders>
              <w:top w:val="nil"/>
              <w:left w:val="nil"/>
              <w:bottom w:val="nil"/>
              <w:right w:val="nil"/>
            </w:tcBorders>
            <w:shd w:val="clear" w:color="000000" w:fill="FFFFFF"/>
            <w:vAlign w:val="center"/>
            <w:hideMark/>
          </w:tcPr>
          <w:p w:rsidR="00AD693E" w:rsidRPr="00B12B26" w:rsidRDefault="00AD693E" w:rsidP="00AD693E">
            <w:pPr>
              <w:spacing w:after="0" w:line="240" w:lineRule="auto"/>
              <w:jc w:val="both"/>
              <w:rPr>
                <w:rFonts w:eastAsia="Times New Roman" w:cs="Arial"/>
                <w:sz w:val="20"/>
                <w:szCs w:val="20"/>
                <w:lang w:eastAsia="es-MX"/>
              </w:rPr>
            </w:pPr>
            <w:r w:rsidRPr="00B12B26">
              <w:rPr>
                <w:rFonts w:eastAsia="Times New Roman" w:cs="Arial"/>
                <w:sz w:val="20"/>
                <w:szCs w:val="20"/>
                <w:lang w:eastAsia="es-MX"/>
              </w:rPr>
              <w:t> </w:t>
            </w:r>
          </w:p>
        </w:tc>
        <w:tc>
          <w:tcPr>
            <w:tcW w:w="1540" w:type="dxa"/>
            <w:tcBorders>
              <w:top w:val="nil"/>
              <w:left w:val="nil"/>
              <w:bottom w:val="nil"/>
              <w:right w:val="nil"/>
            </w:tcBorders>
            <w:shd w:val="clear" w:color="000000" w:fill="FFFFFF"/>
            <w:vAlign w:val="center"/>
            <w:hideMark/>
          </w:tcPr>
          <w:p w:rsidR="00AD693E" w:rsidRPr="00B12B26" w:rsidRDefault="00AD693E" w:rsidP="00AD693E">
            <w:pPr>
              <w:spacing w:after="0" w:line="240" w:lineRule="auto"/>
              <w:jc w:val="both"/>
              <w:rPr>
                <w:rFonts w:eastAsia="Times New Roman" w:cs="Arial"/>
                <w:sz w:val="20"/>
                <w:szCs w:val="20"/>
                <w:lang w:eastAsia="es-MX"/>
              </w:rPr>
            </w:pPr>
            <w:r w:rsidRPr="00B12B26">
              <w:rPr>
                <w:rFonts w:eastAsia="Times New Roman" w:cs="Arial"/>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both"/>
              <w:rPr>
                <w:rFonts w:eastAsia="Times New Roman" w:cs="Arial"/>
                <w:sz w:val="20"/>
                <w:szCs w:val="20"/>
                <w:lang w:eastAsia="es-MX"/>
              </w:rPr>
            </w:pPr>
          </w:p>
        </w:tc>
        <w:tc>
          <w:tcPr>
            <w:tcW w:w="1580"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Pasivo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21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Proveedores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b/>
                <w:bCs/>
                <w:color w:val="000000"/>
                <w:sz w:val="20"/>
                <w:szCs w:val="20"/>
                <w:lang w:eastAsia="es-MX"/>
              </w:rPr>
            </w:pPr>
            <w:r w:rsidRPr="00B12B26">
              <w:rPr>
                <w:rFonts w:eastAsia="Times New Roman" w:cs="Times New Roman"/>
                <w:b/>
                <w:bCs/>
                <w:color w:val="000000"/>
                <w:sz w:val="20"/>
                <w:szCs w:val="20"/>
                <w:lang w:eastAsia="es-MX"/>
              </w:rPr>
              <w:t>57,629.30</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22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28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CFE</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28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proofErr w:type="spellStart"/>
            <w:r w:rsidRPr="00B12B26">
              <w:rPr>
                <w:rFonts w:eastAsia="Times New Roman" w:cs="Times New Roman"/>
                <w:color w:val="000000"/>
                <w:sz w:val="20"/>
                <w:szCs w:val="20"/>
                <w:lang w:eastAsia="es-MX"/>
              </w:rPr>
              <w:t>Metlife</w:t>
            </w:r>
            <w:proofErr w:type="spellEnd"/>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51,829.30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Pech Ramírez Fátima Guadalupe</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5,800.00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5076" w:type="dxa"/>
            <w:gridSpan w:val="4"/>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Grabados Fernando Fernández S.A. de C.V.</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5076" w:type="dxa"/>
            <w:gridSpan w:val="4"/>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Alianza Franco Yucateca de Mérida A.C.</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Pech Ramírez Ligia Margarita</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5076" w:type="dxa"/>
            <w:gridSpan w:val="4"/>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xml:space="preserve">Beta de México </w:t>
            </w:r>
            <w:proofErr w:type="spellStart"/>
            <w:r w:rsidRPr="00B12B26">
              <w:rPr>
                <w:rFonts w:eastAsia="Times New Roman" w:cs="Times New Roman"/>
                <w:color w:val="000000"/>
                <w:sz w:val="20"/>
                <w:szCs w:val="20"/>
                <w:lang w:eastAsia="es-MX"/>
              </w:rPr>
              <w:t>const.</w:t>
            </w:r>
            <w:proofErr w:type="spellEnd"/>
            <w:r w:rsidRPr="00B12B26">
              <w:rPr>
                <w:rFonts w:eastAsia="Times New Roman" w:cs="Times New Roman"/>
                <w:color w:val="000000"/>
                <w:sz w:val="20"/>
                <w:szCs w:val="20"/>
                <w:lang w:eastAsia="es-MX"/>
              </w:rPr>
              <w:t xml:space="preserve"> Y edif. del </w:t>
            </w:r>
            <w:proofErr w:type="spellStart"/>
            <w:r w:rsidRPr="00B12B26">
              <w:rPr>
                <w:rFonts w:eastAsia="Times New Roman" w:cs="Times New Roman"/>
                <w:color w:val="000000"/>
                <w:sz w:val="20"/>
                <w:szCs w:val="20"/>
                <w:lang w:eastAsia="es-MX"/>
              </w:rPr>
              <w:t>mayab</w:t>
            </w:r>
            <w:proofErr w:type="spellEnd"/>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xml:space="preserve">Comercializadora </w:t>
            </w:r>
            <w:proofErr w:type="spellStart"/>
            <w:r w:rsidRPr="00B12B26">
              <w:rPr>
                <w:rFonts w:eastAsia="Times New Roman" w:cs="Times New Roman"/>
                <w:color w:val="000000"/>
                <w:sz w:val="20"/>
                <w:szCs w:val="20"/>
                <w:lang w:eastAsia="es-MX"/>
              </w:rPr>
              <w:t>Calcida</w:t>
            </w:r>
            <w:proofErr w:type="spellEnd"/>
            <w:r w:rsidRPr="00B12B26">
              <w:rPr>
                <w:rFonts w:eastAsia="Times New Roman" w:cs="Times New Roman"/>
                <w:color w:val="000000"/>
                <w:sz w:val="20"/>
                <w:szCs w:val="20"/>
                <w:lang w:eastAsia="es-MX"/>
              </w:rPr>
              <w:t xml:space="preserve"> de RL de CV</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xml:space="preserve">Inteligencia </w:t>
            </w:r>
            <w:proofErr w:type="spellStart"/>
            <w:r w:rsidRPr="00B12B26">
              <w:rPr>
                <w:rFonts w:eastAsia="Times New Roman" w:cs="Times New Roman"/>
                <w:color w:val="000000"/>
                <w:sz w:val="20"/>
                <w:szCs w:val="20"/>
                <w:lang w:eastAsia="es-MX"/>
              </w:rPr>
              <w:t>Corportativa</w:t>
            </w:r>
            <w:proofErr w:type="spellEnd"/>
            <w:r w:rsidRPr="00B12B26">
              <w:rPr>
                <w:rFonts w:eastAsia="Times New Roman" w:cs="Times New Roman"/>
                <w:color w:val="000000"/>
                <w:sz w:val="20"/>
                <w:szCs w:val="20"/>
                <w:lang w:eastAsia="es-MX"/>
              </w:rPr>
              <w:t xml:space="preserve"> del Sureste</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22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Cuentas por pagar a corto plazo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798,703.38</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13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25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IETU</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-8,305.00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ISR Retenido por Salarios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b/>
                <w:bCs/>
                <w:color w:val="000000"/>
                <w:sz w:val="20"/>
                <w:szCs w:val="20"/>
                <w:lang w:eastAsia="es-MX"/>
              </w:rPr>
            </w:pPr>
            <w:r w:rsidRPr="00B12B26">
              <w:rPr>
                <w:rFonts w:eastAsia="Times New Roman" w:cs="Times New Roman"/>
                <w:b/>
                <w:bCs/>
                <w:color w:val="000000"/>
                <w:sz w:val="20"/>
                <w:szCs w:val="20"/>
                <w:lang w:eastAsia="es-MX"/>
              </w:rPr>
              <w:t>212,085.28</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IVA Por Pagar</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b/>
                <w:bCs/>
                <w:color w:val="000000"/>
                <w:sz w:val="20"/>
                <w:szCs w:val="20"/>
                <w:lang w:eastAsia="es-MX"/>
              </w:rPr>
            </w:pPr>
            <w:r w:rsidRPr="00B12B26">
              <w:rPr>
                <w:rFonts w:eastAsia="Times New Roman" w:cs="Times New Roman"/>
                <w:b/>
                <w:bCs/>
                <w:color w:val="000000"/>
                <w:sz w:val="20"/>
                <w:szCs w:val="20"/>
                <w:lang w:eastAsia="es-MX"/>
              </w:rPr>
              <w:t>4,301.56</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Cuotas ISSSTEY</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b/>
                <w:bCs/>
                <w:color w:val="000000"/>
                <w:sz w:val="20"/>
                <w:szCs w:val="20"/>
                <w:lang w:eastAsia="es-MX"/>
              </w:rPr>
            </w:pPr>
            <w:r w:rsidRPr="00B12B26">
              <w:rPr>
                <w:rFonts w:eastAsia="Times New Roman" w:cs="Times New Roman"/>
                <w:b/>
                <w:bCs/>
                <w:color w:val="000000"/>
                <w:sz w:val="20"/>
                <w:szCs w:val="20"/>
                <w:lang w:eastAsia="es-MX"/>
              </w:rPr>
              <w:t>366,438.69</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 xml:space="preserve">Seguros </w:t>
            </w:r>
            <w:proofErr w:type="spellStart"/>
            <w:r w:rsidRPr="00B12B26">
              <w:rPr>
                <w:rFonts w:eastAsia="Times New Roman" w:cs="Arial"/>
                <w:sz w:val="20"/>
                <w:szCs w:val="20"/>
                <w:lang w:eastAsia="es-MX"/>
              </w:rPr>
              <w:t>Metlife</w:t>
            </w:r>
            <w:proofErr w:type="spellEnd"/>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b/>
                <w:bCs/>
                <w:color w:val="000000"/>
                <w:sz w:val="20"/>
                <w:szCs w:val="20"/>
                <w:lang w:eastAsia="es-MX"/>
              </w:rPr>
            </w:pPr>
            <w:r w:rsidRPr="00B12B26">
              <w:rPr>
                <w:rFonts w:eastAsia="Times New Roman" w:cs="Times New Roman"/>
                <w:b/>
                <w:bCs/>
                <w:color w:val="000000"/>
                <w:sz w:val="20"/>
                <w:szCs w:val="20"/>
                <w:lang w:eastAsia="es-MX"/>
              </w:rPr>
              <w:t>6,699.02</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4% S/nómina</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b/>
                <w:bCs/>
                <w:color w:val="000000"/>
                <w:sz w:val="20"/>
                <w:szCs w:val="20"/>
                <w:lang w:eastAsia="es-MX"/>
              </w:rPr>
            </w:pPr>
            <w:r w:rsidRPr="00B12B26">
              <w:rPr>
                <w:rFonts w:eastAsia="Times New Roman" w:cs="Times New Roman"/>
                <w:b/>
                <w:bCs/>
                <w:color w:val="000000"/>
                <w:sz w:val="20"/>
                <w:szCs w:val="20"/>
                <w:lang w:eastAsia="es-MX"/>
              </w:rPr>
              <w:t>53,682.75</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IVA Trasladado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b/>
                <w:bCs/>
                <w:color w:val="000000"/>
                <w:sz w:val="20"/>
                <w:szCs w:val="20"/>
                <w:lang w:eastAsia="es-MX"/>
              </w:rPr>
            </w:pPr>
            <w:r w:rsidRPr="00B12B26">
              <w:rPr>
                <w:rFonts w:eastAsia="Times New Roman" w:cs="Times New Roman"/>
                <w:b/>
                <w:bCs/>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Prestamos ISSSTEY</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b/>
                <w:bCs/>
                <w:color w:val="000000"/>
                <w:sz w:val="20"/>
                <w:szCs w:val="20"/>
                <w:lang w:eastAsia="es-MX"/>
              </w:rPr>
            </w:pPr>
            <w:r w:rsidRPr="00B12B26">
              <w:rPr>
                <w:rFonts w:eastAsia="Times New Roman" w:cs="Times New Roman"/>
                <w:b/>
                <w:bCs/>
                <w:color w:val="000000"/>
                <w:sz w:val="20"/>
                <w:szCs w:val="20"/>
                <w:lang w:eastAsia="es-MX"/>
              </w:rPr>
              <w:t>158,340.75</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Aportación voluntaria a los trabajadores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b/>
                <w:bCs/>
                <w:color w:val="000000"/>
                <w:sz w:val="20"/>
                <w:szCs w:val="20"/>
                <w:lang w:eastAsia="es-MX"/>
              </w:rPr>
            </w:pPr>
            <w:r w:rsidRPr="00B12B26">
              <w:rPr>
                <w:rFonts w:eastAsia="Times New Roman" w:cs="Times New Roman"/>
                <w:b/>
                <w:bCs/>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 xml:space="preserve">Colegio de estudios </w:t>
            </w:r>
            <w:proofErr w:type="spellStart"/>
            <w:r w:rsidRPr="00B12B26">
              <w:rPr>
                <w:rFonts w:eastAsia="Times New Roman" w:cs="Arial"/>
                <w:sz w:val="20"/>
                <w:szCs w:val="20"/>
                <w:lang w:eastAsia="es-MX"/>
              </w:rPr>
              <w:t>Iberoamerica</w:t>
            </w:r>
            <w:proofErr w:type="spellEnd"/>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b/>
                <w:bCs/>
                <w:color w:val="000000"/>
                <w:sz w:val="20"/>
                <w:szCs w:val="20"/>
                <w:lang w:eastAsia="es-MX"/>
              </w:rPr>
            </w:pPr>
            <w:r w:rsidRPr="00B12B26">
              <w:rPr>
                <w:rFonts w:eastAsia="Times New Roman" w:cs="Times New Roman"/>
                <w:b/>
                <w:bCs/>
                <w:color w:val="000000"/>
                <w:sz w:val="20"/>
                <w:szCs w:val="20"/>
                <w:lang w:eastAsia="es-MX"/>
              </w:rPr>
              <w:t>5,460.00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 xml:space="preserve">Pensión Alimenticia </w:t>
            </w:r>
            <w:proofErr w:type="spellStart"/>
            <w:r w:rsidRPr="00B12B26">
              <w:rPr>
                <w:rFonts w:eastAsia="Times New Roman" w:cs="Arial"/>
                <w:sz w:val="20"/>
                <w:szCs w:val="20"/>
                <w:lang w:eastAsia="es-MX"/>
              </w:rPr>
              <w:t>Ing</w:t>
            </w:r>
            <w:proofErr w:type="spellEnd"/>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single" w:sz="4" w:space="0" w:color="auto"/>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b/>
                <w:bCs/>
                <w:color w:val="000000"/>
                <w:sz w:val="20"/>
                <w:szCs w:val="20"/>
                <w:lang w:eastAsia="es-MX"/>
              </w:rPr>
            </w:pPr>
            <w:r w:rsidRPr="00B12B26">
              <w:rPr>
                <w:rFonts w:eastAsia="Times New Roman" w:cs="Times New Roman"/>
                <w:b/>
                <w:bCs/>
                <w:color w:val="000000"/>
                <w:sz w:val="20"/>
                <w:szCs w:val="20"/>
                <w:lang w:eastAsia="es-MX"/>
              </w:rPr>
              <w:t>0.33</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21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Otros Pasivos  a Corto Plazo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1,141,893.66</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CAU</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118.33</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PYME</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1,850.49</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CGUT</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Fondo de Contingencia</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single" w:sz="4" w:space="0" w:color="auto"/>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1,139,924.84</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13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5820" w:type="dxa"/>
            <w:gridSpan w:val="6"/>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2) NOTAS AL ESTADO DE VARIACIONES DE PATRIMONIO</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18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580"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Patrimonio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16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Patrimonio Contribuido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103,019,691.62</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Aportación Federal</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83,750,466.33</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Aportación Estatal</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19,218,859.78</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Aportación Propia</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single" w:sz="4" w:space="0" w:color="auto"/>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50,365.51</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19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Patrimonio Donado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29,366.12</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Secretaria de Educación Publica</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7,255.00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 xml:space="preserve">H. Ayuntamiento de </w:t>
            </w:r>
            <w:proofErr w:type="spellStart"/>
            <w:r w:rsidRPr="00B12B26">
              <w:rPr>
                <w:rFonts w:eastAsia="Times New Roman" w:cs="Arial"/>
                <w:sz w:val="20"/>
                <w:szCs w:val="20"/>
                <w:lang w:eastAsia="es-MX"/>
              </w:rPr>
              <w:t>Tekax</w:t>
            </w:r>
            <w:proofErr w:type="spellEnd"/>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single" w:sz="4" w:space="0" w:color="auto"/>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22,111.12</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21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Revaluación del Patrimonio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1,439,773.16</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Activos Actualizados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1,531,391.16</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Depreciación de Activos Actualizados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single" w:sz="4" w:space="0" w:color="auto"/>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-91,618.00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13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3980" w:type="dxa"/>
            <w:gridSpan w:val="4"/>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3) NOTAS AL ESTADO DE ACTIVIDADES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21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2780"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Ingresos de Gestión</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6,467,526.78</w:t>
            </w:r>
          </w:p>
        </w:tc>
      </w:tr>
      <w:tr w:rsidR="00AD693E" w:rsidRPr="00B12B26" w:rsidTr="00AD693E">
        <w:trPr>
          <w:trHeight w:val="16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5716" w:type="dxa"/>
            <w:gridSpan w:val="5"/>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xml:space="preserve">Ingresos por venta de Bienes, Servicios Producidos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129,418.58</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22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Impresiones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13,285.63</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28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Fotocopias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17,673.52</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25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Artículos varios de papelería</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1,375.43</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Inscripciones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200.00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Reinscripciones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3,985.00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Certificados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22,292.00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25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Expedición de Títulos Profesionales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18,657.00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28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Examen Remedial y Especial</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24,930.00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Ingenierías Profesionales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Servicio Transporte</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7,480.00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19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Subsidios y Subvenciones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6,335,426.00</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Subsidio Federal</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2,257,194.00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Subsidio Estatal</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single" w:sz="4" w:space="0" w:color="auto"/>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4,078,232.00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15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Otros Ingresos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2,682.20</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Intereses Ganados cuenta Federal</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225.92</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Intereses Ganados cuenta Estatal</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864.30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5076" w:type="dxa"/>
            <w:gridSpan w:val="4"/>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Intereses Ganados cuenta Ingresos Propios</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138.62</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1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Intereses Ganados FOMIX</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1,439.57</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18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vAlign w:val="bottom"/>
            <w:hideMark/>
          </w:tcPr>
          <w:p w:rsidR="00AD693E" w:rsidRPr="00B12B26" w:rsidRDefault="00AD693E" w:rsidP="00AD693E">
            <w:pPr>
              <w:spacing w:after="0" w:line="240" w:lineRule="auto"/>
              <w:jc w:val="both"/>
              <w:rPr>
                <w:rFonts w:eastAsia="Times New Roman" w:cs="Arial"/>
                <w:sz w:val="20"/>
                <w:szCs w:val="20"/>
                <w:lang w:eastAsia="es-MX"/>
              </w:rPr>
            </w:pPr>
            <w:r w:rsidRPr="00B12B26">
              <w:rPr>
                <w:rFonts w:eastAsia="Times New Roman" w:cs="Arial"/>
                <w:sz w:val="20"/>
                <w:szCs w:val="20"/>
                <w:lang w:eastAsia="es-MX"/>
              </w:rPr>
              <w:t> </w:t>
            </w:r>
          </w:p>
        </w:tc>
        <w:tc>
          <w:tcPr>
            <w:tcW w:w="1200" w:type="dxa"/>
            <w:tcBorders>
              <w:top w:val="nil"/>
              <w:left w:val="nil"/>
              <w:bottom w:val="nil"/>
              <w:right w:val="nil"/>
            </w:tcBorders>
            <w:shd w:val="clear" w:color="000000" w:fill="FFFFFF"/>
            <w:vAlign w:val="bottom"/>
            <w:hideMark/>
          </w:tcPr>
          <w:p w:rsidR="00AD693E" w:rsidRPr="00B12B26" w:rsidRDefault="00AD693E" w:rsidP="00AD693E">
            <w:pPr>
              <w:spacing w:after="0" w:line="240" w:lineRule="auto"/>
              <w:jc w:val="both"/>
              <w:rPr>
                <w:rFonts w:eastAsia="Times New Roman" w:cs="Arial"/>
                <w:sz w:val="20"/>
                <w:szCs w:val="20"/>
                <w:lang w:eastAsia="es-MX"/>
              </w:rPr>
            </w:pPr>
            <w:r w:rsidRPr="00B12B26">
              <w:rPr>
                <w:rFonts w:eastAsia="Times New Roman" w:cs="Arial"/>
                <w:sz w:val="20"/>
                <w:szCs w:val="20"/>
                <w:lang w:eastAsia="es-MX"/>
              </w:rPr>
              <w:t> </w:t>
            </w:r>
          </w:p>
        </w:tc>
        <w:tc>
          <w:tcPr>
            <w:tcW w:w="1200" w:type="dxa"/>
            <w:tcBorders>
              <w:top w:val="nil"/>
              <w:left w:val="nil"/>
              <w:bottom w:val="nil"/>
              <w:right w:val="nil"/>
            </w:tcBorders>
            <w:shd w:val="clear" w:color="000000" w:fill="FFFFFF"/>
            <w:vAlign w:val="bottom"/>
            <w:hideMark/>
          </w:tcPr>
          <w:p w:rsidR="00AD693E" w:rsidRPr="00B12B26" w:rsidRDefault="00AD693E" w:rsidP="00AD693E">
            <w:pPr>
              <w:spacing w:after="0" w:line="240" w:lineRule="auto"/>
              <w:jc w:val="both"/>
              <w:rPr>
                <w:rFonts w:eastAsia="Times New Roman" w:cs="Arial"/>
                <w:sz w:val="20"/>
                <w:szCs w:val="20"/>
                <w:lang w:eastAsia="es-MX"/>
              </w:rPr>
            </w:pPr>
            <w:r w:rsidRPr="00B12B26">
              <w:rPr>
                <w:rFonts w:eastAsia="Times New Roman" w:cs="Arial"/>
                <w:sz w:val="20"/>
                <w:szCs w:val="20"/>
                <w:lang w:eastAsia="es-MX"/>
              </w:rPr>
              <w:t> </w:t>
            </w:r>
          </w:p>
        </w:tc>
        <w:tc>
          <w:tcPr>
            <w:tcW w:w="1200" w:type="dxa"/>
            <w:tcBorders>
              <w:top w:val="nil"/>
              <w:left w:val="nil"/>
              <w:bottom w:val="nil"/>
              <w:right w:val="nil"/>
            </w:tcBorders>
            <w:shd w:val="clear" w:color="000000" w:fill="FFFFFF"/>
            <w:vAlign w:val="bottom"/>
            <w:hideMark/>
          </w:tcPr>
          <w:p w:rsidR="00AD693E" w:rsidRPr="00B12B26" w:rsidRDefault="00AD693E" w:rsidP="00AD693E">
            <w:pPr>
              <w:spacing w:after="0" w:line="240" w:lineRule="auto"/>
              <w:jc w:val="both"/>
              <w:rPr>
                <w:rFonts w:eastAsia="Times New Roman" w:cs="Arial"/>
                <w:sz w:val="20"/>
                <w:szCs w:val="20"/>
                <w:lang w:eastAsia="es-MX"/>
              </w:rPr>
            </w:pPr>
            <w:r w:rsidRPr="00B12B26">
              <w:rPr>
                <w:rFonts w:eastAsia="Times New Roman" w:cs="Arial"/>
                <w:sz w:val="20"/>
                <w:szCs w:val="20"/>
                <w:lang w:eastAsia="es-MX"/>
              </w:rPr>
              <w:t> </w:t>
            </w:r>
          </w:p>
        </w:tc>
        <w:tc>
          <w:tcPr>
            <w:tcW w:w="640" w:type="dxa"/>
            <w:tcBorders>
              <w:top w:val="nil"/>
              <w:left w:val="nil"/>
              <w:bottom w:val="nil"/>
              <w:right w:val="nil"/>
            </w:tcBorders>
            <w:shd w:val="clear" w:color="000000" w:fill="FFFFFF"/>
            <w:vAlign w:val="bottom"/>
            <w:hideMark/>
          </w:tcPr>
          <w:p w:rsidR="00AD693E" w:rsidRPr="00B12B26" w:rsidRDefault="00AD693E" w:rsidP="00AD693E">
            <w:pPr>
              <w:spacing w:after="0" w:line="240" w:lineRule="auto"/>
              <w:jc w:val="both"/>
              <w:rPr>
                <w:rFonts w:eastAsia="Times New Roman" w:cs="Arial"/>
                <w:sz w:val="20"/>
                <w:szCs w:val="20"/>
                <w:lang w:eastAsia="es-MX"/>
              </w:rPr>
            </w:pPr>
            <w:r w:rsidRPr="00B12B26">
              <w:rPr>
                <w:rFonts w:eastAsia="Times New Roman" w:cs="Arial"/>
                <w:sz w:val="20"/>
                <w:szCs w:val="20"/>
                <w:lang w:eastAsia="es-MX"/>
              </w:rPr>
              <w:t> </w:t>
            </w:r>
          </w:p>
        </w:tc>
        <w:tc>
          <w:tcPr>
            <w:tcW w:w="1420" w:type="dxa"/>
            <w:tcBorders>
              <w:top w:val="nil"/>
              <w:left w:val="nil"/>
              <w:bottom w:val="nil"/>
              <w:right w:val="nil"/>
            </w:tcBorders>
            <w:shd w:val="clear" w:color="000000" w:fill="FFFFFF"/>
            <w:vAlign w:val="bottom"/>
            <w:hideMark/>
          </w:tcPr>
          <w:p w:rsidR="00AD693E" w:rsidRPr="00B12B26" w:rsidRDefault="00AD693E" w:rsidP="00AD693E">
            <w:pPr>
              <w:spacing w:after="0" w:line="240" w:lineRule="auto"/>
              <w:jc w:val="both"/>
              <w:rPr>
                <w:rFonts w:eastAsia="Times New Roman" w:cs="Arial"/>
                <w:sz w:val="20"/>
                <w:szCs w:val="20"/>
                <w:lang w:eastAsia="es-MX"/>
              </w:rPr>
            </w:pPr>
            <w:r w:rsidRPr="00B12B26">
              <w:rPr>
                <w:rFonts w:eastAsia="Times New Roman" w:cs="Arial"/>
                <w:sz w:val="20"/>
                <w:szCs w:val="20"/>
                <w:lang w:eastAsia="es-MX"/>
              </w:rPr>
              <w:t> </w:t>
            </w:r>
          </w:p>
        </w:tc>
        <w:tc>
          <w:tcPr>
            <w:tcW w:w="1700" w:type="dxa"/>
            <w:tcBorders>
              <w:top w:val="nil"/>
              <w:left w:val="nil"/>
              <w:bottom w:val="nil"/>
              <w:right w:val="nil"/>
            </w:tcBorders>
            <w:shd w:val="clear" w:color="000000" w:fill="FFFFFF"/>
            <w:vAlign w:val="bottom"/>
            <w:hideMark/>
          </w:tcPr>
          <w:p w:rsidR="00AD693E" w:rsidRPr="00B12B26" w:rsidRDefault="00AD693E" w:rsidP="00AD693E">
            <w:pPr>
              <w:spacing w:after="0" w:line="240" w:lineRule="auto"/>
              <w:jc w:val="both"/>
              <w:rPr>
                <w:rFonts w:eastAsia="Times New Roman" w:cs="Arial"/>
                <w:sz w:val="20"/>
                <w:szCs w:val="20"/>
                <w:lang w:eastAsia="es-MX"/>
              </w:rPr>
            </w:pPr>
            <w:r w:rsidRPr="00B12B26">
              <w:rPr>
                <w:rFonts w:eastAsia="Times New Roman" w:cs="Arial"/>
                <w:sz w:val="20"/>
                <w:szCs w:val="20"/>
                <w:lang w:eastAsia="es-MX"/>
              </w:rPr>
              <w:t> </w:t>
            </w:r>
          </w:p>
        </w:tc>
        <w:tc>
          <w:tcPr>
            <w:tcW w:w="1540" w:type="dxa"/>
            <w:tcBorders>
              <w:top w:val="nil"/>
              <w:left w:val="nil"/>
              <w:bottom w:val="nil"/>
              <w:right w:val="nil"/>
            </w:tcBorders>
            <w:shd w:val="clear" w:color="000000" w:fill="FFFFFF"/>
            <w:vAlign w:val="bottom"/>
            <w:hideMark/>
          </w:tcPr>
          <w:p w:rsidR="00AD693E" w:rsidRPr="00B12B26" w:rsidRDefault="00AD693E" w:rsidP="00AD693E">
            <w:pPr>
              <w:spacing w:after="0" w:line="240" w:lineRule="auto"/>
              <w:jc w:val="both"/>
              <w:rPr>
                <w:rFonts w:eastAsia="Times New Roman" w:cs="Arial"/>
                <w:sz w:val="20"/>
                <w:szCs w:val="20"/>
                <w:lang w:eastAsia="es-MX"/>
              </w:rPr>
            </w:pPr>
            <w:r w:rsidRPr="00B12B26">
              <w:rPr>
                <w:rFonts w:eastAsia="Times New Roman" w:cs="Arial"/>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both"/>
              <w:rPr>
                <w:rFonts w:eastAsia="Times New Roman" w:cs="Arial"/>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Otros Ingresos y Beneficios Varios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0.00</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Recuperaciones Varias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single" w:sz="4" w:space="0" w:color="auto"/>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0.00</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12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2780"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Gastos y Otras Perdidas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165"/>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76"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3876" w:type="dxa"/>
            <w:gridSpan w:val="3"/>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Gastos de Funcionamiento</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Arial"/>
                <w:b/>
                <w:bCs/>
                <w:sz w:val="20"/>
                <w:szCs w:val="20"/>
                <w:lang w:eastAsia="es-MX"/>
              </w:rPr>
            </w:pPr>
            <w:r w:rsidRPr="00B12B26">
              <w:rPr>
                <w:rFonts w:eastAsia="Times New Roman" w:cs="Arial"/>
                <w:b/>
                <w:bCs/>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6,503,997.55</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Servicios Personales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5,358,884.86</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Materiales y Suministros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194,549.62</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4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04"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2676" w:type="dxa"/>
            <w:gridSpan w:val="2"/>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Servicios Generales</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2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6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420" w:type="dxa"/>
            <w:tcBorders>
              <w:top w:val="nil"/>
              <w:left w:val="nil"/>
              <w:bottom w:val="single" w:sz="4" w:space="0" w:color="auto"/>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950,563.07</w:t>
            </w:r>
          </w:p>
        </w:tc>
        <w:tc>
          <w:tcPr>
            <w:tcW w:w="17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c>
          <w:tcPr>
            <w:tcW w:w="154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bl>
    <w:p w:rsidR="00AD693E" w:rsidRPr="00B12B26" w:rsidRDefault="00AD693E" w:rsidP="00091A2A">
      <w:pPr>
        <w:spacing w:after="0" w:line="240" w:lineRule="auto"/>
        <w:rPr>
          <w:rFonts w:cs="Arial"/>
          <w:b/>
          <w:sz w:val="20"/>
          <w:szCs w:val="20"/>
        </w:rPr>
      </w:pPr>
    </w:p>
    <w:p w:rsidR="0095697D" w:rsidRPr="00B12B26" w:rsidRDefault="0095697D" w:rsidP="00091A2A">
      <w:pPr>
        <w:spacing w:after="0" w:line="240" w:lineRule="auto"/>
        <w:rPr>
          <w:rFonts w:cs="Arial"/>
          <w:b/>
          <w:sz w:val="20"/>
          <w:szCs w:val="20"/>
        </w:rPr>
      </w:pPr>
      <w:r w:rsidRPr="00B12B26">
        <w:rPr>
          <w:rFonts w:cs="Arial"/>
          <w:b/>
          <w:sz w:val="20"/>
          <w:szCs w:val="20"/>
        </w:rPr>
        <w:t>NOTAS DE MEMORIA</w:t>
      </w:r>
    </w:p>
    <w:p w:rsidR="0095697D" w:rsidRPr="00B12B26" w:rsidRDefault="0095697D" w:rsidP="00091A2A">
      <w:pPr>
        <w:spacing w:after="0" w:line="240" w:lineRule="auto"/>
        <w:rPr>
          <w:rFonts w:cs="Arial"/>
          <w:b/>
          <w:sz w:val="20"/>
          <w:szCs w:val="20"/>
        </w:rPr>
      </w:pPr>
    </w:p>
    <w:tbl>
      <w:tblPr>
        <w:tblW w:w="17180" w:type="dxa"/>
        <w:tblCellMar>
          <w:left w:w="70" w:type="dxa"/>
          <w:right w:w="70" w:type="dxa"/>
        </w:tblCellMar>
        <w:tblLook w:val="04A0" w:firstRow="1" w:lastRow="0" w:firstColumn="1" w:lastColumn="0" w:noHBand="0" w:noVBand="1"/>
      </w:tblPr>
      <w:tblGrid>
        <w:gridCol w:w="4930"/>
        <w:gridCol w:w="4930"/>
        <w:gridCol w:w="1200"/>
        <w:gridCol w:w="1200"/>
        <w:gridCol w:w="1200"/>
        <w:gridCol w:w="620"/>
        <w:gridCol w:w="540"/>
        <w:gridCol w:w="660"/>
        <w:gridCol w:w="1900"/>
      </w:tblGrid>
      <w:tr w:rsidR="0095697D" w:rsidRPr="00B12B26" w:rsidTr="00AD693E">
        <w:trPr>
          <w:trHeight w:val="300"/>
        </w:trPr>
        <w:tc>
          <w:tcPr>
            <w:tcW w:w="4930" w:type="dxa"/>
            <w:tcBorders>
              <w:top w:val="nil"/>
              <w:left w:val="nil"/>
              <w:bottom w:val="nil"/>
              <w:right w:val="nil"/>
            </w:tcBorders>
            <w:shd w:val="clear" w:color="auto" w:fill="auto"/>
            <w:noWrap/>
            <w:vAlign w:val="bottom"/>
          </w:tcPr>
          <w:p w:rsidR="0095697D" w:rsidRPr="00B12B26" w:rsidRDefault="0095697D" w:rsidP="0095697D">
            <w:pPr>
              <w:spacing w:after="0" w:line="240" w:lineRule="auto"/>
              <w:rPr>
                <w:rFonts w:eastAsia="Times New Roman" w:cs="Arial"/>
                <w:b/>
                <w:bCs/>
                <w:i/>
                <w:iCs/>
                <w:sz w:val="20"/>
                <w:szCs w:val="20"/>
                <w:u w:val="single"/>
                <w:lang w:eastAsia="es-MX"/>
              </w:rPr>
            </w:pPr>
          </w:p>
        </w:tc>
        <w:tc>
          <w:tcPr>
            <w:tcW w:w="4930" w:type="dxa"/>
            <w:tcBorders>
              <w:top w:val="nil"/>
              <w:left w:val="nil"/>
              <w:bottom w:val="nil"/>
              <w:right w:val="nil"/>
            </w:tcBorders>
            <w:shd w:val="clear" w:color="auto" w:fill="auto"/>
            <w:noWrap/>
            <w:vAlign w:val="bottom"/>
          </w:tcPr>
          <w:p w:rsidR="0095697D" w:rsidRPr="00B12B26" w:rsidRDefault="0095697D" w:rsidP="0095697D">
            <w:pPr>
              <w:spacing w:after="0" w:line="240" w:lineRule="auto"/>
              <w:rPr>
                <w:rFonts w:eastAsia="Times New Roman" w:cs="Arial"/>
                <w:b/>
                <w:bCs/>
                <w:i/>
                <w:iCs/>
                <w:sz w:val="20"/>
                <w:szCs w:val="20"/>
                <w:u w:val="single"/>
                <w:lang w:eastAsia="es-MX"/>
              </w:rPr>
            </w:pPr>
          </w:p>
        </w:tc>
        <w:tc>
          <w:tcPr>
            <w:tcW w:w="1200" w:type="dxa"/>
            <w:tcBorders>
              <w:top w:val="nil"/>
              <w:left w:val="nil"/>
              <w:bottom w:val="nil"/>
              <w:right w:val="nil"/>
            </w:tcBorders>
            <w:shd w:val="clear" w:color="auto" w:fill="auto"/>
            <w:noWrap/>
            <w:vAlign w:val="bottom"/>
          </w:tcPr>
          <w:p w:rsidR="0095697D" w:rsidRPr="00B12B26" w:rsidRDefault="0095697D" w:rsidP="0095697D">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tcPr>
          <w:p w:rsidR="0095697D" w:rsidRPr="00B12B26" w:rsidRDefault="0095697D" w:rsidP="0095697D">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tcPr>
          <w:p w:rsidR="0095697D" w:rsidRPr="00B12B26" w:rsidRDefault="0095697D" w:rsidP="0095697D">
            <w:pPr>
              <w:spacing w:after="0" w:line="240" w:lineRule="auto"/>
              <w:rPr>
                <w:rFonts w:eastAsia="Times New Roman" w:cs="Times New Roman"/>
                <w:sz w:val="20"/>
                <w:szCs w:val="20"/>
                <w:lang w:eastAsia="es-MX"/>
              </w:rPr>
            </w:pPr>
          </w:p>
        </w:tc>
        <w:tc>
          <w:tcPr>
            <w:tcW w:w="620" w:type="dxa"/>
            <w:tcBorders>
              <w:top w:val="nil"/>
              <w:left w:val="nil"/>
              <w:bottom w:val="nil"/>
              <w:right w:val="nil"/>
            </w:tcBorders>
            <w:shd w:val="clear" w:color="auto" w:fill="auto"/>
            <w:noWrap/>
            <w:vAlign w:val="bottom"/>
          </w:tcPr>
          <w:p w:rsidR="0095697D" w:rsidRPr="00B12B26" w:rsidRDefault="0095697D" w:rsidP="0095697D">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tcPr>
          <w:p w:rsidR="0095697D" w:rsidRPr="00B12B26" w:rsidRDefault="0095697D" w:rsidP="0095697D">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tcPr>
          <w:p w:rsidR="0095697D" w:rsidRPr="00B12B26" w:rsidRDefault="0095697D" w:rsidP="0095697D">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auto" w:fill="auto"/>
            <w:noWrap/>
            <w:vAlign w:val="bottom"/>
          </w:tcPr>
          <w:p w:rsidR="0095697D" w:rsidRPr="00B12B26" w:rsidRDefault="0095697D" w:rsidP="0095697D">
            <w:pPr>
              <w:spacing w:after="0" w:line="240" w:lineRule="auto"/>
              <w:rPr>
                <w:rFonts w:eastAsia="Times New Roman" w:cs="Times New Roman"/>
                <w:sz w:val="20"/>
                <w:szCs w:val="20"/>
                <w:lang w:eastAsia="es-MX"/>
              </w:rPr>
            </w:pPr>
          </w:p>
        </w:tc>
      </w:tr>
      <w:tr w:rsidR="007964FA" w:rsidRPr="00B12B26" w:rsidTr="00AD693E">
        <w:trPr>
          <w:trHeight w:val="255"/>
        </w:trPr>
        <w:tc>
          <w:tcPr>
            <w:tcW w:w="9860" w:type="dxa"/>
            <w:gridSpan w:val="2"/>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i/>
                <w:iCs/>
                <w:sz w:val="20"/>
                <w:szCs w:val="20"/>
                <w:u w:val="single"/>
                <w:lang w:eastAsia="es-MX"/>
              </w:rPr>
            </w:pPr>
            <w:r w:rsidRPr="00B12B26">
              <w:rPr>
                <w:rFonts w:eastAsia="Times New Roman" w:cs="Arial"/>
                <w:b/>
                <w:bCs/>
                <w:i/>
                <w:iCs/>
                <w:sz w:val="20"/>
                <w:szCs w:val="20"/>
                <w:u w:val="single"/>
                <w:lang w:eastAsia="es-MX"/>
              </w:rPr>
              <w:t>Presupuestarias</w:t>
            </w:r>
          </w:p>
        </w:tc>
        <w:tc>
          <w:tcPr>
            <w:tcW w:w="120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Arial"/>
                <w:b/>
                <w:bCs/>
                <w:i/>
                <w:iCs/>
                <w:sz w:val="20"/>
                <w:szCs w:val="20"/>
                <w:u w:val="single"/>
                <w:lang w:eastAsia="es-MX"/>
              </w:rPr>
            </w:pPr>
          </w:p>
        </w:tc>
        <w:tc>
          <w:tcPr>
            <w:tcW w:w="120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auto" w:fill="auto"/>
            <w:noWrap/>
            <w:vAlign w:val="bottom"/>
            <w:hideMark/>
          </w:tcPr>
          <w:p w:rsidR="007964FA" w:rsidRPr="00B12B26" w:rsidRDefault="007964FA" w:rsidP="007964FA">
            <w:pPr>
              <w:spacing w:after="0" w:line="240" w:lineRule="auto"/>
              <w:rPr>
                <w:rFonts w:eastAsia="Times New Roman" w:cs="Times New Roman"/>
                <w:sz w:val="20"/>
                <w:szCs w:val="20"/>
                <w:lang w:eastAsia="es-MX"/>
              </w:rPr>
            </w:pPr>
          </w:p>
        </w:tc>
      </w:tr>
      <w:tr w:rsidR="000218C1" w:rsidRPr="00B12B26" w:rsidTr="00AD693E">
        <w:trPr>
          <w:trHeight w:val="255"/>
        </w:trPr>
        <w:tc>
          <w:tcPr>
            <w:tcW w:w="9860" w:type="dxa"/>
            <w:gridSpan w:val="2"/>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Arial"/>
                <w:sz w:val="20"/>
                <w:szCs w:val="20"/>
                <w:u w:val="single"/>
                <w:lang w:eastAsia="es-MX"/>
              </w:rPr>
            </w:pPr>
          </w:p>
          <w:tbl>
            <w:tblPr>
              <w:tblW w:w="9720" w:type="dxa"/>
              <w:tblCellMar>
                <w:left w:w="70" w:type="dxa"/>
                <w:right w:w="70" w:type="dxa"/>
              </w:tblCellMar>
              <w:tblLook w:val="04A0" w:firstRow="1" w:lastRow="0" w:firstColumn="1" w:lastColumn="0" w:noHBand="0" w:noVBand="1"/>
            </w:tblPr>
            <w:tblGrid>
              <w:gridCol w:w="1200"/>
              <w:gridCol w:w="1200"/>
              <w:gridCol w:w="1200"/>
              <w:gridCol w:w="1200"/>
              <w:gridCol w:w="1200"/>
              <w:gridCol w:w="620"/>
              <w:gridCol w:w="540"/>
              <w:gridCol w:w="660"/>
              <w:gridCol w:w="1900"/>
            </w:tblGrid>
            <w:tr w:rsidR="00AD693E" w:rsidRPr="00B12B26" w:rsidTr="00AD693E">
              <w:trPr>
                <w:trHeight w:val="255"/>
              </w:trPr>
              <w:tc>
                <w:tcPr>
                  <w:tcW w:w="2400" w:type="dxa"/>
                  <w:gridSpan w:val="2"/>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u w:val="single"/>
                      <w:lang w:eastAsia="es-MX"/>
                    </w:rPr>
                  </w:pPr>
                  <w:r w:rsidRPr="00B12B26">
                    <w:rPr>
                      <w:rFonts w:eastAsia="Times New Roman" w:cs="Arial"/>
                      <w:sz w:val="20"/>
                      <w:szCs w:val="20"/>
                      <w:u w:val="single"/>
                      <w:lang w:eastAsia="es-MX"/>
                    </w:rPr>
                    <w:t>Cuentas de Ingresos:</w:t>
                  </w: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u w:val="single"/>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r>
            <w:tr w:rsidR="00AD693E" w:rsidRPr="00B12B26" w:rsidTr="00AD693E">
              <w:trPr>
                <w:trHeight w:val="300"/>
              </w:trPr>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r>
            <w:tr w:rsidR="00AD693E" w:rsidRPr="00B12B26" w:rsidTr="00AD693E">
              <w:trPr>
                <w:trHeight w:val="405"/>
              </w:trPr>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sz w:val="20"/>
                      <w:szCs w:val="20"/>
                      <w:lang w:eastAsia="es-MX"/>
                    </w:rPr>
                  </w:pPr>
                </w:p>
              </w:tc>
              <w:tc>
                <w:tcPr>
                  <w:tcW w:w="2400" w:type="dxa"/>
                  <w:gridSpan w:val="2"/>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Ley de Ingresos</w:t>
                  </w: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0.00</w:t>
                  </w:r>
                </w:p>
              </w:tc>
            </w:tr>
            <w:tr w:rsidR="00AD693E" w:rsidRPr="00B12B26" w:rsidTr="00AD693E">
              <w:trPr>
                <w:trHeight w:val="300"/>
              </w:trPr>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3600" w:type="dxa"/>
                  <w:gridSpan w:val="3"/>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Ley de Ingresos por Ejecutar</w:t>
                  </w: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p>
              </w:tc>
              <w:tc>
                <w:tcPr>
                  <w:tcW w:w="62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8,126,684.50</w:t>
                  </w:r>
                </w:p>
              </w:tc>
            </w:tr>
            <w:tr w:rsidR="00AD693E" w:rsidRPr="00B12B26" w:rsidTr="00AD693E">
              <w:trPr>
                <w:trHeight w:val="300"/>
              </w:trPr>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3600" w:type="dxa"/>
                  <w:gridSpan w:val="3"/>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Ley de Ingresos Devengada</w:t>
                  </w: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p>
              </w:tc>
              <w:tc>
                <w:tcPr>
                  <w:tcW w:w="62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1,078,208.00</w:t>
                  </w:r>
                </w:p>
              </w:tc>
            </w:tr>
            <w:tr w:rsidR="00AD693E" w:rsidRPr="00B12B26" w:rsidTr="00AD693E">
              <w:trPr>
                <w:trHeight w:val="300"/>
              </w:trPr>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3600" w:type="dxa"/>
                  <w:gridSpan w:val="3"/>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Ley de Ingresos Recaudada</w:t>
                  </w: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p>
              </w:tc>
              <w:tc>
                <w:tcPr>
                  <w:tcW w:w="62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-7,480.00</w:t>
                  </w:r>
                </w:p>
              </w:tc>
            </w:tr>
            <w:tr w:rsidR="00AD693E" w:rsidRPr="00B12B26" w:rsidTr="00AD693E">
              <w:trPr>
                <w:trHeight w:val="300"/>
              </w:trPr>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2400" w:type="dxa"/>
                  <w:gridSpan w:val="2"/>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u w:val="single"/>
                      <w:lang w:eastAsia="es-MX"/>
                    </w:rPr>
                  </w:pPr>
                  <w:r w:rsidRPr="00B12B26">
                    <w:rPr>
                      <w:rFonts w:eastAsia="Times New Roman" w:cs="Arial"/>
                      <w:sz w:val="20"/>
                      <w:szCs w:val="20"/>
                      <w:u w:val="single"/>
                      <w:lang w:eastAsia="es-MX"/>
                    </w:rPr>
                    <w:t>Cuentas de Egresos:</w:t>
                  </w: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u w:val="single"/>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 </w:t>
                  </w:r>
                </w:p>
              </w:tc>
            </w:tr>
            <w:tr w:rsidR="00AD693E" w:rsidRPr="00B12B26" w:rsidTr="00AD693E">
              <w:trPr>
                <w:trHeight w:val="300"/>
              </w:trPr>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3600" w:type="dxa"/>
                  <w:gridSpan w:val="3"/>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Presupuesto de Egresos Aprobado</w:t>
                  </w: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p>
              </w:tc>
              <w:tc>
                <w:tcPr>
                  <w:tcW w:w="62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r w:rsidRPr="00B12B26">
                    <w:rPr>
                      <w:rFonts w:eastAsia="Times New Roman" w:cs="Arial"/>
                      <w:b/>
                      <w:bCs/>
                      <w:sz w:val="20"/>
                      <w:szCs w:val="20"/>
                      <w:lang w:eastAsia="es-MX"/>
                    </w:rPr>
                    <w:t>44,347,966.00</w:t>
                  </w:r>
                </w:p>
              </w:tc>
            </w:tr>
            <w:tr w:rsidR="00AD693E" w:rsidRPr="00B12B26" w:rsidTr="00AD693E">
              <w:trPr>
                <w:trHeight w:val="300"/>
              </w:trPr>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Arial"/>
                      <w:b/>
                      <w:bCs/>
                      <w:sz w:val="20"/>
                      <w:szCs w:val="20"/>
                      <w:lang w:eastAsia="es-MX"/>
                    </w:rPr>
                  </w:pPr>
                </w:p>
              </w:tc>
              <w:tc>
                <w:tcPr>
                  <w:tcW w:w="3600" w:type="dxa"/>
                  <w:gridSpan w:val="3"/>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Presupuesto de Egresos por Ejercer</w:t>
                  </w: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p>
              </w:tc>
              <w:tc>
                <w:tcPr>
                  <w:tcW w:w="62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37,742,215.89</w:t>
                  </w:r>
                </w:p>
              </w:tc>
            </w:tr>
            <w:tr w:rsidR="00AD693E" w:rsidRPr="00B12B26" w:rsidTr="00AD693E">
              <w:trPr>
                <w:trHeight w:val="300"/>
              </w:trPr>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3600" w:type="dxa"/>
                  <w:gridSpan w:val="3"/>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Presupuesto de Egresos Comprometido</w:t>
                  </w: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p>
              </w:tc>
              <w:tc>
                <w:tcPr>
                  <w:tcW w:w="62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346,798.32</w:t>
                  </w:r>
                </w:p>
              </w:tc>
            </w:tr>
            <w:tr w:rsidR="00AD693E" w:rsidRPr="00B12B26" w:rsidTr="00AD693E">
              <w:trPr>
                <w:trHeight w:val="300"/>
              </w:trPr>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3600" w:type="dxa"/>
                  <w:gridSpan w:val="3"/>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Presupuesto de Egresos Devengado</w:t>
                  </w: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p>
              </w:tc>
              <w:tc>
                <w:tcPr>
                  <w:tcW w:w="62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0.00</w:t>
                  </w:r>
                </w:p>
              </w:tc>
            </w:tr>
            <w:tr w:rsidR="00AD693E" w:rsidRPr="00B12B26" w:rsidTr="00AD693E">
              <w:trPr>
                <w:trHeight w:val="300"/>
              </w:trPr>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3600" w:type="dxa"/>
                  <w:gridSpan w:val="3"/>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Presupuesto de Egresos Ejercido</w:t>
                  </w: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p>
              </w:tc>
              <w:tc>
                <w:tcPr>
                  <w:tcW w:w="62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509,074.56</w:t>
                  </w:r>
                </w:p>
              </w:tc>
            </w:tr>
            <w:tr w:rsidR="00AD693E" w:rsidRPr="00B12B26" w:rsidTr="00AD693E">
              <w:trPr>
                <w:trHeight w:val="300"/>
              </w:trPr>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p>
              </w:tc>
              <w:tc>
                <w:tcPr>
                  <w:tcW w:w="3600" w:type="dxa"/>
                  <w:gridSpan w:val="3"/>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r w:rsidRPr="00B12B26">
                    <w:rPr>
                      <w:rFonts w:eastAsia="Times New Roman" w:cs="Arial"/>
                      <w:sz w:val="20"/>
                      <w:szCs w:val="20"/>
                      <w:lang w:eastAsia="es-MX"/>
                    </w:rPr>
                    <w:t>Presupuestos de Egresos Pagado</w:t>
                  </w:r>
                </w:p>
              </w:tc>
              <w:tc>
                <w:tcPr>
                  <w:tcW w:w="120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Arial"/>
                      <w:sz w:val="20"/>
                      <w:szCs w:val="20"/>
                      <w:lang w:eastAsia="es-MX"/>
                    </w:rPr>
                  </w:pPr>
                </w:p>
              </w:tc>
              <w:tc>
                <w:tcPr>
                  <w:tcW w:w="62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hideMark/>
                </w:tcPr>
                <w:p w:rsidR="00AD693E" w:rsidRPr="00B12B26" w:rsidRDefault="00AD693E" w:rsidP="00AD693E">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000000" w:fill="FFFFFF"/>
                  <w:noWrap/>
                  <w:vAlign w:val="bottom"/>
                  <w:hideMark/>
                </w:tcPr>
                <w:p w:rsidR="00AD693E" w:rsidRPr="00B12B26" w:rsidRDefault="00AD693E" w:rsidP="00AD693E">
                  <w:pPr>
                    <w:spacing w:after="0" w:line="240" w:lineRule="auto"/>
                    <w:jc w:val="right"/>
                    <w:rPr>
                      <w:rFonts w:eastAsia="Times New Roman" w:cs="Times New Roman"/>
                      <w:color w:val="000000"/>
                      <w:sz w:val="20"/>
                      <w:szCs w:val="20"/>
                      <w:lang w:eastAsia="es-MX"/>
                    </w:rPr>
                  </w:pPr>
                  <w:r w:rsidRPr="00B12B26">
                    <w:rPr>
                      <w:rFonts w:eastAsia="Times New Roman" w:cs="Times New Roman"/>
                      <w:color w:val="000000"/>
                      <w:sz w:val="20"/>
                      <w:szCs w:val="20"/>
                      <w:lang w:eastAsia="es-MX"/>
                    </w:rPr>
                    <w:t>5,749,877.22</w:t>
                  </w:r>
                </w:p>
              </w:tc>
            </w:tr>
          </w:tbl>
          <w:p w:rsidR="00AD693E" w:rsidRPr="00B12B26" w:rsidRDefault="00AD693E" w:rsidP="000218C1">
            <w:pPr>
              <w:spacing w:after="0" w:line="240" w:lineRule="auto"/>
              <w:rPr>
                <w:rFonts w:eastAsia="Times New Roman" w:cs="Arial"/>
                <w:sz w:val="20"/>
                <w:szCs w:val="20"/>
                <w:u w:val="single"/>
                <w:lang w:eastAsia="es-MX"/>
              </w:rPr>
            </w:pPr>
          </w:p>
        </w:tc>
        <w:tc>
          <w:tcPr>
            <w:tcW w:w="120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Arial"/>
                <w:sz w:val="20"/>
                <w:szCs w:val="20"/>
                <w:u w:val="single"/>
                <w:lang w:eastAsia="es-MX"/>
              </w:rPr>
            </w:pPr>
          </w:p>
        </w:tc>
        <w:tc>
          <w:tcPr>
            <w:tcW w:w="120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c>
          <w:tcPr>
            <w:tcW w:w="62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r>
      <w:tr w:rsidR="000218C1" w:rsidRPr="00B12B26" w:rsidTr="00AD693E">
        <w:trPr>
          <w:trHeight w:val="300"/>
        </w:trPr>
        <w:tc>
          <w:tcPr>
            <w:tcW w:w="4930" w:type="dxa"/>
            <w:tcBorders>
              <w:top w:val="nil"/>
              <w:left w:val="nil"/>
              <w:bottom w:val="nil"/>
              <w:right w:val="nil"/>
            </w:tcBorders>
            <w:shd w:val="clear" w:color="auto" w:fill="auto"/>
            <w:noWrap/>
            <w:vAlign w:val="bottom"/>
          </w:tcPr>
          <w:p w:rsidR="000218C1" w:rsidRPr="00B12B26" w:rsidRDefault="000218C1" w:rsidP="000218C1">
            <w:pPr>
              <w:spacing w:after="0" w:line="240" w:lineRule="auto"/>
              <w:jc w:val="right"/>
              <w:rPr>
                <w:rFonts w:eastAsia="Times New Roman" w:cs="Times New Roman"/>
                <w:sz w:val="20"/>
                <w:szCs w:val="20"/>
                <w:lang w:eastAsia="es-MX"/>
              </w:rPr>
            </w:pPr>
          </w:p>
        </w:tc>
        <w:tc>
          <w:tcPr>
            <w:tcW w:w="493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c>
          <w:tcPr>
            <w:tcW w:w="120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c>
          <w:tcPr>
            <w:tcW w:w="62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r>
      <w:tr w:rsidR="000218C1" w:rsidRPr="00B12B26" w:rsidTr="00AD693E">
        <w:trPr>
          <w:trHeight w:val="405"/>
        </w:trPr>
        <w:tc>
          <w:tcPr>
            <w:tcW w:w="4930" w:type="dxa"/>
            <w:tcBorders>
              <w:top w:val="nil"/>
              <w:left w:val="nil"/>
              <w:bottom w:val="nil"/>
              <w:right w:val="nil"/>
            </w:tcBorders>
            <w:shd w:val="clear" w:color="auto" w:fill="auto"/>
            <w:noWrap/>
            <w:vAlign w:val="bottom"/>
          </w:tcPr>
          <w:p w:rsidR="000218C1" w:rsidRPr="00B12B26" w:rsidRDefault="000218C1" w:rsidP="000218C1">
            <w:pPr>
              <w:spacing w:after="0" w:line="240" w:lineRule="auto"/>
              <w:jc w:val="right"/>
              <w:rPr>
                <w:rFonts w:eastAsia="Times New Roman" w:cs="Times New Roman"/>
                <w:sz w:val="20"/>
                <w:szCs w:val="20"/>
                <w:lang w:eastAsia="es-MX"/>
              </w:rPr>
            </w:pPr>
          </w:p>
        </w:tc>
        <w:tc>
          <w:tcPr>
            <w:tcW w:w="6130" w:type="dxa"/>
            <w:gridSpan w:val="2"/>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Arial"/>
                <w:sz w:val="20"/>
                <w:szCs w:val="20"/>
                <w:lang w:eastAsia="es-MX"/>
              </w:rPr>
            </w:pPr>
          </w:p>
        </w:tc>
        <w:tc>
          <w:tcPr>
            <w:tcW w:w="120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Arial"/>
                <w:sz w:val="20"/>
                <w:szCs w:val="20"/>
                <w:lang w:eastAsia="es-MX"/>
              </w:rPr>
            </w:pPr>
          </w:p>
        </w:tc>
        <w:tc>
          <w:tcPr>
            <w:tcW w:w="120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c>
          <w:tcPr>
            <w:tcW w:w="62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c>
          <w:tcPr>
            <w:tcW w:w="54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c>
          <w:tcPr>
            <w:tcW w:w="660" w:type="dxa"/>
            <w:tcBorders>
              <w:top w:val="nil"/>
              <w:left w:val="nil"/>
              <w:bottom w:val="nil"/>
              <w:right w:val="nil"/>
            </w:tcBorders>
            <w:shd w:val="clear" w:color="auto" w:fill="auto"/>
            <w:noWrap/>
            <w:vAlign w:val="bottom"/>
          </w:tcPr>
          <w:p w:rsidR="000218C1" w:rsidRPr="00B12B26" w:rsidRDefault="000218C1" w:rsidP="000218C1">
            <w:pPr>
              <w:spacing w:after="0" w:line="240" w:lineRule="auto"/>
              <w:rPr>
                <w:rFonts w:eastAsia="Times New Roman" w:cs="Times New Roman"/>
                <w:sz w:val="20"/>
                <w:szCs w:val="20"/>
                <w:lang w:eastAsia="es-MX"/>
              </w:rPr>
            </w:pPr>
          </w:p>
        </w:tc>
        <w:tc>
          <w:tcPr>
            <w:tcW w:w="1900" w:type="dxa"/>
            <w:tcBorders>
              <w:top w:val="nil"/>
              <w:left w:val="nil"/>
              <w:bottom w:val="nil"/>
              <w:right w:val="nil"/>
            </w:tcBorders>
            <w:shd w:val="clear" w:color="000000" w:fill="FFFFFF"/>
            <w:noWrap/>
            <w:vAlign w:val="bottom"/>
          </w:tcPr>
          <w:p w:rsidR="000218C1" w:rsidRPr="00B12B26" w:rsidRDefault="000218C1" w:rsidP="000218C1">
            <w:pPr>
              <w:spacing w:after="0" w:line="240" w:lineRule="auto"/>
              <w:jc w:val="right"/>
              <w:rPr>
                <w:rFonts w:eastAsia="Times New Roman" w:cs="Times New Roman"/>
                <w:color w:val="000000"/>
                <w:sz w:val="20"/>
                <w:szCs w:val="20"/>
                <w:lang w:eastAsia="es-MX"/>
              </w:rPr>
            </w:pPr>
          </w:p>
        </w:tc>
      </w:tr>
    </w:tbl>
    <w:p w:rsidR="00CB65FC" w:rsidRPr="00B12B26" w:rsidRDefault="00CB65FC" w:rsidP="002634F5">
      <w:pPr>
        <w:jc w:val="both"/>
        <w:rPr>
          <w:sz w:val="20"/>
          <w:szCs w:val="20"/>
        </w:rPr>
      </w:pPr>
      <w:r w:rsidRPr="00B12B26">
        <w:rPr>
          <w:sz w:val="20"/>
          <w:szCs w:val="20"/>
        </w:rPr>
        <w:t>Bajo protesta de decir verdad declaramos que los</w:t>
      </w:r>
      <w:r w:rsidR="00472282">
        <w:rPr>
          <w:sz w:val="20"/>
          <w:szCs w:val="20"/>
        </w:rPr>
        <w:t xml:space="preserve"> Estaos Financieros y sus N</w:t>
      </w:r>
      <w:r w:rsidRPr="00B12B26">
        <w:rPr>
          <w:sz w:val="20"/>
          <w:szCs w:val="20"/>
        </w:rPr>
        <w:t>otas</w:t>
      </w:r>
      <w:bookmarkStart w:id="0" w:name="_GoBack"/>
      <w:bookmarkEnd w:id="0"/>
      <w:r w:rsidRPr="00B12B26">
        <w:rPr>
          <w:sz w:val="20"/>
          <w:szCs w:val="20"/>
        </w:rPr>
        <w:t xml:space="preserve"> son razonablemente correctos y son responsabilidad del emisor.</w:t>
      </w:r>
    </w:p>
    <w:sectPr w:rsidR="00CB65FC" w:rsidRPr="00B12B26" w:rsidSect="00472282">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EFF"/>
    <w:rsid w:val="000218C1"/>
    <w:rsid w:val="000318F3"/>
    <w:rsid w:val="00046717"/>
    <w:rsid w:val="00091A2A"/>
    <w:rsid w:val="000B6805"/>
    <w:rsid w:val="001B3D7B"/>
    <w:rsid w:val="001C114C"/>
    <w:rsid w:val="001F3F7A"/>
    <w:rsid w:val="00262AE2"/>
    <w:rsid w:val="002634F5"/>
    <w:rsid w:val="002E3286"/>
    <w:rsid w:val="00366FCF"/>
    <w:rsid w:val="00367176"/>
    <w:rsid w:val="003A450E"/>
    <w:rsid w:val="00472282"/>
    <w:rsid w:val="00472615"/>
    <w:rsid w:val="00512CA7"/>
    <w:rsid w:val="005322E4"/>
    <w:rsid w:val="0060109C"/>
    <w:rsid w:val="006552AE"/>
    <w:rsid w:val="007076AD"/>
    <w:rsid w:val="00746AF6"/>
    <w:rsid w:val="007722F2"/>
    <w:rsid w:val="007964FA"/>
    <w:rsid w:val="007F2562"/>
    <w:rsid w:val="008B3F5B"/>
    <w:rsid w:val="008F19EA"/>
    <w:rsid w:val="0095697D"/>
    <w:rsid w:val="00995EFF"/>
    <w:rsid w:val="009B0070"/>
    <w:rsid w:val="00A367D5"/>
    <w:rsid w:val="00A570C8"/>
    <w:rsid w:val="00AB3D4E"/>
    <w:rsid w:val="00AB5D35"/>
    <w:rsid w:val="00AD2115"/>
    <w:rsid w:val="00AD693E"/>
    <w:rsid w:val="00AF77F9"/>
    <w:rsid w:val="00B12B26"/>
    <w:rsid w:val="00BB65FE"/>
    <w:rsid w:val="00C61324"/>
    <w:rsid w:val="00C65A59"/>
    <w:rsid w:val="00CB65FC"/>
    <w:rsid w:val="00CD0476"/>
    <w:rsid w:val="00D029FD"/>
    <w:rsid w:val="00DA53B3"/>
    <w:rsid w:val="00DF120B"/>
    <w:rsid w:val="00E15EEE"/>
    <w:rsid w:val="00E236E5"/>
    <w:rsid w:val="00E24B0B"/>
    <w:rsid w:val="00F60453"/>
    <w:rsid w:val="00FD04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B0070"/>
    <w:rPr>
      <w:color w:val="0000FF"/>
      <w:u w:val="single"/>
    </w:rPr>
  </w:style>
  <w:style w:type="character" w:styleId="Hipervnculovisitado">
    <w:name w:val="FollowedHyperlink"/>
    <w:basedOn w:val="Fuentedeprrafopredeter"/>
    <w:uiPriority w:val="99"/>
    <w:semiHidden/>
    <w:unhideWhenUsed/>
    <w:rsid w:val="009B0070"/>
    <w:rPr>
      <w:color w:val="800080"/>
      <w:u w:val="single"/>
    </w:rPr>
  </w:style>
  <w:style w:type="paragraph" w:customStyle="1" w:styleId="xl70">
    <w:name w:val="xl70"/>
    <w:basedOn w:val="Normal"/>
    <w:rsid w:val="009B007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9B0070"/>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72">
    <w:name w:val="xl72"/>
    <w:basedOn w:val="Normal"/>
    <w:rsid w:val="009B0070"/>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73">
    <w:name w:val="xl73"/>
    <w:basedOn w:val="Normal"/>
    <w:rsid w:val="009B0070"/>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74">
    <w:name w:val="xl74"/>
    <w:basedOn w:val="Normal"/>
    <w:rsid w:val="009B0070"/>
    <w:pPr>
      <w:shd w:val="clear" w:color="000000" w:fill="FFFFFF"/>
      <w:spacing w:before="100" w:beforeAutospacing="1" w:after="100" w:afterAutospacing="1" w:line="240" w:lineRule="auto"/>
    </w:pPr>
    <w:rPr>
      <w:rFonts w:ascii="Arial" w:eastAsia="Times New Roman" w:hAnsi="Arial" w:cs="Arial"/>
      <w:b/>
      <w:bCs/>
      <w:sz w:val="20"/>
      <w:szCs w:val="20"/>
      <w:lang w:eastAsia="es-MX"/>
    </w:rPr>
  </w:style>
  <w:style w:type="paragraph" w:customStyle="1" w:styleId="xl75">
    <w:name w:val="xl75"/>
    <w:basedOn w:val="Normal"/>
    <w:rsid w:val="009B0070"/>
    <w:pPr>
      <w:shd w:val="clear" w:color="000000" w:fill="FFFFFF"/>
      <w:spacing w:before="100" w:beforeAutospacing="1" w:after="100" w:afterAutospacing="1" w:line="240" w:lineRule="auto"/>
      <w:jc w:val="right"/>
    </w:pPr>
    <w:rPr>
      <w:rFonts w:ascii="Arial" w:eastAsia="Times New Roman" w:hAnsi="Arial" w:cs="Arial"/>
      <w:b/>
      <w:bCs/>
      <w:sz w:val="20"/>
      <w:szCs w:val="20"/>
      <w:lang w:eastAsia="es-MX"/>
    </w:rPr>
  </w:style>
  <w:style w:type="paragraph" w:customStyle="1" w:styleId="xl76">
    <w:name w:val="xl76"/>
    <w:basedOn w:val="Normal"/>
    <w:rsid w:val="009B0070"/>
    <w:pPr>
      <w:shd w:val="clear" w:color="000000" w:fill="FFFFFF"/>
      <w:spacing w:before="100" w:beforeAutospacing="1" w:after="100" w:afterAutospacing="1" w:line="240" w:lineRule="auto"/>
      <w:jc w:val="right"/>
    </w:pPr>
    <w:rPr>
      <w:rFonts w:ascii="Arial" w:eastAsia="Times New Roman" w:hAnsi="Arial" w:cs="Arial"/>
      <w:b/>
      <w:bCs/>
      <w:sz w:val="20"/>
      <w:szCs w:val="20"/>
      <w:lang w:eastAsia="es-MX"/>
    </w:rPr>
  </w:style>
  <w:style w:type="paragraph" w:customStyle="1" w:styleId="xl77">
    <w:name w:val="xl77"/>
    <w:basedOn w:val="Normal"/>
    <w:rsid w:val="009B0070"/>
    <w:pP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78">
    <w:name w:val="xl78"/>
    <w:basedOn w:val="Normal"/>
    <w:rsid w:val="009B0070"/>
    <w:pPr>
      <w:shd w:val="clear" w:color="000000" w:fill="FFFFFF"/>
      <w:spacing w:before="100" w:beforeAutospacing="1" w:after="100" w:afterAutospacing="1" w:line="240" w:lineRule="auto"/>
    </w:pPr>
    <w:rPr>
      <w:rFonts w:ascii="Arial" w:eastAsia="Times New Roman" w:hAnsi="Arial" w:cs="Arial"/>
      <w:b/>
      <w:bCs/>
      <w:sz w:val="20"/>
      <w:szCs w:val="20"/>
      <w:u w:val="single"/>
      <w:lang w:eastAsia="es-MX"/>
    </w:rPr>
  </w:style>
  <w:style w:type="paragraph" w:customStyle="1" w:styleId="xl79">
    <w:name w:val="xl79"/>
    <w:basedOn w:val="Normal"/>
    <w:rsid w:val="009B0070"/>
    <w:pPr>
      <w:shd w:val="clear" w:color="000000" w:fill="FFFFFF"/>
      <w:spacing w:before="100" w:beforeAutospacing="1" w:after="100" w:afterAutospacing="1" w:line="240" w:lineRule="auto"/>
      <w:jc w:val="right"/>
    </w:pPr>
    <w:rPr>
      <w:rFonts w:ascii="Arial" w:eastAsia="Times New Roman" w:hAnsi="Arial" w:cs="Arial"/>
      <w:sz w:val="20"/>
      <w:szCs w:val="20"/>
      <w:lang w:eastAsia="es-MX"/>
    </w:rPr>
  </w:style>
  <w:style w:type="paragraph" w:customStyle="1" w:styleId="xl80">
    <w:name w:val="xl80"/>
    <w:basedOn w:val="Normal"/>
    <w:rsid w:val="009B0070"/>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81">
    <w:name w:val="xl81"/>
    <w:basedOn w:val="Normal"/>
    <w:rsid w:val="009B0070"/>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82">
    <w:name w:val="xl82"/>
    <w:basedOn w:val="Normal"/>
    <w:rsid w:val="009B0070"/>
    <w:pPr>
      <w:shd w:val="clear" w:color="000000" w:fill="FFFFFF"/>
      <w:spacing w:before="100" w:beforeAutospacing="1" w:after="100" w:afterAutospacing="1" w:line="240" w:lineRule="auto"/>
      <w:jc w:val="right"/>
    </w:pPr>
    <w:rPr>
      <w:rFonts w:ascii="Arial" w:eastAsia="Times New Roman" w:hAnsi="Arial" w:cs="Arial"/>
      <w:sz w:val="20"/>
      <w:szCs w:val="20"/>
      <w:lang w:eastAsia="es-MX"/>
    </w:rPr>
  </w:style>
  <w:style w:type="paragraph" w:customStyle="1" w:styleId="xl83">
    <w:name w:val="xl83"/>
    <w:basedOn w:val="Normal"/>
    <w:rsid w:val="009B0070"/>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4">
    <w:name w:val="xl84"/>
    <w:basedOn w:val="Normal"/>
    <w:rsid w:val="009B0070"/>
    <w:pPr>
      <w:shd w:val="clear" w:color="000000" w:fill="FFFFFF"/>
      <w:spacing w:before="100" w:beforeAutospacing="1" w:after="100" w:afterAutospacing="1" w:line="240" w:lineRule="auto"/>
      <w:jc w:val="right"/>
    </w:pPr>
    <w:rPr>
      <w:rFonts w:ascii="Arial" w:eastAsia="Times New Roman" w:hAnsi="Arial" w:cs="Arial"/>
      <w:sz w:val="20"/>
      <w:szCs w:val="20"/>
      <w:u w:val="single"/>
      <w:lang w:eastAsia="es-MX"/>
    </w:rPr>
  </w:style>
  <w:style w:type="paragraph" w:customStyle="1" w:styleId="xl85">
    <w:name w:val="xl85"/>
    <w:basedOn w:val="Normal"/>
    <w:rsid w:val="009B0070"/>
    <w:pPr>
      <w:shd w:val="clear" w:color="000000" w:fill="FFFFFF"/>
      <w:spacing w:before="100" w:beforeAutospacing="1" w:after="100" w:afterAutospacing="1" w:line="240" w:lineRule="auto"/>
    </w:pPr>
    <w:rPr>
      <w:rFonts w:ascii="Arial" w:eastAsia="Times New Roman" w:hAnsi="Arial" w:cs="Arial"/>
      <w:color w:val="FFFFFF"/>
      <w:sz w:val="20"/>
      <w:szCs w:val="20"/>
      <w:lang w:eastAsia="es-MX"/>
    </w:rPr>
  </w:style>
  <w:style w:type="paragraph" w:customStyle="1" w:styleId="xl86">
    <w:name w:val="xl86"/>
    <w:basedOn w:val="Normal"/>
    <w:rsid w:val="009B0070"/>
    <w:pPr>
      <w:shd w:val="clear" w:color="000000" w:fill="FFFFFF"/>
      <w:spacing w:before="100" w:beforeAutospacing="1" w:after="100" w:afterAutospacing="1" w:line="240" w:lineRule="auto"/>
    </w:pPr>
    <w:rPr>
      <w:rFonts w:ascii="Arial" w:eastAsia="Times New Roman" w:hAnsi="Arial" w:cs="Arial"/>
      <w:color w:val="FFFFFF"/>
      <w:sz w:val="20"/>
      <w:szCs w:val="20"/>
      <w:lang w:eastAsia="es-MX"/>
    </w:rPr>
  </w:style>
  <w:style w:type="paragraph" w:customStyle="1" w:styleId="xl87">
    <w:name w:val="xl87"/>
    <w:basedOn w:val="Normal"/>
    <w:rsid w:val="009B0070"/>
    <w:pPr>
      <w:shd w:val="clear" w:color="000000" w:fill="FFFFFF"/>
      <w:spacing w:before="100" w:beforeAutospacing="1" w:after="100" w:afterAutospacing="1" w:line="240" w:lineRule="auto"/>
      <w:jc w:val="both"/>
    </w:pPr>
    <w:rPr>
      <w:rFonts w:ascii="Arial" w:eastAsia="Times New Roman" w:hAnsi="Arial" w:cs="Arial"/>
      <w:sz w:val="20"/>
      <w:szCs w:val="20"/>
      <w:lang w:eastAsia="es-MX"/>
    </w:rPr>
  </w:style>
  <w:style w:type="paragraph" w:customStyle="1" w:styleId="xl88">
    <w:name w:val="xl88"/>
    <w:basedOn w:val="Normal"/>
    <w:rsid w:val="009B0070"/>
    <w:pPr>
      <w:shd w:val="clear" w:color="000000" w:fill="FFFFFF"/>
      <w:spacing w:before="100" w:beforeAutospacing="1" w:after="100" w:afterAutospacing="1" w:line="240" w:lineRule="auto"/>
      <w:jc w:val="both"/>
      <w:textAlignment w:val="center"/>
    </w:pPr>
    <w:rPr>
      <w:rFonts w:ascii="Arial" w:eastAsia="Times New Roman" w:hAnsi="Arial" w:cs="Arial"/>
      <w:sz w:val="20"/>
      <w:szCs w:val="20"/>
      <w:lang w:eastAsia="es-MX"/>
    </w:rPr>
  </w:style>
  <w:style w:type="paragraph" w:customStyle="1" w:styleId="xl89">
    <w:name w:val="xl89"/>
    <w:basedOn w:val="Normal"/>
    <w:rsid w:val="009B0070"/>
    <w:pP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es-MX"/>
    </w:rPr>
  </w:style>
  <w:style w:type="paragraph" w:customStyle="1" w:styleId="xl90">
    <w:name w:val="xl90"/>
    <w:basedOn w:val="Normal"/>
    <w:rsid w:val="009B0070"/>
    <w:pP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68">
    <w:name w:val="xl68"/>
    <w:basedOn w:val="Normal"/>
    <w:rsid w:val="00C65A5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9">
    <w:name w:val="xl69"/>
    <w:basedOn w:val="Normal"/>
    <w:rsid w:val="00C65A59"/>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91">
    <w:name w:val="xl91"/>
    <w:basedOn w:val="Normal"/>
    <w:rsid w:val="00C65A59"/>
    <w:pP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es-MX"/>
    </w:rPr>
  </w:style>
  <w:style w:type="paragraph" w:customStyle="1" w:styleId="xl92">
    <w:name w:val="xl92"/>
    <w:basedOn w:val="Normal"/>
    <w:rsid w:val="00C65A59"/>
    <w:pP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3">
    <w:name w:val="xl93"/>
    <w:basedOn w:val="Normal"/>
    <w:rsid w:val="00C65A59"/>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4">
    <w:name w:val="xl94"/>
    <w:basedOn w:val="Normal"/>
    <w:rsid w:val="00C65A59"/>
    <w:pP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95">
    <w:name w:val="xl95"/>
    <w:basedOn w:val="Normal"/>
    <w:rsid w:val="00AB3D4E"/>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B0070"/>
    <w:rPr>
      <w:color w:val="0000FF"/>
      <w:u w:val="single"/>
    </w:rPr>
  </w:style>
  <w:style w:type="character" w:styleId="Hipervnculovisitado">
    <w:name w:val="FollowedHyperlink"/>
    <w:basedOn w:val="Fuentedeprrafopredeter"/>
    <w:uiPriority w:val="99"/>
    <w:semiHidden/>
    <w:unhideWhenUsed/>
    <w:rsid w:val="009B0070"/>
    <w:rPr>
      <w:color w:val="800080"/>
      <w:u w:val="single"/>
    </w:rPr>
  </w:style>
  <w:style w:type="paragraph" w:customStyle="1" w:styleId="xl70">
    <w:name w:val="xl70"/>
    <w:basedOn w:val="Normal"/>
    <w:rsid w:val="009B007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9B0070"/>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72">
    <w:name w:val="xl72"/>
    <w:basedOn w:val="Normal"/>
    <w:rsid w:val="009B0070"/>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73">
    <w:name w:val="xl73"/>
    <w:basedOn w:val="Normal"/>
    <w:rsid w:val="009B0070"/>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74">
    <w:name w:val="xl74"/>
    <w:basedOn w:val="Normal"/>
    <w:rsid w:val="009B0070"/>
    <w:pPr>
      <w:shd w:val="clear" w:color="000000" w:fill="FFFFFF"/>
      <w:spacing w:before="100" w:beforeAutospacing="1" w:after="100" w:afterAutospacing="1" w:line="240" w:lineRule="auto"/>
    </w:pPr>
    <w:rPr>
      <w:rFonts w:ascii="Arial" w:eastAsia="Times New Roman" w:hAnsi="Arial" w:cs="Arial"/>
      <w:b/>
      <w:bCs/>
      <w:sz w:val="20"/>
      <w:szCs w:val="20"/>
      <w:lang w:eastAsia="es-MX"/>
    </w:rPr>
  </w:style>
  <w:style w:type="paragraph" w:customStyle="1" w:styleId="xl75">
    <w:name w:val="xl75"/>
    <w:basedOn w:val="Normal"/>
    <w:rsid w:val="009B0070"/>
    <w:pPr>
      <w:shd w:val="clear" w:color="000000" w:fill="FFFFFF"/>
      <w:spacing w:before="100" w:beforeAutospacing="1" w:after="100" w:afterAutospacing="1" w:line="240" w:lineRule="auto"/>
      <w:jc w:val="right"/>
    </w:pPr>
    <w:rPr>
      <w:rFonts w:ascii="Arial" w:eastAsia="Times New Roman" w:hAnsi="Arial" w:cs="Arial"/>
      <w:b/>
      <w:bCs/>
      <w:sz w:val="20"/>
      <w:szCs w:val="20"/>
      <w:lang w:eastAsia="es-MX"/>
    </w:rPr>
  </w:style>
  <w:style w:type="paragraph" w:customStyle="1" w:styleId="xl76">
    <w:name w:val="xl76"/>
    <w:basedOn w:val="Normal"/>
    <w:rsid w:val="009B0070"/>
    <w:pPr>
      <w:shd w:val="clear" w:color="000000" w:fill="FFFFFF"/>
      <w:spacing w:before="100" w:beforeAutospacing="1" w:after="100" w:afterAutospacing="1" w:line="240" w:lineRule="auto"/>
      <w:jc w:val="right"/>
    </w:pPr>
    <w:rPr>
      <w:rFonts w:ascii="Arial" w:eastAsia="Times New Roman" w:hAnsi="Arial" w:cs="Arial"/>
      <w:b/>
      <w:bCs/>
      <w:sz w:val="20"/>
      <w:szCs w:val="20"/>
      <w:lang w:eastAsia="es-MX"/>
    </w:rPr>
  </w:style>
  <w:style w:type="paragraph" w:customStyle="1" w:styleId="xl77">
    <w:name w:val="xl77"/>
    <w:basedOn w:val="Normal"/>
    <w:rsid w:val="009B0070"/>
    <w:pP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78">
    <w:name w:val="xl78"/>
    <w:basedOn w:val="Normal"/>
    <w:rsid w:val="009B0070"/>
    <w:pPr>
      <w:shd w:val="clear" w:color="000000" w:fill="FFFFFF"/>
      <w:spacing w:before="100" w:beforeAutospacing="1" w:after="100" w:afterAutospacing="1" w:line="240" w:lineRule="auto"/>
    </w:pPr>
    <w:rPr>
      <w:rFonts w:ascii="Arial" w:eastAsia="Times New Roman" w:hAnsi="Arial" w:cs="Arial"/>
      <w:b/>
      <w:bCs/>
      <w:sz w:val="20"/>
      <w:szCs w:val="20"/>
      <w:u w:val="single"/>
      <w:lang w:eastAsia="es-MX"/>
    </w:rPr>
  </w:style>
  <w:style w:type="paragraph" w:customStyle="1" w:styleId="xl79">
    <w:name w:val="xl79"/>
    <w:basedOn w:val="Normal"/>
    <w:rsid w:val="009B0070"/>
    <w:pPr>
      <w:shd w:val="clear" w:color="000000" w:fill="FFFFFF"/>
      <w:spacing w:before="100" w:beforeAutospacing="1" w:after="100" w:afterAutospacing="1" w:line="240" w:lineRule="auto"/>
      <w:jc w:val="right"/>
    </w:pPr>
    <w:rPr>
      <w:rFonts w:ascii="Arial" w:eastAsia="Times New Roman" w:hAnsi="Arial" w:cs="Arial"/>
      <w:sz w:val="20"/>
      <w:szCs w:val="20"/>
      <w:lang w:eastAsia="es-MX"/>
    </w:rPr>
  </w:style>
  <w:style w:type="paragraph" w:customStyle="1" w:styleId="xl80">
    <w:name w:val="xl80"/>
    <w:basedOn w:val="Normal"/>
    <w:rsid w:val="009B0070"/>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81">
    <w:name w:val="xl81"/>
    <w:basedOn w:val="Normal"/>
    <w:rsid w:val="009B0070"/>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82">
    <w:name w:val="xl82"/>
    <w:basedOn w:val="Normal"/>
    <w:rsid w:val="009B0070"/>
    <w:pPr>
      <w:shd w:val="clear" w:color="000000" w:fill="FFFFFF"/>
      <w:spacing w:before="100" w:beforeAutospacing="1" w:after="100" w:afterAutospacing="1" w:line="240" w:lineRule="auto"/>
      <w:jc w:val="right"/>
    </w:pPr>
    <w:rPr>
      <w:rFonts w:ascii="Arial" w:eastAsia="Times New Roman" w:hAnsi="Arial" w:cs="Arial"/>
      <w:sz w:val="20"/>
      <w:szCs w:val="20"/>
      <w:lang w:eastAsia="es-MX"/>
    </w:rPr>
  </w:style>
  <w:style w:type="paragraph" w:customStyle="1" w:styleId="xl83">
    <w:name w:val="xl83"/>
    <w:basedOn w:val="Normal"/>
    <w:rsid w:val="009B0070"/>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4">
    <w:name w:val="xl84"/>
    <w:basedOn w:val="Normal"/>
    <w:rsid w:val="009B0070"/>
    <w:pPr>
      <w:shd w:val="clear" w:color="000000" w:fill="FFFFFF"/>
      <w:spacing w:before="100" w:beforeAutospacing="1" w:after="100" w:afterAutospacing="1" w:line="240" w:lineRule="auto"/>
      <w:jc w:val="right"/>
    </w:pPr>
    <w:rPr>
      <w:rFonts w:ascii="Arial" w:eastAsia="Times New Roman" w:hAnsi="Arial" w:cs="Arial"/>
      <w:sz w:val="20"/>
      <w:szCs w:val="20"/>
      <w:u w:val="single"/>
      <w:lang w:eastAsia="es-MX"/>
    </w:rPr>
  </w:style>
  <w:style w:type="paragraph" w:customStyle="1" w:styleId="xl85">
    <w:name w:val="xl85"/>
    <w:basedOn w:val="Normal"/>
    <w:rsid w:val="009B0070"/>
    <w:pPr>
      <w:shd w:val="clear" w:color="000000" w:fill="FFFFFF"/>
      <w:spacing w:before="100" w:beforeAutospacing="1" w:after="100" w:afterAutospacing="1" w:line="240" w:lineRule="auto"/>
    </w:pPr>
    <w:rPr>
      <w:rFonts w:ascii="Arial" w:eastAsia="Times New Roman" w:hAnsi="Arial" w:cs="Arial"/>
      <w:color w:val="FFFFFF"/>
      <w:sz w:val="20"/>
      <w:szCs w:val="20"/>
      <w:lang w:eastAsia="es-MX"/>
    </w:rPr>
  </w:style>
  <w:style w:type="paragraph" w:customStyle="1" w:styleId="xl86">
    <w:name w:val="xl86"/>
    <w:basedOn w:val="Normal"/>
    <w:rsid w:val="009B0070"/>
    <w:pPr>
      <w:shd w:val="clear" w:color="000000" w:fill="FFFFFF"/>
      <w:spacing w:before="100" w:beforeAutospacing="1" w:after="100" w:afterAutospacing="1" w:line="240" w:lineRule="auto"/>
    </w:pPr>
    <w:rPr>
      <w:rFonts w:ascii="Arial" w:eastAsia="Times New Roman" w:hAnsi="Arial" w:cs="Arial"/>
      <w:color w:val="FFFFFF"/>
      <w:sz w:val="20"/>
      <w:szCs w:val="20"/>
      <w:lang w:eastAsia="es-MX"/>
    </w:rPr>
  </w:style>
  <w:style w:type="paragraph" w:customStyle="1" w:styleId="xl87">
    <w:name w:val="xl87"/>
    <w:basedOn w:val="Normal"/>
    <w:rsid w:val="009B0070"/>
    <w:pPr>
      <w:shd w:val="clear" w:color="000000" w:fill="FFFFFF"/>
      <w:spacing w:before="100" w:beforeAutospacing="1" w:after="100" w:afterAutospacing="1" w:line="240" w:lineRule="auto"/>
      <w:jc w:val="both"/>
    </w:pPr>
    <w:rPr>
      <w:rFonts w:ascii="Arial" w:eastAsia="Times New Roman" w:hAnsi="Arial" w:cs="Arial"/>
      <w:sz w:val="20"/>
      <w:szCs w:val="20"/>
      <w:lang w:eastAsia="es-MX"/>
    </w:rPr>
  </w:style>
  <w:style w:type="paragraph" w:customStyle="1" w:styleId="xl88">
    <w:name w:val="xl88"/>
    <w:basedOn w:val="Normal"/>
    <w:rsid w:val="009B0070"/>
    <w:pPr>
      <w:shd w:val="clear" w:color="000000" w:fill="FFFFFF"/>
      <w:spacing w:before="100" w:beforeAutospacing="1" w:after="100" w:afterAutospacing="1" w:line="240" w:lineRule="auto"/>
      <w:jc w:val="both"/>
      <w:textAlignment w:val="center"/>
    </w:pPr>
    <w:rPr>
      <w:rFonts w:ascii="Arial" w:eastAsia="Times New Roman" w:hAnsi="Arial" w:cs="Arial"/>
      <w:sz w:val="20"/>
      <w:szCs w:val="20"/>
      <w:lang w:eastAsia="es-MX"/>
    </w:rPr>
  </w:style>
  <w:style w:type="paragraph" w:customStyle="1" w:styleId="xl89">
    <w:name w:val="xl89"/>
    <w:basedOn w:val="Normal"/>
    <w:rsid w:val="009B0070"/>
    <w:pP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es-MX"/>
    </w:rPr>
  </w:style>
  <w:style w:type="paragraph" w:customStyle="1" w:styleId="xl90">
    <w:name w:val="xl90"/>
    <w:basedOn w:val="Normal"/>
    <w:rsid w:val="009B0070"/>
    <w:pP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68">
    <w:name w:val="xl68"/>
    <w:basedOn w:val="Normal"/>
    <w:rsid w:val="00C65A5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9">
    <w:name w:val="xl69"/>
    <w:basedOn w:val="Normal"/>
    <w:rsid w:val="00C65A59"/>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91">
    <w:name w:val="xl91"/>
    <w:basedOn w:val="Normal"/>
    <w:rsid w:val="00C65A59"/>
    <w:pP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es-MX"/>
    </w:rPr>
  </w:style>
  <w:style w:type="paragraph" w:customStyle="1" w:styleId="xl92">
    <w:name w:val="xl92"/>
    <w:basedOn w:val="Normal"/>
    <w:rsid w:val="00C65A59"/>
    <w:pP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3">
    <w:name w:val="xl93"/>
    <w:basedOn w:val="Normal"/>
    <w:rsid w:val="00C65A59"/>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4">
    <w:name w:val="xl94"/>
    <w:basedOn w:val="Normal"/>
    <w:rsid w:val="00C65A59"/>
    <w:pP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95">
    <w:name w:val="xl95"/>
    <w:basedOn w:val="Normal"/>
    <w:rsid w:val="00AB3D4E"/>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0099">
      <w:bodyDiv w:val="1"/>
      <w:marLeft w:val="0"/>
      <w:marRight w:val="0"/>
      <w:marTop w:val="0"/>
      <w:marBottom w:val="0"/>
      <w:divBdr>
        <w:top w:val="none" w:sz="0" w:space="0" w:color="auto"/>
        <w:left w:val="none" w:sz="0" w:space="0" w:color="auto"/>
        <w:bottom w:val="none" w:sz="0" w:space="0" w:color="auto"/>
        <w:right w:val="none" w:sz="0" w:space="0" w:color="auto"/>
      </w:divBdr>
    </w:div>
    <w:div w:id="44262200">
      <w:bodyDiv w:val="1"/>
      <w:marLeft w:val="0"/>
      <w:marRight w:val="0"/>
      <w:marTop w:val="0"/>
      <w:marBottom w:val="0"/>
      <w:divBdr>
        <w:top w:val="none" w:sz="0" w:space="0" w:color="auto"/>
        <w:left w:val="none" w:sz="0" w:space="0" w:color="auto"/>
        <w:bottom w:val="none" w:sz="0" w:space="0" w:color="auto"/>
        <w:right w:val="none" w:sz="0" w:space="0" w:color="auto"/>
      </w:divBdr>
    </w:div>
    <w:div w:id="106045180">
      <w:bodyDiv w:val="1"/>
      <w:marLeft w:val="0"/>
      <w:marRight w:val="0"/>
      <w:marTop w:val="0"/>
      <w:marBottom w:val="0"/>
      <w:divBdr>
        <w:top w:val="none" w:sz="0" w:space="0" w:color="auto"/>
        <w:left w:val="none" w:sz="0" w:space="0" w:color="auto"/>
        <w:bottom w:val="none" w:sz="0" w:space="0" w:color="auto"/>
        <w:right w:val="none" w:sz="0" w:space="0" w:color="auto"/>
      </w:divBdr>
    </w:div>
    <w:div w:id="108009737">
      <w:bodyDiv w:val="1"/>
      <w:marLeft w:val="0"/>
      <w:marRight w:val="0"/>
      <w:marTop w:val="0"/>
      <w:marBottom w:val="0"/>
      <w:divBdr>
        <w:top w:val="none" w:sz="0" w:space="0" w:color="auto"/>
        <w:left w:val="none" w:sz="0" w:space="0" w:color="auto"/>
        <w:bottom w:val="none" w:sz="0" w:space="0" w:color="auto"/>
        <w:right w:val="none" w:sz="0" w:space="0" w:color="auto"/>
      </w:divBdr>
    </w:div>
    <w:div w:id="133063758">
      <w:bodyDiv w:val="1"/>
      <w:marLeft w:val="0"/>
      <w:marRight w:val="0"/>
      <w:marTop w:val="0"/>
      <w:marBottom w:val="0"/>
      <w:divBdr>
        <w:top w:val="none" w:sz="0" w:space="0" w:color="auto"/>
        <w:left w:val="none" w:sz="0" w:space="0" w:color="auto"/>
        <w:bottom w:val="none" w:sz="0" w:space="0" w:color="auto"/>
        <w:right w:val="none" w:sz="0" w:space="0" w:color="auto"/>
      </w:divBdr>
    </w:div>
    <w:div w:id="172912856">
      <w:bodyDiv w:val="1"/>
      <w:marLeft w:val="0"/>
      <w:marRight w:val="0"/>
      <w:marTop w:val="0"/>
      <w:marBottom w:val="0"/>
      <w:divBdr>
        <w:top w:val="none" w:sz="0" w:space="0" w:color="auto"/>
        <w:left w:val="none" w:sz="0" w:space="0" w:color="auto"/>
        <w:bottom w:val="none" w:sz="0" w:space="0" w:color="auto"/>
        <w:right w:val="none" w:sz="0" w:space="0" w:color="auto"/>
      </w:divBdr>
    </w:div>
    <w:div w:id="184444078">
      <w:bodyDiv w:val="1"/>
      <w:marLeft w:val="0"/>
      <w:marRight w:val="0"/>
      <w:marTop w:val="0"/>
      <w:marBottom w:val="0"/>
      <w:divBdr>
        <w:top w:val="none" w:sz="0" w:space="0" w:color="auto"/>
        <w:left w:val="none" w:sz="0" w:space="0" w:color="auto"/>
        <w:bottom w:val="none" w:sz="0" w:space="0" w:color="auto"/>
        <w:right w:val="none" w:sz="0" w:space="0" w:color="auto"/>
      </w:divBdr>
    </w:div>
    <w:div w:id="237981496">
      <w:bodyDiv w:val="1"/>
      <w:marLeft w:val="0"/>
      <w:marRight w:val="0"/>
      <w:marTop w:val="0"/>
      <w:marBottom w:val="0"/>
      <w:divBdr>
        <w:top w:val="none" w:sz="0" w:space="0" w:color="auto"/>
        <w:left w:val="none" w:sz="0" w:space="0" w:color="auto"/>
        <w:bottom w:val="none" w:sz="0" w:space="0" w:color="auto"/>
        <w:right w:val="none" w:sz="0" w:space="0" w:color="auto"/>
      </w:divBdr>
    </w:div>
    <w:div w:id="277494276">
      <w:bodyDiv w:val="1"/>
      <w:marLeft w:val="0"/>
      <w:marRight w:val="0"/>
      <w:marTop w:val="0"/>
      <w:marBottom w:val="0"/>
      <w:divBdr>
        <w:top w:val="none" w:sz="0" w:space="0" w:color="auto"/>
        <w:left w:val="none" w:sz="0" w:space="0" w:color="auto"/>
        <w:bottom w:val="none" w:sz="0" w:space="0" w:color="auto"/>
        <w:right w:val="none" w:sz="0" w:space="0" w:color="auto"/>
      </w:divBdr>
    </w:div>
    <w:div w:id="327171051">
      <w:bodyDiv w:val="1"/>
      <w:marLeft w:val="0"/>
      <w:marRight w:val="0"/>
      <w:marTop w:val="0"/>
      <w:marBottom w:val="0"/>
      <w:divBdr>
        <w:top w:val="none" w:sz="0" w:space="0" w:color="auto"/>
        <w:left w:val="none" w:sz="0" w:space="0" w:color="auto"/>
        <w:bottom w:val="none" w:sz="0" w:space="0" w:color="auto"/>
        <w:right w:val="none" w:sz="0" w:space="0" w:color="auto"/>
      </w:divBdr>
    </w:div>
    <w:div w:id="347565269">
      <w:bodyDiv w:val="1"/>
      <w:marLeft w:val="0"/>
      <w:marRight w:val="0"/>
      <w:marTop w:val="0"/>
      <w:marBottom w:val="0"/>
      <w:divBdr>
        <w:top w:val="none" w:sz="0" w:space="0" w:color="auto"/>
        <w:left w:val="none" w:sz="0" w:space="0" w:color="auto"/>
        <w:bottom w:val="none" w:sz="0" w:space="0" w:color="auto"/>
        <w:right w:val="none" w:sz="0" w:space="0" w:color="auto"/>
      </w:divBdr>
    </w:div>
    <w:div w:id="376514955">
      <w:bodyDiv w:val="1"/>
      <w:marLeft w:val="0"/>
      <w:marRight w:val="0"/>
      <w:marTop w:val="0"/>
      <w:marBottom w:val="0"/>
      <w:divBdr>
        <w:top w:val="none" w:sz="0" w:space="0" w:color="auto"/>
        <w:left w:val="none" w:sz="0" w:space="0" w:color="auto"/>
        <w:bottom w:val="none" w:sz="0" w:space="0" w:color="auto"/>
        <w:right w:val="none" w:sz="0" w:space="0" w:color="auto"/>
      </w:divBdr>
    </w:div>
    <w:div w:id="396823430">
      <w:bodyDiv w:val="1"/>
      <w:marLeft w:val="0"/>
      <w:marRight w:val="0"/>
      <w:marTop w:val="0"/>
      <w:marBottom w:val="0"/>
      <w:divBdr>
        <w:top w:val="none" w:sz="0" w:space="0" w:color="auto"/>
        <w:left w:val="none" w:sz="0" w:space="0" w:color="auto"/>
        <w:bottom w:val="none" w:sz="0" w:space="0" w:color="auto"/>
        <w:right w:val="none" w:sz="0" w:space="0" w:color="auto"/>
      </w:divBdr>
    </w:div>
    <w:div w:id="397242663">
      <w:bodyDiv w:val="1"/>
      <w:marLeft w:val="0"/>
      <w:marRight w:val="0"/>
      <w:marTop w:val="0"/>
      <w:marBottom w:val="0"/>
      <w:divBdr>
        <w:top w:val="none" w:sz="0" w:space="0" w:color="auto"/>
        <w:left w:val="none" w:sz="0" w:space="0" w:color="auto"/>
        <w:bottom w:val="none" w:sz="0" w:space="0" w:color="auto"/>
        <w:right w:val="none" w:sz="0" w:space="0" w:color="auto"/>
      </w:divBdr>
    </w:div>
    <w:div w:id="450632301">
      <w:bodyDiv w:val="1"/>
      <w:marLeft w:val="0"/>
      <w:marRight w:val="0"/>
      <w:marTop w:val="0"/>
      <w:marBottom w:val="0"/>
      <w:divBdr>
        <w:top w:val="none" w:sz="0" w:space="0" w:color="auto"/>
        <w:left w:val="none" w:sz="0" w:space="0" w:color="auto"/>
        <w:bottom w:val="none" w:sz="0" w:space="0" w:color="auto"/>
        <w:right w:val="none" w:sz="0" w:space="0" w:color="auto"/>
      </w:divBdr>
    </w:div>
    <w:div w:id="467557423">
      <w:bodyDiv w:val="1"/>
      <w:marLeft w:val="0"/>
      <w:marRight w:val="0"/>
      <w:marTop w:val="0"/>
      <w:marBottom w:val="0"/>
      <w:divBdr>
        <w:top w:val="none" w:sz="0" w:space="0" w:color="auto"/>
        <w:left w:val="none" w:sz="0" w:space="0" w:color="auto"/>
        <w:bottom w:val="none" w:sz="0" w:space="0" w:color="auto"/>
        <w:right w:val="none" w:sz="0" w:space="0" w:color="auto"/>
      </w:divBdr>
    </w:div>
    <w:div w:id="479267500">
      <w:bodyDiv w:val="1"/>
      <w:marLeft w:val="0"/>
      <w:marRight w:val="0"/>
      <w:marTop w:val="0"/>
      <w:marBottom w:val="0"/>
      <w:divBdr>
        <w:top w:val="none" w:sz="0" w:space="0" w:color="auto"/>
        <w:left w:val="none" w:sz="0" w:space="0" w:color="auto"/>
        <w:bottom w:val="none" w:sz="0" w:space="0" w:color="auto"/>
        <w:right w:val="none" w:sz="0" w:space="0" w:color="auto"/>
      </w:divBdr>
    </w:div>
    <w:div w:id="494107497">
      <w:bodyDiv w:val="1"/>
      <w:marLeft w:val="0"/>
      <w:marRight w:val="0"/>
      <w:marTop w:val="0"/>
      <w:marBottom w:val="0"/>
      <w:divBdr>
        <w:top w:val="none" w:sz="0" w:space="0" w:color="auto"/>
        <w:left w:val="none" w:sz="0" w:space="0" w:color="auto"/>
        <w:bottom w:val="none" w:sz="0" w:space="0" w:color="auto"/>
        <w:right w:val="none" w:sz="0" w:space="0" w:color="auto"/>
      </w:divBdr>
    </w:div>
    <w:div w:id="537475629">
      <w:bodyDiv w:val="1"/>
      <w:marLeft w:val="0"/>
      <w:marRight w:val="0"/>
      <w:marTop w:val="0"/>
      <w:marBottom w:val="0"/>
      <w:divBdr>
        <w:top w:val="none" w:sz="0" w:space="0" w:color="auto"/>
        <w:left w:val="none" w:sz="0" w:space="0" w:color="auto"/>
        <w:bottom w:val="none" w:sz="0" w:space="0" w:color="auto"/>
        <w:right w:val="none" w:sz="0" w:space="0" w:color="auto"/>
      </w:divBdr>
    </w:div>
    <w:div w:id="539899076">
      <w:bodyDiv w:val="1"/>
      <w:marLeft w:val="0"/>
      <w:marRight w:val="0"/>
      <w:marTop w:val="0"/>
      <w:marBottom w:val="0"/>
      <w:divBdr>
        <w:top w:val="none" w:sz="0" w:space="0" w:color="auto"/>
        <w:left w:val="none" w:sz="0" w:space="0" w:color="auto"/>
        <w:bottom w:val="none" w:sz="0" w:space="0" w:color="auto"/>
        <w:right w:val="none" w:sz="0" w:space="0" w:color="auto"/>
      </w:divBdr>
    </w:div>
    <w:div w:id="545605035">
      <w:bodyDiv w:val="1"/>
      <w:marLeft w:val="0"/>
      <w:marRight w:val="0"/>
      <w:marTop w:val="0"/>
      <w:marBottom w:val="0"/>
      <w:divBdr>
        <w:top w:val="none" w:sz="0" w:space="0" w:color="auto"/>
        <w:left w:val="none" w:sz="0" w:space="0" w:color="auto"/>
        <w:bottom w:val="none" w:sz="0" w:space="0" w:color="auto"/>
        <w:right w:val="none" w:sz="0" w:space="0" w:color="auto"/>
      </w:divBdr>
    </w:div>
    <w:div w:id="579944723">
      <w:bodyDiv w:val="1"/>
      <w:marLeft w:val="0"/>
      <w:marRight w:val="0"/>
      <w:marTop w:val="0"/>
      <w:marBottom w:val="0"/>
      <w:divBdr>
        <w:top w:val="none" w:sz="0" w:space="0" w:color="auto"/>
        <w:left w:val="none" w:sz="0" w:space="0" w:color="auto"/>
        <w:bottom w:val="none" w:sz="0" w:space="0" w:color="auto"/>
        <w:right w:val="none" w:sz="0" w:space="0" w:color="auto"/>
      </w:divBdr>
    </w:div>
    <w:div w:id="599409445">
      <w:bodyDiv w:val="1"/>
      <w:marLeft w:val="0"/>
      <w:marRight w:val="0"/>
      <w:marTop w:val="0"/>
      <w:marBottom w:val="0"/>
      <w:divBdr>
        <w:top w:val="none" w:sz="0" w:space="0" w:color="auto"/>
        <w:left w:val="none" w:sz="0" w:space="0" w:color="auto"/>
        <w:bottom w:val="none" w:sz="0" w:space="0" w:color="auto"/>
        <w:right w:val="none" w:sz="0" w:space="0" w:color="auto"/>
      </w:divBdr>
    </w:div>
    <w:div w:id="712196145">
      <w:bodyDiv w:val="1"/>
      <w:marLeft w:val="0"/>
      <w:marRight w:val="0"/>
      <w:marTop w:val="0"/>
      <w:marBottom w:val="0"/>
      <w:divBdr>
        <w:top w:val="none" w:sz="0" w:space="0" w:color="auto"/>
        <w:left w:val="none" w:sz="0" w:space="0" w:color="auto"/>
        <w:bottom w:val="none" w:sz="0" w:space="0" w:color="auto"/>
        <w:right w:val="none" w:sz="0" w:space="0" w:color="auto"/>
      </w:divBdr>
    </w:div>
    <w:div w:id="715158052">
      <w:bodyDiv w:val="1"/>
      <w:marLeft w:val="0"/>
      <w:marRight w:val="0"/>
      <w:marTop w:val="0"/>
      <w:marBottom w:val="0"/>
      <w:divBdr>
        <w:top w:val="none" w:sz="0" w:space="0" w:color="auto"/>
        <w:left w:val="none" w:sz="0" w:space="0" w:color="auto"/>
        <w:bottom w:val="none" w:sz="0" w:space="0" w:color="auto"/>
        <w:right w:val="none" w:sz="0" w:space="0" w:color="auto"/>
      </w:divBdr>
    </w:div>
    <w:div w:id="721945086">
      <w:bodyDiv w:val="1"/>
      <w:marLeft w:val="0"/>
      <w:marRight w:val="0"/>
      <w:marTop w:val="0"/>
      <w:marBottom w:val="0"/>
      <w:divBdr>
        <w:top w:val="none" w:sz="0" w:space="0" w:color="auto"/>
        <w:left w:val="none" w:sz="0" w:space="0" w:color="auto"/>
        <w:bottom w:val="none" w:sz="0" w:space="0" w:color="auto"/>
        <w:right w:val="none" w:sz="0" w:space="0" w:color="auto"/>
      </w:divBdr>
    </w:div>
    <w:div w:id="726145759">
      <w:bodyDiv w:val="1"/>
      <w:marLeft w:val="0"/>
      <w:marRight w:val="0"/>
      <w:marTop w:val="0"/>
      <w:marBottom w:val="0"/>
      <w:divBdr>
        <w:top w:val="none" w:sz="0" w:space="0" w:color="auto"/>
        <w:left w:val="none" w:sz="0" w:space="0" w:color="auto"/>
        <w:bottom w:val="none" w:sz="0" w:space="0" w:color="auto"/>
        <w:right w:val="none" w:sz="0" w:space="0" w:color="auto"/>
      </w:divBdr>
    </w:div>
    <w:div w:id="732198968">
      <w:bodyDiv w:val="1"/>
      <w:marLeft w:val="0"/>
      <w:marRight w:val="0"/>
      <w:marTop w:val="0"/>
      <w:marBottom w:val="0"/>
      <w:divBdr>
        <w:top w:val="none" w:sz="0" w:space="0" w:color="auto"/>
        <w:left w:val="none" w:sz="0" w:space="0" w:color="auto"/>
        <w:bottom w:val="none" w:sz="0" w:space="0" w:color="auto"/>
        <w:right w:val="none" w:sz="0" w:space="0" w:color="auto"/>
      </w:divBdr>
    </w:div>
    <w:div w:id="779682422">
      <w:bodyDiv w:val="1"/>
      <w:marLeft w:val="0"/>
      <w:marRight w:val="0"/>
      <w:marTop w:val="0"/>
      <w:marBottom w:val="0"/>
      <w:divBdr>
        <w:top w:val="none" w:sz="0" w:space="0" w:color="auto"/>
        <w:left w:val="none" w:sz="0" w:space="0" w:color="auto"/>
        <w:bottom w:val="none" w:sz="0" w:space="0" w:color="auto"/>
        <w:right w:val="none" w:sz="0" w:space="0" w:color="auto"/>
      </w:divBdr>
    </w:div>
    <w:div w:id="832065431">
      <w:bodyDiv w:val="1"/>
      <w:marLeft w:val="0"/>
      <w:marRight w:val="0"/>
      <w:marTop w:val="0"/>
      <w:marBottom w:val="0"/>
      <w:divBdr>
        <w:top w:val="none" w:sz="0" w:space="0" w:color="auto"/>
        <w:left w:val="none" w:sz="0" w:space="0" w:color="auto"/>
        <w:bottom w:val="none" w:sz="0" w:space="0" w:color="auto"/>
        <w:right w:val="none" w:sz="0" w:space="0" w:color="auto"/>
      </w:divBdr>
    </w:div>
    <w:div w:id="953826085">
      <w:bodyDiv w:val="1"/>
      <w:marLeft w:val="0"/>
      <w:marRight w:val="0"/>
      <w:marTop w:val="0"/>
      <w:marBottom w:val="0"/>
      <w:divBdr>
        <w:top w:val="none" w:sz="0" w:space="0" w:color="auto"/>
        <w:left w:val="none" w:sz="0" w:space="0" w:color="auto"/>
        <w:bottom w:val="none" w:sz="0" w:space="0" w:color="auto"/>
        <w:right w:val="none" w:sz="0" w:space="0" w:color="auto"/>
      </w:divBdr>
    </w:div>
    <w:div w:id="968436658">
      <w:bodyDiv w:val="1"/>
      <w:marLeft w:val="0"/>
      <w:marRight w:val="0"/>
      <w:marTop w:val="0"/>
      <w:marBottom w:val="0"/>
      <w:divBdr>
        <w:top w:val="none" w:sz="0" w:space="0" w:color="auto"/>
        <w:left w:val="none" w:sz="0" w:space="0" w:color="auto"/>
        <w:bottom w:val="none" w:sz="0" w:space="0" w:color="auto"/>
        <w:right w:val="none" w:sz="0" w:space="0" w:color="auto"/>
      </w:divBdr>
    </w:div>
    <w:div w:id="1005354473">
      <w:bodyDiv w:val="1"/>
      <w:marLeft w:val="0"/>
      <w:marRight w:val="0"/>
      <w:marTop w:val="0"/>
      <w:marBottom w:val="0"/>
      <w:divBdr>
        <w:top w:val="none" w:sz="0" w:space="0" w:color="auto"/>
        <w:left w:val="none" w:sz="0" w:space="0" w:color="auto"/>
        <w:bottom w:val="none" w:sz="0" w:space="0" w:color="auto"/>
        <w:right w:val="none" w:sz="0" w:space="0" w:color="auto"/>
      </w:divBdr>
    </w:div>
    <w:div w:id="1005939970">
      <w:bodyDiv w:val="1"/>
      <w:marLeft w:val="0"/>
      <w:marRight w:val="0"/>
      <w:marTop w:val="0"/>
      <w:marBottom w:val="0"/>
      <w:divBdr>
        <w:top w:val="none" w:sz="0" w:space="0" w:color="auto"/>
        <w:left w:val="none" w:sz="0" w:space="0" w:color="auto"/>
        <w:bottom w:val="none" w:sz="0" w:space="0" w:color="auto"/>
        <w:right w:val="none" w:sz="0" w:space="0" w:color="auto"/>
      </w:divBdr>
    </w:div>
    <w:div w:id="1054231053">
      <w:bodyDiv w:val="1"/>
      <w:marLeft w:val="0"/>
      <w:marRight w:val="0"/>
      <w:marTop w:val="0"/>
      <w:marBottom w:val="0"/>
      <w:divBdr>
        <w:top w:val="none" w:sz="0" w:space="0" w:color="auto"/>
        <w:left w:val="none" w:sz="0" w:space="0" w:color="auto"/>
        <w:bottom w:val="none" w:sz="0" w:space="0" w:color="auto"/>
        <w:right w:val="none" w:sz="0" w:space="0" w:color="auto"/>
      </w:divBdr>
    </w:div>
    <w:div w:id="1124689654">
      <w:bodyDiv w:val="1"/>
      <w:marLeft w:val="0"/>
      <w:marRight w:val="0"/>
      <w:marTop w:val="0"/>
      <w:marBottom w:val="0"/>
      <w:divBdr>
        <w:top w:val="none" w:sz="0" w:space="0" w:color="auto"/>
        <w:left w:val="none" w:sz="0" w:space="0" w:color="auto"/>
        <w:bottom w:val="none" w:sz="0" w:space="0" w:color="auto"/>
        <w:right w:val="none" w:sz="0" w:space="0" w:color="auto"/>
      </w:divBdr>
    </w:div>
    <w:div w:id="1131828487">
      <w:bodyDiv w:val="1"/>
      <w:marLeft w:val="0"/>
      <w:marRight w:val="0"/>
      <w:marTop w:val="0"/>
      <w:marBottom w:val="0"/>
      <w:divBdr>
        <w:top w:val="none" w:sz="0" w:space="0" w:color="auto"/>
        <w:left w:val="none" w:sz="0" w:space="0" w:color="auto"/>
        <w:bottom w:val="none" w:sz="0" w:space="0" w:color="auto"/>
        <w:right w:val="none" w:sz="0" w:space="0" w:color="auto"/>
      </w:divBdr>
    </w:div>
    <w:div w:id="1169717214">
      <w:bodyDiv w:val="1"/>
      <w:marLeft w:val="0"/>
      <w:marRight w:val="0"/>
      <w:marTop w:val="0"/>
      <w:marBottom w:val="0"/>
      <w:divBdr>
        <w:top w:val="none" w:sz="0" w:space="0" w:color="auto"/>
        <w:left w:val="none" w:sz="0" w:space="0" w:color="auto"/>
        <w:bottom w:val="none" w:sz="0" w:space="0" w:color="auto"/>
        <w:right w:val="none" w:sz="0" w:space="0" w:color="auto"/>
      </w:divBdr>
    </w:div>
    <w:div w:id="1184125680">
      <w:bodyDiv w:val="1"/>
      <w:marLeft w:val="0"/>
      <w:marRight w:val="0"/>
      <w:marTop w:val="0"/>
      <w:marBottom w:val="0"/>
      <w:divBdr>
        <w:top w:val="none" w:sz="0" w:space="0" w:color="auto"/>
        <w:left w:val="none" w:sz="0" w:space="0" w:color="auto"/>
        <w:bottom w:val="none" w:sz="0" w:space="0" w:color="auto"/>
        <w:right w:val="none" w:sz="0" w:space="0" w:color="auto"/>
      </w:divBdr>
    </w:div>
    <w:div w:id="1201548702">
      <w:bodyDiv w:val="1"/>
      <w:marLeft w:val="0"/>
      <w:marRight w:val="0"/>
      <w:marTop w:val="0"/>
      <w:marBottom w:val="0"/>
      <w:divBdr>
        <w:top w:val="none" w:sz="0" w:space="0" w:color="auto"/>
        <w:left w:val="none" w:sz="0" w:space="0" w:color="auto"/>
        <w:bottom w:val="none" w:sz="0" w:space="0" w:color="auto"/>
        <w:right w:val="none" w:sz="0" w:space="0" w:color="auto"/>
      </w:divBdr>
    </w:div>
    <w:div w:id="1226379260">
      <w:bodyDiv w:val="1"/>
      <w:marLeft w:val="0"/>
      <w:marRight w:val="0"/>
      <w:marTop w:val="0"/>
      <w:marBottom w:val="0"/>
      <w:divBdr>
        <w:top w:val="none" w:sz="0" w:space="0" w:color="auto"/>
        <w:left w:val="none" w:sz="0" w:space="0" w:color="auto"/>
        <w:bottom w:val="none" w:sz="0" w:space="0" w:color="auto"/>
        <w:right w:val="none" w:sz="0" w:space="0" w:color="auto"/>
      </w:divBdr>
    </w:div>
    <w:div w:id="1324771732">
      <w:bodyDiv w:val="1"/>
      <w:marLeft w:val="0"/>
      <w:marRight w:val="0"/>
      <w:marTop w:val="0"/>
      <w:marBottom w:val="0"/>
      <w:divBdr>
        <w:top w:val="none" w:sz="0" w:space="0" w:color="auto"/>
        <w:left w:val="none" w:sz="0" w:space="0" w:color="auto"/>
        <w:bottom w:val="none" w:sz="0" w:space="0" w:color="auto"/>
        <w:right w:val="none" w:sz="0" w:space="0" w:color="auto"/>
      </w:divBdr>
    </w:div>
    <w:div w:id="1343631515">
      <w:bodyDiv w:val="1"/>
      <w:marLeft w:val="0"/>
      <w:marRight w:val="0"/>
      <w:marTop w:val="0"/>
      <w:marBottom w:val="0"/>
      <w:divBdr>
        <w:top w:val="none" w:sz="0" w:space="0" w:color="auto"/>
        <w:left w:val="none" w:sz="0" w:space="0" w:color="auto"/>
        <w:bottom w:val="none" w:sz="0" w:space="0" w:color="auto"/>
        <w:right w:val="none" w:sz="0" w:space="0" w:color="auto"/>
      </w:divBdr>
    </w:div>
    <w:div w:id="1374039273">
      <w:bodyDiv w:val="1"/>
      <w:marLeft w:val="0"/>
      <w:marRight w:val="0"/>
      <w:marTop w:val="0"/>
      <w:marBottom w:val="0"/>
      <w:divBdr>
        <w:top w:val="none" w:sz="0" w:space="0" w:color="auto"/>
        <w:left w:val="none" w:sz="0" w:space="0" w:color="auto"/>
        <w:bottom w:val="none" w:sz="0" w:space="0" w:color="auto"/>
        <w:right w:val="none" w:sz="0" w:space="0" w:color="auto"/>
      </w:divBdr>
    </w:div>
    <w:div w:id="1435831699">
      <w:bodyDiv w:val="1"/>
      <w:marLeft w:val="0"/>
      <w:marRight w:val="0"/>
      <w:marTop w:val="0"/>
      <w:marBottom w:val="0"/>
      <w:divBdr>
        <w:top w:val="none" w:sz="0" w:space="0" w:color="auto"/>
        <w:left w:val="none" w:sz="0" w:space="0" w:color="auto"/>
        <w:bottom w:val="none" w:sz="0" w:space="0" w:color="auto"/>
        <w:right w:val="none" w:sz="0" w:space="0" w:color="auto"/>
      </w:divBdr>
    </w:div>
    <w:div w:id="1476873197">
      <w:bodyDiv w:val="1"/>
      <w:marLeft w:val="0"/>
      <w:marRight w:val="0"/>
      <w:marTop w:val="0"/>
      <w:marBottom w:val="0"/>
      <w:divBdr>
        <w:top w:val="none" w:sz="0" w:space="0" w:color="auto"/>
        <w:left w:val="none" w:sz="0" w:space="0" w:color="auto"/>
        <w:bottom w:val="none" w:sz="0" w:space="0" w:color="auto"/>
        <w:right w:val="none" w:sz="0" w:space="0" w:color="auto"/>
      </w:divBdr>
    </w:div>
    <w:div w:id="1546605126">
      <w:bodyDiv w:val="1"/>
      <w:marLeft w:val="0"/>
      <w:marRight w:val="0"/>
      <w:marTop w:val="0"/>
      <w:marBottom w:val="0"/>
      <w:divBdr>
        <w:top w:val="none" w:sz="0" w:space="0" w:color="auto"/>
        <w:left w:val="none" w:sz="0" w:space="0" w:color="auto"/>
        <w:bottom w:val="none" w:sz="0" w:space="0" w:color="auto"/>
        <w:right w:val="none" w:sz="0" w:space="0" w:color="auto"/>
      </w:divBdr>
    </w:div>
    <w:div w:id="1565221071">
      <w:bodyDiv w:val="1"/>
      <w:marLeft w:val="0"/>
      <w:marRight w:val="0"/>
      <w:marTop w:val="0"/>
      <w:marBottom w:val="0"/>
      <w:divBdr>
        <w:top w:val="none" w:sz="0" w:space="0" w:color="auto"/>
        <w:left w:val="none" w:sz="0" w:space="0" w:color="auto"/>
        <w:bottom w:val="none" w:sz="0" w:space="0" w:color="auto"/>
        <w:right w:val="none" w:sz="0" w:space="0" w:color="auto"/>
      </w:divBdr>
    </w:div>
    <w:div w:id="1614895685">
      <w:bodyDiv w:val="1"/>
      <w:marLeft w:val="0"/>
      <w:marRight w:val="0"/>
      <w:marTop w:val="0"/>
      <w:marBottom w:val="0"/>
      <w:divBdr>
        <w:top w:val="none" w:sz="0" w:space="0" w:color="auto"/>
        <w:left w:val="none" w:sz="0" w:space="0" w:color="auto"/>
        <w:bottom w:val="none" w:sz="0" w:space="0" w:color="auto"/>
        <w:right w:val="none" w:sz="0" w:space="0" w:color="auto"/>
      </w:divBdr>
    </w:div>
    <w:div w:id="1649939794">
      <w:bodyDiv w:val="1"/>
      <w:marLeft w:val="0"/>
      <w:marRight w:val="0"/>
      <w:marTop w:val="0"/>
      <w:marBottom w:val="0"/>
      <w:divBdr>
        <w:top w:val="none" w:sz="0" w:space="0" w:color="auto"/>
        <w:left w:val="none" w:sz="0" w:space="0" w:color="auto"/>
        <w:bottom w:val="none" w:sz="0" w:space="0" w:color="auto"/>
        <w:right w:val="none" w:sz="0" w:space="0" w:color="auto"/>
      </w:divBdr>
    </w:div>
    <w:div w:id="1705250993">
      <w:bodyDiv w:val="1"/>
      <w:marLeft w:val="0"/>
      <w:marRight w:val="0"/>
      <w:marTop w:val="0"/>
      <w:marBottom w:val="0"/>
      <w:divBdr>
        <w:top w:val="none" w:sz="0" w:space="0" w:color="auto"/>
        <w:left w:val="none" w:sz="0" w:space="0" w:color="auto"/>
        <w:bottom w:val="none" w:sz="0" w:space="0" w:color="auto"/>
        <w:right w:val="none" w:sz="0" w:space="0" w:color="auto"/>
      </w:divBdr>
    </w:div>
    <w:div w:id="1708094531">
      <w:bodyDiv w:val="1"/>
      <w:marLeft w:val="0"/>
      <w:marRight w:val="0"/>
      <w:marTop w:val="0"/>
      <w:marBottom w:val="0"/>
      <w:divBdr>
        <w:top w:val="none" w:sz="0" w:space="0" w:color="auto"/>
        <w:left w:val="none" w:sz="0" w:space="0" w:color="auto"/>
        <w:bottom w:val="none" w:sz="0" w:space="0" w:color="auto"/>
        <w:right w:val="none" w:sz="0" w:space="0" w:color="auto"/>
      </w:divBdr>
    </w:div>
    <w:div w:id="1728602867">
      <w:bodyDiv w:val="1"/>
      <w:marLeft w:val="0"/>
      <w:marRight w:val="0"/>
      <w:marTop w:val="0"/>
      <w:marBottom w:val="0"/>
      <w:divBdr>
        <w:top w:val="none" w:sz="0" w:space="0" w:color="auto"/>
        <w:left w:val="none" w:sz="0" w:space="0" w:color="auto"/>
        <w:bottom w:val="none" w:sz="0" w:space="0" w:color="auto"/>
        <w:right w:val="none" w:sz="0" w:space="0" w:color="auto"/>
      </w:divBdr>
    </w:div>
    <w:div w:id="1730808157">
      <w:bodyDiv w:val="1"/>
      <w:marLeft w:val="0"/>
      <w:marRight w:val="0"/>
      <w:marTop w:val="0"/>
      <w:marBottom w:val="0"/>
      <w:divBdr>
        <w:top w:val="none" w:sz="0" w:space="0" w:color="auto"/>
        <w:left w:val="none" w:sz="0" w:space="0" w:color="auto"/>
        <w:bottom w:val="none" w:sz="0" w:space="0" w:color="auto"/>
        <w:right w:val="none" w:sz="0" w:space="0" w:color="auto"/>
      </w:divBdr>
    </w:div>
    <w:div w:id="1738015911">
      <w:bodyDiv w:val="1"/>
      <w:marLeft w:val="0"/>
      <w:marRight w:val="0"/>
      <w:marTop w:val="0"/>
      <w:marBottom w:val="0"/>
      <w:divBdr>
        <w:top w:val="none" w:sz="0" w:space="0" w:color="auto"/>
        <w:left w:val="none" w:sz="0" w:space="0" w:color="auto"/>
        <w:bottom w:val="none" w:sz="0" w:space="0" w:color="auto"/>
        <w:right w:val="none" w:sz="0" w:space="0" w:color="auto"/>
      </w:divBdr>
    </w:div>
    <w:div w:id="1757629857">
      <w:bodyDiv w:val="1"/>
      <w:marLeft w:val="0"/>
      <w:marRight w:val="0"/>
      <w:marTop w:val="0"/>
      <w:marBottom w:val="0"/>
      <w:divBdr>
        <w:top w:val="none" w:sz="0" w:space="0" w:color="auto"/>
        <w:left w:val="none" w:sz="0" w:space="0" w:color="auto"/>
        <w:bottom w:val="none" w:sz="0" w:space="0" w:color="auto"/>
        <w:right w:val="none" w:sz="0" w:space="0" w:color="auto"/>
      </w:divBdr>
    </w:div>
    <w:div w:id="1938323484">
      <w:bodyDiv w:val="1"/>
      <w:marLeft w:val="0"/>
      <w:marRight w:val="0"/>
      <w:marTop w:val="0"/>
      <w:marBottom w:val="0"/>
      <w:divBdr>
        <w:top w:val="none" w:sz="0" w:space="0" w:color="auto"/>
        <w:left w:val="none" w:sz="0" w:space="0" w:color="auto"/>
        <w:bottom w:val="none" w:sz="0" w:space="0" w:color="auto"/>
        <w:right w:val="none" w:sz="0" w:space="0" w:color="auto"/>
      </w:divBdr>
    </w:div>
    <w:div w:id="1949972107">
      <w:bodyDiv w:val="1"/>
      <w:marLeft w:val="0"/>
      <w:marRight w:val="0"/>
      <w:marTop w:val="0"/>
      <w:marBottom w:val="0"/>
      <w:divBdr>
        <w:top w:val="none" w:sz="0" w:space="0" w:color="auto"/>
        <w:left w:val="none" w:sz="0" w:space="0" w:color="auto"/>
        <w:bottom w:val="none" w:sz="0" w:space="0" w:color="auto"/>
        <w:right w:val="none" w:sz="0" w:space="0" w:color="auto"/>
      </w:divBdr>
    </w:div>
    <w:div w:id="1984265178">
      <w:bodyDiv w:val="1"/>
      <w:marLeft w:val="0"/>
      <w:marRight w:val="0"/>
      <w:marTop w:val="0"/>
      <w:marBottom w:val="0"/>
      <w:divBdr>
        <w:top w:val="none" w:sz="0" w:space="0" w:color="auto"/>
        <w:left w:val="none" w:sz="0" w:space="0" w:color="auto"/>
        <w:bottom w:val="none" w:sz="0" w:space="0" w:color="auto"/>
        <w:right w:val="none" w:sz="0" w:space="0" w:color="auto"/>
      </w:divBdr>
    </w:div>
    <w:div w:id="1992833625">
      <w:bodyDiv w:val="1"/>
      <w:marLeft w:val="0"/>
      <w:marRight w:val="0"/>
      <w:marTop w:val="0"/>
      <w:marBottom w:val="0"/>
      <w:divBdr>
        <w:top w:val="none" w:sz="0" w:space="0" w:color="auto"/>
        <w:left w:val="none" w:sz="0" w:space="0" w:color="auto"/>
        <w:bottom w:val="none" w:sz="0" w:space="0" w:color="auto"/>
        <w:right w:val="none" w:sz="0" w:space="0" w:color="auto"/>
      </w:divBdr>
    </w:div>
    <w:div w:id="2013221042">
      <w:bodyDiv w:val="1"/>
      <w:marLeft w:val="0"/>
      <w:marRight w:val="0"/>
      <w:marTop w:val="0"/>
      <w:marBottom w:val="0"/>
      <w:divBdr>
        <w:top w:val="none" w:sz="0" w:space="0" w:color="auto"/>
        <w:left w:val="none" w:sz="0" w:space="0" w:color="auto"/>
        <w:bottom w:val="none" w:sz="0" w:space="0" w:color="auto"/>
        <w:right w:val="none" w:sz="0" w:space="0" w:color="auto"/>
      </w:divBdr>
    </w:div>
    <w:div w:id="2065249314">
      <w:bodyDiv w:val="1"/>
      <w:marLeft w:val="0"/>
      <w:marRight w:val="0"/>
      <w:marTop w:val="0"/>
      <w:marBottom w:val="0"/>
      <w:divBdr>
        <w:top w:val="none" w:sz="0" w:space="0" w:color="auto"/>
        <w:left w:val="none" w:sz="0" w:space="0" w:color="auto"/>
        <w:bottom w:val="none" w:sz="0" w:space="0" w:color="auto"/>
        <w:right w:val="none" w:sz="0" w:space="0" w:color="auto"/>
      </w:divBdr>
    </w:div>
    <w:div w:id="2098666789">
      <w:bodyDiv w:val="1"/>
      <w:marLeft w:val="0"/>
      <w:marRight w:val="0"/>
      <w:marTop w:val="0"/>
      <w:marBottom w:val="0"/>
      <w:divBdr>
        <w:top w:val="none" w:sz="0" w:space="0" w:color="auto"/>
        <w:left w:val="none" w:sz="0" w:space="0" w:color="auto"/>
        <w:bottom w:val="none" w:sz="0" w:space="0" w:color="auto"/>
        <w:right w:val="none" w:sz="0" w:space="0" w:color="auto"/>
      </w:divBdr>
    </w:div>
    <w:div w:id="2109811343">
      <w:bodyDiv w:val="1"/>
      <w:marLeft w:val="0"/>
      <w:marRight w:val="0"/>
      <w:marTop w:val="0"/>
      <w:marBottom w:val="0"/>
      <w:divBdr>
        <w:top w:val="none" w:sz="0" w:space="0" w:color="auto"/>
        <w:left w:val="none" w:sz="0" w:space="0" w:color="auto"/>
        <w:bottom w:val="none" w:sz="0" w:space="0" w:color="auto"/>
        <w:right w:val="none" w:sz="0" w:space="0" w:color="auto"/>
      </w:divBdr>
    </w:div>
    <w:div w:id="214515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81519-D630-44EB-92E4-FFB2EB37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2025</Words>
  <Characters>11142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Danesy</dc:creator>
  <cp:lastModifiedBy>Alvar Ricardo Cachón Pérez</cp:lastModifiedBy>
  <cp:revision>5</cp:revision>
  <dcterms:created xsi:type="dcterms:W3CDTF">2017-04-28T15:37:00Z</dcterms:created>
  <dcterms:modified xsi:type="dcterms:W3CDTF">2018-05-07T19:50:00Z</dcterms:modified>
</cp:coreProperties>
</file>