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93" w:type="dxa"/>
        <w:tblInd w:w="-72" w:type="dxa"/>
        <w:tblLayout w:type="fixed"/>
        <w:tblCellMar>
          <w:left w:w="70" w:type="dxa"/>
          <w:right w:w="70" w:type="dxa"/>
        </w:tblCellMar>
        <w:tblLook w:val="04A0" w:firstRow="1" w:lastRow="0" w:firstColumn="1" w:lastColumn="0" w:noHBand="0" w:noVBand="1"/>
      </w:tblPr>
      <w:tblGrid>
        <w:gridCol w:w="2824"/>
        <w:gridCol w:w="450"/>
        <w:gridCol w:w="5657"/>
        <w:gridCol w:w="550"/>
        <w:gridCol w:w="160"/>
        <w:gridCol w:w="636"/>
        <w:gridCol w:w="1106"/>
        <w:gridCol w:w="710"/>
      </w:tblGrid>
      <w:tr w:rsidR="004163FA" w:rsidRPr="004163FA" w:rsidTr="00790805">
        <w:trPr>
          <w:trHeight w:val="300"/>
        </w:trPr>
        <w:tc>
          <w:tcPr>
            <w:tcW w:w="2824" w:type="dxa"/>
            <w:tcBorders>
              <w:top w:val="nil"/>
              <w:left w:val="nil"/>
              <w:bottom w:val="nil"/>
              <w:right w:val="nil"/>
            </w:tcBorders>
            <w:shd w:val="clear" w:color="auto" w:fill="auto"/>
            <w:noWrap/>
            <w:vAlign w:val="bottom"/>
            <w:hideMark/>
          </w:tcPr>
          <w:tbl>
            <w:tblPr>
              <w:tblW w:w="0" w:type="auto"/>
              <w:tblCellSpacing w:w="0" w:type="dxa"/>
              <w:tblLayout w:type="fixed"/>
              <w:tblCellMar>
                <w:left w:w="0" w:type="dxa"/>
                <w:right w:w="0" w:type="dxa"/>
              </w:tblCellMar>
              <w:tblLook w:val="04A0" w:firstRow="1" w:lastRow="0" w:firstColumn="1" w:lastColumn="0" w:noHBand="0" w:noVBand="1"/>
            </w:tblPr>
            <w:tblGrid>
              <w:gridCol w:w="2200"/>
            </w:tblGrid>
            <w:tr w:rsidR="004163FA" w:rsidRPr="004163FA" w:rsidTr="00790805">
              <w:trPr>
                <w:trHeight w:val="142"/>
                <w:tblCellSpacing w:w="0" w:type="dxa"/>
              </w:trPr>
              <w:tc>
                <w:tcPr>
                  <w:tcW w:w="2200" w:type="dxa"/>
                  <w:tcBorders>
                    <w:top w:val="nil"/>
                    <w:left w:val="nil"/>
                    <w:bottom w:val="nil"/>
                    <w:right w:val="nil"/>
                  </w:tcBorders>
                  <w:shd w:val="clear" w:color="auto" w:fill="auto"/>
                  <w:noWrap/>
                  <w:vAlign w:val="bottom"/>
                  <w:hideMark/>
                </w:tcPr>
                <w:p w:rsidR="004163FA" w:rsidRPr="004163FA" w:rsidRDefault="004163FA" w:rsidP="004163FA">
                  <w:pPr>
                    <w:spacing w:after="0" w:line="240" w:lineRule="auto"/>
                    <w:rPr>
                      <w:rFonts w:asciiTheme="minorHAnsi" w:eastAsia="Times New Roman" w:hAnsiTheme="minorHAnsi"/>
                      <w:color w:val="000000"/>
                      <w:sz w:val="20"/>
                      <w:szCs w:val="20"/>
                      <w:lang w:eastAsia="es-MX"/>
                    </w:rPr>
                  </w:pPr>
                </w:p>
              </w:tc>
            </w:tr>
          </w:tbl>
          <w:p w:rsidR="004163FA" w:rsidRPr="004163FA" w:rsidRDefault="004163FA" w:rsidP="004163FA">
            <w:pPr>
              <w:spacing w:after="0" w:line="240" w:lineRule="auto"/>
              <w:rPr>
                <w:rFonts w:asciiTheme="minorHAnsi" w:eastAsia="Times New Roman" w:hAnsiTheme="minorHAnsi"/>
                <w:color w:val="000000"/>
                <w:sz w:val="20"/>
                <w:szCs w:val="20"/>
                <w:lang w:eastAsia="es-MX"/>
              </w:rPr>
            </w:pPr>
          </w:p>
        </w:tc>
        <w:tc>
          <w:tcPr>
            <w:tcW w:w="450" w:type="dxa"/>
            <w:tcBorders>
              <w:top w:val="nil"/>
              <w:left w:val="nil"/>
              <w:bottom w:val="nil"/>
              <w:right w:val="nil"/>
            </w:tcBorders>
            <w:shd w:val="clear" w:color="auto" w:fill="auto"/>
            <w:noWrap/>
            <w:vAlign w:val="bottom"/>
            <w:hideMark/>
          </w:tcPr>
          <w:p w:rsidR="004163FA" w:rsidRPr="004163FA" w:rsidRDefault="004163FA" w:rsidP="004163FA">
            <w:pPr>
              <w:spacing w:after="0" w:line="240" w:lineRule="auto"/>
              <w:rPr>
                <w:rFonts w:asciiTheme="minorHAnsi" w:eastAsia="Times New Roman" w:hAnsiTheme="minorHAnsi"/>
                <w:color w:val="000000"/>
                <w:sz w:val="20"/>
                <w:szCs w:val="20"/>
                <w:lang w:eastAsia="es-MX"/>
              </w:rPr>
            </w:pPr>
          </w:p>
        </w:tc>
        <w:tc>
          <w:tcPr>
            <w:tcW w:w="6207" w:type="dxa"/>
            <w:gridSpan w:val="2"/>
            <w:tcBorders>
              <w:top w:val="nil"/>
              <w:left w:val="nil"/>
              <w:bottom w:val="nil"/>
              <w:right w:val="nil"/>
            </w:tcBorders>
            <w:shd w:val="clear" w:color="auto" w:fill="auto"/>
            <w:noWrap/>
            <w:vAlign w:val="bottom"/>
            <w:hideMark/>
          </w:tcPr>
          <w:p w:rsidR="004163FA" w:rsidRPr="004163FA" w:rsidRDefault="004163FA" w:rsidP="004163FA">
            <w:pPr>
              <w:spacing w:after="0" w:line="240" w:lineRule="auto"/>
              <w:rPr>
                <w:rFonts w:asciiTheme="minorHAnsi" w:eastAsia="Times New Roman" w:hAnsiTheme="minorHAnsi"/>
                <w:color w:val="000000"/>
                <w:sz w:val="20"/>
                <w:szCs w:val="20"/>
                <w:lang w:eastAsia="es-MX"/>
              </w:rPr>
            </w:pPr>
          </w:p>
        </w:tc>
        <w:tc>
          <w:tcPr>
            <w:tcW w:w="160" w:type="dxa"/>
            <w:tcBorders>
              <w:top w:val="nil"/>
              <w:left w:val="nil"/>
              <w:bottom w:val="nil"/>
              <w:right w:val="nil"/>
            </w:tcBorders>
            <w:shd w:val="clear" w:color="auto" w:fill="auto"/>
            <w:noWrap/>
            <w:vAlign w:val="bottom"/>
            <w:hideMark/>
          </w:tcPr>
          <w:p w:rsidR="004163FA" w:rsidRPr="004163FA" w:rsidRDefault="004163FA" w:rsidP="004163FA">
            <w:pPr>
              <w:spacing w:after="0" w:line="240" w:lineRule="auto"/>
              <w:rPr>
                <w:rFonts w:asciiTheme="minorHAnsi" w:eastAsia="Times New Roman" w:hAnsiTheme="minorHAnsi"/>
                <w:color w:val="000000"/>
                <w:sz w:val="20"/>
                <w:szCs w:val="20"/>
                <w:lang w:eastAsia="es-MX"/>
              </w:rPr>
            </w:pPr>
          </w:p>
        </w:tc>
        <w:tc>
          <w:tcPr>
            <w:tcW w:w="636" w:type="dxa"/>
            <w:tcBorders>
              <w:top w:val="nil"/>
              <w:left w:val="nil"/>
              <w:bottom w:val="nil"/>
              <w:right w:val="nil"/>
            </w:tcBorders>
            <w:shd w:val="clear" w:color="auto" w:fill="auto"/>
            <w:noWrap/>
            <w:vAlign w:val="bottom"/>
            <w:hideMark/>
          </w:tcPr>
          <w:p w:rsidR="004163FA" w:rsidRPr="004163FA" w:rsidRDefault="004163FA" w:rsidP="004163FA">
            <w:pPr>
              <w:spacing w:after="0" w:line="240" w:lineRule="auto"/>
              <w:rPr>
                <w:rFonts w:asciiTheme="minorHAnsi" w:eastAsia="Times New Roman" w:hAnsiTheme="minorHAnsi"/>
                <w:color w:val="000000"/>
                <w:sz w:val="20"/>
                <w:szCs w:val="20"/>
                <w:lang w:eastAsia="es-MX"/>
              </w:rPr>
            </w:pPr>
          </w:p>
        </w:tc>
        <w:tc>
          <w:tcPr>
            <w:tcW w:w="1816" w:type="dxa"/>
            <w:gridSpan w:val="2"/>
            <w:tcBorders>
              <w:top w:val="nil"/>
              <w:left w:val="nil"/>
              <w:bottom w:val="nil"/>
              <w:right w:val="nil"/>
            </w:tcBorders>
            <w:shd w:val="clear" w:color="auto" w:fill="auto"/>
            <w:noWrap/>
            <w:vAlign w:val="bottom"/>
            <w:hideMark/>
          </w:tcPr>
          <w:p w:rsidR="004163FA" w:rsidRPr="004163FA" w:rsidRDefault="004163FA" w:rsidP="004163FA">
            <w:pPr>
              <w:spacing w:after="0" w:line="240" w:lineRule="auto"/>
              <w:rPr>
                <w:rFonts w:asciiTheme="minorHAnsi" w:eastAsia="Times New Roman" w:hAnsiTheme="minorHAnsi"/>
                <w:color w:val="000000"/>
                <w:sz w:val="20"/>
                <w:szCs w:val="20"/>
                <w:lang w:eastAsia="es-MX"/>
              </w:rPr>
            </w:pPr>
          </w:p>
        </w:tc>
      </w:tr>
      <w:tr w:rsidR="004163FA" w:rsidRPr="004163FA" w:rsidTr="00790805">
        <w:trPr>
          <w:gridAfter w:val="1"/>
          <w:wAfter w:w="710" w:type="dxa"/>
          <w:trHeight w:val="750"/>
        </w:trPr>
        <w:tc>
          <w:tcPr>
            <w:tcW w:w="11383" w:type="dxa"/>
            <w:gridSpan w:val="7"/>
            <w:tcBorders>
              <w:top w:val="nil"/>
              <w:left w:val="nil"/>
              <w:bottom w:val="nil"/>
              <w:right w:val="nil"/>
            </w:tcBorders>
            <w:shd w:val="clear" w:color="auto" w:fill="auto"/>
            <w:vAlign w:val="bottom"/>
            <w:hideMark/>
          </w:tcPr>
          <w:p w:rsidR="003E3661" w:rsidRPr="003E3661" w:rsidRDefault="003E3661" w:rsidP="003E3661">
            <w:pPr>
              <w:spacing w:line="240" w:lineRule="auto"/>
              <w:jc w:val="center"/>
              <w:rPr>
                <w:rFonts w:cs="Arial"/>
                <w:b/>
                <w:sz w:val="20"/>
                <w:szCs w:val="20"/>
              </w:rPr>
            </w:pPr>
            <w:r w:rsidRPr="003E3661">
              <w:rPr>
                <w:rFonts w:cs="Arial"/>
                <w:b/>
                <w:sz w:val="20"/>
                <w:szCs w:val="20"/>
              </w:rPr>
              <w:t>Cuenta Pública</w:t>
            </w:r>
            <w:bookmarkStart w:id="0" w:name="_GoBack"/>
            <w:bookmarkEnd w:id="0"/>
          </w:p>
          <w:p w:rsidR="003E3661" w:rsidRPr="003E3661" w:rsidRDefault="003E3661" w:rsidP="003E3661">
            <w:pPr>
              <w:spacing w:line="240" w:lineRule="auto"/>
              <w:jc w:val="center"/>
              <w:rPr>
                <w:rFonts w:cs="Arial"/>
                <w:b/>
                <w:sz w:val="20"/>
                <w:szCs w:val="20"/>
              </w:rPr>
            </w:pPr>
            <w:r w:rsidRPr="003E3661">
              <w:rPr>
                <w:rFonts w:cs="Arial"/>
                <w:b/>
                <w:sz w:val="20"/>
                <w:szCs w:val="20"/>
              </w:rPr>
              <w:t>Notas a los Estados Financieros</w:t>
            </w:r>
          </w:p>
          <w:p w:rsidR="003E3661" w:rsidRPr="003E3661" w:rsidRDefault="00967AAD" w:rsidP="003E3661">
            <w:pPr>
              <w:spacing w:line="240" w:lineRule="auto"/>
              <w:jc w:val="center"/>
              <w:rPr>
                <w:rFonts w:cs="Arial"/>
                <w:b/>
                <w:sz w:val="20"/>
                <w:szCs w:val="20"/>
              </w:rPr>
            </w:pPr>
            <w:r>
              <w:rPr>
                <w:rFonts w:cs="Arial"/>
                <w:b/>
                <w:sz w:val="20"/>
                <w:szCs w:val="20"/>
              </w:rPr>
              <w:t xml:space="preserve">Al </w:t>
            </w:r>
            <w:r w:rsidR="0017014A">
              <w:rPr>
                <w:rFonts w:cs="Arial"/>
                <w:b/>
                <w:sz w:val="20"/>
                <w:szCs w:val="20"/>
              </w:rPr>
              <w:t xml:space="preserve"> 31</w:t>
            </w:r>
            <w:r w:rsidR="00211EBE">
              <w:rPr>
                <w:rFonts w:cs="Arial"/>
                <w:b/>
                <w:sz w:val="20"/>
                <w:szCs w:val="20"/>
              </w:rPr>
              <w:t xml:space="preserve"> de </w:t>
            </w:r>
            <w:r w:rsidR="0017014A">
              <w:rPr>
                <w:rFonts w:cs="Arial"/>
                <w:b/>
                <w:sz w:val="20"/>
                <w:szCs w:val="20"/>
              </w:rPr>
              <w:t>Marzo</w:t>
            </w:r>
            <w:r w:rsidR="008D46B9">
              <w:rPr>
                <w:rFonts w:cs="Arial"/>
                <w:b/>
                <w:sz w:val="20"/>
                <w:szCs w:val="20"/>
              </w:rPr>
              <w:t xml:space="preserve"> </w:t>
            </w:r>
            <w:r w:rsidR="00586979">
              <w:rPr>
                <w:rFonts w:cs="Arial"/>
                <w:b/>
                <w:sz w:val="20"/>
                <w:szCs w:val="20"/>
              </w:rPr>
              <w:t xml:space="preserve">de </w:t>
            </w:r>
            <w:r w:rsidR="008D46B9">
              <w:rPr>
                <w:rFonts w:cs="Arial"/>
                <w:b/>
                <w:sz w:val="20"/>
                <w:szCs w:val="20"/>
              </w:rPr>
              <w:t>2017</w:t>
            </w:r>
          </w:p>
          <w:p w:rsidR="003E3661" w:rsidRPr="003E3661" w:rsidRDefault="003E3661" w:rsidP="003E3661">
            <w:pPr>
              <w:spacing w:line="240" w:lineRule="auto"/>
              <w:jc w:val="center"/>
              <w:rPr>
                <w:rFonts w:cs="Arial"/>
                <w:b/>
                <w:sz w:val="20"/>
                <w:szCs w:val="20"/>
              </w:rPr>
            </w:pPr>
            <w:r w:rsidRPr="003E3661">
              <w:rPr>
                <w:rFonts w:cs="Arial"/>
                <w:b/>
                <w:sz w:val="20"/>
                <w:szCs w:val="20"/>
              </w:rPr>
              <w:t>(Pesos)</w:t>
            </w:r>
          </w:p>
          <w:p w:rsidR="003E3661" w:rsidRPr="003E3661" w:rsidRDefault="003E3661" w:rsidP="003E3661">
            <w:pPr>
              <w:spacing w:line="240" w:lineRule="auto"/>
              <w:jc w:val="center"/>
              <w:rPr>
                <w:rFonts w:cs="Arial"/>
                <w:b/>
                <w:sz w:val="20"/>
                <w:szCs w:val="20"/>
              </w:rPr>
            </w:pPr>
          </w:p>
          <w:p w:rsidR="004163FA" w:rsidRPr="004163FA" w:rsidRDefault="004F1A65" w:rsidP="004F1A65">
            <w:pPr>
              <w:spacing w:line="240" w:lineRule="auto"/>
              <w:jc w:val="both"/>
              <w:rPr>
                <w:rFonts w:asciiTheme="minorHAnsi" w:eastAsia="Times New Roman" w:hAnsiTheme="minorHAnsi" w:cs="Arial"/>
                <w:b/>
                <w:bCs/>
                <w:color w:val="000000"/>
                <w:sz w:val="20"/>
                <w:szCs w:val="20"/>
                <w:lang w:eastAsia="es-MX"/>
              </w:rPr>
            </w:pPr>
            <w:r>
              <w:rPr>
                <w:rFonts w:cs="Arial"/>
                <w:b/>
                <w:sz w:val="20"/>
                <w:szCs w:val="20"/>
              </w:rPr>
              <w:t xml:space="preserve">Ente Público:  </w:t>
            </w:r>
            <w:r w:rsidR="003E3661" w:rsidRPr="00395D8C">
              <w:rPr>
                <w:rFonts w:cs="Arial"/>
                <w:b/>
                <w:sz w:val="20"/>
                <w:szCs w:val="20"/>
              </w:rPr>
              <w:t>INSTITUTO PARA LA CONSTRUCCIÓN Y CONSERVACIÓN DE OBRA PÚBLICA EN YUCATÁN</w:t>
            </w:r>
          </w:p>
        </w:tc>
      </w:tr>
      <w:tr w:rsidR="004163FA" w:rsidRPr="004163FA" w:rsidTr="00790805">
        <w:trPr>
          <w:gridAfter w:val="1"/>
          <w:wAfter w:w="710" w:type="dxa"/>
          <w:trHeight w:val="420"/>
        </w:trPr>
        <w:tc>
          <w:tcPr>
            <w:tcW w:w="11383" w:type="dxa"/>
            <w:gridSpan w:val="7"/>
            <w:tcBorders>
              <w:top w:val="nil"/>
              <w:left w:val="nil"/>
              <w:bottom w:val="nil"/>
              <w:right w:val="nil"/>
            </w:tcBorders>
            <w:shd w:val="clear" w:color="auto" w:fill="auto"/>
            <w:noWrap/>
            <w:vAlign w:val="bottom"/>
            <w:hideMark/>
          </w:tcPr>
          <w:p w:rsidR="003E3661" w:rsidRDefault="003E3661" w:rsidP="004163FA">
            <w:pPr>
              <w:spacing w:after="0" w:line="240" w:lineRule="auto"/>
              <w:jc w:val="both"/>
              <w:rPr>
                <w:rFonts w:asciiTheme="minorHAnsi" w:eastAsia="Times New Roman" w:hAnsiTheme="minorHAnsi" w:cs="Arial"/>
                <w:b/>
                <w:bCs/>
                <w:color w:val="000000"/>
                <w:sz w:val="20"/>
                <w:szCs w:val="20"/>
                <w:lang w:eastAsia="es-MX"/>
              </w:rPr>
            </w:pPr>
          </w:p>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NOTA 1</w:t>
            </w:r>
          </w:p>
        </w:tc>
      </w:tr>
      <w:tr w:rsidR="004163FA" w:rsidRPr="004163FA" w:rsidTr="00790805">
        <w:trPr>
          <w:gridAfter w:val="1"/>
          <w:wAfter w:w="710" w:type="dxa"/>
          <w:trHeight w:val="435"/>
        </w:trPr>
        <w:tc>
          <w:tcPr>
            <w:tcW w:w="11383" w:type="dxa"/>
            <w:gridSpan w:val="7"/>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IDENTIFICACION DE LA ENTIDAD</w:t>
            </w:r>
          </w:p>
        </w:tc>
      </w:tr>
      <w:tr w:rsidR="004163FA" w:rsidRPr="004163FA" w:rsidTr="00790805">
        <w:trPr>
          <w:gridAfter w:val="1"/>
          <w:wAfter w:w="710" w:type="dxa"/>
          <w:trHeight w:val="300"/>
        </w:trPr>
        <w:tc>
          <w:tcPr>
            <w:tcW w:w="11383" w:type="dxa"/>
            <w:gridSpan w:val="7"/>
            <w:vMerge w:val="restart"/>
            <w:tcBorders>
              <w:top w:val="nil"/>
              <w:left w:val="nil"/>
              <w:bottom w:val="nil"/>
              <w:right w:val="nil"/>
            </w:tcBorders>
            <w:shd w:val="clear" w:color="auto" w:fill="auto"/>
            <w:vAlign w:val="center"/>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 xml:space="preserve">El Instituto para la Construcción y Conservación de Obra Pública en Yucatán </w:t>
            </w:r>
            <w:r w:rsidR="002F08DD">
              <w:rPr>
                <w:rFonts w:asciiTheme="minorHAnsi" w:eastAsia="Times New Roman" w:hAnsiTheme="minorHAnsi" w:cs="Arial"/>
                <w:color w:val="000000"/>
                <w:sz w:val="20"/>
                <w:szCs w:val="20"/>
                <w:lang w:eastAsia="es-MX"/>
              </w:rPr>
              <w:t xml:space="preserve"> E</w:t>
            </w:r>
            <w:r w:rsidRPr="004163FA">
              <w:rPr>
                <w:rFonts w:asciiTheme="minorHAnsi" w:eastAsia="Times New Roman" w:hAnsiTheme="minorHAnsi" w:cs="Arial"/>
                <w:color w:val="000000"/>
                <w:sz w:val="20"/>
                <w:szCs w:val="20"/>
                <w:lang w:eastAsia="es-MX"/>
              </w:rPr>
              <w:t xml:space="preserve">s una entidad descentralizada del poder ejecutivo del gobierno del estado de </w:t>
            </w:r>
            <w:r w:rsidR="00EF24DD" w:rsidRPr="004163FA">
              <w:rPr>
                <w:rFonts w:asciiTheme="minorHAnsi" w:eastAsia="Times New Roman" w:hAnsiTheme="minorHAnsi" w:cs="Arial"/>
                <w:color w:val="000000"/>
                <w:sz w:val="20"/>
                <w:szCs w:val="20"/>
                <w:lang w:eastAsia="es-MX"/>
              </w:rPr>
              <w:t>Yucatán</w:t>
            </w:r>
            <w:r w:rsidRPr="004163FA">
              <w:rPr>
                <w:rFonts w:asciiTheme="minorHAnsi" w:eastAsia="Times New Roman" w:hAnsiTheme="minorHAnsi" w:cs="Arial"/>
                <w:color w:val="000000"/>
                <w:sz w:val="20"/>
                <w:szCs w:val="20"/>
                <w:lang w:eastAsia="es-MX"/>
              </w:rPr>
              <w:t xml:space="preserve">, que  fue constituida bajo el decreto 238  del diario oficial </w:t>
            </w:r>
            <w:r w:rsidR="002F08DD" w:rsidRPr="004163FA">
              <w:rPr>
                <w:rFonts w:asciiTheme="minorHAnsi" w:eastAsia="Times New Roman" w:hAnsiTheme="minorHAnsi" w:cs="Arial"/>
                <w:color w:val="000000"/>
                <w:sz w:val="20"/>
                <w:szCs w:val="20"/>
                <w:lang w:eastAsia="es-MX"/>
              </w:rPr>
              <w:t>núm.</w:t>
            </w:r>
            <w:r w:rsidRPr="004163FA">
              <w:rPr>
                <w:rFonts w:asciiTheme="minorHAnsi" w:eastAsia="Times New Roman" w:hAnsiTheme="minorHAnsi" w:cs="Arial"/>
                <w:color w:val="000000"/>
                <w:sz w:val="20"/>
                <w:szCs w:val="20"/>
                <w:lang w:eastAsia="es-MX"/>
              </w:rPr>
              <w:t xml:space="preserve"> 31464 de fecha el 21 de octubre de 2009.</w:t>
            </w:r>
          </w:p>
        </w:tc>
      </w:tr>
      <w:tr w:rsidR="004163FA" w:rsidRPr="004163FA" w:rsidTr="00790805">
        <w:trPr>
          <w:gridAfter w:val="1"/>
          <w:wAfter w:w="710" w:type="dxa"/>
          <w:trHeight w:val="300"/>
        </w:trPr>
        <w:tc>
          <w:tcPr>
            <w:tcW w:w="11383" w:type="dxa"/>
            <w:gridSpan w:val="7"/>
            <w:vMerge/>
            <w:tcBorders>
              <w:top w:val="nil"/>
              <w:left w:val="nil"/>
              <w:bottom w:val="nil"/>
              <w:right w:val="nil"/>
            </w:tcBorders>
            <w:vAlign w:val="center"/>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r>
      <w:tr w:rsidR="004163FA" w:rsidRPr="004163FA" w:rsidTr="00790805">
        <w:trPr>
          <w:gridAfter w:val="1"/>
          <w:wAfter w:w="710" w:type="dxa"/>
          <w:trHeight w:val="705"/>
        </w:trPr>
        <w:tc>
          <w:tcPr>
            <w:tcW w:w="11383" w:type="dxa"/>
            <w:gridSpan w:val="7"/>
            <w:vMerge/>
            <w:tcBorders>
              <w:top w:val="nil"/>
              <w:left w:val="nil"/>
              <w:bottom w:val="nil"/>
              <w:right w:val="nil"/>
            </w:tcBorders>
            <w:vAlign w:val="center"/>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r>
      <w:tr w:rsidR="004163FA" w:rsidRPr="004163FA" w:rsidTr="00790805">
        <w:trPr>
          <w:gridAfter w:val="1"/>
          <w:wAfter w:w="710" w:type="dxa"/>
          <w:trHeight w:val="330"/>
        </w:trPr>
        <w:tc>
          <w:tcPr>
            <w:tcW w:w="11383" w:type="dxa"/>
            <w:gridSpan w:val="7"/>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NOTA 2</w:t>
            </w:r>
          </w:p>
        </w:tc>
      </w:tr>
      <w:tr w:rsidR="004163FA" w:rsidRPr="004163FA" w:rsidTr="00790805">
        <w:trPr>
          <w:gridAfter w:val="1"/>
          <w:wAfter w:w="710" w:type="dxa"/>
          <w:trHeight w:val="465"/>
        </w:trPr>
        <w:tc>
          <w:tcPr>
            <w:tcW w:w="11383" w:type="dxa"/>
            <w:gridSpan w:val="7"/>
            <w:tcBorders>
              <w:top w:val="nil"/>
              <w:left w:val="nil"/>
              <w:bottom w:val="nil"/>
              <w:right w:val="nil"/>
            </w:tcBorders>
            <w:shd w:val="clear" w:color="auto" w:fill="auto"/>
            <w:noWrap/>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PRINCIPALES POLITICAS Y PRACTICAS CONTABLES</w:t>
            </w:r>
          </w:p>
        </w:tc>
      </w:tr>
      <w:tr w:rsidR="004163FA" w:rsidRPr="004163FA" w:rsidTr="00790805">
        <w:trPr>
          <w:trHeight w:val="90"/>
        </w:trPr>
        <w:tc>
          <w:tcPr>
            <w:tcW w:w="2824" w:type="dxa"/>
            <w:tcBorders>
              <w:top w:val="nil"/>
              <w:left w:val="nil"/>
              <w:bottom w:val="nil"/>
              <w:right w:val="nil"/>
            </w:tcBorders>
            <w:shd w:val="clear" w:color="auto" w:fill="auto"/>
            <w:noWrap/>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450" w:type="dxa"/>
            <w:tcBorders>
              <w:top w:val="nil"/>
              <w:left w:val="nil"/>
              <w:bottom w:val="nil"/>
              <w:right w:val="nil"/>
            </w:tcBorders>
            <w:shd w:val="clear" w:color="auto" w:fill="auto"/>
            <w:noWrap/>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6207" w:type="dxa"/>
            <w:gridSpan w:val="2"/>
            <w:tcBorders>
              <w:top w:val="nil"/>
              <w:left w:val="nil"/>
              <w:bottom w:val="nil"/>
              <w:right w:val="nil"/>
            </w:tcBorders>
            <w:shd w:val="clear" w:color="auto" w:fill="auto"/>
            <w:noWrap/>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160" w:type="dxa"/>
            <w:tcBorders>
              <w:top w:val="nil"/>
              <w:left w:val="nil"/>
              <w:bottom w:val="nil"/>
              <w:right w:val="nil"/>
            </w:tcBorders>
            <w:shd w:val="clear" w:color="auto" w:fill="auto"/>
            <w:noWrap/>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636" w:type="dxa"/>
            <w:tcBorders>
              <w:top w:val="nil"/>
              <w:left w:val="nil"/>
              <w:bottom w:val="nil"/>
              <w:right w:val="nil"/>
            </w:tcBorders>
            <w:shd w:val="clear" w:color="auto" w:fill="auto"/>
            <w:noWrap/>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1816" w:type="dxa"/>
            <w:gridSpan w:val="2"/>
            <w:tcBorders>
              <w:top w:val="nil"/>
              <w:left w:val="nil"/>
              <w:bottom w:val="nil"/>
              <w:right w:val="nil"/>
            </w:tcBorders>
            <w:shd w:val="clear" w:color="auto" w:fill="auto"/>
            <w:noWrap/>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r>
      <w:tr w:rsidR="004163FA" w:rsidRPr="004163FA" w:rsidTr="00790805">
        <w:trPr>
          <w:gridAfter w:val="1"/>
          <w:wAfter w:w="710" w:type="dxa"/>
          <w:trHeight w:val="630"/>
        </w:trPr>
        <w:tc>
          <w:tcPr>
            <w:tcW w:w="11383" w:type="dxa"/>
            <w:gridSpan w:val="7"/>
            <w:vMerge w:val="restart"/>
            <w:tcBorders>
              <w:top w:val="nil"/>
              <w:left w:val="nil"/>
              <w:bottom w:val="nil"/>
              <w:right w:val="nil"/>
            </w:tcBorders>
            <w:shd w:val="clear" w:color="auto" w:fill="auto"/>
            <w:vAlign w:val="bottom"/>
            <w:hideMark/>
          </w:tcPr>
          <w:p w:rsidR="004163FA" w:rsidRPr="004163FA" w:rsidRDefault="004163FA" w:rsidP="00575083">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Los Estados Financieros de la Entidad fueron preparados sobre bases de costos históricos y por lo consiguiente, no incluyen ni revelan los efectos de la inflación en la información financiera, las notas adjuntas son relativas al Esta</w:t>
            </w:r>
            <w:r w:rsidR="002F08DD">
              <w:rPr>
                <w:rFonts w:asciiTheme="minorHAnsi" w:eastAsia="Times New Roman" w:hAnsiTheme="minorHAnsi" w:cs="Arial"/>
                <w:color w:val="000000"/>
                <w:sz w:val="20"/>
                <w:szCs w:val="20"/>
                <w:lang w:eastAsia="es-MX"/>
              </w:rPr>
              <w:t>do de Situació</w:t>
            </w:r>
            <w:r w:rsidR="00A16FF8">
              <w:rPr>
                <w:rFonts w:asciiTheme="minorHAnsi" w:eastAsia="Times New Roman" w:hAnsiTheme="minorHAnsi" w:cs="Arial"/>
                <w:color w:val="000000"/>
                <w:sz w:val="20"/>
                <w:szCs w:val="20"/>
                <w:lang w:eastAsia="es-MX"/>
              </w:rPr>
              <w:t>n Financiera al 31</w:t>
            </w:r>
            <w:r w:rsidR="00211EBE">
              <w:rPr>
                <w:rFonts w:asciiTheme="minorHAnsi" w:eastAsia="Times New Roman" w:hAnsiTheme="minorHAnsi" w:cs="Arial"/>
                <w:color w:val="000000"/>
                <w:sz w:val="20"/>
                <w:szCs w:val="20"/>
                <w:lang w:eastAsia="es-MX"/>
              </w:rPr>
              <w:t xml:space="preserve"> de </w:t>
            </w:r>
            <w:r w:rsidR="00A16FF8">
              <w:rPr>
                <w:rFonts w:asciiTheme="minorHAnsi" w:eastAsia="Times New Roman" w:hAnsiTheme="minorHAnsi" w:cs="Arial"/>
                <w:color w:val="000000"/>
                <w:sz w:val="20"/>
                <w:szCs w:val="20"/>
                <w:lang w:eastAsia="es-MX"/>
              </w:rPr>
              <w:t>Marzo</w:t>
            </w:r>
            <w:r w:rsidR="008D46B9">
              <w:rPr>
                <w:rFonts w:asciiTheme="minorHAnsi" w:eastAsia="Times New Roman" w:hAnsiTheme="minorHAnsi" w:cs="Arial"/>
                <w:color w:val="000000"/>
                <w:sz w:val="20"/>
                <w:szCs w:val="20"/>
                <w:lang w:eastAsia="es-MX"/>
              </w:rPr>
              <w:t xml:space="preserve"> del  2017</w:t>
            </w:r>
            <w:r w:rsidRPr="004163FA">
              <w:rPr>
                <w:rFonts w:asciiTheme="minorHAnsi" w:eastAsia="Times New Roman" w:hAnsiTheme="minorHAnsi" w:cs="Arial"/>
                <w:color w:val="000000"/>
                <w:sz w:val="20"/>
                <w:szCs w:val="20"/>
                <w:lang w:eastAsia="es-MX"/>
              </w:rPr>
              <w:t xml:space="preserve"> y al Estado de Actividades correspondientes al período de</w:t>
            </w:r>
            <w:r w:rsidR="00A16FF8">
              <w:rPr>
                <w:rFonts w:asciiTheme="minorHAnsi" w:eastAsia="Times New Roman" w:hAnsiTheme="minorHAnsi" w:cs="Arial"/>
                <w:color w:val="000000"/>
                <w:sz w:val="20"/>
                <w:szCs w:val="20"/>
                <w:lang w:eastAsia="es-MX"/>
              </w:rPr>
              <w:t>l 01 al 31</w:t>
            </w:r>
            <w:r w:rsidR="00211EBE">
              <w:rPr>
                <w:rFonts w:asciiTheme="minorHAnsi" w:eastAsia="Times New Roman" w:hAnsiTheme="minorHAnsi" w:cs="Arial"/>
                <w:color w:val="000000"/>
                <w:sz w:val="20"/>
                <w:szCs w:val="20"/>
                <w:lang w:eastAsia="es-MX"/>
              </w:rPr>
              <w:t xml:space="preserve"> de </w:t>
            </w:r>
            <w:r w:rsidR="00A16FF8">
              <w:rPr>
                <w:rFonts w:asciiTheme="minorHAnsi" w:eastAsia="Times New Roman" w:hAnsiTheme="minorHAnsi" w:cs="Arial"/>
                <w:color w:val="000000"/>
                <w:sz w:val="20"/>
                <w:szCs w:val="20"/>
                <w:lang w:eastAsia="es-MX"/>
              </w:rPr>
              <w:t>Marzo</w:t>
            </w:r>
            <w:r w:rsidR="008D46B9">
              <w:rPr>
                <w:rFonts w:asciiTheme="minorHAnsi" w:eastAsia="Times New Roman" w:hAnsiTheme="minorHAnsi" w:cs="Arial"/>
                <w:color w:val="000000"/>
                <w:sz w:val="20"/>
                <w:szCs w:val="20"/>
                <w:lang w:eastAsia="es-MX"/>
              </w:rPr>
              <w:t xml:space="preserve"> del 2017</w:t>
            </w:r>
            <w:r w:rsidRPr="004163FA">
              <w:rPr>
                <w:rFonts w:asciiTheme="minorHAnsi" w:eastAsia="Times New Roman" w:hAnsiTheme="minorHAnsi" w:cs="Arial"/>
                <w:color w:val="000000"/>
                <w:sz w:val="20"/>
                <w:szCs w:val="20"/>
                <w:lang w:eastAsia="es-MX"/>
              </w:rPr>
              <w:t>.</w:t>
            </w:r>
          </w:p>
        </w:tc>
      </w:tr>
      <w:tr w:rsidR="004163FA" w:rsidRPr="004163FA" w:rsidTr="00790805">
        <w:trPr>
          <w:gridAfter w:val="1"/>
          <w:wAfter w:w="710" w:type="dxa"/>
          <w:trHeight w:val="900"/>
        </w:trPr>
        <w:tc>
          <w:tcPr>
            <w:tcW w:w="11383" w:type="dxa"/>
            <w:gridSpan w:val="7"/>
            <w:vMerge/>
            <w:tcBorders>
              <w:top w:val="nil"/>
              <w:left w:val="nil"/>
              <w:bottom w:val="nil"/>
              <w:right w:val="nil"/>
            </w:tcBorders>
            <w:vAlign w:val="center"/>
            <w:hideMark/>
          </w:tcPr>
          <w:p w:rsidR="004163FA" w:rsidRPr="004163FA" w:rsidRDefault="004163FA" w:rsidP="004163FA">
            <w:pPr>
              <w:spacing w:after="0" w:line="240" w:lineRule="auto"/>
              <w:jc w:val="both"/>
              <w:rPr>
                <w:rFonts w:asciiTheme="minorHAnsi" w:eastAsia="Times New Roman" w:hAnsiTheme="minorHAnsi" w:cs="Arial"/>
                <w:color w:val="000000"/>
                <w:sz w:val="20"/>
                <w:szCs w:val="20"/>
                <w:lang w:eastAsia="es-MX"/>
              </w:rPr>
            </w:pPr>
          </w:p>
        </w:tc>
      </w:tr>
      <w:tr w:rsidR="004163FA" w:rsidRPr="004163FA" w:rsidTr="00790805">
        <w:trPr>
          <w:gridAfter w:val="1"/>
          <w:wAfter w:w="710" w:type="dxa"/>
          <w:trHeight w:val="375"/>
        </w:trPr>
        <w:tc>
          <w:tcPr>
            <w:tcW w:w="11383" w:type="dxa"/>
            <w:gridSpan w:val="7"/>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lastRenderedPageBreak/>
              <w:t>2.1 BASES DE PREPARACIÓN DE LOS ESTADOS FINANCIEROS</w:t>
            </w:r>
          </w:p>
        </w:tc>
      </w:tr>
      <w:tr w:rsidR="004163FA" w:rsidRPr="004163FA" w:rsidTr="00790805">
        <w:trPr>
          <w:trHeight w:val="375"/>
        </w:trPr>
        <w:tc>
          <w:tcPr>
            <w:tcW w:w="2824" w:type="dxa"/>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450" w:type="dxa"/>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6207" w:type="dxa"/>
            <w:gridSpan w:val="2"/>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160" w:type="dxa"/>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636" w:type="dxa"/>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1816" w:type="dxa"/>
            <w:gridSpan w:val="2"/>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r>
      <w:tr w:rsidR="004163FA" w:rsidRPr="004163FA" w:rsidTr="00790805">
        <w:trPr>
          <w:gridAfter w:val="1"/>
          <w:wAfter w:w="710" w:type="dxa"/>
          <w:trHeight w:val="481"/>
        </w:trPr>
        <w:tc>
          <w:tcPr>
            <w:tcW w:w="11383" w:type="dxa"/>
            <w:gridSpan w:val="7"/>
            <w:vMerge w:val="restart"/>
            <w:tcBorders>
              <w:top w:val="nil"/>
              <w:left w:val="nil"/>
              <w:bottom w:val="nil"/>
              <w:right w:val="nil"/>
            </w:tcBorders>
            <w:shd w:val="clear" w:color="auto" w:fill="auto"/>
            <w:hideMark/>
          </w:tcPr>
          <w:p w:rsidR="00456F5F" w:rsidRDefault="004163FA" w:rsidP="004163FA">
            <w:pPr>
              <w:spacing w:after="0" w:line="240" w:lineRule="auto"/>
              <w:jc w:val="both"/>
              <w:rPr>
                <w:rFonts w:asciiTheme="minorHAnsi" w:eastAsia="Times New Roman" w:hAnsiTheme="minorHAnsi" w:cs="Arial"/>
                <w:sz w:val="20"/>
                <w:szCs w:val="20"/>
                <w:lang w:eastAsia="es-MX"/>
              </w:rPr>
            </w:pPr>
            <w:r w:rsidRPr="004163FA">
              <w:rPr>
                <w:rFonts w:asciiTheme="minorHAnsi" w:eastAsia="Times New Roman" w:hAnsiTheme="minorHAnsi" w:cs="Arial"/>
                <w:sz w:val="20"/>
                <w:szCs w:val="20"/>
                <w:lang w:eastAsia="es-MX"/>
              </w:rPr>
              <w:t xml:space="preserve">Se mencionan las bases de preparación de los Estados Financieros del Instituto para la Construcción y Conservación de Obra Pública en Yucatán, Así como las políticas de contabilidad </w:t>
            </w:r>
            <w:r w:rsidR="00EF24DD" w:rsidRPr="004163FA">
              <w:rPr>
                <w:rFonts w:asciiTheme="minorHAnsi" w:eastAsia="Times New Roman" w:hAnsiTheme="minorHAnsi" w:cs="Arial"/>
                <w:sz w:val="20"/>
                <w:szCs w:val="20"/>
                <w:lang w:eastAsia="es-MX"/>
              </w:rPr>
              <w:t>más</w:t>
            </w:r>
            <w:r w:rsidRPr="004163FA">
              <w:rPr>
                <w:rFonts w:asciiTheme="minorHAnsi" w:eastAsia="Times New Roman" w:hAnsiTheme="minorHAnsi" w:cs="Arial"/>
                <w:sz w:val="20"/>
                <w:szCs w:val="20"/>
                <w:lang w:eastAsia="es-MX"/>
              </w:rPr>
              <w:t xml:space="preserve"> importantes  las cuales están de acuerdo con la Ley de Presupuesto Y </w:t>
            </w:r>
            <w:r w:rsidR="00EF24DD" w:rsidRPr="004163FA">
              <w:rPr>
                <w:rFonts w:asciiTheme="minorHAnsi" w:eastAsia="Times New Roman" w:hAnsiTheme="minorHAnsi" w:cs="Arial"/>
                <w:sz w:val="20"/>
                <w:szCs w:val="20"/>
                <w:lang w:eastAsia="es-MX"/>
              </w:rPr>
              <w:t>Contabilidad</w:t>
            </w:r>
            <w:r w:rsidRPr="004163FA">
              <w:rPr>
                <w:rFonts w:asciiTheme="minorHAnsi" w:eastAsia="Times New Roman" w:hAnsiTheme="minorHAnsi" w:cs="Arial"/>
                <w:sz w:val="20"/>
                <w:szCs w:val="20"/>
                <w:lang w:eastAsia="es-MX"/>
              </w:rPr>
              <w:t xml:space="preserve"> y Gasto Público del Estado de Yucatán, los criterios de Contabilidad Gubernamental y los Principios de Contabilidad Gubernamental del Estado de Yucatán, con previsión de implantar los principios contables emitidos por la CONAC</w:t>
            </w:r>
          </w:p>
          <w:p w:rsidR="004163FA" w:rsidRPr="00456F5F" w:rsidRDefault="004163FA" w:rsidP="00456F5F">
            <w:pPr>
              <w:rPr>
                <w:rFonts w:asciiTheme="minorHAnsi" w:eastAsia="Times New Roman" w:hAnsiTheme="minorHAnsi" w:cs="Arial"/>
                <w:sz w:val="20"/>
                <w:szCs w:val="20"/>
                <w:lang w:eastAsia="es-MX"/>
              </w:rPr>
            </w:pPr>
          </w:p>
        </w:tc>
      </w:tr>
      <w:tr w:rsidR="004163FA" w:rsidRPr="004163FA" w:rsidTr="00790805">
        <w:trPr>
          <w:gridAfter w:val="1"/>
          <w:wAfter w:w="710" w:type="dxa"/>
          <w:trHeight w:val="360"/>
        </w:trPr>
        <w:tc>
          <w:tcPr>
            <w:tcW w:w="11383" w:type="dxa"/>
            <w:gridSpan w:val="7"/>
            <w:vMerge/>
            <w:tcBorders>
              <w:top w:val="nil"/>
              <w:left w:val="nil"/>
              <w:bottom w:val="nil"/>
              <w:right w:val="nil"/>
            </w:tcBorders>
            <w:vAlign w:val="center"/>
            <w:hideMark/>
          </w:tcPr>
          <w:p w:rsidR="004163FA" w:rsidRPr="004163FA" w:rsidRDefault="004163FA" w:rsidP="004163FA">
            <w:pPr>
              <w:spacing w:after="0" w:line="240" w:lineRule="auto"/>
              <w:jc w:val="both"/>
              <w:rPr>
                <w:rFonts w:asciiTheme="minorHAnsi" w:eastAsia="Times New Roman" w:hAnsiTheme="minorHAnsi" w:cs="Arial"/>
                <w:sz w:val="20"/>
                <w:szCs w:val="20"/>
                <w:lang w:eastAsia="es-MX"/>
              </w:rPr>
            </w:pPr>
          </w:p>
        </w:tc>
      </w:tr>
      <w:tr w:rsidR="004163FA" w:rsidRPr="004163FA" w:rsidTr="00790805">
        <w:trPr>
          <w:gridAfter w:val="1"/>
          <w:wAfter w:w="710" w:type="dxa"/>
          <w:trHeight w:val="390"/>
        </w:trPr>
        <w:tc>
          <w:tcPr>
            <w:tcW w:w="11383" w:type="dxa"/>
            <w:gridSpan w:val="7"/>
            <w:vMerge/>
            <w:tcBorders>
              <w:top w:val="nil"/>
              <w:left w:val="nil"/>
              <w:bottom w:val="nil"/>
              <w:right w:val="nil"/>
            </w:tcBorders>
            <w:vAlign w:val="center"/>
            <w:hideMark/>
          </w:tcPr>
          <w:p w:rsidR="004163FA" w:rsidRPr="004163FA" w:rsidRDefault="004163FA" w:rsidP="004163FA">
            <w:pPr>
              <w:spacing w:after="0" w:line="240" w:lineRule="auto"/>
              <w:jc w:val="both"/>
              <w:rPr>
                <w:rFonts w:asciiTheme="minorHAnsi" w:eastAsia="Times New Roman" w:hAnsiTheme="minorHAnsi" w:cs="Arial"/>
                <w:sz w:val="20"/>
                <w:szCs w:val="20"/>
                <w:lang w:eastAsia="es-MX"/>
              </w:rPr>
            </w:pPr>
          </w:p>
        </w:tc>
      </w:tr>
      <w:tr w:rsidR="004163FA" w:rsidRPr="004163FA" w:rsidTr="00790805">
        <w:trPr>
          <w:gridAfter w:val="1"/>
          <w:wAfter w:w="710" w:type="dxa"/>
          <w:trHeight w:val="585"/>
        </w:trPr>
        <w:tc>
          <w:tcPr>
            <w:tcW w:w="11383" w:type="dxa"/>
            <w:gridSpan w:val="7"/>
            <w:vMerge/>
            <w:tcBorders>
              <w:top w:val="nil"/>
              <w:left w:val="nil"/>
              <w:bottom w:val="nil"/>
              <w:right w:val="nil"/>
            </w:tcBorders>
            <w:vAlign w:val="center"/>
            <w:hideMark/>
          </w:tcPr>
          <w:p w:rsidR="004163FA" w:rsidRPr="004163FA" w:rsidRDefault="004163FA" w:rsidP="004163FA">
            <w:pPr>
              <w:spacing w:after="0" w:line="240" w:lineRule="auto"/>
              <w:jc w:val="both"/>
              <w:rPr>
                <w:rFonts w:asciiTheme="minorHAnsi" w:eastAsia="Times New Roman" w:hAnsiTheme="minorHAnsi" w:cs="Arial"/>
                <w:sz w:val="20"/>
                <w:szCs w:val="20"/>
                <w:lang w:eastAsia="es-MX"/>
              </w:rPr>
            </w:pPr>
          </w:p>
        </w:tc>
      </w:tr>
      <w:tr w:rsidR="004163FA" w:rsidRPr="004163FA" w:rsidTr="00790805">
        <w:trPr>
          <w:gridAfter w:val="1"/>
          <w:wAfter w:w="710" w:type="dxa"/>
          <w:trHeight w:val="405"/>
        </w:trPr>
        <w:tc>
          <w:tcPr>
            <w:tcW w:w="11383" w:type="dxa"/>
            <w:gridSpan w:val="7"/>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2.2  ESTADOS FINANCIEROS BÁSICOS Y ANEXOS</w:t>
            </w:r>
          </w:p>
        </w:tc>
      </w:tr>
      <w:tr w:rsidR="004163FA" w:rsidRPr="004163FA" w:rsidTr="00790805">
        <w:trPr>
          <w:trHeight w:val="300"/>
        </w:trPr>
        <w:tc>
          <w:tcPr>
            <w:tcW w:w="2824" w:type="dxa"/>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450" w:type="dxa"/>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6207" w:type="dxa"/>
            <w:gridSpan w:val="2"/>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160" w:type="dxa"/>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636" w:type="dxa"/>
            <w:tcBorders>
              <w:top w:val="nil"/>
              <w:left w:val="nil"/>
              <w:bottom w:val="nil"/>
              <w:right w:val="nil"/>
            </w:tcBorders>
            <w:shd w:val="clear" w:color="auto" w:fill="auto"/>
            <w:noWrap/>
            <w:vAlign w:val="bottom"/>
            <w:hideMark/>
          </w:tcPr>
          <w:p w:rsidR="004163FA" w:rsidRPr="004163FA" w:rsidRDefault="004163FA" w:rsidP="004163FA">
            <w:pPr>
              <w:spacing w:after="0" w:line="240" w:lineRule="auto"/>
              <w:jc w:val="both"/>
              <w:rPr>
                <w:rFonts w:asciiTheme="minorHAnsi" w:eastAsia="Times New Roman" w:hAnsiTheme="minorHAnsi" w:cs="Arial"/>
                <w:color w:val="000000"/>
                <w:sz w:val="20"/>
                <w:szCs w:val="20"/>
                <w:lang w:eastAsia="es-MX"/>
              </w:rPr>
            </w:pPr>
          </w:p>
        </w:tc>
        <w:tc>
          <w:tcPr>
            <w:tcW w:w="1816" w:type="dxa"/>
            <w:gridSpan w:val="2"/>
            <w:tcBorders>
              <w:top w:val="nil"/>
              <w:left w:val="nil"/>
              <w:bottom w:val="nil"/>
              <w:right w:val="nil"/>
            </w:tcBorders>
            <w:shd w:val="clear" w:color="auto" w:fill="auto"/>
            <w:noWrap/>
            <w:vAlign w:val="bottom"/>
            <w:hideMark/>
          </w:tcPr>
          <w:p w:rsidR="004163FA" w:rsidRPr="004163FA" w:rsidRDefault="004163FA" w:rsidP="004163FA">
            <w:pPr>
              <w:spacing w:after="0" w:line="240" w:lineRule="auto"/>
              <w:jc w:val="both"/>
              <w:rPr>
                <w:rFonts w:asciiTheme="minorHAnsi" w:eastAsia="Times New Roman" w:hAnsiTheme="minorHAnsi" w:cs="Arial"/>
                <w:color w:val="000000"/>
                <w:sz w:val="20"/>
                <w:szCs w:val="20"/>
                <w:lang w:eastAsia="es-MX"/>
              </w:rPr>
            </w:pPr>
          </w:p>
        </w:tc>
      </w:tr>
      <w:tr w:rsidR="004163FA" w:rsidRPr="004163FA" w:rsidTr="00790805">
        <w:trPr>
          <w:gridAfter w:val="1"/>
          <w:wAfter w:w="710" w:type="dxa"/>
          <w:trHeight w:val="510"/>
        </w:trPr>
        <w:tc>
          <w:tcPr>
            <w:tcW w:w="11383" w:type="dxa"/>
            <w:gridSpan w:val="7"/>
            <w:vMerge w:val="restart"/>
            <w:tcBorders>
              <w:top w:val="nil"/>
              <w:left w:val="nil"/>
              <w:bottom w:val="nil"/>
              <w:right w:val="nil"/>
            </w:tcBorders>
            <w:shd w:val="clear" w:color="auto" w:fill="auto"/>
            <w:vAlign w:val="center"/>
            <w:hideMark/>
          </w:tcPr>
          <w:p w:rsidR="004163FA" w:rsidRPr="004163FA" w:rsidRDefault="004163FA"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 xml:space="preserve">La Entidad formuló el Estado de </w:t>
            </w:r>
            <w:r w:rsidR="00EF24DD" w:rsidRPr="004163FA">
              <w:rPr>
                <w:rFonts w:asciiTheme="minorHAnsi" w:eastAsia="Times New Roman" w:hAnsiTheme="minorHAnsi" w:cs="Arial"/>
                <w:color w:val="000000"/>
                <w:sz w:val="20"/>
                <w:szCs w:val="20"/>
                <w:lang w:eastAsia="es-MX"/>
              </w:rPr>
              <w:t>Situación</w:t>
            </w:r>
            <w:r w:rsidRPr="004163FA">
              <w:rPr>
                <w:rFonts w:asciiTheme="minorHAnsi" w:eastAsia="Times New Roman" w:hAnsiTheme="minorHAnsi" w:cs="Arial"/>
                <w:color w:val="000000"/>
                <w:sz w:val="20"/>
                <w:szCs w:val="20"/>
                <w:lang w:eastAsia="es-MX"/>
              </w:rPr>
              <w:t xml:space="preserve"> Financiera, el Estado de Actividades, el Estado de Ingresos y Egresos, el Estado de Cambios en la Situación Financiera y el Estado de Variación en el patrimonio, notas a los Estados Financieros, Balanza de comprobación y Conciliaciones bancarias.</w:t>
            </w:r>
          </w:p>
        </w:tc>
      </w:tr>
      <w:tr w:rsidR="004163FA" w:rsidRPr="004163FA" w:rsidTr="00790805">
        <w:trPr>
          <w:gridAfter w:val="1"/>
          <w:wAfter w:w="710" w:type="dxa"/>
          <w:trHeight w:val="375"/>
        </w:trPr>
        <w:tc>
          <w:tcPr>
            <w:tcW w:w="11383" w:type="dxa"/>
            <w:gridSpan w:val="7"/>
            <w:vMerge/>
            <w:tcBorders>
              <w:top w:val="nil"/>
              <w:left w:val="nil"/>
              <w:bottom w:val="nil"/>
              <w:right w:val="nil"/>
            </w:tcBorders>
            <w:vAlign w:val="center"/>
            <w:hideMark/>
          </w:tcPr>
          <w:p w:rsidR="004163FA" w:rsidRPr="004163FA" w:rsidRDefault="004163FA" w:rsidP="004163FA">
            <w:pPr>
              <w:spacing w:after="0" w:line="240" w:lineRule="auto"/>
              <w:jc w:val="both"/>
              <w:rPr>
                <w:rFonts w:asciiTheme="minorHAnsi" w:eastAsia="Times New Roman" w:hAnsiTheme="minorHAnsi" w:cs="Arial"/>
                <w:color w:val="000000"/>
                <w:sz w:val="20"/>
                <w:szCs w:val="20"/>
                <w:lang w:eastAsia="es-MX"/>
              </w:rPr>
            </w:pPr>
          </w:p>
        </w:tc>
      </w:tr>
      <w:tr w:rsidR="004163FA" w:rsidRPr="004163FA" w:rsidTr="00790805">
        <w:trPr>
          <w:gridAfter w:val="1"/>
          <w:wAfter w:w="710" w:type="dxa"/>
          <w:trHeight w:val="465"/>
        </w:trPr>
        <w:tc>
          <w:tcPr>
            <w:tcW w:w="11383" w:type="dxa"/>
            <w:gridSpan w:val="7"/>
            <w:vMerge/>
            <w:tcBorders>
              <w:top w:val="nil"/>
              <w:left w:val="nil"/>
              <w:bottom w:val="nil"/>
              <w:right w:val="nil"/>
            </w:tcBorders>
            <w:vAlign w:val="center"/>
            <w:hideMark/>
          </w:tcPr>
          <w:p w:rsidR="004163FA" w:rsidRPr="004163FA" w:rsidRDefault="004163FA" w:rsidP="004163FA">
            <w:pPr>
              <w:spacing w:after="0" w:line="240" w:lineRule="auto"/>
              <w:jc w:val="both"/>
              <w:rPr>
                <w:rFonts w:asciiTheme="minorHAnsi" w:eastAsia="Times New Roman" w:hAnsiTheme="minorHAnsi" w:cs="Arial"/>
                <w:color w:val="000000"/>
                <w:sz w:val="20"/>
                <w:szCs w:val="20"/>
                <w:lang w:eastAsia="es-MX"/>
              </w:rPr>
            </w:pPr>
          </w:p>
        </w:tc>
      </w:tr>
      <w:tr w:rsidR="004163FA" w:rsidRPr="004163FA" w:rsidTr="00790805">
        <w:trPr>
          <w:trHeight w:val="465"/>
        </w:trPr>
        <w:tc>
          <w:tcPr>
            <w:tcW w:w="2824" w:type="dxa"/>
            <w:tcBorders>
              <w:top w:val="nil"/>
              <w:left w:val="nil"/>
              <w:bottom w:val="nil"/>
              <w:right w:val="nil"/>
            </w:tcBorders>
            <w:shd w:val="clear" w:color="auto" w:fill="auto"/>
            <w:vAlign w:val="center"/>
            <w:hideMark/>
          </w:tcPr>
          <w:p w:rsidR="004163FA" w:rsidRPr="004163FA" w:rsidRDefault="004163FA" w:rsidP="004163FA">
            <w:pPr>
              <w:spacing w:after="0" w:line="240" w:lineRule="auto"/>
              <w:jc w:val="both"/>
              <w:rPr>
                <w:rFonts w:asciiTheme="minorHAnsi" w:eastAsia="Times New Roman" w:hAnsiTheme="minorHAnsi" w:cs="Arial"/>
                <w:color w:val="000000"/>
                <w:sz w:val="20"/>
                <w:szCs w:val="20"/>
                <w:lang w:eastAsia="es-MX"/>
              </w:rPr>
            </w:pPr>
          </w:p>
        </w:tc>
        <w:tc>
          <w:tcPr>
            <w:tcW w:w="450" w:type="dxa"/>
            <w:tcBorders>
              <w:top w:val="nil"/>
              <w:left w:val="nil"/>
              <w:bottom w:val="nil"/>
              <w:right w:val="nil"/>
            </w:tcBorders>
            <w:shd w:val="clear" w:color="auto" w:fill="auto"/>
            <w:vAlign w:val="center"/>
            <w:hideMark/>
          </w:tcPr>
          <w:p w:rsidR="004163FA" w:rsidRPr="004163FA" w:rsidRDefault="004163FA" w:rsidP="004163FA">
            <w:pPr>
              <w:spacing w:after="0" w:line="240" w:lineRule="auto"/>
              <w:jc w:val="both"/>
              <w:rPr>
                <w:rFonts w:asciiTheme="minorHAnsi" w:eastAsia="Times New Roman" w:hAnsiTheme="minorHAnsi" w:cs="Arial"/>
                <w:color w:val="000000"/>
                <w:sz w:val="20"/>
                <w:szCs w:val="20"/>
                <w:lang w:eastAsia="es-MX"/>
              </w:rPr>
            </w:pPr>
          </w:p>
        </w:tc>
        <w:tc>
          <w:tcPr>
            <w:tcW w:w="6207" w:type="dxa"/>
            <w:gridSpan w:val="2"/>
            <w:tcBorders>
              <w:top w:val="nil"/>
              <w:left w:val="nil"/>
              <w:bottom w:val="nil"/>
              <w:right w:val="nil"/>
            </w:tcBorders>
            <w:shd w:val="clear" w:color="auto" w:fill="auto"/>
            <w:vAlign w:val="center"/>
            <w:hideMark/>
          </w:tcPr>
          <w:p w:rsidR="004163FA" w:rsidRPr="004163FA" w:rsidRDefault="004163FA" w:rsidP="004163FA">
            <w:pPr>
              <w:spacing w:after="0" w:line="240" w:lineRule="auto"/>
              <w:jc w:val="both"/>
              <w:rPr>
                <w:rFonts w:asciiTheme="minorHAnsi" w:eastAsia="Times New Roman" w:hAnsiTheme="minorHAnsi" w:cs="Arial"/>
                <w:color w:val="000000"/>
                <w:sz w:val="20"/>
                <w:szCs w:val="20"/>
                <w:lang w:eastAsia="es-MX"/>
              </w:rPr>
            </w:pPr>
          </w:p>
        </w:tc>
        <w:tc>
          <w:tcPr>
            <w:tcW w:w="160" w:type="dxa"/>
            <w:tcBorders>
              <w:top w:val="nil"/>
              <w:left w:val="nil"/>
              <w:bottom w:val="nil"/>
              <w:right w:val="nil"/>
            </w:tcBorders>
            <w:shd w:val="clear" w:color="auto" w:fill="auto"/>
            <w:vAlign w:val="center"/>
            <w:hideMark/>
          </w:tcPr>
          <w:p w:rsidR="004163FA" w:rsidRPr="004163FA" w:rsidRDefault="004163FA" w:rsidP="004163FA">
            <w:pPr>
              <w:spacing w:after="0" w:line="240" w:lineRule="auto"/>
              <w:jc w:val="both"/>
              <w:rPr>
                <w:rFonts w:asciiTheme="minorHAnsi" w:eastAsia="Times New Roman" w:hAnsiTheme="minorHAnsi" w:cs="Arial"/>
                <w:color w:val="000000"/>
                <w:sz w:val="20"/>
                <w:szCs w:val="20"/>
                <w:lang w:eastAsia="es-MX"/>
              </w:rPr>
            </w:pPr>
          </w:p>
        </w:tc>
        <w:tc>
          <w:tcPr>
            <w:tcW w:w="636" w:type="dxa"/>
            <w:tcBorders>
              <w:top w:val="nil"/>
              <w:left w:val="nil"/>
              <w:bottom w:val="nil"/>
              <w:right w:val="nil"/>
            </w:tcBorders>
            <w:shd w:val="clear" w:color="auto" w:fill="auto"/>
            <w:vAlign w:val="center"/>
            <w:hideMark/>
          </w:tcPr>
          <w:p w:rsidR="004163FA" w:rsidRPr="004163FA" w:rsidRDefault="004163FA" w:rsidP="004163FA">
            <w:pPr>
              <w:spacing w:after="0" w:line="240" w:lineRule="auto"/>
              <w:jc w:val="both"/>
              <w:rPr>
                <w:rFonts w:asciiTheme="minorHAnsi" w:eastAsia="Times New Roman" w:hAnsiTheme="minorHAnsi" w:cs="Arial"/>
                <w:color w:val="000000"/>
                <w:sz w:val="20"/>
                <w:szCs w:val="20"/>
                <w:lang w:eastAsia="es-MX"/>
              </w:rPr>
            </w:pPr>
          </w:p>
        </w:tc>
        <w:tc>
          <w:tcPr>
            <w:tcW w:w="1816" w:type="dxa"/>
            <w:gridSpan w:val="2"/>
            <w:tcBorders>
              <w:top w:val="nil"/>
              <w:left w:val="nil"/>
              <w:bottom w:val="nil"/>
              <w:right w:val="nil"/>
            </w:tcBorders>
            <w:shd w:val="clear" w:color="auto" w:fill="auto"/>
            <w:vAlign w:val="center"/>
            <w:hideMark/>
          </w:tcPr>
          <w:p w:rsidR="004163FA" w:rsidRPr="004163FA" w:rsidRDefault="004163FA" w:rsidP="004163FA">
            <w:pPr>
              <w:spacing w:after="0" w:line="240" w:lineRule="auto"/>
              <w:jc w:val="both"/>
              <w:rPr>
                <w:rFonts w:asciiTheme="minorHAnsi" w:eastAsia="Times New Roman" w:hAnsiTheme="minorHAnsi" w:cs="Arial"/>
                <w:color w:val="000000"/>
                <w:sz w:val="20"/>
                <w:szCs w:val="20"/>
                <w:lang w:eastAsia="es-MX"/>
              </w:rPr>
            </w:pPr>
          </w:p>
        </w:tc>
      </w:tr>
      <w:tr w:rsidR="004163FA" w:rsidRPr="004163FA" w:rsidTr="00790805">
        <w:trPr>
          <w:gridAfter w:val="1"/>
          <w:wAfter w:w="710" w:type="dxa"/>
          <w:trHeight w:val="570"/>
        </w:trPr>
        <w:tc>
          <w:tcPr>
            <w:tcW w:w="11383" w:type="dxa"/>
            <w:gridSpan w:val="7"/>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2.3  DECLARACIÓN DE RESPONSABILIDAD</w:t>
            </w:r>
          </w:p>
        </w:tc>
      </w:tr>
      <w:tr w:rsidR="004163FA" w:rsidRPr="004163FA" w:rsidTr="00790805">
        <w:trPr>
          <w:trHeight w:val="315"/>
        </w:trPr>
        <w:tc>
          <w:tcPr>
            <w:tcW w:w="2824" w:type="dxa"/>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450" w:type="dxa"/>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6207" w:type="dxa"/>
            <w:gridSpan w:val="2"/>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160" w:type="dxa"/>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636" w:type="dxa"/>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1816" w:type="dxa"/>
            <w:gridSpan w:val="2"/>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r>
      <w:tr w:rsidR="004163FA" w:rsidRPr="004163FA" w:rsidTr="00790805">
        <w:trPr>
          <w:gridAfter w:val="1"/>
          <w:wAfter w:w="710" w:type="dxa"/>
          <w:trHeight w:val="435"/>
        </w:trPr>
        <w:tc>
          <w:tcPr>
            <w:tcW w:w="11383" w:type="dxa"/>
            <w:gridSpan w:val="7"/>
            <w:vMerge w:val="restart"/>
            <w:tcBorders>
              <w:top w:val="nil"/>
              <w:left w:val="nil"/>
              <w:bottom w:val="nil"/>
              <w:right w:val="nil"/>
            </w:tcBorders>
            <w:shd w:val="clear" w:color="auto" w:fill="auto"/>
            <w:vAlign w:val="center"/>
            <w:hideMark/>
          </w:tcPr>
          <w:p w:rsidR="004163FA" w:rsidRPr="004163FA" w:rsidRDefault="004163FA"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 xml:space="preserve">La Institución declara la responsabilidad sobre la presentación razonable de los Estados Financieros y manifiesta que no existen partes relacionadas ó  Instituciones descentralizadas que pudieran ejercer influencia significativa para la toma de </w:t>
            </w:r>
            <w:r w:rsidR="00EF24DD" w:rsidRPr="004163FA">
              <w:rPr>
                <w:rFonts w:asciiTheme="minorHAnsi" w:eastAsia="Times New Roman" w:hAnsiTheme="minorHAnsi" w:cs="Arial"/>
                <w:color w:val="000000"/>
                <w:sz w:val="20"/>
                <w:szCs w:val="20"/>
                <w:lang w:eastAsia="es-MX"/>
              </w:rPr>
              <w:t>decisiones</w:t>
            </w:r>
            <w:r w:rsidRPr="004163FA">
              <w:rPr>
                <w:rFonts w:asciiTheme="minorHAnsi" w:eastAsia="Times New Roman" w:hAnsiTheme="minorHAnsi" w:cs="Arial"/>
                <w:color w:val="000000"/>
                <w:sz w:val="20"/>
                <w:szCs w:val="20"/>
                <w:lang w:eastAsia="es-MX"/>
              </w:rPr>
              <w:t xml:space="preserve">  financieras y operativas</w:t>
            </w:r>
            <w:r w:rsidR="00967AAD">
              <w:rPr>
                <w:rFonts w:asciiTheme="minorHAnsi" w:eastAsia="Times New Roman" w:hAnsiTheme="minorHAnsi" w:cs="Arial"/>
                <w:color w:val="000000"/>
                <w:sz w:val="20"/>
                <w:szCs w:val="20"/>
                <w:lang w:eastAsia="es-MX"/>
              </w:rPr>
              <w:t>.</w:t>
            </w:r>
          </w:p>
        </w:tc>
      </w:tr>
      <w:tr w:rsidR="004163FA" w:rsidRPr="004163FA" w:rsidTr="00790805">
        <w:trPr>
          <w:gridAfter w:val="1"/>
          <w:wAfter w:w="710" w:type="dxa"/>
          <w:trHeight w:val="870"/>
        </w:trPr>
        <w:tc>
          <w:tcPr>
            <w:tcW w:w="11383" w:type="dxa"/>
            <w:gridSpan w:val="7"/>
            <w:vMerge/>
            <w:tcBorders>
              <w:top w:val="nil"/>
              <w:left w:val="nil"/>
              <w:bottom w:val="nil"/>
              <w:right w:val="nil"/>
            </w:tcBorders>
            <w:vAlign w:val="center"/>
            <w:hideMark/>
          </w:tcPr>
          <w:p w:rsidR="004163FA" w:rsidRPr="004163FA" w:rsidRDefault="004163FA" w:rsidP="004163FA">
            <w:pPr>
              <w:spacing w:after="0" w:line="240" w:lineRule="auto"/>
              <w:jc w:val="both"/>
              <w:rPr>
                <w:rFonts w:asciiTheme="minorHAnsi" w:eastAsia="Times New Roman" w:hAnsiTheme="minorHAnsi" w:cs="Arial"/>
                <w:color w:val="000000"/>
                <w:sz w:val="20"/>
                <w:szCs w:val="20"/>
                <w:lang w:eastAsia="es-MX"/>
              </w:rPr>
            </w:pPr>
          </w:p>
        </w:tc>
      </w:tr>
      <w:tr w:rsidR="004163FA" w:rsidRPr="004163FA" w:rsidTr="00790805">
        <w:trPr>
          <w:trHeight w:val="225"/>
        </w:trPr>
        <w:tc>
          <w:tcPr>
            <w:tcW w:w="2824" w:type="dxa"/>
            <w:tcBorders>
              <w:top w:val="nil"/>
              <w:left w:val="nil"/>
              <w:bottom w:val="nil"/>
              <w:right w:val="nil"/>
            </w:tcBorders>
            <w:shd w:val="clear" w:color="auto" w:fill="auto"/>
            <w:vAlign w:val="center"/>
            <w:hideMark/>
          </w:tcPr>
          <w:p w:rsidR="004163FA" w:rsidRPr="004163FA" w:rsidRDefault="004163FA" w:rsidP="004163FA">
            <w:pPr>
              <w:spacing w:after="0" w:line="240" w:lineRule="auto"/>
              <w:jc w:val="both"/>
              <w:rPr>
                <w:rFonts w:asciiTheme="minorHAnsi" w:eastAsia="Times New Roman" w:hAnsiTheme="minorHAnsi" w:cs="Arial"/>
                <w:color w:val="000000"/>
                <w:sz w:val="20"/>
                <w:szCs w:val="20"/>
                <w:lang w:eastAsia="es-MX"/>
              </w:rPr>
            </w:pPr>
          </w:p>
        </w:tc>
        <w:tc>
          <w:tcPr>
            <w:tcW w:w="450" w:type="dxa"/>
            <w:tcBorders>
              <w:top w:val="nil"/>
              <w:left w:val="nil"/>
              <w:bottom w:val="nil"/>
              <w:right w:val="nil"/>
            </w:tcBorders>
            <w:shd w:val="clear" w:color="auto" w:fill="auto"/>
            <w:vAlign w:val="center"/>
            <w:hideMark/>
          </w:tcPr>
          <w:p w:rsidR="004163FA" w:rsidRPr="004163FA" w:rsidRDefault="004163FA" w:rsidP="004163FA">
            <w:pPr>
              <w:spacing w:after="0" w:line="240" w:lineRule="auto"/>
              <w:jc w:val="both"/>
              <w:rPr>
                <w:rFonts w:asciiTheme="minorHAnsi" w:eastAsia="Times New Roman" w:hAnsiTheme="minorHAnsi" w:cs="Arial"/>
                <w:color w:val="000000"/>
                <w:sz w:val="20"/>
                <w:szCs w:val="20"/>
                <w:lang w:eastAsia="es-MX"/>
              </w:rPr>
            </w:pPr>
          </w:p>
        </w:tc>
        <w:tc>
          <w:tcPr>
            <w:tcW w:w="6207" w:type="dxa"/>
            <w:gridSpan w:val="2"/>
            <w:tcBorders>
              <w:top w:val="nil"/>
              <w:left w:val="nil"/>
              <w:bottom w:val="nil"/>
              <w:right w:val="nil"/>
            </w:tcBorders>
            <w:shd w:val="clear" w:color="auto" w:fill="auto"/>
            <w:vAlign w:val="center"/>
            <w:hideMark/>
          </w:tcPr>
          <w:p w:rsidR="004163FA" w:rsidRDefault="004163FA" w:rsidP="004163FA">
            <w:pPr>
              <w:spacing w:after="0" w:line="240" w:lineRule="auto"/>
              <w:jc w:val="both"/>
              <w:rPr>
                <w:rFonts w:asciiTheme="minorHAnsi" w:eastAsia="Times New Roman" w:hAnsiTheme="minorHAnsi" w:cs="Arial"/>
                <w:color w:val="000000"/>
                <w:sz w:val="20"/>
                <w:szCs w:val="20"/>
                <w:lang w:eastAsia="es-MX"/>
              </w:rPr>
            </w:pPr>
          </w:p>
          <w:p w:rsidR="004163FA" w:rsidRPr="004163FA" w:rsidRDefault="004163FA" w:rsidP="004163FA">
            <w:pPr>
              <w:spacing w:after="0" w:line="240" w:lineRule="auto"/>
              <w:jc w:val="both"/>
              <w:rPr>
                <w:rFonts w:asciiTheme="minorHAnsi" w:eastAsia="Times New Roman" w:hAnsiTheme="minorHAnsi" w:cs="Arial"/>
                <w:color w:val="000000"/>
                <w:sz w:val="20"/>
                <w:szCs w:val="20"/>
                <w:lang w:eastAsia="es-MX"/>
              </w:rPr>
            </w:pPr>
          </w:p>
        </w:tc>
        <w:tc>
          <w:tcPr>
            <w:tcW w:w="160" w:type="dxa"/>
            <w:tcBorders>
              <w:top w:val="nil"/>
              <w:left w:val="nil"/>
              <w:bottom w:val="nil"/>
              <w:right w:val="nil"/>
            </w:tcBorders>
            <w:shd w:val="clear" w:color="auto" w:fill="auto"/>
            <w:vAlign w:val="center"/>
            <w:hideMark/>
          </w:tcPr>
          <w:p w:rsidR="004163FA" w:rsidRPr="004163FA" w:rsidRDefault="004163FA" w:rsidP="004163FA">
            <w:pPr>
              <w:spacing w:after="0" w:line="240" w:lineRule="auto"/>
              <w:jc w:val="both"/>
              <w:rPr>
                <w:rFonts w:asciiTheme="minorHAnsi" w:eastAsia="Times New Roman" w:hAnsiTheme="minorHAnsi" w:cs="Arial"/>
                <w:color w:val="000000"/>
                <w:sz w:val="20"/>
                <w:szCs w:val="20"/>
                <w:lang w:eastAsia="es-MX"/>
              </w:rPr>
            </w:pPr>
          </w:p>
        </w:tc>
        <w:tc>
          <w:tcPr>
            <w:tcW w:w="636" w:type="dxa"/>
            <w:tcBorders>
              <w:top w:val="nil"/>
              <w:left w:val="nil"/>
              <w:bottom w:val="nil"/>
              <w:right w:val="nil"/>
            </w:tcBorders>
            <w:shd w:val="clear" w:color="auto" w:fill="auto"/>
            <w:vAlign w:val="center"/>
            <w:hideMark/>
          </w:tcPr>
          <w:p w:rsidR="004163FA" w:rsidRPr="004163FA" w:rsidRDefault="004163FA" w:rsidP="004163FA">
            <w:pPr>
              <w:spacing w:after="0" w:line="240" w:lineRule="auto"/>
              <w:jc w:val="both"/>
              <w:rPr>
                <w:rFonts w:asciiTheme="minorHAnsi" w:eastAsia="Times New Roman" w:hAnsiTheme="minorHAnsi" w:cs="Arial"/>
                <w:color w:val="000000"/>
                <w:sz w:val="20"/>
                <w:szCs w:val="20"/>
                <w:lang w:eastAsia="es-MX"/>
              </w:rPr>
            </w:pPr>
          </w:p>
        </w:tc>
        <w:tc>
          <w:tcPr>
            <w:tcW w:w="1816" w:type="dxa"/>
            <w:gridSpan w:val="2"/>
            <w:tcBorders>
              <w:top w:val="nil"/>
              <w:left w:val="nil"/>
              <w:bottom w:val="nil"/>
              <w:right w:val="nil"/>
            </w:tcBorders>
            <w:shd w:val="clear" w:color="auto" w:fill="auto"/>
            <w:vAlign w:val="center"/>
            <w:hideMark/>
          </w:tcPr>
          <w:p w:rsidR="004163FA" w:rsidRPr="004163FA" w:rsidRDefault="004163FA" w:rsidP="004163FA">
            <w:pPr>
              <w:spacing w:after="0" w:line="240" w:lineRule="auto"/>
              <w:jc w:val="both"/>
              <w:rPr>
                <w:rFonts w:asciiTheme="minorHAnsi" w:eastAsia="Times New Roman" w:hAnsiTheme="minorHAnsi" w:cs="Arial"/>
                <w:color w:val="000000"/>
                <w:sz w:val="20"/>
                <w:szCs w:val="20"/>
                <w:lang w:eastAsia="es-MX"/>
              </w:rPr>
            </w:pPr>
          </w:p>
        </w:tc>
      </w:tr>
      <w:tr w:rsidR="004163FA" w:rsidRPr="004163FA" w:rsidTr="00790805">
        <w:trPr>
          <w:gridAfter w:val="1"/>
          <w:wAfter w:w="710" w:type="dxa"/>
          <w:trHeight w:val="405"/>
        </w:trPr>
        <w:tc>
          <w:tcPr>
            <w:tcW w:w="11383" w:type="dxa"/>
            <w:gridSpan w:val="7"/>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lastRenderedPageBreak/>
              <w:t>NOTA 3</w:t>
            </w:r>
          </w:p>
        </w:tc>
      </w:tr>
      <w:tr w:rsidR="004163FA" w:rsidRPr="004163FA" w:rsidTr="00790805">
        <w:trPr>
          <w:gridAfter w:val="1"/>
          <w:wAfter w:w="710" w:type="dxa"/>
          <w:trHeight w:val="300"/>
        </w:trPr>
        <w:tc>
          <w:tcPr>
            <w:tcW w:w="11383" w:type="dxa"/>
            <w:gridSpan w:val="7"/>
            <w:tcBorders>
              <w:top w:val="nil"/>
              <w:left w:val="nil"/>
              <w:bottom w:val="nil"/>
              <w:right w:val="nil"/>
            </w:tcBorders>
            <w:shd w:val="clear" w:color="auto" w:fill="auto"/>
            <w:noWrap/>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ACTIVO CIRCULANTE</w:t>
            </w:r>
          </w:p>
        </w:tc>
      </w:tr>
      <w:tr w:rsidR="004163FA" w:rsidRPr="004163FA" w:rsidTr="0099434A">
        <w:trPr>
          <w:gridAfter w:val="1"/>
          <w:wAfter w:w="710" w:type="dxa"/>
          <w:trHeight w:val="393"/>
        </w:trPr>
        <w:tc>
          <w:tcPr>
            <w:tcW w:w="11383" w:type="dxa"/>
            <w:gridSpan w:val="7"/>
            <w:tcBorders>
              <w:top w:val="nil"/>
              <w:left w:val="nil"/>
              <w:bottom w:val="nil"/>
              <w:right w:val="nil"/>
            </w:tcBorders>
            <w:shd w:val="clear" w:color="auto" w:fill="auto"/>
            <w:noWrap/>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Esta cuenta se encuentra integrada de la siguiente manera:</w:t>
            </w:r>
          </w:p>
        </w:tc>
      </w:tr>
      <w:tr w:rsidR="004163FA" w:rsidRPr="004163FA" w:rsidTr="00790805">
        <w:trPr>
          <w:gridAfter w:val="1"/>
          <w:wAfter w:w="710" w:type="dxa"/>
          <w:trHeight w:val="435"/>
        </w:trPr>
        <w:tc>
          <w:tcPr>
            <w:tcW w:w="11383" w:type="dxa"/>
            <w:gridSpan w:val="7"/>
            <w:vMerge w:val="restart"/>
            <w:tcBorders>
              <w:top w:val="nil"/>
              <w:left w:val="nil"/>
              <w:bottom w:val="nil"/>
              <w:right w:val="nil"/>
            </w:tcBorders>
            <w:shd w:val="clear" w:color="auto" w:fill="auto"/>
            <w:vAlign w:val="bottom"/>
            <w:hideMark/>
          </w:tcPr>
          <w:p w:rsidR="004163FA" w:rsidRPr="004163FA" w:rsidRDefault="004163FA" w:rsidP="00575083">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 xml:space="preserve">3.1 </w:t>
            </w:r>
            <w:r w:rsidRPr="004163FA">
              <w:rPr>
                <w:rFonts w:asciiTheme="minorHAnsi" w:eastAsia="Times New Roman" w:hAnsiTheme="minorHAnsi" w:cs="Arial"/>
                <w:b/>
                <w:bCs/>
                <w:i/>
                <w:iCs/>
                <w:color w:val="000000"/>
                <w:sz w:val="20"/>
                <w:szCs w:val="20"/>
                <w:lang w:eastAsia="es-MX"/>
              </w:rPr>
              <w:t>FONDO FIJO:</w:t>
            </w:r>
            <w:r w:rsidRPr="004163FA">
              <w:rPr>
                <w:rFonts w:asciiTheme="minorHAnsi" w:eastAsia="Times New Roman" w:hAnsiTheme="minorHAnsi" w:cs="Arial"/>
                <w:b/>
                <w:bCs/>
                <w:color w:val="000000"/>
                <w:sz w:val="20"/>
                <w:szCs w:val="20"/>
                <w:lang w:eastAsia="es-MX"/>
              </w:rPr>
              <w:t xml:space="preserve"> Esta cuenta se encuentra constituida para solventar gastos imprevistos del Instituto que periódicamente serán reembo</w:t>
            </w:r>
            <w:r w:rsidR="00A16FF8">
              <w:rPr>
                <w:rFonts w:asciiTheme="minorHAnsi" w:eastAsia="Times New Roman" w:hAnsiTheme="minorHAnsi" w:cs="Arial"/>
                <w:b/>
                <w:bCs/>
                <w:color w:val="000000"/>
                <w:sz w:val="20"/>
                <w:szCs w:val="20"/>
                <w:lang w:eastAsia="es-MX"/>
              </w:rPr>
              <w:t>lsados.  Al 31</w:t>
            </w:r>
            <w:r w:rsidR="00211EBE">
              <w:rPr>
                <w:rFonts w:asciiTheme="minorHAnsi" w:eastAsia="Times New Roman" w:hAnsiTheme="minorHAnsi" w:cs="Arial"/>
                <w:b/>
                <w:bCs/>
                <w:color w:val="000000"/>
                <w:sz w:val="20"/>
                <w:szCs w:val="20"/>
                <w:lang w:eastAsia="es-MX"/>
              </w:rPr>
              <w:t xml:space="preserve"> de</w:t>
            </w:r>
            <w:r w:rsidR="00F618BA">
              <w:rPr>
                <w:rFonts w:asciiTheme="minorHAnsi" w:eastAsia="Times New Roman" w:hAnsiTheme="minorHAnsi" w:cs="Arial"/>
                <w:b/>
                <w:bCs/>
                <w:color w:val="000000"/>
                <w:sz w:val="20"/>
                <w:szCs w:val="20"/>
                <w:lang w:eastAsia="es-MX"/>
              </w:rPr>
              <w:t xml:space="preserve"> </w:t>
            </w:r>
            <w:r w:rsidR="00A16FF8">
              <w:rPr>
                <w:rFonts w:asciiTheme="minorHAnsi" w:eastAsia="Times New Roman" w:hAnsiTheme="minorHAnsi" w:cs="Arial"/>
                <w:b/>
                <w:bCs/>
                <w:color w:val="000000"/>
                <w:sz w:val="20"/>
                <w:szCs w:val="20"/>
                <w:lang w:eastAsia="es-MX"/>
              </w:rPr>
              <w:t>Marzo</w:t>
            </w:r>
            <w:r w:rsidR="00B90EC3">
              <w:rPr>
                <w:rFonts w:asciiTheme="minorHAnsi" w:eastAsia="Times New Roman" w:hAnsiTheme="minorHAnsi" w:cs="Arial"/>
                <w:b/>
                <w:bCs/>
                <w:color w:val="000000"/>
                <w:sz w:val="20"/>
                <w:szCs w:val="20"/>
                <w:lang w:eastAsia="es-MX"/>
              </w:rPr>
              <w:t xml:space="preserve"> </w:t>
            </w:r>
            <w:r w:rsidR="00C77C49">
              <w:rPr>
                <w:rFonts w:asciiTheme="minorHAnsi" w:eastAsia="Times New Roman" w:hAnsiTheme="minorHAnsi" w:cs="Arial"/>
                <w:b/>
                <w:bCs/>
                <w:color w:val="000000"/>
                <w:sz w:val="20"/>
                <w:szCs w:val="20"/>
                <w:lang w:eastAsia="es-MX"/>
              </w:rPr>
              <w:t xml:space="preserve">del </w:t>
            </w:r>
            <w:r w:rsidR="008D46B9">
              <w:rPr>
                <w:rFonts w:asciiTheme="minorHAnsi" w:eastAsia="Times New Roman" w:hAnsiTheme="minorHAnsi" w:cs="Arial"/>
                <w:b/>
                <w:bCs/>
                <w:color w:val="000000"/>
                <w:sz w:val="20"/>
                <w:szCs w:val="20"/>
                <w:lang w:eastAsia="es-MX"/>
              </w:rPr>
              <w:t xml:space="preserve"> 2017</w:t>
            </w:r>
            <w:r w:rsidR="002F08DD">
              <w:rPr>
                <w:rFonts w:asciiTheme="minorHAnsi" w:eastAsia="Times New Roman" w:hAnsiTheme="minorHAnsi" w:cs="Arial"/>
                <w:b/>
                <w:bCs/>
                <w:color w:val="000000"/>
                <w:sz w:val="20"/>
                <w:szCs w:val="20"/>
                <w:lang w:eastAsia="es-MX"/>
              </w:rPr>
              <w:t xml:space="preserve"> se encuentra integrada de la siguiente manera:</w:t>
            </w:r>
          </w:p>
        </w:tc>
      </w:tr>
      <w:tr w:rsidR="004163FA" w:rsidRPr="004163FA" w:rsidTr="00790805">
        <w:trPr>
          <w:gridAfter w:val="1"/>
          <w:wAfter w:w="710" w:type="dxa"/>
          <w:trHeight w:val="615"/>
        </w:trPr>
        <w:tc>
          <w:tcPr>
            <w:tcW w:w="11383" w:type="dxa"/>
            <w:gridSpan w:val="7"/>
            <w:vMerge/>
            <w:tcBorders>
              <w:top w:val="nil"/>
              <w:left w:val="nil"/>
              <w:bottom w:val="nil"/>
              <w:right w:val="nil"/>
            </w:tcBorders>
            <w:vAlign w:val="center"/>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r>
      <w:tr w:rsidR="004163FA" w:rsidRPr="004163FA" w:rsidTr="00790805">
        <w:trPr>
          <w:trHeight w:val="180"/>
        </w:trPr>
        <w:tc>
          <w:tcPr>
            <w:tcW w:w="2824" w:type="dxa"/>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450" w:type="dxa"/>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6207" w:type="dxa"/>
            <w:gridSpan w:val="2"/>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160" w:type="dxa"/>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636" w:type="dxa"/>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c>
          <w:tcPr>
            <w:tcW w:w="1816" w:type="dxa"/>
            <w:gridSpan w:val="2"/>
            <w:tcBorders>
              <w:top w:val="nil"/>
              <w:left w:val="nil"/>
              <w:bottom w:val="nil"/>
              <w:right w:val="nil"/>
            </w:tcBorders>
            <w:shd w:val="clear" w:color="auto" w:fill="auto"/>
            <w:vAlign w:val="bottom"/>
            <w:hideMark/>
          </w:tcPr>
          <w:p w:rsidR="004163FA" w:rsidRPr="004163FA" w:rsidRDefault="004163FA" w:rsidP="004163FA">
            <w:pPr>
              <w:spacing w:after="0" w:line="240" w:lineRule="auto"/>
              <w:jc w:val="both"/>
              <w:rPr>
                <w:rFonts w:asciiTheme="minorHAnsi" w:eastAsia="Times New Roman" w:hAnsiTheme="minorHAnsi" w:cs="Arial"/>
                <w:b/>
                <w:bCs/>
                <w:color w:val="000000"/>
                <w:sz w:val="20"/>
                <w:szCs w:val="20"/>
                <w:lang w:eastAsia="es-MX"/>
              </w:rPr>
            </w:pPr>
          </w:p>
        </w:tc>
      </w:tr>
      <w:tr w:rsidR="008D0B88" w:rsidRPr="004163FA" w:rsidTr="00790805">
        <w:trPr>
          <w:gridAfter w:val="1"/>
          <w:wAfter w:w="710" w:type="dxa"/>
          <w:trHeight w:val="426"/>
        </w:trPr>
        <w:tc>
          <w:tcPr>
            <w:tcW w:w="9481" w:type="dxa"/>
            <w:gridSpan w:val="4"/>
            <w:tcBorders>
              <w:top w:val="single" w:sz="8" w:space="0" w:color="auto"/>
              <w:left w:val="single" w:sz="8" w:space="0" w:color="auto"/>
              <w:bottom w:val="single" w:sz="4" w:space="0" w:color="auto"/>
              <w:right w:val="single" w:sz="4" w:space="0" w:color="000000"/>
            </w:tcBorders>
            <w:shd w:val="clear" w:color="auto" w:fill="auto"/>
            <w:hideMark/>
          </w:tcPr>
          <w:p w:rsidR="008D0B88" w:rsidRPr="004163FA" w:rsidRDefault="008D0B88" w:rsidP="000177FC">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CUENTA BANCARIA</w:t>
            </w:r>
          </w:p>
        </w:tc>
        <w:tc>
          <w:tcPr>
            <w:tcW w:w="1902" w:type="dxa"/>
            <w:gridSpan w:val="3"/>
            <w:tcBorders>
              <w:top w:val="single" w:sz="8" w:space="0" w:color="auto"/>
              <w:left w:val="nil"/>
              <w:bottom w:val="single" w:sz="4" w:space="0" w:color="auto"/>
              <w:right w:val="single" w:sz="8" w:space="0" w:color="000000"/>
            </w:tcBorders>
            <w:shd w:val="clear" w:color="auto" w:fill="auto"/>
            <w:hideMark/>
          </w:tcPr>
          <w:p w:rsidR="008D0B88" w:rsidRPr="004163FA" w:rsidRDefault="008D0B88" w:rsidP="000177FC">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TOTAL DISPONIBLE</w:t>
            </w:r>
          </w:p>
        </w:tc>
      </w:tr>
      <w:tr w:rsidR="008D0B88" w:rsidRPr="004163FA" w:rsidTr="00790805">
        <w:trPr>
          <w:gridAfter w:val="1"/>
          <w:wAfter w:w="710" w:type="dxa"/>
          <w:trHeight w:val="415"/>
        </w:trPr>
        <w:tc>
          <w:tcPr>
            <w:tcW w:w="9481" w:type="dxa"/>
            <w:gridSpan w:val="4"/>
            <w:tcBorders>
              <w:top w:val="single" w:sz="4" w:space="0" w:color="auto"/>
              <w:left w:val="single" w:sz="8" w:space="0" w:color="auto"/>
              <w:bottom w:val="single" w:sz="4" w:space="0" w:color="auto"/>
              <w:right w:val="single" w:sz="4" w:space="0" w:color="auto"/>
            </w:tcBorders>
            <w:shd w:val="clear" w:color="auto" w:fill="auto"/>
            <w:hideMark/>
          </w:tcPr>
          <w:p w:rsidR="008D0B88" w:rsidRPr="004163FA" w:rsidRDefault="00671281" w:rsidP="000177FC">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Carlos Adelfo Monzón Argaez</w:t>
            </w:r>
          </w:p>
        </w:tc>
        <w:tc>
          <w:tcPr>
            <w:tcW w:w="1902" w:type="dxa"/>
            <w:gridSpan w:val="3"/>
            <w:tcBorders>
              <w:top w:val="single" w:sz="4" w:space="0" w:color="auto"/>
              <w:left w:val="nil"/>
              <w:bottom w:val="single" w:sz="4" w:space="0" w:color="auto"/>
              <w:right w:val="single" w:sz="8" w:space="0" w:color="000000"/>
            </w:tcBorders>
            <w:shd w:val="clear" w:color="auto" w:fill="auto"/>
            <w:hideMark/>
          </w:tcPr>
          <w:p w:rsidR="008D0B88" w:rsidRPr="004163FA" w:rsidRDefault="00967AAD" w:rsidP="000177FC">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15,000.00</w:t>
            </w:r>
          </w:p>
        </w:tc>
      </w:tr>
      <w:tr w:rsidR="008D46B9" w:rsidRPr="004163FA" w:rsidTr="00790805">
        <w:trPr>
          <w:gridAfter w:val="1"/>
          <w:wAfter w:w="710" w:type="dxa"/>
          <w:trHeight w:val="415"/>
        </w:trPr>
        <w:tc>
          <w:tcPr>
            <w:tcW w:w="9481" w:type="dxa"/>
            <w:gridSpan w:val="4"/>
            <w:tcBorders>
              <w:top w:val="single" w:sz="4" w:space="0" w:color="auto"/>
              <w:left w:val="single" w:sz="8" w:space="0" w:color="auto"/>
              <w:bottom w:val="single" w:sz="4" w:space="0" w:color="auto"/>
              <w:right w:val="single" w:sz="4" w:space="0" w:color="auto"/>
            </w:tcBorders>
            <w:shd w:val="clear" w:color="auto" w:fill="auto"/>
            <w:hideMark/>
          </w:tcPr>
          <w:p w:rsidR="008D46B9" w:rsidRDefault="008D46B9" w:rsidP="000177FC">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Humberto Urcelay Gual</w:t>
            </w:r>
          </w:p>
        </w:tc>
        <w:tc>
          <w:tcPr>
            <w:tcW w:w="1902" w:type="dxa"/>
            <w:gridSpan w:val="3"/>
            <w:tcBorders>
              <w:top w:val="single" w:sz="4" w:space="0" w:color="auto"/>
              <w:left w:val="nil"/>
              <w:bottom w:val="single" w:sz="4" w:space="0" w:color="auto"/>
              <w:right w:val="single" w:sz="8" w:space="0" w:color="000000"/>
            </w:tcBorders>
            <w:shd w:val="clear" w:color="auto" w:fill="auto"/>
            <w:hideMark/>
          </w:tcPr>
          <w:p w:rsidR="008D46B9" w:rsidRDefault="008D46B9" w:rsidP="000177FC">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8,000.00</w:t>
            </w:r>
          </w:p>
        </w:tc>
      </w:tr>
      <w:tr w:rsidR="008D46B9" w:rsidRPr="004163FA" w:rsidTr="00790805">
        <w:trPr>
          <w:gridAfter w:val="1"/>
          <w:wAfter w:w="710" w:type="dxa"/>
          <w:trHeight w:val="415"/>
        </w:trPr>
        <w:tc>
          <w:tcPr>
            <w:tcW w:w="9481" w:type="dxa"/>
            <w:gridSpan w:val="4"/>
            <w:tcBorders>
              <w:top w:val="single" w:sz="4" w:space="0" w:color="auto"/>
              <w:left w:val="single" w:sz="8" w:space="0" w:color="auto"/>
              <w:bottom w:val="single" w:sz="4" w:space="0" w:color="auto"/>
              <w:right w:val="single" w:sz="4" w:space="0" w:color="auto"/>
            </w:tcBorders>
            <w:shd w:val="clear" w:color="auto" w:fill="auto"/>
            <w:hideMark/>
          </w:tcPr>
          <w:p w:rsidR="008D46B9" w:rsidRDefault="008D46B9" w:rsidP="000177FC">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Carlos Daniel Hubbe Zaldivar</w:t>
            </w:r>
          </w:p>
        </w:tc>
        <w:tc>
          <w:tcPr>
            <w:tcW w:w="1902" w:type="dxa"/>
            <w:gridSpan w:val="3"/>
            <w:tcBorders>
              <w:top w:val="single" w:sz="4" w:space="0" w:color="auto"/>
              <w:left w:val="nil"/>
              <w:bottom w:val="single" w:sz="4" w:space="0" w:color="auto"/>
              <w:right w:val="single" w:sz="8" w:space="0" w:color="000000"/>
            </w:tcBorders>
            <w:shd w:val="clear" w:color="auto" w:fill="auto"/>
            <w:hideMark/>
          </w:tcPr>
          <w:p w:rsidR="008D46B9" w:rsidRDefault="008D46B9" w:rsidP="000177FC">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8,000.00</w:t>
            </w:r>
          </w:p>
        </w:tc>
      </w:tr>
      <w:tr w:rsidR="008D46B9" w:rsidRPr="004163FA" w:rsidTr="00790805">
        <w:trPr>
          <w:gridAfter w:val="1"/>
          <w:wAfter w:w="710" w:type="dxa"/>
          <w:trHeight w:val="415"/>
        </w:trPr>
        <w:tc>
          <w:tcPr>
            <w:tcW w:w="9481" w:type="dxa"/>
            <w:gridSpan w:val="4"/>
            <w:tcBorders>
              <w:top w:val="single" w:sz="4" w:space="0" w:color="auto"/>
              <w:left w:val="single" w:sz="8" w:space="0" w:color="auto"/>
              <w:bottom w:val="single" w:sz="4" w:space="0" w:color="auto"/>
              <w:right w:val="single" w:sz="4" w:space="0" w:color="auto"/>
            </w:tcBorders>
            <w:shd w:val="clear" w:color="auto" w:fill="auto"/>
            <w:hideMark/>
          </w:tcPr>
          <w:p w:rsidR="008D46B9" w:rsidRDefault="008D46B9" w:rsidP="000177FC">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Raúl Escalante Vivas</w:t>
            </w:r>
          </w:p>
        </w:tc>
        <w:tc>
          <w:tcPr>
            <w:tcW w:w="1902" w:type="dxa"/>
            <w:gridSpan w:val="3"/>
            <w:tcBorders>
              <w:top w:val="single" w:sz="4" w:space="0" w:color="auto"/>
              <w:left w:val="nil"/>
              <w:bottom w:val="single" w:sz="4" w:space="0" w:color="auto"/>
              <w:right w:val="single" w:sz="8" w:space="0" w:color="000000"/>
            </w:tcBorders>
            <w:shd w:val="clear" w:color="auto" w:fill="auto"/>
            <w:hideMark/>
          </w:tcPr>
          <w:p w:rsidR="008D46B9" w:rsidRDefault="008D46B9" w:rsidP="000177FC">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8,000.00</w:t>
            </w:r>
          </w:p>
        </w:tc>
      </w:tr>
      <w:tr w:rsidR="008D46B9" w:rsidRPr="004163FA" w:rsidTr="00790805">
        <w:trPr>
          <w:gridAfter w:val="1"/>
          <w:wAfter w:w="710" w:type="dxa"/>
          <w:trHeight w:val="415"/>
        </w:trPr>
        <w:tc>
          <w:tcPr>
            <w:tcW w:w="9481" w:type="dxa"/>
            <w:gridSpan w:val="4"/>
            <w:tcBorders>
              <w:top w:val="single" w:sz="4" w:space="0" w:color="auto"/>
              <w:left w:val="single" w:sz="8" w:space="0" w:color="auto"/>
              <w:bottom w:val="single" w:sz="4" w:space="0" w:color="auto"/>
              <w:right w:val="single" w:sz="4" w:space="0" w:color="auto"/>
            </w:tcBorders>
            <w:shd w:val="clear" w:color="auto" w:fill="auto"/>
            <w:hideMark/>
          </w:tcPr>
          <w:p w:rsidR="008D46B9" w:rsidRDefault="008D46B9" w:rsidP="000177FC">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Eloy Fernando Quiroz Ávila</w:t>
            </w:r>
          </w:p>
        </w:tc>
        <w:tc>
          <w:tcPr>
            <w:tcW w:w="1902" w:type="dxa"/>
            <w:gridSpan w:val="3"/>
            <w:tcBorders>
              <w:top w:val="single" w:sz="4" w:space="0" w:color="auto"/>
              <w:left w:val="nil"/>
              <w:bottom w:val="single" w:sz="4" w:space="0" w:color="auto"/>
              <w:right w:val="single" w:sz="8" w:space="0" w:color="000000"/>
            </w:tcBorders>
            <w:shd w:val="clear" w:color="auto" w:fill="auto"/>
            <w:hideMark/>
          </w:tcPr>
          <w:p w:rsidR="008D46B9" w:rsidRDefault="008D46B9" w:rsidP="000177FC">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20,000.00</w:t>
            </w:r>
          </w:p>
        </w:tc>
      </w:tr>
      <w:tr w:rsidR="00967AAD" w:rsidRPr="004163FA" w:rsidTr="00790805">
        <w:trPr>
          <w:gridAfter w:val="1"/>
          <w:wAfter w:w="710" w:type="dxa"/>
          <w:trHeight w:val="315"/>
        </w:trPr>
        <w:tc>
          <w:tcPr>
            <w:tcW w:w="2824" w:type="dxa"/>
            <w:tcBorders>
              <w:top w:val="nil"/>
              <w:left w:val="nil"/>
              <w:bottom w:val="nil"/>
              <w:right w:val="nil"/>
            </w:tcBorders>
            <w:shd w:val="clear" w:color="auto" w:fill="auto"/>
            <w:noWrap/>
            <w:vAlign w:val="bottom"/>
            <w:hideMark/>
          </w:tcPr>
          <w:p w:rsidR="00967AAD" w:rsidRPr="004163FA" w:rsidRDefault="00967AAD" w:rsidP="000177FC">
            <w:pPr>
              <w:spacing w:after="0" w:line="240" w:lineRule="auto"/>
              <w:jc w:val="both"/>
              <w:rPr>
                <w:rFonts w:asciiTheme="minorHAnsi" w:eastAsia="Times New Roman" w:hAnsiTheme="minorHAnsi" w:cs="Arial"/>
                <w:color w:val="000000"/>
                <w:sz w:val="20"/>
                <w:szCs w:val="20"/>
                <w:lang w:eastAsia="es-MX"/>
              </w:rPr>
            </w:pPr>
          </w:p>
        </w:tc>
        <w:tc>
          <w:tcPr>
            <w:tcW w:w="6657" w:type="dxa"/>
            <w:gridSpan w:val="3"/>
            <w:tcBorders>
              <w:top w:val="nil"/>
              <w:left w:val="nil"/>
              <w:bottom w:val="nil"/>
              <w:right w:val="single" w:sz="8" w:space="0" w:color="000000"/>
            </w:tcBorders>
            <w:shd w:val="clear" w:color="auto" w:fill="auto"/>
            <w:noWrap/>
            <w:vAlign w:val="bottom"/>
            <w:hideMark/>
          </w:tcPr>
          <w:p w:rsidR="00967AAD" w:rsidRPr="004163FA" w:rsidRDefault="00967AAD" w:rsidP="000177FC">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TOTAL:</w:t>
            </w:r>
          </w:p>
        </w:tc>
        <w:tc>
          <w:tcPr>
            <w:tcW w:w="1902" w:type="dxa"/>
            <w:gridSpan w:val="3"/>
            <w:tcBorders>
              <w:top w:val="single" w:sz="8" w:space="0" w:color="auto"/>
              <w:left w:val="nil"/>
              <w:bottom w:val="single" w:sz="8" w:space="0" w:color="auto"/>
              <w:right w:val="single" w:sz="8" w:space="0" w:color="000000"/>
            </w:tcBorders>
            <w:shd w:val="clear" w:color="auto" w:fill="auto"/>
            <w:noWrap/>
            <w:vAlign w:val="bottom"/>
            <w:hideMark/>
          </w:tcPr>
          <w:p w:rsidR="00967AAD" w:rsidRPr="004163FA" w:rsidRDefault="008D46B9" w:rsidP="000177FC">
            <w:pPr>
              <w:spacing w:after="0" w:line="240" w:lineRule="auto"/>
              <w:jc w:val="both"/>
              <w:rPr>
                <w:rFonts w:asciiTheme="minorHAnsi" w:eastAsia="Times New Roman" w:hAnsiTheme="minorHAnsi" w:cs="Arial"/>
                <w:b/>
                <w:bCs/>
                <w:color w:val="000000"/>
                <w:sz w:val="20"/>
                <w:szCs w:val="20"/>
                <w:lang w:eastAsia="es-MX"/>
              </w:rPr>
            </w:pPr>
            <w:r>
              <w:rPr>
                <w:rFonts w:asciiTheme="minorHAnsi" w:eastAsia="Times New Roman" w:hAnsiTheme="minorHAnsi" w:cs="Arial"/>
                <w:b/>
                <w:bCs/>
                <w:color w:val="000000"/>
                <w:sz w:val="20"/>
                <w:szCs w:val="20"/>
                <w:lang w:eastAsia="es-MX"/>
              </w:rPr>
              <w:t>59</w:t>
            </w:r>
            <w:r w:rsidR="00671281">
              <w:rPr>
                <w:rFonts w:asciiTheme="minorHAnsi" w:eastAsia="Times New Roman" w:hAnsiTheme="minorHAnsi" w:cs="Arial"/>
                <w:b/>
                <w:bCs/>
                <w:color w:val="000000"/>
                <w:sz w:val="20"/>
                <w:szCs w:val="20"/>
                <w:lang w:eastAsia="es-MX"/>
              </w:rPr>
              <w:t>,000.00</w:t>
            </w:r>
          </w:p>
        </w:tc>
      </w:tr>
      <w:tr w:rsidR="00967AAD" w:rsidRPr="004163FA" w:rsidTr="00790805">
        <w:trPr>
          <w:trHeight w:val="107"/>
        </w:trPr>
        <w:tc>
          <w:tcPr>
            <w:tcW w:w="2824" w:type="dxa"/>
            <w:tcBorders>
              <w:top w:val="nil"/>
              <w:left w:val="nil"/>
              <w:bottom w:val="nil"/>
              <w:right w:val="nil"/>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p>
        </w:tc>
        <w:tc>
          <w:tcPr>
            <w:tcW w:w="450" w:type="dxa"/>
            <w:tcBorders>
              <w:top w:val="nil"/>
              <w:left w:val="nil"/>
              <w:bottom w:val="nil"/>
              <w:right w:val="nil"/>
            </w:tcBorders>
            <w:shd w:val="clear" w:color="auto" w:fill="auto"/>
            <w:noWrap/>
            <w:vAlign w:val="bottom"/>
            <w:hideMark/>
          </w:tcPr>
          <w:p w:rsidR="00967AAD" w:rsidRPr="008D0B88" w:rsidRDefault="00967AAD" w:rsidP="004163FA">
            <w:pPr>
              <w:spacing w:after="0" w:line="240" w:lineRule="auto"/>
              <w:jc w:val="both"/>
              <w:rPr>
                <w:rFonts w:asciiTheme="minorHAnsi" w:eastAsia="Times New Roman" w:hAnsiTheme="minorHAnsi" w:cs="Arial"/>
                <w:color w:val="000000"/>
                <w:sz w:val="20"/>
                <w:szCs w:val="20"/>
                <w:lang w:eastAsia="es-MX"/>
              </w:rPr>
            </w:pPr>
          </w:p>
        </w:tc>
        <w:tc>
          <w:tcPr>
            <w:tcW w:w="6207" w:type="dxa"/>
            <w:gridSpan w:val="2"/>
            <w:tcBorders>
              <w:top w:val="nil"/>
              <w:left w:val="nil"/>
              <w:bottom w:val="nil"/>
              <w:right w:val="nil"/>
            </w:tcBorders>
            <w:shd w:val="clear" w:color="auto" w:fill="auto"/>
            <w:noWrap/>
            <w:vAlign w:val="bottom"/>
            <w:hideMark/>
          </w:tcPr>
          <w:p w:rsidR="00967AAD" w:rsidRPr="008D0B88" w:rsidRDefault="00967AAD" w:rsidP="004163FA">
            <w:pPr>
              <w:spacing w:after="0" w:line="240" w:lineRule="auto"/>
              <w:jc w:val="both"/>
              <w:rPr>
                <w:rFonts w:asciiTheme="minorHAnsi" w:eastAsia="Times New Roman" w:hAnsiTheme="minorHAnsi" w:cs="Arial"/>
                <w:color w:val="000000"/>
                <w:sz w:val="20"/>
                <w:szCs w:val="20"/>
                <w:lang w:eastAsia="es-MX"/>
              </w:rPr>
            </w:pPr>
          </w:p>
        </w:tc>
        <w:tc>
          <w:tcPr>
            <w:tcW w:w="160" w:type="dxa"/>
            <w:tcBorders>
              <w:top w:val="nil"/>
              <w:left w:val="nil"/>
              <w:bottom w:val="nil"/>
              <w:right w:val="nil"/>
            </w:tcBorders>
            <w:shd w:val="clear" w:color="auto" w:fill="auto"/>
            <w:noWrap/>
            <w:vAlign w:val="bottom"/>
            <w:hideMark/>
          </w:tcPr>
          <w:p w:rsidR="00967AAD" w:rsidRPr="008D0B88" w:rsidRDefault="00967AAD" w:rsidP="004163FA">
            <w:pPr>
              <w:spacing w:after="0" w:line="240" w:lineRule="auto"/>
              <w:jc w:val="both"/>
              <w:rPr>
                <w:rFonts w:asciiTheme="minorHAnsi" w:eastAsia="Times New Roman" w:hAnsiTheme="minorHAnsi" w:cs="Arial"/>
                <w:color w:val="000000"/>
                <w:sz w:val="20"/>
                <w:szCs w:val="20"/>
                <w:lang w:eastAsia="es-MX"/>
              </w:rPr>
            </w:pPr>
          </w:p>
        </w:tc>
        <w:tc>
          <w:tcPr>
            <w:tcW w:w="636" w:type="dxa"/>
            <w:tcBorders>
              <w:top w:val="nil"/>
              <w:left w:val="nil"/>
              <w:bottom w:val="nil"/>
              <w:right w:val="nil"/>
            </w:tcBorders>
            <w:shd w:val="clear" w:color="auto" w:fill="auto"/>
            <w:noWrap/>
            <w:vAlign w:val="bottom"/>
            <w:hideMark/>
          </w:tcPr>
          <w:p w:rsidR="00967AAD" w:rsidRPr="008D0B88" w:rsidRDefault="00967AAD" w:rsidP="004163FA">
            <w:pPr>
              <w:spacing w:after="0" w:line="240" w:lineRule="auto"/>
              <w:jc w:val="both"/>
              <w:rPr>
                <w:rFonts w:asciiTheme="minorHAnsi" w:eastAsia="Times New Roman" w:hAnsiTheme="minorHAnsi" w:cs="Arial"/>
                <w:color w:val="000000"/>
                <w:sz w:val="20"/>
                <w:szCs w:val="20"/>
                <w:lang w:eastAsia="es-MX"/>
              </w:rPr>
            </w:pPr>
          </w:p>
        </w:tc>
        <w:tc>
          <w:tcPr>
            <w:tcW w:w="1816" w:type="dxa"/>
            <w:gridSpan w:val="2"/>
            <w:tcBorders>
              <w:top w:val="nil"/>
              <w:left w:val="nil"/>
              <w:bottom w:val="nil"/>
              <w:right w:val="nil"/>
            </w:tcBorders>
            <w:shd w:val="clear" w:color="auto" w:fill="auto"/>
            <w:noWrap/>
            <w:vAlign w:val="bottom"/>
            <w:hideMark/>
          </w:tcPr>
          <w:p w:rsidR="00967AAD" w:rsidRPr="008D0B88" w:rsidRDefault="00967AAD" w:rsidP="004163FA">
            <w:pPr>
              <w:spacing w:after="0" w:line="240" w:lineRule="auto"/>
              <w:jc w:val="both"/>
              <w:rPr>
                <w:rFonts w:asciiTheme="minorHAnsi" w:eastAsia="Times New Roman" w:hAnsiTheme="minorHAnsi" w:cs="Arial"/>
                <w:color w:val="000000"/>
                <w:sz w:val="20"/>
                <w:szCs w:val="20"/>
                <w:lang w:eastAsia="es-MX"/>
              </w:rPr>
            </w:pPr>
          </w:p>
        </w:tc>
      </w:tr>
      <w:tr w:rsidR="00967AAD" w:rsidRPr="004163FA" w:rsidTr="00790805">
        <w:trPr>
          <w:gridAfter w:val="1"/>
          <w:wAfter w:w="710" w:type="dxa"/>
          <w:trHeight w:val="269"/>
        </w:trPr>
        <w:tc>
          <w:tcPr>
            <w:tcW w:w="11383" w:type="dxa"/>
            <w:gridSpan w:val="7"/>
            <w:vMerge w:val="restart"/>
            <w:tcBorders>
              <w:top w:val="nil"/>
              <w:left w:val="nil"/>
              <w:bottom w:val="nil"/>
              <w:right w:val="nil"/>
            </w:tcBorders>
            <w:shd w:val="clear" w:color="auto" w:fill="auto"/>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 xml:space="preserve">3.2. </w:t>
            </w:r>
            <w:r w:rsidRPr="004163FA">
              <w:rPr>
                <w:rFonts w:asciiTheme="minorHAnsi" w:eastAsia="Times New Roman" w:hAnsiTheme="minorHAnsi" w:cs="Arial"/>
                <w:b/>
                <w:bCs/>
                <w:i/>
                <w:iCs/>
                <w:color w:val="000000"/>
                <w:sz w:val="20"/>
                <w:szCs w:val="20"/>
                <w:lang w:eastAsia="es-MX"/>
              </w:rPr>
              <w:t>BANCOS:</w:t>
            </w:r>
            <w:r w:rsidRPr="004163FA">
              <w:rPr>
                <w:rFonts w:asciiTheme="minorHAnsi" w:eastAsia="Times New Roman" w:hAnsiTheme="minorHAnsi" w:cs="Arial"/>
                <w:b/>
                <w:bCs/>
                <w:color w:val="000000"/>
                <w:sz w:val="20"/>
                <w:szCs w:val="20"/>
                <w:lang w:eastAsia="es-MX"/>
              </w:rPr>
              <w:t xml:space="preserve"> Esta cuenta representa el monto de efectivo disponible propiedad del ente en diversas Instituciones Bancarias, que es utilizado para cubrir sus costos de obra y operación relativos a sus objetivos, los cuales proviene de las transferencias federales y Estatales</w:t>
            </w:r>
            <w:r w:rsidR="00A16FF8">
              <w:rPr>
                <w:rFonts w:asciiTheme="minorHAnsi" w:eastAsia="Times New Roman" w:hAnsiTheme="minorHAnsi" w:cs="Arial"/>
                <w:b/>
                <w:bCs/>
                <w:color w:val="000000"/>
                <w:sz w:val="20"/>
                <w:szCs w:val="20"/>
                <w:lang w:eastAsia="es-MX"/>
              </w:rPr>
              <w:t>, al 31 de Marzo</w:t>
            </w:r>
            <w:r w:rsidR="008D46B9">
              <w:rPr>
                <w:rFonts w:asciiTheme="minorHAnsi" w:eastAsia="Times New Roman" w:hAnsiTheme="minorHAnsi" w:cs="Arial"/>
                <w:b/>
                <w:bCs/>
                <w:color w:val="000000"/>
                <w:sz w:val="20"/>
                <w:szCs w:val="20"/>
                <w:lang w:eastAsia="es-MX"/>
              </w:rPr>
              <w:t xml:space="preserve"> del  2017</w:t>
            </w:r>
            <w:r w:rsidR="007E681D">
              <w:rPr>
                <w:rFonts w:asciiTheme="minorHAnsi" w:eastAsia="Times New Roman" w:hAnsiTheme="minorHAnsi" w:cs="Arial"/>
                <w:b/>
                <w:bCs/>
                <w:color w:val="000000"/>
                <w:sz w:val="20"/>
                <w:szCs w:val="20"/>
                <w:lang w:eastAsia="es-MX"/>
              </w:rPr>
              <w:t xml:space="preserve"> los saldos bancarios son los siguientes:</w:t>
            </w:r>
          </w:p>
        </w:tc>
      </w:tr>
      <w:tr w:rsidR="00967AAD" w:rsidRPr="004163FA" w:rsidTr="00790805">
        <w:trPr>
          <w:gridAfter w:val="1"/>
          <w:wAfter w:w="710" w:type="dxa"/>
          <w:trHeight w:val="885"/>
        </w:trPr>
        <w:tc>
          <w:tcPr>
            <w:tcW w:w="11383" w:type="dxa"/>
            <w:gridSpan w:val="7"/>
            <w:vMerge/>
            <w:tcBorders>
              <w:top w:val="nil"/>
              <w:left w:val="nil"/>
              <w:bottom w:val="nil"/>
              <w:right w:val="nil"/>
            </w:tcBorders>
            <w:vAlign w:val="center"/>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r>
      <w:tr w:rsidR="00967AAD" w:rsidRPr="004163FA" w:rsidTr="00790805">
        <w:trPr>
          <w:trHeight w:val="225"/>
        </w:trPr>
        <w:tc>
          <w:tcPr>
            <w:tcW w:w="2824" w:type="dxa"/>
            <w:tcBorders>
              <w:top w:val="nil"/>
              <w:left w:val="nil"/>
              <w:bottom w:val="nil"/>
              <w:right w:val="nil"/>
            </w:tcBorders>
            <w:shd w:val="clear" w:color="auto" w:fill="auto"/>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450" w:type="dxa"/>
            <w:tcBorders>
              <w:top w:val="nil"/>
              <w:left w:val="nil"/>
              <w:bottom w:val="nil"/>
              <w:right w:val="nil"/>
            </w:tcBorders>
            <w:shd w:val="clear" w:color="auto" w:fill="auto"/>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6207" w:type="dxa"/>
            <w:gridSpan w:val="2"/>
            <w:tcBorders>
              <w:top w:val="nil"/>
              <w:left w:val="nil"/>
              <w:bottom w:val="nil"/>
              <w:right w:val="nil"/>
            </w:tcBorders>
            <w:shd w:val="clear" w:color="auto" w:fill="auto"/>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160" w:type="dxa"/>
            <w:tcBorders>
              <w:top w:val="nil"/>
              <w:left w:val="nil"/>
              <w:bottom w:val="nil"/>
              <w:right w:val="nil"/>
            </w:tcBorders>
            <w:shd w:val="clear" w:color="auto" w:fill="auto"/>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636" w:type="dxa"/>
            <w:tcBorders>
              <w:top w:val="nil"/>
              <w:left w:val="nil"/>
              <w:bottom w:val="nil"/>
              <w:right w:val="nil"/>
            </w:tcBorders>
            <w:shd w:val="clear" w:color="auto" w:fill="auto"/>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1816" w:type="dxa"/>
            <w:gridSpan w:val="2"/>
            <w:tcBorders>
              <w:top w:val="nil"/>
              <w:left w:val="nil"/>
              <w:bottom w:val="nil"/>
              <w:right w:val="nil"/>
            </w:tcBorders>
            <w:shd w:val="clear" w:color="auto" w:fill="auto"/>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r>
      <w:tr w:rsidR="00967AAD" w:rsidRPr="004163FA" w:rsidTr="00790805">
        <w:trPr>
          <w:gridAfter w:val="1"/>
          <w:wAfter w:w="710" w:type="dxa"/>
          <w:trHeight w:val="315"/>
        </w:trPr>
        <w:tc>
          <w:tcPr>
            <w:tcW w:w="9481" w:type="dxa"/>
            <w:gridSpan w:val="4"/>
            <w:tcBorders>
              <w:top w:val="single" w:sz="8" w:space="0" w:color="auto"/>
              <w:left w:val="single" w:sz="8" w:space="0" w:color="auto"/>
              <w:bottom w:val="single" w:sz="4" w:space="0" w:color="auto"/>
              <w:right w:val="single" w:sz="4" w:space="0" w:color="000000"/>
            </w:tcBorders>
            <w:shd w:val="clear" w:color="auto" w:fill="auto"/>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CUENTA BANCARIA</w:t>
            </w:r>
          </w:p>
        </w:tc>
        <w:tc>
          <w:tcPr>
            <w:tcW w:w="1902" w:type="dxa"/>
            <w:gridSpan w:val="3"/>
            <w:tcBorders>
              <w:top w:val="single" w:sz="8" w:space="0" w:color="auto"/>
              <w:left w:val="nil"/>
              <w:bottom w:val="single" w:sz="4" w:space="0" w:color="auto"/>
              <w:right w:val="single" w:sz="8" w:space="0" w:color="000000"/>
            </w:tcBorders>
            <w:shd w:val="clear" w:color="auto" w:fill="auto"/>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TOTAL DISPONIBLE</w:t>
            </w:r>
          </w:p>
        </w:tc>
      </w:tr>
      <w:tr w:rsidR="00967AAD" w:rsidRPr="004163FA" w:rsidTr="00790805">
        <w:trPr>
          <w:gridAfter w:val="1"/>
          <w:wAfter w:w="710" w:type="dxa"/>
          <w:trHeight w:val="300"/>
        </w:trPr>
        <w:tc>
          <w:tcPr>
            <w:tcW w:w="9481" w:type="dxa"/>
            <w:gridSpan w:val="4"/>
            <w:tcBorders>
              <w:top w:val="single" w:sz="4" w:space="0" w:color="auto"/>
              <w:left w:val="single" w:sz="8" w:space="0" w:color="auto"/>
              <w:bottom w:val="single" w:sz="4" w:space="0" w:color="auto"/>
              <w:right w:val="single" w:sz="4" w:space="0" w:color="auto"/>
            </w:tcBorders>
            <w:shd w:val="clear" w:color="auto" w:fill="auto"/>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Banorte</w:t>
            </w:r>
          </w:p>
        </w:tc>
        <w:tc>
          <w:tcPr>
            <w:tcW w:w="1902" w:type="dxa"/>
            <w:gridSpan w:val="3"/>
            <w:tcBorders>
              <w:top w:val="single" w:sz="4" w:space="0" w:color="auto"/>
              <w:left w:val="nil"/>
              <w:bottom w:val="single" w:sz="4" w:space="0" w:color="auto"/>
              <w:right w:val="single" w:sz="8" w:space="0" w:color="000000"/>
            </w:tcBorders>
            <w:shd w:val="clear" w:color="auto" w:fill="auto"/>
            <w:hideMark/>
          </w:tcPr>
          <w:p w:rsidR="000672EB" w:rsidRPr="004163FA" w:rsidRDefault="00B34871" w:rsidP="000672EB">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w:t>
            </w:r>
            <w:r w:rsidR="00F050F0">
              <w:rPr>
                <w:rFonts w:asciiTheme="minorHAnsi" w:eastAsia="Times New Roman" w:hAnsiTheme="minorHAnsi" w:cs="Arial"/>
                <w:color w:val="000000"/>
                <w:sz w:val="20"/>
                <w:szCs w:val="20"/>
                <w:lang w:eastAsia="es-MX"/>
              </w:rPr>
              <w:t>296,148,035</w:t>
            </w:r>
          </w:p>
        </w:tc>
      </w:tr>
      <w:tr w:rsidR="00967AAD" w:rsidRPr="004163FA" w:rsidTr="00790805">
        <w:trPr>
          <w:gridAfter w:val="1"/>
          <w:wAfter w:w="710" w:type="dxa"/>
          <w:trHeight w:val="300"/>
        </w:trPr>
        <w:tc>
          <w:tcPr>
            <w:tcW w:w="9481" w:type="dxa"/>
            <w:gridSpan w:val="4"/>
            <w:tcBorders>
              <w:top w:val="single" w:sz="4" w:space="0" w:color="auto"/>
              <w:left w:val="single" w:sz="8" w:space="0" w:color="auto"/>
              <w:bottom w:val="single" w:sz="4" w:space="0" w:color="auto"/>
              <w:right w:val="single" w:sz="4" w:space="0" w:color="auto"/>
            </w:tcBorders>
            <w:shd w:val="clear" w:color="auto" w:fill="auto"/>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lastRenderedPageBreak/>
              <w:t>Banamex</w:t>
            </w:r>
          </w:p>
        </w:tc>
        <w:tc>
          <w:tcPr>
            <w:tcW w:w="1902" w:type="dxa"/>
            <w:gridSpan w:val="3"/>
            <w:tcBorders>
              <w:top w:val="single" w:sz="4" w:space="0" w:color="auto"/>
              <w:left w:val="nil"/>
              <w:bottom w:val="single" w:sz="4" w:space="0" w:color="auto"/>
              <w:right w:val="single" w:sz="8" w:space="0" w:color="000000"/>
            </w:tcBorders>
            <w:shd w:val="clear" w:color="auto" w:fill="auto"/>
            <w:hideMark/>
          </w:tcPr>
          <w:p w:rsidR="00967AAD" w:rsidRPr="004163FA" w:rsidRDefault="003D4F1D" w:rsidP="00575083">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w:t>
            </w:r>
            <w:r w:rsidR="00CC5AE9">
              <w:rPr>
                <w:rFonts w:asciiTheme="minorHAnsi" w:eastAsia="Times New Roman" w:hAnsiTheme="minorHAnsi" w:cs="Arial"/>
                <w:color w:val="000000"/>
                <w:sz w:val="20"/>
                <w:szCs w:val="20"/>
                <w:lang w:eastAsia="es-MX"/>
              </w:rPr>
              <w:t xml:space="preserve"> </w:t>
            </w:r>
            <w:r w:rsidR="0049414B">
              <w:rPr>
                <w:rFonts w:asciiTheme="minorHAnsi" w:eastAsia="Times New Roman" w:hAnsiTheme="minorHAnsi" w:cs="Arial"/>
                <w:color w:val="000000"/>
                <w:sz w:val="20"/>
                <w:szCs w:val="20"/>
                <w:lang w:eastAsia="es-MX"/>
              </w:rPr>
              <w:t xml:space="preserve"> </w:t>
            </w:r>
            <w:r w:rsidR="00B34871">
              <w:rPr>
                <w:rFonts w:asciiTheme="minorHAnsi" w:eastAsia="Times New Roman" w:hAnsiTheme="minorHAnsi" w:cs="Arial"/>
                <w:color w:val="000000"/>
                <w:sz w:val="20"/>
                <w:szCs w:val="20"/>
                <w:lang w:eastAsia="es-MX"/>
              </w:rPr>
              <w:t xml:space="preserve"> </w:t>
            </w:r>
            <w:r w:rsidR="00F050F0">
              <w:rPr>
                <w:rFonts w:asciiTheme="minorHAnsi" w:eastAsia="Times New Roman" w:hAnsiTheme="minorHAnsi" w:cs="Arial"/>
                <w:color w:val="000000"/>
                <w:sz w:val="20"/>
                <w:szCs w:val="20"/>
                <w:lang w:eastAsia="es-MX"/>
              </w:rPr>
              <w:t>1,745,614</w:t>
            </w:r>
          </w:p>
        </w:tc>
      </w:tr>
      <w:tr w:rsidR="00967AAD" w:rsidRPr="004163FA" w:rsidTr="00790805">
        <w:trPr>
          <w:gridAfter w:val="1"/>
          <w:wAfter w:w="710" w:type="dxa"/>
          <w:trHeight w:val="300"/>
        </w:trPr>
        <w:tc>
          <w:tcPr>
            <w:tcW w:w="9481" w:type="dxa"/>
            <w:gridSpan w:val="4"/>
            <w:tcBorders>
              <w:top w:val="single" w:sz="4" w:space="0" w:color="auto"/>
              <w:left w:val="single" w:sz="8" w:space="0" w:color="auto"/>
              <w:bottom w:val="single" w:sz="4" w:space="0" w:color="auto"/>
              <w:right w:val="single" w:sz="4" w:space="0" w:color="auto"/>
            </w:tcBorders>
            <w:shd w:val="clear" w:color="auto" w:fill="auto"/>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proofErr w:type="spellStart"/>
            <w:r w:rsidRPr="004163FA">
              <w:rPr>
                <w:rFonts w:asciiTheme="minorHAnsi" w:eastAsia="Times New Roman" w:hAnsiTheme="minorHAnsi" w:cs="Arial"/>
                <w:color w:val="000000"/>
                <w:sz w:val="20"/>
                <w:szCs w:val="20"/>
                <w:lang w:eastAsia="es-MX"/>
              </w:rPr>
              <w:t>Scotiabank</w:t>
            </w:r>
            <w:proofErr w:type="spellEnd"/>
          </w:p>
        </w:tc>
        <w:tc>
          <w:tcPr>
            <w:tcW w:w="1902" w:type="dxa"/>
            <w:gridSpan w:val="3"/>
            <w:tcBorders>
              <w:top w:val="single" w:sz="4" w:space="0" w:color="auto"/>
              <w:left w:val="nil"/>
              <w:bottom w:val="single" w:sz="4" w:space="0" w:color="auto"/>
              <w:right w:val="single" w:sz="8" w:space="0" w:color="000000"/>
            </w:tcBorders>
            <w:shd w:val="clear" w:color="auto" w:fill="auto"/>
            <w:hideMark/>
          </w:tcPr>
          <w:p w:rsidR="00967AAD" w:rsidRPr="004163FA" w:rsidRDefault="00967AAD" w:rsidP="00575083">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w:t>
            </w:r>
            <w:r w:rsidR="00C066E0">
              <w:rPr>
                <w:rFonts w:asciiTheme="minorHAnsi" w:eastAsia="Times New Roman" w:hAnsiTheme="minorHAnsi" w:cs="Arial"/>
                <w:color w:val="000000"/>
                <w:sz w:val="20"/>
                <w:szCs w:val="20"/>
                <w:lang w:eastAsia="es-MX"/>
              </w:rPr>
              <w:t xml:space="preserve"> </w:t>
            </w:r>
            <w:r w:rsidR="00F050F0">
              <w:rPr>
                <w:rFonts w:asciiTheme="minorHAnsi" w:eastAsia="Times New Roman" w:hAnsiTheme="minorHAnsi" w:cs="Arial"/>
                <w:color w:val="000000"/>
                <w:sz w:val="20"/>
                <w:szCs w:val="20"/>
                <w:lang w:eastAsia="es-MX"/>
              </w:rPr>
              <w:t>12,204,003</w:t>
            </w:r>
          </w:p>
        </w:tc>
      </w:tr>
      <w:tr w:rsidR="000B6C91" w:rsidRPr="004163FA" w:rsidTr="00790805">
        <w:trPr>
          <w:gridAfter w:val="1"/>
          <w:wAfter w:w="710" w:type="dxa"/>
          <w:trHeight w:val="315"/>
        </w:trPr>
        <w:tc>
          <w:tcPr>
            <w:tcW w:w="9481" w:type="dxa"/>
            <w:gridSpan w:val="4"/>
            <w:tcBorders>
              <w:top w:val="single" w:sz="4" w:space="0" w:color="auto"/>
              <w:left w:val="single" w:sz="8" w:space="0" w:color="auto"/>
              <w:bottom w:val="single" w:sz="4" w:space="0" w:color="auto"/>
              <w:right w:val="single" w:sz="4" w:space="0" w:color="auto"/>
            </w:tcBorders>
            <w:shd w:val="clear" w:color="auto" w:fill="auto"/>
            <w:hideMark/>
          </w:tcPr>
          <w:p w:rsidR="000B6C91" w:rsidRPr="004163FA" w:rsidRDefault="000B6C91"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Bancomer</w:t>
            </w:r>
          </w:p>
        </w:tc>
        <w:tc>
          <w:tcPr>
            <w:tcW w:w="1902" w:type="dxa"/>
            <w:gridSpan w:val="3"/>
            <w:tcBorders>
              <w:top w:val="single" w:sz="4" w:space="0" w:color="auto"/>
              <w:left w:val="nil"/>
              <w:bottom w:val="single" w:sz="4" w:space="0" w:color="auto"/>
              <w:right w:val="single" w:sz="8" w:space="0" w:color="000000"/>
            </w:tcBorders>
            <w:shd w:val="clear" w:color="auto" w:fill="auto"/>
            <w:hideMark/>
          </w:tcPr>
          <w:p w:rsidR="000B6C91" w:rsidRDefault="00C066E0" w:rsidP="00575083">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w:t>
            </w:r>
            <w:r w:rsidR="00F050F0">
              <w:rPr>
                <w:rFonts w:asciiTheme="minorHAnsi" w:eastAsia="Times New Roman" w:hAnsiTheme="minorHAnsi" w:cs="Arial"/>
                <w:color w:val="000000"/>
                <w:sz w:val="20"/>
                <w:szCs w:val="20"/>
                <w:lang w:eastAsia="es-MX"/>
              </w:rPr>
              <w:t xml:space="preserve">        65,262</w:t>
            </w:r>
          </w:p>
        </w:tc>
      </w:tr>
      <w:tr w:rsidR="00967AAD" w:rsidRPr="004163FA" w:rsidTr="00790805">
        <w:trPr>
          <w:gridAfter w:val="1"/>
          <w:wAfter w:w="710" w:type="dxa"/>
          <w:trHeight w:val="315"/>
        </w:trPr>
        <w:tc>
          <w:tcPr>
            <w:tcW w:w="9481" w:type="dxa"/>
            <w:gridSpan w:val="4"/>
            <w:tcBorders>
              <w:top w:val="single" w:sz="4" w:space="0" w:color="auto"/>
              <w:left w:val="single" w:sz="8" w:space="0" w:color="auto"/>
              <w:bottom w:val="single" w:sz="4" w:space="0" w:color="auto"/>
              <w:right w:val="single" w:sz="4" w:space="0" w:color="auto"/>
            </w:tcBorders>
            <w:shd w:val="clear" w:color="auto" w:fill="auto"/>
            <w:hideMark/>
          </w:tcPr>
          <w:p w:rsidR="00967AAD" w:rsidRPr="007102CB" w:rsidRDefault="007102CB" w:rsidP="004163FA">
            <w:pPr>
              <w:spacing w:after="0" w:line="240" w:lineRule="auto"/>
              <w:jc w:val="both"/>
              <w:rPr>
                <w:rFonts w:asciiTheme="minorHAnsi" w:eastAsia="Times New Roman" w:hAnsiTheme="minorHAnsi" w:cs="Arial"/>
                <w:b/>
                <w:color w:val="000000"/>
                <w:sz w:val="20"/>
                <w:szCs w:val="20"/>
                <w:lang w:eastAsia="es-MX"/>
              </w:rPr>
            </w:pPr>
            <w:r w:rsidRPr="007102CB">
              <w:rPr>
                <w:rFonts w:asciiTheme="minorHAnsi" w:eastAsia="Times New Roman" w:hAnsiTheme="minorHAnsi" w:cs="Arial"/>
                <w:b/>
                <w:color w:val="000000"/>
                <w:sz w:val="20"/>
                <w:szCs w:val="20"/>
                <w:lang w:eastAsia="es-MX"/>
              </w:rPr>
              <w:t>T O T A L :</w:t>
            </w:r>
          </w:p>
        </w:tc>
        <w:tc>
          <w:tcPr>
            <w:tcW w:w="1902" w:type="dxa"/>
            <w:gridSpan w:val="3"/>
            <w:tcBorders>
              <w:top w:val="single" w:sz="4" w:space="0" w:color="auto"/>
              <w:left w:val="nil"/>
              <w:bottom w:val="single" w:sz="4" w:space="0" w:color="auto"/>
              <w:right w:val="single" w:sz="8" w:space="0" w:color="000000"/>
            </w:tcBorders>
            <w:shd w:val="clear" w:color="auto" w:fill="auto"/>
            <w:hideMark/>
          </w:tcPr>
          <w:p w:rsidR="00967AAD" w:rsidRPr="007102CB" w:rsidRDefault="00D32AA5" w:rsidP="004163FA">
            <w:pPr>
              <w:spacing w:after="0" w:line="240" w:lineRule="auto"/>
              <w:jc w:val="both"/>
              <w:rPr>
                <w:rFonts w:asciiTheme="minorHAnsi" w:eastAsia="Times New Roman" w:hAnsiTheme="minorHAnsi" w:cs="Arial"/>
                <w:b/>
                <w:color w:val="000000"/>
                <w:sz w:val="20"/>
                <w:szCs w:val="20"/>
                <w:lang w:eastAsia="es-MX"/>
              </w:rPr>
            </w:pPr>
            <w:r>
              <w:rPr>
                <w:rFonts w:asciiTheme="minorHAnsi" w:eastAsia="Times New Roman" w:hAnsiTheme="minorHAnsi" w:cs="Arial"/>
                <w:b/>
                <w:color w:val="000000"/>
                <w:sz w:val="20"/>
                <w:szCs w:val="20"/>
                <w:lang w:eastAsia="es-MX"/>
              </w:rPr>
              <w:t>3</w:t>
            </w:r>
            <w:r w:rsidR="00F050F0">
              <w:rPr>
                <w:rFonts w:asciiTheme="minorHAnsi" w:eastAsia="Times New Roman" w:hAnsiTheme="minorHAnsi" w:cs="Arial"/>
                <w:b/>
                <w:color w:val="000000"/>
                <w:sz w:val="20"/>
                <w:szCs w:val="20"/>
                <w:lang w:eastAsia="es-MX"/>
              </w:rPr>
              <w:t>10,162,914</w:t>
            </w:r>
          </w:p>
        </w:tc>
      </w:tr>
      <w:tr w:rsidR="00967AAD" w:rsidRPr="004163FA" w:rsidTr="00790805">
        <w:trPr>
          <w:trHeight w:val="300"/>
        </w:trPr>
        <w:tc>
          <w:tcPr>
            <w:tcW w:w="2824" w:type="dxa"/>
            <w:tcBorders>
              <w:top w:val="nil"/>
              <w:left w:val="nil"/>
              <w:bottom w:val="nil"/>
              <w:right w:val="nil"/>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p>
        </w:tc>
        <w:tc>
          <w:tcPr>
            <w:tcW w:w="450" w:type="dxa"/>
            <w:tcBorders>
              <w:top w:val="nil"/>
              <w:left w:val="nil"/>
              <w:bottom w:val="nil"/>
              <w:right w:val="nil"/>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6207" w:type="dxa"/>
            <w:gridSpan w:val="2"/>
            <w:tcBorders>
              <w:top w:val="nil"/>
              <w:left w:val="nil"/>
              <w:bottom w:val="nil"/>
              <w:right w:val="nil"/>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160" w:type="dxa"/>
            <w:tcBorders>
              <w:top w:val="nil"/>
              <w:left w:val="nil"/>
              <w:bottom w:val="nil"/>
              <w:right w:val="nil"/>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636" w:type="dxa"/>
            <w:tcBorders>
              <w:top w:val="nil"/>
              <w:left w:val="nil"/>
              <w:bottom w:val="nil"/>
              <w:right w:val="nil"/>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1816" w:type="dxa"/>
            <w:gridSpan w:val="2"/>
            <w:tcBorders>
              <w:top w:val="nil"/>
              <w:left w:val="nil"/>
              <w:bottom w:val="nil"/>
              <w:right w:val="nil"/>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r>
      <w:tr w:rsidR="00967AAD" w:rsidRPr="004163FA" w:rsidTr="00790805">
        <w:trPr>
          <w:trHeight w:val="300"/>
        </w:trPr>
        <w:tc>
          <w:tcPr>
            <w:tcW w:w="2824" w:type="dxa"/>
            <w:tcBorders>
              <w:top w:val="nil"/>
              <w:left w:val="nil"/>
              <w:bottom w:val="nil"/>
              <w:right w:val="nil"/>
            </w:tcBorders>
            <w:shd w:val="clear" w:color="auto" w:fill="auto"/>
            <w:noWrap/>
            <w:vAlign w:val="bottom"/>
            <w:hideMark/>
          </w:tcPr>
          <w:p w:rsidR="00967AAD" w:rsidRDefault="00967AAD" w:rsidP="004163FA">
            <w:pPr>
              <w:spacing w:after="0" w:line="240" w:lineRule="auto"/>
              <w:jc w:val="both"/>
              <w:rPr>
                <w:rFonts w:asciiTheme="minorHAnsi" w:eastAsia="Times New Roman" w:hAnsiTheme="minorHAnsi" w:cs="Arial"/>
                <w:color w:val="000000"/>
                <w:sz w:val="20"/>
                <w:szCs w:val="20"/>
                <w:lang w:eastAsia="es-MX"/>
              </w:rPr>
            </w:pPr>
          </w:p>
          <w:p w:rsidR="00B2779A" w:rsidRDefault="00B2779A" w:rsidP="004163FA">
            <w:pPr>
              <w:spacing w:after="0" w:line="240" w:lineRule="auto"/>
              <w:jc w:val="both"/>
              <w:rPr>
                <w:rFonts w:asciiTheme="minorHAnsi" w:eastAsia="Times New Roman" w:hAnsiTheme="minorHAnsi" w:cs="Arial"/>
                <w:color w:val="000000"/>
                <w:sz w:val="20"/>
                <w:szCs w:val="20"/>
                <w:lang w:eastAsia="es-MX"/>
              </w:rPr>
            </w:pPr>
          </w:p>
          <w:p w:rsidR="00B2779A" w:rsidRPr="004163FA" w:rsidRDefault="00B2779A" w:rsidP="004163FA">
            <w:pPr>
              <w:spacing w:after="0" w:line="240" w:lineRule="auto"/>
              <w:jc w:val="both"/>
              <w:rPr>
                <w:rFonts w:asciiTheme="minorHAnsi" w:eastAsia="Times New Roman" w:hAnsiTheme="minorHAnsi" w:cs="Arial"/>
                <w:color w:val="000000"/>
                <w:sz w:val="20"/>
                <w:szCs w:val="20"/>
                <w:lang w:eastAsia="es-MX"/>
              </w:rPr>
            </w:pPr>
          </w:p>
        </w:tc>
        <w:tc>
          <w:tcPr>
            <w:tcW w:w="450" w:type="dxa"/>
            <w:tcBorders>
              <w:top w:val="nil"/>
              <w:left w:val="nil"/>
              <w:bottom w:val="nil"/>
              <w:right w:val="nil"/>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6207" w:type="dxa"/>
            <w:gridSpan w:val="2"/>
            <w:tcBorders>
              <w:top w:val="nil"/>
              <w:left w:val="nil"/>
              <w:bottom w:val="nil"/>
              <w:right w:val="nil"/>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160" w:type="dxa"/>
            <w:tcBorders>
              <w:top w:val="nil"/>
              <w:left w:val="nil"/>
              <w:bottom w:val="nil"/>
              <w:right w:val="nil"/>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636" w:type="dxa"/>
            <w:tcBorders>
              <w:top w:val="nil"/>
              <w:left w:val="nil"/>
              <w:bottom w:val="nil"/>
              <w:right w:val="nil"/>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1816" w:type="dxa"/>
            <w:gridSpan w:val="2"/>
            <w:tcBorders>
              <w:top w:val="nil"/>
              <w:left w:val="nil"/>
              <w:bottom w:val="nil"/>
              <w:right w:val="nil"/>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r>
      <w:tr w:rsidR="00967AAD" w:rsidRPr="004163FA" w:rsidTr="00790805">
        <w:trPr>
          <w:gridAfter w:val="1"/>
          <w:wAfter w:w="710" w:type="dxa"/>
          <w:trHeight w:val="420"/>
        </w:trPr>
        <w:tc>
          <w:tcPr>
            <w:tcW w:w="11383" w:type="dxa"/>
            <w:gridSpan w:val="7"/>
            <w:vMerge w:val="restart"/>
            <w:tcBorders>
              <w:top w:val="nil"/>
              <w:left w:val="nil"/>
              <w:bottom w:val="single" w:sz="8" w:space="0" w:color="000000"/>
              <w:right w:val="nil"/>
            </w:tcBorders>
            <w:shd w:val="clear" w:color="auto" w:fill="auto"/>
            <w:vAlign w:val="center"/>
            <w:hideMark/>
          </w:tcPr>
          <w:p w:rsidR="00967AAD"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133FE5">
              <w:rPr>
                <w:rFonts w:asciiTheme="minorHAnsi" w:eastAsia="Times New Roman" w:hAnsiTheme="minorHAnsi" w:cs="Arial"/>
                <w:b/>
                <w:bCs/>
                <w:color w:val="000000"/>
                <w:sz w:val="20"/>
                <w:szCs w:val="20"/>
                <w:lang w:eastAsia="es-MX"/>
              </w:rPr>
              <w:t xml:space="preserve">3.4 </w:t>
            </w:r>
            <w:r w:rsidRPr="00133FE5">
              <w:rPr>
                <w:rFonts w:asciiTheme="minorHAnsi" w:eastAsia="Times New Roman" w:hAnsiTheme="minorHAnsi" w:cs="Arial"/>
                <w:b/>
                <w:bCs/>
                <w:i/>
                <w:iCs/>
                <w:color w:val="000000"/>
                <w:sz w:val="20"/>
                <w:szCs w:val="20"/>
                <w:lang w:eastAsia="es-MX"/>
              </w:rPr>
              <w:t>CUENTAS POR COBRAR:</w:t>
            </w:r>
            <w:r w:rsidRPr="00133FE5">
              <w:rPr>
                <w:rFonts w:asciiTheme="minorHAnsi" w:eastAsia="Times New Roman" w:hAnsiTheme="minorHAnsi" w:cs="Arial"/>
                <w:b/>
                <w:bCs/>
                <w:color w:val="000000"/>
                <w:sz w:val="20"/>
                <w:szCs w:val="20"/>
                <w:lang w:eastAsia="es-MX"/>
              </w:rPr>
              <w:t xml:space="preserve"> Esta cuenta representa el monto de los derechos de cobro de los recursos</w:t>
            </w:r>
            <w:r w:rsidR="007102CB" w:rsidRPr="00133FE5">
              <w:rPr>
                <w:rFonts w:asciiTheme="minorHAnsi" w:eastAsia="Times New Roman" w:hAnsiTheme="minorHAnsi" w:cs="Arial"/>
                <w:b/>
                <w:bCs/>
                <w:color w:val="000000"/>
                <w:sz w:val="20"/>
                <w:szCs w:val="20"/>
                <w:lang w:eastAsia="es-MX"/>
              </w:rPr>
              <w:t xml:space="preserve"> tramitados ante la Secretaría de Administración y Finanzas cor</w:t>
            </w:r>
            <w:r w:rsidR="00705C58" w:rsidRPr="00133FE5">
              <w:rPr>
                <w:rFonts w:asciiTheme="minorHAnsi" w:eastAsia="Times New Roman" w:hAnsiTheme="minorHAnsi" w:cs="Arial"/>
                <w:b/>
                <w:bCs/>
                <w:color w:val="000000"/>
                <w:sz w:val="20"/>
                <w:szCs w:val="20"/>
                <w:lang w:eastAsia="es-MX"/>
              </w:rPr>
              <w:t>respondiente al Recurso Propio,</w:t>
            </w:r>
            <w:r w:rsidR="007102CB" w:rsidRPr="00133FE5">
              <w:rPr>
                <w:rFonts w:asciiTheme="minorHAnsi" w:eastAsia="Times New Roman" w:hAnsiTheme="minorHAnsi" w:cs="Arial"/>
                <w:b/>
                <w:bCs/>
                <w:color w:val="000000"/>
                <w:sz w:val="20"/>
                <w:szCs w:val="20"/>
                <w:lang w:eastAsia="es-MX"/>
              </w:rPr>
              <w:t xml:space="preserve"> Programa</w:t>
            </w:r>
            <w:r w:rsidR="00985B3E" w:rsidRPr="00133FE5">
              <w:rPr>
                <w:rFonts w:asciiTheme="minorHAnsi" w:eastAsia="Times New Roman" w:hAnsiTheme="minorHAnsi" w:cs="Arial"/>
                <w:b/>
                <w:bCs/>
                <w:color w:val="000000"/>
                <w:sz w:val="20"/>
                <w:szCs w:val="20"/>
                <w:lang w:eastAsia="es-MX"/>
              </w:rPr>
              <w:t>s Federales</w:t>
            </w:r>
            <w:r w:rsidR="00705C58" w:rsidRPr="00133FE5">
              <w:rPr>
                <w:rFonts w:asciiTheme="minorHAnsi" w:eastAsia="Times New Roman" w:hAnsiTheme="minorHAnsi" w:cs="Arial"/>
                <w:b/>
                <w:bCs/>
                <w:color w:val="000000"/>
                <w:sz w:val="20"/>
                <w:szCs w:val="20"/>
                <w:lang w:eastAsia="es-MX"/>
              </w:rPr>
              <w:t xml:space="preserve"> y Convenios</w:t>
            </w:r>
            <w:r w:rsidR="00A16FF8">
              <w:rPr>
                <w:rFonts w:asciiTheme="minorHAnsi" w:eastAsia="Times New Roman" w:hAnsiTheme="minorHAnsi" w:cs="Arial"/>
                <w:b/>
                <w:bCs/>
                <w:color w:val="000000"/>
                <w:sz w:val="20"/>
                <w:szCs w:val="20"/>
                <w:lang w:eastAsia="es-MX"/>
              </w:rPr>
              <w:t xml:space="preserve">.  Al 31 de Marzo </w:t>
            </w:r>
            <w:r w:rsidR="00E81359">
              <w:rPr>
                <w:rFonts w:asciiTheme="minorHAnsi" w:eastAsia="Times New Roman" w:hAnsiTheme="minorHAnsi" w:cs="Arial"/>
                <w:b/>
                <w:bCs/>
                <w:color w:val="000000"/>
                <w:sz w:val="20"/>
                <w:szCs w:val="20"/>
                <w:lang w:eastAsia="es-MX"/>
              </w:rPr>
              <w:t>del 2017</w:t>
            </w:r>
            <w:r w:rsidR="007102CB" w:rsidRPr="00133FE5">
              <w:rPr>
                <w:rFonts w:asciiTheme="minorHAnsi" w:eastAsia="Times New Roman" w:hAnsiTheme="minorHAnsi" w:cs="Arial"/>
                <w:b/>
                <w:bCs/>
                <w:color w:val="000000"/>
                <w:sz w:val="20"/>
                <w:szCs w:val="20"/>
                <w:lang w:eastAsia="es-MX"/>
              </w:rPr>
              <w:t xml:space="preserve"> </w:t>
            </w:r>
            <w:r w:rsidRPr="00133FE5">
              <w:rPr>
                <w:rFonts w:asciiTheme="minorHAnsi" w:eastAsia="Times New Roman" w:hAnsiTheme="minorHAnsi" w:cs="Arial"/>
                <w:b/>
                <w:bCs/>
                <w:color w:val="000000"/>
                <w:sz w:val="20"/>
                <w:szCs w:val="20"/>
                <w:lang w:eastAsia="es-MX"/>
              </w:rPr>
              <w:t xml:space="preserve"> los recursos pendientes por recuperar son las siguientes:</w:t>
            </w:r>
          </w:p>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r>
      <w:tr w:rsidR="00967AAD" w:rsidRPr="004163FA" w:rsidTr="00790805">
        <w:trPr>
          <w:gridAfter w:val="1"/>
          <w:wAfter w:w="710" w:type="dxa"/>
          <w:trHeight w:val="345"/>
        </w:trPr>
        <w:tc>
          <w:tcPr>
            <w:tcW w:w="11383" w:type="dxa"/>
            <w:gridSpan w:val="7"/>
            <w:vMerge/>
            <w:tcBorders>
              <w:top w:val="nil"/>
              <w:left w:val="nil"/>
              <w:bottom w:val="single" w:sz="8" w:space="0" w:color="000000"/>
              <w:right w:val="nil"/>
            </w:tcBorders>
            <w:vAlign w:val="center"/>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r>
      <w:tr w:rsidR="00967AAD" w:rsidRPr="004163FA" w:rsidTr="00790805">
        <w:trPr>
          <w:gridAfter w:val="1"/>
          <w:wAfter w:w="710" w:type="dxa"/>
          <w:trHeight w:val="750"/>
        </w:trPr>
        <w:tc>
          <w:tcPr>
            <w:tcW w:w="11383" w:type="dxa"/>
            <w:gridSpan w:val="7"/>
            <w:vMerge/>
            <w:tcBorders>
              <w:top w:val="nil"/>
              <w:left w:val="nil"/>
              <w:bottom w:val="single" w:sz="8" w:space="0" w:color="000000"/>
              <w:right w:val="nil"/>
            </w:tcBorders>
            <w:vAlign w:val="center"/>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r>
      <w:tr w:rsidR="00967AAD" w:rsidRPr="004163FA" w:rsidTr="00790805">
        <w:trPr>
          <w:gridAfter w:val="1"/>
          <w:wAfter w:w="710" w:type="dxa"/>
          <w:trHeight w:val="405"/>
        </w:trPr>
        <w:tc>
          <w:tcPr>
            <w:tcW w:w="8931" w:type="dxa"/>
            <w:gridSpan w:val="3"/>
            <w:tcBorders>
              <w:top w:val="single" w:sz="8" w:space="0" w:color="auto"/>
              <w:left w:val="single" w:sz="8" w:space="0" w:color="auto"/>
              <w:bottom w:val="single" w:sz="8" w:space="0" w:color="auto"/>
              <w:right w:val="single" w:sz="4" w:space="0" w:color="000000"/>
            </w:tcBorders>
            <w:shd w:val="clear" w:color="auto" w:fill="auto"/>
            <w:noWrap/>
            <w:hideMark/>
          </w:tcPr>
          <w:p w:rsidR="00967AAD" w:rsidRPr="00C61722"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C61722">
              <w:rPr>
                <w:rFonts w:asciiTheme="minorHAnsi" w:eastAsia="Times New Roman" w:hAnsiTheme="minorHAnsi" w:cs="Arial"/>
                <w:b/>
                <w:bCs/>
                <w:color w:val="000000"/>
                <w:sz w:val="20"/>
                <w:szCs w:val="20"/>
                <w:lang w:eastAsia="es-MX"/>
              </w:rPr>
              <w:t>CONCEPTO</w:t>
            </w:r>
          </w:p>
        </w:tc>
        <w:tc>
          <w:tcPr>
            <w:tcW w:w="2452" w:type="dxa"/>
            <w:gridSpan w:val="4"/>
            <w:tcBorders>
              <w:top w:val="single" w:sz="8" w:space="0" w:color="auto"/>
              <w:left w:val="nil"/>
              <w:bottom w:val="single" w:sz="8" w:space="0" w:color="auto"/>
              <w:right w:val="single" w:sz="8" w:space="0" w:color="000000"/>
            </w:tcBorders>
            <w:shd w:val="clear" w:color="auto" w:fill="auto"/>
            <w:hideMark/>
          </w:tcPr>
          <w:p w:rsidR="00967AAD" w:rsidRPr="00C61722"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C61722">
              <w:rPr>
                <w:rFonts w:asciiTheme="minorHAnsi" w:eastAsia="Times New Roman" w:hAnsiTheme="minorHAnsi" w:cs="Arial"/>
                <w:b/>
                <w:bCs/>
                <w:color w:val="000000"/>
                <w:sz w:val="20"/>
                <w:szCs w:val="20"/>
                <w:lang w:eastAsia="es-MX"/>
              </w:rPr>
              <w:t>IMPORTE</w:t>
            </w:r>
          </w:p>
        </w:tc>
      </w:tr>
      <w:tr w:rsidR="00967AAD" w:rsidRPr="004163FA" w:rsidTr="00790805">
        <w:trPr>
          <w:gridAfter w:val="1"/>
          <w:wAfter w:w="710" w:type="dxa"/>
          <w:trHeight w:val="570"/>
        </w:trPr>
        <w:tc>
          <w:tcPr>
            <w:tcW w:w="8931" w:type="dxa"/>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967AAD" w:rsidRPr="00B47E81" w:rsidRDefault="00705C58" w:rsidP="004163FA">
            <w:pPr>
              <w:spacing w:after="0" w:line="240" w:lineRule="auto"/>
              <w:jc w:val="both"/>
              <w:rPr>
                <w:rFonts w:asciiTheme="minorHAnsi" w:eastAsia="Times New Roman" w:hAnsiTheme="minorHAnsi" w:cs="Arial"/>
                <w:color w:val="000000"/>
                <w:sz w:val="20"/>
                <w:szCs w:val="20"/>
                <w:lang w:eastAsia="es-MX"/>
              </w:rPr>
            </w:pPr>
            <w:r w:rsidRPr="00B47E81">
              <w:rPr>
                <w:rFonts w:asciiTheme="minorHAnsi" w:eastAsia="Times New Roman" w:hAnsiTheme="minorHAnsi" w:cs="Arial"/>
                <w:color w:val="000000"/>
                <w:sz w:val="20"/>
                <w:szCs w:val="20"/>
                <w:lang w:eastAsia="es-MX"/>
              </w:rPr>
              <w:t>R-23 Fondo de Contingencias de Infraestructura  Cto.LO-N30</w:t>
            </w:r>
          </w:p>
        </w:tc>
        <w:tc>
          <w:tcPr>
            <w:tcW w:w="2452" w:type="dxa"/>
            <w:gridSpan w:val="4"/>
            <w:tcBorders>
              <w:top w:val="single" w:sz="8" w:space="0" w:color="auto"/>
              <w:left w:val="nil"/>
              <w:bottom w:val="single" w:sz="4" w:space="0" w:color="auto"/>
              <w:right w:val="single" w:sz="8" w:space="0" w:color="000000"/>
            </w:tcBorders>
            <w:shd w:val="clear" w:color="auto" w:fill="auto"/>
            <w:vAlign w:val="center"/>
            <w:hideMark/>
          </w:tcPr>
          <w:p w:rsidR="00967AAD" w:rsidRPr="00B47E81" w:rsidRDefault="00C77C49" w:rsidP="004163FA">
            <w:pPr>
              <w:spacing w:after="0" w:line="240" w:lineRule="auto"/>
              <w:jc w:val="both"/>
              <w:rPr>
                <w:rFonts w:asciiTheme="minorHAnsi" w:eastAsia="Times New Roman" w:hAnsiTheme="minorHAnsi" w:cs="Arial"/>
                <w:color w:val="000000"/>
                <w:sz w:val="20"/>
                <w:szCs w:val="20"/>
                <w:lang w:eastAsia="es-MX"/>
              </w:rPr>
            </w:pPr>
            <w:r w:rsidRPr="00B47E81">
              <w:rPr>
                <w:rFonts w:asciiTheme="minorHAnsi" w:eastAsia="Times New Roman" w:hAnsiTheme="minorHAnsi" w:cs="Arial"/>
                <w:color w:val="000000"/>
                <w:sz w:val="20"/>
                <w:szCs w:val="20"/>
                <w:lang w:eastAsia="es-MX"/>
              </w:rPr>
              <w:t xml:space="preserve"> </w:t>
            </w:r>
            <w:r w:rsidR="003556DA" w:rsidRPr="00D665DA">
              <w:rPr>
                <w:rFonts w:asciiTheme="minorHAnsi" w:eastAsia="Times New Roman" w:hAnsiTheme="minorHAnsi" w:cs="Arial"/>
                <w:color w:val="000000"/>
                <w:sz w:val="20"/>
                <w:szCs w:val="20"/>
                <w:lang w:eastAsia="es-MX"/>
              </w:rPr>
              <w:t>3,576,117</w:t>
            </w:r>
          </w:p>
        </w:tc>
      </w:tr>
      <w:tr w:rsidR="00613854" w:rsidRPr="004163FA" w:rsidTr="00790805">
        <w:trPr>
          <w:gridAfter w:val="1"/>
          <w:wAfter w:w="710" w:type="dxa"/>
          <w:trHeight w:val="435"/>
        </w:trPr>
        <w:tc>
          <w:tcPr>
            <w:tcW w:w="8931" w:type="dxa"/>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rsidR="00613854" w:rsidRPr="00B47E81" w:rsidRDefault="00613854" w:rsidP="000177FC">
            <w:pPr>
              <w:spacing w:after="0" w:line="240" w:lineRule="auto"/>
              <w:jc w:val="both"/>
              <w:rPr>
                <w:rFonts w:asciiTheme="minorHAnsi" w:eastAsia="Times New Roman" w:hAnsiTheme="minorHAnsi" w:cs="Arial"/>
                <w:color w:val="000000"/>
                <w:sz w:val="20"/>
                <w:szCs w:val="20"/>
                <w:lang w:eastAsia="es-MX"/>
              </w:rPr>
            </w:pPr>
            <w:r w:rsidRPr="00B47E81">
              <w:rPr>
                <w:rFonts w:asciiTheme="minorHAnsi" w:eastAsia="Times New Roman" w:hAnsiTheme="minorHAnsi" w:cs="Arial"/>
                <w:color w:val="000000"/>
                <w:sz w:val="20"/>
                <w:szCs w:val="20"/>
                <w:lang w:eastAsia="es-MX"/>
              </w:rPr>
              <w:t xml:space="preserve">Convenio SEFOE 2015 </w:t>
            </w:r>
            <w:r w:rsidR="00751EE1" w:rsidRPr="00B47E81">
              <w:rPr>
                <w:rFonts w:asciiTheme="minorHAnsi" w:eastAsia="Times New Roman" w:hAnsiTheme="minorHAnsi" w:cs="Arial"/>
                <w:color w:val="000000"/>
                <w:sz w:val="20"/>
                <w:szCs w:val="20"/>
                <w:lang w:eastAsia="es-MX"/>
              </w:rPr>
              <w:t xml:space="preserve"> Rbo.1031</w:t>
            </w:r>
          </w:p>
        </w:tc>
        <w:tc>
          <w:tcPr>
            <w:tcW w:w="2452" w:type="dxa"/>
            <w:gridSpan w:val="4"/>
            <w:tcBorders>
              <w:top w:val="single" w:sz="4" w:space="0" w:color="auto"/>
              <w:left w:val="nil"/>
              <w:bottom w:val="single" w:sz="8" w:space="0" w:color="auto"/>
              <w:right w:val="single" w:sz="8" w:space="0" w:color="000000"/>
            </w:tcBorders>
            <w:shd w:val="clear" w:color="auto" w:fill="auto"/>
            <w:vAlign w:val="center"/>
            <w:hideMark/>
          </w:tcPr>
          <w:p w:rsidR="00613854" w:rsidRPr="00B47E81" w:rsidRDefault="0030559A" w:rsidP="000177FC">
            <w:pPr>
              <w:spacing w:after="0" w:line="240" w:lineRule="auto"/>
              <w:jc w:val="both"/>
              <w:rPr>
                <w:rFonts w:asciiTheme="minorHAnsi" w:eastAsia="Times New Roman" w:hAnsiTheme="minorHAnsi" w:cs="Arial"/>
                <w:color w:val="000000"/>
                <w:sz w:val="20"/>
                <w:szCs w:val="20"/>
                <w:lang w:eastAsia="es-MX"/>
              </w:rPr>
            </w:pPr>
            <w:r w:rsidRPr="00B47E81">
              <w:rPr>
                <w:rFonts w:asciiTheme="minorHAnsi" w:eastAsia="Times New Roman" w:hAnsiTheme="minorHAnsi" w:cs="Arial"/>
                <w:color w:val="000000"/>
                <w:sz w:val="20"/>
                <w:szCs w:val="20"/>
                <w:lang w:eastAsia="es-MX"/>
              </w:rPr>
              <w:t xml:space="preserve">     </w:t>
            </w:r>
            <w:r w:rsidRPr="00D665DA">
              <w:rPr>
                <w:rFonts w:asciiTheme="minorHAnsi" w:eastAsia="Times New Roman" w:hAnsiTheme="minorHAnsi" w:cs="Arial"/>
                <w:color w:val="000000"/>
                <w:sz w:val="20"/>
                <w:szCs w:val="20"/>
                <w:lang w:eastAsia="es-MX"/>
              </w:rPr>
              <w:t>877,714</w:t>
            </w:r>
          </w:p>
        </w:tc>
      </w:tr>
      <w:tr w:rsidR="00646733" w:rsidRPr="004163FA" w:rsidTr="00790805">
        <w:trPr>
          <w:gridAfter w:val="1"/>
          <w:wAfter w:w="710" w:type="dxa"/>
          <w:trHeight w:val="435"/>
        </w:trPr>
        <w:tc>
          <w:tcPr>
            <w:tcW w:w="8931" w:type="dxa"/>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rsidR="00646733" w:rsidRPr="00B47E81" w:rsidRDefault="00646733" w:rsidP="000177FC">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Cxp.69 Mantenimiento de Áreas verdes</w:t>
            </w:r>
          </w:p>
        </w:tc>
        <w:tc>
          <w:tcPr>
            <w:tcW w:w="2452" w:type="dxa"/>
            <w:gridSpan w:val="4"/>
            <w:tcBorders>
              <w:top w:val="single" w:sz="4" w:space="0" w:color="auto"/>
              <w:left w:val="nil"/>
              <w:bottom w:val="single" w:sz="8" w:space="0" w:color="auto"/>
              <w:right w:val="single" w:sz="8" w:space="0" w:color="000000"/>
            </w:tcBorders>
            <w:shd w:val="clear" w:color="auto" w:fill="auto"/>
            <w:vAlign w:val="center"/>
            <w:hideMark/>
          </w:tcPr>
          <w:p w:rsidR="00646733" w:rsidRPr="00B47E81" w:rsidRDefault="00646733" w:rsidP="000177FC">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1,735,564</w:t>
            </w:r>
          </w:p>
        </w:tc>
      </w:tr>
      <w:tr w:rsidR="006F1E84" w:rsidRPr="004163FA" w:rsidTr="00790805">
        <w:trPr>
          <w:gridAfter w:val="1"/>
          <w:wAfter w:w="710" w:type="dxa"/>
          <w:trHeight w:val="405"/>
        </w:trPr>
        <w:tc>
          <w:tcPr>
            <w:tcW w:w="2824" w:type="dxa"/>
            <w:tcBorders>
              <w:top w:val="nil"/>
              <w:left w:val="nil"/>
              <w:bottom w:val="nil"/>
              <w:right w:val="nil"/>
            </w:tcBorders>
            <w:shd w:val="clear" w:color="auto" w:fill="auto"/>
            <w:noWrap/>
            <w:vAlign w:val="bottom"/>
            <w:hideMark/>
          </w:tcPr>
          <w:p w:rsidR="006F1E84" w:rsidRPr="000623C5" w:rsidRDefault="006F1E84" w:rsidP="000177FC">
            <w:pPr>
              <w:spacing w:after="0" w:line="240" w:lineRule="auto"/>
              <w:jc w:val="both"/>
              <w:rPr>
                <w:rFonts w:asciiTheme="minorHAnsi" w:eastAsia="Times New Roman" w:hAnsiTheme="minorHAnsi" w:cs="Arial"/>
                <w:color w:val="000000"/>
                <w:sz w:val="20"/>
                <w:szCs w:val="20"/>
                <w:highlight w:val="yellow"/>
                <w:lang w:eastAsia="es-MX"/>
              </w:rPr>
            </w:pPr>
          </w:p>
        </w:tc>
        <w:tc>
          <w:tcPr>
            <w:tcW w:w="6107" w:type="dxa"/>
            <w:gridSpan w:val="2"/>
            <w:tcBorders>
              <w:top w:val="nil"/>
              <w:left w:val="nil"/>
              <w:bottom w:val="nil"/>
              <w:right w:val="nil"/>
            </w:tcBorders>
            <w:shd w:val="clear" w:color="auto" w:fill="auto"/>
            <w:noWrap/>
            <w:vAlign w:val="bottom"/>
            <w:hideMark/>
          </w:tcPr>
          <w:p w:rsidR="006F1E84" w:rsidRPr="000623C5" w:rsidRDefault="006F1E84" w:rsidP="000177FC">
            <w:pPr>
              <w:spacing w:after="0" w:line="240" w:lineRule="auto"/>
              <w:jc w:val="both"/>
              <w:rPr>
                <w:rFonts w:asciiTheme="minorHAnsi" w:eastAsia="Times New Roman" w:hAnsiTheme="minorHAnsi" w:cs="Arial"/>
                <w:b/>
                <w:bCs/>
                <w:color w:val="000000"/>
                <w:sz w:val="20"/>
                <w:szCs w:val="20"/>
                <w:highlight w:val="yellow"/>
                <w:lang w:eastAsia="es-MX"/>
              </w:rPr>
            </w:pPr>
          </w:p>
        </w:tc>
        <w:tc>
          <w:tcPr>
            <w:tcW w:w="2452" w:type="dxa"/>
            <w:gridSpan w:val="4"/>
            <w:tcBorders>
              <w:top w:val="nil"/>
              <w:left w:val="single" w:sz="8" w:space="0" w:color="auto"/>
              <w:bottom w:val="single" w:sz="8" w:space="0" w:color="auto"/>
              <w:right w:val="single" w:sz="8" w:space="0" w:color="000000"/>
            </w:tcBorders>
            <w:shd w:val="clear" w:color="auto" w:fill="auto"/>
            <w:noWrap/>
            <w:vAlign w:val="center"/>
            <w:hideMark/>
          </w:tcPr>
          <w:p w:rsidR="006F1E84" w:rsidRPr="000623C5" w:rsidRDefault="0099434A" w:rsidP="000177FC">
            <w:pPr>
              <w:spacing w:after="0" w:line="240" w:lineRule="auto"/>
              <w:jc w:val="both"/>
              <w:rPr>
                <w:rFonts w:asciiTheme="minorHAnsi" w:eastAsia="Times New Roman" w:hAnsiTheme="minorHAnsi" w:cs="Arial"/>
                <w:b/>
                <w:bCs/>
                <w:color w:val="000000"/>
                <w:sz w:val="20"/>
                <w:szCs w:val="20"/>
                <w:highlight w:val="yellow"/>
                <w:lang w:eastAsia="es-MX"/>
              </w:rPr>
            </w:pPr>
            <w:r>
              <w:rPr>
                <w:rFonts w:asciiTheme="minorHAnsi" w:eastAsia="Times New Roman" w:hAnsiTheme="minorHAnsi" w:cs="Arial"/>
                <w:b/>
                <w:bCs/>
                <w:color w:val="000000"/>
                <w:sz w:val="20"/>
                <w:szCs w:val="20"/>
                <w:lang w:eastAsia="es-MX"/>
              </w:rPr>
              <w:t xml:space="preserve"> </w:t>
            </w:r>
            <w:r w:rsidR="00646733">
              <w:rPr>
                <w:rFonts w:asciiTheme="minorHAnsi" w:eastAsia="Times New Roman" w:hAnsiTheme="minorHAnsi" w:cs="Arial"/>
                <w:b/>
                <w:bCs/>
                <w:color w:val="000000"/>
                <w:sz w:val="20"/>
                <w:szCs w:val="20"/>
                <w:lang w:eastAsia="es-MX"/>
              </w:rPr>
              <w:t>6,189,395</w:t>
            </w:r>
          </w:p>
        </w:tc>
      </w:tr>
      <w:tr w:rsidR="00967AAD" w:rsidRPr="004163FA" w:rsidTr="00790805">
        <w:trPr>
          <w:gridAfter w:val="1"/>
          <w:wAfter w:w="710" w:type="dxa"/>
          <w:trHeight w:val="269"/>
        </w:trPr>
        <w:tc>
          <w:tcPr>
            <w:tcW w:w="11383" w:type="dxa"/>
            <w:gridSpan w:val="7"/>
            <w:vMerge w:val="restart"/>
            <w:tcBorders>
              <w:top w:val="nil"/>
              <w:left w:val="nil"/>
              <w:bottom w:val="nil"/>
              <w:right w:val="nil"/>
            </w:tcBorders>
            <w:shd w:val="clear" w:color="auto" w:fill="auto"/>
            <w:vAlign w:val="bottom"/>
            <w:hideMark/>
          </w:tcPr>
          <w:p w:rsidR="002B288B" w:rsidRDefault="002B288B" w:rsidP="004163FA">
            <w:pPr>
              <w:spacing w:after="0" w:line="240" w:lineRule="auto"/>
              <w:jc w:val="both"/>
              <w:rPr>
                <w:rFonts w:asciiTheme="minorHAnsi" w:eastAsia="Times New Roman" w:hAnsiTheme="minorHAnsi" w:cs="Arial"/>
                <w:b/>
                <w:bCs/>
                <w:color w:val="000000"/>
                <w:sz w:val="20"/>
                <w:szCs w:val="20"/>
                <w:lang w:eastAsia="es-MX"/>
              </w:rPr>
            </w:pPr>
          </w:p>
          <w:p w:rsidR="002B288B" w:rsidRDefault="002B288B" w:rsidP="004163FA">
            <w:pPr>
              <w:spacing w:after="0" w:line="240" w:lineRule="auto"/>
              <w:jc w:val="both"/>
              <w:rPr>
                <w:rFonts w:asciiTheme="minorHAnsi" w:eastAsia="Times New Roman" w:hAnsiTheme="minorHAnsi" w:cs="Arial"/>
                <w:b/>
                <w:bCs/>
                <w:color w:val="000000"/>
                <w:sz w:val="20"/>
                <w:szCs w:val="20"/>
                <w:lang w:eastAsia="es-MX"/>
              </w:rPr>
            </w:pPr>
          </w:p>
          <w:p w:rsidR="00B2779A" w:rsidRDefault="00B2779A" w:rsidP="004163FA">
            <w:pPr>
              <w:spacing w:after="0" w:line="240" w:lineRule="auto"/>
              <w:jc w:val="both"/>
              <w:rPr>
                <w:rFonts w:asciiTheme="minorHAnsi" w:eastAsia="Times New Roman" w:hAnsiTheme="minorHAnsi" w:cs="Arial"/>
                <w:b/>
                <w:bCs/>
                <w:color w:val="000000"/>
                <w:sz w:val="20"/>
                <w:szCs w:val="20"/>
                <w:lang w:eastAsia="es-MX"/>
              </w:rPr>
            </w:pPr>
          </w:p>
          <w:p w:rsidR="0099434A" w:rsidRDefault="0099434A" w:rsidP="004163FA">
            <w:pPr>
              <w:spacing w:after="0" w:line="240" w:lineRule="auto"/>
              <w:jc w:val="both"/>
              <w:rPr>
                <w:rFonts w:asciiTheme="minorHAnsi" w:eastAsia="Times New Roman" w:hAnsiTheme="minorHAnsi" w:cs="Arial"/>
                <w:b/>
                <w:bCs/>
                <w:color w:val="000000"/>
                <w:sz w:val="20"/>
                <w:szCs w:val="20"/>
                <w:lang w:eastAsia="es-MX"/>
              </w:rPr>
            </w:pPr>
          </w:p>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 xml:space="preserve">3.5 </w:t>
            </w:r>
            <w:r w:rsidRPr="004163FA">
              <w:rPr>
                <w:rFonts w:asciiTheme="minorHAnsi" w:eastAsia="Times New Roman" w:hAnsiTheme="minorHAnsi" w:cs="Arial"/>
                <w:b/>
                <w:bCs/>
                <w:i/>
                <w:iCs/>
                <w:color w:val="000000"/>
                <w:sz w:val="20"/>
                <w:szCs w:val="20"/>
                <w:lang w:eastAsia="es-MX"/>
              </w:rPr>
              <w:t>DEUDORES DIVERSOS</w:t>
            </w:r>
            <w:r w:rsidRPr="004163FA">
              <w:rPr>
                <w:rFonts w:asciiTheme="minorHAnsi" w:eastAsia="Times New Roman" w:hAnsiTheme="minorHAnsi" w:cs="Arial"/>
                <w:b/>
                <w:bCs/>
                <w:color w:val="000000"/>
                <w:sz w:val="20"/>
                <w:szCs w:val="20"/>
                <w:lang w:eastAsia="es-MX"/>
              </w:rPr>
              <w:t>: Esta cuenta representa el monto por derechos de cobro a favor del Instituto por responsabilidad</w:t>
            </w:r>
            <w:r w:rsidR="007102CB">
              <w:rPr>
                <w:rFonts w:asciiTheme="minorHAnsi" w:eastAsia="Times New Roman" w:hAnsiTheme="minorHAnsi" w:cs="Arial"/>
                <w:b/>
                <w:bCs/>
                <w:color w:val="000000"/>
                <w:sz w:val="20"/>
                <w:szCs w:val="20"/>
                <w:lang w:eastAsia="es-MX"/>
              </w:rPr>
              <w:t>es y gastos po</w:t>
            </w:r>
            <w:r w:rsidR="00E46ED9">
              <w:rPr>
                <w:rFonts w:asciiTheme="minorHAnsi" w:eastAsia="Times New Roman" w:hAnsiTheme="minorHAnsi" w:cs="Arial"/>
                <w:b/>
                <w:bCs/>
                <w:color w:val="000000"/>
                <w:sz w:val="20"/>
                <w:szCs w:val="20"/>
                <w:lang w:eastAsia="es-MX"/>
              </w:rPr>
              <w:t>r co</w:t>
            </w:r>
            <w:r w:rsidR="00A16FF8">
              <w:rPr>
                <w:rFonts w:asciiTheme="minorHAnsi" w:eastAsia="Times New Roman" w:hAnsiTheme="minorHAnsi" w:cs="Arial"/>
                <w:b/>
                <w:bCs/>
                <w:color w:val="000000"/>
                <w:sz w:val="20"/>
                <w:szCs w:val="20"/>
                <w:lang w:eastAsia="es-MX"/>
              </w:rPr>
              <w:t>mprobar, al 31</w:t>
            </w:r>
            <w:r w:rsidR="001C2DF6">
              <w:rPr>
                <w:rFonts w:asciiTheme="minorHAnsi" w:eastAsia="Times New Roman" w:hAnsiTheme="minorHAnsi" w:cs="Arial"/>
                <w:b/>
                <w:bCs/>
                <w:color w:val="000000"/>
                <w:sz w:val="20"/>
                <w:szCs w:val="20"/>
                <w:lang w:eastAsia="es-MX"/>
              </w:rPr>
              <w:t xml:space="preserve"> de</w:t>
            </w:r>
            <w:r w:rsidR="00A16FF8">
              <w:rPr>
                <w:rFonts w:asciiTheme="minorHAnsi" w:eastAsia="Times New Roman" w:hAnsiTheme="minorHAnsi" w:cs="Arial"/>
                <w:b/>
                <w:bCs/>
                <w:color w:val="000000"/>
                <w:sz w:val="20"/>
                <w:szCs w:val="20"/>
                <w:lang w:eastAsia="es-MX"/>
              </w:rPr>
              <w:t xml:space="preserve"> Marzo</w:t>
            </w:r>
            <w:r w:rsidR="00050DBF">
              <w:rPr>
                <w:rFonts w:asciiTheme="minorHAnsi" w:eastAsia="Times New Roman" w:hAnsiTheme="minorHAnsi" w:cs="Arial"/>
                <w:b/>
                <w:bCs/>
                <w:color w:val="000000"/>
                <w:sz w:val="20"/>
                <w:szCs w:val="20"/>
                <w:lang w:eastAsia="es-MX"/>
              </w:rPr>
              <w:t xml:space="preserve"> del </w:t>
            </w:r>
            <w:r w:rsidR="00E81359">
              <w:rPr>
                <w:rFonts w:asciiTheme="minorHAnsi" w:eastAsia="Times New Roman" w:hAnsiTheme="minorHAnsi" w:cs="Arial"/>
                <w:b/>
                <w:bCs/>
                <w:color w:val="000000"/>
                <w:sz w:val="20"/>
                <w:szCs w:val="20"/>
                <w:lang w:eastAsia="es-MX"/>
              </w:rPr>
              <w:t xml:space="preserve"> 2017</w:t>
            </w:r>
            <w:r w:rsidR="00E46ED9">
              <w:rPr>
                <w:rFonts w:asciiTheme="minorHAnsi" w:eastAsia="Times New Roman" w:hAnsiTheme="minorHAnsi" w:cs="Arial"/>
                <w:b/>
                <w:bCs/>
                <w:color w:val="000000"/>
                <w:sz w:val="20"/>
                <w:szCs w:val="20"/>
                <w:lang w:eastAsia="es-MX"/>
              </w:rPr>
              <w:t xml:space="preserve"> </w:t>
            </w:r>
            <w:r w:rsidRPr="004163FA">
              <w:rPr>
                <w:rFonts w:asciiTheme="minorHAnsi" w:eastAsia="Times New Roman" w:hAnsiTheme="minorHAnsi" w:cs="Arial"/>
                <w:b/>
                <w:bCs/>
                <w:color w:val="000000"/>
                <w:sz w:val="20"/>
                <w:szCs w:val="20"/>
                <w:lang w:eastAsia="es-MX"/>
              </w:rPr>
              <w:t xml:space="preserve"> la integración es la siguiente.</w:t>
            </w:r>
          </w:p>
        </w:tc>
      </w:tr>
      <w:tr w:rsidR="00967AAD" w:rsidRPr="004163FA" w:rsidTr="00790805">
        <w:trPr>
          <w:gridAfter w:val="1"/>
          <w:wAfter w:w="710" w:type="dxa"/>
          <w:trHeight w:val="269"/>
        </w:trPr>
        <w:tc>
          <w:tcPr>
            <w:tcW w:w="11383" w:type="dxa"/>
            <w:gridSpan w:val="7"/>
            <w:vMerge/>
            <w:tcBorders>
              <w:top w:val="nil"/>
              <w:left w:val="nil"/>
              <w:bottom w:val="nil"/>
              <w:right w:val="nil"/>
            </w:tcBorders>
            <w:vAlign w:val="center"/>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r>
      <w:tr w:rsidR="00967AAD" w:rsidRPr="004163FA" w:rsidTr="00790805">
        <w:trPr>
          <w:gridAfter w:val="1"/>
          <w:wAfter w:w="710" w:type="dxa"/>
          <w:trHeight w:val="735"/>
        </w:trPr>
        <w:tc>
          <w:tcPr>
            <w:tcW w:w="11383" w:type="dxa"/>
            <w:gridSpan w:val="7"/>
            <w:vMerge/>
            <w:tcBorders>
              <w:top w:val="nil"/>
              <w:left w:val="nil"/>
              <w:bottom w:val="nil"/>
              <w:right w:val="nil"/>
            </w:tcBorders>
            <w:vAlign w:val="center"/>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r>
      <w:tr w:rsidR="00967AAD" w:rsidRPr="004163FA" w:rsidTr="00790805">
        <w:trPr>
          <w:trHeight w:val="255"/>
        </w:trPr>
        <w:tc>
          <w:tcPr>
            <w:tcW w:w="2824" w:type="dxa"/>
            <w:tcBorders>
              <w:top w:val="nil"/>
              <w:left w:val="nil"/>
              <w:bottom w:val="nil"/>
              <w:right w:val="nil"/>
            </w:tcBorders>
            <w:shd w:val="clear" w:color="auto" w:fill="auto"/>
            <w:vAlign w:val="bottom"/>
            <w:hideMark/>
          </w:tcPr>
          <w:p w:rsidR="00967AAD" w:rsidRDefault="00967AAD" w:rsidP="004163FA">
            <w:pPr>
              <w:spacing w:after="0" w:line="240" w:lineRule="auto"/>
              <w:jc w:val="both"/>
              <w:rPr>
                <w:rFonts w:asciiTheme="minorHAnsi" w:eastAsia="Times New Roman" w:hAnsiTheme="minorHAnsi" w:cs="Arial"/>
                <w:b/>
                <w:bCs/>
                <w:color w:val="000000"/>
                <w:sz w:val="20"/>
                <w:szCs w:val="20"/>
                <w:lang w:eastAsia="es-MX"/>
              </w:rPr>
            </w:pPr>
          </w:p>
          <w:p w:rsidR="00B2779A" w:rsidRDefault="00B2779A" w:rsidP="004163FA">
            <w:pPr>
              <w:spacing w:after="0" w:line="240" w:lineRule="auto"/>
              <w:jc w:val="both"/>
              <w:rPr>
                <w:rFonts w:asciiTheme="minorHAnsi" w:eastAsia="Times New Roman" w:hAnsiTheme="minorHAnsi" w:cs="Arial"/>
                <w:b/>
                <w:bCs/>
                <w:color w:val="000000"/>
                <w:sz w:val="20"/>
                <w:szCs w:val="20"/>
                <w:lang w:eastAsia="es-MX"/>
              </w:rPr>
            </w:pPr>
          </w:p>
          <w:p w:rsidR="00D42EFF" w:rsidRDefault="00D42EFF" w:rsidP="004163FA">
            <w:pPr>
              <w:spacing w:after="0" w:line="240" w:lineRule="auto"/>
              <w:jc w:val="both"/>
              <w:rPr>
                <w:rFonts w:asciiTheme="minorHAnsi" w:eastAsia="Times New Roman" w:hAnsiTheme="minorHAnsi" w:cs="Arial"/>
                <w:b/>
                <w:bCs/>
                <w:color w:val="000000"/>
                <w:sz w:val="20"/>
                <w:szCs w:val="20"/>
                <w:lang w:eastAsia="es-MX"/>
              </w:rPr>
            </w:pPr>
          </w:p>
          <w:p w:rsidR="00D42EFF" w:rsidRDefault="00D42EFF" w:rsidP="004163FA">
            <w:pPr>
              <w:spacing w:after="0" w:line="240" w:lineRule="auto"/>
              <w:jc w:val="both"/>
              <w:rPr>
                <w:rFonts w:asciiTheme="minorHAnsi" w:eastAsia="Times New Roman" w:hAnsiTheme="minorHAnsi" w:cs="Arial"/>
                <w:b/>
                <w:bCs/>
                <w:color w:val="000000"/>
                <w:sz w:val="20"/>
                <w:szCs w:val="20"/>
                <w:lang w:eastAsia="es-MX"/>
              </w:rPr>
            </w:pPr>
          </w:p>
          <w:p w:rsidR="00D42EFF" w:rsidRDefault="00D42EFF" w:rsidP="004163FA">
            <w:pPr>
              <w:spacing w:after="0" w:line="240" w:lineRule="auto"/>
              <w:jc w:val="both"/>
              <w:rPr>
                <w:rFonts w:asciiTheme="minorHAnsi" w:eastAsia="Times New Roman" w:hAnsiTheme="minorHAnsi" w:cs="Arial"/>
                <w:b/>
                <w:bCs/>
                <w:color w:val="000000"/>
                <w:sz w:val="20"/>
                <w:szCs w:val="20"/>
                <w:lang w:eastAsia="es-MX"/>
              </w:rPr>
            </w:pPr>
          </w:p>
          <w:p w:rsidR="00D42EFF" w:rsidRPr="004163FA" w:rsidRDefault="00D42EFF" w:rsidP="004163FA">
            <w:pPr>
              <w:spacing w:after="0" w:line="240" w:lineRule="auto"/>
              <w:jc w:val="both"/>
              <w:rPr>
                <w:rFonts w:asciiTheme="minorHAnsi" w:eastAsia="Times New Roman" w:hAnsiTheme="minorHAnsi" w:cs="Arial"/>
                <w:b/>
                <w:bCs/>
                <w:color w:val="000000"/>
                <w:sz w:val="20"/>
                <w:szCs w:val="20"/>
                <w:lang w:eastAsia="es-MX"/>
              </w:rPr>
            </w:pPr>
          </w:p>
        </w:tc>
        <w:tc>
          <w:tcPr>
            <w:tcW w:w="450" w:type="dxa"/>
            <w:tcBorders>
              <w:top w:val="nil"/>
              <w:left w:val="nil"/>
              <w:bottom w:val="nil"/>
              <w:right w:val="nil"/>
            </w:tcBorders>
            <w:shd w:val="clear" w:color="auto" w:fill="auto"/>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6207" w:type="dxa"/>
            <w:gridSpan w:val="2"/>
            <w:tcBorders>
              <w:top w:val="nil"/>
              <w:left w:val="nil"/>
              <w:bottom w:val="nil"/>
              <w:right w:val="nil"/>
            </w:tcBorders>
            <w:shd w:val="clear" w:color="auto" w:fill="auto"/>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160" w:type="dxa"/>
            <w:tcBorders>
              <w:top w:val="nil"/>
              <w:left w:val="nil"/>
              <w:bottom w:val="nil"/>
              <w:right w:val="nil"/>
            </w:tcBorders>
            <w:shd w:val="clear" w:color="auto" w:fill="auto"/>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636" w:type="dxa"/>
            <w:tcBorders>
              <w:top w:val="nil"/>
              <w:left w:val="nil"/>
              <w:bottom w:val="nil"/>
              <w:right w:val="nil"/>
            </w:tcBorders>
            <w:shd w:val="clear" w:color="auto" w:fill="auto"/>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1816" w:type="dxa"/>
            <w:gridSpan w:val="2"/>
            <w:tcBorders>
              <w:top w:val="nil"/>
              <w:left w:val="nil"/>
              <w:bottom w:val="nil"/>
              <w:right w:val="nil"/>
            </w:tcBorders>
            <w:shd w:val="clear" w:color="auto" w:fill="auto"/>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r>
      <w:tr w:rsidR="00967AAD" w:rsidRPr="004163FA" w:rsidTr="00790805">
        <w:trPr>
          <w:gridAfter w:val="1"/>
          <w:wAfter w:w="710" w:type="dxa"/>
          <w:trHeight w:val="300"/>
        </w:trPr>
        <w:tc>
          <w:tcPr>
            <w:tcW w:w="2824" w:type="dxa"/>
            <w:tcBorders>
              <w:top w:val="single" w:sz="8" w:space="0" w:color="auto"/>
              <w:left w:val="single" w:sz="8" w:space="0" w:color="auto"/>
              <w:bottom w:val="single" w:sz="4" w:space="0" w:color="auto"/>
              <w:right w:val="single" w:sz="4" w:space="0" w:color="auto"/>
            </w:tcBorders>
            <w:shd w:val="clear" w:color="auto" w:fill="auto"/>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SUBCUENTA</w:t>
            </w:r>
          </w:p>
        </w:tc>
        <w:tc>
          <w:tcPr>
            <w:tcW w:w="6107" w:type="dxa"/>
            <w:gridSpan w:val="2"/>
            <w:tcBorders>
              <w:top w:val="single" w:sz="8" w:space="0" w:color="auto"/>
              <w:left w:val="nil"/>
              <w:bottom w:val="single" w:sz="4" w:space="0" w:color="auto"/>
              <w:right w:val="single" w:sz="4" w:space="0" w:color="000000"/>
            </w:tcBorders>
            <w:shd w:val="clear" w:color="auto" w:fill="auto"/>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CONCEPTO</w:t>
            </w:r>
          </w:p>
        </w:tc>
        <w:tc>
          <w:tcPr>
            <w:tcW w:w="2452" w:type="dxa"/>
            <w:gridSpan w:val="4"/>
            <w:tcBorders>
              <w:top w:val="single" w:sz="8" w:space="0" w:color="auto"/>
              <w:left w:val="nil"/>
              <w:bottom w:val="single" w:sz="4" w:space="0" w:color="auto"/>
              <w:right w:val="single" w:sz="8" w:space="0" w:color="000000"/>
            </w:tcBorders>
            <w:shd w:val="clear" w:color="auto" w:fill="auto"/>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IMPORTE</w:t>
            </w:r>
          </w:p>
        </w:tc>
      </w:tr>
      <w:tr w:rsidR="00967AAD" w:rsidRPr="004163FA" w:rsidTr="00790805">
        <w:trPr>
          <w:gridAfter w:val="1"/>
          <w:wAfter w:w="710" w:type="dxa"/>
          <w:trHeight w:val="1260"/>
        </w:trPr>
        <w:tc>
          <w:tcPr>
            <w:tcW w:w="2824" w:type="dxa"/>
            <w:tcBorders>
              <w:top w:val="nil"/>
              <w:left w:val="single" w:sz="8" w:space="0" w:color="auto"/>
              <w:bottom w:val="single" w:sz="4" w:space="0" w:color="auto"/>
              <w:right w:val="single" w:sz="4" w:space="0" w:color="auto"/>
            </w:tcBorders>
            <w:shd w:val="clear" w:color="auto" w:fill="auto"/>
            <w:noWrap/>
            <w:vAlign w:val="center"/>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Secretaria de Salud</w:t>
            </w:r>
          </w:p>
        </w:tc>
        <w:tc>
          <w:tcPr>
            <w:tcW w:w="6107" w:type="dxa"/>
            <w:gridSpan w:val="2"/>
            <w:tcBorders>
              <w:top w:val="single" w:sz="4" w:space="0" w:color="auto"/>
              <w:left w:val="nil"/>
              <w:bottom w:val="single" w:sz="4" w:space="0" w:color="auto"/>
              <w:right w:val="single" w:sz="4" w:space="0" w:color="000000"/>
            </w:tcBorders>
            <w:shd w:val="clear" w:color="auto" w:fill="auto"/>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Adeudo proveniente del Ejercicio 2010 importe con los que se  cubrieron los gastos de supervisión, seguimiento y control en la Construcción del Hospital General del Mpio.de Valladolid, mismos que se gestionaron con oficios para su devolución al INCCOPY  ante los Servicios Coordinados de Salud y que hasta la fecha aún no han sido devueltos.</w:t>
            </w:r>
          </w:p>
        </w:tc>
        <w:tc>
          <w:tcPr>
            <w:tcW w:w="2452" w:type="dxa"/>
            <w:gridSpan w:val="4"/>
            <w:tcBorders>
              <w:top w:val="single" w:sz="4" w:space="0" w:color="auto"/>
              <w:left w:val="nil"/>
              <w:bottom w:val="single" w:sz="4" w:space="0" w:color="auto"/>
              <w:right w:val="single" w:sz="8" w:space="0" w:color="000000"/>
            </w:tcBorders>
            <w:shd w:val="clear" w:color="auto" w:fill="auto"/>
            <w:vAlign w:val="center"/>
            <w:hideMark/>
          </w:tcPr>
          <w:p w:rsidR="00967AAD" w:rsidRPr="006869E7" w:rsidRDefault="007C6F77"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w:t>
            </w:r>
            <w:r w:rsidR="00967AAD" w:rsidRPr="006869E7">
              <w:rPr>
                <w:rFonts w:asciiTheme="minorHAnsi" w:eastAsia="Times New Roman" w:hAnsiTheme="minorHAnsi" w:cs="Arial"/>
                <w:color w:val="000000"/>
                <w:sz w:val="20"/>
                <w:szCs w:val="20"/>
                <w:lang w:eastAsia="es-MX"/>
              </w:rPr>
              <w:t>590,833</w:t>
            </w:r>
          </w:p>
        </w:tc>
      </w:tr>
      <w:tr w:rsidR="00967AAD" w:rsidRPr="004163FA" w:rsidTr="00790805">
        <w:trPr>
          <w:gridAfter w:val="1"/>
          <w:wAfter w:w="710" w:type="dxa"/>
          <w:trHeight w:val="675"/>
        </w:trPr>
        <w:tc>
          <w:tcPr>
            <w:tcW w:w="2824" w:type="dxa"/>
            <w:tcBorders>
              <w:top w:val="nil"/>
              <w:left w:val="single" w:sz="8" w:space="0" w:color="auto"/>
              <w:bottom w:val="single" w:sz="8" w:space="0" w:color="auto"/>
              <w:right w:val="single" w:sz="4" w:space="0" w:color="auto"/>
            </w:tcBorders>
            <w:shd w:val="clear" w:color="auto" w:fill="auto"/>
            <w:vAlign w:val="center"/>
            <w:hideMark/>
          </w:tcPr>
          <w:p w:rsidR="00967AAD" w:rsidRPr="004163FA" w:rsidRDefault="006C4B89"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Documentos Pendientes</w:t>
            </w:r>
          </w:p>
        </w:tc>
        <w:tc>
          <w:tcPr>
            <w:tcW w:w="6107" w:type="dxa"/>
            <w:gridSpan w:val="2"/>
            <w:tcBorders>
              <w:top w:val="single" w:sz="4" w:space="0" w:color="auto"/>
              <w:left w:val="nil"/>
              <w:bottom w:val="single" w:sz="8" w:space="0" w:color="auto"/>
              <w:right w:val="single" w:sz="4" w:space="0" w:color="000000"/>
            </w:tcBorders>
            <w:shd w:val="clear" w:color="auto" w:fill="auto"/>
            <w:hideMark/>
          </w:tcPr>
          <w:p w:rsidR="00967AAD" w:rsidRPr="004163FA" w:rsidRDefault="00170317"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Efectivo pendiente por depositar del C. Ingo Escalante Vivas $171.90</w:t>
            </w:r>
            <w:r w:rsidR="009C025B">
              <w:rPr>
                <w:rFonts w:asciiTheme="minorHAnsi" w:eastAsia="Times New Roman" w:hAnsiTheme="minorHAnsi" w:cs="Arial"/>
                <w:color w:val="000000"/>
                <w:sz w:val="20"/>
                <w:szCs w:val="20"/>
                <w:lang w:eastAsia="es-MX"/>
              </w:rPr>
              <w:t>,</w:t>
            </w:r>
            <w:r>
              <w:rPr>
                <w:rFonts w:asciiTheme="minorHAnsi" w:eastAsia="Times New Roman" w:hAnsiTheme="minorHAnsi" w:cs="Arial"/>
                <w:color w:val="000000"/>
                <w:sz w:val="20"/>
                <w:szCs w:val="20"/>
                <w:lang w:eastAsia="es-MX"/>
              </w:rPr>
              <w:t xml:space="preserve"> Gastos por publicación en el DOF $ 9,746.00, gastos por enmarcados de certificación de los manuales $ 2,724.00, gastos por diplomado área jurídica,</w:t>
            </w:r>
            <w:r w:rsidR="00B825FC">
              <w:rPr>
                <w:rFonts w:asciiTheme="minorHAnsi" w:eastAsia="Times New Roman" w:hAnsiTheme="minorHAnsi" w:cs="Arial"/>
                <w:color w:val="000000"/>
                <w:sz w:val="20"/>
                <w:szCs w:val="20"/>
                <w:lang w:eastAsia="es-MX"/>
              </w:rPr>
              <w:t xml:space="preserve">$ 10,800.00 </w:t>
            </w:r>
            <w:r w:rsidR="009C025B">
              <w:rPr>
                <w:rFonts w:asciiTheme="minorHAnsi" w:eastAsia="Times New Roman" w:hAnsiTheme="minorHAnsi" w:cs="Arial"/>
                <w:color w:val="000000"/>
                <w:sz w:val="20"/>
                <w:szCs w:val="20"/>
                <w:lang w:eastAsia="es-MX"/>
              </w:rPr>
              <w:t>pago de</w:t>
            </w:r>
            <w:r w:rsidR="00B825FC">
              <w:rPr>
                <w:rFonts w:asciiTheme="minorHAnsi" w:eastAsia="Times New Roman" w:hAnsiTheme="minorHAnsi" w:cs="Arial"/>
                <w:color w:val="000000"/>
                <w:sz w:val="20"/>
                <w:szCs w:val="20"/>
                <w:lang w:eastAsia="es-MX"/>
              </w:rPr>
              <w:t xml:space="preserve"> los</w:t>
            </w:r>
            <w:r w:rsidR="009C025B">
              <w:rPr>
                <w:rFonts w:asciiTheme="minorHAnsi" w:eastAsia="Times New Roman" w:hAnsiTheme="minorHAnsi" w:cs="Arial"/>
                <w:color w:val="000000"/>
                <w:sz w:val="20"/>
                <w:szCs w:val="20"/>
                <w:lang w:eastAsia="es-MX"/>
              </w:rPr>
              <w:t xml:space="preserve"> vales de despensa pe</w:t>
            </w:r>
            <w:r w:rsidR="00B825FC">
              <w:rPr>
                <w:rFonts w:asciiTheme="minorHAnsi" w:eastAsia="Times New Roman" w:hAnsiTheme="minorHAnsi" w:cs="Arial"/>
                <w:color w:val="000000"/>
                <w:sz w:val="20"/>
                <w:szCs w:val="20"/>
                <w:lang w:eastAsia="es-MX"/>
              </w:rPr>
              <w:t>ndiente por provisionar $ 20,400</w:t>
            </w:r>
            <w:r w:rsidR="009C025B">
              <w:rPr>
                <w:rFonts w:asciiTheme="minorHAnsi" w:eastAsia="Times New Roman" w:hAnsiTheme="minorHAnsi" w:cs="Arial"/>
                <w:color w:val="000000"/>
                <w:sz w:val="20"/>
                <w:szCs w:val="20"/>
                <w:lang w:eastAsia="es-MX"/>
              </w:rPr>
              <w:t>.00</w:t>
            </w:r>
            <w:r w:rsidR="00B825FC">
              <w:rPr>
                <w:rFonts w:asciiTheme="minorHAnsi" w:eastAsia="Times New Roman" w:hAnsiTheme="minorHAnsi" w:cs="Arial"/>
                <w:color w:val="000000"/>
                <w:sz w:val="20"/>
                <w:szCs w:val="20"/>
                <w:lang w:eastAsia="es-MX"/>
              </w:rPr>
              <w:t xml:space="preserve">, Ingreso observación pendiente Ing. Ricardo </w:t>
            </w:r>
            <w:proofErr w:type="spellStart"/>
            <w:r w:rsidR="00B825FC">
              <w:rPr>
                <w:rFonts w:asciiTheme="minorHAnsi" w:eastAsia="Times New Roman" w:hAnsiTheme="minorHAnsi" w:cs="Arial"/>
                <w:color w:val="000000"/>
                <w:sz w:val="20"/>
                <w:szCs w:val="20"/>
                <w:lang w:eastAsia="es-MX"/>
              </w:rPr>
              <w:t>Siqueff</w:t>
            </w:r>
            <w:proofErr w:type="spellEnd"/>
            <w:r w:rsidR="00B825FC">
              <w:rPr>
                <w:rFonts w:asciiTheme="minorHAnsi" w:eastAsia="Times New Roman" w:hAnsiTheme="minorHAnsi" w:cs="Arial"/>
                <w:color w:val="000000"/>
                <w:sz w:val="20"/>
                <w:szCs w:val="20"/>
                <w:lang w:eastAsia="es-MX"/>
              </w:rPr>
              <w:t xml:space="preserve"> </w:t>
            </w:r>
            <w:proofErr w:type="spellStart"/>
            <w:r w:rsidR="00B825FC">
              <w:rPr>
                <w:rFonts w:asciiTheme="minorHAnsi" w:eastAsia="Times New Roman" w:hAnsiTheme="minorHAnsi" w:cs="Arial"/>
                <w:color w:val="000000"/>
                <w:sz w:val="20"/>
                <w:szCs w:val="20"/>
                <w:lang w:eastAsia="es-MX"/>
              </w:rPr>
              <w:t>Wabi</w:t>
            </w:r>
            <w:proofErr w:type="spellEnd"/>
            <w:r w:rsidR="00B825FC">
              <w:rPr>
                <w:rFonts w:asciiTheme="minorHAnsi" w:eastAsia="Times New Roman" w:hAnsiTheme="minorHAnsi" w:cs="Arial"/>
                <w:color w:val="000000"/>
                <w:sz w:val="20"/>
                <w:szCs w:val="20"/>
                <w:lang w:eastAsia="es-MX"/>
              </w:rPr>
              <w:t xml:space="preserve"> $252,692.14</w:t>
            </w:r>
            <w:r w:rsidR="009C025B">
              <w:rPr>
                <w:rFonts w:asciiTheme="minorHAnsi" w:eastAsia="Times New Roman" w:hAnsiTheme="minorHAnsi" w:cs="Arial"/>
                <w:color w:val="000000"/>
                <w:sz w:val="20"/>
                <w:szCs w:val="20"/>
                <w:lang w:eastAsia="es-MX"/>
              </w:rPr>
              <w:t xml:space="preserve"> </w:t>
            </w:r>
          </w:p>
        </w:tc>
        <w:tc>
          <w:tcPr>
            <w:tcW w:w="2452" w:type="dxa"/>
            <w:gridSpan w:val="4"/>
            <w:tcBorders>
              <w:top w:val="single" w:sz="4" w:space="0" w:color="auto"/>
              <w:left w:val="nil"/>
              <w:bottom w:val="nil"/>
              <w:right w:val="single" w:sz="8" w:space="0" w:color="000000"/>
            </w:tcBorders>
            <w:shd w:val="clear" w:color="auto" w:fill="auto"/>
            <w:vAlign w:val="center"/>
            <w:hideMark/>
          </w:tcPr>
          <w:p w:rsidR="00967AAD" w:rsidRPr="006869E7" w:rsidRDefault="001849C3" w:rsidP="004163FA">
            <w:pPr>
              <w:spacing w:after="0" w:line="240" w:lineRule="auto"/>
              <w:jc w:val="both"/>
              <w:rPr>
                <w:rFonts w:asciiTheme="minorHAnsi" w:eastAsia="Times New Roman" w:hAnsiTheme="minorHAnsi" w:cs="Arial"/>
                <w:color w:val="000000"/>
                <w:sz w:val="20"/>
                <w:szCs w:val="20"/>
                <w:lang w:eastAsia="es-MX"/>
              </w:rPr>
            </w:pPr>
            <w:r w:rsidRPr="006869E7">
              <w:rPr>
                <w:rFonts w:asciiTheme="minorHAnsi" w:eastAsia="Times New Roman" w:hAnsiTheme="minorHAnsi" w:cs="Arial"/>
                <w:color w:val="000000"/>
                <w:sz w:val="20"/>
                <w:szCs w:val="20"/>
                <w:lang w:eastAsia="es-MX"/>
              </w:rPr>
              <w:t xml:space="preserve">   </w:t>
            </w:r>
            <w:r w:rsidR="00B825FC">
              <w:rPr>
                <w:rFonts w:asciiTheme="minorHAnsi" w:eastAsia="Times New Roman" w:hAnsiTheme="minorHAnsi" w:cs="Arial"/>
                <w:color w:val="000000"/>
                <w:sz w:val="20"/>
                <w:szCs w:val="20"/>
                <w:lang w:eastAsia="es-MX"/>
              </w:rPr>
              <w:t>296,534</w:t>
            </w:r>
          </w:p>
        </w:tc>
      </w:tr>
      <w:tr w:rsidR="006C4B89" w:rsidRPr="004163FA" w:rsidTr="006C4B89">
        <w:trPr>
          <w:gridAfter w:val="1"/>
          <w:wAfter w:w="710" w:type="dxa"/>
          <w:trHeight w:val="387"/>
        </w:trPr>
        <w:tc>
          <w:tcPr>
            <w:tcW w:w="2824" w:type="dxa"/>
            <w:tcBorders>
              <w:top w:val="nil"/>
              <w:left w:val="single" w:sz="8" w:space="0" w:color="auto"/>
              <w:bottom w:val="single" w:sz="8" w:space="0" w:color="auto"/>
              <w:right w:val="single" w:sz="4" w:space="0" w:color="auto"/>
            </w:tcBorders>
            <w:shd w:val="clear" w:color="auto" w:fill="auto"/>
            <w:vAlign w:val="center"/>
            <w:hideMark/>
          </w:tcPr>
          <w:p w:rsidR="006C4B89" w:rsidRPr="004163FA" w:rsidRDefault="006C4B89"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Comisiones Bancarias</w:t>
            </w:r>
          </w:p>
        </w:tc>
        <w:tc>
          <w:tcPr>
            <w:tcW w:w="6107" w:type="dxa"/>
            <w:gridSpan w:val="2"/>
            <w:tcBorders>
              <w:top w:val="single" w:sz="4" w:space="0" w:color="auto"/>
              <w:left w:val="nil"/>
              <w:bottom w:val="single" w:sz="8" w:space="0" w:color="auto"/>
              <w:right w:val="single" w:sz="4" w:space="0" w:color="000000"/>
            </w:tcBorders>
            <w:shd w:val="clear" w:color="auto" w:fill="auto"/>
            <w:hideMark/>
          </w:tcPr>
          <w:p w:rsidR="006C4B89" w:rsidRPr="004163FA" w:rsidRDefault="006C4B89"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Comisiones cobradas por las Instituciones Bancarias pendientes de </w:t>
            </w:r>
            <w:r w:rsidR="0027452B">
              <w:rPr>
                <w:rFonts w:asciiTheme="minorHAnsi" w:eastAsia="Times New Roman" w:hAnsiTheme="minorHAnsi" w:cs="Arial"/>
                <w:color w:val="000000"/>
                <w:sz w:val="20"/>
                <w:szCs w:val="20"/>
                <w:lang w:eastAsia="es-MX"/>
              </w:rPr>
              <w:t>Recuperación</w:t>
            </w:r>
            <w:r>
              <w:rPr>
                <w:rFonts w:asciiTheme="minorHAnsi" w:eastAsia="Times New Roman" w:hAnsiTheme="minorHAnsi" w:cs="Arial"/>
                <w:color w:val="000000"/>
                <w:sz w:val="20"/>
                <w:szCs w:val="20"/>
                <w:lang w:eastAsia="es-MX"/>
              </w:rPr>
              <w:t>.</w:t>
            </w:r>
          </w:p>
        </w:tc>
        <w:tc>
          <w:tcPr>
            <w:tcW w:w="2452" w:type="dxa"/>
            <w:gridSpan w:val="4"/>
            <w:tcBorders>
              <w:top w:val="single" w:sz="4" w:space="0" w:color="auto"/>
              <w:left w:val="nil"/>
              <w:bottom w:val="nil"/>
              <w:right w:val="single" w:sz="8" w:space="0" w:color="000000"/>
            </w:tcBorders>
            <w:shd w:val="clear" w:color="auto" w:fill="auto"/>
            <w:vAlign w:val="center"/>
            <w:hideMark/>
          </w:tcPr>
          <w:p w:rsidR="006C4B89" w:rsidRPr="006869E7" w:rsidRDefault="00B825FC"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w:t>
            </w:r>
            <w:r w:rsidR="006C4B89">
              <w:rPr>
                <w:rFonts w:asciiTheme="minorHAnsi" w:eastAsia="Times New Roman" w:hAnsiTheme="minorHAnsi" w:cs="Arial"/>
                <w:color w:val="000000"/>
                <w:sz w:val="20"/>
                <w:szCs w:val="20"/>
                <w:lang w:eastAsia="es-MX"/>
              </w:rPr>
              <w:t xml:space="preserve"> </w:t>
            </w:r>
            <w:r w:rsidR="00F050F0">
              <w:rPr>
                <w:rFonts w:asciiTheme="minorHAnsi" w:eastAsia="Times New Roman" w:hAnsiTheme="minorHAnsi" w:cs="Arial"/>
                <w:color w:val="000000"/>
                <w:sz w:val="20"/>
                <w:szCs w:val="20"/>
                <w:lang w:eastAsia="es-MX"/>
              </w:rPr>
              <w:t>2,812</w:t>
            </w:r>
          </w:p>
        </w:tc>
      </w:tr>
      <w:tr w:rsidR="00967AAD" w:rsidRPr="004163FA" w:rsidTr="00B8584C">
        <w:trPr>
          <w:gridAfter w:val="1"/>
          <w:wAfter w:w="710" w:type="dxa"/>
          <w:trHeight w:val="459"/>
        </w:trPr>
        <w:tc>
          <w:tcPr>
            <w:tcW w:w="2824" w:type="dxa"/>
            <w:tcBorders>
              <w:top w:val="nil"/>
              <w:left w:val="nil"/>
              <w:bottom w:val="nil"/>
              <w:right w:val="nil"/>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p>
        </w:tc>
        <w:tc>
          <w:tcPr>
            <w:tcW w:w="6107" w:type="dxa"/>
            <w:gridSpan w:val="2"/>
            <w:tcBorders>
              <w:top w:val="single" w:sz="8" w:space="0" w:color="auto"/>
              <w:left w:val="nil"/>
              <w:bottom w:val="nil"/>
              <w:right w:val="nil"/>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TOTAL:</w:t>
            </w:r>
          </w:p>
        </w:tc>
        <w:tc>
          <w:tcPr>
            <w:tcW w:w="245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74C62" w:rsidRPr="006869E7" w:rsidRDefault="00874C62" w:rsidP="004163FA">
            <w:pPr>
              <w:spacing w:after="0" w:line="240" w:lineRule="auto"/>
              <w:jc w:val="both"/>
              <w:rPr>
                <w:rFonts w:asciiTheme="minorHAnsi" w:eastAsia="Times New Roman" w:hAnsiTheme="minorHAnsi" w:cs="Arial"/>
                <w:b/>
                <w:bCs/>
                <w:color w:val="000000"/>
                <w:sz w:val="20"/>
                <w:szCs w:val="20"/>
                <w:lang w:eastAsia="es-MX"/>
              </w:rPr>
            </w:pPr>
          </w:p>
          <w:p w:rsidR="00967AAD" w:rsidRPr="006869E7" w:rsidRDefault="00B825FC" w:rsidP="004163FA">
            <w:pPr>
              <w:spacing w:after="0" w:line="240" w:lineRule="auto"/>
              <w:jc w:val="both"/>
              <w:rPr>
                <w:rFonts w:asciiTheme="minorHAnsi" w:eastAsia="Times New Roman" w:hAnsiTheme="minorHAnsi" w:cs="Arial"/>
                <w:b/>
                <w:bCs/>
                <w:color w:val="000000"/>
                <w:sz w:val="20"/>
                <w:szCs w:val="20"/>
                <w:lang w:eastAsia="es-MX"/>
              </w:rPr>
            </w:pPr>
            <w:r>
              <w:rPr>
                <w:rFonts w:asciiTheme="minorHAnsi" w:eastAsia="Times New Roman" w:hAnsiTheme="minorHAnsi" w:cs="Arial"/>
                <w:b/>
                <w:bCs/>
                <w:color w:val="000000"/>
                <w:sz w:val="20"/>
                <w:szCs w:val="20"/>
                <w:lang w:eastAsia="es-MX"/>
              </w:rPr>
              <w:t xml:space="preserve">    890,179</w:t>
            </w:r>
          </w:p>
          <w:p w:rsidR="00874C62" w:rsidRPr="006869E7" w:rsidRDefault="00874C62" w:rsidP="004163FA">
            <w:pPr>
              <w:spacing w:after="0" w:line="240" w:lineRule="auto"/>
              <w:jc w:val="both"/>
              <w:rPr>
                <w:rFonts w:asciiTheme="minorHAnsi" w:eastAsia="Times New Roman" w:hAnsiTheme="minorHAnsi" w:cs="Arial"/>
                <w:b/>
                <w:bCs/>
                <w:color w:val="000000"/>
                <w:sz w:val="20"/>
                <w:szCs w:val="20"/>
                <w:lang w:eastAsia="es-MX"/>
              </w:rPr>
            </w:pPr>
          </w:p>
        </w:tc>
      </w:tr>
      <w:tr w:rsidR="00967AAD" w:rsidRPr="004163FA" w:rsidTr="00790805">
        <w:trPr>
          <w:gridAfter w:val="1"/>
          <w:wAfter w:w="710" w:type="dxa"/>
          <w:trHeight w:val="300"/>
        </w:trPr>
        <w:tc>
          <w:tcPr>
            <w:tcW w:w="11383" w:type="dxa"/>
            <w:gridSpan w:val="7"/>
            <w:vMerge w:val="restart"/>
            <w:tcBorders>
              <w:top w:val="nil"/>
              <w:left w:val="nil"/>
              <w:bottom w:val="nil"/>
              <w:right w:val="nil"/>
            </w:tcBorders>
            <w:shd w:val="clear" w:color="auto" w:fill="auto"/>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3.6</w:t>
            </w:r>
            <w:r w:rsidRPr="004163FA">
              <w:rPr>
                <w:rFonts w:asciiTheme="minorHAnsi" w:eastAsia="Times New Roman" w:hAnsiTheme="minorHAnsi" w:cs="Arial"/>
                <w:b/>
                <w:bCs/>
                <w:i/>
                <w:iCs/>
                <w:color w:val="000000"/>
                <w:sz w:val="20"/>
                <w:szCs w:val="20"/>
                <w:lang w:eastAsia="es-MX"/>
              </w:rPr>
              <w:t xml:space="preserve"> ALMACEN DE MATERIALES Y SUMINISTROS:</w:t>
            </w:r>
            <w:r w:rsidRPr="004163FA">
              <w:rPr>
                <w:rFonts w:asciiTheme="minorHAnsi" w:eastAsia="Times New Roman" w:hAnsiTheme="minorHAnsi" w:cs="Arial"/>
                <w:b/>
                <w:bCs/>
                <w:color w:val="000000"/>
                <w:sz w:val="20"/>
                <w:szCs w:val="20"/>
                <w:lang w:eastAsia="es-MX"/>
              </w:rPr>
              <w:t xml:space="preserve"> Esta cuenta representa el valor  de la existencia de los materiales y suministros de consumo para la prestación de bienes y servicios para el desempeño de las actividades del Instituto y su método de valuación es el de costo promedio.  Se hace mención de la existencia de materiales de iluminación de lento movimiento por un importe de $ </w:t>
            </w:r>
            <w:r w:rsidR="001849C3">
              <w:rPr>
                <w:rFonts w:asciiTheme="minorHAnsi" w:eastAsia="Times New Roman" w:hAnsiTheme="minorHAnsi" w:cs="Arial"/>
                <w:b/>
                <w:bCs/>
                <w:color w:val="000000"/>
                <w:sz w:val="20"/>
                <w:szCs w:val="20"/>
                <w:lang w:eastAsia="es-MX"/>
              </w:rPr>
              <w:t>1</w:t>
            </w:r>
            <w:r w:rsidR="0091097D">
              <w:rPr>
                <w:rFonts w:asciiTheme="minorHAnsi" w:eastAsia="Times New Roman" w:hAnsiTheme="minorHAnsi" w:cs="Arial"/>
                <w:b/>
                <w:bCs/>
                <w:color w:val="000000"/>
                <w:sz w:val="20"/>
                <w:szCs w:val="20"/>
                <w:lang w:eastAsia="es-MX"/>
              </w:rPr>
              <w:t>,612</w:t>
            </w:r>
            <w:r w:rsidR="00A16FF8">
              <w:rPr>
                <w:rFonts w:asciiTheme="minorHAnsi" w:eastAsia="Times New Roman" w:hAnsiTheme="minorHAnsi" w:cs="Arial"/>
                <w:b/>
                <w:bCs/>
                <w:color w:val="000000"/>
                <w:sz w:val="20"/>
                <w:szCs w:val="20"/>
                <w:lang w:eastAsia="es-MX"/>
              </w:rPr>
              <w:t xml:space="preserve">,639.78  </w:t>
            </w:r>
            <w:r w:rsidR="00A16FF8">
              <w:rPr>
                <w:rFonts w:asciiTheme="minorHAnsi" w:eastAsia="Times New Roman" w:hAnsiTheme="minorHAnsi" w:cs="Arial"/>
                <w:b/>
                <w:bCs/>
                <w:color w:val="000000"/>
                <w:sz w:val="20"/>
                <w:szCs w:val="20"/>
                <w:lang w:eastAsia="es-MX"/>
              </w:rPr>
              <w:lastRenderedPageBreak/>
              <w:t>Al 31 de Marzo</w:t>
            </w:r>
            <w:r w:rsidR="0027452B">
              <w:rPr>
                <w:rFonts w:asciiTheme="minorHAnsi" w:eastAsia="Times New Roman" w:hAnsiTheme="minorHAnsi" w:cs="Arial"/>
                <w:b/>
                <w:bCs/>
                <w:color w:val="000000"/>
                <w:sz w:val="20"/>
                <w:szCs w:val="20"/>
                <w:lang w:eastAsia="es-MX"/>
              </w:rPr>
              <w:t xml:space="preserve"> 2017</w:t>
            </w:r>
            <w:r w:rsidRPr="004163FA">
              <w:rPr>
                <w:rFonts w:asciiTheme="minorHAnsi" w:eastAsia="Times New Roman" w:hAnsiTheme="minorHAnsi" w:cs="Arial"/>
                <w:b/>
                <w:bCs/>
                <w:color w:val="000000"/>
                <w:sz w:val="20"/>
                <w:szCs w:val="20"/>
                <w:lang w:eastAsia="es-MX"/>
              </w:rPr>
              <w:t xml:space="preserve"> se integra de la siguiente manera:</w:t>
            </w:r>
          </w:p>
        </w:tc>
      </w:tr>
      <w:tr w:rsidR="00967AAD" w:rsidRPr="004163FA" w:rsidTr="00790805">
        <w:trPr>
          <w:gridAfter w:val="1"/>
          <w:wAfter w:w="710" w:type="dxa"/>
          <w:trHeight w:val="300"/>
        </w:trPr>
        <w:tc>
          <w:tcPr>
            <w:tcW w:w="11383" w:type="dxa"/>
            <w:gridSpan w:val="7"/>
            <w:vMerge/>
            <w:tcBorders>
              <w:top w:val="nil"/>
              <w:left w:val="nil"/>
              <w:bottom w:val="nil"/>
              <w:right w:val="nil"/>
            </w:tcBorders>
            <w:vAlign w:val="center"/>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r>
      <w:tr w:rsidR="00900F4A" w:rsidRPr="004163FA" w:rsidTr="00790805">
        <w:trPr>
          <w:gridAfter w:val="1"/>
          <w:wAfter w:w="710" w:type="dxa"/>
          <w:trHeight w:val="300"/>
        </w:trPr>
        <w:tc>
          <w:tcPr>
            <w:tcW w:w="11383" w:type="dxa"/>
            <w:gridSpan w:val="7"/>
            <w:vMerge/>
            <w:tcBorders>
              <w:top w:val="nil"/>
              <w:left w:val="nil"/>
              <w:bottom w:val="nil"/>
              <w:right w:val="nil"/>
            </w:tcBorders>
            <w:vAlign w:val="center"/>
            <w:hideMark/>
          </w:tcPr>
          <w:p w:rsidR="00900F4A" w:rsidRPr="004163FA" w:rsidRDefault="00900F4A" w:rsidP="004163FA">
            <w:pPr>
              <w:spacing w:after="0" w:line="240" w:lineRule="auto"/>
              <w:jc w:val="both"/>
              <w:rPr>
                <w:rFonts w:asciiTheme="minorHAnsi" w:eastAsia="Times New Roman" w:hAnsiTheme="minorHAnsi" w:cs="Arial"/>
                <w:b/>
                <w:bCs/>
                <w:color w:val="000000"/>
                <w:sz w:val="20"/>
                <w:szCs w:val="20"/>
                <w:lang w:eastAsia="es-MX"/>
              </w:rPr>
            </w:pPr>
          </w:p>
        </w:tc>
      </w:tr>
      <w:tr w:rsidR="00967AAD" w:rsidRPr="004163FA" w:rsidTr="00790805">
        <w:trPr>
          <w:gridAfter w:val="1"/>
          <w:wAfter w:w="710" w:type="dxa"/>
          <w:trHeight w:val="1410"/>
        </w:trPr>
        <w:tc>
          <w:tcPr>
            <w:tcW w:w="11383" w:type="dxa"/>
            <w:gridSpan w:val="7"/>
            <w:vMerge/>
            <w:tcBorders>
              <w:top w:val="nil"/>
              <w:left w:val="nil"/>
              <w:bottom w:val="nil"/>
              <w:right w:val="nil"/>
            </w:tcBorders>
            <w:vAlign w:val="center"/>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r>
      <w:tr w:rsidR="00967AAD" w:rsidRPr="004163FA" w:rsidTr="00790805">
        <w:trPr>
          <w:trHeight w:val="495"/>
        </w:trPr>
        <w:tc>
          <w:tcPr>
            <w:tcW w:w="2824" w:type="dxa"/>
            <w:tcBorders>
              <w:top w:val="nil"/>
              <w:left w:val="nil"/>
              <w:bottom w:val="nil"/>
              <w:right w:val="nil"/>
            </w:tcBorders>
            <w:shd w:val="clear" w:color="auto" w:fill="auto"/>
            <w:vAlign w:val="bottom"/>
            <w:hideMark/>
          </w:tcPr>
          <w:p w:rsidR="0027452B" w:rsidRPr="004163FA" w:rsidRDefault="0027452B" w:rsidP="004163FA">
            <w:pPr>
              <w:spacing w:after="0" w:line="240" w:lineRule="auto"/>
              <w:jc w:val="both"/>
              <w:rPr>
                <w:rFonts w:asciiTheme="minorHAnsi" w:eastAsia="Times New Roman" w:hAnsiTheme="minorHAnsi" w:cs="Arial"/>
                <w:b/>
                <w:bCs/>
                <w:color w:val="000000"/>
                <w:sz w:val="20"/>
                <w:szCs w:val="20"/>
                <w:lang w:eastAsia="es-MX"/>
              </w:rPr>
            </w:pPr>
          </w:p>
        </w:tc>
        <w:tc>
          <w:tcPr>
            <w:tcW w:w="450" w:type="dxa"/>
            <w:tcBorders>
              <w:top w:val="nil"/>
              <w:left w:val="nil"/>
              <w:bottom w:val="nil"/>
              <w:right w:val="nil"/>
            </w:tcBorders>
            <w:shd w:val="clear" w:color="auto" w:fill="auto"/>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6207" w:type="dxa"/>
            <w:gridSpan w:val="2"/>
            <w:tcBorders>
              <w:top w:val="nil"/>
              <w:left w:val="nil"/>
              <w:bottom w:val="nil"/>
              <w:right w:val="nil"/>
            </w:tcBorders>
            <w:shd w:val="clear" w:color="auto" w:fill="auto"/>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160" w:type="dxa"/>
            <w:tcBorders>
              <w:top w:val="nil"/>
              <w:left w:val="nil"/>
              <w:bottom w:val="nil"/>
              <w:right w:val="nil"/>
            </w:tcBorders>
            <w:shd w:val="clear" w:color="auto" w:fill="auto"/>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636" w:type="dxa"/>
            <w:tcBorders>
              <w:top w:val="nil"/>
              <w:left w:val="nil"/>
              <w:bottom w:val="nil"/>
              <w:right w:val="nil"/>
            </w:tcBorders>
            <w:shd w:val="clear" w:color="auto" w:fill="auto"/>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c>
          <w:tcPr>
            <w:tcW w:w="1816" w:type="dxa"/>
            <w:gridSpan w:val="2"/>
            <w:tcBorders>
              <w:top w:val="nil"/>
              <w:left w:val="nil"/>
              <w:bottom w:val="nil"/>
              <w:right w:val="nil"/>
            </w:tcBorders>
            <w:shd w:val="clear" w:color="auto" w:fill="auto"/>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r>
      <w:tr w:rsidR="00967AAD" w:rsidRPr="004163FA" w:rsidTr="00790805">
        <w:trPr>
          <w:gridAfter w:val="1"/>
          <w:wAfter w:w="710" w:type="dxa"/>
          <w:trHeight w:val="300"/>
        </w:trPr>
        <w:tc>
          <w:tcPr>
            <w:tcW w:w="9481" w:type="dxa"/>
            <w:gridSpan w:val="4"/>
            <w:tcBorders>
              <w:top w:val="single" w:sz="8" w:space="0" w:color="auto"/>
              <w:left w:val="single" w:sz="8" w:space="0" w:color="auto"/>
              <w:bottom w:val="single" w:sz="4" w:space="0" w:color="auto"/>
              <w:right w:val="single" w:sz="4" w:space="0" w:color="000000"/>
            </w:tcBorders>
            <w:shd w:val="clear" w:color="000000" w:fill="BFBFBF"/>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SUBCUENTA  DE  ALMACEN</w:t>
            </w:r>
          </w:p>
        </w:tc>
        <w:tc>
          <w:tcPr>
            <w:tcW w:w="1902" w:type="dxa"/>
            <w:gridSpan w:val="3"/>
            <w:tcBorders>
              <w:top w:val="single" w:sz="8" w:space="0" w:color="auto"/>
              <w:left w:val="nil"/>
              <w:bottom w:val="single" w:sz="4" w:space="0" w:color="auto"/>
              <w:right w:val="single" w:sz="8" w:space="0" w:color="000000"/>
            </w:tcBorders>
            <w:shd w:val="clear" w:color="000000" w:fill="BFBFBF"/>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DISPONIBLE</w:t>
            </w:r>
          </w:p>
        </w:tc>
      </w:tr>
      <w:tr w:rsidR="00967AAD" w:rsidRPr="004163FA" w:rsidTr="00790805">
        <w:trPr>
          <w:gridAfter w:val="1"/>
          <w:wAfter w:w="710" w:type="dxa"/>
          <w:trHeight w:val="300"/>
        </w:trPr>
        <w:tc>
          <w:tcPr>
            <w:tcW w:w="9481" w:type="dxa"/>
            <w:gridSpan w:val="4"/>
            <w:tcBorders>
              <w:top w:val="single" w:sz="4" w:space="0" w:color="auto"/>
              <w:left w:val="single" w:sz="8" w:space="0" w:color="auto"/>
              <w:bottom w:val="single" w:sz="4" w:space="0" w:color="auto"/>
              <w:right w:val="single" w:sz="4" w:space="0" w:color="auto"/>
            </w:tcBorders>
            <w:shd w:val="clear" w:color="auto" w:fill="auto"/>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 xml:space="preserve">ALMACEN  </w:t>
            </w:r>
            <w:r w:rsidR="001849C3">
              <w:rPr>
                <w:rFonts w:asciiTheme="minorHAnsi" w:eastAsia="Times New Roman" w:hAnsiTheme="minorHAnsi" w:cs="Arial"/>
                <w:color w:val="000000"/>
                <w:sz w:val="20"/>
                <w:szCs w:val="20"/>
                <w:lang w:eastAsia="es-MX"/>
              </w:rPr>
              <w:t>SICEY AREAS VERDES</w:t>
            </w:r>
          </w:p>
        </w:tc>
        <w:tc>
          <w:tcPr>
            <w:tcW w:w="1902" w:type="dxa"/>
            <w:gridSpan w:val="3"/>
            <w:tcBorders>
              <w:top w:val="single" w:sz="4" w:space="0" w:color="auto"/>
              <w:left w:val="nil"/>
              <w:bottom w:val="single" w:sz="4" w:space="0" w:color="auto"/>
              <w:right w:val="single" w:sz="8" w:space="0" w:color="000000"/>
            </w:tcBorders>
            <w:shd w:val="clear" w:color="auto" w:fill="auto"/>
            <w:vAlign w:val="center"/>
            <w:hideMark/>
          </w:tcPr>
          <w:p w:rsidR="00967AAD" w:rsidRPr="004163FA" w:rsidRDefault="001849C3"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w:t>
            </w:r>
            <w:r w:rsidR="00967AAD" w:rsidRPr="004163FA">
              <w:rPr>
                <w:rFonts w:asciiTheme="minorHAnsi" w:eastAsia="Times New Roman" w:hAnsiTheme="minorHAnsi" w:cs="Arial"/>
                <w:color w:val="000000"/>
                <w:sz w:val="20"/>
                <w:szCs w:val="20"/>
                <w:lang w:eastAsia="es-MX"/>
              </w:rPr>
              <w:t>6</w:t>
            </w:r>
            <w:r>
              <w:rPr>
                <w:rFonts w:asciiTheme="minorHAnsi" w:eastAsia="Times New Roman" w:hAnsiTheme="minorHAnsi" w:cs="Arial"/>
                <w:color w:val="000000"/>
                <w:sz w:val="20"/>
                <w:szCs w:val="20"/>
                <w:lang w:eastAsia="es-MX"/>
              </w:rPr>
              <w:t>70,033</w:t>
            </w:r>
          </w:p>
        </w:tc>
      </w:tr>
      <w:tr w:rsidR="00967AAD" w:rsidRPr="004163FA" w:rsidTr="00790805">
        <w:trPr>
          <w:gridAfter w:val="1"/>
          <w:wAfter w:w="710" w:type="dxa"/>
          <w:trHeight w:val="360"/>
        </w:trPr>
        <w:tc>
          <w:tcPr>
            <w:tcW w:w="9481" w:type="dxa"/>
            <w:gridSpan w:val="4"/>
            <w:tcBorders>
              <w:top w:val="single" w:sz="4" w:space="0" w:color="auto"/>
              <w:left w:val="single" w:sz="8" w:space="0" w:color="auto"/>
              <w:bottom w:val="single" w:sz="4" w:space="0" w:color="auto"/>
              <w:right w:val="single" w:sz="4" w:space="0" w:color="auto"/>
            </w:tcBorders>
            <w:shd w:val="clear" w:color="auto" w:fill="auto"/>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 xml:space="preserve">ALMACEN </w:t>
            </w:r>
            <w:r w:rsidR="001849C3">
              <w:rPr>
                <w:rFonts w:asciiTheme="minorHAnsi" w:eastAsia="Times New Roman" w:hAnsiTheme="minorHAnsi" w:cs="Arial"/>
                <w:color w:val="000000"/>
                <w:sz w:val="20"/>
                <w:szCs w:val="20"/>
                <w:lang w:eastAsia="es-MX"/>
              </w:rPr>
              <w:t>ALUMBRADO</w:t>
            </w:r>
          </w:p>
        </w:tc>
        <w:tc>
          <w:tcPr>
            <w:tcW w:w="1902" w:type="dxa"/>
            <w:gridSpan w:val="3"/>
            <w:tcBorders>
              <w:top w:val="single" w:sz="4" w:space="0" w:color="auto"/>
              <w:left w:val="nil"/>
              <w:bottom w:val="single" w:sz="4" w:space="0" w:color="auto"/>
              <w:right w:val="single" w:sz="8" w:space="0" w:color="000000"/>
            </w:tcBorders>
            <w:shd w:val="clear" w:color="auto" w:fill="auto"/>
            <w:vAlign w:val="center"/>
            <w:hideMark/>
          </w:tcPr>
          <w:p w:rsidR="00967AAD" w:rsidRPr="004163FA" w:rsidRDefault="001849C3"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w:t>
            </w:r>
            <w:r w:rsidR="00967AAD" w:rsidRPr="004163FA">
              <w:rPr>
                <w:rFonts w:asciiTheme="minorHAnsi" w:eastAsia="Times New Roman" w:hAnsiTheme="minorHAnsi" w:cs="Arial"/>
                <w:color w:val="000000"/>
                <w:sz w:val="20"/>
                <w:szCs w:val="20"/>
                <w:lang w:eastAsia="es-MX"/>
              </w:rPr>
              <w:t>8</w:t>
            </w:r>
            <w:r>
              <w:rPr>
                <w:rFonts w:asciiTheme="minorHAnsi" w:eastAsia="Times New Roman" w:hAnsiTheme="minorHAnsi" w:cs="Arial"/>
                <w:color w:val="000000"/>
                <w:sz w:val="20"/>
                <w:szCs w:val="20"/>
                <w:lang w:eastAsia="es-MX"/>
              </w:rPr>
              <w:t>92,421</w:t>
            </w:r>
          </w:p>
        </w:tc>
      </w:tr>
      <w:tr w:rsidR="00967AAD" w:rsidRPr="004163FA" w:rsidTr="00790805">
        <w:trPr>
          <w:gridAfter w:val="1"/>
          <w:wAfter w:w="710" w:type="dxa"/>
          <w:trHeight w:val="390"/>
        </w:trPr>
        <w:tc>
          <w:tcPr>
            <w:tcW w:w="2824" w:type="dxa"/>
            <w:tcBorders>
              <w:top w:val="nil"/>
              <w:left w:val="nil"/>
              <w:bottom w:val="nil"/>
              <w:right w:val="nil"/>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p>
        </w:tc>
        <w:tc>
          <w:tcPr>
            <w:tcW w:w="6657" w:type="dxa"/>
            <w:gridSpan w:val="3"/>
            <w:tcBorders>
              <w:top w:val="nil"/>
              <w:left w:val="nil"/>
              <w:bottom w:val="nil"/>
              <w:right w:val="single" w:sz="8" w:space="0" w:color="000000"/>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TOTAL:</w:t>
            </w:r>
          </w:p>
        </w:tc>
        <w:tc>
          <w:tcPr>
            <w:tcW w:w="1902" w:type="dxa"/>
            <w:gridSpan w:val="3"/>
            <w:tcBorders>
              <w:top w:val="nil"/>
              <w:left w:val="nil"/>
              <w:bottom w:val="single" w:sz="8" w:space="0" w:color="auto"/>
              <w:right w:val="single" w:sz="8" w:space="0" w:color="000000"/>
            </w:tcBorders>
            <w:shd w:val="clear" w:color="auto" w:fill="auto"/>
            <w:noWrap/>
            <w:vAlign w:val="center"/>
            <w:hideMark/>
          </w:tcPr>
          <w:p w:rsidR="00967AAD" w:rsidRPr="004163FA" w:rsidRDefault="001849C3" w:rsidP="004163FA">
            <w:pPr>
              <w:spacing w:after="0" w:line="240" w:lineRule="auto"/>
              <w:jc w:val="both"/>
              <w:rPr>
                <w:rFonts w:asciiTheme="minorHAnsi" w:eastAsia="Times New Roman" w:hAnsiTheme="minorHAnsi" w:cs="Arial"/>
                <w:b/>
                <w:bCs/>
                <w:color w:val="000000"/>
                <w:sz w:val="20"/>
                <w:szCs w:val="20"/>
                <w:lang w:eastAsia="es-MX"/>
              </w:rPr>
            </w:pPr>
            <w:r>
              <w:rPr>
                <w:rFonts w:asciiTheme="minorHAnsi" w:eastAsia="Times New Roman" w:hAnsiTheme="minorHAnsi" w:cs="Arial"/>
                <w:b/>
                <w:bCs/>
                <w:color w:val="000000"/>
                <w:sz w:val="20"/>
                <w:szCs w:val="20"/>
                <w:lang w:eastAsia="es-MX"/>
              </w:rPr>
              <w:t>1,562,454</w:t>
            </w:r>
          </w:p>
        </w:tc>
      </w:tr>
      <w:tr w:rsidR="00967AAD" w:rsidRPr="004163FA" w:rsidTr="00790805">
        <w:trPr>
          <w:gridAfter w:val="1"/>
          <w:wAfter w:w="710" w:type="dxa"/>
          <w:trHeight w:val="300"/>
        </w:trPr>
        <w:tc>
          <w:tcPr>
            <w:tcW w:w="11383" w:type="dxa"/>
            <w:gridSpan w:val="7"/>
            <w:tcBorders>
              <w:top w:val="nil"/>
              <w:left w:val="nil"/>
              <w:bottom w:val="nil"/>
              <w:right w:val="nil"/>
            </w:tcBorders>
            <w:shd w:val="clear" w:color="auto" w:fill="auto"/>
            <w:vAlign w:val="bottom"/>
            <w:hideMark/>
          </w:tcPr>
          <w:p w:rsidR="00900F4A" w:rsidRDefault="00900F4A" w:rsidP="004163FA">
            <w:pPr>
              <w:spacing w:after="0" w:line="240" w:lineRule="auto"/>
              <w:jc w:val="both"/>
              <w:rPr>
                <w:rFonts w:asciiTheme="minorHAnsi" w:eastAsia="Times New Roman" w:hAnsiTheme="minorHAnsi" w:cs="Arial"/>
                <w:b/>
                <w:bCs/>
                <w:color w:val="000000"/>
                <w:sz w:val="20"/>
                <w:szCs w:val="20"/>
                <w:lang w:eastAsia="es-MX"/>
              </w:rPr>
            </w:pPr>
          </w:p>
          <w:p w:rsidR="00892D28" w:rsidRDefault="00892D28" w:rsidP="004163FA">
            <w:pPr>
              <w:spacing w:after="0" w:line="240" w:lineRule="auto"/>
              <w:jc w:val="both"/>
              <w:rPr>
                <w:rFonts w:asciiTheme="minorHAnsi" w:eastAsia="Times New Roman" w:hAnsiTheme="minorHAnsi" w:cs="Arial"/>
                <w:b/>
                <w:bCs/>
                <w:color w:val="000000"/>
                <w:sz w:val="20"/>
                <w:szCs w:val="20"/>
                <w:lang w:eastAsia="es-MX"/>
              </w:rPr>
            </w:pPr>
          </w:p>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NOTA 4</w:t>
            </w:r>
          </w:p>
        </w:tc>
      </w:tr>
      <w:tr w:rsidR="00967AAD" w:rsidRPr="004163FA" w:rsidTr="00790805">
        <w:trPr>
          <w:gridAfter w:val="1"/>
          <w:wAfter w:w="710" w:type="dxa"/>
          <w:trHeight w:val="300"/>
        </w:trPr>
        <w:tc>
          <w:tcPr>
            <w:tcW w:w="11383" w:type="dxa"/>
            <w:gridSpan w:val="7"/>
            <w:tcBorders>
              <w:top w:val="nil"/>
              <w:left w:val="nil"/>
              <w:bottom w:val="nil"/>
              <w:right w:val="nil"/>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ACTIVO NO CIRCULANTE</w:t>
            </w:r>
          </w:p>
        </w:tc>
      </w:tr>
      <w:tr w:rsidR="00967AAD" w:rsidRPr="004163FA" w:rsidTr="00790805">
        <w:trPr>
          <w:gridAfter w:val="1"/>
          <w:wAfter w:w="710" w:type="dxa"/>
          <w:trHeight w:val="660"/>
        </w:trPr>
        <w:tc>
          <w:tcPr>
            <w:tcW w:w="11383" w:type="dxa"/>
            <w:gridSpan w:val="7"/>
            <w:vMerge w:val="restart"/>
            <w:tcBorders>
              <w:top w:val="nil"/>
              <w:left w:val="nil"/>
              <w:bottom w:val="nil"/>
              <w:right w:val="nil"/>
            </w:tcBorders>
            <w:shd w:val="clear" w:color="auto" w:fill="auto"/>
            <w:vAlign w:val="bottom"/>
            <w:hideMark/>
          </w:tcPr>
          <w:p w:rsidR="00B2779A" w:rsidRDefault="00B2779A" w:rsidP="004163FA">
            <w:pPr>
              <w:spacing w:after="0" w:line="240" w:lineRule="auto"/>
              <w:jc w:val="both"/>
              <w:rPr>
                <w:rFonts w:asciiTheme="minorHAnsi" w:eastAsia="Times New Roman" w:hAnsiTheme="minorHAnsi" w:cs="Arial"/>
                <w:b/>
                <w:bCs/>
                <w:color w:val="000000"/>
                <w:sz w:val="20"/>
                <w:szCs w:val="20"/>
                <w:lang w:eastAsia="es-MX"/>
              </w:rPr>
            </w:pPr>
          </w:p>
          <w:p w:rsidR="00B2779A" w:rsidRDefault="00B2779A" w:rsidP="004163FA">
            <w:pPr>
              <w:spacing w:after="0" w:line="240" w:lineRule="auto"/>
              <w:jc w:val="both"/>
              <w:rPr>
                <w:rFonts w:asciiTheme="minorHAnsi" w:eastAsia="Times New Roman" w:hAnsiTheme="minorHAnsi" w:cs="Arial"/>
                <w:b/>
                <w:bCs/>
                <w:color w:val="000000"/>
                <w:sz w:val="20"/>
                <w:szCs w:val="20"/>
                <w:lang w:eastAsia="es-MX"/>
              </w:rPr>
            </w:pPr>
          </w:p>
          <w:p w:rsidR="00967AAD"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 xml:space="preserve">4.1 </w:t>
            </w:r>
            <w:r w:rsidRPr="004163FA">
              <w:rPr>
                <w:rFonts w:asciiTheme="minorHAnsi" w:eastAsia="Times New Roman" w:hAnsiTheme="minorHAnsi" w:cs="Arial"/>
                <w:b/>
                <w:bCs/>
                <w:i/>
                <w:iCs/>
                <w:color w:val="000000"/>
                <w:sz w:val="20"/>
                <w:szCs w:val="20"/>
                <w:lang w:eastAsia="es-MX"/>
              </w:rPr>
              <w:t>CONSTRUCCIONES EN PROCESO</w:t>
            </w:r>
            <w:r w:rsidRPr="004163FA">
              <w:rPr>
                <w:rFonts w:asciiTheme="minorHAnsi" w:eastAsia="Times New Roman" w:hAnsiTheme="minorHAnsi" w:cs="Arial"/>
                <w:b/>
                <w:bCs/>
                <w:color w:val="000000"/>
                <w:sz w:val="20"/>
                <w:szCs w:val="20"/>
                <w:lang w:eastAsia="es-MX"/>
              </w:rPr>
              <w:t>: Esta cuenta representa el monto por las construcciones en proceso de los programas de Obra que se operan en este Instituto incluyendo los gastos en estudio de pre-inversión y preparación de proyectos cuando se realicen por causas de interés público. La integración</w:t>
            </w:r>
            <w:r w:rsidR="00A16FF8">
              <w:rPr>
                <w:rFonts w:asciiTheme="minorHAnsi" w:eastAsia="Times New Roman" w:hAnsiTheme="minorHAnsi" w:cs="Arial"/>
                <w:b/>
                <w:bCs/>
                <w:color w:val="000000"/>
                <w:sz w:val="20"/>
                <w:szCs w:val="20"/>
                <w:lang w:eastAsia="es-MX"/>
              </w:rPr>
              <w:t xml:space="preserve"> al 31 de Marzo</w:t>
            </w:r>
            <w:r w:rsidR="0027452B">
              <w:rPr>
                <w:rFonts w:asciiTheme="minorHAnsi" w:eastAsia="Times New Roman" w:hAnsiTheme="minorHAnsi" w:cs="Arial"/>
                <w:b/>
                <w:bCs/>
                <w:color w:val="000000"/>
                <w:sz w:val="20"/>
                <w:szCs w:val="20"/>
                <w:lang w:eastAsia="es-MX"/>
              </w:rPr>
              <w:t xml:space="preserve"> del 2017</w:t>
            </w:r>
            <w:r w:rsidRPr="004163FA">
              <w:rPr>
                <w:rFonts w:asciiTheme="minorHAnsi" w:eastAsia="Times New Roman" w:hAnsiTheme="minorHAnsi" w:cs="Arial"/>
                <w:b/>
                <w:bCs/>
                <w:color w:val="000000"/>
                <w:sz w:val="20"/>
                <w:szCs w:val="20"/>
                <w:lang w:eastAsia="es-MX"/>
              </w:rPr>
              <w:t xml:space="preserve"> es el siguiente:</w:t>
            </w:r>
          </w:p>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r>
      <w:tr w:rsidR="00967AAD" w:rsidRPr="004163FA" w:rsidTr="00790805">
        <w:trPr>
          <w:gridAfter w:val="1"/>
          <w:wAfter w:w="710" w:type="dxa"/>
          <w:trHeight w:val="660"/>
        </w:trPr>
        <w:tc>
          <w:tcPr>
            <w:tcW w:w="11383" w:type="dxa"/>
            <w:gridSpan w:val="7"/>
            <w:vMerge/>
            <w:tcBorders>
              <w:top w:val="nil"/>
              <w:left w:val="nil"/>
              <w:bottom w:val="nil"/>
              <w:right w:val="nil"/>
            </w:tcBorders>
            <w:vAlign w:val="center"/>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p>
        </w:tc>
      </w:tr>
      <w:tr w:rsidR="00967AAD" w:rsidRPr="004163FA" w:rsidTr="00790805">
        <w:trPr>
          <w:gridAfter w:val="1"/>
          <w:wAfter w:w="710" w:type="dxa"/>
          <w:trHeight w:val="480"/>
        </w:trPr>
        <w:tc>
          <w:tcPr>
            <w:tcW w:w="9481" w:type="dxa"/>
            <w:gridSpan w:val="4"/>
            <w:tcBorders>
              <w:top w:val="single" w:sz="8" w:space="0" w:color="auto"/>
              <w:left w:val="single" w:sz="8" w:space="0" w:color="auto"/>
              <w:bottom w:val="single" w:sz="4" w:space="0" w:color="auto"/>
              <w:right w:val="single" w:sz="4" w:space="0" w:color="000000"/>
            </w:tcBorders>
            <w:shd w:val="clear" w:color="000000" w:fill="BFBFBF"/>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SUB CUENTA CONSTRUCCIONES EN PROCESO</w:t>
            </w:r>
          </w:p>
        </w:tc>
        <w:tc>
          <w:tcPr>
            <w:tcW w:w="1902" w:type="dxa"/>
            <w:gridSpan w:val="3"/>
            <w:tcBorders>
              <w:top w:val="single" w:sz="8" w:space="0" w:color="auto"/>
              <w:left w:val="nil"/>
              <w:bottom w:val="single" w:sz="4" w:space="0" w:color="auto"/>
              <w:right w:val="single" w:sz="8" w:space="0" w:color="000000"/>
            </w:tcBorders>
            <w:shd w:val="clear" w:color="000000" w:fill="BFBFBF"/>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DISPONIBLE</w:t>
            </w:r>
          </w:p>
        </w:tc>
      </w:tr>
      <w:tr w:rsidR="00967AAD" w:rsidRPr="004163FA" w:rsidTr="00790805">
        <w:trPr>
          <w:gridAfter w:val="1"/>
          <w:wAfter w:w="710" w:type="dxa"/>
          <w:trHeight w:val="420"/>
        </w:trPr>
        <w:tc>
          <w:tcPr>
            <w:tcW w:w="9481" w:type="dxa"/>
            <w:gridSpan w:val="4"/>
            <w:tcBorders>
              <w:top w:val="single" w:sz="4" w:space="0" w:color="auto"/>
              <w:left w:val="single" w:sz="8" w:space="0" w:color="auto"/>
              <w:bottom w:val="single" w:sz="4" w:space="0" w:color="auto"/>
              <w:right w:val="single" w:sz="4" w:space="0" w:color="000000"/>
            </w:tcBorders>
            <w:shd w:val="clear" w:color="auto" w:fill="auto"/>
            <w:hideMark/>
          </w:tcPr>
          <w:p w:rsidR="00967AAD" w:rsidRPr="00FC6CB1" w:rsidRDefault="00967AAD" w:rsidP="004163FA">
            <w:pPr>
              <w:spacing w:after="0" w:line="240" w:lineRule="auto"/>
              <w:jc w:val="both"/>
              <w:rPr>
                <w:rFonts w:asciiTheme="minorHAnsi" w:eastAsia="Times New Roman" w:hAnsiTheme="minorHAnsi" w:cs="Arial"/>
                <w:color w:val="000000"/>
                <w:sz w:val="20"/>
                <w:szCs w:val="20"/>
                <w:lang w:eastAsia="es-MX"/>
              </w:rPr>
            </w:pPr>
            <w:r w:rsidRPr="00FC6CB1">
              <w:rPr>
                <w:rFonts w:asciiTheme="minorHAnsi" w:eastAsia="Times New Roman" w:hAnsiTheme="minorHAnsi" w:cs="Arial"/>
                <w:color w:val="000000"/>
                <w:sz w:val="20"/>
                <w:szCs w:val="20"/>
                <w:lang w:eastAsia="es-MX"/>
              </w:rPr>
              <w:t>Construcciones en Proceso en Bienes de Dominio Público</w:t>
            </w:r>
          </w:p>
        </w:tc>
        <w:tc>
          <w:tcPr>
            <w:tcW w:w="1902" w:type="dxa"/>
            <w:gridSpan w:val="3"/>
            <w:tcBorders>
              <w:top w:val="single" w:sz="4" w:space="0" w:color="auto"/>
              <w:left w:val="nil"/>
              <w:bottom w:val="single" w:sz="4" w:space="0" w:color="auto"/>
              <w:right w:val="single" w:sz="8" w:space="0" w:color="000000"/>
            </w:tcBorders>
            <w:shd w:val="clear" w:color="auto" w:fill="auto"/>
            <w:vAlign w:val="center"/>
            <w:hideMark/>
          </w:tcPr>
          <w:p w:rsidR="00967AAD" w:rsidRPr="00FC6CB1" w:rsidRDefault="00CA20E9" w:rsidP="00FC6CB1">
            <w:pPr>
              <w:spacing w:after="0" w:line="240" w:lineRule="auto"/>
              <w:jc w:val="both"/>
              <w:rPr>
                <w:rFonts w:asciiTheme="minorHAnsi" w:eastAsia="Times New Roman" w:hAnsiTheme="minorHAnsi" w:cs="Arial"/>
                <w:color w:val="000000"/>
                <w:sz w:val="20"/>
                <w:szCs w:val="20"/>
                <w:lang w:eastAsia="es-MX"/>
              </w:rPr>
            </w:pPr>
            <w:r w:rsidRPr="00FC6CB1">
              <w:rPr>
                <w:rFonts w:asciiTheme="minorHAnsi" w:eastAsia="Times New Roman" w:hAnsiTheme="minorHAnsi" w:cs="Arial"/>
                <w:color w:val="000000"/>
                <w:sz w:val="20"/>
                <w:szCs w:val="20"/>
                <w:lang w:eastAsia="es-MX"/>
              </w:rPr>
              <w:t xml:space="preserve"> </w:t>
            </w:r>
            <w:r w:rsidR="004A5904">
              <w:rPr>
                <w:rFonts w:asciiTheme="minorHAnsi" w:eastAsia="Times New Roman" w:hAnsiTheme="minorHAnsi" w:cs="Arial"/>
                <w:color w:val="000000"/>
                <w:sz w:val="20"/>
                <w:szCs w:val="20"/>
                <w:lang w:eastAsia="es-MX"/>
              </w:rPr>
              <w:t>233,504,851</w:t>
            </w:r>
          </w:p>
        </w:tc>
      </w:tr>
      <w:tr w:rsidR="00967AAD" w:rsidRPr="004163FA" w:rsidTr="00790805">
        <w:trPr>
          <w:gridAfter w:val="1"/>
          <w:wAfter w:w="710" w:type="dxa"/>
          <w:trHeight w:val="375"/>
        </w:trPr>
        <w:tc>
          <w:tcPr>
            <w:tcW w:w="9481" w:type="dxa"/>
            <w:gridSpan w:val="4"/>
            <w:tcBorders>
              <w:top w:val="single" w:sz="4" w:space="0" w:color="auto"/>
              <w:left w:val="single" w:sz="8" w:space="0" w:color="auto"/>
              <w:bottom w:val="single" w:sz="4" w:space="0" w:color="auto"/>
              <w:right w:val="single" w:sz="4" w:space="0" w:color="000000"/>
            </w:tcBorders>
            <w:shd w:val="clear" w:color="auto" w:fill="auto"/>
            <w:hideMark/>
          </w:tcPr>
          <w:p w:rsidR="00967AAD" w:rsidRPr="00FC6CB1" w:rsidRDefault="00967AAD" w:rsidP="004163FA">
            <w:pPr>
              <w:spacing w:after="0" w:line="240" w:lineRule="auto"/>
              <w:jc w:val="both"/>
              <w:rPr>
                <w:rFonts w:asciiTheme="minorHAnsi" w:eastAsia="Times New Roman" w:hAnsiTheme="minorHAnsi" w:cs="Arial"/>
                <w:color w:val="000000"/>
                <w:sz w:val="20"/>
                <w:szCs w:val="20"/>
                <w:lang w:eastAsia="es-MX"/>
              </w:rPr>
            </w:pPr>
            <w:r w:rsidRPr="00FC6CB1">
              <w:rPr>
                <w:rFonts w:asciiTheme="minorHAnsi" w:eastAsia="Times New Roman" w:hAnsiTheme="minorHAnsi" w:cs="Arial"/>
                <w:color w:val="000000"/>
                <w:sz w:val="20"/>
                <w:szCs w:val="20"/>
                <w:lang w:eastAsia="es-MX"/>
              </w:rPr>
              <w:t>Construcciones en Proceso en Bienes Propios</w:t>
            </w:r>
          </w:p>
        </w:tc>
        <w:tc>
          <w:tcPr>
            <w:tcW w:w="1902" w:type="dxa"/>
            <w:gridSpan w:val="3"/>
            <w:tcBorders>
              <w:top w:val="single" w:sz="4" w:space="0" w:color="auto"/>
              <w:left w:val="nil"/>
              <w:bottom w:val="single" w:sz="4" w:space="0" w:color="auto"/>
              <w:right w:val="single" w:sz="8" w:space="0" w:color="000000"/>
            </w:tcBorders>
            <w:shd w:val="clear" w:color="auto" w:fill="auto"/>
            <w:vAlign w:val="center"/>
            <w:hideMark/>
          </w:tcPr>
          <w:p w:rsidR="00967AAD" w:rsidRPr="00FC6CB1" w:rsidRDefault="0049478D" w:rsidP="00FC6CB1">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w:t>
            </w:r>
            <w:r w:rsidR="00FC0C54">
              <w:rPr>
                <w:rFonts w:asciiTheme="minorHAnsi" w:eastAsia="Times New Roman" w:hAnsiTheme="minorHAnsi" w:cs="Arial"/>
                <w:color w:val="000000"/>
                <w:sz w:val="20"/>
                <w:szCs w:val="20"/>
                <w:lang w:eastAsia="es-MX"/>
              </w:rPr>
              <w:t xml:space="preserve">   6</w:t>
            </w:r>
            <w:r w:rsidR="004A5904">
              <w:rPr>
                <w:rFonts w:asciiTheme="minorHAnsi" w:eastAsia="Times New Roman" w:hAnsiTheme="minorHAnsi" w:cs="Arial"/>
                <w:color w:val="000000"/>
                <w:sz w:val="20"/>
                <w:szCs w:val="20"/>
                <w:lang w:eastAsia="es-MX"/>
              </w:rPr>
              <w:t>4,517,229</w:t>
            </w:r>
          </w:p>
        </w:tc>
      </w:tr>
      <w:tr w:rsidR="00967AAD" w:rsidRPr="004163FA" w:rsidTr="00790805">
        <w:trPr>
          <w:gridAfter w:val="1"/>
          <w:wAfter w:w="710" w:type="dxa"/>
          <w:trHeight w:val="450"/>
        </w:trPr>
        <w:tc>
          <w:tcPr>
            <w:tcW w:w="2824" w:type="dxa"/>
            <w:tcBorders>
              <w:top w:val="nil"/>
              <w:left w:val="nil"/>
              <w:bottom w:val="nil"/>
              <w:right w:val="nil"/>
            </w:tcBorders>
            <w:shd w:val="clear" w:color="auto" w:fill="auto"/>
            <w:noWrap/>
            <w:vAlign w:val="bottom"/>
            <w:hideMark/>
          </w:tcPr>
          <w:p w:rsidR="00967AAD" w:rsidRPr="00FC6CB1" w:rsidRDefault="00967AAD" w:rsidP="004163FA">
            <w:pPr>
              <w:spacing w:after="0" w:line="240" w:lineRule="auto"/>
              <w:jc w:val="both"/>
              <w:rPr>
                <w:rFonts w:asciiTheme="minorHAnsi" w:eastAsia="Times New Roman" w:hAnsiTheme="minorHAnsi" w:cs="Arial"/>
                <w:color w:val="000000"/>
                <w:sz w:val="20"/>
                <w:szCs w:val="20"/>
                <w:lang w:eastAsia="es-MX"/>
              </w:rPr>
            </w:pPr>
          </w:p>
        </w:tc>
        <w:tc>
          <w:tcPr>
            <w:tcW w:w="6657" w:type="dxa"/>
            <w:gridSpan w:val="3"/>
            <w:tcBorders>
              <w:top w:val="nil"/>
              <w:left w:val="nil"/>
              <w:bottom w:val="nil"/>
              <w:right w:val="single" w:sz="8" w:space="0" w:color="000000"/>
            </w:tcBorders>
            <w:shd w:val="clear" w:color="auto" w:fill="auto"/>
            <w:noWrap/>
            <w:vAlign w:val="bottom"/>
            <w:hideMark/>
          </w:tcPr>
          <w:p w:rsidR="00967AAD" w:rsidRPr="00FC6CB1"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FC6CB1">
              <w:rPr>
                <w:rFonts w:asciiTheme="minorHAnsi" w:eastAsia="Times New Roman" w:hAnsiTheme="minorHAnsi" w:cs="Arial"/>
                <w:b/>
                <w:bCs/>
                <w:color w:val="000000"/>
                <w:sz w:val="20"/>
                <w:szCs w:val="20"/>
                <w:lang w:eastAsia="es-MX"/>
              </w:rPr>
              <w:t>TOTAL:</w:t>
            </w:r>
          </w:p>
        </w:tc>
        <w:tc>
          <w:tcPr>
            <w:tcW w:w="1902" w:type="dxa"/>
            <w:gridSpan w:val="3"/>
            <w:tcBorders>
              <w:top w:val="nil"/>
              <w:left w:val="nil"/>
              <w:bottom w:val="single" w:sz="8" w:space="0" w:color="auto"/>
              <w:right w:val="single" w:sz="8" w:space="0" w:color="000000"/>
            </w:tcBorders>
            <w:shd w:val="clear" w:color="auto" w:fill="auto"/>
            <w:noWrap/>
            <w:vAlign w:val="center"/>
            <w:hideMark/>
          </w:tcPr>
          <w:p w:rsidR="00967AAD" w:rsidRPr="00FC6CB1" w:rsidRDefault="00FC0C54" w:rsidP="00FC6CB1">
            <w:pPr>
              <w:spacing w:after="0" w:line="240" w:lineRule="auto"/>
              <w:jc w:val="both"/>
              <w:rPr>
                <w:rFonts w:asciiTheme="minorHAnsi" w:eastAsia="Times New Roman" w:hAnsiTheme="minorHAnsi" w:cs="Arial"/>
                <w:b/>
                <w:bCs/>
                <w:color w:val="000000"/>
                <w:sz w:val="20"/>
                <w:szCs w:val="20"/>
                <w:lang w:eastAsia="es-MX"/>
              </w:rPr>
            </w:pPr>
            <w:r>
              <w:rPr>
                <w:rFonts w:asciiTheme="minorHAnsi" w:eastAsia="Times New Roman" w:hAnsiTheme="minorHAnsi" w:cs="Arial"/>
                <w:b/>
                <w:bCs/>
                <w:color w:val="000000"/>
                <w:sz w:val="20"/>
                <w:szCs w:val="20"/>
                <w:lang w:eastAsia="es-MX"/>
              </w:rPr>
              <w:t xml:space="preserve"> </w:t>
            </w:r>
            <w:r w:rsidRPr="00B825FC">
              <w:rPr>
                <w:rFonts w:asciiTheme="minorHAnsi" w:eastAsia="Times New Roman" w:hAnsiTheme="minorHAnsi" w:cs="Arial"/>
                <w:b/>
                <w:bCs/>
                <w:color w:val="000000"/>
                <w:sz w:val="20"/>
                <w:szCs w:val="20"/>
                <w:lang w:eastAsia="es-MX"/>
              </w:rPr>
              <w:t>2</w:t>
            </w:r>
            <w:r w:rsidR="004A5904" w:rsidRPr="00B825FC">
              <w:rPr>
                <w:rFonts w:asciiTheme="minorHAnsi" w:eastAsia="Times New Roman" w:hAnsiTheme="minorHAnsi" w:cs="Arial"/>
                <w:b/>
                <w:bCs/>
                <w:color w:val="000000"/>
                <w:sz w:val="20"/>
                <w:szCs w:val="20"/>
                <w:lang w:eastAsia="es-MX"/>
              </w:rPr>
              <w:t>98,022,080</w:t>
            </w:r>
          </w:p>
        </w:tc>
      </w:tr>
      <w:tr w:rsidR="00967AAD" w:rsidRPr="004163FA" w:rsidTr="00790805">
        <w:trPr>
          <w:gridAfter w:val="1"/>
          <w:wAfter w:w="710" w:type="dxa"/>
          <w:trHeight w:val="1470"/>
        </w:trPr>
        <w:tc>
          <w:tcPr>
            <w:tcW w:w="11383" w:type="dxa"/>
            <w:gridSpan w:val="7"/>
            <w:tcBorders>
              <w:top w:val="nil"/>
              <w:left w:val="nil"/>
              <w:bottom w:val="nil"/>
              <w:right w:val="nil"/>
            </w:tcBorders>
            <w:shd w:val="clear" w:color="auto" w:fill="auto"/>
            <w:vAlign w:val="bottom"/>
            <w:hideMark/>
          </w:tcPr>
          <w:p w:rsidR="00967AAD"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lastRenderedPageBreak/>
              <w:t>4.2 BIENES MUEBLES: Esta cuenta representa al conjunto de bienes adquiridos para el desempeño de las actividades propias del Instituto.  El método de la depreciación aplicado para dichos bienes es el de línea recta y  se encuentran eficientemente identificados y custodiados en el control de inventarios. La integración</w:t>
            </w:r>
            <w:r w:rsidR="00A16FF8">
              <w:rPr>
                <w:rFonts w:asciiTheme="minorHAnsi" w:eastAsia="Times New Roman" w:hAnsiTheme="minorHAnsi" w:cs="Arial"/>
                <w:b/>
                <w:bCs/>
                <w:color w:val="000000"/>
                <w:sz w:val="20"/>
                <w:szCs w:val="20"/>
                <w:lang w:eastAsia="es-MX"/>
              </w:rPr>
              <w:t xml:space="preserve"> al 31 de Marzo</w:t>
            </w:r>
            <w:r w:rsidR="0027452B">
              <w:rPr>
                <w:rFonts w:asciiTheme="minorHAnsi" w:eastAsia="Times New Roman" w:hAnsiTheme="minorHAnsi" w:cs="Arial"/>
                <w:b/>
                <w:bCs/>
                <w:color w:val="000000"/>
                <w:sz w:val="20"/>
                <w:szCs w:val="20"/>
                <w:lang w:eastAsia="es-MX"/>
              </w:rPr>
              <w:t xml:space="preserve"> del 2017</w:t>
            </w:r>
            <w:r w:rsidR="001A4027">
              <w:rPr>
                <w:rFonts w:asciiTheme="minorHAnsi" w:eastAsia="Times New Roman" w:hAnsiTheme="minorHAnsi" w:cs="Arial"/>
                <w:b/>
                <w:bCs/>
                <w:color w:val="000000"/>
                <w:sz w:val="20"/>
                <w:szCs w:val="20"/>
                <w:lang w:eastAsia="es-MX"/>
              </w:rPr>
              <w:t xml:space="preserve"> </w:t>
            </w:r>
            <w:r w:rsidRPr="004163FA">
              <w:rPr>
                <w:rFonts w:asciiTheme="minorHAnsi" w:eastAsia="Times New Roman" w:hAnsiTheme="minorHAnsi" w:cs="Arial"/>
                <w:b/>
                <w:bCs/>
                <w:color w:val="000000"/>
                <w:sz w:val="20"/>
                <w:szCs w:val="20"/>
                <w:lang w:eastAsia="es-MX"/>
              </w:rPr>
              <w:t xml:space="preserve"> </w:t>
            </w:r>
            <w:r w:rsidR="0091097D">
              <w:rPr>
                <w:rFonts w:asciiTheme="minorHAnsi" w:eastAsia="Times New Roman" w:hAnsiTheme="minorHAnsi" w:cs="Arial"/>
                <w:b/>
                <w:bCs/>
                <w:color w:val="000000"/>
                <w:sz w:val="20"/>
                <w:szCs w:val="20"/>
                <w:lang w:eastAsia="es-MX"/>
              </w:rPr>
              <w:t xml:space="preserve">es </w:t>
            </w:r>
            <w:r w:rsidRPr="004163FA">
              <w:rPr>
                <w:rFonts w:asciiTheme="minorHAnsi" w:eastAsia="Times New Roman" w:hAnsiTheme="minorHAnsi" w:cs="Arial"/>
                <w:b/>
                <w:bCs/>
                <w:color w:val="000000"/>
                <w:sz w:val="20"/>
                <w:szCs w:val="20"/>
                <w:lang w:eastAsia="es-MX"/>
              </w:rPr>
              <w:t>el siguiente:</w:t>
            </w:r>
          </w:p>
          <w:p w:rsidR="00044BAF" w:rsidRPr="004163FA" w:rsidRDefault="00044BAF" w:rsidP="004163FA">
            <w:pPr>
              <w:spacing w:after="0" w:line="240" w:lineRule="auto"/>
              <w:jc w:val="both"/>
              <w:rPr>
                <w:rFonts w:asciiTheme="minorHAnsi" w:eastAsia="Times New Roman" w:hAnsiTheme="minorHAnsi" w:cs="Arial"/>
                <w:b/>
                <w:bCs/>
                <w:color w:val="000000"/>
                <w:sz w:val="20"/>
                <w:szCs w:val="20"/>
                <w:lang w:eastAsia="es-MX"/>
              </w:rPr>
            </w:pPr>
          </w:p>
        </w:tc>
      </w:tr>
      <w:tr w:rsidR="00967AAD" w:rsidRPr="004163FA" w:rsidTr="00790805">
        <w:trPr>
          <w:gridAfter w:val="1"/>
          <w:wAfter w:w="710" w:type="dxa"/>
          <w:trHeight w:val="255"/>
        </w:trPr>
        <w:tc>
          <w:tcPr>
            <w:tcW w:w="9481" w:type="dxa"/>
            <w:gridSpan w:val="4"/>
            <w:tcBorders>
              <w:top w:val="single" w:sz="8" w:space="0" w:color="auto"/>
              <w:left w:val="single" w:sz="8" w:space="0" w:color="auto"/>
              <w:bottom w:val="nil"/>
              <w:right w:val="single" w:sz="4" w:space="0" w:color="000000"/>
            </w:tcBorders>
            <w:shd w:val="clear" w:color="000000" w:fill="BFBFBF"/>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SUBCUENTA DEL BIEN MUEBLE</w:t>
            </w:r>
          </w:p>
        </w:tc>
        <w:tc>
          <w:tcPr>
            <w:tcW w:w="1902" w:type="dxa"/>
            <w:gridSpan w:val="3"/>
            <w:tcBorders>
              <w:top w:val="single" w:sz="8" w:space="0" w:color="auto"/>
              <w:left w:val="nil"/>
              <w:bottom w:val="nil"/>
              <w:right w:val="single" w:sz="8" w:space="0" w:color="000000"/>
            </w:tcBorders>
            <w:shd w:val="clear" w:color="000000" w:fill="BFBFBF"/>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DISPONIBLE</w:t>
            </w:r>
          </w:p>
        </w:tc>
      </w:tr>
      <w:tr w:rsidR="00967AAD" w:rsidRPr="004163FA" w:rsidTr="00790805">
        <w:trPr>
          <w:gridAfter w:val="1"/>
          <w:wAfter w:w="710" w:type="dxa"/>
          <w:trHeight w:val="360"/>
        </w:trPr>
        <w:tc>
          <w:tcPr>
            <w:tcW w:w="9481" w:type="dxa"/>
            <w:gridSpan w:val="4"/>
            <w:tcBorders>
              <w:top w:val="single" w:sz="8" w:space="0" w:color="auto"/>
              <w:left w:val="single" w:sz="8" w:space="0" w:color="auto"/>
              <w:bottom w:val="single" w:sz="4" w:space="0" w:color="auto"/>
              <w:right w:val="single" w:sz="4" w:space="0" w:color="000000"/>
            </w:tcBorders>
            <w:shd w:val="clear" w:color="auto" w:fill="auto"/>
            <w:vAlign w:val="center"/>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Mobiliario y Equipo de Administración</w:t>
            </w:r>
          </w:p>
        </w:tc>
        <w:tc>
          <w:tcPr>
            <w:tcW w:w="1902" w:type="dxa"/>
            <w:gridSpan w:val="3"/>
            <w:tcBorders>
              <w:top w:val="single" w:sz="8" w:space="0" w:color="auto"/>
              <w:left w:val="nil"/>
              <w:bottom w:val="single" w:sz="4" w:space="0" w:color="auto"/>
              <w:right w:val="single" w:sz="8" w:space="0" w:color="000000"/>
            </w:tcBorders>
            <w:shd w:val="clear" w:color="auto" w:fill="auto"/>
            <w:vAlign w:val="center"/>
            <w:hideMark/>
          </w:tcPr>
          <w:p w:rsidR="00967AAD" w:rsidRPr="004163FA" w:rsidRDefault="0049478D"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6,</w:t>
            </w:r>
            <w:r w:rsidR="00B825FC">
              <w:rPr>
                <w:rFonts w:asciiTheme="minorHAnsi" w:eastAsia="Times New Roman" w:hAnsiTheme="minorHAnsi" w:cs="Arial"/>
                <w:color w:val="000000"/>
                <w:sz w:val="20"/>
                <w:szCs w:val="20"/>
                <w:lang w:eastAsia="es-MX"/>
              </w:rPr>
              <w:t>113,044</w:t>
            </w:r>
          </w:p>
        </w:tc>
      </w:tr>
      <w:tr w:rsidR="00967AAD" w:rsidRPr="004163FA" w:rsidTr="00790805">
        <w:trPr>
          <w:gridAfter w:val="1"/>
          <w:wAfter w:w="710" w:type="dxa"/>
          <w:trHeight w:val="263"/>
        </w:trPr>
        <w:tc>
          <w:tcPr>
            <w:tcW w:w="9481"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Mobiliario y Equipo Educacional y Recreativo</w:t>
            </w:r>
          </w:p>
        </w:tc>
        <w:tc>
          <w:tcPr>
            <w:tcW w:w="1902" w:type="dxa"/>
            <w:gridSpan w:val="3"/>
            <w:tcBorders>
              <w:top w:val="single" w:sz="4" w:space="0" w:color="auto"/>
              <w:left w:val="nil"/>
              <w:bottom w:val="single" w:sz="4" w:space="0" w:color="auto"/>
              <w:right w:val="single" w:sz="8" w:space="0" w:color="000000"/>
            </w:tcBorders>
            <w:shd w:val="clear" w:color="auto" w:fill="auto"/>
            <w:vAlign w:val="center"/>
            <w:hideMark/>
          </w:tcPr>
          <w:p w:rsidR="00967AAD" w:rsidRPr="004163FA" w:rsidRDefault="00CA20E9" w:rsidP="00FC6CB1">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w:t>
            </w:r>
            <w:r w:rsidR="00FC6CB1">
              <w:rPr>
                <w:rFonts w:asciiTheme="minorHAnsi" w:eastAsia="Times New Roman" w:hAnsiTheme="minorHAnsi" w:cs="Arial"/>
                <w:color w:val="000000"/>
                <w:sz w:val="20"/>
                <w:szCs w:val="20"/>
                <w:lang w:eastAsia="es-MX"/>
              </w:rPr>
              <w:t>20</w:t>
            </w:r>
            <w:r w:rsidR="00B1537E">
              <w:rPr>
                <w:rFonts w:asciiTheme="minorHAnsi" w:eastAsia="Times New Roman" w:hAnsiTheme="minorHAnsi" w:cs="Arial"/>
                <w:color w:val="000000"/>
                <w:sz w:val="20"/>
                <w:szCs w:val="20"/>
                <w:lang w:eastAsia="es-MX"/>
              </w:rPr>
              <w:t>3,287</w:t>
            </w:r>
          </w:p>
        </w:tc>
      </w:tr>
      <w:tr w:rsidR="00967AAD" w:rsidRPr="004163FA" w:rsidTr="00790805">
        <w:trPr>
          <w:gridAfter w:val="1"/>
          <w:wAfter w:w="710" w:type="dxa"/>
          <w:trHeight w:val="313"/>
        </w:trPr>
        <w:tc>
          <w:tcPr>
            <w:tcW w:w="9481"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Equipo de Transporte</w:t>
            </w:r>
          </w:p>
        </w:tc>
        <w:tc>
          <w:tcPr>
            <w:tcW w:w="1902" w:type="dxa"/>
            <w:gridSpan w:val="3"/>
            <w:tcBorders>
              <w:top w:val="single" w:sz="4" w:space="0" w:color="auto"/>
              <w:left w:val="nil"/>
              <w:bottom w:val="single" w:sz="4" w:space="0" w:color="auto"/>
              <w:right w:val="single" w:sz="8" w:space="0" w:color="000000"/>
            </w:tcBorders>
            <w:shd w:val="clear" w:color="auto" w:fill="auto"/>
            <w:vAlign w:val="center"/>
            <w:hideMark/>
          </w:tcPr>
          <w:p w:rsidR="00967AAD" w:rsidRPr="004163FA" w:rsidRDefault="00CA20E9"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96</w:t>
            </w:r>
          </w:p>
        </w:tc>
      </w:tr>
      <w:tr w:rsidR="00967AAD" w:rsidRPr="004163FA" w:rsidTr="00790805">
        <w:trPr>
          <w:gridAfter w:val="1"/>
          <w:wAfter w:w="710" w:type="dxa"/>
          <w:trHeight w:val="279"/>
        </w:trPr>
        <w:tc>
          <w:tcPr>
            <w:tcW w:w="9481"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Maquinaria, Otros Equipos y Herramientas</w:t>
            </w:r>
          </w:p>
        </w:tc>
        <w:tc>
          <w:tcPr>
            <w:tcW w:w="1902" w:type="dxa"/>
            <w:gridSpan w:val="3"/>
            <w:tcBorders>
              <w:top w:val="single" w:sz="4" w:space="0" w:color="auto"/>
              <w:left w:val="nil"/>
              <w:bottom w:val="single" w:sz="4" w:space="0" w:color="auto"/>
              <w:right w:val="single" w:sz="8" w:space="0" w:color="000000"/>
            </w:tcBorders>
            <w:shd w:val="clear" w:color="auto" w:fill="auto"/>
            <w:vAlign w:val="center"/>
            <w:hideMark/>
          </w:tcPr>
          <w:p w:rsidR="00967AAD" w:rsidRPr="004163FA" w:rsidRDefault="007C6F77"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6,24</w:t>
            </w:r>
            <w:r w:rsidR="0051171F">
              <w:rPr>
                <w:rFonts w:asciiTheme="minorHAnsi" w:eastAsia="Times New Roman" w:hAnsiTheme="minorHAnsi" w:cs="Arial"/>
                <w:color w:val="000000"/>
                <w:sz w:val="20"/>
                <w:szCs w:val="20"/>
                <w:lang w:eastAsia="es-MX"/>
              </w:rPr>
              <w:t>8,792</w:t>
            </w:r>
          </w:p>
        </w:tc>
      </w:tr>
      <w:tr w:rsidR="00967AAD" w:rsidRPr="004163FA" w:rsidTr="00790805">
        <w:trPr>
          <w:gridAfter w:val="1"/>
          <w:wAfter w:w="710" w:type="dxa"/>
          <w:trHeight w:val="321"/>
        </w:trPr>
        <w:tc>
          <w:tcPr>
            <w:tcW w:w="2824" w:type="dxa"/>
            <w:tcBorders>
              <w:top w:val="nil"/>
              <w:left w:val="single" w:sz="8" w:space="0" w:color="auto"/>
              <w:bottom w:val="single" w:sz="4" w:space="0" w:color="auto"/>
              <w:right w:val="nil"/>
            </w:tcBorders>
            <w:shd w:val="clear" w:color="auto" w:fill="auto"/>
            <w:vAlign w:val="center"/>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Activos Intangibles</w:t>
            </w:r>
          </w:p>
        </w:tc>
        <w:tc>
          <w:tcPr>
            <w:tcW w:w="450" w:type="dxa"/>
            <w:tcBorders>
              <w:top w:val="nil"/>
              <w:left w:val="nil"/>
              <w:bottom w:val="single" w:sz="4" w:space="0" w:color="auto"/>
              <w:right w:val="nil"/>
            </w:tcBorders>
            <w:shd w:val="clear" w:color="auto" w:fill="auto"/>
            <w:vAlign w:val="center"/>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 </w:t>
            </w:r>
          </w:p>
        </w:tc>
        <w:tc>
          <w:tcPr>
            <w:tcW w:w="6207" w:type="dxa"/>
            <w:gridSpan w:val="2"/>
            <w:tcBorders>
              <w:top w:val="nil"/>
              <w:left w:val="nil"/>
              <w:bottom w:val="single" w:sz="4" w:space="0" w:color="auto"/>
              <w:right w:val="single" w:sz="4" w:space="0" w:color="auto"/>
            </w:tcBorders>
            <w:shd w:val="clear" w:color="auto" w:fill="auto"/>
            <w:vAlign w:val="center"/>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 </w:t>
            </w:r>
          </w:p>
        </w:tc>
        <w:tc>
          <w:tcPr>
            <w:tcW w:w="1902" w:type="dxa"/>
            <w:gridSpan w:val="3"/>
            <w:tcBorders>
              <w:top w:val="single" w:sz="4" w:space="0" w:color="auto"/>
              <w:left w:val="nil"/>
              <w:bottom w:val="single" w:sz="4" w:space="0" w:color="auto"/>
              <w:right w:val="single" w:sz="8" w:space="0" w:color="000000"/>
            </w:tcBorders>
            <w:shd w:val="clear" w:color="auto" w:fill="auto"/>
            <w:vAlign w:val="center"/>
            <w:hideMark/>
          </w:tcPr>
          <w:p w:rsidR="00967AAD" w:rsidRPr="004163FA" w:rsidRDefault="00CA20E9"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w:t>
            </w:r>
            <w:r w:rsidR="008B701F">
              <w:rPr>
                <w:rFonts w:asciiTheme="minorHAnsi" w:eastAsia="Times New Roman" w:hAnsiTheme="minorHAnsi" w:cs="Arial"/>
                <w:color w:val="000000"/>
                <w:sz w:val="20"/>
                <w:szCs w:val="20"/>
                <w:lang w:eastAsia="es-MX"/>
              </w:rPr>
              <w:t>130,408</w:t>
            </w:r>
          </w:p>
        </w:tc>
      </w:tr>
      <w:tr w:rsidR="00967AAD" w:rsidRPr="004163FA" w:rsidTr="00790805">
        <w:trPr>
          <w:gridAfter w:val="1"/>
          <w:wAfter w:w="710" w:type="dxa"/>
          <w:trHeight w:val="289"/>
        </w:trPr>
        <w:tc>
          <w:tcPr>
            <w:tcW w:w="9481" w:type="dxa"/>
            <w:gridSpan w:val="4"/>
            <w:tcBorders>
              <w:top w:val="nil"/>
              <w:left w:val="single" w:sz="8" w:space="0" w:color="auto"/>
              <w:bottom w:val="single" w:sz="8" w:space="0" w:color="auto"/>
              <w:right w:val="single" w:sz="4" w:space="0" w:color="000000"/>
            </w:tcBorders>
            <w:shd w:val="clear" w:color="auto" w:fill="auto"/>
            <w:vAlign w:val="center"/>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Depreciación Acumulada</w:t>
            </w:r>
          </w:p>
        </w:tc>
        <w:tc>
          <w:tcPr>
            <w:tcW w:w="1902" w:type="dxa"/>
            <w:gridSpan w:val="3"/>
            <w:tcBorders>
              <w:top w:val="nil"/>
              <w:left w:val="nil"/>
              <w:bottom w:val="single" w:sz="8" w:space="0" w:color="auto"/>
              <w:right w:val="single" w:sz="8" w:space="0" w:color="000000"/>
            </w:tcBorders>
            <w:shd w:val="clear" w:color="auto" w:fill="auto"/>
            <w:vAlign w:val="center"/>
            <w:hideMark/>
          </w:tcPr>
          <w:p w:rsidR="00967AAD" w:rsidRPr="004163FA" w:rsidRDefault="00FA20FC" w:rsidP="00FC6CB1">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w:t>
            </w:r>
            <w:r w:rsidR="007C6F77">
              <w:rPr>
                <w:rFonts w:asciiTheme="minorHAnsi" w:eastAsia="Times New Roman" w:hAnsiTheme="minorHAnsi" w:cs="Arial"/>
                <w:color w:val="000000"/>
                <w:sz w:val="20"/>
                <w:szCs w:val="20"/>
                <w:lang w:eastAsia="es-MX"/>
              </w:rPr>
              <w:t>6</w:t>
            </w:r>
            <w:r w:rsidR="001E71B7">
              <w:rPr>
                <w:rFonts w:asciiTheme="minorHAnsi" w:eastAsia="Times New Roman" w:hAnsiTheme="minorHAnsi" w:cs="Arial"/>
                <w:color w:val="000000"/>
                <w:sz w:val="20"/>
                <w:szCs w:val="20"/>
                <w:lang w:eastAsia="es-MX"/>
              </w:rPr>
              <w:t>,798,562</w:t>
            </w:r>
          </w:p>
        </w:tc>
      </w:tr>
      <w:tr w:rsidR="00967AAD" w:rsidRPr="004163FA" w:rsidTr="00790805">
        <w:trPr>
          <w:gridAfter w:val="1"/>
          <w:wAfter w:w="710" w:type="dxa"/>
          <w:trHeight w:val="480"/>
        </w:trPr>
        <w:tc>
          <w:tcPr>
            <w:tcW w:w="2824" w:type="dxa"/>
            <w:tcBorders>
              <w:top w:val="nil"/>
              <w:left w:val="nil"/>
              <w:bottom w:val="nil"/>
              <w:right w:val="nil"/>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p>
        </w:tc>
        <w:tc>
          <w:tcPr>
            <w:tcW w:w="6657" w:type="dxa"/>
            <w:gridSpan w:val="3"/>
            <w:tcBorders>
              <w:top w:val="nil"/>
              <w:left w:val="nil"/>
              <w:bottom w:val="nil"/>
              <w:right w:val="single" w:sz="8" w:space="0" w:color="000000"/>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TOTAL:</w:t>
            </w:r>
          </w:p>
        </w:tc>
        <w:tc>
          <w:tcPr>
            <w:tcW w:w="1902" w:type="dxa"/>
            <w:gridSpan w:val="3"/>
            <w:tcBorders>
              <w:top w:val="nil"/>
              <w:left w:val="nil"/>
              <w:bottom w:val="single" w:sz="8" w:space="0" w:color="auto"/>
              <w:right w:val="single" w:sz="8" w:space="0" w:color="000000"/>
            </w:tcBorders>
            <w:shd w:val="clear" w:color="auto" w:fill="auto"/>
            <w:noWrap/>
            <w:vAlign w:val="center"/>
            <w:hideMark/>
          </w:tcPr>
          <w:p w:rsidR="00967AAD" w:rsidRPr="004163FA" w:rsidRDefault="00657DD4" w:rsidP="00FC6CB1">
            <w:pPr>
              <w:spacing w:after="0" w:line="240" w:lineRule="auto"/>
              <w:jc w:val="both"/>
              <w:rPr>
                <w:rFonts w:asciiTheme="minorHAnsi" w:eastAsia="Times New Roman" w:hAnsiTheme="minorHAnsi" w:cs="Arial"/>
                <w:b/>
                <w:bCs/>
                <w:color w:val="000000"/>
                <w:sz w:val="20"/>
                <w:szCs w:val="20"/>
                <w:lang w:eastAsia="es-MX"/>
              </w:rPr>
            </w:pPr>
            <w:r>
              <w:rPr>
                <w:rFonts w:asciiTheme="minorHAnsi" w:eastAsia="Times New Roman" w:hAnsiTheme="minorHAnsi" w:cs="Arial"/>
                <w:b/>
                <w:bCs/>
                <w:color w:val="000000"/>
                <w:sz w:val="20"/>
                <w:szCs w:val="20"/>
                <w:lang w:eastAsia="es-MX"/>
              </w:rPr>
              <w:t xml:space="preserve"> </w:t>
            </w:r>
            <w:r w:rsidR="001E71B7">
              <w:rPr>
                <w:rFonts w:asciiTheme="minorHAnsi" w:eastAsia="Times New Roman" w:hAnsiTheme="minorHAnsi" w:cs="Arial"/>
                <w:b/>
                <w:bCs/>
                <w:color w:val="000000"/>
                <w:sz w:val="20"/>
                <w:szCs w:val="20"/>
                <w:lang w:eastAsia="es-MX"/>
              </w:rPr>
              <w:t>5,897,065</w:t>
            </w:r>
          </w:p>
        </w:tc>
      </w:tr>
      <w:tr w:rsidR="00967AAD" w:rsidRPr="004163FA" w:rsidTr="00790805">
        <w:trPr>
          <w:gridAfter w:val="1"/>
          <w:wAfter w:w="710" w:type="dxa"/>
          <w:trHeight w:val="315"/>
        </w:trPr>
        <w:tc>
          <w:tcPr>
            <w:tcW w:w="11383" w:type="dxa"/>
            <w:gridSpan w:val="7"/>
            <w:tcBorders>
              <w:top w:val="nil"/>
              <w:left w:val="nil"/>
              <w:bottom w:val="nil"/>
              <w:right w:val="nil"/>
            </w:tcBorders>
            <w:shd w:val="clear" w:color="auto" w:fill="auto"/>
            <w:vAlign w:val="bottom"/>
            <w:hideMark/>
          </w:tcPr>
          <w:p w:rsidR="00967AAD" w:rsidRDefault="00967AAD" w:rsidP="004163FA">
            <w:pPr>
              <w:spacing w:after="0" w:line="240" w:lineRule="auto"/>
              <w:jc w:val="both"/>
              <w:rPr>
                <w:rFonts w:asciiTheme="minorHAnsi" w:eastAsia="Times New Roman" w:hAnsiTheme="minorHAnsi" w:cs="Arial"/>
                <w:b/>
                <w:bCs/>
                <w:color w:val="000000"/>
                <w:sz w:val="20"/>
                <w:szCs w:val="20"/>
                <w:lang w:eastAsia="es-MX"/>
              </w:rPr>
            </w:pPr>
          </w:p>
          <w:p w:rsidR="00044BAF" w:rsidRDefault="00044BAF" w:rsidP="004163FA">
            <w:pPr>
              <w:spacing w:after="0" w:line="240" w:lineRule="auto"/>
              <w:jc w:val="both"/>
              <w:rPr>
                <w:rFonts w:asciiTheme="minorHAnsi" w:eastAsia="Times New Roman" w:hAnsiTheme="minorHAnsi" w:cs="Arial"/>
                <w:b/>
                <w:bCs/>
                <w:color w:val="000000"/>
                <w:sz w:val="20"/>
                <w:szCs w:val="20"/>
                <w:lang w:eastAsia="es-MX"/>
              </w:rPr>
            </w:pPr>
          </w:p>
          <w:p w:rsidR="004F1A65" w:rsidRDefault="004F1A65" w:rsidP="004163FA">
            <w:pPr>
              <w:spacing w:after="0" w:line="240" w:lineRule="auto"/>
              <w:jc w:val="both"/>
              <w:rPr>
                <w:rFonts w:asciiTheme="minorHAnsi" w:eastAsia="Times New Roman" w:hAnsiTheme="minorHAnsi" w:cs="Arial"/>
                <w:b/>
                <w:bCs/>
                <w:color w:val="000000"/>
                <w:sz w:val="20"/>
                <w:szCs w:val="20"/>
                <w:lang w:eastAsia="es-MX"/>
              </w:rPr>
            </w:pPr>
          </w:p>
          <w:p w:rsidR="004F1A65" w:rsidRDefault="004F1A65" w:rsidP="004163FA">
            <w:pPr>
              <w:spacing w:after="0" w:line="240" w:lineRule="auto"/>
              <w:jc w:val="both"/>
              <w:rPr>
                <w:rFonts w:asciiTheme="minorHAnsi" w:eastAsia="Times New Roman" w:hAnsiTheme="minorHAnsi" w:cs="Arial"/>
                <w:b/>
                <w:bCs/>
                <w:color w:val="000000"/>
                <w:sz w:val="20"/>
                <w:szCs w:val="20"/>
                <w:lang w:eastAsia="es-MX"/>
              </w:rPr>
            </w:pPr>
          </w:p>
          <w:p w:rsidR="004F1A65" w:rsidRDefault="004F1A65" w:rsidP="004163FA">
            <w:pPr>
              <w:spacing w:after="0" w:line="240" w:lineRule="auto"/>
              <w:jc w:val="both"/>
              <w:rPr>
                <w:rFonts w:asciiTheme="minorHAnsi" w:eastAsia="Times New Roman" w:hAnsiTheme="minorHAnsi" w:cs="Arial"/>
                <w:b/>
                <w:bCs/>
                <w:color w:val="000000"/>
                <w:sz w:val="20"/>
                <w:szCs w:val="20"/>
                <w:lang w:eastAsia="es-MX"/>
              </w:rPr>
            </w:pPr>
          </w:p>
          <w:p w:rsidR="004F1A65" w:rsidRDefault="004F1A65" w:rsidP="004163FA">
            <w:pPr>
              <w:spacing w:after="0" w:line="240" w:lineRule="auto"/>
              <w:jc w:val="both"/>
              <w:rPr>
                <w:rFonts w:asciiTheme="minorHAnsi" w:eastAsia="Times New Roman" w:hAnsiTheme="minorHAnsi" w:cs="Arial"/>
                <w:b/>
                <w:bCs/>
                <w:color w:val="000000"/>
                <w:sz w:val="20"/>
                <w:szCs w:val="20"/>
                <w:lang w:eastAsia="es-MX"/>
              </w:rPr>
            </w:pPr>
          </w:p>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NOTA     5</w:t>
            </w:r>
          </w:p>
        </w:tc>
      </w:tr>
      <w:tr w:rsidR="00967AAD" w:rsidRPr="004163FA" w:rsidTr="00790805">
        <w:trPr>
          <w:gridAfter w:val="1"/>
          <w:wAfter w:w="710" w:type="dxa"/>
          <w:trHeight w:val="360"/>
        </w:trPr>
        <w:tc>
          <w:tcPr>
            <w:tcW w:w="11383" w:type="dxa"/>
            <w:gridSpan w:val="7"/>
            <w:tcBorders>
              <w:top w:val="nil"/>
              <w:left w:val="nil"/>
              <w:bottom w:val="nil"/>
              <w:right w:val="nil"/>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PASIVO CIRCULANTE</w:t>
            </w:r>
          </w:p>
        </w:tc>
      </w:tr>
      <w:tr w:rsidR="00967AAD" w:rsidRPr="004163FA" w:rsidTr="00790805">
        <w:trPr>
          <w:gridAfter w:val="1"/>
          <w:wAfter w:w="710" w:type="dxa"/>
          <w:trHeight w:val="795"/>
        </w:trPr>
        <w:tc>
          <w:tcPr>
            <w:tcW w:w="11383" w:type="dxa"/>
            <w:gridSpan w:val="7"/>
            <w:tcBorders>
              <w:top w:val="nil"/>
              <w:left w:val="nil"/>
              <w:bottom w:val="nil"/>
              <w:right w:val="nil"/>
            </w:tcBorders>
            <w:shd w:val="clear" w:color="auto" w:fill="auto"/>
            <w:vAlign w:val="bottom"/>
            <w:hideMark/>
          </w:tcPr>
          <w:p w:rsidR="00967AAD"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Esta cuenta representa los adeudos y  obligaciones del instituto y  se encuentra integrada de la siguiente manera:</w:t>
            </w:r>
          </w:p>
          <w:p w:rsidR="00044BAF" w:rsidRPr="004163FA" w:rsidRDefault="00044BAF" w:rsidP="004163FA">
            <w:pPr>
              <w:spacing w:after="0" w:line="240" w:lineRule="auto"/>
              <w:jc w:val="both"/>
              <w:rPr>
                <w:rFonts w:asciiTheme="minorHAnsi" w:eastAsia="Times New Roman" w:hAnsiTheme="minorHAnsi" w:cs="Arial"/>
                <w:b/>
                <w:bCs/>
                <w:color w:val="000000"/>
                <w:sz w:val="20"/>
                <w:szCs w:val="20"/>
                <w:lang w:eastAsia="es-MX"/>
              </w:rPr>
            </w:pPr>
          </w:p>
        </w:tc>
      </w:tr>
      <w:tr w:rsidR="00967AAD" w:rsidRPr="004163FA" w:rsidTr="00790805">
        <w:trPr>
          <w:gridAfter w:val="1"/>
          <w:wAfter w:w="710" w:type="dxa"/>
          <w:trHeight w:val="690"/>
        </w:trPr>
        <w:tc>
          <w:tcPr>
            <w:tcW w:w="9481" w:type="dxa"/>
            <w:gridSpan w:val="4"/>
            <w:tcBorders>
              <w:top w:val="single" w:sz="8" w:space="0" w:color="auto"/>
              <w:left w:val="single" w:sz="8" w:space="0" w:color="auto"/>
              <w:bottom w:val="single" w:sz="4" w:space="0" w:color="auto"/>
              <w:right w:val="single" w:sz="4" w:space="0" w:color="000000"/>
            </w:tcBorders>
            <w:shd w:val="clear" w:color="000000" w:fill="BFBFBF"/>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lastRenderedPageBreak/>
              <w:t>SUBCUENTA RETENCIONES Y CONTRIBUCIONES</w:t>
            </w:r>
          </w:p>
        </w:tc>
        <w:tc>
          <w:tcPr>
            <w:tcW w:w="1902" w:type="dxa"/>
            <w:gridSpan w:val="3"/>
            <w:tcBorders>
              <w:top w:val="single" w:sz="8" w:space="0" w:color="auto"/>
              <w:left w:val="nil"/>
              <w:bottom w:val="single" w:sz="4" w:space="0" w:color="auto"/>
              <w:right w:val="single" w:sz="8" w:space="0" w:color="000000"/>
            </w:tcBorders>
            <w:shd w:val="clear" w:color="000000" w:fill="BFBFBF"/>
            <w:vAlign w:val="center"/>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DISPONIBLE</w:t>
            </w:r>
          </w:p>
        </w:tc>
      </w:tr>
      <w:tr w:rsidR="00967AAD" w:rsidRPr="004163FA" w:rsidTr="00790805">
        <w:trPr>
          <w:gridAfter w:val="1"/>
          <w:wAfter w:w="710" w:type="dxa"/>
          <w:trHeight w:val="1755"/>
        </w:trPr>
        <w:tc>
          <w:tcPr>
            <w:tcW w:w="9481"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Retenciones Estatales (Representa la provisión, retenida a los trabajadores por concepto de compromisos con terceros como: Créditos comerciales Ej.</w:t>
            </w:r>
            <w:r w:rsidR="00064224">
              <w:rPr>
                <w:rFonts w:asciiTheme="minorHAnsi" w:eastAsia="Times New Roman" w:hAnsiTheme="minorHAnsi" w:cs="Arial"/>
                <w:color w:val="000000"/>
                <w:sz w:val="20"/>
                <w:szCs w:val="20"/>
                <w:lang w:eastAsia="es-MX"/>
              </w:rPr>
              <w:t xml:space="preserve"> </w:t>
            </w:r>
            <w:proofErr w:type="spellStart"/>
            <w:r w:rsidR="00E1786A">
              <w:rPr>
                <w:rFonts w:asciiTheme="minorHAnsi" w:eastAsia="Times New Roman" w:hAnsiTheme="minorHAnsi" w:cs="Arial"/>
                <w:color w:val="000000"/>
                <w:sz w:val="20"/>
                <w:szCs w:val="20"/>
                <w:lang w:eastAsia="es-MX"/>
              </w:rPr>
              <w:t>Fonacot</w:t>
            </w:r>
            <w:proofErr w:type="spellEnd"/>
            <w:r w:rsidRPr="004163FA">
              <w:rPr>
                <w:rFonts w:asciiTheme="minorHAnsi" w:eastAsia="Times New Roman" w:hAnsiTheme="minorHAnsi" w:cs="Arial"/>
                <w:color w:val="000000"/>
                <w:sz w:val="20"/>
                <w:szCs w:val="20"/>
                <w:lang w:eastAsia="es-MX"/>
              </w:rPr>
              <w:t>,</w:t>
            </w:r>
            <w:r w:rsidR="00064224">
              <w:rPr>
                <w:rFonts w:asciiTheme="minorHAnsi" w:eastAsia="Times New Roman" w:hAnsiTheme="minorHAnsi" w:cs="Arial"/>
                <w:color w:val="000000"/>
                <w:sz w:val="20"/>
                <w:szCs w:val="20"/>
                <w:lang w:eastAsia="es-MX"/>
              </w:rPr>
              <w:t xml:space="preserve"> </w:t>
            </w:r>
            <w:r w:rsidRPr="004163FA">
              <w:rPr>
                <w:rFonts w:asciiTheme="minorHAnsi" w:eastAsia="Times New Roman" w:hAnsiTheme="minorHAnsi" w:cs="Arial"/>
                <w:color w:val="000000"/>
                <w:sz w:val="20"/>
                <w:szCs w:val="20"/>
                <w:lang w:eastAsia="es-MX"/>
              </w:rPr>
              <w:t>etc.,</w:t>
            </w:r>
            <w:r w:rsidR="00064224">
              <w:rPr>
                <w:rFonts w:asciiTheme="minorHAnsi" w:eastAsia="Times New Roman" w:hAnsiTheme="minorHAnsi" w:cs="Arial"/>
                <w:color w:val="000000"/>
                <w:sz w:val="20"/>
                <w:szCs w:val="20"/>
                <w:lang w:eastAsia="es-MX"/>
              </w:rPr>
              <w:t xml:space="preserve"> </w:t>
            </w:r>
            <w:r w:rsidRPr="004163FA">
              <w:rPr>
                <w:rFonts w:asciiTheme="minorHAnsi" w:eastAsia="Times New Roman" w:hAnsiTheme="minorHAnsi" w:cs="Arial"/>
                <w:color w:val="000000"/>
                <w:sz w:val="20"/>
                <w:szCs w:val="20"/>
                <w:lang w:eastAsia="es-MX"/>
              </w:rPr>
              <w:t xml:space="preserve">Cuotas sindicales, Cuotas al </w:t>
            </w:r>
            <w:proofErr w:type="spellStart"/>
            <w:r w:rsidRPr="004163FA">
              <w:rPr>
                <w:rFonts w:asciiTheme="minorHAnsi" w:eastAsia="Times New Roman" w:hAnsiTheme="minorHAnsi" w:cs="Arial"/>
                <w:color w:val="000000"/>
                <w:sz w:val="20"/>
                <w:szCs w:val="20"/>
                <w:lang w:eastAsia="es-MX"/>
              </w:rPr>
              <w:t>Isstey</w:t>
            </w:r>
            <w:proofErr w:type="spellEnd"/>
            <w:r w:rsidRPr="004163FA">
              <w:rPr>
                <w:rFonts w:asciiTheme="minorHAnsi" w:eastAsia="Times New Roman" w:hAnsiTheme="minorHAnsi" w:cs="Arial"/>
                <w:color w:val="000000"/>
                <w:sz w:val="20"/>
                <w:szCs w:val="20"/>
                <w:lang w:eastAsia="es-MX"/>
              </w:rPr>
              <w:t xml:space="preserve"> Ej.4%pensionados, 8%,12.75%,ptamos.hipotecarios,linea Blanca, etc. este rubro se prevé liquidar en un plazo menor ó igual a doce meses</w:t>
            </w:r>
          </w:p>
        </w:tc>
        <w:tc>
          <w:tcPr>
            <w:tcW w:w="1902" w:type="dxa"/>
            <w:gridSpan w:val="3"/>
            <w:tcBorders>
              <w:top w:val="single" w:sz="4" w:space="0" w:color="auto"/>
              <w:left w:val="nil"/>
              <w:bottom w:val="single" w:sz="4" w:space="0" w:color="auto"/>
              <w:right w:val="single" w:sz="8" w:space="0" w:color="000000"/>
            </w:tcBorders>
            <w:shd w:val="clear" w:color="auto" w:fill="auto"/>
            <w:vAlign w:val="center"/>
            <w:hideMark/>
          </w:tcPr>
          <w:p w:rsidR="00967AAD" w:rsidRPr="004163FA" w:rsidRDefault="00BA1146"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w:t>
            </w:r>
            <w:r w:rsidR="00864B53">
              <w:rPr>
                <w:rFonts w:asciiTheme="minorHAnsi" w:eastAsia="Times New Roman" w:hAnsiTheme="minorHAnsi" w:cs="Arial"/>
                <w:color w:val="000000"/>
                <w:sz w:val="20"/>
                <w:szCs w:val="20"/>
                <w:lang w:eastAsia="es-MX"/>
              </w:rPr>
              <w:t>1,</w:t>
            </w:r>
            <w:r w:rsidR="001E71B7">
              <w:rPr>
                <w:rFonts w:asciiTheme="minorHAnsi" w:eastAsia="Times New Roman" w:hAnsiTheme="minorHAnsi" w:cs="Arial"/>
                <w:color w:val="000000"/>
                <w:sz w:val="20"/>
                <w:szCs w:val="20"/>
                <w:lang w:eastAsia="es-MX"/>
              </w:rPr>
              <w:t>533,186</w:t>
            </w:r>
          </w:p>
        </w:tc>
      </w:tr>
      <w:tr w:rsidR="00967AAD" w:rsidRPr="004163FA" w:rsidTr="00790805">
        <w:trPr>
          <w:gridAfter w:val="1"/>
          <w:wAfter w:w="710" w:type="dxa"/>
          <w:trHeight w:val="1305"/>
        </w:trPr>
        <w:tc>
          <w:tcPr>
            <w:tcW w:w="9481"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Retenciones de Obra Pública(Representa las retenciones a los Contratistas por Obras Públicas por concepto del 2%millar enteradas a la CMIC , 5%millar enteradas a la SAF</w:t>
            </w:r>
          </w:p>
        </w:tc>
        <w:tc>
          <w:tcPr>
            <w:tcW w:w="1902" w:type="dxa"/>
            <w:gridSpan w:val="3"/>
            <w:tcBorders>
              <w:top w:val="single" w:sz="4" w:space="0" w:color="auto"/>
              <w:left w:val="nil"/>
              <w:bottom w:val="single" w:sz="4" w:space="0" w:color="auto"/>
              <w:right w:val="single" w:sz="8" w:space="0" w:color="000000"/>
            </w:tcBorders>
            <w:shd w:val="clear" w:color="auto" w:fill="auto"/>
            <w:vAlign w:val="center"/>
            <w:hideMark/>
          </w:tcPr>
          <w:p w:rsidR="00967AAD" w:rsidRPr="00BD69F8" w:rsidRDefault="00064224" w:rsidP="004163FA">
            <w:pPr>
              <w:spacing w:after="0" w:line="240" w:lineRule="auto"/>
              <w:jc w:val="both"/>
              <w:rPr>
                <w:rFonts w:asciiTheme="minorHAnsi" w:eastAsia="Times New Roman" w:hAnsiTheme="minorHAnsi" w:cs="Arial"/>
                <w:color w:val="000000"/>
                <w:sz w:val="20"/>
                <w:szCs w:val="20"/>
                <w:lang w:eastAsia="es-MX"/>
              </w:rPr>
            </w:pPr>
            <w:r w:rsidRPr="00BD69F8">
              <w:rPr>
                <w:rFonts w:asciiTheme="minorHAnsi" w:eastAsia="Times New Roman" w:hAnsiTheme="minorHAnsi" w:cs="Arial"/>
                <w:color w:val="000000"/>
                <w:sz w:val="20"/>
                <w:szCs w:val="20"/>
                <w:lang w:eastAsia="es-MX"/>
              </w:rPr>
              <w:t xml:space="preserve">  </w:t>
            </w:r>
            <w:r w:rsidR="00935201" w:rsidRPr="00BD69F8">
              <w:rPr>
                <w:rFonts w:asciiTheme="minorHAnsi" w:eastAsia="Times New Roman" w:hAnsiTheme="minorHAnsi" w:cs="Arial"/>
                <w:color w:val="000000"/>
                <w:sz w:val="20"/>
                <w:szCs w:val="20"/>
                <w:lang w:eastAsia="es-MX"/>
              </w:rPr>
              <w:t xml:space="preserve"> </w:t>
            </w:r>
            <w:r w:rsidR="001E71B7">
              <w:rPr>
                <w:rFonts w:asciiTheme="minorHAnsi" w:eastAsia="Times New Roman" w:hAnsiTheme="minorHAnsi" w:cs="Arial"/>
                <w:color w:val="000000"/>
                <w:sz w:val="20"/>
                <w:szCs w:val="20"/>
                <w:lang w:eastAsia="es-MX"/>
              </w:rPr>
              <w:t xml:space="preserve">  975,017</w:t>
            </w:r>
          </w:p>
        </w:tc>
      </w:tr>
      <w:tr w:rsidR="00967AAD" w:rsidRPr="004163FA" w:rsidTr="00790805">
        <w:trPr>
          <w:gridAfter w:val="1"/>
          <w:wAfter w:w="710" w:type="dxa"/>
          <w:trHeight w:val="1380"/>
        </w:trPr>
        <w:tc>
          <w:tcPr>
            <w:tcW w:w="9481" w:type="dxa"/>
            <w:gridSpan w:val="4"/>
            <w:tcBorders>
              <w:top w:val="single" w:sz="4" w:space="0" w:color="auto"/>
              <w:left w:val="single" w:sz="8" w:space="0" w:color="auto"/>
              <w:bottom w:val="single" w:sz="8" w:space="0" w:color="auto"/>
              <w:right w:val="single" w:sz="4" w:space="0" w:color="000000"/>
            </w:tcBorders>
            <w:shd w:val="clear" w:color="auto" w:fill="auto"/>
            <w:vAlign w:val="center"/>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Impuestos por pagar (Representa al monto del impuesto de ISPT  que genera la nómina del Instituto, ISR por los servicios profesionales y las Erogaciones al trabajador del 4% sobre nómina (Impuestos enterados al SAT  y a la SAF al mes posterior de su retención)</w:t>
            </w:r>
          </w:p>
        </w:tc>
        <w:tc>
          <w:tcPr>
            <w:tcW w:w="1902" w:type="dxa"/>
            <w:gridSpan w:val="3"/>
            <w:tcBorders>
              <w:top w:val="single" w:sz="4" w:space="0" w:color="auto"/>
              <w:left w:val="nil"/>
              <w:bottom w:val="single" w:sz="4" w:space="0" w:color="auto"/>
              <w:right w:val="single" w:sz="8" w:space="0" w:color="000000"/>
            </w:tcBorders>
            <w:shd w:val="clear" w:color="auto" w:fill="auto"/>
            <w:vAlign w:val="center"/>
            <w:hideMark/>
          </w:tcPr>
          <w:p w:rsidR="00967AAD" w:rsidRPr="00BD69F8" w:rsidRDefault="00064224" w:rsidP="004163FA">
            <w:pPr>
              <w:spacing w:after="0" w:line="240" w:lineRule="auto"/>
              <w:jc w:val="both"/>
              <w:rPr>
                <w:rFonts w:asciiTheme="minorHAnsi" w:eastAsia="Times New Roman" w:hAnsiTheme="minorHAnsi" w:cs="Arial"/>
                <w:color w:val="000000"/>
                <w:sz w:val="20"/>
                <w:szCs w:val="20"/>
                <w:lang w:eastAsia="es-MX"/>
              </w:rPr>
            </w:pPr>
            <w:r w:rsidRPr="00BD69F8">
              <w:rPr>
                <w:rFonts w:asciiTheme="minorHAnsi" w:eastAsia="Times New Roman" w:hAnsiTheme="minorHAnsi" w:cs="Arial"/>
                <w:color w:val="000000"/>
                <w:sz w:val="20"/>
                <w:szCs w:val="20"/>
                <w:lang w:eastAsia="es-MX"/>
              </w:rPr>
              <w:t xml:space="preserve">   </w:t>
            </w:r>
            <w:r w:rsidR="001E71B7">
              <w:rPr>
                <w:rFonts w:asciiTheme="minorHAnsi" w:eastAsia="Times New Roman" w:hAnsiTheme="minorHAnsi" w:cs="Arial"/>
                <w:color w:val="000000"/>
                <w:sz w:val="20"/>
                <w:szCs w:val="20"/>
                <w:lang w:eastAsia="es-MX"/>
              </w:rPr>
              <w:t>881,746</w:t>
            </w:r>
          </w:p>
        </w:tc>
      </w:tr>
      <w:tr w:rsidR="00967AAD" w:rsidRPr="004163FA" w:rsidTr="00790805">
        <w:trPr>
          <w:gridAfter w:val="1"/>
          <w:wAfter w:w="710" w:type="dxa"/>
          <w:trHeight w:val="840"/>
        </w:trPr>
        <w:tc>
          <w:tcPr>
            <w:tcW w:w="2824" w:type="dxa"/>
            <w:tcBorders>
              <w:top w:val="nil"/>
              <w:left w:val="nil"/>
              <w:bottom w:val="nil"/>
              <w:right w:val="nil"/>
            </w:tcBorders>
            <w:shd w:val="clear" w:color="auto" w:fill="auto"/>
            <w:noWrap/>
            <w:vAlign w:val="bottom"/>
            <w:hideMark/>
          </w:tcPr>
          <w:p w:rsidR="00967AAD" w:rsidRPr="004163FA" w:rsidRDefault="008C3F3C"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w:t>
            </w:r>
          </w:p>
        </w:tc>
        <w:tc>
          <w:tcPr>
            <w:tcW w:w="6657" w:type="dxa"/>
            <w:gridSpan w:val="3"/>
            <w:tcBorders>
              <w:top w:val="nil"/>
              <w:left w:val="nil"/>
              <w:bottom w:val="nil"/>
              <w:right w:val="single" w:sz="8" w:space="0" w:color="000000"/>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TOTAL:</w:t>
            </w:r>
          </w:p>
        </w:tc>
        <w:tc>
          <w:tcPr>
            <w:tcW w:w="1902" w:type="dxa"/>
            <w:gridSpan w:val="3"/>
            <w:tcBorders>
              <w:top w:val="nil"/>
              <w:left w:val="nil"/>
              <w:bottom w:val="single" w:sz="8" w:space="0" w:color="auto"/>
              <w:right w:val="single" w:sz="8" w:space="0" w:color="000000"/>
            </w:tcBorders>
            <w:shd w:val="clear" w:color="auto" w:fill="auto"/>
            <w:noWrap/>
            <w:vAlign w:val="center"/>
            <w:hideMark/>
          </w:tcPr>
          <w:p w:rsidR="00967AAD" w:rsidRPr="00BD69F8" w:rsidRDefault="00F74C64" w:rsidP="004163FA">
            <w:pPr>
              <w:spacing w:after="0" w:line="240" w:lineRule="auto"/>
              <w:jc w:val="both"/>
              <w:rPr>
                <w:rFonts w:asciiTheme="minorHAnsi" w:eastAsia="Times New Roman" w:hAnsiTheme="minorHAnsi" w:cs="Arial"/>
                <w:b/>
                <w:bCs/>
                <w:color w:val="000000"/>
                <w:sz w:val="20"/>
                <w:szCs w:val="20"/>
                <w:lang w:eastAsia="es-MX"/>
              </w:rPr>
            </w:pPr>
            <w:r w:rsidRPr="00BD69F8">
              <w:rPr>
                <w:rFonts w:asciiTheme="minorHAnsi" w:eastAsia="Times New Roman" w:hAnsiTheme="minorHAnsi" w:cs="Arial"/>
                <w:b/>
                <w:bCs/>
                <w:color w:val="000000"/>
                <w:sz w:val="20"/>
                <w:szCs w:val="20"/>
                <w:lang w:eastAsia="es-MX"/>
              </w:rPr>
              <w:t xml:space="preserve"> </w:t>
            </w:r>
            <w:r w:rsidR="001E71B7">
              <w:rPr>
                <w:rFonts w:asciiTheme="minorHAnsi" w:eastAsia="Times New Roman" w:hAnsiTheme="minorHAnsi" w:cs="Arial"/>
                <w:b/>
                <w:bCs/>
                <w:color w:val="000000"/>
                <w:sz w:val="20"/>
                <w:szCs w:val="20"/>
                <w:lang w:eastAsia="es-MX"/>
              </w:rPr>
              <w:t>3,389,949</w:t>
            </w:r>
          </w:p>
        </w:tc>
      </w:tr>
      <w:tr w:rsidR="00967AAD" w:rsidRPr="004163FA" w:rsidTr="00790805">
        <w:trPr>
          <w:gridAfter w:val="1"/>
          <w:wAfter w:w="710" w:type="dxa"/>
          <w:trHeight w:val="795"/>
        </w:trPr>
        <w:tc>
          <w:tcPr>
            <w:tcW w:w="11383" w:type="dxa"/>
            <w:gridSpan w:val="7"/>
            <w:tcBorders>
              <w:top w:val="nil"/>
              <w:left w:val="nil"/>
              <w:bottom w:val="nil"/>
              <w:right w:val="nil"/>
            </w:tcBorders>
            <w:shd w:val="clear" w:color="auto" w:fill="auto"/>
            <w:vAlign w:val="bottom"/>
            <w:hideMark/>
          </w:tcPr>
          <w:p w:rsidR="00044BAF" w:rsidRDefault="00044BAF" w:rsidP="004163FA">
            <w:pPr>
              <w:spacing w:after="0" w:line="240" w:lineRule="auto"/>
              <w:jc w:val="both"/>
              <w:rPr>
                <w:rFonts w:asciiTheme="minorHAnsi" w:eastAsia="Times New Roman" w:hAnsiTheme="minorHAnsi" w:cs="Arial"/>
                <w:b/>
                <w:bCs/>
                <w:color w:val="000000"/>
                <w:sz w:val="20"/>
                <w:szCs w:val="20"/>
                <w:lang w:eastAsia="es-MX"/>
              </w:rPr>
            </w:pPr>
          </w:p>
          <w:p w:rsidR="00044BAF" w:rsidRDefault="00044BAF" w:rsidP="004163FA">
            <w:pPr>
              <w:spacing w:after="0" w:line="240" w:lineRule="auto"/>
              <w:jc w:val="both"/>
              <w:rPr>
                <w:rFonts w:asciiTheme="minorHAnsi" w:eastAsia="Times New Roman" w:hAnsiTheme="minorHAnsi" w:cs="Arial"/>
                <w:b/>
                <w:bCs/>
                <w:color w:val="000000"/>
                <w:sz w:val="20"/>
                <w:szCs w:val="20"/>
                <w:lang w:eastAsia="es-MX"/>
              </w:rPr>
            </w:pPr>
          </w:p>
          <w:p w:rsidR="00892D28" w:rsidRDefault="00892D28" w:rsidP="004163FA">
            <w:pPr>
              <w:spacing w:after="0" w:line="240" w:lineRule="auto"/>
              <w:jc w:val="both"/>
              <w:rPr>
                <w:rFonts w:asciiTheme="minorHAnsi" w:eastAsia="Times New Roman" w:hAnsiTheme="minorHAnsi" w:cs="Arial"/>
                <w:b/>
                <w:bCs/>
                <w:color w:val="000000"/>
                <w:sz w:val="20"/>
                <w:szCs w:val="20"/>
                <w:lang w:eastAsia="es-MX"/>
              </w:rPr>
            </w:pPr>
          </w:p>
          <w:p w:rsidR="00892D28" w:rsidRDefault="00892D28" w:rsidP="004163FA">
            <w:pPr>
              <w:spacing w:after="0" w:line="240" w:lineRule="auto"/>
              <w:jc w:val="both"/>
              <w:rPr>
                <w:rFonts w:asciiTheme="minorHAnsi" w:eastAsia="Times New Roman" w:hAnsiTheme="minorHAnsi" w:cs="Arial"/>
                <w:b/>
                <w:bCs/>
                <w:color w:val="000000"/>
                <w:sz w:val="20"/>
                <w:szCs w:val="20"/>
                <w:lang w:eastAsia="es-MX"/>
              </w:rPr>
            </w:pPr>
          </w:p>
          <w:p w:rsidR="004F1A65" w:rsidRDefault="004F1A65" w:rsidP="004163FA">
            <w:pPr>
              <w:spacing w:after="0" w:line="240" w:lineRule="auto"/>
              <w:jc w:val="both"/>
              <w:rPr>
                <w:rFonts w:asciiTheme="minorHAnsi" w:eastAsia="Times New Roman" w:hAnsiTheme="minorHAnsi" w:cs="Arial"/>
                <w:b/>
                <w:bCs/>
                <w:color w:val="000000"/>
                <w:sz w:val="20"/>
                <w:szCs w:val="20"/>
                <w:lang w:eastAsia="es-MX"/>
              </w:rPr>
            </w:pPr>
          </w:p>
          <w:p w:rsidR="00892D28" w:rsidRDefault="00892D28" w:rsidP="004163FA">
            <w:pPr>
              <w:spacing w:after="0" w:line="240" w:lineRule="auto"/>
              <w:jc w:val="both"/>
              <w:rPr>
                <w:rFonts w:asciiTheme="minorHAnsi" w:eastAsia="Times New Roman" w:hAnsiTheme="minorHAnsi" w:cs="Arial"/>
                <w:b/>
                <w:bCs/>
                <w:color w:val="000000"/>
                <w:sz w:val="20"/>
                <w:szCs w:val="20"/>
                <w:lang w:eastAsia="es-MX"/>
              </w:rPr>
            </w:pPr>
          </w:p>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lastRenderedPageBreak/>
              <w:t>NOTA     6</w:t>
            </w:r>
          </w:p>
        </w:tc>
      </w:tr>
      <w:tr w:rsidR="00967AAD" w:rsidRPr="004163FA" w:rsidTr="00790805">
        <w:trPr>
          <w:gridAfter w:val="1"/>
          <w:wAfter w:w="710" w:type="dxa"/>
          <w:trHeight w:val="555"/>
        </w:trPr>
        <w:tc>
          <w:tcPr>
            <w:tcW w:w="11383" w:type="dxa"/>
            <w:gridSpan w:val="7"/>
            <w:tcBorders>
              <w:top w:val="nil"/>
              <w:left w:val="nil"/>
              <w:bottom w:val="nil"/>
              <w:right w:val="nil"/>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lastRenderedPageBreak/>
              <w:t>PATRIMONIO/HACIENDA PUBLICA</w:t>
            </w:r>
          </w:p>
        </w:tc>
      </w:tr>
      <w:tr w:rsidR="00967AAD" w:rsidRPr="004163FA" w:rsidTr="00790805">
        <w:trPr>
          <w:gridAfter w:val="1"/>
          <w:wAfter w:w="710" w:type="dxa"/>
          <w:trHeight w:val="1350"/>
        </w:trPr>
        <w:tc>
          <w:tcPr>
            <w:tcW w:w="11383" w:type="dxa"/>
            <w:gridSpan w:val="7"/>
            <w:tcBorders>
              <w:top w:val="nil"/>
              <w:left w:val="nil"/>
              <w:bottom w:val="single" w:sz="8" w:space="0" w:color="auto"/>
              <w:right w:val="nil"/>
            </w:tcBorders>
            <w:shd w:val="clear" w:color="auto" w:fill="auto"/>
            <w:vAlign w:val="bottom"/>
            <w:hideMark/>
          </w:tcPr>
          <w:p w:rsidR="00967AAD"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El rubro de patrimonio/hacienda pública se encuentra representado por las transferencias de capital  recibidas con el fin de dotar al ente de los activos necesarios para su funcionamiento, así como los montos provenientes de ejercicios anteriores y los resultados del ejercicio en operación. l</w:t>
            </w:r>
            <w:r w:rsidR="001C19AC">
              <w:rPr>
                <w:rFonts w:asciiTheme="minorHAnsi" w:eastAsia="Times New Roman" w:hAnsiTheme="minorHAnsi" w:cs="Arial"/>
                <w:color w:val="000000"/>
                <w:sz w:val="20"/>
                <w:szCs w:val="20"/>
                <w:lang w:eastAsia="es-MX"/>
              </w:rPr>
              <w:t>a</w:t>
            </w:r>
            <w:r w:rsidR="00657DD4">
              <w:rPr>
                <w:rFonts w:asciiTheme="minorHAnsi" w:eastAsia="Times New Roman" w:hAnsiTheme="minorHAnsi" w:cs="Arial"/>
                <w:color w:val="000000"/>
                <w:sz w:val="20"/>
                <w:szCs w:val="20"/>
                <w:lang w:eastAsia="es-MX"/>
              </w:rPr>
              <w:t xml:space="preserve"> int</w:t>
            </w:r>
            <w:r w:rsidR="002346B3">
              <w:rPr>
                <w:rFonts w:asciiTheme="minorHAnsi" w:eastAsia="Times New Roman" w:hAnsiTheme="minorHAnsi" w:cs="Arial"/>
                <w:color w:val="000000"/>
                <w:sz w:val="20"/>
                <w:szCs w:val="20"/>
                <w:lang w:eastAsia="es-MX"/>
              </w:rPr>
              <w:t>egración al</w:t>
            </w:r>
            <w:r w:rsidR="00A16FF8">
              <w:rPr>
                <w:rFonts w:asciiTheme="minorHAnsi" w:eastAsia="Times New Roman" w:hAnsiTheme="minorHAnsi" w:cs="Arial"/>
                <w:color w:val="000000"/>
                <w:sz w:val="20"/>
                <w:szCs w:val="20"/>
                <w:lang w:eastAsia="es-MX"/>
              </w:rPr>
              <w:t xml:space="preserve"> 31</w:t>
            </w:r>
            <w:r w:rsidR="00CE6B97">
              <w:rPr>
                <w:rFonts w:asciiTheme="minorHAnsi" w:eastAsia="Times New Roman" w:hAnsiTheme="minorHAnsi" w:cs="Arial"/>
                <w:color w:val="000000"/>
                <w:sz w:val="20"/>
                <w:szCs w:val="20"/>
                <w:lang w:eastAsia="es-MX"/>
              </w:rPr>
              <w:t xml:space="preserve"> de</w:t>
            </w:r>
            <w:r w:rsidR="00A16FF8">
              <w:rPr>
                <w:rFonts w:asciiTheme="minorHAnsi" w:eastAsia="Times New Roman" w:hAnsiTheme="minorHAnsi" w:cs="Arial"/>
                <w:color w:val="000000"/>
                <w:sz w:val="20"/>
                <w:szCs w:val="20"/>
                <w:lang w:eastAsia="es-MX"/>
              </w:rPr>
              <w:t xml:space="preserve"> Marzo</w:t>
            </w:r>
            <w:r w:rsidR="001C2DF6">
              <w:rPr>
                <w:rFonts w:asciiTheme="minorHAnsi" w:eastAsia="Times New Roman" w:hAnsiTheme="minorHAnsi" w:cs="Arial"/>
                <w:color w:val="000000"/>
                <w:sz w:val="20"/>
                <w:szCs w:val="20"/>
                <w:lang w:eastAsia="es-MX"/>
              </w:rPr>
              <w:t xml:space="preserve"> </w:t>
            </w:r>
            <w:r w:rsidR="00B90EC3">
              <w:rPr>
                <w:rFonts w:asciiTheme="minorHAnsi" w:eastAsia="Times New Roman" w:hAnsiTheme="minorHAnsi" w:cs="Arial"/>
                <w:color w:val="000000"/>
                <w:sz w:val="20"/>
                <w:szCs w:val="20"/>
                <w:lang w:eastAsia="es-MX"/>
              </w:rPr>
              <w:t xml:space="preserve"> del 2016</w:t>
            </w:r>
            <w:r w:rsidRPr="004163FA">
              <w:rPr>
                <w:rFonts w:asciiTheme="minorHAnsi" w:eastAsia="Times New Roman" w:hAnsiTheme="minorHAnsi" w:cs="Arial"/>
                <w:color w:val="000000"/>
                <w:sz w:val="20"/>
                <w:szCs w:val="20"/>
                <w:lang w:eastAsia="es-MX"/>
              </w:rPr>
              <w:t xml:space="preserve"> es el siguiente:</w:t>
            </w:r>
          </w:p>
          <w:p w:rsidR="0003670C" w:rsidRDefault="0003670C" w:rsidP="004163FA">
            <w:pPr>
              <w:spacing w:after="0" w:line="240" w:lineRule="auto"/>
              <w:jc w:val="both"/>
              <w:rPr>
                <w:rFonts w:asciiTheme="minorHAnsi" w:eastAsia="Times New Roman" w:hAnsiTheme="minorHAnsi" w:cs="Arial"/>
                <w:color w:val="000000"/>
                <w:sz w:val="20"/>
                <w:szCs w:val="20"/>
                <w:lang w:eastAsia="es-MX"/>
              </w:rPr>
            </w:pPr>
          </w:p>
          <w:p w:rsidR="0003670C" w:rsidRPr="004163FA" w:rsidRDefault="0003670C" w:rsidP="004163FA">
            <w:pPr>
              <w:spacing w:after="0" w:line="240" w:lineRule="auto"/>
              <w:jc w:val="both"/>
              <w:rPr>
                <w:rFonts w:asciiTheme="minorHAnsi" w:eastAsia="Times New Roman" w:hAnsiTheme="minorHAnsi" w:cs="Arial"/>
                <w:color w:val="000000"/>
                <w:sz w:val="20"/>
                <w:szCs w:val="20"/>
                <w:lang w:eastAsia="es-MX"/>
              </w:rPr>
            </w:pPr>
          </w:p>
        </w:tc>
      </w:tr>
      <w:tr w:rsidR="00967AAD" w:rsidRPr="004163FA" w:rsidTr="00790805">
        <w:trPr>
          <w:gridAfter w:val="1"/>
          <w:wAfter w:w="710" w:type="dxa"/>
          <w:trHeight w:val="450"/>
        </w:trPr>
        <w:tc>
          <w:tcPr>
            <w:tcW w:w="9481" w:type="dxa"/>
            <w:gridSpan w:val="4"/>
            <w:tcBorders>
              <w:top w:val="single" w:sz="8" w:space="0" w:color="auto"/>
              <w:left w:val="single" w:sz="8" w:space="0" w:color="auto"/>
              <w:bottom w:val="single" w:sz="4" w:space="0" w:color="auto"/>
              <w:right w:val="single" w:sz="4" w:space="0" w:color="000000"/>
            </w:tcBorders>
            <w:shd w:val="clear" w:color="000000" w:fill="BFBFBF"/>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SUBCUENTA PATRIMONIO</w:t>
            </w:r>
          </w:p>
        </w:tc>
        <w:tc>
          <w:tcPr>
            <w:tcW w:w="1902" w:type="dxa"/>
            <w:gridSpan w:val="3"/>
            <w:tcBorders>
              <w:top w:val="single" w:sz="8" w:space="0" w:color="auto"/>
              <w:left w:val="nil"/>
              <w:bottom w:val="single" w:sz="4" w:space="0" w:color="auto"/>
              <w:right w:val="single" w:sz="8" w:space="0" w:color="000000"/>
            </w:tcBorders>
            <w:shd w:val="clear" w:color="000000" w:fill="BFBFBF"/>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DISPONIBLE</w:t>
            </w:r>
          </w:p>
        </w:tc>
      </w:tr>
      <w:tr w:rsidR="00967AAD" w:rsidRPr="004163FA" w:rsidTr="00790805">
        <w:trPr>
          <w:gridAfter w:val="1"/>
          <w:wAfter w:w="710" w:type="dxa"/>
          <w:trHeight w:val="300"/>
        </w:trPr>
        <w:tc>
          <w:tcPr>
            <w:tcW w:w="9481" w:type="dxa"/>
            <w:gridSpan w:val="4"/>
            <w:tcBorders>
              <w:top w:val="single" w:sz="4" w:space="0" w:color="auto"/>
              <w:left w:val="single" w:sz="8" w:space="0" w:color="auto"/>
              <w:bottom w:val="single" w:sz="4" w:space="0" w:color="auto"/>
              <w:right w:val="single" w:sz="4" w:space="0" w:color="auto"/>
            </w:tcBorders>
            <w:shd w:val="clear" w:color="auto" w:fill="auto"/>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Activos Fijos Transferidos</w:t>
            </w:r>
          </w:p>
        </w:tc>
        <w:tc>
          <w:tcPr>
            <w:tcW w:w="1902" w:type="dxa"/>
            <w:gridSpan w:val="3"/>
            <w:tcBorders>
              <w:top w:val="single" w:sz="4" w:space="0" w:color="auto"/>
              <w:left w:val="nil"/>
              <w:bottom w:val="single" w:sz="4" w:space="0" w:color="auto"/>
              <w:right w:val="single" w:sz="8" w:space="0" w:color="000000"/>
            </w:tcBorders>
            <w:shd w:val="clear" w:color="auto" w:fill="auto"/>
            <w:hideMark/>
          </w:tcPr>
          <w:p w:rsidR="00967AAD" w:rsidRPr="004163FA" w:rsidRDefault="004B771A"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w:t>
            </w:r>
            <w:r w:rsidR="00171C70">
              <w:rPr>
                <w:rFonts w:asciiTheme="minorHAnsi" w:eastAsia="Times New Roman" w:hAnsiTheme="minorHAnsi" w:cs="Arial"/>
                <w:color w:val="000000"/>
                <w:sz w:val="20"/>
                <w:szCs w:val="20"/>
                <w:lang w:eastAsia="es-MX"/>
              </w:rPr>
              <w:t>778,820</w:t>
            </w:r>
          </w:p>
        </w:tc>
      </w:tr>
      <w:tr w:rsidR="00BD69F8" w:rsidRPr="004163FA" w:rsidTr="00790805">
        <w:trPr>
          <w:gridAfter w:val="1"/>
          <w:wAfter w:w="710" w:type="dxa"/>
          <w:trHeight w:val="300"/>
        </w:trPr>
        <w:tc>
          <w:tcPr>
            <w:tcW w:w="9481" w:type="dxa"/>
            <w:gridSpan w:val="4"/>
            <w:tcBorders>
              <w:top w:val="single" w:sz="4" w:space="0" w:color="auto"/>
              <w:left w:val="single" w:sz="8" w:space="0" w:color="auto"/>
              <w:bottom w:val="single" w:sz="4" w:space="0" w:color="auto"/>
              <w:right w:val="single" w:sz="4" w:space="0" w:color="auto"/>
            </w:tcBorders>
            <w:shd w:val="clear" w:color="auto" w:fill="auto"/>
            <w:hideMark/>
          </w:tcPr>
          <w:p w:rsidR="00BD69F8" w:rsidRPr="004163FA" w:rsidRDefault="00BD69F8"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Donaciones de Capital</w:t>
            </w:r>
          </w:p>
        </w:tc>
        <w:tc>
          <w:tcPr>
            <w:tcW w:w="1902" w:type="dxa"/>
            <w:gridSpan w:val="3"/>
            <w:tcBorders>
              <w:top w:val="single" w:sz="4" w:space="0" w:color="auto"/>
              <w:left w:val="nil"/>
              <w:bottom w:val="single" w:sz="4" w:space="0" w:color="auto"/>
              <w:right w:val="single" w:sz="8" w:space="0" w:color="000000"/>
            </w:tcBorders>
            <w:shd w:val="clear" w:color="auto" w:fill="auto"/>
            <w:hideMark/>
          </w:tcPr>
          <w:p w:rsidR="00BD69F8" w:rsidRPr="004163FA" w:rsidRDefault="00BD69F8"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85,100</w:t>
            </w:r>
          </w:p>
        </w:tc>
      </w:tr>
      <w:tr w:rsidR="00967AAD" w:rsidRPr="004163FA" w:rsidTr="00790805">
        <w:trPr>
          <w:gridAfter w:val="1"/>
          <w:wAfter w:w="710" w:type="dxa"/>
          <w:trHeight w:val="300"/>
        </w:trPr>
        <w:tc>
          <w:tcPr>
            <w:tcW w:w="9481" w:type="dxa"/>
            <w:gridSpan w:val="4"/>
            <w:tcBorders>
              <w:top w:val="single" w:sz="4" w:space="0" w:color="auto"/>
              <w:left w:val="single" w:sz="8" w:space="0" w:color="auto"/>
              <w:bottom w:val="single" w:sz="4" w:space="0" w:color="auto"/>
              <w:right w:val="single" w:sz="4" w:space="0" w:color="auto"/>
            </w:tcBorders>
            <w:shd w:val="clear" w:color="auto" w:fill="auto"/>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Resultado Ejercicio 2010</w:t>
            </w:r>
          </w:p>
        </w:tc>
        <w:tc>
          <w:tcPr>
            <w:tcW w:w="1902" w:type="dxa"/>
            <w:gridSpan w:val="3"/>
            <w:tcBorders>
              <w:top w:val="single" w:sz="4" w:space="0" w:color="auto"/>
              <w:left w:val="nil"/>
              <w:bottom w:val="single" w:sz="4" w:space="0" w:color="auto"/>
              <w:right w:val="single" w:sz="8" w:space="0" w:color="000000"/>
            </w:tcBorders>
            <w:shd w:val="clear" w:color="auto" w:fill="auto"/>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226,587,8</w:t>
            </w:r>
            <w:r w:rsidR="004B771A">
              <w:rPr>
                <w:rFonts w:asciiTheme="minorHAnsi" w:eastAsia="Times New Roman" w:hAnsiTheme="minorHAnsi" w:cs="Arial"/>
                <w:color w:val="000000"/>
                <w:sz w:val="20"/>
                <w:szCs w:val="20"/>
                <w:lang w:eastAsia="es-MX"/>
              </w:rPr>
              <w:t>5</w:t>
            </w:r>
            <w:r w:rsidR="00DF4715">
              <w:rPr>
                <w:rFonts w:asciiTheme="minorHAnsi" w:eastAsia="Times New Roman" w:hAnsiTheme="minorHAnsi" w:cs="Arial"/>
                <w:color w:val="000000"/>
                <w:sz w:val="20"/>
                <w:szCs w:val="20"/>
                <w:lang w:eastAsia="es-MX"/>
              </w:rPr>
              <w:t>6</w:t>
            </w:r>
          </w:p>
        </w:tc>
      </w:tr>
      <w:tr w:rsidR="00967AAD" w:rsidRPr="004163FA" w:rsidTr="00790805">
        <w:trPr>
          <w:gridAfter w:val="1"/>
          <w:wAfter w:w="710" w:type="dxa"/>
          <w:trHeight w:val="300"/>
        </w:trPr>
        <w:tc>
          <w:tcPr>
            <w:tcW w:w="9481" w:type="dxa"/>
            <w:gridSpan w:val="4"/>
            <w:tcBorders>
              <w:top w:val="single" w:sz="4" w:space="0" w:color="auto"/>
              <w:left w:val="single" w:sz="8" w:space="0" w:color="auto"/>
              <w:bottom w:val="single" w:sz="4" w:space="0" w:color="auto"/>
              <w:right w:val="single" w:sz="4" w:space="0" w:color="auto"/>
            </w:tcBorders>
            <w:shd w:val="clear" w:color="auto" w:fill="auto"/>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Resultado Ejercicio 2011</w:t>
            </w:r>
          </w:p>
        </w:tc>
        <w:tc>
          <w:tcPr>
            <w:tcW w:w="1902" w:type="dxa"/>
            <w:gridSpan w:val="3"/>
            <w:tcBorders>
              <w:top w:val="single" w:sz="4" w:space="0" w:color="auto"/>
              <w:left w:val="nil"/>
              <w:bottom w:val="single" w:sz="4" w:space="0" w:color="auto"/>
              <w:right w:val="single" w:sz="8" w:space="0" w:color="000000"/>
            </w:tcBorders>
            <w:shd w:val="clear" w:color="auto" w:fill="auto"/>
            <w:hideMark/>
          </w:tcPr>
          <w:p w:rsidR="00967AAD" w:rsidRPr="004163FA" w:rsidRDefault="004B771A"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w:t>
            </w:r>
            <w:r w:rsidR="00967AAD" w:rsidRPr="004163FA">
              <w:rPr>
                <w:rFonts w:asciiTheme="minorHAnsi" w:eastAsia="Times New Roman" w:hAnsiTheme="minorHAnsi" w:cs="Arial"/>
                <w:color w:val="000000"/>
                <w:sz w:val="20"/>
                <w:szCs w:val="20"/>
                <w:lang w:eastAsia="es-MX"/>
              </w:rPr>
              <w:t>11,1</w:t>
            </w:r>
            <w:r>
              <w:rPr>
                <w:rFonts w:asciiTheme="minorHAnsi" w:eastAsia="Times New Roman" w:hAnsiTheme="minorHAnsi" w:cs="Arial"/>
                <w:color w:val="000000"/>
                <w:sz w:val="20"/>
                <w:szCs w:val="20"/>
                <w:lang w:eastAsia="es-MX"/>
              </w:rPr>
              <w:t>11,669</w:t>
            </w:r>
          </w:p>
        </w:tc>
      </w:tr>
      <w:tr w:rsidR="00967AAD" w:rsidRPr="004163FA" w:rsidTr="00790805">
        <w:trPr>
          <w:gridAfter w:val="1"/>
          <w:wAfter w:w="710" w:type="dxa"/>
          <w:trHeight w:val="300"/>
        </w:trPr>
        <w:tc>
          <w:tcPr>
            <w:tcW w:w="9481" w:type="dxa"/>
            <w:gridSpan w:val="4"/>
            <w:tcBorders>
              <w:top w:val="single" w:sz="4" w:space="0" w:color="auto"/>
              <w:left w:val="single" w:sz="8" w:space="0" w:color="auto"/>
              <w:bottom w:val="single" w:sz="4" w:space="0" w:color="auto"/>
              <w:right w:val="single" w:sz="4" w:space="0" w:color="000000"/>
            </w:tcBorders>
            <w:shd w:val="clear" w:color="auto" w:fill="auto"/>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Resultado Ejercicio 2012</w:t>
            </w:r>
          </w:p>
        </w:tc>
        <w:tc>
          <w:tcPr>
            <w:tcW w:w="1902" w:type="dxa"/>
            <w:gridSpan w:val="3"/>
            <w:tcBorders>
              <w:top w:val="single" w:sz="4" w:space="0" w:color="auto"/>
              <w:left w:val="nil"/>
              <w:bottom w:val="single" w:sz="4" w:space="0" w:color="auto"/>
              <w:right w:val="single" w:sz="8" w:space="0" w:color="000000"/>
            </w:tcBorders>
            <w:shd w:val="clear" w:color="auto" w:fill="auto"/>
            <w:hideMark/>
          </w:tcPr>
          <w:p w:rsidR="00967AAD" w:rsidRPr="004163FA" w:rsidRDefault="004B771A"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w:t>
            </w:r>
            <w:r w:rsidR="00967AAD" w:rsidRPr="004163FA">
              <w:rPr>
                <w:rFonts w:asciiTheme="minorHAnsi" w:eastAsia="Times New Roman" w:hAnsiTheme="minorHAnsi" w:cs="Arial"/>
                <w:color w:val="000000"/>
                <w:sz w:val="20"/>
                <w:szCs w:val="20"/>
                <w:lang w:eastAsia="es-MX"/>
              </w:rPr>
              <w:t>43,</w:t>
            </w:r>
            <w:r>
              <w:rPr>
                <w:rFonts w:asciiTheme="minorHAnsi" w:eastAsia="Times New Roman" w:hAnsiTheme="minorHAnsi" w:cs="Arial"/>
                <w:color w:val="000000"/>
                <w:sz w:val="20"/>
                <w:szCs w:val="20"/>
                <w:lang w:eastAsia="es-MX"/>
              </w:rPr>
              <w:t>265,72</w:t>
            </w:r>
            <w:r w:rsidR="00DF4715">
              <w:rPr>
                <w:rFonts w:asciiTheme="minorHAnsi" w:eastAsia="Times New Roman" w:hAnsiTheme="minorHAnsi" w:cs="Arial"/>
                <w:color w:val="000000"/>
                <w:sz w:val="20"/>
                <w:szCs w:val="20"/>
                <w:lang w:eastAsia="es-MX"/>
              </w:rPr>
              <w:t>3</w:t>
            </w:r>
          </w:p>
        </w:tc>
      </w:tr>
      <w:tr w:rsidR="004B771A" w:rsidRPr="004163FA" w:rsidTr="00790805">
        <w:trPr>
          <w:gridAfter w:val="1"/>
          <w:wAfter w:w="710" w:type="dxa"/>
          <w:trHeight w:val="315"/>
        </w:trPr>
        <w:tc>
          <w:tcPr>
            <w:tcW w:w="9481" w:type="dxa"/>
            <w:gridSpan w:val="4"/>
            <w:tcBorders>
              <w:top w:val="nil"/>
              <w:left w:val="single" w:sz="8" w:space="0" w:color="auto"/>
              <w:bottom w:val="single" w:sz="8" w:space="0" w:color="auto"/>
              <w:right w:val="single" w:sz="4" w:space="0" w:color="000000"/>
            </w:tcBorders>
            <w:shd w:val="clear" w:color="auto" w:fill="auto"/>
            <w:hideMark/>
          </w:tcPr>
          <w:p w:rsidR="004B771A" w:rsidRPr="004163FA" w:rsidRDefault="009E1169"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Resultado Ejercicio 2013</w:t>
            </w:r>
          </w:p>
        </w:tc>
        <w:tc>
          <w:tcPr>
            <w:tcW w:w="1902" w:type="dxa"/>
            <w:gridSpan w:val="3"/>
            <w:tcBorders>
              <w:top w:val="nil"/>
              <w:left w:val="nil"/>
              <w:bottom w:val="single" w:sz="8" w:space="0" w:color="auto"/>
              <w:right w:val="single" w:sz="8" w:space="0" w:color="000000"/>
            </w:tcBorders>
            <w:shd w:val="clear" w:color="auto" w:fill="auto"/>
            <w:hideMark/>
          </w:tcPr>
          <w:p w:rsidR="004B771A" w:rsidRDefault="009E1169"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-15,80</w:t>
            </w:r>
            <w:r w:rsidR="00935201">
              <w:rPr>
                <w:rFonts w:asciiTheme="minorHAnsi" w:eastAsia="Times New Roman" w:hAnsiTheme="minorHAnsi" w:cs="Arial"/>
                <w:color w:val="000000"/>
                <w:sz w:val="20"/>
                <w:szCs w:val="20"/>
                <w:lang w:eastAsia="es-MX"/>
              </w:rPr>
              <w:t>9,346</w:t>
            </w:r>
          </w:p>
        </w:tc>
      </w:tr>
      <w:tr w:rsidR="00D04E46" w:rsidRPr="004163FA" w:rsidTr="00790805">
        <w:trPr>
          <w:gridAfter w:val="1"/>
          <w:wAfter w:w="710" w:type="dxa"/>
          <w:trHeight w:val="315"/>
        </w:trPr>
        <w:tc>
          <w:tcPr>
            <w:tcW w:w="9481" w:type="dxa"/>
            <w:gridSpan w:val="4"/>
            <w:tcBorders>
              <w:top w:val="nil"/>
              <w:left w:val="single" w:sz="8" w:space="0" w:color="auto"/>
              <w:bottom w:val="single" w:sz="8" w:space="0" w:color="auto"/>
              <w:right w:val="single" w:sz="4" w:space="0" w:color="000000"/>
            </w:tcBorders>
            <w:shd w:val="clear" w:color="auto" w:fill="auto"/>
            <w:hideMark/>
          </w:tcPr>
          <w:p w:rsidR="00D04E46" w:rsidRPr="004163FA" w:rsidRDefault="00D04E46"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Resultado Ejercicio 2014</w:t>
            </w:r>
          </w:p>
        </w:tc>
        <w:tc>
          <w:tcPr>
            <w:tcW w:w="1902" w:type="dxa"/>
            <w:gridSpan w:val="3"/>
            <w:tcBorders>
              <w:top w:val="nil"/>
              <w:left w:val="nil"/>
              <w:bottom w:val="single" w:sz="8" w:space="0" w:color="auto"/>
              <w:right w:val="single" w:sz="8" w:space="0" w:color="000000"/>
            </w:tcBorders>
            <w:shd w:val="clear" w:color="auto" w:fill="auto"/>
            <w:hideMark/>
          </w:tcPr>
          <w:p w:rsidR="00D04E46" w:rsidRDefault="00D04E46"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12,607,79</w:t>
            </w:r>
            <w:r w:rsidR="00FC0C54">
              <w:rPr>
                <w:rFonts w:asciiTheme="minorHAnsi" w:eastAsia="Times New Roman" w:hAnsiTheme="minorHAnsi" w:cs="Arial"/>
                <w:color w:val="000000"/>
                <w:sz w:val="20"/>
                <w:szCs w:val="20"/>
                <w:lang w:eastAsia="es-MX"/>
              </w:rPr>
              <w:t>6</w:t>
            </w:r>
          </w:p>
        </w:tc>
      </w:tr>
      <w:tr w:rsidR="00967AAD" w:rsidRPr="004163FA" w:rsidTr="00790805">
        <w:trPr>
          <w:gridAfter w:val="1"/>
          <w:wAfter w:w="710" w:type="dxa"/>
          <w:trHeight w:val="315"/>
        </w:trPr>
        <w:tc>
          <w:tcPr>
            <w:tcW w:w="9481" w:type="dxa"/>
            <w:gridSpan w:val="4"/>
            <w:tcBorders>
              <w:top w:val="nil"/>
              <w:left w:val="single" w:sz="8" w:space="0" w:color="auto"/>
              <w:bottom w:val="single" w:sz="8" w:space="0" w:color="auto"/>
              <w:right w:val="single" w:sz="4" w:space="0" w:color="000000"/>
            </w:tcBorders>
            <w:shd w:val="clear" w:color="auto" w:fill="auto"/>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r w:rsidRPr="004163FA">
              <w:rPr>
                <w:rFonts w:asciiTheme="minorHAnsi" w:eastAsia="Times New Roman" w:hAnsiTheme="minorHAnsi" w:cs="Arial"/>
                <w:color w:val="000000"/>
                <w:sz w:val="20"/>
                <w:szCs w:val="20"/>
                <w:lang w:eastAsia="es-MX"/>
              </w:rPr>
              <w:t>Resultado Ejercicio 201</w:t>
            </w:r>
            <w:r w:rsidR="00D04E46">
              <w:rPr>
                <w:rFonts w:asciiTheme="minorHAnsi" w:eastAsia="Times New Roman" w:hAnsiTheme="minorHAnsi" w:cs="Arial"/>
                <w:color w:val="000000"/>
                <w:sz w:val="20"/>
                <w:szCs w:val="20"/>
                <w:lang w:eastAsia="es-MX"/>
              </w:rPr>
              <w:t>5</w:t>
            </w:r>
          </w:p>
        </w:tc>
        <w:tc>
          <w:tcPr>
            <w:tcW w:w="1902" w:type="dxa"/>
            <w:gridSpan w:val="3"/>
            <w:tcBorders>
              <w:top w:val="nil"/>
              <w:left w:val="nil"/>
              <w:bottom w:val="single" w:sz="8" w:space="0" w:color="auto"/>
              <w:right w:val="single" w:sz="8" w:space="0" w:color="000000"/>
            </w:tcBorders>
            <w:shd w:val="clear" w:color="auto" w:fill="auto"/>
            <w:hideMark/>
          </w:tcPr>
          <w:p w:rsidR="00967AAD" w:rsidRPr="004163FA" w:rsidRDefault="004B771A"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w:t>
            </w:r>
            <w:r w:rsidR="00D04E46">
              <w:rPr>
                <w:rFonts w:asciiTheme="minorHAnsi" w:eastAsia="Times New Roman" w:hAnsiTheme="minorHAnsi" w:cs="Arial"/>
                <w:color w:val="000000"/>
                <w:sz w:val="20"/>
                <w:szCs w:val="20"/>
                <w:lang w:eastAsia="es-MX"/>
              </w:rPr>
              <w:t>3</w:t>
            </w:r>
            <w:r w:rsidR="0003670C">
              <w:rPr>
                <w:rFonts w:asciiTheme="minorHAnsi" w:eastAsia="Times New Roman" w:hAnsiTheme="minorHAnsi" w:cs="Arial"/>
                <w:color w:val="000000"/>
                <w:sz w:val="20"/>
                <w:szCs w:val="20"/>
                <w:lang w:eastAsia="es-MX"/>
              </w:rPr>
              <w:t>3</w:t>
            </w:r>
            <w:r w:rsidR="000F338C">
              <w:rPr>
                <w:rFonts w:asciiTheme="minorHAnsi" w:eastAsia="Times New Roman" w:hAnsiTheme="minorHAnsi" w:cs="Arial"/>
                <w:color w:val="000000"/>
                <w:sz w:val="20"/>
                <w:szCs w:val="20"/>
                <w:lang w:eastAsia="es-MX"/>
              </w:rPr>
              <w:t>1,</w:t>
            </w:r>
            <w:r w:rsidR="001B262A">
              <w:rPr>
                <w:rFonts w:asciiTheme="minorHAnsi" w:eastAsia="Times New Roman" w:hAnsiTheme="minorHAnsi" w:cs="Arial"/>
                <w:color w:val="000000"/>
                <w:sz w:val="20"/>
                <w:szCs w:val="20"/>
                <w:lang w:eastAsia="es-MX"/>
              </w:rPr>
              <w:t>111,</w:t>
            </w:r>
            <w:r w:rsidR="00DF4715">
              <w:rPr>
                <w:rFonts w:asciiTheme="minorHAnsi" w:eastAsia="Times New Roman" w:hAnsiTheme="minorHAnsi" w:cs="Arial"/>
                <w:color w:val="000000"/>
                <w:sz w:val="20"/>
                <w:szCs w:val="20"/>
                <w:lang w:eastAsia="es-MX"/>
              </w:rPr>
              <w:t>566</w:t>
            </w:r>
          </w:p>
        </w:tc>
      </w:tr>
      <w:tr w:rsidR="00864B53" w:rsidRPr="004163FA" w:rsidTr="00790805">
        <w:trPr>
          <w:gridAfter w:val="1"/>
          <w:wAfter w:w="710" w:type="dxa"/>
          <w:trHeight w:val="315"/>
        </w:trPr>
        <w:tc>
          <w:tcPr>
            <w:tcW w:w="9481" w:type="dxa"/>
            <w:gridSpan w:val="4"/>
            <w:tcBorders>
              <w:top w:val="nil"/>
              <w:left w:val="single" w:sz="8" w:space="0" w:color="auto"/>
              <w:bottom w:val="single" w:sz="8" w:space="0" w:color="auto"/>
              <w:right w:val="single" w:sz="4" w:space="0" w:color="000000"/>
            </w:tcBorders>
            <w:shd w:val="clear" w:color="auto" w:fill="auto"/>
            <w:hideMark/>
          </w:tcPr>
          <w:p w:rsidR="00864B53" w:rsidRPr="004163FA" w:rsidRDefault="00EC0B20"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Resultado Ejercicio 2016</w:t>
            </w:r>
          </w:p>
        </w:tc>
        <w:tc>
          <w:tcPr>
            <w:tcW w:w="1902" w:type="dxa"/>
            <w:gridSpan w:val="3"/>
            <w:tcBorders>
              <w:top w:val="nil"/>
              <w:left w:val="nil"/>
              <w:bottom w:val="single" w:sz="8" w:space="0" w:color="auto"/>
              <w:right w:val="single" w:sz="8" w:space="0" w:color="000000"/>
            </w:tcBorders>
            <w:shd w:val="clear" w:color="auto" w:fill="auto"/>
            <w:hideMark/>
          </w:tcPr>
          <w:p w:rsidR="00864B53" w:rsidRDefault="00EC0B20" w:rsidP="004163FA">
            <w:p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xml:space="preserve">   8</w:t>
            </w:r>
            <w:r w:rsidR="00DF4715">
              <w:rPr>
                <w:rFonts w:asciiTheme="minorHAnsi" w:eastAsia="Times New Roman" w:hAnsiTheme="minorHAnsi" w:cs="Arial"/>
                <w:color w:val="000000"/>
                <w:sz w:val="20"/>
                <w:szCs w:val="20"/>
                <w:lang w:eastAsia="es-MX"/>
              </w:rPr>
              <w:t>2,212,126</w:t>
            </w:r>
          </w:p>
        </w:tc>
      </w:tr>
      <w:tr w:rsidR="00967AAD" w:rsidRPr="004163FA" w:rsidTr="00790805">
        <w:trPr>
          <w:gridAfter w:val="1"/>
          <w:wAfter w:w="710" w:type="dxa"/>
          <w:trHeight w:val="315"/>
        </w:trPr>
        <w:tc>
          <w:tcPr>
            <w:tcW w:w="2824" w:type="dxa"/>
            <w:tcBorders>
              <w:top w:val="nil"/>
              <w:left w:val="nil"/>
              <w:bottom w:val="nil"/>
              <w:right w:val="nil"/>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color w:val="000000"/>
                <w:sz w:val="20"/>
                <w:szCs w:val="20"/>
                <w:lang w:eastAsia="es-MX"/>
              </w:rPr>
            </w:pPr>
          </w:p>
        </w:tc>
        <w:tc>
          <w:tcPr>
            <w:tcW w:w="6657" w:type="dxa"/>
            <w:gridSpan w:val="3"/>
            <w:tcBorders>
              <w:top w:val="nil"/>
              <w:left w:val="nil"/>
              <w:bottom w:val="nil"/>
              <w:right w:val="single" w:sz="8" w:space="0" w:color="000000"/>
            </w:tcBorders>
            <w:shd w:val="clear" w:color="auto" w:fill="auto"/>
            <w:noWrap/>
            <w:vAlign w:val="bottom"/>
            <w:hideMark/>
          </w:tcPr>
          <w:p w:rsidR="00967AAD" w:rsidRPr="004163FA" w:rsidRDefault="00967AAD" w:rsidP="004163FA">
            <w:pPr>
              <w:spacing w:after="0" w:line="240" w:lineRule="auto"/>
              <w:jc w:val="both"/>
              <w:rPr>
                <w:rFonts w:asciiTheme="minorHAnsi" w:eastAsia="Times New Roman" w:hAnsiTheme="minorHAnsi" w:cs="Arial"/>
                <w:b/>
                <w:bCs/>
                <w:color w:val="000000"/>
                <w:sz w:val="20"/>
                <w:szCs w:val="20"/>
                <w:lang w:eastAsia="es-MX"/>
              </w:rPr>
            </w:pPr>
            <w:r w:rsidRPr="004163FA">
              <w:rPr>
                <w:rFonts w:asciiTheme="minorHAnsi" w:eastAsia="Times New Roman" w:hAnsiTheme="minorHAnsi" w:cs="Arial"/>
                <w:b/>
                <w:bCs/>
                <w:color w:val="000000"/>
                <w:sz w:val="20"/>
                <w:szCs w:val="20"/>
                <w:lang w:eastAsia="es-MX"/>
              </w:rPr>
              <w:t>TOTAL:</w:t>
            </w:r>
          </w:p>
        </w:tc>
        <w:tc>
          <w:tcPr>
            <w:tcW w:w="1902" w:type="dxa"/>
            <w:gridSpan w:val="3"/>
            <w:tcBorders>
              <w:top w:val="nil"/>
              <w:left w:val="nil"/>
              <w:bottom w:val="nil"/>
              <w:right w:val="single" w:sz="8" w:space="0" w:color="000000"/>
            </w:tcBorders>
            <w:shd w:val="clear" w:color="auto" w:fill="auto"/>
            <w:noWrap/>
            <w:vAlign w:val="bottom"/>
            <w:hideMark/>
          </w:tcPr>
          <w:p w:rsidR="00967AAD" w:rsidRPr="004163FA" w:rsidRDefault="00D04E46" w:rsidP="004163FA">
            <w:pPr>
              <w:spacing w:after="0" w:line="240" w:lineRule="auto"/>
              <w:jc w:val="both"/>
              <w:rPr>
                <w:rFonts w:asciiTheme="minorHAnsi" w:eastAsia="Times New Roman" w:hAnsiTheme="minorHAnsi" w:cs="Arial"/>
                <w:b/>
                <w:bCs/>
                <w:color w:val="000000"/>
                <w:sz w:val="20"/>
                <w:szCs w:val="20"/>
                <w:lang w:eastAsia="es-MX"/>
              </w:rPr>
            </w:pPr>
            <w:r>
              <w:rPr>
                <w:rFonts w:asciiTheme="minorHAnsi" w:eastAsia="Times New Roman" w:hAnsiTheme="minorHAnsi" w:cs="Arial"/>
                <w:b/>
                <w:bCs/>
                <w:color w:val="000000"/>
                <w:sz w:val="20"/>
                <w:szCs w:val="20"/>
                <w:lang w:eastAsia="es-MX"/>
              </w:rPr>
              <w:t xml:space="preserve"> 6</w:t>
            </w:r>
            <w:r w:rsidR="00EC0B20">
              <w:rPr>
                <w:rFonts w:asciiTheme="minorHAnsi" w:eastAsia="Times New Roman" w:hAnsiTheme="minorHAnsi" w:cs="Arial"/>
                <w:b/>
                <w:bCs/>
                <w:color w:val="000000"/>
                <w:sz w:val="20"/>
                <w:szCs w:val="20"/>
                <w:lang w:eastAsia="es-MX"/>
              </w:rPr>
              <w:t>9</w:t>
            </w:r>
            <w:r w:rsidR="00DF4715">
              <w:rPr>
                <w:rFonts w:asciiTheme="minorHAnsi" w:eastAsia="Times New Roman" w:hAnsiTheme="minorHAnsi" w:cs="Arial"/>
                <w:b/>
                <w:bCs/>
                <w:color w:val="000000"/>
                <w:sz w:val="20"/>
                <w:szCs w:val="20"/>
                <w:lang w:eastAsia="es-MX"/>
              </w:rPr>
              <w:t>1,951,310</w:t>
            </w:r>
          </w:p>
        </w:tc>
      </w:tr>
      <w:tr w:rsidR="00D04E46" w:rsidRPr="004163FA" w:rsidTr="00790805">
        <w:trPr>
          <w:gridAfter w:val="1"/>
          <w:wAfter w:w="710" w:type="dxa"/>
          <w:trHeight w:val="315"/>
        </w:trPr>
        <w:tc>
          <w:tcPr>
            <w:tcW w:w="2824" w:type="dxa"/>
            <w:tcBorders>
              <w:top w:val="nil"/>
              <w:left w:val="nil"/>
              <w:bottom w:val="nil"/>
              <w:right w:val="nil"/>
            </w:tcBorders>
            <w:shd w:val="clear" w:color="auto" w:fill="auto"/>
            <w:noWrap/>
            <w:vAlign w:val="bottom"/>
            <w:hideMark/>
          </w:tcPr>
          <w:p w:rsidR="00D04E46" w:rsidRPr="004163FA" w:rsidRDefault="00D04E46" w:rsidP="004163FA">
            <w:pPr>
              <w:spacing w:after="0" w:line="240" w:lineRule="auto"/>
              <w:jc w:val="both"/>
              <w:rPr>
                <w:rFonts w:asciiTheme="minorHAnsi" w:eastAsia="Times New Roman" w:hAnsiTheme="minorHAnsi" w:cs="Arial"/>
                <w:color w:val="000000"/>
                <w:sz w:val="20"/>
                <w:szCs w:val="20"/>
                <w:lang w:eastAsia="es-MX"/>
              </w:rPr>
            </w:pPr>
          </w:p>
        </w:tc>
        <w:tc>
          <w:tcPr>
            <w:tcW w:w="6657" w:type="dxa"/>
            <w:gridSpan w:val="3"/>
            <w:tcBorders>
              <w:top w:val="nil"/>
              <w:left w:val="nil"/>
              <w:bottom w:val="nil"/>
              <w:right w:val="single" w:sz="8" w:space="0" w:color="000000"/>
            </w:tcBorders>
            <w:shd w:val="clear" w:color="auto" w:fill="auto"/>
            <w:noWrap/>
            <w:vAlign w:val="bottom"/>
            <w:hideMark/>
          </w:tcPr>
          <w:p w:rsidR="00D04E46" w:rsidRPr="004163FA" w:rsidRDefault="00D04E46" w:rsidP="004163FA">
            <w:pPr>
              <w:spacing w:after="0" w:line="240" w:lineRule="auto"/>
              <w:jc w:val="both"/>
              <w:rPr>
                <w:rFonts w:asciiTheme="minorHAnsi" w:eastAsia="Times New Roman" w:hAnsiTheme="minorHAnsi" w:cs="Arial"/>
                <w:b/>
                <w:bCs/>
                <w:color w:val="000000"/>
                <w:sz w:val="20"/>
                <w:szCs w:val="20"/>
                <w:lang w:eastAsia="es-MX"/>
              </w:rPr>
            </w:pPr>
          </w:p>
        </w:tc>
        <w:tc>
          <w:tcPr>
            <w:tcW w:w="1902" w:type="dxa"/>
            <w:gridSpan w:val="3"/>
            <w:tcBorders>
              <w:top w:val="nil"/>
              <w:left w:val="nil"/>
              <w:bottom w:val="single" w:sz="8" w:space="0" w:color="auto"/>
              <w:right w:val="single" w:sz="8" w:space="0" w:color="000000"/>
            </w:tcBorders>
            <w:shd w:val="clear" w:color="auto" w:fill="auto"/>
            <w:noWrap/>
            <w:vAlign w:val="bottom"/>
            <w:hideMark/>
          </w:tcPr>
          <w:p w:rsidR="00D04E46" w:rsidRPr="004163FA" w:rsidRDefault="00D04E46" w:rsidP="004163FA">
            <w:pPr>
              <w:spacing w:after="0" w:line="240" w:lineRule="auto"/>
              <w:jc w:val="both"/>
              <w:rPr>
                <w:rFonts w:asciiTheme="minorHAnsi" w:eastAsia="Times New Roman" w:hAnsiTheme="minorHAnsi" w:cs="Arial"/>
                <w:b/>
                <w:bCs/>
                <w:color w:val="000000"/>
                <w:sz w:val="20"/>
                <w:szCs w:val="20"/>
                <w:lang w:eastAsia="es-MX"/>
              </w:rPr>
            </w:pPr>
          </w:p>
        </w:tc>
      </w:tr>
    </w:tbl>
    <w:p w:rsidR="003E3661" w:rsidRDefault="003E3661" w:rsidP="004163FA">
      <w:pPr>
        <w:jc w:val="both"/>
      </w:pPr>
    </w:p>
    <w:p w:rsidR="00456F5F" w:rsidRPr="004163FA" w:rsidRDefault="003E3661" w:rsidP="004163FA">
      <w:pPr>
        <w:jc w:val="both"/>
      </w:pPr>
      <w:r w:rsidRPr="00C651E7">
        <w:rPr>
          <w:sz w:val="20"/>
        </w:rPr>
        <w:t xml:space="preserve">Bajo protesta de decir verdad declaramos que los Estados Financieros y sus notas, son razonablemente correctos y </w:t>
      </w:r>
      <w:r w:rsidR="004F1A65">
        <w:rPr>
          <w:sz w:val="20"/>
        </w:rPr>
        <w:t>son responsabilidad del emisor.</w:t>
      </w:r>
    </w:p>
    <w:sectPr w:rsidR="00456F5F" w:rsidRPr="004163FA" w:rsidSect="004F1A65">
      <w:pgSz w:w="15840" w:h="12240" w:orient="landscape"/>
      <w:pgMar w:top="2835" w:right="1134" w:bottom="1701" w:left="1134" w:header="709" w:footer="709" w:gutter="0"/>
      <w:pgNumType w:start="5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35F" w:rsidRDefault="00C9035F" w:rsidP="002F08DD">
      <w:pPr>
        <w:spacing w:after="0" w:line="240" w:lineRule="auto"/>
      </w:pPr>
      <w:r>
        <w:separator/>
      </w:r>
    </w:p>
  </w:endnote>
  <w:endnote w:type="continuationSeparator" w:id="0">
    <w:p w:rsidR="00C9035F" w:rsidRDefault="00C9035F" w:rsidP="002F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35F" w:rsidRDefault="00C9035F" w:rsidP="002F08DD">
      <w:pPr>
        <w:spacing w:after="0" w:line="240" w:lineRule="auto"/>
      </w:pPr>
      <w:r>
        <w:separator/>
      </w:r>
    </w:p>
  </w:footnote>
  <w:footnote w:type="continuationSeparator" w:id="0">
    <w:p w:rsidR="00C9035F" w:rsidRDefault="00C9035F" w:rsidP="002F08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5A51"/>
    <w:multiLevelType w:val="hybridMultilevel"/>
    <w:tmpl w:val="3F0629C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337FD1"/>
    <w:multiLevelType w:val="hybridMultilevel"/>
    <w:tmpl w:val="3F0629C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260EAA"/>
    <w:multiLevelType w:val="hybridMultilevel"/>
    <w:tmpl w:val="CD861482"/>
    <w:lvl w:ilvl="0" w:tplc="5C98AF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F679A0"/>
    <w:multiLevelType w:val="hybridMultilevel"/>
    <w:tmpl w:val="BA98D21A"/>
    <w:lvl w:ilvl="0" w:tplc="B78060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25F07A1"/>
    <w:multiLevelType w:val="hybridMultilevel"/>
    <w:tmpl w:val="94E0C16A"/>
    <w:lvl w:ilvl="0" w:tplc="33AEEC3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46E87B00"/>
    <w:multiLevelType w:val="hybridMultilevel"/>
    <w:tmpl w:val="15B89648"/>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DE8091E"/>
    <w:multiLevelType w:val="hybridMultilevel"/>
    <w:tmpl w:val="34DEB11E"/>
    <w:lvl w:ilvl="0" w:tplc="4C08643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508A01E5"/>
    <w:multiLevelType w:val="hybridMultilevel"/>
    <w:tmpl w:val="CBAE822C"/>
    <w:lvl w:ilvl="0" w:tplc="84727F08">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0055A6E"/>
    <w:multiLevelType w:val="hybridMultilevel"/>
    <w:tmpl w:val="6B029A72"/>
    <w:lvl w:ilvl="0" w:tplc="85FEC2C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6AB742C"/>
    <w:multiLevelType w:val="hybridMultilevel"/>
    <w:tmpl w:val="568CA1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AFB6001"/>
    <w:multiLevelType w:val="hybridMultilevel"/>
    <w:tmpl w:val="EBF23812"/>
    <w:lvl w:ilvl="0" w:tplc="03E4BB52">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CCF1648"/>
    <w:multiLevelType w:val="hybridMultilevel"/>
    <w:tmpl w:val="BA98D21A"/>
    <w:lvl w:ilvl="0" w:tplc="B78060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F2E10AE"/>
    <w:multiLevelType w:val="hybridMultilevel"/>
    <w:tmpl w:val="9434FA66"/>
    <w:lvl w:ilvl="0" w:tplc="428090C0">
      <w:start w:val="1"/>
      <w:numFmt w:val="lowerLetter"/>
      <w:lvlText w:val="%1)"/>
      <w:lvlJc w:val="left"/>
      <w:pPr>
        <w:ind w:left="1069" w:hanging="360"/>
      </w:pPr>
      <w:rPr>
        <w:rFonts w:ascii="Arial" w:hAnsi="Arial" w:cs="Arial"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2"/>
  </w:num>
  <w:num w:numId="3">
    <w:abstractNumId w:val="3"/>
  </w:num>
  <w:num w:numId="4">
    <w:abstractNumId w:val="5"/>
  </w:num>
  <w:num w:numId="5">
    <w:abstractNumId w:val="8"/>
  </w:num>
  <w:num w:numId="6">
    <w:abstractNumId w:val="6"/>
  </w:num>
  <w:num w:numId="7">
    <w:abstractNumId w:val="7"/>
  </w:num>
  <w:num w:numId="8">
    <w:abstractNumId w:val="1"/>
  </w:num>
  <w:num w:numId="9">
    <w:abstractNumId w:val="0"/>
  </w:num>
  <w:num w:numId="10">
    <w:abstractNumId w:val="11"/>
  </w:num>
  <w:num w:numId="11">
    <w:abstractNumId w:val="9"/>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25F"/>
    <w:rsid w:val="00005F37"/>
    <w:rsid w:val="000177FC"/>
    <w:rsid w:val="00030461"/>
    <w:rsid w:val="0003670C"/>
    <w:rsid w:val="00044BAF"/>
    <w:rsid w:val="00050DBF"/>
    <w:rsid w:val="000623C5"/>
    <w:rsid w:val="00064224"/>
    <w:rsid w:val="000672EB"/>
    <w:rsid w:val="00070B28"/>
    <w:rsid w:val="000720D0"/>
    <w:rsid w:val="00074550"/>
    <w:rsid w:val="0008412F"/>
    <w:rsid w:val="000913EA"/>
    <w:rsid w:val="000A6C74"/>
    <w:rsid w:val="000B6C91"/>
    <w:rsid w:val="000D6D63"/>
    <w:rsid w:val="000E175C"/>
    <w:rsid w:val="000E1ADA"/>
    <w:rsid w:val="000F338C"/>
    <w:rsid w:val="001015B6"/>
    <w:rsid w:val="00112245"/>
    <w:rsid w:val="001168B6"/>
    <w:rsid w:val="00133FE5"/>
    <w:rsid w:val="00167A59"/>
    <w:rsid w:val="0017014A"/>
    <w:rsid w:val="00170317"/>
    <w:rsid w:val="00171C70"/>
    <w:rsid w:val="00183B14"/>
    <w:rsid w:val="001841D7"/>
    <w:rsid w:val="001849C3"/>
    <w:rsid w:val="00186D07"/>
    <w:rsid w:val="00187CDE"/>
    <w:rsid w:val="001932D2"/>
    <w:rsid w:val="001A4027"/>
    <w:rsid w:val="001A7E44"/>
    <w:rsid w:val="001B262A"/>
    <w:rsid w:val="001B2662"/>
    <w:rsid w:val="001C19AC"/>
    <w:rsid w:val="001C2DF6"/>
    <w:rsid w:val="001E71B7"/>
    <w:rsid w:val="001F641E"/>
    <w:rsid w:val="00211EBE"/>
    <w:rsid w:val="00213260"/>
    <w:rsid w:val="00214119"/>
    <w:rsid w:val="0022269E"/>
    <w:rsid w:val="002346B3"/>
    <w:rsid w:val="002353A9"/>
    <w:rsid w:val="00235B76"/>
    <w:rsid w:val="00236710"/>
    <w:rsid w:val="0025267B"/>
    <w:rsid w:val="00256AD8"/>
    <w:rsid w:val="002648BD"/>
    <w:rsid w:val="00264DC6"/>
    <w:rsid w:val="0027452B"/>
    <w:rsid w:val="002836CF"/>
    <w:rsid w:val="002855B9"/>
    <w:rsid w:val="00287113"/>
    <w:rsid w:val="00290605"/>
    <w:rsid w:val="0029301D"/>
    <w:rsid w:val="002A111E"/>
    <w:rsid w:val="002A7094"/>
    <w:rsid w:val="002B2767"/>
    <w:rsid w:val="002B288B"/>
    <w:rsid w:val="002B686A"/>
    <w:rsid w:val="002B7738"/>
    <w:rsid w:val="002C4998"/>
    <w:rsid w:val="002F08DD"/>
    <w:rsid w:val="0030559A"/>
    <w:rsid w:val="0031377C"/>
    <w:rsid w:val="00323DF0"/>
    <w:rsid w:val="00325389"/>
    <w:rsid w:val="00326B21"/>
    <w:rsid w:val="00342623"/>
    <w:rsid w:val="003556DA"/>
    <w:rsid w:val="00356B3C"/>
    <w:rsid w:val="00370794"/>
    <w:rsid w:val="0037131E"/>
    <w:rsid w:val="00371EC9"/>
    <w:rsid w:val="00375525"/>
    <w:rsid w:val="00395D8C"/>
    <w:rsid w:val="003A72FD"/>
    <w:rsid w:val="003B7178"/>
    <w:rsid w:val="003B7217"/>
    <w:rsid w:val="003D35E4"/>
    <w:rsid w:val="003D4F1D"/>
    <w:rsid w:val="003E3661"/>
    <w:rsid w:val="0040438F"/>
    <w:rsid w:val="00413200"/>
    <w:rsid w:val="004163FA"/>
    <w:rsid w:val="0042252F"/>
    <w:rsid w:val="00454D3E"/>
    <w:rsid w:val="00455ACE"/>
    <w:rsid w:val="00456F5F"/>
    <w:rsid w:val="004750A3"/>
    <w:rsid w:val="00491685"/>
    <w:rsid w:val="0049414B"/>
    <w:rsid w:val="0049478D"/>
    <w:rsid w:val="004A5904"/>
    <w:rsid w:val="004B74CA"/>
    <w:rsid w:val="004B771A"/>
    <w:rsid w:val="004B7CBB"/>
    <w:rsid w:val="004D64AB"/>
    <w:rsid w:val="004E425F"/>
    <w:rsid w:val="004F1A65"/>
    <w:rsid w:val="0051171F"/>
    <w:rsid w:val="005144D8"/>
    <w:rsid w:val="00530043"/>
    <w:rsid w:val="00532B22"/>
    <w:rsid w:val="00533828"/>
    <w:rsid w:val="00564D50"/>
    <w:rsid w:val="005716FC"/>
    <w:rsid w:val="00575083"/>
    <w:rsid w:val="0057610D"/>
    <w:rsid w:val="00586979"/>
    <w:rsid w:val="005A6F9B"/>
    <w:rsid w:val="005B2C29"/>
    <w:rsid w:val="005B4EBB"/>
    <w:rsid w:val="005C7548"/>
    <w:rsid w:val="005D29B3"/>
    <w:rsid w:val="005D4150"/>
    <w:rsid w:val="005D59C8"/>
    <w:rsid w:val="006042CC"/>
    <w:rsid w:val="00613854"/>
    <w:rsid w:val="00615812"/>
    <w:rsid w:val="0062081B"/>
    <w:rsid w:val="006422D6"/>
    <w:rsid w:val="0064515A"/>
    <w:rsid w:val="00646733"/>
    <w:rsid w:val="0065329D"/>
    <w:rsid w:val="00657DD4"/>
    <w:rsid w:val="006609BE"/>
    <w:rsid w:val="00671281"/>
    <w:rsid w:val="0067640F"/>
    <w:rsid w:val="006869E7"/>
    <w:rsid w:val="006B1425"/>
    <w:rsid w:val="006C4B89"/>
    <w:rsid w:val="006D2772"/>
    <w:rsid w:val="006F1E84"/>
    <w:rsid w:val="006F603F"/>
    <w:rsid w:val="00705C58"/>
    <w:rsid w:val="007102CB"/>
    <w:rsid w:val="007122A7"/>
    <w:rsid w:val="007303E3"/>
    <w:rsid w:val="007357AC"/>
    <w:rsid w:val="00742704"/>
    <w:rsid w:val="00743A8C"/>
    <w:rsid w:val="00747424"/>
    <w:rsid w:val="00751EE1"/>
    <w:rsid w:val="007743C6"/>
    <w:rsid w:val="0078792F"/>
    <w:rsid w:val="00790805"/>
    <w:rsid w:val="007A1A0F"/>
    <w:rsid w:val="007B6CAB"/>
    <w:rsid w:val="007C6F77"/>
    <w:rsid w:val="007E681D"/>
    <w:rsid w:val="00812990"/>
    <w:rsid w:val="008143A3"/>
    <w:rsid w:val="008255B8"/>
    <w:rsid w:val="008272E0"/>
    <w:rsid w:val="0085551B"/>
    <w:rsid w:val="00864B53"/>
    <w:rsid w:val="00874C62"/>
    <w:rsid w:val="00880549"/>
    <w:rsid w:val="00892D28"/>
    <w:rsid w:val="008974DD"/>
    <w:rsid w:val="008A775F"/>
    <w:rsid w:val="008B2E4D"/>
    <w:rsid w:val="008B6232"/>
    <w:rsid w:val="008B701F"/>
    <w:rsid w:val="008C1F5A"/>
    <w:rsid w:val="008C3F3C"/>
    <w:rsid w:val="008D0B88"/>
    <w:rsid w:val="008D277A"/>
    <w:rsid w:val="008D46B9"/>
    <w:rsid w:val="00900F4A"/>
    <w:rsid w:val="0090665C"/>
    <w:rsid w:val="0091097D"/>
    <w:rsid w:val="00910AB7"/>
    <w:rsid w:val="00927BC2"/>
    <w:rsid w:val="00935201"/>
    <w:rsid w:val="0095032C"/>
    <w:rsid w:val="009506B7"/>
    <w:rsid w:val="0096039C"/>
    <w:rsid w:val="00962A5A"/>
    <w:rsid w:val="00967AAD"/>
    <w:rsid w:val="00980A99"/>
    <w:rsid w:val="00982D0F"/>
    <w:rsid w:val="00985B3E"/>
    <w:rsid w:val="009937CA"/>
    <w:rsid w:val="0099434A"/>
    <w:rsid w:val="0099500C"/>
    <w:rsid w:val="009C025B"/>
    <w:rsid w:val="009D0796"/>
    <w:rsid w:val="009D2170"/>
    <w:rsid w:val="009D4E90"/>
    <w:rsid w:val="009D59DC"/>
    <w:rsid w:val="009D5A8E"/>
    <w:rsid w:val="009E1169"/>
    <w:rsid w:val="009F4FC4"/>
    <w:rsid w:val="00A033B8"/>
    <w:rsid w:val="00A04689"/>
    <w:rsid w:val="00A10633"/>
    <w:rsid w:val="00A16FF8"/>
    <w:rsid w:val="00A65BA6"/>
    <w:rsid w:val="00A70E67"/>
    <w:rsid w:val="00A85B62"/>
    <w:rsid w:val="00A95631"/>
    <w:rsid w:val="00AA0B4D"/>
    <w:rsid w:val="00AD62B9"/>
    <w:rsid w:val="00AE0937"/>
    <w:rsid w:val="00B0340A"/>
    <w:rsid w:val="00B117E8"/>
    <w:rsid w:val="00B1537E"/>
    <w:rsid w:val="00B228C5"/>
    <w:rsid w:val="00B26325"/>
    <w:rsid w:val="00B2779A"/>
    <w:rsid w:val="00B2784A"/>
    <w:rsid w:val="00B34871"/>
    <w:rsid w:val="00B41E0D"/>
    <w:rsid w:val="00B47E81"/>
    <w:rsid w:val="00B55B00"/>
    <w:rsid w:val="00B62E2F"/>
    <w:rsid w:val="00B6604F"/>
    <w:rsid w:val="00B76C59"/>
    <w:rsid w:val="00B805C4"/>
    <w:rsid w:val="00B825FC"/>
    <w:rsid w:val="00B8584C"/>
    <w:rsid w:val="00B90EC3"/>
    <w:rsid w:val="00B95578"/>
    <w:rsid w:val="00BA0D98"/>
    <w:rsid w:val="00BA1146"/>
    <w:rsid w:val="00BA6B26"/>
    <w:rsid w:val="00BB5FA2"/>
    <w:rsid w:val="00BD2AEB"/>
    <w:rsid w:val="00BD5938"/>
    <w:rsid w:val="00BD68F6"/>
    <w:rsid w:val="00BD69F8"/>
    <w:rsid w:val="00BF5E02"/>
    <w:rsid w:val="00BF689A"/>
    <w:rsid w:val="00C06263"/>
    <w:rsid w:val="00C066E0"/>
    <w:rsid w:val="00C1032A"/>
    <w:rsid w:val="00C11CF1"/>
    <w:rsid w:val="00C3067C"/>
    <w:rsid w:val="00C374F9"/>
    <w:rsid w:val="00C5593B"/>
    <w:rsid w:val="00C61722"/>
    <w:rsid w:val="00C67349"/>
    <w:rsid w:val="00C77C49"/>
    <w:rsid w:val="00C82886"/>
    <w:rsid w:val="00C845FC"/>
    <w:rsid w:val="00C9035F"/>
    <w:rsid w:val="00CA20E9"/>
    <w:rsid w:val="00CA2F84"/>
    <w:rsid w:val="00CC0A14"/>
    <w:rsid w:val="00CC32D6"/>
    <w:rsid w:val="00CC5AE9"/>
    <w:rsid w:val="00CD1C94"/>
    <w:rsid w:val="00CD37A1"/>
    <w:rsid w:val="00CE6B97"/>
    <w:rsid w:val="00CF7011"/>
    <w:rsid w:val="00D04E46"/>
    <w:rsid w:val="00D12140"/>
    <w:rsid w:val="00D20259"/>
    <w:rsid w:val="00D20914"/>
    <w:rsid w:val="00D26D48"/>
    <w:rsid w:val="00D32AA5"/>
    <w:rsid w:val="00D36041"/>
    <w:rsid w:val="00D42EFF"/>
    <w:rsid w:val="00D5059A"/>
    <w:rsid w:val="00D57D8D"/>
    <w:rsid w:val="00D62FCD"/>
    <w:rsid w:val="00D665DA"/>
    <w:rsid w:val="00D8017B"/>
    <w:rsid w:val="00D80E86"/>
    <w:rsid w:val="00DC6736"/>
    <w:rsid w:val="00DD729F"/>
    <w:rsid w:val="00DE10B6"/>
    <w:rsid w:val="00DF0F5D"/>
    <w:rsid w:val="00DF4715"/>
    <w:rsid w:val="00E06AD7"/>
    <w:rsid w:val="00E155B9"/>
    <w:rsid w:val="00E1786A"/>
    <w:rsid w:val="00E46ED9"/>
    <w:rsid w:val="00E6216E"/>
    <w:rsid w:val="00E665B4"/>
    <w:rsid w:val="00E72FA4"/>
    <w:rsid w:val="00E81359"/>
    <w:rsid w:val="00E8371A"/>
    <w:rsid w:val="00E87433"/>
    <w:rsid w:val="00E87AE1"/>
    <w:rsid w:val="00EA3ED3"/>
    <w:rsid w:val="00EC0B20"/>
    <w:rsid w:val="00EE521D"/>
    <w:rsid w:val="00EE55F4"/>
    <w:rsid w:val="00EF24DD"/>
    <w:rsid w:val="00F02F72"/>
    <w:rsid w:val="00F050F0"/>
    <w:rsid w:val="00F3129E"/>
    <w:rsid w:val="00F34A29"/>
    <w:rsid w:val="00F618BA"/>
    <w:rsid w:val="00F74C64"/>
    <w:rsid w:val="00FA20FC"/>
    <w:rsid w:val="00FB71E5"/>
    <w:rsid w:val="00FC0C54"/>
    <w:rsid w:val="00FC4508"/>
    <w:rsid w:val="00FC50C1"/>
    <w:rsid w:val="00FC5CAC"/>
    <w:rsid w:val="00FC6CB1"/>
    <w:rsid w:val="00FD2084"/>
    <w:rsid w:val="00FD5E32"/>
    <w:rsid w:val="00FE72D1"/>
    <w:rsid w:val="00FE7A6A"/>
    <w:rsid w:val="00FF09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25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E425F"/>
    <w:pPr>
      <w:spacing w:after="0" w:line="240" w:lineRule="auto"/>
    </w:pPr>
    <w:rPr>
      <w:rFonts w:ascii="Calibri" w:eastAsia="Calibri" w:hAnsi="Calibri" w:cs="Times New Roman"/>
    </w:rPr>
  </w:style>
  <w:style w:type="paragraph" w:styleId="Prrafodelista">
    <w:name w:val="List Paragraph"/>
    <w:basedOn w:val="Normal"/>
    <w:uiPriority w:val="34"/>
    <w:qFormat/>
    <w:rsid w:val="00BA0D98"/>
    <w:pPr>
      <w:ind w:left="720"/>
      <w:contextualSpacing/>
    </w:pPr>
    <w:rPr>
      <w:rFonts w:asciiTheme="minorHAnsi" w:eastAsiaTheme="minorHAnsi" w:hAnsiTheme="minorHAnsi" w:cstheme="minorBidi"/>
    </w:rPr>
  </w:style>
  <w:style w:type="table" w:styleId="Tablaconcuadrcula">
    <w:name w:val="Table Grid"/>
    <w:basedOn w:val="Tablanormal"/>
    <w:uiPriority w:val="59"/>
    <w:rsid w:val="00BA0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qFormat/>
    <w:rsid w:val="00EA3ED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A3ED3"/>
    <w:rPr>
      <w:rFonts w:ascii="Arial" w:eastAsia="Times New Roman" w:hAnsi="Arial" w:cs="Arial"/>
      <w:sz w:val="18"/>
      <w:szCs w:val="20"/>
      <w:lang w:val="es-ES" w:eastAsia="es-ES"/>
    </w:rPr>
  </w:style>
  <w:style w:type="paragraph" w:styleId="Encabezado">
    <w:name w:val="header"/>
    <w:basedOn w:val="Normal"/>
    <w:link w:val="EncabezadoCar"/>
    <w:uiPriority w:val="99"/>
    <w:unhideWhenUsed/>
    <w:rsid w:val="002F08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08DD"/>
    <w:rPr>
      <w:rFonts w:ascii="Calibri" w:eastAsia="Calibri" w:hAnsi="Calibri" w:cs="Times New Roman"/>
    </w:rPr>
  </w:style>
  <w:style w:type="paragraph" w:styleId="Piedepgina">
    <w:name w:val="footer"/>
    <w:basedOn w:val="Normal"/>
    <w:link w:val="PiedepginaCar"/>
    <w:uiPriority w:val="99"/>
    <w:unhideWhenUsed/>
    <w:rsid w:val="002F08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08DD"/>
    <w:rPr>
      <w:rFonts w:ascii="Calibri" w:eastAsia="Calibri" w:hAnsi="Calibri" w:cs="Times New Roman"/>
    </w:rPr>
  </w:style>
  <w:style w:type="paragraph" w:styleId="Textodeglobo">
    <w:name w:val="Balloon Text"/>
    <w:basedOn w:val="Normal"/>
    <w:link w:val="TextodegloboCar"/>
    <w:uiPriority w:val="99"/>
    <w:semiHidden/>
    <w:unhideWhenUsed/>
    <w:rsid w:val="002F08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08D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25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E425F"/>
    <w:pPr>
      <w:spacing w:after="0" w:line="240" w:lineRule="auto"/>
    </w:pPr>
    <w:rPr>
      <w:rFonts w:ascii="Calibri" w:eastAsia="Calibri" w:hAnsi="Calibri" w:cs="Times New Roman"/>
    </w:rPr>
  </w:style>
  <w:style w:type="paragraph" w:styleId="Prrafodelista">
    <w:name w:val="List Paragraph"/>
    <w:basedOn w:val="Normal"/>
    <w:uiPriority w:val="34"/>
    <w:qFormat/>
    <w:rsid w:val="00BA0D98"/>
    <w:pPr>
      <w:ind w:left="720"/>
      <w:contextualSpacing/>
    </w:pPr>
    <w:rPr>
      <w:rFonts w:asciiTheme="minorHAnsi" w:eastAsiaTheme="minorHAnsi" w:hAnsiTheme="minorHAnsi" w:cstheme="minorBidi"/>
    </w:rPr>
  </w:style>
  <w:style w:type="table" w:styleId="Tablaconcuadrcula">
    <w:name w:val="Table Grid"/>
    <w:basedOn w:val="Tablanormal"/>
    <w:uiPriority w:val="59"/>
    <w:rsid w:val="00BA0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qFormat/>
    <w:rsid w:val="00EA3ED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A3ED3"/>
    <w:rPr>
      <w:rFonts w:ascii="Arial" w:eastAsia="Times New Roman" w:hAnsi="Arial" w:cs="Arial"/>
      <w:sz w:val="18"/>
      <w:szCs w:val="20"/>
      <w:lang w:val="es-ES" w:eastAsia="es-ES"/>
    </w:rPr>
  </w:style>
  <w:style w:type="paragraph" w:styleId="Encabezado">
    <w:name w:val="header"/>
    <w:basedOn w:val="Normal"/>
    <w:link w:val="EncabezadoCar"/>
    <w:uiPriority w:val="99"/>
    <w:unhideWhenUsed/>
    <w:rsid w:val="002F08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08DD"/>
    <w:rPr>
      <w:rFonts w:ascii="Calibri" w:eastAsia="Calibri" w:hAnsi="Calibri" w:cs="Times New Roman"/>
    </w:rPr>
  </w:style>
  <w:style w:type="paragraph" w:styleId="Piedepgina">
    <w:name w:val="footer"/>
    <w:basedOn w:val="Normal"/>
    <w:link w:val="PiedepginaCar"/>
    <w:uiPriority w:val="99"/>
    <w:unhideWhenUsed/>
    <w:rsid w:val="002F08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08DD"/>
    <w:rPr>
      <w:rFonts w:ascii="Calibri" w:eastAsia="Calibri" w:hAnsi="Calibri" w:cs="Times New Roman"/>
    </w:rPr>
  </w:style>
  <w:style w:type="paragraph" w:styleId="Textodeglobo">
    <w:name w:val="Balloon Text"/>
    <w:basedOn w:val="Normal"/>
    <w:link w:val="TextodegloboCar"/>
    <w:uiPriority w:val="99"/>
    <w:semiHidden/>
    <w:unhideWhenUsed/>
    <w:rsid w:val="002F08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08D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04988">
      <w:bodyDiv w:val="1"/>
      <w:marLeft w:val="0"/>
      <w:marRight w:val="0"/>
      <w:marTop w:val="0"/>
      <w:marBottom w:val="0"/>
      <w:divBdr>
        <w:top w:val="none" w:sz="0" w:space="0" w:color="auto"/>
        <w:left w:val="none" w:sz="0" w:space="0" w:color="auto"/>
        <w:bottom w:val="none" w:sz="0" w:space="0" w:color="auto"/>
        <w:right w:val="none" w:sz="0" w:space="0" w:color="auto"/>
      </w:divBdr>
    </w:div>
    <w:div w:id="388498487">
      <w:bodyDiv w:val="1"/>
      <w:marLeft w:val="0"/>
      <w:marRight w:val="0"/>
      <w:marTop w:val="0"/>
      <w:marBottom w:val="0"/>
      <w:divBdr>
        <w:top w:val="none" w:sz="0" w:space="0" w:color="auto"/>
        <w:left w:val="none" w:sz="0" w:space="0" w:color="auto"/>
        <w:bottom w:val="none" w:sz="0" w:space="0" w:color="auto"/>
        <w:right w:val="none" w:sz="0" w:space="0" w:color="auto"/>
      </w:divBdr>
    </w:div>
    <w:div w:id="778187414">
      <w:bodyDiv w:val="1"/>
      <w:marLeft w:val="0"/>
      <w:marRight w:val="0"/>
      <w:marTop w:val="0"/>
      <w:marBottom w:val="0"/>
      <w:divBdr>
        <w:top w:val="none" w:sz="0" w:space="0" w:color="auto"/>
        <w:left w:val="none" w:sz="0" w:space="0" w:color="auto"/>
        <w:bottom w:val="none" w:sz="0" w:space="0" w:color="auto"/>
        <w:right w:val="none" w:sz="0" w:space="0" w:color="auto"/>
      </w:divBdr>
    </w:div>
    <w:div w:id="843279769">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90014665">
      <w:bodyDiv w:val="1"/>
      <w:marLeft w:val="0"/>
      <w:marRight w:val="0"/>
      <w:marTop w:val="0"/>
      <w:marBottom w:val="0"/>
      <w:divBdr>
        <w:top w:val="none" w:sz="0" w:space="0" w:color="auto"/>
        <w:left w:val="none" w:sz="0" w:space="0" w:color="auto"/>
        <w:bottom w:val="none" w:sz="0" w:space="0" w:color="auto"/>
        <w:right w:val="none" w:sz="0" w:space="0" w:color="auto"/>
      </w:divBdr>
    </w:div>
    <w:div w:id="1235772652">
      <w:bodyDiv w:val="1"/>
      <w:marLeft w:val="0"/>
      <w:marRight w:val="0"/>
      <w:marTop w:val="0"/>
      <w:marBottom w:val="0"/>
      <w:divBdr>
        <w:top w:val="none" w:sz="0" w:space="0" w:color="auto"/>
        <w:left w:val="none" w:sz="0" w:space="0" w:color="auto"/>
        <w:bottom w:val="none" w:sz="0" w:space="0" w:color="auto"/>
        <w:right w:val="none" w:sz="0" w:space="0" w:color="auto"/>
      </w:divBdr>
    </w:div>
    <w:div w:id="1631014227">
      <w:bodyDiv w:val="1"/>
      <w:marLeft w:val="0"/>
      <w:marRight w:val="0"/>
      <w:marTop w:val="0"/>
      <w:marBottom w:val="0"/>
      <w:divBdr>
        <w:top w:val="none" w:sz="0" w:space="0" w:color="auto"/>
        <w:left w:val="none" w:sz="0" w:space="0" w:color="auto"/>
        <w:bottom w:val="none" w:sz="0" w:space="0" w:color="auto"/>
        <w:right w:val="none" w:sz="0" w:space="0" w:color="auto"/>
      </w:divBdr>
    </w:div>
    <w:div w:id="1859347380">
      <w:bodyDiv w:val="1"/>
      <w:marLeft w:val="0"/>
      <w:marRight w:val="0"/>
      <w:marTop w:val="0"/>
      <w:marBottom w:val="0"/>
      <w:divBdr>
        <w:top w:val="none" w:sz="0" w:space="0" w:color="auto"/>
        <w:left w:val="none" w:sz="0" w:space="0" w:color="auto"/>
        <w:bottom w:val="none" w:sz="0" w:space="0" w:color="auto"/>
        <w:right w:val="none" w:sz="0" w:space="0" w:color="auto"/>
      </w:divBdr>
    </w:div>
    <w:div w:id="207697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6943F-6DB1-4ADA-98DE-6EC485B6B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1351</Words>
  <Characters>7435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 Raul Chi Santana</dc:creator>
  <cp:lastModifiedBy>Eduar Raul Chi Santana</cp:lastModifiedBy>
  <cp:revision>3</cp:revision>
  <cp:lastPrinted>2016-10-04T20:32:00Z</cp:lastPrinted>
  <dcterms:created xsi:type="dcterms:W3CDTF">2018-05-07T15:00:00Z</dcterms:created>
  <dcterms:modified xsi:type="dcterms:W3CDTF">2018-05-07T15:13:00Z</dcterms:modified>
</cp:coreProperties>
</file>