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75CDC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E75CDC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BE3372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ADMINISTRACIÓN</w:t>
      </w:r>
      <w:proofErr w:type="gramEnd"/>
      <w:r>
        <w:rPr>
          <w:rFonts w:cs="Arial"/>
          <w:b/>
          <w:sz w:val="20"/>
          <w:szCs w:val="20"/>
        </w:rPr>
        <w:t xml:space="preserve"> DEL PATRIMONIO DE LA BENEFICENCIA PÚBLICA DEL ESTADO DE YUCATÁN</w:t>
      </w:r>
    </w:p>
    <w:p w:rsidR="006F3019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556710" w:rsidRPr="00457893" w:rsidRDefault="00556710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  <w:bookmarkStart w:id="0" w:name="_GoBack"/>
      <w:bookmarkEnd w:id="0"/>
    </w:p>
    <w:p w:rsidR="00462E33" w:rsidRPr="00E54E30" w:rsidRDefault="001D76B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E54E30">
        <w:rPr>
          <w:rFonts w:cs="Arial"/>
          <w:sz w:val="20"/>
          <w:szCs w:val="20"/>
        </w:rPr>
        <w:t xml:space="preserve">verdad declaramos que los </w:t>
      </w:r>
      <w:r w:rsidR="008C59E2">
        <w:rPr>
          <w:rFonts w:cs="Arial"/>
          <w:sz w:val="20"/>
          <w:szCs w:val="20"/>
        </w:rPr>
        <w:t>Estados Financieros y sus N</w:t>
      </w:r>
      <w:r w:rsidR="00462E33" w:rsidRPr="00E54E3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E54E30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76BB"/>
    <w:rsid w:val="002012E0"/>
    <w:rsid w:val="00250458"/>
    <w:rsid w:val="002B0C2A"/>
    <w:rsid w:val="002E202D"/>
    <w:rsid w:val="003129FF"/>
    <w:rsid w:val="00442E26"/>
    <w:rsid w:val="00457893"/>
    <w:rsid w:val="00462E33"/>
    <w:rsid w:val="00556710"/>
    <w:rsid w:val="006F3019"/>
    <w:rsid w:val="007465AA"/>
    <w:rsid w:val="008C59E2"/>
    <w:rsid w:val="009472B6"/>
    <w:rsid w:val="009F0748"/>
    <w:rsid w:val="00AE55B9"/>
    <w:rsid w:val="00BE3372"/>
    <w:rsid w:val="00BF6CAF"/>
    <w:rsid w:val="00C0724B"/>
    <w:rsid w:val="00D83798"/>
    <w:rsid w:val="00E54E30"/>
    <w:rsid w:val="00E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dcterms:created xsi:type="dcterms:W3CDTF">2016-01-21T19:55:00Z</dcterms:created>
  <dcterms:modified xsi:type="dcterms:W3CDTF">2017-05-25T17:43:00Z</dcterms:modified>
</cp:coreProperties>
</file>