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7375" w:rsidRDefault="006F3019" w:rsidP="006F3019">
      <w:pPr>
        <w:spacing w:line="240" w:lineRule="auto"/>
        <w:jc w:val="center"/>
        <w:rPr>
          <w:rFonts w:cs="Arial"/>
          <w:b/>
          <w:sz w:val="20"/>
          <w:szCs w:val="20"/>
        </w:rPr>
      </w:pPr>
      <w:r w:rsidRPr="003E2DC9">
        <w:rPr>
          <w:rFonts w:cs="Arial"/>
          <w:b/>
          <w:sz w:val="20"/>
          <w:szCs w:val="20"/>
        </w:rPr>
        <w:t>Cuenta Pública</w:t>
      </w:r>
      <w:r w:rsidR="00626DFB">
        <w:rPr>
          <w:rFonts w:cs="Arial"/>
          <w:b/>
          <w:sz w:val="20"/>
          <w:szCs w:val="20"/>
        </w:rPr>
        <w:t xml:space="preserve"> 201</w:t>
      </w:r>
      <w:r w:rsidR="003E028F">
        <w:rPr>
          <w:rFonts w:cs="Arial"/>
          <w:b/>
          <w:sz w:val="20"/>
          <w:szCs w:val="20"/>
        </w:rPr>
        <w:t>7</w:t>
      </w:r>
    </w:p>
    <w:p w:rsidR="006F3019" w:rsidRPr="003E2DC9" w:rsidRDefault="006F0BF0" w:rsidP="006F3019">
      <w:pPr>
        <w:spacing w:line="240" w:lineRule="auto"/>
        <w:jc w:val="center"/>
        <w:rPr>
          <w:rFonts w:cs="Arial"/>
          <w:b/>
          <w:sz w:val="20"/>
          <w:szCs w:val="20"/>
        </w:rPr>
      </w:pPr>
      <w:r w:rsidRPr="003E2DC9">
        <w:rPr>
          <w:rFonts w:cs="Arial"/>
          <w:b/>
          <w:sz w:val="20"/>
          <w:szCs w:val="20"/>
        </w:rPr>
        <w:t>Notas a los Estados Financieros</w:t>
      </w:r>
    </w:p>
    <w:p w:rsidR="006F3019" w:rsidRPr="003E2DC9" w:rsidRDefault="000773CA" w:rsidP="006F3019">
      <w:pPr>
        <w:spacing w:line="240" w:lineRule="auto"/>
        <w:jc w:val="center"/>
        <w:rPr>
          <w:rFonts w:cs="Arial"/>
          <w:b/>
          <w:sz w:val="20"/>
          <w:szCs w:val="20"/>
        </w:rPr>
      </w:pPr>
      <w:r w:rsidRPr="003E2DC9">
        <w:rPr>
          <w:rFonts w:cs="Arial"/>
          <w:b/>
          <w:sz w:val="20"/>
          <w:szCs w:val="20"/>
        </w:rPr>
        <w:t>A</w:t>
      </w:r>
      <w:r w:rsidR="00915AD7">
        <w:rPr>
          <w:rFonts w:cs="Arial"/>
          <w:b/>
          <w:sz w:val="20"/>
          <w:szCs w:val="20"/>
        </w:rPr>
        <w:t xml:space="preserve">l </w:t>
      </w:r>
      <w:r w:rsidR="00AE1339">
        <w:rPr>
          <w:rFonts w:cs="Arial"/>
          <w:b/>
          <w:sz w:val="20"/>
          <w:szCs w:val="20"/>
        </w:rPr>
        <w:t>31</w:t>
      </w:r>
      <w:r w:rsidR="00915AD7">
        <w:rPr>
          <w:rFonts w:cs="Arial"/>
          <w:b/>
          <w:sz w:val="20"/>
          <w:szCs w:val="20"/>
        </w:rPr>
        <w:t xml:space="preserve"> de </w:t>
      </w:r>
      <w:r w:rsidR="00AE1339">
        <w:rPr>
          <w:rFonts w:cs="Arial"/>
          <w:b/>
          <w:sz w:val="20"/>
          <w:szCs w:val="20"/>
        </w:rPr>
        <w:t>Marzo</w:t>
      </w:r>
      <w:r w:rsidR="00915AD7">
        <w:rPr>
          <w:rFonts w:cs="Arial"/>
          <w:b/>
          <w:sz w:val="20"/>
          <w:szCs w:val="20"/>
        </w:rPr>
        <w:t xml:space="preserve"> de 201</w:t>
      </w:r>
      <w:r w:rsidR="003E028F">
        <w:rPr>
          <w:rFonts w:cs="Arial"/>
          <w:b/>
          <w:sz w:val="20"/>
          <w:szCs w:val="20"/>
        </w:rPr>
        <w:t>7</w:t>
      </w:r>
    </w:p>
    <w:p w:rsidR="006F3019" w:rsidRPr="003E2DC9" w:rsidRDefault="006F3019" w:rsidP="006F3019">
      <w:pPr>
        <w:spacing w:line="240" w:lineRule="auto"/>
        <w:jc w:val="center"/>
        <w:rPr>
          <w:rFonts w:cs="Arial"/>
          <w:b/>
          <w:sz w:val="20"/>
          <w:szCs w:val="20"/>
        </w:rPr>
      </w:pPr>
      <w:r w:rsidRPr="003E2DC9">
        <w:rPr>
          <w:rFonts w:cs="Arial"/>
          <w:b/>
          <w:sz w:val="20"/>
          <w:szCs w:val="20"/>
        </w:rPr>
        <w:t>(Pesos)</w:t>
      </w:r>
    </w:p>
    <w:p w:rsidR="006F3019" w:rsidRPr="003E2DC9" w:rsidRDefault="006F3019" w:rsidP="006F3019">
      <w:pPr>
        <w:spacing w:line="240" w:lineRule="auto"/>
        <w:jc w:val="center"/>
        <w:rPr>
          <w:rFonts w:cs="Arial"/>
          <w:b/>
          <w:sz w:val="20"/>
          <w:szCs w:val="20"/>
        </w:rPr>
      </w:pPr>
    </w:p>
    <w:p w:rsidR="000D4F06" w:rsidRDefault="000D4F06" w:rsidP="000D4F06">
      <w:pPr>
        <w:pStyle w:val="Sinespaciado"/>
        <w:jc w:val="center"/>
        <w:rPr>
          <w:b/>
          <w:sz w:val="20"/>
          <w:szCs w:val="20"/>
        </w:rPr>
      </w:pPr>
    </w:p>
    <w:p w:rsidR="000D4F06" w:rsidRDefault="000D4F06" w:rsidP="000D4F06">
      <w:pPr>
        <w:spacing w:line="240" w:lineRule="auto"/>
        <w:rPr>
          <w:rFonts w:cs="Arial"/>
          <w:b/>
          <w:sz w:val="20"/>
          <w:szCs w:val="20"/>
        </w:rPr>
      </w:pPr>
      <w:r>
        <w:rPr>
          <w:rFonts w:cs="Arial"/>
          <w:b/>
          <w:sz w:val="20"/>
          <w:szCs w:val="20"/>
        </w:rPr>
        <w:t>Ente Público</w:t>
      </w:r>
      <w:proofErr w:type="gramStart"/>
      <w:r>
        <w:rPr>
          <w:rFonts w:cs="Arial"/>
          <w:b/>
          <w:sz w:val="20"/>
          <w:szCs w:val="20"/>
        </w:rPr>
        <w:t>:  PATRONATO</w:t>
      </w:r>
      <w:proofErr w:type="gramEnd"/>
      <w:r>
        <w:rPr>
          <w:rFonts w:cs="Arial"/>
          <w:b/>
          <w:sz w:val="20"/>
          <w:szCs w:val="20"/>
        </w:rPr>
        <w:t xml:space="preserve"> DE LAS UNIDADES DE SERVICIOS CULTURALES Y TURÍSTICOS DEL ESTADO DE YUCATÁN</w:t>
      </w:r>
    </w:p>
    <w:p w:rsidR="00594617" w:rsidRDefault="00594617" w:rsidP="006F3019">
      <w:pPr>
        <w:spacing w:line="240" w:lineRule="auto"/>
        <w:rPr>
          <w:rFonts w:cs="Arial"/>
          <w:b/>
          <w:sz w:val="20"/>
          <w:szCs w:val="20"/>
        </w:rPr>
      </w:pPr>
    </w:p>
    <w:p w:rsidR="00594617" w:rsidRDefault="00594617" w:rsidP="006F3019">
      <w:pPr>
        <w:spacing w:line="240" w:lineRule="auto"/>
        <w:rPr>
          <w:rFonts w:cs="Arial"/>
          <w:b/>
          <w:sz w:val="20"/>
          <w:szCs w:val="20"/>
        </w:rPr>
      </w:pPr>
      <w:r>
        <w:rPr>
          <w:rFonts w:cs="Arial"/>
          <w:b/>
          <w:sz w:val="20"/>
          <w:szCs w:val="20"/>
        </w:rPr>
        <w:t>NOTAS DE GESTIÓN ADMINISTRATIVO</w:t>
      </w:r>
    </w:p>
    <w:p w:rsidR="001D5299" w:rsidRDefault="00FF6C09" w:rsidP="00FF6C09">
      <w:pPr>
        <w:spacing w:after="0" w:line="240" w:lineRule="auto"/>
        <w:rPr>
          <w:rFonts w:cs="Arial"/>
          <w:b/>
          <w:sz w:val="20"/>
          <w:szCs w:val="20"/>
        </w:rPr>
      </w:pPr>
      <w:proofErr w:type="gramStart"/>
      <w:r w:rsidRPr="00FF6C09">
        <w:rPr>
          <w:rFonts w:cs="Arial"/>
          <w:b/>
          <w:sz w:val="20"/>
          <w:szCs w:val="20"/>
        </w:rPr>
        <w:t>H)1.1.3</w:t>
      </w:r>
      <w:proofErr w:type="gramEnd"/>
      <w:r w:rsidRPr="00FF6C09">
        <w:rPr>
          <w:rFonts w:cs="Arial"/>
          <w:b/>
          <w:sz w:val="20"/>
          <w:szCs w:val="20"/>
        </w:rPr>
        <w:t xml:space="preserve">   Introducción</w:t>
      </w:r>
    </w:p>
    <w:p w:rsidR="00FF6C09" w:rsidRDefault="00FF6C09" w:rsidP="00FF6C09">
      <w:pPr>
        <w:spacing w:after="0" w:line="240" w:lineRule="auto"/>
        <w:jc w:val="both"/>
        <w:rPr>
          <w:rFonts w:cs="Arial"/>
          <w:sz w:val="20"/>
          <w:szCs w:val="20"/>
        </w:rPr>
      </w:pPr>
      <w:r w:rsidRPr="00FF6C09">
        <w:rPr>
          <w:rFonts w:cs="Arial"/>
          <w:sz w:val="20"/>
          <w:szCs w:val="20"/>
        </w:rPr>
        <w:t>Los Estados Financieros de los entes públicos, proveen de información financiera a los principales usuarios de la misma, al Congreso y a los ciudadanos.</w:t>
      </w:r>
    </w:p>
    <w:p w:rsidR="00FF6C09" w:rsidRDefault="00FF6C09" w:rsidP="00FF6C09">
      <w:pPr>
        <w:spacing w:after="0" w:line="240" w:lineRule="auto"/>
        <w:jc w:val="both"/>
        <w:rPr>
          <w:rFonts w:cs="Arial"/>
          <w:sz w:val="20"/>
          <w:szCs w:val="20"/>
        </w:rPr>
      </w:pPr>
      <w:r w:rsidRPr="00FF6C09">
        <w:rPr>
          <w:rFonts w:cs="Arial"/>
          <w:sz w:val="20"/>
          <w:szCs w:val="20"/>
        </w:rPr>
        <w:t>El objetivo del presente documento es la revelación del contexto y de los aspectos económicos-financieros más relevantes que influyeron en las decisiones del período, y que deberán ser considerados en la elaboración de los estados financieros para la mayor compresión de los mismos y sus particularidades.</w:t>
      </w:r>
    </w:p>
    <w:p w:rsidR="00FF6C09" w:rsidRDefault="00FF6C09" w:rsidP="00FF6C09">
      <w:pPr>
        <w:spacing w:after="0" w:line="240" w:lineRule="auto"/>
        <w:jc w:val="both"/>
        <w:rPr>
          <w:rFonts w:cs="Arial"/>
          <w:sz w:val="20"/>
          <w:szCs w:val="20"/>
        </w:rPr>
      </w:pPr>
      <w:r w:rsidRPr="00FF6C09">
        <w:rPr>
          <w:rFonts w:cs="Arial"/>
          <w:sz w:val="20"/>
          <w:szCs w:val="20"/>
        </w:rPr>
        <w:t>De esta manera, se informa y explica la respuesta del gobierno a las condiciones relacionadas con la información financiera de cada período de gestión; además, de exponer aquellas que podrían afectar la toma de decisiones en períodos posteriores.</w:t>
      </w:r>
    </w:p>
    <w:p w:rsidR="00FF6C09" w:rsidRDefault="00FF6C09" w:rsidP="00FF6C09">
      <w:pPr>
        <w:spacing w:after="0" w:line="240" w:lineRule="auto"/>
        <w:jc w:val="both"/>
        <w:rPr>
          <w:rFonts w:eastAsia="Times New Roman" w:cs="Arial"/>
          <w:b/>
          <w:bCs/>
          <w:color w:val="000000"/>
          <w:sz w:val="20"/>
          <w:szCs w:val="20"/>
          <w:lang w:eastAsia="es-MX"/>
        </w:rPr>
      </w:pPr>
    </w:p>
    <w:p w:rsidR="00FF6C09" w:rsidRPr="00FF6C09" w:rsidRDefault="00FF6C09" w:rsidP="00FF6C09">
      <w:pPr>
        <w:spacing w:after="0" w:line="240" w:lineRule="auto"/>
        <w:jc w:val="both"/>
        <w:rPr>
          <w:rFonts w:eastAsia="Times New Roman" w:cs="Arial"/>
          <w:b/>
          <w:bCs/>
          <w:color w:val="000000"/>
          <w:sz w:val="20"/>
          <w:szCs w:val="20"/>
          <w:lang w:eastAsia="es-MX"/>
        </w:rPr>
      </w:pPr>
      <w:proofErr w:type="gramStart"/>
      <w:r w:rsidRPr="00FF6C09">
        <w:rPr>
          <w:rFonts w:eastAsia="Times New Roman" w:cs="Arial"/>
          <w:b/>
          <w:bCs/>
          <w:color w:val="000000"/>
          <w:sz w:val="20"/>
          <w:szCs w:val="20"/>
          <w:lang w:eastAsia="es-MX"/>
        </w:rPr>
        <w:t>H)1.1.3</w:t>
      </w:r>
      <w:proofErr w:type="gramEnd"/>
      <w:r w:rsidRPr="00FF6C09">
        <w:rPr>
          <w:rFonts w:eastAsia="Times New Roman" w:cs="Arial"/>
          <w:b/>
          <w:bCs/>
          <w:color w:val="000000"/>
          <w:sz w:val="20"/>
          <w:szCs w:val="20"/>
          <w:lang w:eastAsia="es-MX"/>
        </w:rPr>
        <w:t>. Panorama Económico y Financiero</w:t>
      </w:r>
    </w:p>
    <w:p w:rsidR="00FF6C09" w:rsidRPr="00FF6C09" w:rsidRDefault="00FF6C09" w:rsidP="00FF6C09">
      <w:pPr>
        <w:spacing w:after="0" w:line="240" w:lineRule="auto"/>
        <w:jc w:val="both"/>
        <w:rPr>
          <w:rFonts w:cs="Arial"/>
          <w:sz w:val="20"/>
          <w:szCs w:val="20"/>
        </w:rPr>
      </w:pPr>
      <w:r w:rsidRPr="00FF6C09">
        <w:rPr>
          <w:rFonts w:cs="Arial"/>
          <w:sz w:val="20"/>
          <w:szCs w:val="20"/>
        </w:rPr>
        <w:t>Se informará sobre las principales condiciones económico-financieras bajo las cuales el ente público estuvo operando; y las cuales influyeron en la toma de decisiones de la administración; tanto a nivel local como federal.</w:t>
      </w:r>
    </w:p>
    <w:p w:rsidR="00594617" w:rsidRDefault="00594617" w:rsidP="00FF6C09">
      <w:pPr>
        <w:spacing w:after="0" w:line="240" w:lineRule="auto"/>
        <w:jc w:val="both"/>
        <w:rPr>
          <w:rFonts w:cs="Arial"/>
          <w:b/>
          <w:sz w:val="20"/>
          <w:szCs w:val="20"/>
        </w:rPr>
      </w:pPr>
    </w:p>
    <w:p w:rsidR="00FF6C09" w:rsidRPr="00FF6C09" w:rsidRDefault="00FF6C09" w:rsidP="00FF6C09">
      <w:pPr>
        <w:spacing w:after="0" w:line="240" w:lineRule="auto"/>
        <w:jc w:val="both"/>
        <w:rPr>
          <w:rFonts w:eastAsia="Times New Roman" w:cs="Arial"/>
          <w:b/>
          <w:bCs/>
          <w:color w:val="000000"/>
          <w:sz w:val="20"/>
          <w:szCs w:val="20"/>
          <w:lang w:eastAsia="es-MX"/>
        </w:rPr>
      </w:pPr>
      <w:proofErr w:type="gramStart"/>
      <w:r w:rsidRPr="00FF6C09">
        <w:rPr>
          <w:rFonts w:eastAsia="Times New Roman" w:cs="Arial"/>
          <w:b/>
          <w:bCs/>
          <w:color w:val="000000"/>
          <w:sz w:val="20"/>
          <w:szCs w:val="20"/>
          <w:lang w:eastAsia="es-MX"/>
        </w:rPr>
        <w:t>H)1.1.3</w:t>
      </w:r>
      <w:proofErr w:type="gramEnd"/>
      <w:r w:rsidRPr="00FF6C09">
        <w:rPr>
          <w:rFonts w:eastAsia="Times New Roman" w:cs="Arial"/>
          <w:b/>
          <w:bCs/>
          <w:color w:val="000000"/>
          <w:sz w:val="20"/>
          <w:szCs w:val="20"/>
          <w:lang w:eastAsia="es-MX"/>
        </w:rPr>
        <w:t>. Autorización e Historia</w:t>
      </w:r>
    </w:p>
    <w:p w:rsidR="00F31BE7" w:rsidRDefault="00F31BE7" w:rsidP="00FF6C09">
      <w:pPr>
        <w:spacing w:after="0" w:line="240" w:lineRule="auto"/>
        <w:jc w:val="both"/>
        <w:rPr>
          <w:rFonts w:eastAsia="Times New Roman" w:cs="Arial"/>
          <w:b/>
          <w:bCs/>
          <w:sz w:val="20"/>
          <w:szCs w:val="20"/>
          <w:lang w:eastAsia="es-MX"/>
        </w:rPr>
      </w:pPr>
    </w:p>
    <w:p w:rsidR="00FF6C09" w:rsidRDefault="00FF6C09" w:rsidP="00FF6C09">
      <w:pPr>
        <w:spacing w:after="0" w:line="240" w:lineRule="auto"/>
        <w:jc w:val="both"/>
        <w:rPr>
          <w:rFonts w:eastAsia="Times New Roman" w:cs="Arial"/>
          <w:b/>
          <w:bCs/>
          <w:sz w:val="20"/>
          <w:szCs w:val="20"/>
          <w:lang w:eastAsia="es-MX"/>
        </w:rPr>
      </w:pPr>
      <w:r w:rsidRPr="00FF6C09">
        <w:rPr>
          <w:rFonts w:eastAsia="Times New Roman" w:cs="Arial"/>
          <w:b/>
          <w:bCs/>
          <w:sz w:val="20"/>
          <w:szCs w:val="20"/>
          <w:lang w:eastAsia="es-MX"/>
        </w:rPr>
        <w:t>Se informará sobre:</w:t>
      </w:r>
    </w:p>
    <w:p w:rsidR="00552D78" w:rsidRPr="00FF6C09" w:rsidRDefault="00552D78" w:rsidP="00FF6C09">
      <w:pPr>
        <w:spacing w:after="0" w:line="240" w:lineRule="auto"/>
        <w:jc w:val="both"/>
        <w:rPr>
          <w:rFonts w:eastAsia="Times New Roman" w:cs="Arial"/>
          <w:b/>
          <w:bCs/>
          <w:sz w:val="20"/>
          <w:szCs w:val="20"/>
          <w:lang w:eastAsia="es-MX"/>
        </w:rPr>
      </w:pPr>
    </w:p>
    <w:p w:rsidR="00F31BE7" w:rsidRDefault="00F31BE7" w:rsidP="00FF6C09">
      <w:pPr>
        <w:spacing w:after="0" w:line="240" w:lineRule="auto"/>
        <w:jc w:val="both"/>
        <w:rPr>
          <w:rFonts w:eastAsia="Times New Roman" w:cs="Arial"/>
          <w:b/>
          <w:bCs/>
          <w:sz w:val="20"/>
          <w:szCs w:val="20"/>
          <w:lang w:eastAsia="es-MX"/>
        </w:rPr>
      </w:pPr>
    </w:p>
    <w:p w:rsidR="00FF6C09" w:rsidRPr="00FF6C09" w:rsidRDefault="00FF6C09" w:rsidP="00FF6C09">
      <w:pPr>
        <w:spacing w:after="0" w:line="240" w:lineRule="auto"/>
        <w:jc w:val="both"/>
        <w:rPr>
          <w:rFonts w:eastAsia="Times New Roman" w:cs="Arial"/>
          <w:b/>
          <w:bCs/>
          <w:sz w:val="20"/>
          <w:szCs w:val="20"/>
          <w:lang w:eastAsia="es-MX"/>
        </w:rPr>
      </w:pPr>
      <w:r w:rsidRPr="00FF6C09">
        <w:rPr>
          <w:rFonts w:eastAsia="Times New Roman" w:cs="Arial"/>
          <w:b/>
          <w:bCs/>
          <w:sz w:val="20"/>
          <w:szCs w:val="20"/>
          <w:lang w:eastAsia="es-MX"/>
        </w:rPr>
        <w:lastRenderedPageBreak/>
        <w:t xml:space="preserve">          a) Fecha de creación del ente:</w:t>
      </w:r>
    </w:p>
    <w:p w:rsidR="00FF6C09" w:rsidRPr="00FF6C09" w:rsidRDefault="00FF6C09" w:rsidP="00FF6C09">
      <w:pPr>
        <w:spacing w:after="0" w:line="240" w:lineRule="auto"/>
        <w:jc w:val="both"/>
        <w:rPr>
          <w:rFonts w:cs="Arial"/>
          <w:sz w:val="20"/>
          <w:szCs w:val="20"/>
        </w:rPr>
      </w:pPr>
      <w:r w:rsidRPr="00FF6C09">
        <w:rPr>
          <w:rFonts w:cs="Arial"/>
          <w:sz w:val="20"/>
          <w:szCs w:val="20"/>
        </w:rPr>
        <w:t>Se crea mediante decreto No. 479 publicado en el Diario Oficial del Gobierno del Estado de Yucatán, el día 23 de Noviembre de 1987, con adiciones, reformas, modificaciones y derogaciones mediante decreto No. 16 y 159 de fechas 22 de Abril de 1994 y 29 de agosto de 1998, respectivamente y cumpliendo con lo establecido en el Decreto 535 del Diario Oficial del Gobierno del Estado de Yucatán del 20 de Julio de 2012 donde menciona que a partir de esa fecha entra en vigor la Nueva Ley del Patronato de las Unidades de Servicios Culturales y Turísticos del Estado de Yucatán que abroga la publicada el 23 de Noviembre de 1987, sin perjuicio de aquélla por la que se establece la creación del propio Patronato.</w:t>
      </w:r>
    </w:p>
    <w:p w:rsidR="00DF2403" w:rsidRDefault="00FF6C09" w:rsidP="00FF6C09">
      <w:pPr>
        <w:spacing w:after="0" w:line="240" w:lineRule="auto"/>
        <w:rPr>
          <w:rFonts w:eastAsia="Times New Roman" w:cs="Arial"/>
          <w:b/>
          <w:bCs/>
          <w:sz w:val="20"/>
          <w:szCs w:val="20"/>
          <w:lang w:eastAsia="es-MX"/>
        </w:rPr>
      </w:pPr>
      <w:r w:rsidRPr="00FF6C09">
        <w:rPr>
          <w:rFonts w:eastAsia="Times New Roman" w:cs="Arial"/>
          <w:b/>
          <w:bCs/>
          <w:sz w:val="20"/>
          <w:szCs w:val="20"/>
          <w:lang w:eastAsia="es-MX"/>
        </w:rPr>
        <w:t xml:space="preserve">         </w:t>
      </w:r>
    </w:p>
    <w:p w:rsidR="00FF6C09" w:rsidRPr="00FF6C09" w:rsidRDefault="00FF6C09" w:rsidP="00FF6C09">
      <w:pPr>
        <w:spacing w:after="0" w:line="240" w:lineRule="auto"/>
        <w:rPr>
          <w:rFonts w:eastAsia="Times New Roman" w:cs="Arial"/>
          <w:b/>
          <w:bCs/>
          <w:sz w:val="20"/>
          <w:szCs w:val="20"/>
          <w:lang w:eastAsia="es-MX"/>
        </w:rPr>
      </w:pPr>
      <w:r w:rsidRPr="00FF6C09">
        <w:rPr>
          <w:rFonts w:eastAsia="Times New Roman" w:cs="Arial"/>
          <w:b/>
          <w:bCs/>
          <w:sz w:val="20"/>
          <w:szCs w:val="20"/>
          <w:lang w:eastAsia="es-MX"/>
        </w:rPr>
        <w:t xml:space="preserve"> </w:t>
      </w:r>
      <w:r w:rsidR="00AD69FB" w:rsidRPr="00FF6C09">
        <w:rPr>
          <w:rFonts w:eastAsia="Times New Roman" w:cs="Arial"/>
          <w:b/>
          <w:bCs/>
          <w:sz w:val="20"/>
          <w:szCs w:val="20"/>
          <w:lang w:eastAsia="es-MX"/>
        </w:rPr>
        <w:t>b) Principales</w:t>
      </w:r>
      <w:r w:rsidRPr="00FF6C09">
        <w:rPr>
          <w:rFonts w:eastAsia="Times New Roman" w:cs="Arial"/>
          <w:b/>
          <w:bCs/>
          <w:sz w:val="20"/>
          <w:szCs w:val="20"/>
          <w:lang w:eastAsia="es-MX"/>
        </w:rPr>
        <w:t xml:space="preserve"> cambios en su estructura:</w:t>
      </w:r>
    </w:p>
    <w:p w:rsidR="00594617" w:rsidRDefault="00FF6C09" w:rsidP="00542104">
      <w:pPr>
        <w:spacing w:after="0" w:line="240" w:lineRule="auto"/>
        <w:rPr>
          <w:rFonts w:cs="Arial"/>
          <w:sz w:val="20"/>
          <w:szCs w:val="20"/>
        </w:rPr>
      </w:pPr>
      <w:r w:rsidRPr="00FF6C09">
        <w:rPr>
          <w:rFonts w:cs="Arial"/>
          <w:sz w:val="20"/>
          <w:szCs w:val="20"/>
        </w:rPr>
        <w:t>Entre los principales cambios a partir del Ejercicio 2011, se encuentra la adaptación de la Ley General de Contabilidad Gubernamental, la armonización con</w:t>
      </w:r>
      <w:r w:rsidR="00AE1339">
        <w:rPr>
          <w:rFonts w:cs="Arial"/>
          <w:sz w:val="20"/>
          <w:szCs w:val="20"/>
        </w:rPr>
        <w:t>table y la modificación del catá</w:t>
      </w:r>
      <w:r w:rsidRPr="00FF6C09">
        <w:rPr>
          <w:rFonts w:cs="Arial"/>
          <w:sz w:val="20"/>
          <w:szCs w:val="20"/>
        </w:rPr>
        <w:t>logo de cuentas, así como a las políticas internas de la entidad y otro de los cambios importantes es la captación de los ingresos percibidos directamente por Cultur que eran las cuotas de recuperación y que a partir del 01 de Enero de 2011  según lo establecido en la Ley de Ingresos del Estado de Yucatán en el Diario Oficial del 20 de Diciembre de 2010 serán cobrados como Derechos por el Estado.</w:t>
      </w:r>
    </w:p>
    <w:p w:rsidR="00542104" w:rsidRDefault="00542104" w:rsidP="00542104">
      <w:pPr>
        <w:spacing w:after="0" w:line="240" w:lineRule="auto"/>
        <w:rPr>
          <w:rFonts w:eastAsia="Times New Roman" w:cs="Arial"/>
          <w:b/>
          <w:bCs/>
          <w:color w:val="000000"/>
          <w:sz w:val="20"/>
          <w:szCs w:val="20"/>
          <w:lang w:eastAsia="es-MX"/>
        </w:rPr>
      </w:pPr>
    </w:p>
    <w:p w:rsidR="00542104" w:rsidRPr="00542104" w:rsidRDefault="00542104" w:rsidP="00542104">
      <w:pPr>
        <w:spacing w:after="0" w:line="240" w:lineRule="auto"/>
        <w:rPr>
          <w:rFonts w:eastAsia="Times New Roman" w:cs="Arial"/>
          <w:b/>
          <w:bCs/>
          <w:color w:val="000000"/>
          <w:sz w:val="20"/>
          <w:szCs w:val="20"/>
          <w:lang w:eastAsia="es-MX"/>
        </w:rPr>
      </w:pPr>
      <w:proofErr w:type="gramStart"/>
      <w:r w:rsidRPr="00542104">
        <w:rPr>
          <w:rFonts w:eastAsia="Times New Roman" w:cs="Arial"/>
          <w:b/>
          <w:bCs/>
          <w:color w:val="000000"/>
          <w:sz w:val="20"/>
          <w:szCs w:val="20"/>
          <w:lang w:eastAsia="es-MX"/>
        </w:rPr>
        <w:t>H)1.1.3</w:t>
      </w:r>
      <w:proofErr w:type="gramEnd"/>
      <w:r w:rsidRPr="00542104">
        <w:rPr>
          <w:rFonts w:eastAsia="Times New Roman" w:cs="Arial"/>
          <w:b/>
          <w:bCs/>
          <w:color w:val="000000"/>
          <w:sz w:val="20"/>
          <w:szCs w:val="20"/>
          <w:lang w:eastAsia="es-MX"/>
        </w:rPr>
        <w:t>. Organización y Objeto Social</w:t>
      </w:r>
    </w:p>
    <w:p w:rsidR="00F31BE7" w:rsidRDefault="00F31BE7" w:rsidP="00542104">
      <w:pPr>
        <w:spacing w:after="0" w:line="240" w:lineRule="auto"/>
        <w:rPr>
          <w:rFonts w:eastAsia="Times New Roman" w:cs="Arial"/>
          <w:b/>
          <w:bCs/>
          <w:sz w:val="20"/>
          <w:szCs w:val="20"/>
          <w:lang w:eastAsia="es-MX"/>
        </w:rPr>
      </w:pPr>
    </w:p>
    <w:p w:rsidR="00542104" w:rsidRPr="00542104" w:rsidRDefault="00542104" w:rsidP="00542104">
      <w:pPr>
        <w:spacing w:after="0" w:line="240" w:lineRule="auto"/>
        <w:rPr>
          <w:rFonts w:eastAsia="Times New Roman" w:cs="Arial"/>
          <w:b/>
          <w:bCs/>
          <w:sz w:val="20"/>
          <w:szCs w:val="20"/>
          <w:lang w:eastAsia="es-MX"/>
        </w:rPr>
      </w:pPr>
      <w:r w:rsidRPr="00542104">
        <w:rPr>
          <w:rFonts w:eastAsia="Times New Roman" w:cs="Arial"/>
          <w:b/>
          <w:bCs/>
          <w:sz w:val="20"/>
          <w:szCs w:val="20"/>
          <w:lang w:eastAsia="es-MX"/>
        </w:rPr>
        <w:t>Se informará sobre:</w:t>
      </w:r>
    </w:p>
    <w:p w:rsidR="00F31BE7" w:rsidRDefault="00F31BE7" w:rsidP="00542104">
      <w:pPr>
        <w:spacing w:after="0" w:line="240" w:lineRule="auto"/>
        <w:rPr>
          <w:rFonts w:eastAsia="Times New Roman" w:cs="Arial"/>
          <w:b/>
          <w:bCs/>
          <w:sz w:val="20"/>
          <w:szCs w:val="20"/>
          <w:lang w:eastAsia="es-MX"/>
        </w:rPr>
      </w:pPr>
    </w:p>
    <w:p w:rsidR="00542104" w:rsidRPr="00542104" w:rsidRDefault="00542104" w:rsidP="00542104">
      <w:pPr>
        <w:spacing w:after="0" w:line="240" w:lineRule="auto"/>
        <w:rPr>
          <w:rFonts w:eastAsia="Times New Roman" w:cs="Arial"/>
          <w:b/>
          <w:bCs/>
          <w:sz w:val="20"/>
          <w:szCs w:val="20"/>
          <w:lang w:eastAsia="es-MX"/>
        </w:rPr>
      </w:pPr>
      <w:r w:rsidRPr="00542104">
        <w:rPr>
          <w:rFonts w:eastAsia="Times New Roman" w:cs="Arial"/>
          <w:b/>
          <w:bCs/>
          <w:sz w:val="20"/>
          <w:szCs w:val="20"/>
          <w:lang w:eastAsia="es-MX"/>
        </w:rPr>
        <w:t xml:space="preserve">          a) Objeto Social:</w:t>
      </w:r>
    </w:p>
    <w:p w:rsidR="00542104" w:rsidRDefault="00542104" w:rsidP="00542104">
      <w:pPr>
        <w:spacing w:after="0" w:line="240" w:lineRule="auto"/>
        <w:jc w:val="both"/>
        <w:rPr>
          <w:rFonts w:cs="Arial"/>
          <w:sz w:val="20"/>
          <w:szCs w:val="20"/>
        </w:rPr>
      </w:pPr>
      <w:r w:rsidRPr="00542104">
        <w:rPr>
          <w:rFonts w:cs="Arial"/>
          <w:sz w:val="20"/>
          <w:szCs w:val="20"/>
        </w:rPr>
        <w:t>a.a)     Aprovechar plenamente los recursos arqueológicos y turísticos en beneficio de la economía de la entidad y de sus habitantes.</w:t>
      </w:r>
    </w:p>
    <w:p w:rsidR="00542104" w:rsidRDefault="00542104" w:rsidP="00542104">
      <w:pPr>
        <w:spacing w:after="0" w:line="240" w:lineRule="auto"/>
        <w:jc w:val="both"/>
        <w:rPr>
          <w:rFonts w:cs="Arial"/>
          <w:sz w:val="20"/>
          <w:szCs w:val="20"/>
        </w:rPr>
      </w:pPr>
      <w:r w:rsidRPr="00542104">
        <w:rPr>
          <w:rFonts w:cs="Arial"/>
          <w:sz w:val="20"/>
          <w:szCs w:val="20"/>
        </w:rPr>
        <w:t>a.b)    Adquirir, edificar y administrar las unidades de servicios Culturales y turísticos en el estado de Yucatán, así como cualquier instalación en infraestructura de carácter Cultural o turística en la propia entidad federativa y en su caso enajenar los bienes que formen parte de su patrimonio de conformidad con la normatividad legal aplicable y realizar aquellas actividades afines que determine la Junta de Gobierno.</w:t>
      </w:r>
    </w:p>
    <w:p w:rsidR="00542104" w:rsidRDefault="00542104" w:rsidP="00542104">
      <w:pPr>
        <w:spacing w:after="0" w:line="240" w:lineRule="auto"/>
        <w:jc w:val="both"/>
        <w:rPr>
          <w:rFonts w:cs="Arial"/>
          <w:sz w:val="20"/>
          <w:szCs w:val="20"/>
        </w:rPr>
      </w:pPr>
      <w:proofErr w:type="gramStart"/>
      <w:r w:rsidRPr="00542104">
        <w:rPr>
          <w:rFonts w:cs="Arial"/>
          <w:sz w:val="20"/>
          <w:szCs w:val="20"/>
        </w:rPr>
        <w:t>a.c</w:t>
      </w:r>
      <w:proofErr w:type="gramEnd"/>
      <w:r w:rsidRPr="00542104">
        <w:rPr>
          <w:rFonts w:cs="Arial"/>
          <w:sz w:val="20"/>
          <w:szCs w:val="20"/>
        </w:rPr>
        <w:t>)     Fomentar, incentivar y desarrollar actividades educativas y de difusión de los valores arqueológicos, antropológicos, históricos y turísticos del estado de Yucatán.</w:t>
      </w:r>
    </w:p>
    <w:p w:rsidR="00542104" w:rsidRDefault="00542104" w:rsidP="00542104">
      <w:pPr>
        <w:spacing w:after="0" w:line="240" w:lineRule="auto"/>
        <w:jc w:val="both"/>
        <w:rPr>
          <w:rFonts w:cs="Arial"/>
          <w:sz w:val="20"/>
          <w:szCs w:val="20"/>
        </w:rPr>
      </w:pPr>
      <w:r w:rsidRPr="00542104">
        <w:rPr>
          <w:rFonts w:cs="Arial"/>
          <w:sz w:val="20"/>
          <w:szCs w:val="20"/>
        </w:rPr>
        <w:t>a.d) </w:t>
      </w:r>
      <w:r w:rsidR="00F31BE7">
        <w:rPr>
          <w:rFonts w:cs="Arial"/>
          <w:sz w:val="20"/>
          <w:szCs w:val="20"/>
        </w:rPr>
        <w:t>   Promover en incremento del nú</w:t>
      </w:r>
      <w:r w:rsidRPr="00542104">
        <w:rPr>
          <w:rFonts w:cs="Arial"/>
          <w:sz w:val="20"/>
          <w:szCs w:val="20"/>
        </w:rPr>
        <w:t>mero de visitantes a Yucatán ofreciendo una mejor y mayor calidad de los servicios en las unidades de servicios Culturales y turísticos y en las instalaciones que administre.</w:t>
      </w:r>
    </w:p>
    <w:p w:rsidR="00542104" w:rsidRDefault="00542104" w:rsidP="00542104">
      <w:pPr>
        <w:spacing w:after="0" w:line="240" w:lineRule="auto"/>
        <w:jc w:val="both"/>
        <w:rPr>
          <w:rFonts w:cs="Arial"/>
          <w:sz w:val="20"/>
          <w:szCs w:val="20"/>
        </w:rPr>
      </w:pPr>
      <w:r w:rsidRPr="00542104">
        <w:rPr>
          <w:rFonts w:cs="Arial"/>
          <w:sz w:val="20"/>
          <w:szCs w:val="20"/>
        </w:rPr>
        <w:t>a.e)    Aumentar la captación de los recursos provenientes de la actividad turística destinándolos a la conservación, ampliación y mejoramiento de las instalaciones.</w:t>
      </w:r>
    </w:p>
    <w:p w:rsidR="00542104" w:rsidRDefault="00542104" w:rsidP="00542104">
      <w:pPr>
        <w:spacing w:after="0" w:line="240" w:lineRule="auto"/>
        <w:jc w:val="both"/>
        <w:rPr>
          <w:rFonts w:cs="Arial"/>
          <w:sz w:val="20"/>
          <w:szCs w:val="20"/>
        </w:rPr>
      </w:pPr>
      <w:r w:rsidRPr="00542104">
        <w:rPr>
          <w:rFonts w:cs="Arial"/>
          <w:sz w:val="20"/>
          <w:szCs w:val="20"/>
        </w:rPr>
        <w:t>a.f)      Promover nacional e internacionalmente los atractivos turísticos del estado y en especial, los de las zonas arqueológicas.</w:t>
      </w:r>
    </w:p>
    <w:p w:rsidR="00542104" w:rsidRDefault="00542104" w:rsidP="00542104">
      <w:pPr>
        <w:spacing w:after="0" w:line="240" w:lineRule="auto"/>
        <w:jc w:val="both"/>
        <w:rPr>
          <w:rFonts w:cs="Arial"/>
          <w:sz w:val="20"/>
          <w:szCs w:val="20"/>
        </w:rPr>
      </w:pPr>
      <w:r w:rsidRPr="00542104">
        <w:rPr>
          <w:rFonts w:cs="Arial"/>
          <w:sz w:val="20"/>
          <w:szCs w:val="20"/>
        </w:rPr>
        <w:t>a.g)    Operar los sistemas de luz y sonido de las zonas arqueológicas, procurando siempre el mejoramiento de sus instalaciones</w:t>
      </w:r>
    </w:p>
    <w:p w:rsidR="00F31BE7" w:rsidRDefault="00542104" w:rsidP="00542104">
      <w:pPr>
        <w:spacing w:after="0" w:line="240" w:lineRule="auto"/>
        <w:jc w:val="both"/>
        <w:rPr>
          <w:rFonts w:cs="Arial"/>
          <w:sz w:val="20"/>
          <w:szCs w:val="20"/>
        </w:rPr>
      </w:pPr>
      <w:r w:rsidRPr="00542104">
        <w:rPr>
          <w:rFonts w:cs="Arial"/>
          <w:sz w:val="20"/>
          <w:szCs w:val="20"/>
        </w:rPr>
        <w:t>a.h)    Obtener los recursos, el financiamiento y contratar los créditos, en moneda nacional o extranjera, que sean necesarios para la consecución de los anteriores objetivos, de conformidad con la normatividad aplicable.</w:t>
      </w:r>
    </w:p>
    <w:p w:rsidR="00542104" w:rsidRPr="00542104" w:rsidRDefault="00542104" w:rsidP="00542104">
      <w:pPr>
        <w:spacing w:after="0" w:line="240" w:lineRule="auto"/>
        <w:rPr>
          <w:rFonts w:eastAsia="Times New Roman" w:cs="Arial"/>
          <w:b/>
          <w:bCs/>
          <w:sz w:val="20"/>
          <w:szCs w:val="20"/>
          <w:lang w:eastAsia="es-MX"/>
        </w:rPr>
      </w:pPr>
      <w:r w:rsidRPr="00542104">
        <w:rPr>
          <w:rFonts w:eastAsia="Times New Roman" w:cs="Arial"/>
          <w:b/>
          <w:bCs/>
          <w:sz w:val="20"/>
          <w:szCs w:val="20"/>
          <w:lang w:eastAsia="es-MX"/>
        </w:rPr>
        <w:lastRenderedPageBreak/>
        <w:t xml:space="preserve">          b) Principal actividad:</w:t>
      </w:r>
    </w:p>
    <w:p w:rsidR="00542104" w:rsidRDefault="00542104" w:rsidP="00542104">
      <w:pPr>
        <w:spacing w:after="0" w:line="240" w:lineRule="auto"/>
        <w:jc w:val="both"/>
        <w:rPr>
          <w:rFonts w:cs="Arial"/>
          <w:sz w:val="20"/>
          <w:szCs w:val="20"/>
        </w:rPr>
      </w:pPr>
      <w:r w:rsidRPr="00542104">
        <w:rPr>
          <w:rFonts w:cs="Arial"/>
          <w:sz w:val="20"/>
          <w:szCs w:val="20"/>
        </w:rPr>
        <w:t>b.a) Fomentar el Turismo en el Estado de Yucatán, administrar los bienes propios del Patronato, otorgar a particulares la concesión de los servicios que estime conveniente y dar en arrendamiento los locales comerciales y las instalaciones de las Unidades de Servicios Culturales y Turísticos propiedad del Patronato y las ajenas que administre el mismo;  Ejercer permanentemente y cabalmente la vigilancia, el mantenimiento y la limpieza de las unidades de servicios Culturales y turísticos en las distintas zonas arqueológicas del Estado y supervisar el debido funcionamiento de los servicios que presta el Patronato a que fueron concesionados a particulares.</w:t>
      </w:r>
    </w:p>
    <w:p w:rsidR="00F31BE7" w:rsidRDefault="00F31BE7" w:rsidP="00542104">
      <w:pPr>
        <w:spacing w:after="0" w:line="240" w:lineRule="auto"/>
        <w:jc w:val="both"/>
        <w:rPr>
          <w:rFonts w:cs="Arial"/>
          <w:sz w:val="20"/>
          <w:szCs w:val="20"/>
        </w:rPr>
      </w:pPr>
    </w:p>
    <w:p w:rsidR="00F31BE7" w:rsidRDefault="00F31BE7" w:rsidP="00542104">
      <w:pPr>
        <w:spacing w:after="0" w:line="240" w:lineRule="auto"/>
        <w:jc w:val="both"/>
        <w:rPr>
          <w:rFonts w:cs="Arial"/>
          <w:sz w:val="20"/>
          <w:szCs w:val="20"/>
        </w:rPr>
      </w:pPr>
    </w:p>
    <w:p w:rsidR="00542104" w:rsidRPr="00542104" w:rsidRDefault="00542104" w:rsidP="00542104">
      <w:pPr>
        <w:spacing w:after="0" w:line="240" w:lineRule="auto"/>
        <w:jc w:val="both"/>
        <w:rPr>
          <w:rFonts w:eastAsia="Times New Roman" w:cs="Arial"/>
          <w:b/>
          <w:bCs/>
          <w:sz w:val="20"/>
          <w:szCs w:val="20"/>
          <w:lang w:eastAsia="es-MX"/>
        </w:rPr>
      </w:pPr>
      <w:r w:rsidRPr="00542104">
        <w:rPr>
          <w:rFonts w:eastAsia="Times New Roman" w:cs="Arial"/>
          <w:b/>
          <w:bCs/>
          <w:sz w:val="20"/>
          <w:szCs w:val="20"/>
          <w:lang w:eastAsia="es-MX"/>
        </w:rPr>
        <w:t xml:space="preserve">          c) Ejercicio Fiscal:</w:t>
      </w:r>
    </w:p>
    <w:p w:rsidR="00542104" w:rsidRDefault="003E028F" w:rsidP="00542104">
      <w:pPr>
        <w:spacing w:after="0" w:line="240" w:lineRule="auto"/>
        <w:jc w:val="both"/>
        <w:rPr>
          <w:rFonts w:cs="Arial"/>
          <w:sz w:val="20"/>
          <w:szCs w:val="20"/>
        </w:rPr>
      </w:pPr>
      <w:r>
        <w:rPr>
          <w:rFonts w:cs="Arial"/>
          <w:sz w:val="20"/>
          <w:szCs w:val="20"/>
        </w:rPr>
        <w:t>c.a) 2017</w:t>
      </w:r>
    </w:p>
    <w:p w:rsidR="00542104" w:rsidRPr="00542104" w:rsidRDefault="00542104" w:rsidP="00542104">
      <w:pPr>
        <w:spacing w:after="0" w:line="240" w:lineRule="auto"/>
        <w:jc w:val="both"/>
        <w:rPr>
          <w:rFonts w:eastAsia="Times New Roman" w:cs="Arial"/>
          <w:b/>
          <w:bCs/>
          <w:sz w:val="20"/>
          <w:szCs w:val="20"/>
          <w:lang w:eastAsia="es-MX"/>
        </w:rPr>
      </w:pPr>
      <w:r w:rsidRPr="00542104">
        <w:rPr>
          <w:rFonts w:eastAsia="Times New Roman" w:cs="Arial"/>
          <w:b/>
          <w:bCs/>
          <w:sz w:val="20"/>
          <w:szCs w:val="20"/>
          <w:lang w:eastAsia="es-MX"/>
        </w:rPr>
        <w:t xml:space="preserve">          d) Régimen jurídico:</w:t>
      </w:r>
    </w:p>
    <w:p w:rsidR="00542104" w:rsidRDefault="00542104" w:rsidP="00542104">
      <w:pPr>
        <w:spacing w:after="0" w:line="240" w:lineRule="auto"/>
        <w:jc w:val="both"/>
        <w:rPr>
          <w:rFonts w:cs="Arial"/>
          <w:sz w:val="20"/>
          <w:szCs w:val="20"/>
        </w:rPr>
      </w:pPr>
      <w:r w:rsidRPr="00542104">
        <w:rPr>
          <w:rFonts w:cs="Arial"/>
          <w:sz w:val="20"/>
          <w:szCs w:val="20"/>
        </w:rPr>
        <w:t xml:space="preserve">El Patronato </w:t>
      </w:r>
      <w:r w:rsidR="00AD69FB" w:rsidRPr="00542104">
        <w:rPr>
          <w:rFonts w:cs="Arial"/>
          <w:sz w:val="20"/>
          <w:szCs w:val="20"/>
        </w:rPr>
        <w:t>está</w:t>
      </w:r>
      <w:r w:rsidRPr="00542104">
        <w:rPr>
          <w:rFonts w:cs="Arial"/>
          <w:sz w:val="20"/>
          <w:szCs w:val="20"/>
        </w:rPr>
        <w:t xml:space="preserve"> integrado por la Junta de Gobierno, el Consejo Consultivo y el Director General</w:t>
      </w:r>
      <w:r>
        <w:rPr>
          <w:rFonts w:cs="Arial"/>
          <w:sz w:val="20"/>
          <w:szCs w:val="20"/>
        </w:rPr>
        <w:t>.</w:t>
      </w:r>
    </w:p>
    <w:p w:rsidR="00542104" w:rsidRDefault="00542104" w:rsidP="00542104">
      <w:pPr>
        <w:spacing w:after="0" w:line="240" w:lineRule="auto"/>
        <w:jc w:val="both"/>
        <w:rPr>
          <w:rFonts w:cs="Arial"/>
          <w:b/>
          <w:sz w:val="20"/>
          <w:szCs w:val="20"/>
        </w:rPr>
      </w:pPr>
      <w:r w:rsidRPr="00542104">
        <w:rPr>
          <w:rFonts w:cs="Arial"/>
          <w:b/>
          <w:sz w:val="20"/>
          <w:szCs w:val="20"/>
        </w:rPr>
        <w:t xml:space="preserve">          e) Consideraciones fiscales del ente: revelar el tipo de contribuciones que esté obligado a pagar o retener:</w:t>
      </w:r>
    </w:p>
    <w:p w:rsidR="00542104" w:rsidRPr="00542104" w:rsidRDefault="00542104" w:rsidP="00542104">
      <w:pPr>
        <w:spacing w:after="0" w:line="240" w:lineRule="auto"/>
        <w:jc w:val="both"/>
        <w:rPr>
          <w:rFonts w:cs="Arial"/>
          <w:sz w:val="20"/>
          <w:szCs w:val="20"/>
        </w:rPr>
      </w:pPr>
      <w:r w:rsidRPr="00542104">
        <w:rPr>
          <w:rFonts w:cs="Arial"/>
          <w:sz w:val="20"/>
          <w:szCs w:val="20"/>
        </w:rPr>
        <w:t>Obligación del Pago del Impuesto al Valor Agregado establecido en el Art.3o de esta misma ley la cual al mismo tiempo establece que no se deberá efectuar la retención del mismo.</w:t>
      </w:r>
    </w:p>
    <w:p w:rsidR="00542104" w:rsidRDefault="00542104" w:rsidP="00542104">
      <w:pPr>
        <w:spacing w:after="0" w:line="240" w:lineRule="auto"/>
        <w:jc w:val="both"/>
        <w:rPr>
          <w:rFonts w:cs="Arial"/>
          <w:sz w:val="20"/>
          <w:szCs w:val="20"/>
        </w:rPr>
      </w:pPr>
      <w:r w:rsidRPr="00542104">
        <w:rPr>
          <w:rFonts w:cs="Arial"/>
          <w:sz w:val="20"/>
          <w:szCs w:val="20"/>
        </w:rPr>
        <w:t>Obligación de la Retención del 11% por Personas Morales así como proporcionar a los contribuyentes su constancia de retención como lo establece el Art.27 de la Ley del Impuesto Sobre la Renta, también las retenciones se deben enterar con lo señalado en el Art.113 de esta misma ley.</w:t>
      </w:r>
    </w:p>
    <w:p w:rsidR="00542104" w:rsidRDefault="00542104" w:rsidP="00542104">
      <w:pPr>
        <w:spacing w:after="0" w:line="240" w:lineRule="auto"/>
        <w:jc w:val="both"/>
        <w:rPr>
          <w:rFonts w:cs="Arial"/>
          <w:sz w:val="20"/>
          <w:szCs w:val="20"/>
        </w:rPr>
      </w:pPr>
      <w:r w:rsidRPr="00542104">
        <w:rPr>
          <w:rFonts w:cs="Arial"/>
          <w:sz w:val="20"/>
          <w:szCs w:val="20"/>
        </w:rPr>
        <w:t>Exención del Pago del Impuesto Sobre la Renta según lo establecido en el Titulo III Personas Morales con Fines no Lucrativos en su Art.102 Obligaciones de Federación, Estados, Municipios e Instituciones que entregan su remanente al Gobierno.</w:t>
      </w:r>
    </w:p>
    <w:p w:rsidR="00542104" w:rsidRDefault="00542104" w:rsidP="00542104">
      <w:pPr>
        <w:spacing w:after="0" w:line="240" w:lineRule="auto"/>
        <w:jc w:val="both"/>
        <w:rPr>
          <w:rFonts w:cs="Arial"/>
          <w:sz w:val="20"/>
          <w:szCs w:val="20"/>
        </w:rPr>
      </w:pPr>
      <w:r w:rsidRPr="00542104">
        <w:rPr>
          <w:rFonts w:cs="Arial"/>
          <w:sz w:val="20"/>
          <w:szCs w:val="20"/>
        </w:rPr>
        <w:t xml:space="preserve">Obligación del Pago de ISR Retenciones por Salarios como lo establece el </w:t>
      </w:r>
      <w:r w:rsidR="00AD69FB" w:rsidRPr="00542104">
        <w:rPr>
          <w:rFonts w:cs="Arial"/>
          <w:sz w:val="20"/>
          <w:szCs w:val="20"/>
        </w:rPr>
        <w:t>Título</w:t>
      </w:r>
      <w:r w:rsidRPr="00542104">
        <w:rPr>
          <w:rFonts w:cs="Arial"/>
          <w:sz w:val="20"/>
          <w:szCs w:val="20"/>
        </w:rPr>
        <w:t xml:space="preserve"> IV capítulo I Articulo 113 de la Ley del Impuesto sobre la Renta</w:t>
      </w:r>
    </w:p>
    <w:p w:rsidR="00542104" w:rsidRDefault="00542104" w:rsidP="00542104">
      <w:pPr>
        <w:spacing w:after="0" w:line="240" w:lineRule="auto"/>
        <w:jc w:val="both"/>
        <w:rPr>
          <w:rFonts w:cs="Arial"/>
          <w:sz w:val="20"/>
          <w:szCs w:val="20"/>
        </w:rPr>
      </w:pPr>
      <w:r w:rsidRPr="00542104">
        <w:rPr>
          <w:rFonts w:cs="Arial"/>
          <w:sz w:val="20"/>
          <w:szCs w:val="20"/>
        </w:rPr>
        <w:t>Obligación del Impuesto Sobre Erogaciones por Remuneración al Trabajo Personal, según la Ley General del Estado de Yucatán en su capítulo III Art.21 y 22 del Diario Oficial del 27 de Diciembre 2008.</w:t>
      </w:r>
    </w:p>
    <w:p w:rsidR="00542104" w:rsidRDefault="00542104" w:rsidP="00542104">
      <w:pPr>
        <w:spacing w:after="0" w:line="240" w:lineRule="auto"/>
        <w:jc w:val="both"/>
        <w:rPr>
          <w:rFonts w:cs="Arial"/>
          <w:sz w:val="20"/>
          <w:szCs w:val="20"/>
        </w:rPr>
      </w:pPr>
      <w:r w:rsidRPr="00542104">
        <w:rPr>
          <w:rFonts w:cs="Arial"/>
          <w:sz w:val="20"/>
          <w:szCs w:val="20"/>
        </w:rPr>
        <w:t>Obligación del Derecho Equivalente del Cinco al millar por el Servicio de Vigilancia, inspección y Control aplicados en cada estimación de trabajo en las obras realizadas, según lo establecido en la Ley Federal de Derechos en su Art.191</w:t>
      </w:r>
    </w:p>
    <w:p w:rsidR="00542104" w:rsidRDefault="00542104" w:rsidP="00542104">
      <w:pPr>
        <w:spacing w:after="0" w:line="240" w:lineRule="auto"/>
        <w:jc w:val="both"/>
        <w:rPr>
          <w:rFonts w:cs="Arial"/>
          <w:sz w:val="20"/>
          <w:szCs w:val="20"/>
        </w:rPr>
      </w:pPr>
      <w:r w:rsidRPr="00542104">
        <w:rPr>
          <w:rFonts w:cs="Arial"/>
          <w:sz w:val="20"/>
          <w:szCs w:val="20"/>
        </w:rPr>
        <w:t>Obligación del Pago del Impuesto Predial como lo establece la Ley de Hacienda del Municipio de Mérida en el Titulo Segundo capítulo I Art.39</w:t>
      </w:r>
    </w:p>
    <w:p w:rsidR="00F31BE7" w:rsidRDefault="00F31BE7" w:rsidP="00542104">
      <w:pPr>
        <w:spacing w:after="0" w:line="240" w:lineRule="auto"/>
        <w:jc w:val="both"/>
        <w:rPr>
          <w:rFonts w:cs="Arial"/>
          <w:sz w:val="20"/>
          <w:szCs w:val="20"/>
        </w:rPr>
      </w:pPr>
      <w:r>
        <w:rPr>
          <w:rFonts w:cs="Arial"/>
          <w:sz w:val="20"/>
          <w:szCs w:val="20"/>
        </w:rPr>
        <w:t xml:space="preserve"> </w:t>
      </w:r>
    </w:p>
    <w:p w:rsidR="00F31BE7" w:rsidRDefault="00F31BE7" w:rsidP="00542104">
      <w:pPr>
        <w:spacing w:after="0" w:line="240" w:lineRule="auto"/>
        <w:jc w:val="both"/>
        <w:rPr>
          <w:rFonts w:cs="Arial"/>
          <w:sz w:val="20"/>
          <w:szCs w:val="20"/>
        </w:rPr>
      </w:pPr>
    </w:p>
    <w:p w:rsidR="00552D78" w:rsidRDefault="00171866" w:rsidP="002D2D4D">
      <w:pPr>
        <w:spacing w:after="0" w:line="240" w:lineRule="auto"/>
        <w:jc w:val="both"/>
        <w:rPr>
          <w:rFonts w:eastAsia="Times New Roman" w:cs="Arial"/>
          <w:b/>
          <w:bCs/>
          <w:sz w:val="20"/>
          <w:szCs w:val="20"/>
          <w:lang w:eastAsia="es-MX"/>
        </w:rPr>
      </w:pPr>
      <w:r>
        <w:rPr>
          <w:rFonts w:eastAsia="Times New Roman" w:cs="Arial"/>
          <w:b/>
          <w:bCs/>
          <w:sz w:val="20"/>
          <w:szCs w:val="20"/>
          <w:lang w:eastAsia="es-MX"/>
        </w:rPr>
        <w:t xml:space="preserve"> </w:t>
      </w:r>
    </w:p>
    <w:p w:rsidR="00552D78" w:rsidRDefault="00552D78" w:rsidP="002D2D4D">
      <w:pPr>
        <w:spacing w:after="0" w:line="240" w:lineRule="auto"/>
        <w:jc w:val="both"/>
        <w:rPr>
          <w:rFonts w:eastAsia="Times New Roman" w:cs="Arial"/>
          <w:b/>
          <w:bCs/>
          <w:sz w:val="20"/>
          <w:szCs w:val="20"/>
          <w:lang w:eastAsia="es-MX"/>
        </w:rPr>
      </w:pPr>
    </w:p>
    <w:p w:rsidR="00552D78" w:rsidRDefault="00552D78" w:rsidP="002D2D4D">
      <w:pPr>
        <w:spacing w:after="0" w:line="240" w:lineRule="auto"/>
        <w:jc w:val="both"/>
        <w:rPr>
          <w:rFonts w:eastAsia="Times New Roman" w:cs="Arial"/>
          <w:b/>
          <w:bCs/>
          <w:sz w:val="20"/>
          <w:szCs w:val="20"/>
          <w:lang w:eastAsia="es-MX"/>
        </w:rPr>
      </w:pPr>
    </w:p>
    <w:p w:rsidR="002D2D4D" w:rsidRDefault="002D2D4D" w:rsidP="002D2D4D">
      <w:pPr>
        <w:spacing w:after="0" w:line="240" w:lineRule="auto"/>
        <w:jc w:val="both"/>
        <w:rPr>
          <w:rFonts w:eastAsia="Times New Roman" w:cs="Arial"/>
          <w:b/>
          <w:bCs/>
          <w:sz w:val="20"/>
          <w:szCs w:val="20"/>
          <w:lang w:eastAsia="es-MX"/>
        </w:rPr>
      </w:pPr>
      <w:r w:rsidRPr="002D2D4D">
        <w:rPr>
          <w:rFonts w:eastAsia="Times New Roman" w:cs="Arial"/>
          <w:b/>
          <w:bCs/>
          <w:sz w:val="20"/>
          <w:szCs w:val="20"/>
          <w:lang w:eastAsia="es-MX"/>
        </w:rPr>
        <w:t xml:space="preserve">   f) Estructura organizacional básica:</w:t>
      </w:r>
    </w:p>
    <w:p w:rsidR="00582E88" w:rsidRDefault="00D74810" w:rsidP="002D2D4D">
      <w:pPr>
        <w:spacing w:after="0" w:line="240" w:lineRule="auto"/>
        <w:jc w:val="both"/>
        <w:rPr>
          <w:rFonts w:eastAsia="Times New Roman" w:cs="Arial"/>
          <w:b/>
          <w:bCs/>
          <w:sz w:val="20"/>
          <w:szCs w:val="20"/>
          <w:lang w:eastAsia="es-MX"/>
        </w:rPr>
      </w:pPr>
      <w:r>
        <w:rPr>
          <w:rFonts w:eastAsia="Times New Roman" w:cs="Arial"/>
          <w:b/>
          <w:bCs/>
          <w:noProof/>
          <w:sz w:val="20"/>
          <w:szCs w:val="20"/>
          <w:lang w:eastAsia="es-MX"/>
        </w:rPr>
        <w:lastRenderedPageBreak/>
        <w:drawing>
          <wp:inline distT="0" distB="0" distL="0" distR="0">
            <wp:extent cx="8620125" cy="512445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8618220" cy="5123318"/>
                    </a:xfrm>
                    <a:prstGeom prst="rect">
                      <a:avLst/>
                    </a:prstGeom>
                    <a:noFill/>
                    <a:ln w="9525">
                      <a:noFill/>
                      <a:miter lim="800000"/>
                      <a:headEnd/>
                      <a:tailEnd/>
                    </a:ln>
                  </pic:spPr>
                </pic:pic>
              </a:graphicData>
            </a:graphic>
          </wp:inline>
        </w:drawing>
      </w:r>
    </w:p>
    <w:p w:rsidR="00F31BE7" w:rsidRPr="00F31BE7" w:rsidRDefault="00F31BE7" w:rsidP="00F31BE7">
      <w:pPr>
        <w:spacing w:after="0" w:line="240" w:lineRule="auto"/>
        <w:rPr>
          <w:rFonts w:eastAsia="Times New Roman" w:cs="Arial"/>
          <w:b/>
          <w:bCs/>
          <w:color w:val="000000"/>
          <w:sz w:val="20"/>
          <w:szCs w:val="20"/>
          <w:lang w:eastAsia="es-MX"/>
        </w:rPr>
      </w:pPr>
      <w:proofErr w:type="gramStart"/>
      <w:r w:rsidRPr="00F31BE7">
        <w:rPr>
          <w:rFonts w:eastAsia="Times New Roman" w:cs="Arial"/>
          <w:b/>
          <w:bCs/>
          <w:color w:val="000000"/>
          <w:sz w:val="20"/>
          <w:szCs w:val="20"/>
          <w:lang w:eastAsia="es-MX"/>
        </w:rPr>
        <w:lastRenderedPageBreak/>
        <w:t>H)1.1.3</w:t>
      </w:r>
      <w:proofErr w:type="gramEnd"/>
      <w:r w:rsidRPr="00F31BE7">
        <w:rPr>
          <w:rFonts w:eastAsia="Times New Roman" w:cs="Arial"/>
          <w:b/>
          <w:bCs/>
          <w:color w:val="000000"/>
          <w:sz w:val="20"/>
          <w:szCs w:val="20"/>
          <w:lang w:eastAsia="es-MX"/>
        </w:rPr>
        <w:t>. Bases de Preparación de los Estados Financieros</w:t>
      </w:r>
    </w:p>
    <w:p w:rsidR="00F31BE7" w:rsidRPr="00F31BE7" w:rsidRDefault="00F31BE7" w:rsidP="00F31BE7">
      <w:pPr>
        <w:spacing w:after="0" w:line="240" w:lineRule="auto"/>
        <w:rPr>
          <w:rFonts w:eastAsia="Times New Roman" w:cs="Arial"/>
          <w:b/>
          <w:bCs/>
          <w:sz w:val="20"/>
          <w:szCs w:val="20"/>
          <w:lang w:eastAsia="es-MX"/>
        </w:rPr>
      </w:pPr>
      <w:r w:rsidRPr="00F31BE7">
        <w:rPr>
          <w:rFonts w:eastAsia="Times New Roman" w:cs="Arial"/>
          <w:b/>
          <w:bCs/>
          <w:sz w:val="20"/>
          <w:szCs w:val="20"/>
          <w:lang w:eastAsia="es-MX"/>
        </w:rPr>
        <w:t>Se informará sobre:</w:t>
      </w:r>
    </w:p>
    <w:p w:rsidR="00F31BE7" w:rsidRPr="00F31BE7" w:rsidRDefault="00F31BE7" w:rsidP="00F31BE7">
      <w:pPr>
        <w:spacing w:after="0" w:line="240" w:lineRule="auto"/>
        <w:rPr>
          <w:rFonts w:eastAsia="Times New Roman" w:cs="Arial"/>
          <w:b/>
          <w:bCs/>
          <w:sz w:val="20"/>
          <w:szCs w:val="20"/>
          <w:lang w:eastAsia="es-MX"/>
        </w:rPr>
      </w:pPr>
      <w:r w:rsidRPr="00F31BE7">
        <w:rPr>
          <w:rFonts w:eastAsia="Times New Roman" w:cs="Arial"/>
          <w:b/>
          <w:bCs/>
          <w:sz w:val="20"/>
          <w:szCs w:val="20"/>
          <w:lang w:eastAsia="es-MX"/>
        </w:rPr>
        <w:t xml:space="preserve">          a) Si ha observado la normatividad emitida por el CONAC y las disposiciones legales aplicables.</w:t>
      </w:r>
    </w:p>
    <w:p w:rsidR="00F31BE7" w:rsidRDefault="00F31BE7" w:rsidP="00542104">
      <w:pPr>
        <w:spacing w:after="0" w:line="240" w:lineRule="auto"/>
        <w:rPr>
          <w:rFonts w:cs="Arial"/>
          <w:sz w:val="20"/>
          <w:szCs w:val="20"/>
        </w:rPr>
      </w:pPr>
      <w:r>
        <w:rPr>
          <w:rFonts w:cs="Arial"/>
          <w:sz w:val="20"/>
          <w:szCs w:val="20"/>
        </w:rPr>
        <w:t>Se está</w:t>
      </w:r>
      <w:r w:rsidRPr="00F31BE7">
        <w:rPr>
          <w:rFonts w:cs="Arial"/>
          <w:sz w:val="20"/>
          <w:szCs w:val="20"/>
        </w:rPr>
        <w:t xml:space="preserve"> cumpliendo con la Ley de Contabilidad Gubernamental, con las Normas de Información Financiera, la Normatividad Fiscal establecida por el Gobierno del Estado y las Normatividades Fiscales.</w:t>
      </w:r>
    </w:p>
    <w:p w:rsidR="00F31BE7" w:rsidRPr="00F31BE7" w:rsidRDefault="00F31BE7" w:rsidP="00542104">
      <w:pPr>
        <w:spacing w:after="0" w:line="240" w:lineRule="auto"/>
        <w:rPr>
          <w:rFonts w:cs="Arial"/>
          <w:b/>
          <w:sz w:val="20"/>
          <w:szCs w:val="20"/>
        </w:rPr>
      </w:pPr>
      <w:r w:rsidRPr="00F31BE7">
        <w:rPr>
          <w:rFonts w:cs="Arial"/>
          <w:sz w:val="20"/>
          <w:szCs w:val="20"/>
        </w:rPr>
        <w:t xml:space="preserve">          </w:t>
      </w:r>
      <w:r w:rsidRPr="00F31BE7">
        <w:rPr>
          <w:rFonts w:cs="Arial"/>
          <w:b/>
          <w:sz w:val="20"/>
          <w:szCs w:val="20"/>
        </w:rPr>
        <w:t>b)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rsidR="00F31BE7" w:rsidRDefault="00F31BE7" w:rsidP="00542104">
      <w:pPr>
        <w:spacing w:after="0" w:line="240" w:lineRule="auto"/>
        <w:rPr>
          <w:rFonts w:cs="Arial"/>
          <w:sz w:val="20"/>
          <w:szCs w:val="20"/>
        </w:rPr>
      </w:pPr>
      <w:r w:rsidRPr="00F31BE7">
        <w:rPr>
          <w:rFonts w:cs="Arial"/>
          <w:sz w:val="20"/>
          <w:szCs w:val="20"/>
        </w:rPr>
        <w:t>Normas de Contabilidad Gubernamental, Normas de Información Financiera y el método de medición es por costo histórico con el motivo de aplicación inmediata de los bienes y mercancías adquiridas.</w:t>
      </w:r>
    </w:p>
    <w:p w:rsidR="00F31BE7" w:rsidRPr="00F31BE7" w:rsidRDefault="00F31BE7" w:rsidP="00F31BE7">
      <w:pPr>
        <w:spacing w:after="0" w:line="240" w:lineRule="auto"/>
        <w:rPr>
          <w:rFonts w:eastAsia="Times New Roman" w:cs="Arial"/>
          <w:b/>
          <w:bCs/>
          <w:sz w:val="20"/>
          <w:szCs w:val="20"/>
          <w:lang w:eastAsia="es-MX"/>
        </w:rPr>
      </w:pPr>
      <w:r w:rsidRPr="00F31BE7">
        <w:rPr>
          <w:rFonts w:eastAsia="Times New Roman" w:cs="Arial"/>
          <w:b/>
          <w:bCs/>
          <w:sz w:val="20"/>
          <w:szCs w:val="20"/>
          <w:lang w:eastAsia="es-MX"/>
        </w:rPr>
        <w:t xml:space="preserve">          c) Postulados Básicos</w:t>
      </w:r>
    </w:p>
    <w:p w:rsidR="00F31BE7" w:rsidRPr="00F31BE7" w:rsidRDefault="00F31BE7" w:rsidP="00F31BE7">
      <w:pPr>
        <w:spacing w:after="0" w:line="240" w:lineRule="auto"/>
        <w:rPr>
          <w:rFonts w:eastAsia="Times New Roman" w:cs="Arial"/>
          <w:b/>
          <w:bCs/>
          <w:sz w:val="20"/>
          <w:szCs w:val="20"/>
          <w:lang w:eastAsia="es-MX"/>
        </w:rPr>
      </w:pPr>
      <w:r w:rsidRPr="00F31BE7">
        <w:rPr>
          <w:rFonts w:eastAsia="Times New Roman" w:cs="Arial"/>
          <w:b/>
          <w:bCs/>
          <w:sz w:val="20"/>
          <w:szCs w:val="20"/>
          <w:lang w:eastAsia="es-MX"/>
        </w:rPr>
        <w:t xml:space="preserve">Este Patronato </w:t>
      </w:r>
      <w:r w:rsidR="00AD69FB" w:rsidRPr="00F31BE7">
        <w:rPr>
          <w:rFonts w:eastAsia="Times New Roman" w:cs="Arial"/>
          <w:b/>
          <w:bCs/>
          <w:sz w:val="20"/>
          <w:szCs w:val="20"/>
          <w:lang w:eastAsia="es-MX"/>
        </w:rPr>
        <w:t>está</w:t>
      </w:r>
      <w:r w:rsidRPr="00F31BE7">
        <w:rPr>
          <w:rFonts w:eastAsia="Times New Roman" w:cs="Arial"/>
          <w:b/>
          <w:bCs/>
          <w:sz w:val="20"/>
          <w:szCs w:val="20"/>
          <w:lang w:eastAsia="es-MX"/>
        </w:rPr>
        <w:t xml:space="preserve"> cumpliendo con los postulados básicos siguientes:</w:t>
      </w:r>
    </w:p>
    <w:p w:rsidR="00F31BE7" w:rsidRDefault="00F31BE7" w:rsidP="00542104">
      <w:pPr>
        <w:spacing w:after="0" w:line="240" w:lineRule="auto"/>
        <w:rPr>
          <w:rFonts w:cs="Arial"/>
          <w:sz w:val="20"/>
          <w:szCs w:val="20"/>
        </w:rPr>
      </w:pPr>
      <w:r>
        <w:rPr>
          <w:rFonts w:cs="Arial"/>
          <w:sz w:val="20"/>
          <w:szCs w:val="20"/>
        </w:rPr>
        <w:t>1.- Sustancia económica,  2.-Entes públicos, 3.-Existencia permanente, 4.-Revelación suficiente, 5.-Importancia relativa, 6.-Registro e integración presupuestaria, 7.-Conciliacion de la información financiera, 8.-Devengo contable, 9.-</w:t>
      </w:r>
      <w:r w:rsidR="004D6B32">
        <w:rPr>
          <w:rFonts w:cs="Arial"/>
          <w:sz w:val="20"/>
          <w:szCs w:val="20"/>
        </w:rPr>
        <w:t>Valuación, 10.-Dualidad económica, 11.-Consistencia.</w:t>
      </w:r>
    </w:p>
    <w:p w:rsidR="004D6B32" w:rsidRPr="004D6B32" w:rsidRDefault="004D6B32" w:rsidP="004D6B32">
      <w:pPr>
        <w:spacing w:after="0" w:line="240" w:lineRule="auto"/>
        <w:rPr>
          <w:rFonts w:eastAsia="Times New Roman" w:cs="Arial"/>
          <w:b/>
          <w:bCs/>
          <w:sz w:val="20"/>
          <w:szCs w:val="20"/>
          <w:lang w:eastAsia="es-MX"/>
        </w:rPr>
      </w:pPr>
      <w:r w:rsidRPr="004D6B32">
        <w:rPr>
          <w:rFonts w:eastAsia="Times New Roman" w:cs="Arial"/>
          <w:b/>
          <w:bCs/>
          <w:sz w:val="20"/>
          <w:szCs w:val="20"/>
          <w:lang w:eastAsia="es-MX"/>
        </w:rPr>
        <w:t xml:space="preserve">          e) Para las entidades que por primera vez estén implementando la base devengado de acuerdo a la Ley de Contabilidad, deberán: </w:t>
      </w:r>
    </w:p>
    <w:p w:rsidR="004D6B32" w:rsidRPr="004D6B32" w:rsidRDefault="004D6B32" w:rsidP="004D6B32">
      <w:pPr>
        <w:spacing w:after="0" w:line="240" w:lineRule="auto"/>
        <w:rPr>
          <w:rFonts w:eastAsia="Times New Roman" w:cs="Arial"/>
          <w:b/>
          <w:bCs/>
          <w:sz w:val="20"/>
          <w:szCs w:val="20"/>
          <w:lang w:eastAsia="es-MX"/>
        </w:rPr>
      </w:pPr>
      <w:r w:rsidRPr="004D6B32">
        <w:rPr>
          <w:rFonts w:eastAsia="Times New Roman" w:cs="Arial"/>
          <w:b/>
          <w:bCs/>
          <w:sz w:val="20"/>
          <w:szCs w:val="20"/>
          <w:lang w:eastAsia="es-MX"/>
        </w:rPr>
        <w:t>* Revelar las nuevas políticas de reconocimiento:</w:t>
      </w:r>
    </w:p>
    <w:p w:rsidR="004D6B32" w:rsidRPr="004D6B32" w:rsidRDefault="004D6B32" w:rsidP="004D6B32">
      <w:pPr>
        <w:spacing w:after="0" w:line="240" w:lineRule="auto"/>
        <w:rPr>
          <w:rFonts w:eastAsia="Times New Roman" w:cs="Arial"/>
          <w:sz w:val="20"/>
          <w:szCs w:val="20"/>
          <w:lang w:eastAsia="es-MX"/>
        </w:rPr>
      </w:pPr>
      <w:r w:rsidRPr="004D6B32">
        <w:rPr>
          <w:rFonts w:eastAsia="Times New Roman" w:cs="Arial"/>
          <w:sz w:val="20"/>
          <w:szCs w:val="20"/>
          <w:lang w:eastAsia="es-MX"/>
        </w:rPr>
        <w:t>POLÍTICAS PRESUPUESTARIAS A PARTIR DEL EJERCICIO 2011.</w:t>
      </w:r>
    </w:p>
    <w:p w:rsidR="004D6B32" w:rsidRDefault="004D6B32" w:rsidP="00542104">
      <w:pPr>
        <w:spacing w:after="0" w:line="240" w:lineRule="auto"/>
        <w:rPr>
          <w:rFonts w:cs="Arial"/>
          <w:sz w:val="20"/>
          <w:szCs w:val="20"/>
        </w:rPr>
      </w:pPr>
      <w:r w:rsidRPr="004D6B32">
        <w:rPr>
          <w:rFonts w:cs="Arial"/>
          <w:sz w:val="20"/>
          <w:szCs w:val="20"/>
        </w:rPr>
        <w:t>El usuario identificará de manera detallada, el ciclo presupuestal, desde el presupuesto autorizado hasta el pago de operaciones y muestra los avances del ejercicio del presupuesto, informando acerca de los recursos disponibles, comprometidos, devengados  y pagados. Adicionalmente, muestra el total de ampliaciones y reducciones respecto al original, que indican la variación en las necesidades de recursos para financiar los requerimientos de cada ente público.</w:t>
      </w:r>
    </w:p>
    <w:p w:rsidR="004D6B32" w:rsidRDefault="004D6B32" w:rsidP="00542104">
      <w:pPr>
        <w:spacing w:after="0" w:line="240" w:lineRule="auto"/>
        <w:rPr>
          <w:rFonts w:cs="Arial"/>
          <w:sz w:val="20"/>
          <w:szCs w:val="20"/>
        </w:rPr>
      </w:pPr>
      <w:r w:rsidRPr="004D6B32">
        <w:rPr>
          <w:rFonts w:cs="Arial"/>
          <w:sz w:val="20"/>
          <w:szCs w:val="20"/>
        </w:rPr>
        <w:t>1.- Cuando se autoriza el Presupuesto de Egresos por el H. Congreso de la Unión el importe de estas asignaciones presupuestarias genera El Presupuesto de Egresos Aprobado.</w:t>
      </w:r>
    </w:p>
    <w:p w:rsidR="004D6B32" w:rsidRDefault="004D6B32" w:rsidP="00542104">
      <w:pPr>
        <w:spacing w:after="0" w:line="240" w:lineRule="auto"/>
        <w:rPr>
          <w:rFonts w:cs="Arial"/>
          <w:sz w:val="20"/>
          <w:szCs w:val="20"/>
        </w:rPr>
      </w:pPr>
      <w:r w:rsidRPr="004D6B32">
        <w:rPr>
          <w:rFonts w:cs="Arial"/>
          <w:sz w:val="20"/>
          <w:szCs w:val="20"/>
        </w:rPr>
        <w:t>Para el registro contable correcto del momento, se tiene que realizar un cargo a Presupuestos de Egresos por Ejercer  y como contrapartida un abono a Presupuestos de Egresos Aprobado.</w:t>
      </w:r>
    </w:p>
    <w:p w:rsidR="004D6B32" w:rsidRDefault="004D6B32" w:rsidP="00542104">
      <w:pPr>
        <w:spacing w:after="0" w:line="240" w:lineRule="auto"/>
        <w:rPr>
          <w:rFonts w:cs="Arial"/>
          <w:sz w:val="20"/>
          <w:szCs w:val="20"/>
        </w:rPr>
      </w:pPr>
      <w:r w:rsidRPr="004D6B32">
        <w:rPr>
          <w:rFonts w:cs="Arial"/>
          <w:sz w:val="20"/>
          <w:szCs w:val="20"/>
        </w:rPr>
        <w:t>2.- Las ampliaciones y reducciones autorizadas generadas por el importe de los incrementos y decrementos al Presupuesto de Egresos Aprobado solicitadas por la dirección del Patronato de las Unidades de Servicios Culturales y Turísticos del Estado de Yucatán  genera las Modificaciones al Presupuesto de Egresos Aprobado.</w:t>
      </w:r>
    </w:p>
    <w:p w:rsidR="004D6B32" w:rsidRDefault="004D6B32" w:rsidP="00542104">
      <w:pPr>
        <w:spacing w:after="0" w:line="240" w:lineRule="auto"/>
        <w:rPr>
          <w:rFonts w:cs="Arial"/>
          <w:sz w:val="20"/>
          <w:szCs w:val="20"/>
        </w:rPr>
      </w:pPr>
      <w:r w:rsidRPr="004D6B32">
        <w:rPr>
          <w:rFonts w:cs="Arial"/>
          <w:sz w:val="20"/>
          <w:szCs w:val="20"/>
        </w:rPr>
        <w:t xml:space="preserve">Para el registro contable correcto del momento, en caso de que sea una ampliación al presupuesto se tiene que realizar un cargo </w:t>
      </w:r>
      <w:r w:rsidR="00AD69FB" w:rsidRPr="004D6B32">
        <w:rPr>
          <w:rFonts w:cs="Arial"/>
          <w:sz w:val="20"/>
          <w:szCs w:val="20"/>
        </w:rPr>
        <w:t>al</w:t>
      </w:r>
      <w:r w:rsidRPr="004D6B32">
        <w:rPr>
          <w:rFonts w:cs="Arial"/>
          <w:sz w:val="20"/>
          <w:szCs w:val="20"/>
        </w:rPr>
        <w:t xml:space="preserve"> Presupuesto de Egresos por Ejercer y como contrapartida un abono a Modificaciones al Presupuesto de Egresos Aprobado; en el caso de una Reducción en el registro se genera un cargo a Modificaciones al Presupuesto de Egresos Aprobado, con abono al Presupuesto de Egresos por Ejercer.</w:t>
      </w:r>
    </w:p>
    <w:p w:rsidR="004D6B32" w:rsidRDefault="004D6B32" w:rsidP="00542104">
      <w:pPr>
        <w:spacing w:after="0" w:line="240" w:lineRule="auto"/>
        <w:rPr>
          <w:rFonts w:cs="Arial"/>
          <w:sz w:val="20"/>
          <w:szCs w:val="20"/>
        </w:rPr>
      </w:pPr>
      <w:r w:rsidRPr="004D6B32">
        <w:rPr>
          <w:rFonts w:cs="Arial"/>
          <w:sz w:val="20"/>
          <w:szCs w:val="20"/>
        </w:rPr>
        <w:t xml:space="preserve">3.- El usuario interno que solicita un bien o servicio realiza el "requerimiento" del mismo mediante el formato previamente establecido; el departamento de Control Presupuestal le da la suficiencia </w:t>
      </w:r>
      <w:r w:rsidR="00AD69FB" w:rsidRPr="004D6B32">
        <w:rPr>
          <w:rFonts w:cs="Arial"/>
          <w:sz w:val="20"/>
          <w:szCs w:val="20"/>
        </w:rPr>
        <w:t>(esto</w:t>
      </w:r>
      <w:r w:rsidRPr="004D6B32">
        <w:rPr>
          <w:rFonts w:cs="Arial"/>
          <w:sz w:val="20"/>
          <w:szCs w:val="20"/>
        </w:rPr>
        <w:t xml:space="preserve"> es comprobar si el concepto bien o servicio aún tiene saldos en las partidas presupuestales).</w:t>
      </w:r>
    </w:p>
    <w:p w:rsidR="004D6B32" w:rsidRDefault="004D6B32" w:rsidP="00542104">
      <w:pPr>
        <w:spacing w:after="0" w:line="240" w:lineRule="auto"/>
        <w:rPr>
          <w:rFonts w:cs="Arial"/>
          <w:sz w:val="20"/>
          <w:szCs w:val="20"/>
        </w:rPr>
      </w:pPr>
      <w:r w:rsidRPr="004D6B32">
        <w:rPr>
          <w:rFonts w:cs="Arial"/>
          <w:sz w:val="20"/>
          <w:szCs w:val="20"/>
        </w:rPr>
        <w:lastRenderedPageBreak/>
        <w:t>4.-Una vez aprobada la suficiencia se emite la orden de compra por el departamento de Recurso Materiales, y a través de esta, el departamento de Control Presupuestal genera el Presupuesto de Egresos Comprometido.</w:t>
      </w:r>
    </w:p>
    <w:p w:rsidR="004D6B32" w:rsidRDefault="004D6B32" w:rsidP="00542104">
      <w:pPr>
        <w:spacing w:after="0" w:line="240" w:lineRule="auto"/>
        <w:rPr>
          <w:rFonts w:cs="Arial"/>
          <w:sz w:val="20"/>
          <w:szCs w:val="20"/>
        </w:rPr>
      </w:pPr>
      <w:r w:rsidRPr="004D6B32">
        <w:rPr>
          <w:rFonts w:cs="Arial"/>
          <w:sz w:val="20"/>
          <w:szCs w:val="20"/>
        </w:rPr>
        <w:t xml:space="preserve">Para el registro contable correcto del momento, se tiene que realizar un cargo </w:t>
      </w:r>
      <w:r w:rsidR="00AD69FB" w:rsidRPr="004D6B32">
        <w:rPr>
          <w:rFonts w:cs="Arial"/>
          <w:sz w:val="20"/>
          <w:szCs w:val="20"/>
        </w:rPr>
        <w:t>al</w:t>
      </w:r>
      <w:r w:rsidRPr="004D6B32">
        <w:rPr>
          <w:rFonts w:cs="Arial"/>
          <w:sz w:val="20"/>
          <w:szCs w:val="20"/>
        </w:rPr>
        <w:t xml:space="preserve"> Presupuesto de Egresos Comprometido, con abono al Presupuesto de Egresos por Ejercer.</w:t>
      </w:r>
    </w:p>
    <w:p w:rsidR="004D6B32" w:rsidRDefault="00F958FF" w:rsidP="00542104">
      <w:pPr>
        <w:spacing w:after="0" w:line="240" w:lineRule="auto"/>
        <w:rPr>
          <w:rFonts w:cs="Arial"/>
          <w:sz w:val="20"/>
          <w:szCs w:val="20"/>
        </w:rPr>
      </w:pPr>
      <w:r w:rsidRPr="00F958FF">
        <w:rPr>
          <w:rFonts w:cs="Arial"/>
          <w:sz w:val="20"/>
          <w:szCs w:val="20"/>
        </w:rPr>
        <w:t>5.- Cuando ya se encuentra en el almacén el bien o ya se recibió el servicio de manera satisfactoria, se recopila la factura ya sea por el departamento de Almacén o por el de Recursos Materiales, según sea el caso y se entrega una copia del departamento de control presupuestal para generar el  Presupuesto de Egresos Devengado</w:t>
      </w:r>
    </w:p>
    <w:p w:rsidR="00F958FF" w:rsidRDefault="00F958FF" w:rsidP="00542104">
      <w:pPr>
        <w:spacing w:after="0" w:line="240" w:lineRule="auto"/>
        <w:rPr>
          <w:rFonts w:cs="Arial"/>
          <w:sz w:val="20"/>
          <w:szCs w:val="20"/>
        </w:rPr>
      </w:pPr>
      <w:r w:rsidRPr="00F958FF">
        <w:rPr>
          <w:rFonts w:cs="Arial"/>
          <w:sz w:val="20"/>
          <w:szCs w:val="20"/>
        </w:rPr>
        <w:t xml:space="preserve">Para el registro contable correcto del momento, se tiene que realizar un cargo </w:t>
      </w:r>
      <w:r w:rsidR="00AD69FB" w:rsidRPr="00F958FF">
        <w:rPr>
          <w:rFonts w:cs="Arial"/>
          <w:sz w:val="20"/>
          <w:szCs w:val="20"/>
        </w:rPr>
        <w:t>al</w:t>
      </w:r>
      <w:r w:rsidRPr="00F958FF">
        <w:rPr>
          <w:rFonts w:cs="Arial"/>
          <w:sz w:val="20"/>
          <w:szCs w:val="20"/>
        </w:rPr>
        <w:t xml:space="preserve"> Presupuesto de Egresos Devengado, con abono al Presupuesto de Egresos por Comprometido.</w:t>
      </w:r>
    </w:p>
    <w:p w:rsidR="00F958FF" w:rsidRDefault="00F958FF" w:rsidP="00542104">
      <w:pPr>
        <w:spacing w:after="0" w:line="240" w:lineRule="auto"/>
        <w:rPr>
          <w:rFonts w:cs="Arial"/>
          <w:sz w:val="20"/>
          <w:szCs w:val="20"/>
        </w:rPr>
      </w:pPr>
      <w:r w:rsidRPr="00F958FF">
        <w:rPr>
          <w:rFonts w:cs="Arial"/>
          <w:sz w:val="20"/>
          <w:szCs w:val="20"/>
        </w:rPr>
        <w:t>6.- Cuando existe la autorización de pago del bien o servicio solicitado se genera el Presupuesto de Egresos Ejercido.</w:t>
      </w:r>
    </w:p>
    <w:p w:rsidR="00F958FF" w:rsidRDefault="00F958FF" w:rsidP="00542104">
      <w:pPr>
        <w:spacing w:after="0" w:line="240" w:lineRule="auto"/>
        <w:rPr>
          <w:rFonts w:cs="Arial"/>
          <w:sz w:val="20"/>
          <w:szCs w:val="20"/>
        </w:rPr>
      </w:pPr>
      <w:r w:rsidRPr="00F958FF">
        <w:rPr>
          <w:rFonts w:cs="Arial"/>
          <w:sz w:val="20"/>
          <w:szCs w:val="20"/>
        </w:rPr>
        <w:t xml:space="preserve">Para el registro contable correcto del momento, se tiene que realizar un cargo </w:t>
      </w:r>
      <w:r w:rsidR="00AD69FB" w:rsidRPr="00F958FF">
        <w:rPr>
          <w:rFonts w:cs="Arial"/>
          <w:sz w:val="20"/>
          <w:szCs w:val="20"/>
        </w:rPr>
        <w:t>al</w:t>
      </w:r>
      <w:r w:rsidRPr="00F958FF">
        <w:rPr>
          <w:rFonts w:cs="Arial"/>
          <w:sz w:val="20"/>
          <w:szCs w:val="20"/>
        </w:rPr>
        <w:t xml:space="preserve"> Presupuesto de Egresos Ejercido, con abono al Presupuesto de Egresos  Devengado.</w:t>
      </w:r>
    </w:p>
    <w:p w:rsidR="00F958FF" w:rsidRDefault="00F958FF" w:rsidP="00542104">
      <w:pPr>
        <w:spacing w:after="0" w:line="240" w:lineRule="auto"/>
        <w:rPr>
          <w:rFonts w:cs="Arial"/>
          <w:sz w:val="20"/>
          <w:szCs w:val="20"/>
        </w:rPr>
      </w:pPr>
      <w:r w:rsidRPr="00F958FF">
        <w:rPr>
          <w:rFonts w:cs="Arial"/>
          <w:sz w:val="20"/>
          <w:szCs w:val="20"/>
        </w:rPr>
        <w:t>7.- Cuando el departamento de Egresos tiene la documentación fuente suficiente para realizar el cheque, y este se elabore, es decir, cuando se represente la cancelación total o parcial de las obligaciones de pago, que se concreta mediante el desembolso de efectivo o por cualquier otro medio de pago se genera el Presupuesto de Egresos Pagado.</w:t>
      </w:r>
    </w:p>
    <w:p w:rsidR="00F958FF" w:rsidRDefault="00F958FF" w:rsidP="00542104">
      <w:pPr>
        <w:spacing w:after="0" w:line="240" w:lineRule="auto"/>
        <w:rPr>
          <w:rFonts w:cs="Arial"/>
          <w:sz w:val="20"/>
          <w:szCs w:val="20"/>
        </w:rPr>
      </w:pPr>
      <w:r w:rsidRPr="00F958FF">
        <w:rPr>
          <w:rFonts w:cs="Arial"/>
          <w:sz w:val="20"/>
          <w:szCs w:val="20"/>
        </w:rPr>
        <w:t xml:space="preserve">Para el registro correcto del momento, se realiza un cargo </w:t>
      </w:r>
      <w:r w:rsidR="00AD69FB" w:rsidRPr="00F958FF">
        <w:rPr>
          <w:rFonts w:cs="Arial"/>
          <w:sz w:val="20"/>
          <w:szCs w:val="20"/>
        </w:rPr>
        <w:t>al</w:t>
      </w:r>
      <w:r w:rsidRPr="00F958FF">
        <w:rPr>
          <w:rFonts w:cs="Arial"/>
          <w:sz w:val="20"/>
          <w:szCs w:val="20"/>
        </w:rPr>
        <w:t xml:space="preserve"> Presupuesto de Egresos Pagado, con abono al Presupuesto de Egresos Ejercido.</w:t>
      </w:r>
    </w:p>
    <w:p w:rsidR="00F958FF" w:rsidRDefault="00F958FF" w:rsidP="00542104">
      <w:pPr>
        <w:spacing w:after="0" w:line="240" w:lineRule="auto"/>
        <w:rPr>
          <w:rFonts w:cs="Arial"/>
          <w:sz w:val="20"/>
          <w:szCs w:val="20"/>
        </w:rPr>
      </w:pPr>
      <w:r w:rsidRPr="00F958FF">
        <w:rPr>
          <w:rFonts w:cs="Arial"/>
          <w:sz w:val="20"/>
          <w:szCs w:val="20"/>
        </w:rPr>
        <w:t>*Su plan de implementación:</w:t>
      </w:r>
    </w:p>
    <w:p w:rsidR="00F958FF" w:rsidRDefault="00F958FF" w:rsidP="00542104">
      <w:pPr>
        <w:spacing w:after="0" w:line="240" w:lineRule="auto"/>
        <w:rPr>
          <w:rFonts w:cs="Arial"/>
          <w:sz w:val="20"/>
          <w:szCs w:val="20"/>
        </w:rPr>
      </w:pPr>
      <w:r w:rsidRPr="00F958FF">
        <w:rPr>
          <w:rFonts w:cs="Arial"/>
          <w:sz w:val="20"/>
          <w:szCs w:val="20"/>
        </w:rPr>
        <w:t>Siguiendo los lineamientos establecidos por la Ley General de Contabilidad Gubernamental así como las Secretaría de Planeación y Presupuesto del Estado de Yucatán.</w:t>
      </w:r>
    </w:p>
    <w:p w:rsidR="00F958FF" w:rsidRDefault="00F958FF" w:rsidP="00542104">
      <w:pPr>
        <w:spacing w:after="0" w:line="240" w:lineRule="auto"/>
        <w:rPr>
          <w:rFonts w:cs="Arial"/>
          <w:sz w:val="20"/>
          <w:szCs w:val="20"/>
        </w:rPr>
      </w:pPr>
      <w:r w:rsidRPr="00F958FF">
        <w:rPr>
          <w:rFonts w:cs="Arial"/>
          <w:sz w:val="20"/>
          <w:szCs w:val="20"/>
        </w:rPr>
        <w:t xml:space="preserve">*Presentar los últimos estados financieros con la normatividad anteriormente utilizada con las nuevas políticas para fines de comparación en la transición a la base </w:t>
      </w:r>
      <w:proofErr w:type="gramStart"/>
      <w:r w:rsidRPr="00F958FF">
        <w:rPr>
          <w:rFonts w:cs="Arial"/>
          <w:sz w:val="20"/>
          <w:szCs w:val="20"/>
        </w:rPr>
        <w:t>devengado</w:t>
      </w:r>
      <w:proofErr w:type="gramEnd"/>
      <w:r w:rsidRPr="00F958FF">
        <w:rPr>
          <w:rFonts w:cs="Arial"/>
          <w:sz w:val="20"/>
          <w:szCs w:val="20"/>
        </w:rPr>
        <w:t>:</w:t>
      </w:r>
    </w:p>
    <w:p w:rsidR="00F958FF" w:rsidRDefault="00F958FF" w:rsidP="00542104">
      <w:pPr>
        <w:spacing w:after="0" w:line="240" w:lineRule="auto"/>
        <w:rPr>
          <w:rFonts w:cs="Arial"/>
          <w:sz w:val="20"/>
          <w:szCs w:val="20"/>
        </w:rPr>
      </w:pPr>
      <w:r w:rsidRPr="00F958FF">
        <w:rPr>
          <w:rFonts w:cs="Arial"/>
          <w:sz w:val="20"/>
          <w:szCs w:val="20"/>
        </w:rPr>
        <w:t>A partir del 01 de Enero del 2011 el Patronato de las Unidades de Servicios Culturales y Turísticos del Estado de Yucatán presenta Estados Financieros Presupuestales, Programáticos de acuerdo a lo estipulado por la Ley General Gubernamental y las resoluciones emitidas por el CONAC.</w:t>
      </w:r>
    </w:p>
    <w:p w:rsidR="00F958FF" w:rsidRDefault="00F958FF" w:rsidP="00542104">
      <w:pPr>
        <w:spacing w:after="0" w:line="240" w:lineRule="auto"/>
        <w:rPr>
          <w:rFonts w:cs="Arial"/>
          <w:sz w:val="20"/>
          <w:szCs w:val="20"/>
        </w:rPr>
      </w:pPr>
      <w:r w:rsidRPr="00F958FF">
        <w:rPr>
          <w:rFonts w:cs="Arial"/>
          <w:sz w:val="20"/>
          <w:szCs w:val="20"/>
        </w:rPr>
        <w:t xml:space="preserve">Los Estados Presupuestales de Egresos presentan información de acuerdo al manual de contabilidad gubernamental y son los Estados e Informes Agregados, Estados e Informes Administrativos y la Información Programática, es importante aclarar que dentro de los formatos elaborados por este Patronato se presenta información </w:t>
      </w:r>
      <w:r w:rsidR="00AD69FB" w:rsidRPr="00F958FF">
        <w:rPr>
          <w:rFonts w:cs="Arial"/>
          <w:sz w:val="20"/>
          <w:szCs w:val="20"/>
        </w:rPr>
        <w:t>simultánea</w:t>
      </w:r>
      <w:r w:rsidRPr="00F958FF">
        <w:rPr>
          <w:rFonts w:cs="Arial"/>
          <w:sz w:val="20"/>
          <w:szCs w:val="20"/>
        </w:rPr>
        <w:t xml:space="preserve"> solicitada en los Estados antes mencionados y de información programática.</w:t>
      </w:r>
    </w:p>
    <w:p w:rsidR="006D0E59" w:rsidRDefault="006D0E59" w:rsidP="00542104">
      <w:pPr>
        <w:spacing w:after="0" w:line="240" w:lineRule="auto"/>
        <w:rPr>
          <w:rFonts w:cs="Arial"/>
          <w:sz w:val="20"/>
          <w:szCs w:val="20"/>
        </w:rPr>
      </w:pPr>
    </w:p>
    <w:p w:rsidR="000623C6" w:rsidRDefault="000623C6" w:rsidP="00542104">
      <w:pPr>
        <w:spacing w:after="0" w:line="240" w:lineRule="auto"/>
        <w:rPr>
          <w:rFonts w:cs="Arial"/>
          <w:sz w:val="20"/>
          <w:szCs w:val="20"/>
        </w:rPr>
      </w:pPr>
    </w:p>
    <w:p w:rsidR="006D0E59" w:rsidRDefault="006D0E59" w:rsidP="00542104">
      <w:pPr>
        <w:spacing w:after="0" w:line="240" w:lineRule="auto"/>
        <w:rPr>
          <w:rFonts w:cs="Arial"/>
          <w:b/>
          <w:sz w:val="20"/>
          <w:szCs w:val="20"/>
        </w:rPr>
      </w:pPr>
      <w:r w:rsidRPr="006D0E59">
        <w:rPr>
          <w:rFonts w:cs="Arial"/>
          <w:b/>
          <w:sz w:val="20"/>
          <w:szCs w:val="20"/>
        </w:rPr>
        <w:t>CAMBIOS AL PRESUPUESTO DEL EJERCICIO 201</w:t>
      </w:r>
      <w:r w:rsidR="003E028F">
        <w:rPr>
          <w:rFonts w:cs="Arial"/>
          <w:b/>
          <w:sz w:val="20"/>
          <w:szCs w:val="20"/>
        </w:rPr>
        <w:t>7</w:t>
      </w:r>
      <w:r w:rsidRPr="006D0E59">
        <w:rPr>
          <w:rFonts w:cs="Arial"/>
          <w:b/>
          <w:sz w:val="20"/>
          <w:szCs w:val="20"/>
        </w:rPr>
        <w:t>.</w:t>
      </w:r>
    </w:p>
    <w:p w:rsidR="006D0E59" w:rsidRPr="006D0E59" w:rsidRDefault="006D0E59" w:rsidP="00542104">
      <w:pPr>
        <w:spacing w:after="0" w:line="240" w:lineRule="auto"/>
        <w:rPr>
          <w:rFonts w:cs="Arial"/>
          <w:sz w:val="20"/>
          <w:szCs w:val="20"/>
        </w:rPr>
      </w:pPr>
      <w:r w:rsidRPr="006D0E59">
        <w:rPr>
          <w:rFonts w:cs="Arial"/>
          <w:sz w:val="20"/>
          <w:szCs w:val="20"/>
        </w:rPr>
        <w:t xml:space="preserve">1.- </w:t>
      </w:r>
      <w:r w:rsidR="003E028F" w:rsidRPr="003E028F">
        <w:rPr>
          <w:rFonts w:cs="Arial"/>
          <w:sz w:val="20"/>
          <w:szCs w:val="20"/>
        </w:rPr>
        <w:t xml:space="preserve">En el </w:t>
      </w:r>
      <w:r w:rsidR="00AE1339">
        <w:rPr>
          <w:rFonts w:cs="Arial"/>
          <w:sz w:val="20"/>
          <w:szCs w:val="20"/>
        </w:rPr>
        <w:t>mes de Enero se realizó</w:t>
      </w:r>
      <w:r w:rsidR="003E028F" w:rsidRPr="003E028F">
        <w:rPr>
          <w:rFonts w:cs="Arial"/>
          <w:sz w:val="20"/>
          <w:szCs w:val="20"/>
        </w:rPr>
        <w:t xml:space="preserve"> una Ampliación al Presupuesto de $1</w:t>
      </w:r>
      <w:proofErr w:type="gramStart"/>
      <w:r w:rsidR="003E028F" w:rsidRPr="003E028F">
        <w:rPr>
          <w:rFonts w:cs="Arial"/>
          <w:sz w:val="20"/>
          <w:szCs w:val="20"/>
        </w:rPr>
        <w:t>,000,000.00</w:t>
      </w:r>
      <w:proofErr w:type="gramEnd"/>
      <w:r w:rsidR="003E028F" w:rsidRPr="003E028F">
        <w:rPr>
          <w:rFonts w:cs="Arial"/>
          <w:sz w:val="20"/>
          <w:szCs w:val="20"/>
        </w:rPr>
        <w:t xml:space="preserve"> de acuerdo al Oficio D.G. CULTUR-017/17 por concepto de Servicios Varios</w:t>
      </w:r>
    </w:p>
    <w:p w:rsidR="006D0E59" w:rsidRDefault="006D0E59" w:rsidP="00542104">
      <w:pPr>
        <w:spacing w:after="0" w:line="240" w:lineRule="auto"/>
        <w:rPr>
          <w:rFonts w:cs="Arial"/>
          <w:sz w:val="20"/>
          <w:szCs w:val="20"/>
        </w:rPr>
      </w:pPr>
      <w:r w:rsidRPr="006D0E59">
        <w:rPr>
          <w:rFonts w:cs="Arial"/>
          <w:sz w:val="20"/>
          <w:szCs w:val="20"/>
        </w:rPr>
        <w:t>2.-</w:t>
      </w:r>
      <w:r w:rsidR="003E028F" w:rsidRPr="003E028F">
        <w:t xml:space="preserve"> </w:t>
      </w:r>
      <w:r w:rsidR="00AE1339">
        <w:rPr>
          <w:rFonts w:cs="Arial"/>
          <w:sz w:val="20"/>
          <w:szCs w:val="20"/>
        </w:rPr>
        <w:t>En el mes de Enero se realizó</w:t>
      </w:r>
      <w:r w:rsidR="003E028F" w:rsidRPr="003E028F">
        <w:rPr>
          <w:rFonts w:cs="Arial"/>
          <w:sz w:val="20"/>
          <w:szCs w:val="20"/>
        </w:rPr>
        <w:t xml:space="preserve"> una Ampliación al Presupuesto de $1</w:t>
      </w:r>
      <w:proofErr w:type="gramStart"/>
      <w:r w:rsidR="003E028F" w:rsidRPr="003E028F">
        <w:rPr>
          <w:rFonts w:cs="Arial"/>
          <w:sz w:val="20"/>
          <w:szCs w:val="20"/>
        </w:rPr>
        <w:t>,000,000.00</w:t>
      </w:r>
      <w:proofErr w:type="gramEnd"/>
      <w:r w:rsidR="003E028F" w:rsidRPr="003E028F">
        <w:rPr>
          <w:rFonts w:cs="Arial"/>
          <w:sz w:val="20"/>
          <w:szCs w:val="20"/>
        </w:rPr>
        <w:t xml:space="preserve"> de acuerdo al Oficio D.G. CULTUR-016/17 por concepto de Servicios Varios</w:t>
      </w:r>
    </w:p>
    <w:p w:rsidR="000623C6" w:rsidRDefault="00234382" w:rsidP="00542104">
      <w:pPr>
        <w:spacing w:after="0" w:line="240" w:lineRule="auto"/>
        <w:rPr>
          <w:rFonts w:cs="Arial"/>
          <w:sz w:val="20"/>
          <w:szCs w:val="20"/>
        </w:rPr>
      </w:pPr>
      <w:r>
        <w:rPr>
          <w:rFonts w:cs="Arial"/>
          <w:sz w:val="20"/>
          <w:szCs w:val="20"/>
        </w:rPr>
        <w:t>3.-</w:t>
      </w:r>
      <w:r w:rsidRPr="00234382">
        <w:t xml:space="preserve"> </w:t>
      </w:r>
      <w:r w:rsidR="00AE1339">
        <w:rPr>
          <w:rFonts w:cs="Arial"/>
          <w:sz w:val="20"/>
          <w:szCs w:val="20"/>
        </w:rPr>
        <w:t>En el mes de Febrero se realizó</w:t>
      </w:r>
      <w:r w:rsidRPr="00234382">
        <w:rPr>
          <w:rFonts w:cs="Arial"/>
          <w:sz w:val="20"/>
          <w:szCs w:val="20"/>
        </w:rPr>
        <w:t xml:space="preserve"> una Ampliación al Presupuesto de $2</w:t>
      </w:r>
      <w:proofErr w:type="gramStart"/>
      <w:r w:rsidRPr="00234382">
        <w:rPr>
          <w:rFonts w:cs="Arial"/>
          <w:sz w:val="20"/>
          <w:szCs w:val="20"/>
        </w:rPr>
        <w:t>,301,720.00</w:t>
      </w:r>
      <w:proofErr w:type="gramEnd"/>
      <w:r w:rsidRPr="00234382">
        <w:rPr>
          <w:rFonts w:cs="Arial"/>
          <w:sz w:val="20"/>
          <w:szCs w:val="20"/>
        </w:rPr>
        <w:t xml:space="preserve"> de acuerdo al Oficio D.G. CULTUR-029/17 por Propuesta Operación Videomaping Valladolid</w:t>
      </w:r>
      <w:r>
        <w:rPr>
          <w:rFonts w:cs="Arial"/>
          <w:sz w:val="20"/>
          <w:szCs w:val="20"/>
        </w:rPr>
        <w:t>.</w:t>
      </w:r>
    </w:p>
    <w:p w:rsidR="00234382" w:rsidRDefault="00234382" w:rsidP="00542104">
      <w:pPr>
        <w:spacing w:after="0" w:line="240" w:lineRule="auto"/>
        <w:rPr>
          <w:rFonts w:cs="Arial"/>
          <w:sz w:val="20"/>
          <w:szCs w:val="20"/>
        </w:rPr>
      </w:pPr>
      <w:r>
        <w:rPr>
          <w:rFonts w:cs="Arial"/>
          <w:sz w:val="20"/>
          <w:szCs w:val="20"/>
        </w:rPr>
        <w:lastRenderedPageBreak/>
        <w:t>4.-</w:t>
      </w:r>
      <w:r w:rsidRPr="00234382">
        <w:t xml:space="preserve"> </w:t>
      </w:r>
      <w:r w:rsidR="00AE1339">
        <w:rPr>
          <w:rFonts w:cs="Arial"/>
          <w:sz w:val="20"/>
          <w:szCs w:val="20"/>
        </w:rPr>
        <w:t>En el mes de Febrero se realizó</w:t>
      </w:r>
      <w:r w:rsidRPr="00234382">
        <w:rPr>
          <w:rFonts w:cs="Arial"/>
          <w:sz w:val="20"/>
          <w:szCs w:val="20"/>
        </w:rPr>
        <w:t xml:space="preserve"> una Ampliación al Presupuesto de $2</w:t>
      </w:r>
      <w:proofErr w:type="gramStart"/>
      <w:r w:rsidRPr="00234382">
        <w:rPr>
          <w:rFonts w:cs="Arial"/>
          <w:sz w:val="20"/>
          <w:szCs w:val="20"/>
        </w:rPr>
        <w:t>,766,650.00</w:t>
      </w:r>
      <w:proofErr w:type="gramEnd"/>
      <w:r w:rsidRPr="00234382">
        <w:rPr>
          <w:rFonts w:cs="Arial"/>
          <w:sz w:val="20"/>
          <w:szCs w:val="20"/>
        </w:rPr>
        <w:t xml:space="preserve"> de acuerdo al Oficio D.G. CULTUR-031/17 por Propuesta Operación Videomaping Izamal</w:t>
      </w:r>
      <w:r>
        <w:rPr>
          <w:rFonts w:cs="Arial"/>
          <w:sz w:val="20"/>
          <w:szCs w:val="20"/>
        </w:rPr>
        <w:t>.</w:t>
      </w:r>
    </w:p>
    <w:p w:rsidR="00234382" w:rsidRDefault="00234382" w:rsidP="00542104">
      <w:pPr>
        <w:spacing w:after="0" w:line="240" w:lineRule="auto"/>
        <w:rPr>
          <w:rFonts w:cs="Arial"/>
          <w:sz w:val="20"/>
          <w:szCs w:val="20"/>
        </w:rPr>
      </w:pPr>
      <w:r>
        <w:rPr>
          <w:rFonts w:cs="Arial"/>
          <w:sz w:val="20"/>
          <w:szCs w:val="20"/>
        </w:rPr>
        <w:t>5.-</w:t>
      </w:r>
      <w:r w:rsidRPr="00234382">
        <w:t xml:space="preserve"> </w:t>
      </w:r>
      <w:r w:rsidR="00AE1339">
        <w:rPr>
          <w:rFonts w:cs="Arial"/>
          <w:sz w:val="20"/>
          <w:szCs w:val="20"/>
        </w:rPr>
        <w:t>En el mes de Febrero se realizó</w:t>
      </w:r>
      <w:r w:rsidRPr="00234382">
        <w:rPr>
          <w:rFonts w:cs="Arial"/>
          <w:sz w:val="20"/>
          <w:szCs w:val="20"/>
        </w:rPr>
        <w:t xml:space="preserve"> una Ampliación al Presupuesto de $596,000.00 de acuerdo al Oficio D.G. CULTUR-033/17 por Operación del </w:t>
      </w:r>
      <w:r w:rsidR="00C15FC6" w:rsidRPr="00234382">
        <w:rPr>
          <w:rFonts w:cs="Arial"/>
          <w:sz w:val="20"/>
          <w:szCs w:val="20"/>
        </w:rPr>
        <w:t>Equinoccio</w:t>
      </w:r>
      <w:r w:rsidRPr="00234382">
        <w:rPr>
          <w:rFonts w:cs="Arial"/>
          <w:sz w:val="20"/>
          <w:szCs w:val="20"/>
        </w:rPr>
        <w:t xml:space="preserve"> Chichén Itzá-Dzibilchaltún</w:t>
      </w:r>
    </w:p>
    <w:p w:rsidR="00AE1339" w:rsidRPr="00AE1339" w:rsidRDefault="00AE1339" w:rsidP="00AE1339">
      <w:pPr>
        <w:spacing w:after="0" w:line="240" w:lineRule="auto"/>
        <w:rPr>
          <w:rFonts w:cs="Arial"/>
          <w:sz w:val="20"/>
          <w:szCs w:val="20"/>
        </w:rPr>
      </w:pPr>
      <w:r>
        <w:rPr>
          <w:rFonts w:cs="Arial"/>
          <w:sz w:val="20"/>
          <w:szCs w:val="20"/>
        </w:rPr>
        <w:t>6.- Cancelació</w:t>
      </w:r>
      <w:r w:rsidRPr="00AE1339">
        <w:rPr>
          <w:rFonts w:cs="Arial"/>
          <w:sz w:val="20"/>
          <w:szCs w:val="20"/>
        </w:rPr>
        <w:t>n de Ampliación al Presupuesto de $1</w:t>
      </w:r>
      <w:proofErr w:type="gramStart"/>
      <w:r w:rsidRPr="00AE1339">
        <w:rPr>
          <w:rFonts w:cs="Arial"/>
          <w:sz w:val="20"/>
          <w:szCs w:val="20"/>
        </w:rPr>
        <w:t>,000,000.00</w:t>
      </w:r>
      <w:proofErr w:type="gramEnd"/>
      <w:r w:rsidRPr="00AE1339">
        <w:rPr>
          <w:rFonts w:cs="Arial"/>
          <w:sz w:val="20"/>
          <w:szCs w:val="20"/>
        </w:rPr>
        <w:t xml:space="preserve"> de acuerdo al Oficio D.G. CULTUR-017/17 por concepto de Servicios Varios de Enero</w:t>
      </w:r>
      <w:r w:rsidRPr="00AE1339">
        <w:rPr>
          <w:rFonts w:cs="Arial"/>
          <w:sz w:val="20"/>
          <w:szCs w:val="20"/>
        </w:rPr>
        <w:tab/>
      </w:r>
      <w:r w:rsidRPr="00AE1339">
        <w:rPr>
          <w:rFonts w:cs="Arial"/>
          <w:sz w:val="20"/>
          <w:szCs w:val="20"/>
        </w:rPr>
        <w:tab/>
      </w:r>
      <w:r w:rsidRPr="00AE1339">
        <w:rPr>
          <w:rFonts w:cs="Arial"/>
          <w:sz w:val="20"/>
          <w:szCs w:val="20"/>
        </w:rPr>
        <w:tab/>
      </w:r>
    </w:p>
    <w:p w:rsidR="00AE1339" w:rsidRPr="00AE1339" w:rsidRDefault="00AE1339" w:rsidP="00AE1339">
      <w:pPr>
        <w:spacing w:after="0" w:line="240" w:lineRule="auto"/>
        <w:rPr>
          <w:rFonts w:cs="Arial"/>
          <w:sz w:val="20"/>
          <w:szCs w:val="20"/>
        </w:rPr>
      </w:pPr>
      <w:r w:rsidRPr="00AE1339">
        <w:rPr>
          <w:rFonts w:cs="Arial"/>
          <w:sz w:val="20"/>
          <w:szCs w:val="20"/>
        </w:rPr>
        <w:t>7.- Cancelaci</w:t>
      </w:r>
      <w:r>
        <w:rPr>
          <w:rFonts w:cs="Arial"/>
          <w:sz w:val="20"/>
          <w:szCs w:val="20"/>
        </w:rPr>
        <w:t>ó</w:t>
      </w:r>
      <w:r w:rsidRPr="00AE1339">
        <w:rPr>
          <w:rFonts w:cs="Arial"/>
          <w:sz w:val="20"/>
          <w:szCs w:val="20"/>
        </w:rPr>
        <w:t>n de Ampliación al Presupuesto de $1</w:t>
      </w:r>
      <w:proofErr w:type="gramStart"/>
      <w:r w:rsidRPr="00AE1339">
        <w:rPr>
          <w:rFonts w:cs="Arial"/>
          <w:sz w:val="20"/>
          <w:szCs w:val="20"/>
        </w:rPr>
        <w:t>,000,000.00</w:t>
      </w:r>
      <w:proofErr w:type="gramEnd"/>
      <w:r w:rsidRPr="00AE1339">
        <w:rPr>
          <w:rFonts w:cs="Arial"/>
          <w:sz w:val="20"/>
          <w:szCs w:val="20"/>
        </w:rPr>
        <w:t xml:space="preserve"> de acuerdo al Oficio D.G. CULTUR-016/17 por concepto de Servicios Varios de Enero</w:t>
      </w:r>
      <w:r w:rsidRPr="00AE1339">
        <w:rPr>
          <w:rFonts w:cs="Arial"/>
          <w:sz w:val="20"/>
          <w:szCs w:val="20"/>
        </w:rPr>
        <w:tab/>
      </w:r>
      <w:r w:rsidRPr="00AE1339">
        <w:rPr>
          <w:rFonts w:cs="Arial"/>
          <w:sz w:val="20"/>
          <w:szCs w:val="20"/>
        </w:rPr>
        <w:tab/>
      </w:r>
      <w:r w:rsidRPr="00AE1339">
        <w:rPr>
          <w:rFonts w:cs="Arial"/>
          <w:sz w:val="20"/>
          <w:szCs w:val="20"/>
        </w:rPr>
        <w:tab/>
      </w:r>
    </w:p>
    <w:p w:rsidR="00AE1339" w:rsidRPr="00AE1339" w:rsidRDefault="00AE1339" w:rsidP="00AE1339">
      <w:pPr>
        <w:spacing w:after="0" w:line="240" w:lineRule="auto"/>
        <w:rPr>
          <w:rFonts w:cs="Arial"/>
          <w:sz w:val="20"/>
          <w:szCs w:val="20"/>
        </w:rPr>
      </w:pPr>
      <w:r w:rsidRPr="00AE1339">
        <w:rPr>
          <w:rFonts w:cs="Arial"/>
          <w:sz w:val="20"/>
          <w:szCs w:val="20"/>
        </w:rPr>
        <w:t>8.- Cancelación de  Ampliación al Presupuesto de $2</w:t>
      </w:r>
      <w:proofErr w:type="gramStart"/>
      <w:r w:rsidRPr="00AE1339">
        <w:rPr>
          <w:rFonts w:cs="Arial"/>
          <w:sz w:val="20"/>
          <w:szCs w:val="20"/>
        </w:rPr>
        <w:t>,301,720.00</w:t>
      </w:r>
      <w:proofErr w:type="gramEnd"/>
      <w:r w:rsidRPr="00AE1339">
        <w:rPr>
          <w:rFonts w:cs="Arial"/>
          <w:sz w:val="20"/>
          <w:szCs w:val="20"/>
        </w:rPr>
        <w:t xml:space="preserve"> de acuerdo al Oficio D.G. CULTUR-029/17 por Propuesta Operación Videomaping Valladolid de Febrero</w:t>
      </w:r>
      <w:r w:rsidRPr="00AE1339">
        <w:rPr>
          <w:rFonts w:cs="Arial"/>
          <w:sz w:val="20"/>
          <w:szCs w:val="20"/>
        </w:rPr>
        <w:tab/>
      </w:r>
      <w:r w:rsidRPr="00AE1339">
        <w:rPr>
          <w:rFonts w:cs="Arial"/>
          <w:sz w:val="20"/>
          <w:szCs w:val="20"/>
        </w:rPr>
        <w:tab/>
      </w:r>
      <w:r w:rsidRPr="00AE1339">
        <w:rPr>
          <w:rFonts w:cs="Arial"/>
          <w:sz w:val="20"/>
          <w:szCs w:val="20"/>
        </w:rPr>
        <w:tab/>
      </w:r>
    </w:p>
    <w:p w:rsidR="00AE1339" w:rsidRPr="00AE1339" w:rsidRDefault="00AE1339" w:rsidP="00AE1339">
      <w:pPr>
        <w:spacing w:after="0" w:line="240" w:lineRule="auto"/>
        <w:rPr>
          <w:rFonts w:cs="Arial"/>
          <w:sz w:val="20"/>
          <w:szCs w:val="20"/>
        </w:rPr>
      </w:pPr>
      <w:r w:rsidRPr="00AE1339">
        <w:rPr>
          <w:rFonts w:cs="Arial"/>
          <w:sz w:val="20"/>
          <w:szCs w:val="20"/>
        </w:rPr>
        <w:t>9.- Cancelación de Ampliación al Presupuesto de $2</w:t>
      </w:r>
      <w:proofErr w:type="gramStart"/>
      <w:r w:rsidRPr="00AE1339">
        <w:rPr>
          <w:rFonts w:cs="Arial"/>
          <w:sz w:val="20"/>
          <w:szCs w:val="20"/>
        </w:rPr>
        <w:t>,766,650.00</w:t>
      </w:r>
      <w:proofErr w:type="gramEnd"/>
      <w:r w:rsidRPr="00AE1339">
        <w:rPr>
          <w:rFonts w:cs="Arial"/>
          <w:sz w:val="20"/>
          <w:szCs w:val="20"/>
        </w:rPr>
        <w:t xml:space="preserve"> de acuerdo al Oficio D.G. CULTUR-031/17 por Propuesta Operación Videomaping Izamal de Febrero</w:t>
      </w:r>
      <w:r w:rsidRPr="00AE1339">
        <w:rPr>
          <w:rFonts w:cs="Arial"/>
          <w:sz w:val="20"/>
          <w:szCs w:val="20"/>
        </w:rPr>
        <w:tab/>
      </w:r>
    </w:p>
    <w:p w:rsidR="000623C6" w:rsidRDefault="00AE1339" w:rsidP="00AE1339">
      <w:pPr>
        <w:spacing w:after="0" w:line="240" w:lineRule="auto"/>
        <w:rPr>
          <w:rFonts w:cs="Arial"/>
          <w:sz w:val="20"/>
          <w:szCs w:val="20"/>
        </w:rPr>
      </w:pPr>
      <w:r w:rsidRPr="00AE1339">
        <w:rPr>
          <w:rFonts w:cs="Arial"/>
          <w:sz w:val="20"/>
          <w:szCs w:val="20"/>
        </w:rPr>
        <w:t>10.- Cancelación de Ampliación al Presupuesto de $596,000.00 de acuerdo al Oficio D.G. CULTUR-033/17 por Operación del Equinocci Chichén Itzá-Dzibilchaltún de Febrero</w:t>
      </w:r>
      <w:r w:rsidRPr="00AE1339">
        <w:rPr>
          <w:rFonts w:cs="Arial"/>
          <w:sz w:val="20"/>
          <w:szCs w:val="20"/>
        </w:rPr>
        <w:tab/>
      </w:r>
      <w:r w:rsidRPr="00AE1339">
        <w:rPr>
          <w:rFonts w:cs="Arial"/>
          <w:sz w:val="20"/>
          <w:szCs w:val="20"/>
        </w:rPr>
        <w:tab/>
      </w:r>
      <w:r w:rsidRPr="00AE1339">
        <w:rPr>
          <w:rFonts w:cs="Arial"/>
          <w:sz w:val="20"/>
          <w:szCs w:val="20"/>
        </w:rPr>
        <w:tab/>
      </w:r>
    </w:p>
    <w:p w:rsidR="003E028F" w:rsidRDefault="003E028F" w:rsidP="00542104">
      <w:pPr>
        <w:spacing w:after="0" w:line="240" w:lineRule="auto"/>
        <w:rPr>
          <w:rFonts w:cs="Arial"/>
          <w:sz w:val="20"/>
          <w:szCs w:val="20"/>
        </w:rPr>
      </w:pPr>
    </w:p>
    <w:p w:rsidR="00234382" w:rsidRDefault="00234382" w:rsidP="00542104">
      <w:pPr>
        <w:spacing w:after="0" w:line="240" w:lineRule="auto"/>
        <w:rPr>
          <w:rFonts w:cs="Arial"/>
          <w:sz w:val="20"/>
          <w:szCs w:val="20"/>
        </w:rPr>
      </w:pPr>
    </w:p>
    <w:p w:rsidR="004273AF" w:rsidRPr="004273AF" w:rsidRDefault="004273AF" w:rsidP="004273AF">
      <w:pPr>
        <w:spacing w:after="0" w:line="240" w:lineRule="auto"/>
        <w:rPr>
          <w:rFonts w:eastAsia="Times New Roman" w:cs="Arial"/>
          <w:b/>
          <w:bCs/>
          <w:color w:val="000000"/>
          <w:sz w:val="20"/>
          <w:szCs w:val="20"/>
          <w:lang w:eastAsia="es-MX"/>
        </w:rPr>
      </w:pPr>
      <w:proofErr w:type="gramStart"/>
      <w:r w:rsidRPr="004273AF">
        <w:rPr>
          <w:rFonts w:eastAsia="Times New Roman" w:cs="Arial"/>
          <w:b/>
          <w:bCs/>
          <w:color w:val="000000"/>
          <w:sz w:val="20"/>
          <w:szCs w:val="20"/>
          <w:lang w:eastAsia="es-MX"/>
        </w:rPr>
        <w:t>H)1.1.3</w:t>
      </w:r>
      <w:proofErr w:type="gramEnd"/>
      <w:r w:rsidRPr="004273AF">
        <w:rPr>
          <w:rFonts w:eastAsia="Times New Roman" w:cs="Arial"/>
          <w:b/>
          <w:bCs/>
          <w:color w:val="000000"/>
          <w:sz w:val="20"/>
          <w:szCs w:val="20"/>
          <w:lang w:eastAsia="es-MX"/>
        </w:rPr>
        <w:t>. Políticas de Contabilidad Significativas</w:t>
      </w:r>
    </w:p>
    <w:p w:rsidR="004273AF" w:rsidRPr="004273AF" w:rsidRDefault="004273AF" w:rsidP="004273AF">
      <w:pPr>
        <w:spacing w:after="0" w:line="240" w:lineRule="auto"/>
        <w:rPr>
          <w:rFonts w:eastAsia="Times New Roman" w:cs="Arial"/>
          <w:b/>
          <w:bCs/>
          <w:sz w:val="20"/>
          <w:szCs w:val="20"/>
          <w:lang w:eastAsia="es-MX"/>
        </w:rPr>
      </w:pPr>
      <w:r w:rsidRPr="004273AF">
        <w:rPr>
          <w:rFonts w:eastAsia="Times New Roman" w:cs="Arial"/>
          <w:b/>
          <w:bCs/>
          <w:sz w:val="20"/>
          <w:szCs w:val="20"/>
          <w:lang w:eastAsia="es-MX"/>
        </w:rPr>
        <w:t>Se informará sobre:</w:t>
      </w:r>
    </w:p>
    <w:p w:rsidR="004273AF" w:rsidRPr="004273AF" w:rsidRDefault="004273AF" w:rsidP="004273AF">
      <w:pPr>
        <w:spacing w:after="0" w:line="240" w:lineRule="auto"/>
        <w:rPr>
          <w:rFonts w:eastAsia="Times New Roman" w:cs="Arial"/>
          <w:b/>
          <w:bCs/>
          <w:sz w:val="20"/>
          <w:szCs w:val="20"/>
          <w:lang w:eastAsia="es-MX"/>
        </w:rPr>
      </w:pPr>
      <w:r w:rsidRPr="004273AF">
        <w:rPr>
          <w:rFonts w:eastAsia="Times New Roman" w:cs="Arial"/>
          <w:b/>
          <w:bCs/>
          <w:sz w:val="20"/>
          <w:szCs w:val="20"/>
          <w:lang w:eastAsia="es-MX"/>
        </w:rPr>
        <w:t xml:space="preserve">     a) Actualización: se informara del método utilizado para la actualización del valor de los activos, pasivos y Hacienda </w:t>
      </w:r>
      <w:r w:rsidR="00AD69FB" w:rsidRPr="004273AF">
        <w:rPr>
          <w:rFonts w:eastAsia="Times New Roman" w:cs="Arial"/>
          <w:b/>
          <w:bCs/>
          <w:sz w:val="20"/>
          <w:szCs w:val="20"/>
          <w:lang w:eastAsia="es-MX"/>
        </w:rPr>
        <w:t>Pública</w:t>
      </w:r>
      <w:r w:rsidRPr="004273AF">
        <w:rPr>
          <w:rFonts w:eastAsia="Times New Roman" w:cs="Arial"/>
          <w:b/>
          <w:bCs/>
          <w:sz w:val="20"/>
          <w:szCs w:val="20"/>
          <w:lang w:eastAsia="es-MX"/>
        </w:rPr>
        <w:t xml:space="preserve"> y/o patrimonio y las razones de dicha elección. Así como informar de la desconexión o re conexión inflacionaria:</w:t>
      </w:r>
    </w:p>
    <w:p w:rsidR="004273AF" w:rsidRDefault="004273AF" w:rsidP="00542104">
      <w:pPr>
        <w:spacing w:after="0" w:line="240" w:lineRule="auto"/>
        <w:rPr>
          <w:rFonts w:cs="Arial"/>
          <w:sz w:val="20"/>
          <w:szCs w:val="20"/>
        </w:rPr>
      </w:pPr>
      <w:r w:rsidRPr="004273AF">
        <w:rPr>
          <w:rFonts w:cs="Arial"/>
          <w:sz w:val="20"/>
          <w:szCs w:val="20"/>
        </w:rPr>
        <w:t>El método de actualización se establecerá mediante servicio actuarial con motivo de que exista evidencia legal de los bienes, y existe una desconexión inflacionaria de activos y pasivos ya que no había obligación de presentación.</w:t>
      </w:r>
    </w:p>
    <w:p w:rsidR="004273AF" w:rsidRPr="004273AF" w:rsidRDefault="004273AF" w:rsidP="004273AF">
      <w:pPr>
        <w:spacing w:after="0" w:line="240" w:lineRule="auto"/>
        <w:rPr>
          <w:rFonts w:eastAsia="Times New Roman" w:cs="Arial"/>
          <w:b/>
          <w:bCs/>
          <w:sz w:val="20"/>
          <w:szCs w:val="20"/>
          <w:lang w:eastAsia="es-MX"/>
        </w:rPr>
      </w:pPr>
      <w:r w:rsidRPr="004273AF">
        <w:rPr>
          <w:rFonts w:eastAsia="Times New Roman" w:cs="Arial"/>
          <w:b/>
          <w:bCs/>
          <w:sz w:val="20"/>
          <w:szCs w:val="20"/>
          <w:lang w:eastAsia="es-MX"/>
        </w:rPr>
        <w:t xml:space="preserve">     b) Informar sobre la realización de operaciones en el extranjero y de sus efectos en la información financiera gubernamental:</w:t>
      </w:r>
    </w:p>
    <w:p w:rsidR="004273AF" w:rsidRPr="004273AF" w:rsidRDefault="004273AF" w:rsidP="004273AF">
      <w:pPr>
        <w:spacing w:after="0" w:line="240" w:lineRule="auto"/>
        <w:rPr>
          <w:rFonts w:eastAsia="Times New Roman" w:cs="Arial"/>
          <w:sz w:val="20"/>
          <w:szCs w:val="20"/>
          <w:lang w:eastAsia="es-MX"/>
        </w:rPr>
      </w:pPr>
      <w:r w:rsidRPr="004273AF">
        <w:rPr>
          <w:rFonts w:eastAsia="Times New Roman" w:cs="Arial"/>
          <w:sz w:val="20"/>
          <w:szCs w:val="20"/>
          <w:lang w:eastAsia="es-MX"/>
        </w:rPr>
        <w:t>No aplica</w:t>
      </w:r>
    </w:p>
    <w:p w:rsidR="004273AF" w:rsidRPr="004273AF" w:rsidRDefault="004273AF" w:rsidP="004273AF">
      <w:pPr>
        <w:spacing w:after="0" w:line="240" w:lineRule="auto"/>
        <w:rPr>
          <w:rFonts w:eastAsia="Times New Roman" w:cs="Arial"/>
          <w:b/>
          <w:bCs/>
          <w:sz w:val="20"/>
          <w:szCs w:val="20"/>
          <w:lang w:eastAsia="es-MX"/>
        </w:rPr>
      </w:pPr>
      <w:r w:rsidRPr="004273AF">
        <w:rPr>
          <w:rFonts w:eastAsia="Times New Roman" w:cs="Arial"/>
          <w:b/>
          <w:bCs/>
          <w:sz w:val="20"/>
          <w:szCs w:val="20"/>
          <w:lang w:eastAsia="es-MX"/>
        </w:rPr>
        <w:t xml:space="preserve">     c) Método de valuación de la inversión en acciones de Compañías subsidiarias no consolidadas asociadas:</w:t>
      </w:r>
    </w:p>
    <w:p w:rsidR="004273AF" w:rsidRPr="004273AF" w:rsidRDefault="004273AF" w:rsidP="004273AF">
      <w:pPr>
        <w:spacing w:after="0" w:line="240" w:lineRule="auto"/>
        <w:rPr>
          <w:rFonts w:eastAsia="Times New Roman" w:cs="Arial"/>
          <w:sz w:val="20"/>
          <w:szCs w:val="20"/>
          <w:lang w:eastAsia="es-MX"/>
        </w:rPr>
      </w:pPr>
      <w:r w:rsidRPr="004273AF">
        <w:rPr>
          <w:rFonts w:eastAsia="Times New Roman" w:cs="Arial"/>
          <w:sz w:val="20"/>
          <w:szCs w:val="20"/>
          <w:lang w:eastAsia="es-MX"/>
        </w:rPr>
        <w:t>No aplica</w:t>
      </w:r>
    </w:p>
    <w:p w:rsidR="004273AF" w:rsidRPr="004273AF" w:rsidRDefault="004273AF" w:rsidP="004273AF">
      <w:pPr>
        <w:spacing w:after="0" w:line="240" w:lineRule="auto"/>
        <w:rPr>
          <w:rFonts w:eastAsia="Times New Roman" w:cs="Arial"/>
          <w:b/>
          <w:bCs/>
          <w:sz w:val="20"/>
          <w:szCs w:val="20"/>
          <w:lang w:eastAsia="es-MX"/>
        </w:rPr>
      </w:pPr>
      <w:r w:rsidRPr="004273AF">
        <w:rPr>
          <w:rFonts w:eastAsia="Times New Roman" w:cs="Arial"/>
          <w:b/>
          <w:bCs/>
          <w:sz w:val="20"/>
          <w:szCs w:val="20"/>
          <w:lang w:eastAsia="es-MX"/>
        </w:rPr>
        <w:t xml:space="preserve">     d) Sistema y método de valuación de inventarios y costo de lo vendido:</w:t>
      </w:r>
    </w:p>
    <w:p w:rsidR="004273AF" w:rsidRPr="004273AF" w:rsidRDefault="004273AF" w:rsidP="00542104">
      <w:pPr>
        <w:spacing w:after="0" w:line="240" w:lineRule="auto"/>
        <w:rPr>
          <w:rFonts w:eastAsia="Times New Roman" w:cs="Arial"/>
          <w:sz w:val="20"/>
          <w:szCs w:val="20"/>
          <w:lang w:eastAsia="es-MX"/>
        </w:rPr>
      </w:pPr>
      <w:r w:rsidRPr="004273AF">
        <w:rPr>
          <w:rFonts w:eastAsia="Times New Roman" w:cs="Arial"/>
          <w:sz w:val="20"/>
          <w:szCs w:val="20"/>
          <w:lang w:eastAsia="es-MX"/>
        </w:rPr>
        <w:t>No aplica</w:t>
      </w:r>
    </w:p>
    <w:p w:rsidR="004273AF" w:rsidRPr="004273AF" w:rsidRDefault="004273AF" w:rsidP="004273AF">
      <w:pPr>
        <w:spacing w:after="0" w:line="240" w:lineRule="auto"/>
        <w:rPr>
          <w:rFonts w:eastAsia="Times New Roman" w:cs="Arial"/>
          <w:b/>
          <w:bCs/>
          <w:sz w:val="20"/>
          <w:szCs w:val="20"/>
          <w:lang w:eastAsia="es-MX"/>
        </w:rPr>
      </w:pPr>
      <w:r>
        <w:rPr>
          <w:rFonts w:eastAsia="Times New Roman" w:cs="Arial"/>
          <w:b/>
          <w:bCs/>
          <w:sz w:val="20"/>
          <w:szCs w:val="20"/>
          <w:lang w:eastAsia="es-MX"/>
        </w:rPr>
        <w:t xml:space="preserve">     </w:t>
      </w:r>
      <w:r w:rsidRPr="004273AF">
        <w:rPr>
          <w:rFonts w:eastAsia="Times New Roman" w:cs="Arial"/>
          <w:b/>
          <w:bCs/>
          <w:sz w:val="20"/>
          <w:szCs w:val="20"/>
          <w:lang w:eastAsia="es-MX"/>
        </w:rPr>
        <w:t xml:space="preserve">e) Beneficios a empleados: revelar el </w:t>
      </w:r>
      <w:r w:rsidR="00AD69FB" w:rsidRPr="004273AF">
        <w:rPr>
          <w:rFonts w:eastAsia="Times New Roman" w:cs="Arial"/>
          <w:b/>
          <w:bCs/>
          <w:sz w:val="20"/>
          <w:szCs w:val="20"/>
          <w:lang w:eastAsia="es-MX"/>
        </w:rPr>
        <w:t>cálculo</w:t>
      </w:r>
      <w:r w:rsidRPr="004273AF">
        <w:rPr>
          <w:rFonts w:eastAsia="Times New Roman" w:cs="Arial"/>
          <w:b/>
          <w:bCs/>
          <w:sz w:val="20"/>
          <w:szCs w:val="20"/>
          <w:lang w:eastAsia="es-MX"/>
        </w:rPr>
        <w:t xml:space="preserve"> de la reserva actuarial, valor presente de los ingresos esperados comparado con el valor presente de la estimación de gastos tanto de los beneficiarios actuales como futuros:</w:t>
      </w:r>
    </w:p>
    <w:p w:rsidR="004273AF" w:rsidRDefault="004273AF" w:rsidP="00542104">
      <w:pPr>
        <w:spacing w:after="0" w:line="240" w:lineRule="auto"/>
        <w:rPr>
          <w:rFonts w:cs="Arial"/>
          <w:sz w:val="20"/>
          <w:szCs w:val="20"/>
        </w:rPr>
      </w:pPr>
      <w:r>
        <w:rPr>
          <w:rFonts w:cs="Arial"/>
          <w:sz w:val="20"/>
          <w:szCs w:val="20"/>
        </w:rPr>
        <w:t xml:space="preserve"> </w:t>
      </w:r>
      <w:r w:rsidRPr="004273AF">
        <w:rPr>
          <w:rFonts w:cs="Arial"/>
          <w:sz w:val="20"/>
          <w:szCs w:val="20"/>
        </w:rPr>
        <w:t xml:space="preserve">El </w:t>
      </w:r>
      <w:r w:rsidR="00AD69FB" w:rsidRPr="004273AF">
        <w:rPr>
          <w:rFonts w:cs="Arial"/>
          <w:sz w:val="20"/>
          <w:szCs w:val="20"/>
        </w:rPr>
        <w:t>cálculo</w:t>
      </w:r>
      <w:r w:rsidRPr="004273AF">
        <w:rPr>
          <w:rFonts w:cs="Arial"/>
          <w:sz w:val="20"/>
          <w:szCs w:val="20"/>
        </w:rPr>
        <w:t xml:space="preserve"> de Indemnización legal y prima de antigüedad se realiza en base a las Normas de Información Financiera en su Boletín D-III y la Ley  de Contabilidad Gubernamental.</w:t>
      </w:r>
    </w:p>
    <w:p w:rsidR="004273AF" w:rsidRPr="004273AF" w:rsidRDefault="004273AF" w:rsidP="004273AF">
      <w:pPr>
        <w:spacing w:after="0" w:line="240" w:lineRule="auto"/>
        <w:rPr>
          <w:rFonts w:eastAsia="Times New Roman" w:cs="Arial"/>
          <w:b/>
          <w:bCs/>
          <w:sz w:val="20"/>
          <w:szCs w:val="20"/>
          <w:lang w:eastAsia="es-MX"/>
        </w:rPr>
      </w:pPr>
      <w:r w:rsidRPr="004273AF">
        <w:rPr>
          <w:rFonts w:eastAsia="Times New Roman" w:cs="Arial"/>
          <w:b/>
          <w:bCs/>
          <w:sz w:val="20"/>
          <w:szCs w:val="20"/>
          <w:lang w:eastAsia="es-MX"/>
        </w:rPr>
        <w:t xml:space="preserve">     f) Provisiones: objetivo de su creación, monto y plazo:</w:t>
      </w:r>
    </w:p>
    <w:p w:rsidR="004273AF" w:rsidRDefault="004273AF" w:rsidP="00E45889">
      <w:pPr>
        <w:spacing w:after="0" w:line="240" w:lineRule="auto"/>
        <w:jc w:val="both"/>
        <w:rPr>
          <w:rFonts w:cs="Arial"/>
          <w:sz w:val="20"/>
          <w:szCs w:val="20"/>
        </w:rPr>
      </w:pPr>
      <w:r w:rsidRPr="004273AF">
        <w:rPr>
          <w:rFonts w:cs="Arial"/>
          <w:sz w:val="20"/>
          <w:szCs w:val="20"/>
        </w:rPr>
        <w:lastRenderedPageBreak/>
        <w:t xml:space="preserve">Las Provisiones se crean cumpliendo con la política del Devengo Contable que dice se deberán reconocer las obligaciones de pago a favor de terceros por la recepción de conformidad de bienes, servicios y obra </w:t>
      </w:r>
      <w:r w:rsidR="00AD69FB" w:rsidRPr="004273AF">
        <w:rPr>
          <w:rFonts w:cs="Arial"/>
          <w:sz w:val="20"/>
          <w:szCs w:val="20"/>
        </w:rPr>
        <w:t>pública</w:t>
      </w:r>
      <w:r w:rsidRPr="004273AF">
        <w:rPr>
          <w:rFonts w:cs="Arial"/>
          <w:sz w:val="20"/>
          <w:szCs w:val="20"/>
        </w:rPr>
        <w:t xml:space="preserve"> contratados; así como de las obligaciones que derivan de tratados, leyes decretos, resoluciones y sentencias definitivas, se consideran devengados desde el momento que se formalizan las transacciones, mediante recepción de los servicios o bienes a satisfacción, independiente de la fecha de pago; y cumpliendo también con lo establecido por la ley General de Contabilidad Gubernamental, el plazo es no mayor de 90 días y los montos en apego a las necesidades del Patronato con fundamento en la Ley de Adquisiciones, Arrendamientos y Prestaciones de Servicios relacionados con Bienes Muebles del Estado de Yucatán en donde se establecen los montos mínimos por operación realizadas por este Patronato.</w:t>
      </w:r>
    </w:p>
    <w:p w:rsidR="000623C6" w:rsidRDefault="004273AF" w:rsidP="004273AF">
      <w:pPr>
        <w:spacing w:after="0" w:line="240" w:lineRule="auto"/>
        <w:rPr>
          <w:rFonts w:eastAsia="Times New Roman" w:cs="Arial"/>
          <w:b/>
          <w:bCs/>
          <w:sz w:val="20"/>
          <w:szCs w:val="20"/>
          <w:lang w:eastAsia="es-MX"/>
        </w:rPr>
      </w:pPr>
      <w:r w:rsidRPr="004273AF">
        <w:rPr>
          <w:rFonts w:eastAsia="Times New Roman" w:cs="Arial"/>
          <w:b/>
          <w:bCs/>
          <w:sz w:val="20"/>
          <w:szCs w:val="20"/>
          <w:lang w:eastAsia="es-MX"/>
        </w:rPr>
        <w:t xml:space="preserve">     </w:t>
      </w:r>
    </w:p>
    <w:p w:rsidR="004273AF" w:rsidRPr="004273AF" w:rsidRDefault="004273AF" w:rsidP="004273AF">
      <w:pPr>
        <w:spacing w:after="0" w:line="240" w:lineRule="auto"/>
        <w:rPr>
          <w:rFonts w:eastAsia="Times New Roman" w:cs="Arial"/>
          <w:b/>
          <w:bCs/>
          <w:sz w:val="20"/>
          <w:szCs w:val="20"/>
          <w:lang w:eastAsia="es-MX"/>
        </w:rPr>
      </w:pPr>
      <w:r w:rsidRPr="004273AF">
        <w:rPr>
          <w:rFonts w:eastAsia="Times New Roman" w:cs="Arial"/>
          <w:b/>
          <w:bCs/>
          <w:sz w:val="20"/>
          <w:szCs w:val="20"/>
          <w:lang w:eastAsia="es-MX"/>
        </w:rPr>
        <w:t>g) Reservas: objetivo de su creación, monto y plazo:</w:t>
      </w:r>
    </w:p>
    <w:p w:rsidR="004273AF" w:rsidRDefault="004273AF" w:rsidP="00542104">
      <w:pPr>
        <w:spacing w:after="0" w:line="240" w:lineRule="auto"/>
        <w:rPr>
          <w:rFonts w:cs="Arial"/>
          <w:sz w:val="20"/>
          <w:szCs w:val="20"/>
        </w:rPr>
      </w:pPr>
      <w:r w:rsidRPr="004273AF">
        <w:rPr>
          <w:rFonts w:cs="Arial"/>
          <w:sz w:val="20"/>
          <w:szCs w:val="20"/>
        </w:rPr>
        <w:t>Se crean para presentar los rema</w:t>
      </w:r>
      <w:r w:rsidR="00E51C09">
        <w:rPr>
          <w:rFonts w:cs="Arial"/>
          <w:sz w:val="20"/>
          <w:szCs w:val="20"/>
        </w:rPr>
        <w:t>nentes con fundamento en el artí</w:t>
      </w:r>
      <w:r w:rsidRPr="004273AF">
        <w:rPr>
          <w:rFonts w:cs="Arial"/>
          <w:sz w:val="20"/>
          <w:szCs w:val="20"/>
        </w:rPr>
        <w:t>culo 115 fracción X del Código de la Administración Pública de Yucatán, la creación de una reserva financiera con los excedentes económicos que se generen por las operaciones normales del Patronato. Una vez creada la reserva, esta será entregada a la Secretaría de Hacienda y Planeación para su posterior aplicación la cual será determinada por el Gobernador del Estado. El monto máximo autorizado</w:t>
      </w:r>
    </w:p>
    <w:p w:rsidR="004273AF" w:rsidRPr="004273AF" w:rsidRDefault="004273AF" w:rsidP="004273AF">
      <w:pPr>
        <w:spacing w:after="0" w:line="240" w:lineRule="auto"/>
        <w:rPr>
          <w:rFonts w:eastAsia="Times New Roman" w:cs="Arial"/>
          <w:b/>
          <w:bCs/>
          <w:sz w:val="20"/>
          <w:szCs w:val="20"/>
          <w:lang w:eastAsia="es-MX"/>
        </w:rPr>
      </w:pPr>
      <w:r w:rsidRPr="004273AF">
        <w:rPr>
          <w:rFonts w:eastAsia="Times New Roman" w:cs="Arial"/>
          <w:b/>
          <w:bCs/>
          <w:sz w:val="20"/>
          <w:szCs w:val="20"/>
          <w:lang w:eastAsia="es-MX"/>
        </w:rPr>
        <w:t xml:space="preserve">     h) Cambios en políticas contables y corrección de errores junto con la revelación de los efectos que se tendrán en la información financiera del ente </w:t>
      </w:r>
      <w:r w:rsidR="00AD69FB" w:rsidRPr="004273AF">
        <w:rPr>
          <w:rFonts w:eastAsia="Times New Roman" w:cs="Arial"/>
          <w:b/>
          <w:bCs/>
          <w:sz w:val="20"/>
          <w:szCs w:val="20"/>
          <w:lang w:eastAsia="es-MX"/>
        </w:rPr>
        <w:t>público</w:t>
      </w:r>
      <w:r w:rsidRPr="004273AF">
        <w:rPr>
          <w:rFonts w:eastAsia="Times New Roman" w:cs="Arial"/>
          <w:b/>
          <w:bCs/>
          <w:sz w:val="20"/>
          <w:szCs w:val="20"/>
          <w:lang w:eastAsia="es-MX"/>
        </w:rPr>
        <w:t>, ya sea retrospectivos o prospectivos:</w:t>
      </w:r>
    </w:p>
    <w:p w:rsidR="00171866" w:rsidRDefault="004273AF" w:rsidP="00542104">
      <w:pPr>
        <w:spacing w:after="0" w:line="240" w:lineRule="auto"/>
        <w:rPr>
          <w:rFonts w:cs="Arial"/>
          <w:sz w:val="20"/>
          <w:szCs w:val="20"/>
        </w:rPr>
      </w:pPr>
      <w:r w:rsidRPr="004273AF">
        <w:rPr>
          <w:rFonts w:cs="Arial"/>
          <w:sz w:val="20"/>
          <w:szCs w:val="20"/>
        </w:rPr>
        <w:t xml:space="preserve">Las políticas contables que incrementaron son las basadas en la aplicación al presupuesto y las correcciones en la revelación en la información se </w:t>
      </w:r>
      <w:r w:rsidR="00AD69FB" w:rsidRPr="004273AF">
        <w:rPr>
          <w:rFonts w:cs="Arial"/>
          <w:sz w:val="20"/>
          <w:szCs w:val="20"/>
        </w:rPr>
        <w:t>presentan</w:t>
      </w:r>
      <w:r w:rsidRPr="004273AF">
        <w:rPr>
          <w:rFonts w:cs="Arial"/>
          <w:sz w:val="20"/>
          <w:szCs w:val="20"/>
        </w:rPr>
        <w:t xml:space="preserve"> en los formatos presentados.</w:t>
      </w:r>
    </w:p>
    <w:p w:rsidR="00171866" w:rsidRDefault="00171866" w:rsidP="00542104">
      <w:pPr>
        <w:spacing w:after="0" w:line="240" w:lineRule="auto"/>
        <w:rPr>
          <w:rFonts w:cs="Arial"/>
          <w:sz w:val="20"/>
          <w:szCs w:val="20"/>
        </w:rPr>
      </w:pPr>
    </w:p>
    <w:p w:rsidR="004273AF" w:rsidRPr="004273AF" w:rsidRDefault="004273AF" w:rsidP="004273AF">
      <w:pPr>
        <w:spacing w:after="0" w:line="240" w:lineRule="auto"/>
        <w:rPr>
          <w:rFonts w:eastAsia="Times New Roman" w:cs="Arial"/>
          <w:b/>
          <w:bCs/>
          <w:sz w:val="20"/>
          <w:szCs w:val="20"/>
          <w:lang w:eastAsia="es-MX"/>
        </w:rPr>
      </w:pPr>
      <w:r w:rsidRPr="004273AF">
        <w:rPr>
          <w:rFonts w:eastAsia="Times New Roman" w:cs="Arial"/>
          <w:b/>
          <w:bCs/>
          <w:sz w:val="20"/>
          <w:szCs w:val="20"/>
          <w:lang w:eastAsia="es-MX"/>
        </w:rPr>
        <w:t xml:space="preserve">     i) Reclasificaciones: Se deben revelar todos aquellos movimientos entre cuentas por efectos de cambios en </w:t>
      </w:r>
      <w:r w:rsidR="00AD69FB" w:rsidRPr="004273AF">
        <w:rPr>
          <w:rFonts w:eastAsia="Times New Roman" w:cs="Arial"/>
          <w:b/>
          <w:bCs/>
          <w:sz w:val="20"/>
          <w:szCs w:val="20"/>
          <w:lang w:eastAsia="es-MX"/>
        </w:rPr>
        <w:t>los tipos</w:t>
      </w:r>
      <w:r w:rsidRPr="004273AF">
        <w:rPr>
          <w:rFonts w:eastAsia="Times New Roman" w:cs="Arial"/>
          <w:b/>
          <w:bCs/>
          <w:sz w:val="20"/>
          <w:szCs w:val="20"/>
          <w:lang w:eastAsia="es-MX"/>
        </w:rPr>
        <w:t xml:space="preserve"> de operaciones:</w:t>
      </w:r>
    </w:p>
    <w:p w:rsidR="004273AF" w:rsidRDefault="004273AF" w:rsidP="00542104">
      <w:pPr>
        <w:spacing w:after="0" w:line="240" w:lineRule="auto"/>
        <w:rPr>
          <w:rFonts w:cs="Arial"/>
          <w:sz w:val="20"/>
          <w:szCs w:val="20"/>
        </w:rPr>
      </w:pPr>
      <w:r w:rsidRPr="004273AF">
        <w:rPr>
          <w:rFonts w:cs="Arial"/>
          <w:sz w:val="20"/>
          <w:szCs w:val="20"/>
        </w:rPr>
        <w:t>Se realizaron reclasificaciones en las cuentas presupuestales las cuales se anexa.</w:t>
      </w:r>
    </w:p>
    <w:p w:rsidR="00234382" w:rsidRDefault="00234382" w:rsidP="004273AF">
      <w:pPr>
        <w:spacing w:after="0" w:line="240" w:lineRule="auto"/>
        <w:rPr>
          <w:rFonts w:eastAsia="Times New Roman" w:cs="Arial"/>
          <w:b/>
          <w:bCs/>
          <w:sz w:val="20"/>
          <w:szCs w:val="20"/>
          <w:lang w:eastAsia="es-MX"/>
        </w:rPr>
      </w:pPr>
    </w:p>
    <w:p w:rsidR="004273AF" w:rsidRPr="004273AF" w:rsidRDefault="004273AF" w:rsidP="004273AF">
      <w:pPr>
        <w:spacing w:after="0" w:line="240" w:lineRule="auto"/>
        <w:rPr>
          <w:rFonts w:eastAsia="Times New Roman" w:cs="Arial"/>
          <w:b/>
          <w:bCs/>
          <w:sz w:val="20"/>
          <w:szCs w:val="20"/>
          <w:lang w:eastAsia="es-MX"/>
        </w:rPr>
      </w:pPr>
      <w:r w:rsidRPr="004273AF">
        <w:rPr>
          <w:rFonts w:eastAsia="Times New Roman" w:cs="Arial"/>
          <w:b/>
          <w:bCs/>
          <w:sz w:val="20"/>
          <w:szCs w:val="20"/>
          <w:lang w:eastAsia="es-MX"/>
        </w:rPr>
        <w:t xml:space="preserve">     j) Depuración y cancelación de saldos:</w:t>
      </w:r>
    </w:p>
    <w:p w:rsidR="004273AF" w:rsidRDefault="004273AF" w:rsidP="00542104">
      <w:pPr>
        <w:spacing w:after="0" w:line="240" w:lineRule="auto"/>
        <w:rPr>
          <w:rFonts w:cs="Arial"/>
          <w:sz w:val="20"/>
          <w:szCs w:val="20"/>
        </w:rPr>
      </w:pPr>
      <w:r w:rsidRPr="004273AF">
        <w:rPr>
          <w:rFonts w:cs="Arial"/>
          <w:sz w:val="20"/>
          <w:szCs w:val="20"/>
        </w:rPr>
        <w:t>Se realiza de forma mensual en la aplicación de cada cierre del periodo, la depuración de cuentas</w:t>
      </w:r>
    </w:p>
    <w:p w:rsidR="000623C6" w:rsidRDefault="000623C6" w:rsidP="004273AF">
      <w:pPr>
        <w:spacing w:after="0" w:line="240" w:lineRule="auto"/>
        <w:rPr>
          <w:rFonts w:eastAsia="Times New Roman" w:cs="Arial"/>
          <w:b/>
          <w:bCs/>
          <w:color w:val="000000"/>
          <w:sz w:val="20"/>
          <w:szCs w:val="20"/>
          <w:lang w:eastAsia="es-MX"/>
        </w:rPr>
      </w:pPr>
    </w:p>
    <w:p w:rsidR="000623C6" w:rsidRDefault="000623C6" w:rsidP="004273AF">
      <w:pPr>
        <w:spacing w:after="0" w:line="240" w:lineRule="auto"/>
        <w:rPr>
          <w:rFonts w:eastAsia="Times New Roman" w:cs="Arial"/>
          <w:b/>
          <w:bCs/>
          <w:color w:val="000000"/>
          <w:sz w:val="20"/>
          <w:szCs w:val="20"/>
          <w:lang w:eastAsia="es-MX"/>
        </w:rPr>
      </w:pPr>
    </w:p>
    <w:p w:rsidR="004273AF" w:rsidRPr="004273AF" w:rsidRDefault="004273AF" w:rsidP="004273AF">
      <w:pPr>
        <w:spacing w:after="0" w:line="240" w:lineRule="auto"/>
        <w:rPr>
          <w:rFonts w:eastAsia="Times New Roman" w:cs="Arial"/>
          <w:b/>
          <w:bCs/>
          <w:color w:val="000000"/>
          <w:sz w:val="20"/>
          <w:szCs w:val="20"/>
          <w:lang w:eastAsia="es-MX"/>
        </w:rPr>
      </w:pPr>
      <w:proofErr w:type="gramStart"/>
      <w:r w:rsidRPr="004273AF">
        <w:rPr>
          <w:rFonts w:eastAsia="Times New Roman" w:cs="Arial"/>
          <w:b/>
          <w:bCs/>
          <w:color w:val="000000"/>
          <w:sz w:val="20"/>
          <w:szCs w:val="20"/>
          <w:lang w:eastAsia="es-MX"/>
        </w:rPr>
        <w:t>H)1.1.3</w:t>
      </w:r>
      <w:proofErr w:type="gramEnd"/>
      <w:r w:rsidRPr="004273AF">
        <w:rPr>
          <w:rFonts w:eastAsia="Times New Roman" w:cs="Arial"/>
          <w:b/>
          <w:bCs/>
          <w:color w:val="000000"/>
          <w:sz w:val="20"/>
          <w:szCs w:val="20"/>
          <w:lang w:eastAsia="es-MX"/>
        </w:rPr>
        <w:t>.  Posición en Moneda Extranjera y Protección por Riesgo Cambiario</w:t>
      </w:r>
    </w:p>
    <w:p w:rsidR="00E51C09" w:rsidRDefault="00E51C09" w:rsidP="004273AF">
      <w:pPr>
        <w:spacing w:after="0" w:line="240" w:lineRule="auto"/>
        <w:rPr>
          <w:rFonts w:eastAsia="Times New Roman" w:cs="Arial"/>
          <w:b/>
          <w:bCs/>
          <w:color w:val="000000"/>
          <w:sz w:val="20"/>
          <w:szCs w:val="20"/>
          <w:lang w:eastAsia="es-MX"/>
        </w:rPr>
      </w:pPr>
    </w:p>
    <w:p w:rsidR="004273AF" w:rsidRDefault="004273AF" w:rsidP="004273AF">
      <w:pPr>
        <w:spacing w:after="0" w:line="240" w:lineRule="auto"/>
        <w:rPr>
          <w:rFonts w:eastAsia="Times New Roman" w:cs="Arial"/>
          <w:b/>
          <w:bCs/>
          <w:color w:val="000000"/>
          <w:sz w:val="20"/>
          <w:szCs w:val="20"/>
          <w:lang w:eastAsia="es-MX"/>
        </w:rPr>
      </w:pPr>
      <w:r w:rsidRPr="004273AF">
        <w:rPr>
          <w:rFonts w:eastAsia="Times New Roman" w:cs="Arial"/>
          <w:b/>
          <w:bCs/>
          <w:color w:val="000000"/>
          <w:sz w:val="20"/>
          <w:szCs w:val="20"/>
          <w:lang w:eastAsia="es-MX"/>
        </w:rPr>
        <w:t>Se informará sobre:</w:t>
      </w:r>
    </w:p>
    <w:p w:rsidR="004273AF" w:rsidRPr="004273AF" w:rsidRDefault="004273AF" w:rsidP="004273AF">
      <w:pPr>
        <w:spacing w:after="0" w:line="240" w:lineRule="auto"/>
        <w:rPr>
          <w:rFonts w:eastAsia="Times New Roman" w:cs="Arial"/>
          <w:b/>
          <w:bCs/>
          <w:color w:val="000000"/>
          <w:sz w:val="20"/>
          <w:szCs w:val="20"/>
          <w:lang w:eastAsia="es-MX"/>
        </w:rPr>
      </w:pPr>
      <w:r w:rsidRPr="004273AF">
        <w:rPr>
          <w:rFonts w:eastAsia="Times New Roman" w:cs="Arial"/>
          <w:b/>
          <w:bCs/>
          <w:color w:val="000000"/>
          <w:sz w:val="20"/>
          <w:szCs w:val="20"/>
          <w:lang w:eastAsia="es-MX"/>
        </w:rPr>
        <w:t xml:space="preserve">      </w:t>
      </w:r>
      <w:r w:rsidR="00AD69FB" w:rsidRPr="004273AF">
        <w:rPr>
          <w:rFonts w:eastAsia="Times New Roman" w:cs="Arial"/>
          <w:b/>
          <w:bCs/>
          <w:color w:val="000000"/>
          <w:sz w:val="20"/>
          <w:szCs w:val="20"/>
          <w:lang w:eastAsia="es-MX"/>
        </w:rPr>
        <w:t>a) Activos</w:t>
      </w:r>
      <w:r w:rsidRPr="004273AF">
        <w:rPr>
          <w:rFonts w:eastAsia="Times New Roman" w:cs="Arial"/>
          <w:b/>
          <w:bCs/>
          <w:color w:val="000000"/>
          <w:sz w:val="20"/>
          <w:szCs w:val="20"/>
          <w:lang w:eastAsia="es-MX"/>
        </w:rPr>
        <w:t xml:space="preserve"> en moneda extranjera</w:t>
      </w:r>
    </w:p>
    <w:p w:rsidR="004273AF" w:rsidRPr="004273AF" w:rsidRDefault="004273AF" w:rsidP="004273AF">
      <w:pPr>
        <w:spacing w:after="0" w:line="240" w:lineRule="auto"/>
        <w:rPr>
          <w:rFonts w:eastAsia="Times New Roman" w:cs="Arial"/>
          <w:sz w:val="20"/>
          <w:szCs w:val="20"/>
          <w:lang w:eastAsia="es-MX"/>
        </w:rPr>
      </w:pPr>
      <w:r w:rsidRPr="004273AF">
        <w:rPr>
          <w:rFonts w:eastAsia="Times New Roman" w:cs="Arial"/>
          <w:sz w:val="20"/>
          <w:szCs w:val="20"/>
          <w:lang w:eastAsia="es-MX"/>
        </w:rPr>
        <w:t>No aplica</w:t>
      </w:r>
    </w:p>
    <w:p w:rsidR="004273AF" w:rsidRPr="004273AF" w:rsidRDefault="004273AF" w:rsidP="004273AF">
      <w:pPr>
        <w:spacing w:after="0" w:line="240" w:lineRule="auto"/>
        <w:rPr>
          <w:rFonts w:eastAsia="Times New Roman" w:cs="Arial"/>
          <w:b/>
          <w:bCs/>
          <w:color w:val="000000"/>
          <w:sz w:val="20"/>
          <w:szCs w:val="20"/>
          <w:lang w:eastAsia="es-MX"/>
        </w:rPr>
      </w:pPr>
      <w:r w:rsidRPr="004273AF">
        <w:rPr>
          <w:rFonts w:eastAsia="Times New Roman" w:cs="Arial"/>
          <w:b/>
          <w:bCs/>
          <w:color w:val="000000"/>
          <w:sz w:val="20"/>
          <w:szCs w:val="20"/>
          <w:lang w:eastAsia="es-MX"/>
        </w:rPr>
        <w:t xml:space="preserve">      </w:t>
      </w:r>
      <w:r w:rsidR="00AD69FB" w:rsidRPr="004273AF">
        <w:rPr>
          <w:rFonts w:eastAsia="Times New Roman" w:cs="Arial"/>
          <w:b/>
          <w:bCs/>
          <w:color w:val="000000"/>
          <w:sz w:val="20"/>
          <w:szCs w:val="20"/>
          <w:lang w:eastAsia="es-MX"/>
        </w:rPr>
        <w:t>d) Tipo</w:t>
      </w:r>
      <w:r w:rsidRPr="004273AF">
        <w:rPr>
          <w:rFonts w:eastAsia="Times New Roman" w:cs="Arial"/>
          <w:b/>
          <w:bCs/>
          <w:color w:val="000000"/>
          <w:sz w:val="20"/>
          <w:szCs w:val="20"/>
          <w:lang w:eastAsia="es-MX"/>
        </w:rPr>
        <w:t xml:space="preserve"> de cambio</w:t>
      </w:r>
    </w:p>
    <w:p w:rsidR="004273AF" w:rsidRDefault="004273AF" w:rsidP="004273AF">
      <w:pPr>
        <w:spacing w:after="0" w:line="240" w:lineRule="auto"/>
        <w:rPr>
          <w:rFonts w:eastAsia="Times New Roman" w:cs="Arial"/>
          <w:bCs/>
          <w:sz w:val="20"/>
          <w:szCs w:val="20"/>
          <w:lang w:eastAsia="es-MX"/>
        </w:rPr>
      </w:pPr>
      <w:r w:rsidRPr="004273AF">
        <w:rPr>
          <w:rFonts w:eastAsia="Times New Roman" w:cs="Arial"/>
          <w:b/>
          <w:bCs/>
          <w:sz w:val="20"/>
          <w:szCs w:val="20"/>
          <w:lang w:eastAsia="es-MX"/>
        </w:rPr>
        <w:t>Moneda</w:t>
      </w:r>
      <w:r>
        <w:rPr>
          <w:rFonts w:eastAsia="Times New Roman" w:cs="Arial"/>
          <w:b/>
          <w:bCs/>
          <w:sz w:val="20"/>
          <w:szCs w:val="20"/>
          <w:lang w:eastAsia="es-MX"/>
        </w:rPr>
        <w:t>:</w:t>
      </w:r>
      <w:r w:rsidRPr="004273AF">
        <w:rPr>
          <w:rFonts w:eastAsia="Times New Roman" w:cs="Arial"/>
          <w:bCs/>
          <w:sz w:val="20"/>
          <w:szCs w:val="20"/>
          <w:lang w:eastAsia="es-MX"/>
        </w:rPr>
        <w:t xml:space="preserve"> </w:t>
      </w:r>
      <w:r w:rsidR="00AD69FB" w:rsidRPr="004273AF">
        <w:rPr>
          <w:rFonts w:eastAsia="Times New Roman" w:cs="Arial"/>
          <w:bCs/>
          <w:sz w:val="20"/>
          <w:szCs w:val="20"/>
          <w:lang w:eastAsia="es-MX"/>
        </w:rPr>
        <w:t>Dólares</w:t>
      </w:r>
      <w:r>
        <w:rPr>
          <w:rFonts w:eastAsia="Times New Roman" w:cs="Arial"/>
          <w:bCs/>
          <w:sz w:val="20"/>
          <w:szCs w:val="20"/>
          <w:lang w:eastAsia="es-MX"/>
        </w:rPr>
        <w:t xml:space="preserve"> </w:t>
      </w:r>
    </w:p>
    <w:p w:rsidR="004273AF" w:rsidRPr="004273AF" w:rsidRDefault="004273AF" w:rsidP="004273AF">
      <w:pPr>
        <w:spacing w:after="0" w:line="240" w:lineRule="auto"/>
        <w:rPr>
          <w:rFonts w:eastAsia="Times New Roman" w:cs="Arial"/>
          <w:bCs/>
          <w:sz w:val="20"/>
          <w:szCs w:val="20"/>
          <w:lang w:eastAsia="es-MX"/>
        </w:rPr>
      </w:pPr>
      <w:r>
        <w:rPr>
          <w:rFonts w:eastAsia="Times New Roman" w:cs="Arial"/>
          <w:bCs/>
          <w:sz w:val="20"/>
          <w:szCs w:val="20"/>
          <w:lang w:eastAsia="es-MX"/>
        </w:rPr>
        <w:t xml:space="preserve"> </w:t>
      </w:r>
      <w:r w:rsidRPr="004273AF">
        <w:rPr>
          <w:rFonts w:eastAsia="Times New Roman" w:cs="Arial"/>
          <w:b/>
          <w:bCs/>
          <w:sz w:val="20"/>
          <w:szCs w:val="20"/>
          <w:lang w:eastAsia="es-MX"/>
        </w:rPr>
        <w:t>Tipo de cambio:</w:t>
      </w:r>
      <w:r>
        <w:rPr>
          <w:rFonts w:eastAsia="Times New Roman" w:cs="Arial"/>
          <w:bCs/>
          <w:sz w:val="20"/>
          <w:szCs w:val="20"/>
          <w:lang w:eastAsia="es-MX"/>
        </w:rPr>
        <w:t xml:space="preserve"> </w:t>
      </w:r>
      <w:r w:rsidR="00AE1339">
        <w:rPr>
          <w:rFonts w:eastAsia="Times New Roman" w:cs="Arial"/>
          <w:bCs/>
          <w:sz w:val="20"/>
          <w:szCs w:val="20"/>
          <w:lang w:eastAsia="es-MX"/>
        </w:rPr>
        <w:t>18</w:t>
      </w:r>
      <w:r>
        <w:rPr>
          <w:rFonts w:eastAsia="Times New Roman" w:cs="Arial"/>
          <w:bCs/>
          <w:sz w:val="20"/>
          <w:szCs w:val="20"/>
          <w:lang w:eastAsia="es-MX"/>
        </w:rPr>
        <w:t>.</w:t>
      </w:r>
      <w:r w:rsidR="00AE1339">
        <w:rPr>
          <w:rFonts w:eastAsia="Times New Roman" w:cs="Arial"/>
          <w:bCs/>
          <w:sz w:val="20"/>
          <w:szCs w:val="20"/>
          <w:lang w:eastAsia="es-MX"/>
        </w:rPr>
        <w:t>7955</w:t>
      </w:r>
      <w:r>
        <w:rPr>
          <w:rFonts w:eastAsia="Times New Roman" w:cs="Arial"/>
          <w:bCs/>
          <w:sz w:val="20"/>
          <w:szCs w:val="20"/>
          <w:lang w:eastAsia="es-MX"/>
        </w:rPr>
        <w:t xml:space="preserve">         </w:t>
      </w:r>
    </w:p>
    <w:p w:rsidR="004273AF" w:rsidRPr="004273AF" w:rsidRDefault="004273AF" w:rsidP="004273AF">
      <w:pPr>
        <w:spacing w:after="0" w:line="240" w:lineRule="auto"/>
        <w:rPr>
          <w:rFonts w:eastAsia="Times New Roman" w:cs="Arial"/>
          <w:b/>
          <w:bCs/>
          <w:color w:val="000000"/>
          <w:sz w:val="20"/>
          <w:szCs w:val="20"/>
          <w:lang w:eastAsia="es-MX"/>
        </w:rPr>
      </w:pPr>
      <w:r>
        <w:rPr>
          <w:rFonts w:eastAsia="Times New Roman" w:cs="Arial"/>
          <w:b/>
          <w:bCs/>
          <w:color w:val="000000"/>
          <w:sz w:val="20"/>
          <w:szCs w:val="20"/>
          <w:lang w:eastAsia="es-MX"/>
        </w:rPr>
        <w:lastRenderedPageBreak/>
        <w:t>Fecha del Tipo de cambio</w:t>
      </w:r>
      <w:r w:rsidRPr="004273AF">
        <w:rPr>
          <w:rFonts w:eastAsia="Times New Roman" w:cs="Arial"/>
          <w:b/>
          <w:bCs/>
          <w:color w:val="000000"/>
          <w:sz w:val="20"/>
          <w:szCs w:val="20"/>
          <w:lang w:eastAsia="es-MX"/>
        </w:rPr>
        <w:t>:</w:t>
      </w:r>
      <w:r w:rsidRPr="004273AF">
        <w:rPr>
          <w:rFonts w:eastAsia="Times New Roman" w:cs="Arial"/>
          <w:bCs/>
          <w:color w:val="000000"/>
          <w:sz w:val="20"/>
          <w:szCs w:val="20"/>
          <w:lang w:eastAsia="es-MX"/>
        </w:rPr>
        <w:t xml:space="preserve"> </w:t>
      </w:r>
      <w:r w:rsidR="00AE1339">
        <w:rPr>
          <w:rFonts w:eastAsia="Times New Roman" w:cs="Arial"/>
          <w:bCs/>
          <w:color w:val="000000"/>
          <w:sz w:val="20"/>
          <w:szCs w:val="20"/>
          <w:lang w:eastAsia="es-MX"/>
        </w:rPr>
        <w:t>31</w:t>
      </w:r>
      <w:r w:rsidRPr="004273AF">
        <w:rPr>
          <w:rFonts w:eastAsia="Times New Roman" w:cs="Arial"/>
          <w:bCs/>
          <w:color w:val="000000"/>
          <w:sz w:val="20"/>
          <w:szCs w:val="20"/>
          <w:lang w:eastAsia="es-MX"/>
        </w:rPr>
        <w:t xml:space="preserve"> de </w:t>
      </w:r>
      <w:r w:rsidR="00AE1339">
        <w:rPr>
          <w:rFonts w:eastAsia="Times New Roman" w:cs="Arial"/>
          <w:bCs/>
          <w:color w:val="000000"/>
          <w:sz w:val="20"/>
          <w:szCs w:val="20"/>
          <w:lang w:eastAsia="es-MX"/>
        </w:rPr>
        <w:t>Marzo</w:t>
      </w:r>
      <w:r w:rsidRPr="004273AF">
        <w:rPr>
          <w:rFonts w:eastAsia="Times New Roman" w:cs="Arial"/>
          <w:bCs/>
          <w:color w:val="000000"/>
          <w:sz w:val="20"/>
          <w:szCs w:val="20"/>
          <w:lang w:eastAsia="es-MX"/>
        </w:rPr>
        <w:t xml:space="preserve"> 201</w:t>
      </w:r>
      <w:r w:rsidR="003E028F">
        <w:rPr>
          <w:rFonts w:eastAsia="Times New Roman" w:cs="Arial"/>
          <w:bCs/>
          <w:color w:val="000000"/>
          <w:sz w:val="20"/>
          <w:szCs w:val="20"/>
          <w:lang w:eastAsia="es-MX"/>
        </w:rPr>
        <w:t>7</w:t>
      </w:r>
    </w:p>
    <w:p w:rsidR="004273AF" w:rsidRPr="004273AF" w:rsidRDefault="004273AF" w:rsidP="004273AF">
      <w:pPr>
        <w:spacing w:after="0" w:line="240" w:lineRule="auto"/>
        <w:rPr>
          <w:rFonts w:eastAsia="Times New Roman" w:cs="Arial"/>
          <w:b/>
          <w:bCs/>
          <w:color w:val="000000"/>
          <w:sz w:val="20"/>
          <w:szCs w:val="20"/>
          <w:lang w:eastAsia="es-MX"/>
        </w:rPr>
      </w:pPr>
      <w:r w:rsidRPr="004273AF">
        <w:rPr>
          <w:rFonts w:eastAsia="Times New Roman" w:cs="Arial"/>
          <w:b/>
          <w:bCs/>
          <w:color w:val="000000"/>
          <w:sz w:val="20"/>
          <w:szCs w:val="20"/>
          <w:lang w:eastAsia="es-MX"/>
        </w:rPr>
        <w:t xml:space="preserve">      </w:t>
      </w:r>
      <w:r w:rsidR="00AD69FB" w:rsidRPr="004273AF">
        <w:rPr>
          <w:rFonts w:eastAsia="Times New Roman" w:cs="Arial"/>
          <w:b/>
          <w:bCs/>
          <w:color w:val="000000"/>
          <w:sz w:val="20"/>
          <w:szCs w:val="20"/>
          <w:lang w:eastAsia="es-MX"/>
        </w:rPr>
        <w:t>e) Equivalente</w:t>
      </w:r>
      <w:r w:rsidRPr="004273AF">
        <w:rPr>
          <w:rFonts w:eastAsia="Times New Roman" w:cs="Arial"/>
          <w:b/>
          <w:bCs/>
          <w:color w:val="000000"/>
          <w:sz w:val="20"/>
          <w:szCs w:val="20"/>
          <w:lang w:eastAsia="es-MX"/>
        </w:rPr>
        <w:t xml:space="preserve"> en moneda nacional</w:t>
      </w:r>
    </w:p>
    <w:p w:rsidR="004273AF" w:rsidRDefault="004273AF" w:rsidP="00542104">
      <w:pPr>
        <w:spacing w:after="0" w:line="240" w:lineRule="auto"/>
        <w:rPr>
          <w:rFonts w:cs="Arial"/>
          <w:sz w:val="20"/>
          <w:szCs w:val="20"/>
        </w:rPr>
      </w:pPr>
      <w:r w:rsidRPr="004273AF">
        <w:rPr>
          <w:rFonts w:cs="Arial"/>
          <w:b/>
          <w:sz w:val="20"/>
          <w:szCs w:val="20"/>
        </w:rPr>
        <w:t>Valor de moneda extranjera:</w:t>
      </w:r>
      <w:r>
        <w:rPr>
          <w:rFonts w:cs="Arial"/>
          <w:sz w:val="20"/>
          <w:szCs w:val="20"/>
        </w:rPr>
        <w:t xml:space="preserve"> </w:t>
      </w:r>
      <w:r w:rsidR="00AE1339">
        <w:rPr>
          <w:rFonts w:cs="Arial"/>
          <w:sz w:val="20"/>
          <w:szCs w:val="20"/>
        </w:rPr>
        <w:t>5</w:t>
      </w:r>
      <w:r w:rsidR="00E45889">
        <w:rPr>
          <w:rFonts w:cs="Arial"/>
          <w:sz w:val="20"/>
          <w:szCs w:val="20"/>
        </w:rPr>
        <w:t>,</w:t>
      </w:r>
      <w:r w:rsidR="00AE1339">
        <w:rPr>
          <w:rFonts w:cs="Arial"/>
          <w:sz w:val="20"/>
          <w:szCs w:val="20"/>
        </w:rPr>
        <w:t>794</w:t>
      </w:r>
      <w:r w:rsidR="00E45889">
        <w:rPr>
          <w:rFonts w:cs="Arial"/>
          <w:sz w:val="20"/>
          <w:szCs w:val="20"/>
        </w:rPr>
        <w:t>.</w:t>
      </w:r>
      <w:r w:rsidR="00AE1339">
        <w:rPr>
          <w:rFonts w:cs="Arial"/>
          <w:sz w:val="20"/>
          <w:szCs w:val="20"/>
        </w:rPr>
        <w:t>59</w:t>
      </w:r>
    </w:p>
    <w:p w:rsidR="004273AF" w:rsidRDefault="004273AF" w:rsidP="00542104">
      <w:pPr>
        <w:spacing w:after="0" w:line="240" w:lineRule="auto"/>
        <w:rPr>
          <w:rFonts w:cs="Arial"/>
          <w:sz w:val="20"/>
          <w:szCs w:val="20"/>
        </w:rPr>
      </w:pPr>
      <w:r w:rsidRPr="004273AF">
        <w:rPr>
          <w:rFonts w:cs="Arial"/>
          <w:b/>
          <w:sz w:val="20"/>
          <w:szCs w:val="20"/>
        </w:rPr>
        <w:t xml:space="preserve">Equivalente en moneda nacional: </w:t>
      </w:r>
      <w:r w:rsidR="00E51C09" w:rsidRPr="00E51C09">
        <w:rPr>
          <w:rFonts w:cs="Arial"/>
          <w:sz w:val="20"/>
          <w:szCs w:val="20"/>
        </w:rPr>
        <w:t>$</w:t>
      </w:r>
      <w:r w:rsidR="00AE1339">
        <w:rPr>
          <w:rFonts w:cs="Arial"/>
          <w:sz w:val="20"/>
          <w:szCs w:val="20"/>
        </w:rPr>
        <w:t>108</w:t>
      </w:r>
      <w:r w:rsidR="00E45889">
        <w:rPr>
          <w:rFonts w:cs="Arial"/>
          <w:sz w:val="20"/>
          <w:szCs w:val="20"/>
        </w:rPr>
        <w:t>,</w:t>
      </w:r>
      <w:r w:rsidR="00AE1339">
        <w:rPr>
          <w:rFonts w:cs="Arial"/>
          <w:sz w:val="20"/>
          <w:szCs w:val="20"/>
        </w:rPr>
        <w:t>912</w:t>
      </w:r>
      <w:r w:rsidR="00E45889">
        <w:rPr>
          <w:rFonts w:cs="Arial"/>
          <w:sz w:val="20"/>
          <w:szCs w:val="20"/>
        </w:rPr>
        <w:t>.</w:t>
      </w:r>
      <w:r w:rsidR="00AE1339">
        <w:rPr>
          <w:rFonts w:cs="Arial"/>
          <w:sz w:val="20"/>
          <w:szCs w:val="20"/>
        </w:rPr>
        <w:t>22</w:t>
      </w:r>
    </w:p>
    <w:p w:rsidR="00E51C09" w:rsidRDefault="00E51C09" w:rsidP="00542104">
      <w:pPr>
        <w:spacing w:after="0" w:line="240" w:lineRule="auto"/>
        <w:rPr>
          <w:rFonts w:cs="Arial"/>
          <w:sz w:val="20"/>
          <w:szCs w:val="20"/>
        </w:rPr>
      </w:pPr>
      <w:r w:rsidRPr="00E51C09">
        <w:rPr>
          <w:rFonts w:cs="Arial"/>
          <w:b/>
          <w:sz w:val="20"/>
          <w:szCs w:val="20"/>
        </w:rPr>
        <w:t>Explicación:</w:t>
      </w:r>
      <w:r>
        <w:rPr>
          <w:rFonts w:cs="Arial"/>
          <w:sz w:val="20"/>
          <w:szCs w:val="20"/>
        </w:rPr>
        <w:t xml:space="preserve"> </w:t>
      </w:r>
      <w:r w:rsidRPr="00E51C09">
        <w:rPr>
          <w:rFonts w:cs="Arial"/>
          <w:sz w:val="20"/>
          <w:szCs w:val="20"/>
        </w:rPr>
        <w:t>Los detalles de las cuentas en dólares están reflejados en las notas de Efectivo y Equivalentes Subcuenta de bancos</w:t>
      </w:r>
      <w:r>
        <w:rPr>
          <w:rFonts w:cs="Arial"/>
          <w:sz w:val="20"/>
          <w:szCs w:val="20"/>
        </w:rPr>
        <w:t xml:space="preserve"> </w:t>
      </w:r>
    </w:p>
    <w:p w:rsidR="00E45889" w:rsidRDefault="00E45889" w:rsidP="00E51C09">
      <w:pPr>
        <w:spacing w:after="0" w:line="240" w:lineRule="auto"/>
        <w:rPr>
          <w:rFonts w:eastAsia="Times New Roman" w:cs="Arial"/>
          <w:b/>
          <w:bCs/>
          <w:color w:val="000000"/>
          <w:sz w:val="20"/>
          <w:szCs w:val="20"/>
          <w:lang w:eastAsia="es-MX"/>
        </w:rPr>
      </w:pPr>
    </w:p>
    <w:p w:rsidR="00B04CAB" w:rsidRDefault="00B04CAB" w:rsidP="00E51C09">
      <w:pPr>
        <w:spacing w:after="0" w:line="240" w:lineRule="auto"/>
        <w:rPr>
          <w:rFonts w:eastAsia="Times New Roman" w:cs="Arial"/>
          <w:b/>
          <w:bCs/>
          <w:color w:val="000000"/>
          <w:sz w:val="20"/>
          <w:szCs w:val="20"/>
          <w:lang w:eastAsia="es-MX"/>
        </w:rPr>
      </w:pPr>
    </w:p>
    <w:p w:rsidR="00E51C09" w:rsidRPr="00E51C09" w:rsidRDefault="00E51C09" w:rsidP="00E51C09">
      <w:pPr>
        <w:spacing w:after="0" w:line="240" w:lineRule="auto"/>
        <w:rPr>
          <w:rFonts w:eastAsia="Times New Roman" w:cs="Arial"/>
          <w:b/>
          <w:bCs/>
          <w:color w:val="000000"/>
          <w:sz w:val="20"/>
          <w:szCs w:val="20"/>
          <w:lang w:eastAsia="es-MX"/>
        </w:rPr>
      </w:pPr>
      <w:proofErr w:type="gramStart"/>
      <w:r w:rsidRPr="00E51C09">
        <w:rPr>
          <w:rFonts w:eastAsia="Times New Roman" w:cs="Arial"/>
          <w:b/>
          <w:bCs/>
          <w:color w:val="000000"/>
          <w:sz w:val="20"/>
          <w:szCs w:val="20"/>
          <w:lang w:eastAsia="es-MX"/>
        </w:rPr>
        <w:t>H)1.1.3</w:t>
      </w:r>
      <w:proofErr w:type="gramEnd"/>
      <w:r w:rsidRPr="00E51C09">
        <w:rPr>
          <w:rFonts w:eastAsia="Times New Roman" w:cs="Arial"/>
          <w:b/>
          <w:bCs/>
          <w:color w:val="000000"/>
          <w:sz w:val="20"/>
          <w:szCs w:val="20"/>
          <w:lang w:eastAsia="es-MX"/>
        </w:rPr>
        <w:t>.  Reporte Analítico del Activo</w:t>
      </w:r>
    </w:p>
    <w:p w:rsidR="00E51C09" w:rsidRPr="00E51C09" w:rsidRDefault="00E51C09" w:rsidP="00E51C09">
      <w:pPr>
        <w:spacing w:after="0" w:line="240" w:lineRule="auto"/>
        <w:rPr>
          <w:rFonts w:eastAsia="Times New Roman" w:cs="Arial"/>
          <w:b/>
          <w:bCs/>
          <w:sz w:val="20"/>
          <w:szCs w:val="20"/>
          <w:lang w:eastAsia="es-MX"/>
        </w:rPr>
      </w:pPr>
      <w:r w:rsidRPr="00E51C09">
        <w:rPr>
          <w:rFonts w:eastAsia="Times New Roman" w:cs="Arial"/>
          <w:b/>
          <w:bCs/>
          <w:sz w:val="20"/>
          <w:szCs w:val="20"/>
          <w:lang w:eastAsia="es-MX"/>
        </w:rPr>
        <w:t>Debe mostrar la siguiente información:</w:t>
      </w:r>
    </w:p>
    <w:tbl>
      <w:tblPr>
        <w:tblW w:w="13140" w:type="dxa"/>
        <w:tblInd w:w="70" w:type="dxa"/>
        <w:tblCellMar>
          <w:left w:w="70" w:type="dxa"/>
          <w:right w:w="70" w:type="dxa"/>
        </w:tblCellMar>
        <w:tblLook w:val="04A0" w:firstRow="1" w:lastRow="0" w:firstColumn="1" w:lastColumn="0" w:noHBand="0" w:noVBand="1"/>
      </w:tblPr>
      <w:tblGrid>
        <w:gridCol w:w="5640"/>
        <w:gridCol w:w="4220"/>
        <w:gridCol w:w="3280"/>
      </w:tblGrid>
      <w:tr w:rsidR="00B72C6F" w:rsidRPr="00B72C6F" w:rsidTr="00B72C6F">
        <w:trPr>
          <w:trHeight w:val="255"/>
        </w:trPr>
        <w:tc>
          <w:tcPr>
            <w:tcW w:w="13140" w:type="dxa"/>
            <w:gridSpan w:val="3"/>
            <w:tcBorders>
              <w:top w:val="nil"/>
              <w:left w:val="nil"/>
              <w:bottom w:val="single" w:sz="4" w:space="0" w:color="auto"/>
              <w:right w:val="nil"/>
            </w:tcBorders>
            <w:shd w:val="clear" w:color="auto" w:fill="auto"/>
            <w:vAlign w:val="bottom"/>
            <w:hideMark/>
          </w:tcPr>
          <w:p w:rsidR="00B72C6F" w:rsidRPr="00B72C6F" w:rsidRDefault="00B72C6F" w:rsidP="00B72C6F">
            <w:pPr>
              <w:spacing w:after="0" w:line="240" w:lineRule="auto"/>
              <w:rPr>
                <w:rFonts w:eastAsia="Times New Roman" w:cs="Arial"/>
                <w:b/>
                <w:bCs/>
                <w:sz w:val="20"/>
                <w:szCs w:val="20"/>
                <w:lang w:eastAsia="es-MX"/>
              </w:rPr>
            </w:pPr>
            <w:r w:rsidRPr="00B72C6F">
              <w:rPr>
                <w:rFonts w:eastAsia="Times New Roman" w:cs="Arial"/>
                <w:b/>
                <w:bCs/>
                <w:sz w:val="20"/>
                <w:szCs w:val="20"/>
                <w:lang w:eastAsia="es-MX"/>
              </w:rPr>
              <w:t xml:space="preserve">     a) Vida útil o porcentajes de depreciación, deterioro o amortización utilizados en los diferentes tipos de activos:</w:t>
            </w:r>
          </w:p>
        </w:tc>
      </w:tr>
      <w:tr w:rsidR="00B72C6F" w:rsidRPr="00B72C6F" w:rsidTr="00B72C6F">
        <w:trPr>
          <w:trHeight w:val="255"/>
        </w:trPr>
        <w:tc>
          <w:tcPr>
            <w:tcW w:w="5640" w:type="dxa"/>
            <w:tcBorders>
              <w:top w:val="nil"/>
              <w:left w:val="single" w:sz="4" w:space="0" w:color="auto"/>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jc w:val="center"/>
              <w:rPr>
                <w:rFonts w:eastAsia="Times New Roman" w:cs="Arial"/>
                <w:b/>
                <w:bCs/>
                <w:sz w:val="20"/>
                <w:szCs w:val="20"/>
                <w:lang w:eastAsia="es-MX"/>
              </w:rPr>
            </w:pPr>
            <w:r w:rsidRPr="00B72C6F">
              <w:rPr>
                <w:rFonts w:eastAsia="Times New Roman" w:cs="Arial"/>
                <w:b/>
                <w:bCs/>
                <w:sz w:val="20"/>
                <w:szCs w:val="20"/>
                <w:lang w:eastAsia="es-MX"/>
              </w:rPr>
              <w:t>Activo</w:t>
            </w:r>
          </w:p>
        </w:tc>
        <w:tc>
          <w:tcPr>
            <w:tcW w:w="4220" w:type="dxa"/>
            <w:tcBorders>
              <w:top w:val="nil"/>
              <w:left w:val="nil"/>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jc w:val="center"/>
              <w:rPr>
                <w:rFonts w:eastAsia="Times New Roman" w:cs="Arial"/>
                <w:b/>
                <w:bCs/>
                <w:sz w:val="20"/>
                <w:szCs w:val="20"/>
                <w:lang w:eastAsia="es-MX"/>
              </w:rPr>
            </w:pPr>
            <w:r w:rsidRPr="00B72C6F">
              <w:rPr>
                <w:rFonts w:eastAsia="Times New Roman" w:cs="Arial"/>
                <w:b/>
                <w:bCs/>
                <w:sz w:val="20"/>
                <w:szCs w:val="20"/>
                <w:lang w:eastAsia="es-MX"/>
              </w:rPr>
              <w:t>Vida útil</w:t>
            </w:r>
          </w:p>
        </w:tc>
        <w:tc>
          <w:tcPr>
            <w:tcW w:w="3280" w:type="dxa"/>
            <w:tcBorders>
              <w:top w:val="nil"/>
              <w:left w:val="nil"/>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jc w:val="center"/>
              <w:rPr>
                <w:rFonts w:eastAsia="Times New Roman" w:cs="Arial"/>
                <w:b/>
                <w:bCs/>
                <w:sz w:val="20"/>
                <w:szCs w:val="20"/>
                <w:lang w:eastAsia="es-MX"/>
              </w:rPr>
            </w:pPr>
            <w:r w:rsidRPr="00B72C6F">
              <w:rPr>
                <w:rFonts w:eastAsia="Times New Roman" w:cs="Arial"/>
                <w:b/>
                <w:bCs/>
                <w:sz w:val="20"/>
                <w:szCs w:val="20"/>
                <w:lang w:eastAsia="es-MX"/>
              </w:rPr>
              <w:t>Tasa de Depreciación/ Deterioro/ Amortización</w:t>
            </w:r>
          </w:p>
        </w:tc>
      </w:tr>
      <w:tr w:rsidR="00B72C6F" w:rsidRPr="00B72C6F" w:rsidTr="00B72C6F">
        <w:trPr>
          <w:trHeight w:val="255"/>
        </w:trPr>
        <w:tc>
          <w:tcPr>
            <w:tcW w:w="5640" w:type="dxa"/>
            <w:tcBorders>
              <w:top w:val="nil"/>
              <w:left w:val="single" w:sz="4" w:space="0" w:color="auto"/>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rPr>
                <w:rFonts w:eastAsia="Times New Roman" w:cs="Arial"/>
                <w:sz w:val="20"/>
                <w:szCs w:val="20"/>
                <w:lang w:eastAsia="es-MX"/>
              </w:rPr>
            </w:pPr>
            <w:r w:rsidRPr="00B72C6F">
              <w:rPr>
                <w:rFonts w:eastAsia="Times New Roman" w:cs="Arial"/>
                <w:sz w:val="20"/>
                <w:szCs w:val="20"/>
                <w:lang w:eastAsia="es-MX"/>
              </w:rPr>
              <w:t>Obras en Proceso</w:t>
            </w:r>
          </w:p>
        </w:tc>
        <w:tc>
          <w:tcPr>
            <w:tcW w:w="4220" w:type="dxa"/>
            <w:tcBorders>
              <w:top w:val="nil"/>
              <w:left w:val="nil"/>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jc w:val="center"/>
              <w:rPr>
                <w:rFonts w:eastAsia="Times New Roman" w:cs="Arial"/>
                <w:b/>
                <w:bCs/>
                <w:sz w:val="20"/>
                <w:szCs w:val="20"/>
                <w:lang w:eastAsia="es-MX"/>
              </w:rPr>
            </w:pPr>
            <w:r w:rsidRPr="00B72C6F">
              <w:rPr>
                <w:rFonts w:eastAsia="Times New Roman" w:cs="Arial"/>
                <w:b/>
                <w:bCs/>
                <w:sz w:val="20"/>
                <w:szCs w:val="20"/>
                <w:lang w:eastAsia="es-MX"/>
              </w:rPr>
              <w:t> </w:t>
            </w:r>
          </w:p>
        </w:tc>
        <w:tc>
          <w:tcPr>
            <w:tcW w:w="3280" w:type="dxa"/>
            <w:tcBorders>
              <w:top w:val="nil"/>
              <w:left w:val="nil"/>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jc w:val="center"/>
              <w:rPr>
                <w:rFonts w:eastAsia="Times New Roman" w:cs="Arial"/>
                <w:b/>
                <w:bCs/>
                <w:sz w:val="20"/>
                <w:szCs w:val="20"/>
                <w:lang w:eastAsia="es-MX"/>
              </w:rPr>
            </w:pPr>
            <w:r w:rsidRPr="00B72C6F">
              <w:rPr>
                <w:rFonts w:eastAsia="Times New Roman" w:cs="Arial"/>
                <w:b/>
                <w:bCs/>
                <w:sz w:val="20"/>
                <w:szCs w:val="20"/>
                <w:lang w:eastAsia="es-MX"/>
              </w:rPr>
              <w:t> </w:t>
            </w:r>
          </w:p>
        </w:tc>
      </w:tr>
      <w:tr w:rsidR="00B72C6F" w:rsidRPr="00B72C6F" w:rsidTr="00B72C6F">
        <w:trPr>
          <w:trHeight w:val="255"/>
        </w:trPr>
        <w:tc>
          <w:tcPr>
            <w:tcW w:w="5640" w:type="dxa"/>
            <w:tcBorders>
              <w:top w:val="nil"/>
              <w:left w:val="single" w:sz="4" w:space="0" w:color="auto"/>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rPr>
                <w:rFonts w:eastAsia="Times New Roman" w:cs="Arial"/>
                <w:sz w:val="20"/>
                <w:szCs w:val="20"/>
                <w:lang w:eastAsia="es-MX"/>
              </w:rPr>
            </w:pPr>
            <w:r w:rsidRPr="00B72C6F">
              <w:rPr>
                <w:rFonts w:eastAsia="Times New Roman" w:cs="Arial"/>
                <w:sz w:val="20"/>
                <w:szCs w:val="20"/>
                <w:lang w:eastAsia="es-MX"/>
              </w:rPr>
              <w:t>Edificios y locales</w:t>
            </w:r>
          </w:p>
        </w:tc>
        <w:tc>
          <w:tcPr>
            <w:tcW w:w="4220" w:type="dxa"/>
            <w:tcBorders>
              <w:top w:val="nil"/>
              <w:left w:val="nil"/>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jc w:val="center"/>
              <w:rPr>
                <w:rFonts w:eastAsia="Times New Roman" w:cs="Arial"/>
                <w:b/>
                <w:bCs/>
                <w:sz w:val="20"/>
                <w:szCs w:val="20"/>
                <w:lang w:eastAsia="es-MX"/>
              </w:rPr>
            </w:pPr>
            <w:r w:rsidRPr="00B72C6F">
              <w:rPr>
                <w:rFonts w:eastAsia="Times New Roman" w:cs="Arial"/>
                <w:b/>
                <w:bCs/>
                <w:sz w:val="20"/>
                <w:szCs w:val="20"/>
                <w:lang w:eastAsia="es-MX"/>
              </w:rPr>
              <w:t>20 Años</w:t>
            </w:r>
          </w:p>
        </w:tc>
        <w:tc>
          <w:tcPr>
            <w:tcW w:w="3280" w:type="dxa"/>
            <w:tcBorders>
              <w:top w:val="nil"/>
              <w:left w:val="nil"/>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jc w:val="center"/>
              <w:rPr>
                <w:rFonts w:eastAsia="Times New Roman" w:cs="Arial"/>
                <w:b/>
                <w:bCs/>
                <w:sz w:val="20"/>
                <w:szCs w:val="20"/>
                <w:lang w:eastAsia="es-MX"/>
              </w:rPr>
            </w:pPr>
            <w:r w:rsidRPr="00B72C6F">
              <w:rPr>
                <w:rFonts w:eastAsia="Times New Roman" w:cs="Arial"/>
                <w:b/>
                <w:bCs/>
                <w:sz w:val="20"/>
                <w:szCs w:val="20"/>
                <w:lang w:eastAsia="es-MX"/>
              </w:rPr>
              <w:t>5%</w:t>
            </w:r>
          </w:p>
        </w:tc>
      </w:tr>
      <w:tr w:rsidR="00B72C6F" w:rsidRPr="00B72C6F" w:rsidTr="00B72C6F">
        <w:trPr>
          <w:trHeight w:val="255"/>
        </w:trPr>
        <w:tc>
          <w:tcPr>
            <w:tcW w:w="5640" w:type="dxa"/>
            <w:tcBorders>
              <w:top w:val="nil"/>
              <w:left w:val="single" w:sz="4" w:space="0" w:color="auto"/>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rPr>
                <w:rFonts w:eastAsia="Times New Roman" w:cs="Arial"/>
                <w:sz w:val="20"/>
                <w:szCs w:val="20"/>
                <w:lang w:eastAsia="es-MX"/>
              </w:rPr>
            </w:pPr>
            <w:r w:rsidRPr="00B72C6F">
              <w:rPr>
                <w:rFonts w:eastAsia="Times New Roman" w:cs="Arial"/>
                <w:sz w:val="20"/>
                <w:szCs w:val="20"/>
                <w:lang w:eastAsia="es-MX"/>
              </w:rPr>
              <w:t>Mobiliario y Equipo de Administración</w:t>
            </w:r>
          </w:p>
        </w:tc>
        <w:tc>
          <w:tcPr>
            <w:tcW w:w="4220" w:type="dxa"/>
            <w:tcBorders>
              <w:top w:val="nil"/>
              <w:left w:val="nil"/>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jc w:val="center"/>
              <w:rPr>
                <w:rFonts w:eastAsia="Times New Roman" w:cs="Arial"/>
                <w:b/>
                <w:bCs/>
                <w:sz w:val="20"/>
                <w:szCs w:val="20"/>
                <w:lang w:eastAsia="es-MX"/>
              </w:rPr>
            </w:pPr>
            <w:r w:rsidRPr="00B72C6F">
              <w:rPr>
                <w:rFonts w:eastAsia="Times New Roman" w:cs="Arial"/>
                <w:b/>
                <w:bCs/>
                <w:sz w:val="20"/>
                <w:szCs w:val="20"/>
                <w:lang w:eastAsia="es-MX"/>
              </w:rPr>
              <w:t>10 Años</w:t>
            </w:r>
          </w:p>
        </w:tc>
        <w:tc>
          <w:tcPr>
            <w:tcW w:w="3280" w:type="dxa"/>
            <w:tcBorders>
              <w:top w:val="nil"/>
              <w:left w:val="nil"/>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jc w:val="center"/>
              <w:rPr>
                <w:rFonts w:eastAsia="Times New Roman" w:cs="Arial"/>
                <w:b/>
                <w:bCs/>
                <w:sz w:val="20"/>
                <w:szCs w:val="20"/>
                <w:lang w:eastAsia="es-MX"/>
              </w:rPr>
            </w:pPr>
            <w:r w:rsidRPr="00B72C6F">
              <w:rPr>
                <w:rFonts w:eastAsia="Times New Roman" w:cs="Arial"/>
                <w:b/>
                <w:bCs/>
                <w:sz w:val="20"/>
                <w:szCs w:val="20"/>
                <w:lang w:eastAsia="es-MX"/>
              </w:rPr>
              <w:t>10%</w:t>
            </w:r>
          </w:p>
        </w:tc>
      </w:tr>
      <w:tr w:rsidR="00B72C6F" w:rsidRPr="00B72C6F" w:rsidTr="00B72C6F">
        <w:trPr>
          <w:trHeight w:val="255"/>
        </w:trPr>
        <w:tc>
          <w:tcPr>
            <w:tcW w:w="5640" w:type="dxa"/>
            <w:tcBorders>
              <w:top w:val="nil"/>
              <w:left w:val="single" w:sz="4" w:space="0" w:color="auto"/>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rPr>
                <w:rFonts w:eastAsia="Times New Roman" w:cs="Arial"/>
                <w:sz w:val="20"/>
                <w:szCs w:val="20"/>
                <w:lang w:eastAsia="es-MX"/>
              </w:rPr>
            </w:pPr>
            <w:r w:rsidRPr="00B72C6F">
              <w:rPr>
                <w:rFonts w:eastAsia="Times New Roman" w:cs="Arial"/>
                <w:sz w:val="20"/>
                <w:szCs w:val="20"/>
                <w:lang w:eastAsia="es-MX"/>
              </w:rPr>
              <w:t>Maquinaria y Otros Equipo y herramientas</w:t>
            </w:r>
          </w:p>
        </w:tc>
        <w:tc>
          <w:tcPr>
            <w:tcW w:w="4220" w:type="dxa"/>
            <w:tcBorders>
              <w:top w:val="nil"/>
              <w:left w:val="nil"/>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jc w:val="center"/>
              <w:rPr>
                <w:rFonts w:eastAsia="Times New Roman" w:cs="Arial"/>
                <w:b/>
                <w:bCs/>
                <w:sz w:val="20"/>
                <w:szCs w:val="20"/>
                <w:lang w:eastAsia="es-MX"/>
              </w:rPr>
            </w:pPr>
            <w:r w:rsidRPr="00B72C6F">
              <w:rPr>
                <w:rFonts w:eastAsia="Times New Roman" w:cs="Arial"/>
                <w:b/>
                <w:bCs/>
                <w:sz w:val="20"/>
                <w:szCs w:val="20"/>
                <w:lang w:eastAsia="es-MX"/>
              </w:rPr>
              <w:t>10 Años</w:t>
            </w:r>
          </w:p>
        </w:tc>
        <w:tc>
          <w:tcPr>
            <w:tcW w:w="3280" w:type="dxa"/>
            <w:tcBorders>
              <w:top w:val="nil"/>
              <w:left w:val="nil"/>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jc w:val="center"/>
              <w:rPr>
                <w:rFonts w:eastAsia="Times New Roman" w:cs="Arial"/>
                <w:b/>
                <w:bCs/>
                <w:sz w:val="20"/>
                <w:szCs w:val="20"/>
                <w:lang w:eastAsia="es-MX"/>
              </w:rPr>
            </w:pPr>
            <w:r w:rsidRPr="00B72C6F">
              <w:rPr>
                <w:rFonts w:eastAsia="Times New Roman" w:cs="Arial"/>
                <w:b/>
                <w:bCs/>
                <w:sz w:val="20"/>
                <w:szCs w:val="20"/>
                <w:lang w:eastAsia="es-MX"/>
              </w:rPr>
              <w:t>10%</w:t>
            </w:r>
          </w:p>
        </w:tc>
      </w:tr>
      <w:tr w:rsidR="00B72C6F" w:rsidRPr="00B72C6F" w:rsidTr="00B72C6F">
        <w:trPr>
          <w:trHeight w:val="255"/>
        </w:trPr>
        <w:tc>
          <w:tcPr>
            <w:tcW w:w="5640" w:type="dxa"/>
            <w:tcBorders>
              <w:top w:val="nil"/>
              <w:left w:val="single" w:sz="4" w:space="0" w:color="auto"/>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rPr>
                <w:rFonts w:eastAsia="Times New Roman" w:cs="Arial"/>
                <w:sz w:val="20"/>
                <w:szCs w:val="20"/>
                <w:lang w:eastAsia="es-MX"/>
              </w:rPr>
            </w:pPr>
            <w:r w:rsidRPr="00B72C6F">
              <w:rPr>
                <w:rFonts w:eastAsia="Times New Roman" w:cs="Arial"/>
                <w:sz w:val="20"/>
                <w:szCs w:val="20"/>
                <w:lang w:eastAsia="es-MX"/>
              </w:rPr>
              <w:t xml:space="preserve">Equipo </w:t>
            </w:r>
            <w:r w:rsidR="00952B62" w:rsidRPr="00B72C6F">
              <w:rPr>
                <w:rFonts w:eastAsia="Times New Roman" w:cs="Arial"/>
                <w:sz w:val="20"/>
                <w:szCs w:val="20"/>
                <w:lang w:eastAsia="es-MX"/>
              </w:rPr>
              <w:t>Médico</w:t>
            </w:r>
            <w:r w:rsidRPr="00B72C6F">
              <w:rPr>
                <w:rFonts w:eastAsia="Times New Roman" w:cs="Arial"/>
                <w:sz w:val="20"/>
                <w:szCs w:val="20"/>
                <w:lang w:eastAsia="es-MX"/>
              </w:rPr>
              <w:t xml:space="preserve"> y de Laboratorio</w:t>
            </w:r>
          </w:p>
        </w:tc>
        <w:tc>
          <w:tcPr>
            <w:tcW w:w="4220" w:type="dxa"/>
            <w:tcBorders>
              <w:top w:val="nil"/>
              <w:left w:val="nil"/>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jc w:val="center"/>
              <w:rPr>
                <w:rFonts w:eastAsia="Times New Roman" w:cs="Arial"/>
                <w:b/>
                <w:bCs/>
                <w:sz w:val="20"/>
                <w:szCs w:val="20"/>
                <w:lang w:eastAsia="es-MX"/>
              </w:rPr>
            </w:pPr>
            <w:r w:rsidRPr="00B72C6F">
              <w:rPr>
                <w:rFonts w:eastAsia="Times New Roman" w:cs="Arial"/>
                <w:b/>
                <w:bCs/>
                <w:sz w:val="20"/>
                <w:szCs w:val="20"/>
                <w:lang w:eastAsia="es-MX"/>
              </w:rPr>
              <w:t>10 Años</w:t>
            </w:r>
          </w:p>
        </w:tc>
        <w:tc>
          <w:tcPr>
            <w:tcW w:w="3280" w:type="dxa"/>
            <w:tcBorders>
              <w:top w:val="nil"/>
              <w:left w:val="nil"/>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jc w:val="center"/>
              <w:rPr>
                <w:rFonts w:eastAsia="Times New Roman" w:cs="Arial"/>
                <w:b/>
                <w:bCs/>
                <w:sz w:val="20"/>
                <w:szCs w:val="20"/>
                <w:lang w:eastAsia="es-MX"/>
              </w:rPr>
            </w:pPr>
            <w:r w:rsidRPr="00B72C6F">
              <w:rPr>
                <w:rFonts w:eastAsia="Times New Roman" w:cs="Arial"/>
                <w:b/>
                <w:bCs/>
                <w:sz w:val="20"/>
                <w:szCs w:val="20"/>
                <w:lang w:eastAsia="es-MX"/>
              </w:rPr>
              <w:t>10%</w:t>
            </w:r>
          </w:p>
        </w:tc>
      </w:tr>
      <w:tr w:rsidR="00B72C6F" w:rsidRPr="00B72C6F" w:rsidTr="00B72C6F">
        <w:trPr>
          <w:trHeight w:val="255"/>
        </w:trPr>
        <w:tc>
          <w:tcPr>
            <w:tcW w:w="5640" w:type="dxa"/>
            <w:tcBorders>
              <w:top w:val="nil"/>
              <w:left w:val="single" w:sz="4" w:space="0" w:color="auto"/>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rPr>
                <w:rFonts w:eastAsia="Times New Roman" w:cs="Arial"/>
                <w:sz w:val="20"/>
                <w:szCs w:val="20"/>
                <w:lang w:eastAsia="es-MX"/>
              </w:rPr>
            </w:pPr>
            <w:r w:rsidRPr="00B72C6F">
              <w:rPr>
                <w:rFonts w:eastAsia="Times New Roman" w:cs="Arial"/>
                <w:sz w:val="20"/>
                <w:szCs w:val="20"/>
                <w:lang w:eastAsia="es-MX"/>
              </w:rPr>
              <w:t>Equipos y Aparatos Audiovisuales</w:t>
            </w:r>
          </w:p>
        </w:tc>
        <w:tc>
          <w:tcPr>
            <w:tcW w:w="4220" w:type="dxa"/>
            <w:tcBorders>
              <w:top w:val="nil"/>
              <w:left w:val="nil"/>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jc w:val="center"/>
              <w:rPr>
                <w:rFonts w:eastAsia="Times New Roman" w:cs="Arial"/>
                <w:b/>
                <w:bCs/>
                <w:sz w:val="20"/>
                <w:szCs w:val="20"/>
                <w:lang w:eastAsia="es-MX"/>
              </w:rPr>
            </w:pPr>
            <w:r w:rsidRPr="00B72C6F">
              <w:rPr>
                <w:rFonts w:eastAsia="Times New Roman" w:cs="Arial"/>
                <w:b/>
                <w:bCs/>
                <w:sz w:val="20"/>
                <w:szCs w:val="20"/>
                <w:lang w:eastAsia="es-MX"/>
              </w:rPr>
              <w:t>10 Años</w:t>
            </w:r>
          </w:p>
        </w:tc>
        <w:tc>
          <w:tcPr>
            <w:tcW w:w="3280" w:type="dxa"/>
            <w:tcBorders>
              <w:top w:val="nil"/>
              <w:left w:val="nil"/>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jc w:val="center"/>
              <w:rPr>
                <w:rFonts w:eastAsia="Times New Roman" w:cs="Arial"/>
                <w:b/>
                <w:bCs/>
                <w:sz w:val="20"/>
                <w:szCs w:val="20"/>
                <w:lang w:eastAsia="es-MX"/>
              </w:rPr>
            </w:pPr>
            <w:r w:rsidRPr="00B72C6F">
              <w:rPr>
                <w:rFonts w:eastAsia="Times New Roman" w:cs="Arial"/>
                <w:b/>
                <w:bCs/>
                <w:sz w:val="20"/>
                <w:szCs w:val="20"/>
                <w:lang w:eastAsia="es-MX"/>
              </w:rPr>
              <w:t>10%</w:t>
            </w:r>
          </w:p>
        </w:tc>
      </w:tr>
      <w:tr w:rsidR="00B72C6F" w:rsidRPr="00B72C6F" w:rsidTr="00B72C6F">
        <w:trPr>
          <w:trHeight w:val="255"/>
        </w:trPr>
        <w:tc>
          <w:tcPr>
            <w:tcW w:w="5640" w:type="dxa"/>
            <w:tcBorders>
              <w:top w:val="nil"/>
              <w:left w:val="single" w:sz="4" w:space="0" w:color="auto"/>
              <w:bottom w:val="single" w:sz="4" w:space="0" w:color="auto"/>
              <w:right w:val="single" w:sz="4" w:space="0" w:color="auto"/>
            </w:tcBorders>
            <w:shd w:val="clear" w:color="auto" w:fill="auto"/>
            <w:vAlign w:val="bottom"/>
            <w:hideMark/>
          </w:tcPr>
          <w:p w:rsidR="00B72C6F" w:rsidRPr="00B72C6F" w:rsidRDefault="00AE1339" w:rsidP="00B72C6F">
            <w:pPr>
              <w:spacing w:after="0" w:line="240" w:lineRule="auto"/>
              <w:rPr>
                <w:rFonts w:eastAsia="Times New Roman" w:cs="Arial"/>
                <w:sz w:val="20"/>
                <w:szCs w:val="20"/>
                <w:lang w:eastAsia="es-MX"/>
              </w:rPr>
            </w:pPr>
            <w:r>
              <w:rPr>
                <w:rFonts w:eastAsia="Times New Roman" w:cs="Arial"/>
                <w:sz w:val="20"/>
                <w:szCs w:val="20"/>
                <w:lang w:eastAsia="es-MX"/>
              </w:rPr>
              <w:t>Equipo de Có</w:t>
            </w:r>
            <w:r w:rsidR="00B72C6F" w:rsidRPr="00B72C6F">
              <w:rPr>
                <w:rFonts w:eastAsia="Times New Roman" w:cs="Arial"/>
                <w:sz w:val="20"/>
                <w:szCs w:val="20"/>
                <w:lang w:eastAsia="es-MX"/>
              </w:rPr>
              <w:t>mputo y tecnologías de información</w:t>
            </w:r>
          </w:p>
        </w:tc>
        <w:tc>
          <w:tcPr>
            <w:tcW w:w="4220" w:type="dxa"/>
            <w:tcBorders>
              <w:top w:val="nil"/>
              <w:left w:val="nil"/>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jc w:val="center"/>
              <w:rPr>
                <w:rFonts w:eastAsia="Times New Roman" w:cs="Arial"/>
                <w:b/>
                <w:bCs/>
                <w:sz w:val="20"/>
                <w:szCs w:val="20"/>
                <w:lang w:eastAsia="es-MX"/>
              </w:rPr>
            </w:pPr>
            <w:r w:rsidRPr="00B72C6F">
              <w:rPr>
                <w:rFonts w:eastAsia="Times New Roman" w:cs="Arial"/>
                <w:b/>
                <w:bCs/>
                <w:sz w:val="20"/>
                <w:szCs w:val="20"/>
                <w:lang w:eastAsia="es-MX"/>
              </w:rPr>
              <w:t>3.3 Años</w:t>
            </w:r>
          </w:p>
        </w:tc>
        <w:tc>
          <w:tcPr>
            <w:tcW w:w="3280" w:type="dxa"/>
            <w:tcBorders>
              <w:top w:val="nil"/>
              <w:left w:val="nil"/>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jc w:val="center"/>
              <w:rPr>
                <w:rFonts w:eastAsia="Times New Roman" w:cs="Arial"/>
                <w:b/>
                <w:bCs/>
                <w:sz w:val="20"/>
                <w:szCs w:val="20"/>
                <w:lang w:eastAsia="es-MX"/>
              </w:rPr>
            </w:pPr>
            <w:r w:rsidRPr="00B72C6F">
              <w:rPr>
                <w:rFonts w:eastAsia="Times New Roman" w:cs="Arial"/>
                <w:b/>
                <w:bCs/>
                <w:sz w:val="20"/>
                <w:szCs w:val="20"/>
                <w:lang w:eastAsia="es-MX"/>
              </w:rPr>
              <w:t>30%</w:t>
            </w:r>
          </w:p>
        </w:tc>
      </w:tr>
      <w:tr w:rsidR="00B72C6F" w:rsidRPr="00B72C6F" w:rsidTr="00B72C6F">
        <w:trPr>
          <w:trHeight w:val="255"/>
        </w:trPr>
        <w:tc>
          <w:tcPr>
            <w:tcW w:w="5640" w:type="dxa"/>
            <w:tcBorders>
              <w:top w:val="nil"/>
              <w:left w:val="single" w:sz="4" w:space="0" w:color="auto"/>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rPr>
                <w:rFonts w:eastAsia="Times New Roman" w:cs="Arial"/>
                <w:sz w:val="20"/>
                <w:szCs w:val="20"/>
                <w:lang w:eastAsia="es-MX"/>
              </w:rPr>
            </w:pPr>
            <w:r w:rsidRPr="00B72C6F">
              <w:rPr>
                <w:rFonts w:eastAsia="Times New Roman" w:cs="Arial"/>
                <w:sz w:val="20"/>
                <w:szCs w:val="20"/>
                <w:lang w:eastAsia="es-MX"/>
              </w:rPr>
              <w:t>Automóviles y Equipo de Transporte</w:t>
            </w:r>
          </w:p>
        </w:tc>
        <w:tc>
          <w:tcPr>
            <w:tcW w:w="4220" w:type="dxa"/>
            <w:tcBorders>
              <w:top w:val="nil"/>
              <w:left w:val="nil"/>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jc w:val="center"/>
              <w:rPr>
                <w:rFonts w:eastAsia="Times New Roman" w:cs="Arial"/>
                <w:b/>
                <w:bCs/>
                <w:sz w:val="20"/>
                <w:szCs w:val="20"/>
                <w:lang w:eastAsia="es-MX"/>
              </w:rPr>
            </w:pPr>
            <w:r w:rsidRPr="00B72C6F">
              <w:rPr>
                <w:rFonts w:eastAsia="Times New Roman" w:cs="Arial"/>
                <w:b/>
                <w:bCs/>
                <w:sz w:val="20"/>
                <w:szCs w:val="20"/>
                <w:lang w:eastAsia="es-MX"/>
              </w:rPr>
              <w:t>4 Años</w:t>
            </w:r>
          </w:p>
        </w:tc>
        <w:tc>
          <w:tcPr>
            <w:tcW w:w="3280" w:type="dxa"/>
            <w:tcBorders>
              <w:top w:val="nil"/>
              <w:left w:val="nil"/>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jc w:val="center"/>
              <w:rPr>
                <w:rFonts w:eastAsia="Times New Roman" w:cs="Arial"/>
                <w:b/>
                <w:bCs/>
                <w:sz w:val="20"/>
                <w:szCs w:val="20"/>
                <w:lang w:eastAsia="es-MX"/>
              </w:rPr>
            </w:pPr>
            <w:r w:rsidRPr="00B72C6F">
              <w:rPr>
                <w:rFonts w:eastAsia="Times New Roman" w:cs="Arial"/>
                <w:b/>
                <w:bCs/>
                <w:sz w:val="20"/>
                <w:szCs w:val="20"/>
                <w:lang w:eastAsia="es-MX"/>
              </w:rPr>
              <w:t>20%</w:t>
            </w:r>
          </w:p>
        </w:tc>
      </w:tr>
      <w:tr w:rsidR="00B72C6F" w:rsidRPr="00B72C6F" w:rsidTr="00B72C6F">
        <w:trPr>
          <w:trHeight w:val="255"/>
        </w:trPr>
        <w:tc>
          <w:tcPr>
            <w:tcW w:w="5640" w:type="dxa"/>
            <w:tcBorders>
              <w:top w:val="nil"/>
              <w:left w:val="single" w:sz="4" w:space="0" w:color="auto"/>
              <w:bottom w:val="double" w:sz="6" w:space="0" w:color="auto"/>
              <w:right w:val="single" w:sz="4" w:space="0" w:color="auto"/>
            </w:tcBorders>
            <w:shd w:val="clear" w:color="auto" w:fill="auto"/>
            <w:vAlign w:val="bottom"/>
            <w:hideMark/>
          </w:tcPr>
          <w:p w:rsidR="00B72C6F" w:rsidRPr="00B72C6F" w:rsidRDefault="00B72C6F" w:rsidP="00B72C6F">
            <w:pPr>
              <w:spacing w:after="0" w:line="240" w:lineRule="auto"/>
              <w:rPr>
                <w:rFonts w:eastAsia="Times New Roman" w:cs="Arial"/>
                <w:sz w:val="20"/>
                <w:szCs w:val="20"/>
                <w:lang w:eastAsia="es-MX"/>
              </w:rPr>
            </w:pPr>
            <w:r w:rsidRPr="00B72C6F">
              <w:rPr>
                <w:rFonts w:eastAsia="Times New Roman" w:cs="Arial"/>
                <w:sz w:val="20"/>
                <w:szCs w:val="20"/>
                <w:lang w:eastAsia="es-MX"/>
              </w:rPr>
              <w:t>Inversiones en Paradores</w:t>
            </w:r>
          </w:p>
        </w:tc>
        <w:tc>
          <w:tcPr>
            <w:tcW w:w="4220" w:type="dxa"/>
            <w:tcBorders>
              <w:top w:val="nil"/>
              <w:left w:val="nil"/>
              <w:bottom w:val="double" w:sz="6" w:space="0" w:color="auto"/>
              <w:right w:val="single" w:sz="4" w:space="0" w:color="auto"/>
            </w:tcBorders>
            <w:shd w:val="clear" w:color="auto" w:fill="auto"/>
            <w:vAlign w:val="bottom"/>
            <w:hideMark/>
          </w:tcPr>
          <w:p w:rsidR="00B72C6F" w:rsidRPr="00B72C6F" w:rsidRDefault="00B72C6F" w:rsidP="00B72C6F">
            <w:pPr>
              <w:spacing w:after="0" w:line="240" w:lineRule="auto"/>
              <w:jc w:val="center"/>
              <w:rPr>
                <w:rFonts w:eastAsia="Times New Roman" w:cs="Arial"/>
                <w:b/>
                <w:bCs/>
                <w:sz w:val="20"/>
                <w:szCs w:val="20"/>
                <w:lang w:eastAsia="es-MX"/>
              </w:rPr>
            </w:pPr>
            <w:r w:rsidRPr="00B72C6F">
              <w:rPr>
                <w:rFonts w:eastAsia="Times New Roman" w:cs="Arial"/>
                <w:b/>
                <w:bCs/>
                <w:sz w:val="20"/>
                <w:szCs w:val="20"/>
                <w:lang w:eastAsia="es-MX"/>
              </w:rPr>
              <w:t> </w:t>
            </w:r>
          </w:p>
        </w:tc>
        <w:tc>
          <w:tcPr>
            <w:tcW w:w="3280" w:type="dxa"/>
            <w:tcBorders>
              <w:top w:val="nil"/>
              <w:left w:val="nil"/>
              <w:bottom w:val="double" w:sz="6" w:space="0" w:color="auto"/>
              <w:right w:val="single" w:sz="4" w:space="0" w:color="auto"/>
            </w:tcBorders>
            <w:shd w:val="clear" w:color="auto" w:fill="auto"/>
            <w:vAlign w:val="bottom"/>
            <w:hideMark/>
          </w:tcPr>
          <w:p w:rsidR="00B72C6F" w:rsidRPr="00B72C6F" w:rsidRDefault="00B72C6F" w:rsidP="00B72C6F">
            <w:pPr>
              <w:spacing w:after="0" w:line="240" w:lineRule="auto"/>
              <w:jc w:val="center"/>
              <w:rPr>
                <w:rFonts w:eastAsia="Times New Roman" w:cs="Arial"/>
                <w:b/>
                <w:bCs/>
                <w:sz w:val="20"/>
                <w:szCs w:val="20"/>
                <w:lang w:eastAsia="es-MX"/>
              </w:rPr>
            </w:pPr>
            <w:r w:rsidRPr="00B72C6F">
              <w:rPr>
                <w:rFonts w:eastAsia="Times New Roman" w:cs="Arial"/>
                <w:b/>
                <w:bCs/>
                <w:sz w:val="20"/>
                <w:szCs w:val="20"/>
                <w:lang w:eastAsia="es-MX"/>
              </w:rPr>
              <w:t> </w:t>
            </w:r>
          </w:p>
        </w:tc>
      </w:tr>
      <w:tr w:rsidR="00B72C6F" w:rsidRPr="00B72C6F" w:rsidTr="00B72C6F">
        <w:trPr>
          <w:trHeight w:val="195"/>
        </w:trPr>
        <w:tc>
          <w:tcPr>
            <w:tcW w:w="5640" w:type="dxa"/>
            <w:tcBorders>
              <w:top w:val="nil"/>
              <w:left w:val="nil"/>
              <w:bottom w:val="nil"/>
              <w:right w:val="nil"/>
            </w:tcBorders>
            <w:shd w:val="clear" w:color="auto" w:fill="auto"/>
            <w:vAlign w:val="bottom"/>
            <w:hideMark/>
          </w:tcPr>
          <w:p w:rsidR="0093377E" w:rsidRPr="00B72C6F" w:rsidRDefault="0093377E" w:rsidP="00234382">
            <w:pPr>
              <w:spacing w:after="0" w:line="240" w:lineRule="auto"/>
              <w:rPr>
                <w:rFonts w:eastAsia="Times New Roman" w:cs="Arial"/>
                <w:sz w:val="20"/>
                <w:szCs w:val="20"/>
                <w:lang w:eastAsia="es-MX"/>
              </w:rPr>
            </w:pPr>
          </w:p>
        </w:tc>
        <w:tc>
          <w:tcPr>
            <w:tcW w:w="4220" w:type="dxa"/>
            <w:tcBorders>
              <w:top w:val="nil"/>
              <w:left w:val="nil"/>
              <w:bottom w:val="nil"/>
              <w:right w:val="nil"/>
            </w:tcBorders>
            <w:shd w:val="clear" w:color="auto" w:fill="auto"/>
            <w:vAlign w:val="bottom"/>
            <w:hideMark/>
          </w:tcPr>
          <w:p w:rsidR="00B72C6F" w:rsidRPr="00B72C6F" w:rsidRDefault="00B72C6F" w:rsidP="00B72C6F">
            <w:pPr>
              <w:spacing w:after="0" w:line="240" w:lineRule="auto"/>
              <w:jc w:val="center"/>
              <w:rPr>
                <w:rFonts w:eastAsia="Times New Roman" w:cs="Arial"/>
                <w:b/>
                <w:bCs/>
                <w:sz w:val="20"/>
                <w:szCs w:val="20"/>
                <w:lang w:eastAsia="es-MX"/>
              </w:rPr>
            </w:pPr>
          </w:p>
        </w:tc>
        <w:tc>
          <w:tcPr>
            <w:tcW w:w="3280" w:type="dxa"/>
            <w:tcBorders>
              <w:top w:val="nil"/>
              <w:left w:val="nil"/>
              <w:bottom w:val="nil"/>
              <w:right w:val="nil"/>
            </w:tcBorders>
            <w:shd w:val="clear" w:color="auto" w:fill="auto"/>
            <w:vAlign w:val="bottom"/>
            <w:hideMark/>
          </w:tcPr>
          <w:p w:rsidR="00B72C6F" w:rsidRPr="00B72C6F" w:rsidRDefault="00B72C6F" w:rsidP="00B72C6F">
            <w:pPr>
              <w:spacing w:after="0" w:line="240" w:lineRule="auto"/>
              <w:jc w:val="center"/>
              <w:rPr>
                <w:rFonts w:eastAsia="Times New Roman" w:cs="Arial"/>
                <w:b/>
                <w:bCs/>
                <w:sz w:val="20"/>
                <w:szCs w:val="20"/>
                <w:lang w:eastAsia="es-MX"/>
              </w:rPr>
            </w:pPr>
          </w:p>
        </w:tc>
      </w:tr>
      <w:tr w:rsidR="00B72C6F" w:rsidRPr="00B72C6F" w:rsidTr="00B72C6F">
        <w:trPr>
          <w:trHeight w:val="255"/>
        </w:trPr>
        <w:tc>
          <w:tcPr>
            <w:tcW w:w="13140" w:type="dxa"/>
            <w:gridSpan w:val="3"/>
            <w:tcBorders>
              <w:top w:val="nil"/>
              <w:left w:val="nil"/>
              <w:bottom w:val="single" w:sz="4" w:space="0" w:color="auto"/>
              <w:right w:val="nil"/>
            </w:tcBorders>
            <w:shd w:val="clear" w:color="auto" w:fill="auto"/>
            <w:vAlign w:val="bottom"/>
            <w:hideMark/>
          </w:tcPr>
          <w:p w:rsidR="00BA013C" w:rsidRDefault="00B72C6F" w:rsidP="00B72C6F">
            <w:pPr>
              <w:spacing w:after="0" w:line="240" w:lineRule="auto"/>
              <w:rPr>
                <w:rFonts w:eastAsia="Times New Roman" w:cs="Arial"/>
                <w:b/>
                <w:bCs/>
                <w:sz w:val="20"/>
                <w:szCs w:val="20"/>
                <w:lang w:eastAsia="es-MX"/>
              </w:rPr>
            </w:pPr>
            <w:r w:rsidRPr="00B72C6F">
              <w:rPr>
                <w:rFonts w:eastAsia="Times New Roman" w:cs="Arial"/>
                <w:b/>
                <w:bCs/>
                <w:sz w:val="20"/>
                <w:szCs w:val="20"/>
                <w:lang w:eastAsia="es-MX"/>
              </w:rPr>
              <w:t xml:space="preserve">    </w:t>
            </w:r>
          </w:p>
          <w:p w:rsidR="00B72C6F" w:rsidRPr="00B72C6F" w:rsidRDefault="00B72C6F" w:rsidP="00B72C6F">
            <w:pPr>
              <w:spacing w:after="0" w:line="240" w:lineRule="auto"/>
              <w:rPr>
                <w:rFonts w:eastAsia="Times New Roman" w:cs="Arial"/>
                <w:b/>
                <w:bCs/>
                <w:sz w:val="20"/>
                <w:szCs w:val="20"/>
                <w:lang w:eastAsia="es-MX"/>
              </w:rPr>
            </w:pPr>
            <w:r w:rsidRPr="00B72C6F">
              <w:rPr>
                <w:rFonts w:eastAsia="Times New Roman" w:cs="Arial"/>
                <w:b/>
                <w:bCs/>
                <w:sz w:val="20"/>
                <w:szCs w:val="20"/>
                <w:lang w:eastAsia="es-MX"/>
              </w:rPr>
              <w:t xml:space="preserve"> b) Cambios en el porcentaje de depreciación o valor residual de los activos:</w:t>
            </w:r>
          </w:p>
        </w:tc>
      </w:tr>
      <w:tr w:rsidR="00B72C6F" w:rsidRPr="00B72C6F" w:rsidTr="00B72C6F">
        <w:trPr>
          <w:trHeight w:val="255"/>
        </w:trPr>
        <w:tc>
          <w:tcPr>
            <w:tcW w:w="5640" w:type="dxa"/>
            <w:tcBorders>
              <w:top w:val="nil"/>
              <w:left w:val="single" w:sz="4" w:space="0" w:color="auto"/>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jc w:val="center"/>
              <w:rPr>
                <w:rFonts w:eastAsia="Times New Roman" w:cs="Arial"/>
                <w:b/>
                <w:bCs/>
                <w:sz w:val="20"/>
                <w:szCs w:val="20"/>
                <w:lang w:eastAsia="es-MX"/>
              </w:rPr>
            </w:pPr>
            <w:r w:rsidRPr="00B72C6F">
              <w:rPr>
                <w:rFonts w:eastAsia="Times New Roman" w:cs="Arial"/>
                <w:b/>
                <w:bCs/>
                <w:sz w:val="20"/>
                <w:szCs w:val="20"/>
                <w:lang w:eastAsia="es-MX"/>
              </w:rPr>
              <w:t>Activo</w:t>
            </w:r>
          </w:p>
        </w:tc>
        <w:tc>
          <w:tcPr>
            <w:tcW w:w="4220" w:type="dxa"/>
            <w:tcBorders>
              <w:top w:val="nil"/>
              <w:left w:val="nil"/>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jc w:val="center"/>
              <w:rPr>
                <w:rFonts w:eastAsia="Times New Roman" w:cs="Arial"/>
                <w:b/>
                <w:bCs/>
                <w:sz w:val="20"/>
                <w:szCs w:val="20"/>
                <w:lang w:eastAsia="es-MX"/>
              </w:rPr>
            </w:pPr>
            <w:r w:rsidRPr="00B72C6F">
              <w:rPr>
                <w:rFonts w:eastAsia="Times New Roman" w:cs="Arial"/>
                <w:b/>
                <w:bCs/>
                <w:sz w:val="20"/>
                <w:szCs w:val="20"/>
                <w:lang w:eastAsia="es-MX"/>
              </w:rPr>
              <w:t>Tasa de Depreciación/ Deterioro/ Amortización</w:t>
            </w:r>
          </w:p>
        </w:tc>
        <w:tc>
          <w:tcPr>
            <w:tcW w:w="3280" w:type="dxa"/>
            <w:tcBorders>
              <w:top w:val="nil"/>
              <w:left w:val="nil"/>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jc w:val="center"/>
              <w:rPr>
                <w:rFonts w:eastAsia="Times New Roman" w:cs="Arial"/>
                <w:b/>
                <w:bCs/>
                <w:sz w:val="20"/>
                <w:szCs w:val="20"/>
                <w:lang w:eastAsia="es-MX"/>
              </w:rPr>
            </w:pPr>
            <w:r w:rsidRPr="00B72C6F">
              <w:rPr>
                <w:rFonts w:eastAsia="Times New Roman" w:cs="Arial"/>
                <w:b/>
                <w:bCs/>
                <w:sz w:val="20"/>
                <w:szCs w:val="20"/>
                <w:lang w:eastAsia="es-MX"/>
              </w:rPr>
              <w:t>Modificación</w:t>
            </w:r>
          </w:p>
        </w:tc>
      </w:tr>
      <w:tr w:rsidR="00B72C6F" w:rsidRPr="00B72C6F" w:rsidTr="00B72C6F">
        <w:trPr>
          <w:trHeight w:val="255"/>
        </w:trPr>
        <w:tc>
          <w:tcPr>
            <w:tcW w:w="5640" w:type="dxa"/>
            <w:tcBorders>
              <w:top w:val="nil"/>
              <w:left w:val="single" w:sz="4" w:space="0" w:color="auto"/>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rPr>
                <w:rFonts w:eastAsia="Times New Roman" w:cs="Arial"/>
                <w:sz w:val="20"/>
                <w:szCs w:val="20"/>
                <w:lang w:eastAsia="es-MX"/>
              </w:rPr>
            </w:pPr>
            <w:r w:rsidRPr="00B72C6F">
              <w:rPr>
                <w:rFonts w:eastAsia="Times New Roman" w:cs="Arial"/>
                <w:sz w:val="20"/>
                <w:szCs w:val="20"/>
                <w:lang w:eastAsia="es-MX"/>
              </w:rPr>
              <w:t>Obras en Proceso</w:t>
            </w:r>
          </w:p>
        </w:tc>
        <w:tc>
          <w:tcPr>
            <w:tcW w:w="4220" w:type="dxa"/>
            <w:tcBorders>
              <w:top w:val="nil"/>
              <w:left w:val="nil"/>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jc w:val="center"/>
              <w:rPr>
                <w:rFonts w:eastAsia="Times New Roman" w:cs="Arial"/>
                <w:b/>
                <w:bCs/>
                <w:sz w:val="20"/>
                <w:szCs w:val="20"/>
                <w:lang w:eastAsia="es-MX"/>
              </w:rPr>
            </w:pPr>
            <w:r w:rsidRPr="00B72C6F">
              <w:rPr>
                <w:rFonts w:eastAsia="Times New Roman" w:cs="Arial"/>
                <w:b/>
                <w:bCs/>
                <w:sz w:val="20"/>
                <w:szCs w:val="20"/>
                <w:lang w:eastAsia="es-MX"/>
              </w:rPr>
              <w:t> </w:t>
            </w:r>
          </w:p>
        </w:tc>
        <w:tc>
          <w:tcPr>
            <w:tcW w:w="3280" w:type="dxa"/>
            <w:tcBorders>
              <w:top w:val="nil"/>
              <w:left w:val="nil"/>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jc w:val="center"/>
              <w:rPr>
                <w:rFonts w:eastAsia="Times New Roman" w:cs="Arial"/>
                <w:b/>
                <w:bCs/>
                <w:sz w:val="20"/>
                <w:szCs w:val="20"/>
                <w:lang w:eastAsia="es-MX"/>
              </w:rPr>
            </w:pPr>
            <w:r w:rsidRPr="00B72C6F">
              <w:rPr>
                <w:rFonts w:eastAsia="Times New Roman" w:cs="Arial"/>
                <w:b/>
                <w:bCs/>
                <w:sz w:val="20"/>
                <w:szCs w:val="20"/>
                <w:lang w:eastAsia="es-MX"/>
              </w:rPr>
              <w:t> </w:t>
            </w:r>
          </w:p>
        </w:tc>
      </w:tr>
      <w:tr w:rsidR="00B72C6F" w:rsidRPr="00B72C6F" w:rsidTr="00B72C6F">
        <w:trPr>
          <w:trHeight w:val="255"/>
        </w:trPr>
        <w:tc>
          <w:tcPr>
            <w:tcW w:w="5640" w:type="dxa"/>
            <w:tcBorders>
              <w:top w:val="nil"/>
              <w:left w:val="single" w:sz="4" w:space="0" w:color="auto"/>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rPr>
                <w:rFonts w:eastAsia="Times New Roman" w:cs="Arial"/>
                <w:sz w:val="20"/>
                <w:szCs w:val="20"/>
                <w:lang w:eastAsia="es-MX"/>
              </w:rPr>
            </w:pPr>
            <w:r w:rsidRPr="00B72C6F">
              <w:rPr>
                <w:rFonts w:eastAsia="Times New Roman" w:cs="Arial"/>
                <w:sz w:val="20"/>
                <w:szCs w:val="20"/>
                <w:lang w:eastAsia="es-MX"/>
              </w:rPr>
              <w:t>Edificios y locales</w:t>
            </w:r>
          </w:p>
        </w:tc>
        <w:tc>
          <w:tcPr>
            <w:tcW w:w="4220" w:type="dxa"/>
            <w:tcBorders>
              <w:top w:val="nil"/>
              <w:left w:val="nil"/>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jc w:val="center"/>
              <w:rPr>
                <w:rFonts w:eastAsia="Times New Roman" w:cs="Arial"/>
                <w:b/>
                <w:bCs/>
                <w:sz w:val="20"/>
                <w:szCs w:val="20"/>
                <w:lang w:eastAsia="es-MX"/>
              </w:rPr>
            </w:pPr>
            <w:r w:rsidRPr="00B72C6F">
              <w:rPr>
                <w:rFonts w:eastAsia="Times New Roman" w:cs="Arial"/>
                <w:b/>
                <w:bCs/>
                <w:sz w:val="20"/>
                <w:szCs w:val="20"/>
                <w:lang w:eastAsia="es-MX"/>
              </w:rPr>
              <w:t>5%</w:t>
            </w:r>
          </w:p>
        </w:tc>
        <w:tc>
          <w:tcPr>
            <w:tcW w:w="3280" w:type="dxa"/>
            <w:tcBorders>
              <w:top w:val="nil"/>
              <w:left w:val="nil"/>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jc w:val="center"/>
              <w:rPr>
                <w:rFonts w:eastAsia="Times New Roman" w:cs="Arial"/>
                <w:b/>
                <w:bCs/>
                <w:sz w:val="20"/>
                <w:szCs w:val="20"/>
                <w:lang w:eastAsia="es-MX"/>
              </w:rPr>
            </w:pPr>
            <w:r w:rsidRPr="00B72C6F">
              <w:rPr>
                <w:rFonts w:eastAsia="Times New Roman" w:cs="Arial"/>
                <w:b/>
                <w:bCs/>
                <w:sz w:val="20"/>
                <w:szCs w:val="20"/>
                <w:lang w:eastAsia="es-MX"/>
              </w:rPr>
              <w:t>Sin Modificación</w:t>
            </w:r>
          </w:p>
        </w:tc>
      </w:tr>
      <w:tr w:rsidR="00B72C6F" w:rsidRPr="00B72C6F" w:rsidTr="00B72C6F">
        <w:trPr>
          <w:trHeight w:val="255"/>
        </w:trPr>
        <w:tc>
          <w:tcPr>
            <w:tcW w:w="5640" w:type="dxa"/>
            <w:tcBorders>
              <w:top w:val="nil"/>
              <w:left w:val="single" w:sz="4" w:space="0" w:color="auto"/>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rPr>
                <w:rFonts w:eastAsia="Times New Roman" w:cs="Arial"/>
                <w:sz w:val="20"/>
                <w:szCs w:val="20"/>
                <w:lang w:eastAsia="es-MX"/>
              </w:rPr>
            </w:pPr>
            <w:r w:rsidRPr="00B72C6F">
              <w:rPr>
                <w:rFonts w:eastAsia="Times New Roman" w:cs="Arial"/>
                <w:sz w:val="20"/>
                <w:szCs w:val="20"/>
                <w:lang w:eastAsia="es-MX"/>
              </w:rPr>
              <w:t>Mobiliario y Equipo de Administración</w:t>
            </w:r>
          </w:p>
        </w:tc>
        <w:tc>
          <w:tcPr>
            <w:tcW w:w="4220" w:type="dxa"/>
            <w:tcBorders>
              <w:top w:val="nil"/>
              <w:left w:val="nil"/>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jc w:val="center"/>
              <w:rPr>
                <w:rFonts w:eastAsia="Times New Roman" w:cs="Arial"/>
                <w:b/>
                <w:bCs/>
                <w:sz w:val="20"/>
                <w:szCs w:val="20"/>
                <w:lang w:eastAsia="es-MX"/>
              </w:rPr>
            </w:pPr>
            <w:r w:rsidRPr="00B72C6F">
              <w:rPr>
                <w:rFonts w:eastAsia="Times New Roman" w:cs="Arial"/>
                <w:b/>
                <w:bCs/>
                <w:sz w:val="20"/>
                <w:szCs w:val="20"/>
                <w:lang w:eastAsia="es-MX"/>
              </w:rPr>
              <w:t>10%</w:t>
            </w:r>
          </w:p>
        </w:tc>
        <w:tc>
          <w:tcPr>
            <w:tcW w:w="3280" w:type="dxa"/>
            <w:tcBorders>
              <w:top w:val="nil"/>
              <w:left w:val="nil"/>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jc w:val="center"/>
              <w:rPr>
                <w:rFonts w:eastAsia="Times New Roman" w:cs="Arial"/>
                <w:b/>
                <w:bCs/>
                <w:sz w:val="20"/>
                <w:szCs w:val="20"/>
                <w:lang w:eastAsia="es-MX"/>
              </w:rPr>
            </w:pPr>
            <w:r w:rsidRPr="00B72C6F">
              <w:rPr>
                <w:rFonts w:eastAsia="Times New Roman" w:cs="Arial"/>
                <w:b/>
                <w:bCs/>
                <w:sz w:val="20"/>
                <w:szCs w:val="20"/>
                <w:lang w:eastAsia="es-MX"/>
              </w:rPr>
              <w:t>Sin Modificación</w:t>
            </w:r>
          </w:p>
        </w:tc>
      </w:tr>
      <w:tr w:rsidR="00B72C6F" w:rsidRPr="00B72C6F" w:rsidTr="00B72C6F">
        <w:trPr>
          <w:trHeight w:val="255"/>
        </w:trPr>
        <w:tc>
          <w:tcPr>
            <w:tcW w:w="5640" w:type="dxa"/>
            <w:tcBorders>
              <w:top w:val="nil"/>
              <w:left w:val="single" w:sz="4" w:space="0" w:color="auto"/>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rPr>
                <w:rFonts w:eastAsia="Times New Roman" w:cs="Arial"/>
                <w:sz w:val="20"/>
                <w:szCs w:val="20"/>
                <w:lang w:eastAsia="es-MX"/>
              </w:rPr>
            </w:pPr>
            <w:r w:rsidRPr="00B72C6F">
              <w:rPr>
                <w:rFonts w:eastAsia="Times New Roman" w:cs="Arial"/>
                <w:sz w:val="20"/>
                <w:szCs w:val="20"/>
                <w:lang w:eastAsia="es-MX"/>
              </w:rPr>
              <w:t>Maquinaria y Otros Equipo y herramientas</w:t>
            </w:r>
          </w:p>
        </w:tc>
        <w:tc>
          <w:tcPr>
            <w:tcW w:w="4220" w:type="dxa"/>
            <w:tcBorders>
              <w:top w:val="nil"/>
              <w:left w:val="nil"/>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jc w:val="center"/>
              <w:rPr>
                <w:rFonts w:eastAsia="Times New Roman" w:cs="Arial"/>
                <w:b/>
                <w:bCs/>
                <w:sz w:val="20"/>
                <w:szCs w:val="20"/>
                <w:lang w:eastAsia="es-MX"/>
              </w:rPr>
            </w:pPr>
            <w:r w:rsidRPr="00B72C6F">
              <w:rPr>
                <w:rFonts w:eastAsia="Times New Roman" w:cs="Arial"/>
                <w:b/>
                <w:bCs/>
                <w:sz w:val="20"/>
                <w:szCs w:val="20"/>
                <w:lang w:eastAsia="es-MX"/>
              </w:rPr>
              <w:t>10%</w:t>
            </w:r>
          </w:p>
        </w:tc>
        <w:tc>
          <w:tcPr>
            <w:tcW w:w="3280" w:type="dxa"/>
            <w:tcBorders>
              <w:top w:val="nil"/>
              <w:left w:val="nil"/>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jc w:val="center"/>
              <w:rPr>
                <w:rFonts w:eastAsia="Times New Roman" w:cs="Arial"/>
                <w:b/>
                <w:bCs/>
                <w:sz w:val="20"/>
                <w:szCs w:val="20"/>
                <w:lang w:eastAsia="es-MX"/>
              </w:rPr>
            </w:pPr>
            <w:r w:rsidRPr="00B72C6F">
              <w:rPr>
                <w:rFonts w:eastAsia="Times New Roman" w:cs="Arial"/>
                <w:b/>
                <w:bCs/>
                <w:sz w:val="20"/>
                <w:szCs w:val="20"/>
                <w:lang w:eastAsia="es-MX"/>
              </w:rPr>
              <w:t>Sin Modificación</w:t>
            </w:r>
          </w:p>
        </w:tc>
      </w:tr>
      <w:tr w:rsidR="00B72C6F" w:rsidRPr="00B72C6F" w:rsidTr="00B72C6F">
        <w:trPr>
          <w:trHeight w:val="255"/>
        </w:trPr>
        <w:tc>
          <w:tcPr>
            <w:tcW w:w="5640" w:type="dxa"/>
            <w:tcBorders>
              <w:top w:val="nil"/>
              <w:left w:val="single" w:sz="4" w:space="0" w:color="auto"/>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rPr>
                <w:rFonts w:eastAsia="Times New Roman" w:cs="Arial"/>
                <w:sz w:val="20"/>
                <w:szCs w:val="20"/>
                <w:lang w:eastAsia="es-MX"/>
              </w:rPr>
            </w:pPr>
            <w:r w:rsidRPr="00B72C6F">
              <w:rPr>
                <w:rFonts w:eastAsia="Times New Roman" w:cs="Arial"/>
                <w:sz w:val="20"/>
                <w:szCs w:val="20"/>
                <w:lang w:eastAsia="es-MX"/>
              </w:rPr>
              <w:t xml:space="preserve">Equipo </w:t>
            </w:r>
            <w:r w:rsidR="00952B62" w:rsidRPr="00B72C6F">
              <w:rPr>
                <w:rFonts w:eastAsia="Times New Roman" w:cs="Arial"/>
                <w:sz w:val="20"/>
                <w:szCs w:val="20"/>
                <w:lang w:eastAsia="es-MX"/>
              </w:rPr>
              <w:t>Médico</w:t>
            </w:r>
            <w:r w:rsidRPr="00B72C6F">
              <w:rPr>
                <w:rFonts w:eastAsia="Times New Roman" w:cs="Arial"/>
                <w:sz w:val="20"/>
                <w:szCs w:val="20"/>
                <w:lang w:eastAsia="es-MX"/>
              </w:rPr>
              <w:t xml:space="preserve"> y de Laboratorio</w:t>
            </w:r>
          </w:p>
        </w:tc>
        <w:tc>
          <w:tcPr>
            <w:tcW w:w="4220" w:type="dxa"/>
            <w:tcBorders>
              <w:top w:val="nil"/>
              <w:left w:val="nil"/>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jc w:val="center"/>
              <w:rPr>
                <w:rFonts w:eastAsia="Times New Roman" w:cs="Arial"/>
                <w:b/>
                <w:bCs/>
                <w:sz w:val="20"/>
                <w:szCs w:val="20"/>
                <w:lang w:eastAsia="es-MX"/>
              </w:rPr>
            </w:pPr>
            <w:r w:rsidRPr="00B72C6F">
              <w:rPr>
                <w:rFonts w:eastAsia="Times New Roman" w:cs="Arial"/>
                <w:b/>
                <w:bCs/>
                <w:sz w:val="20"/>
                <w:szCs w:val="20"/>
                <w:lang w:eastAsia="es-MX"/>
              </w:rPr>
              <w:t>10%</w:t>
            </w:r>
          </w:p>
        </w:tc>
        <w:tc>
          <w:tcPr>
            <w:tcW w:w="3280" w:type="dxa"/>
            <w:tcBorders>
              <w:top w:val="nil"/>
              <w:left w:val="nil"/>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jc w:val="center"/>
              <w:rPr>
                <w:rFonts w:eastAsia="Times New Roman" w:cs="Arial"/>
                <w:b/>
                <w:bCs/>
                <w:sz w:val="20"/>
                <w:szCs w:val="20"/>
                <w:lang w:eastAsia="es-MX"/>
              </w:rPr>
            </w:pPr>
            <w:r w:rsidRPr="00B72C6F">
              <w:rPr>
                <w:rFonts w:eastAsia="Times New Roman" w:cs="Arial"/>
                <w:b/>
                <w:bCs/>
                <w:sz w:val="20"/>
                <w:szCs w:val="20"/>
                <w:lang w:eastAsia="es-MX"/>
              </w:rPr>
              <w:t>Sin Modificación</w:t>
            </w:r>
          </w:p>
        </w:tc>
      </w:tr>
      <w:tr w:rsidR="00B72C6F" w:rsidRPr="00B72C6F" w:rsidTr="00B72C6F">
        <w:trPr>
          <w:trHeight w:val="255"/>
        </w:trPr>
        <w:tc>
          <w:tcPr>
            <w:tcW w:w="5640" w:type="dxa"/>
            <w:tcBorders>
              <w:top w:val="nil"/>
              <w:left w:val="single" w:sz="4" w:space="0" w:color="auto"/>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rPr>
                <w:rFonts w:eastAsia="Times New Roman" w:cs="Arial"/>
                <w:sz w:val="20"/>
                <w:szCs w:val="20"/>
                <w:lang w:eastAsia="es-MX"/>
              </w:rPr>
            </w:pPr>
            <w:r w:rsidRPr="00B72C6F">
              <w:rPr>
                <w:rFonts w:eastAsia="Times New Roman" w:cs="Arial"/>
                <w:sz w:val="20"/>
                <w:szCs w:val="20"/>
                <w:lang w:eastAsia="es-MX"/>
              </w:rPr>
              <w:lastRenderedPageBreak/>
              <w:t>Equipos y Aparatos Audiovisuales</w:t>
            </w:r>
          </w:p>
        </w:tc>
        <w:tc>
          <w:tcPr>
            <w:tcW w:w="4220" w:type="dxa"/>
            <w:tcBorders>
              <w:top w:val="nil"/>
              <w:left w:val="nil"/>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jc w:val="center"/>
              <w:rPr>
                <w:rFonts w:eastAsia="Times New Roman" w:cs="Arial"/>
                <w:b/>
                <w:bCs/>
                <w:sz w:val="20"/>
                <w:szCs w:val="20"/>
                <w:lang w:eastAsia="es-MX"/>
              </w:rPr>
            </w:pPr>
            <w:r w:rsidRPr="00B72C6F">
              <w:rPr>
                <w:rFonts w:eastAsia="Times New Roman" w:cs="Arial"/>
                <w:b/>
                <w:bCs/>
                <w:sz w:val="20"/>
                <w:szCs w:val="20"/>
                <w:lang w:eastAsia="es-MX"/>
              </w:rPr>
              <w:t>10%</w:t>
            </w:r>
          </w:p>
        </w:tc>
        <w:tc>
          <w:tcPr>
            <w:tcW w:w="3280" w:type="dxa"/>
            <w:tcBorders>
              <w:top w:val="nil"/>
              <w:left w:val="nil"/>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jc w:val="center"/>
              <w:rPr>
                <w:rFonts w:eastAsia="Times New Roman" w:cs="Arial"/>
                <w:b/>
                <w:bCs/>
                <w:sz w:val="20"/>
                <w:szCs w:val="20"/>
                <w:lang w:eastAsia="es-MX"/>
              </w:rPr>
            </w:pPr>
            <w:r w:rsidRPr="00B72C6F">
              <w:rPr>
                <w:rFonts w:eastAsia="Times New Roman" w:cs="Arial"/>
                <w:b/>
                <w:bCs/>
                <w:sz w:val="20"/>
                <w:szCs w:val="20"/>
                <w:lang w:eastAsia="es-MX"/>
              </w:rPr>
              <w:t>Sin Modificación</w:t>
            </w:r>
          </w:p>
        </w:tc>
      </w:tr>
      <w:tr w:rsidR="00B72C6F" w:rsidRPr="00B72C6F" w:rsidTr="00B72C6F">
        <w:trPr>
          <w:trHeight w:val="255"/>
        </w:trPr>
        <w:tc>
          <w:tcPr>
            <w:tcW w:w="5640" w:type="dxa"/>
            <w:tcBorders>
              <w:top w:val="nil"/>
              <w:left w:val="single" w:sz="4" w:space="0" w:color="auto"/>
              <w:bottom w:val="single" w:sz="4" w:space="0" w:color="auto"/>
              <w:right w:val="single" w:sz="4" w:space="0" w:color="auto"/>
            </w:tcBorders>
            <w:shd w:val="clear" w:color="auto" w:fill="auto"/>
            <w:vAlign w:val="bottom"/>
            <w:hideMark/>
          </w:tcPr>
          <w:p w:rsidR="00B72C6F" w:rsidRPr="00B72C6F" w:rsidRDefault="00AE1339" w:rsidP="00B72C6F">
            <w:pPr>
              <w:spacing w:after="0" w:line="240" w:lineRule="auto"/>
              <w:rPr>
                <w:rFonts w:eastAsia="Times New Roman" w:cs="Arial"/>
                <w:sz w:val="20"/>
                <w:szCs w:val="20"/>
                <w:lang w:eastAsia="es-MX"/>
              </w:rPr>
            </w:pPr>
            <w:r>
              <w:rPr>
                <w:rFonts w:eastAsia="Times New Roman" w:cs="Arial"/>
                <w:sz w:val="20"/>
                <w:szCs w:val="20"/>
                <w:lang w:eastAsia="es-MX"/>
              </w:rPr>
              <w:t>Equipo de Có</w:t>
            </w:r>
            <w:r w:rsidR="00B72C6F" w:rsidRPr="00B72C6F">
              <w:rPr>
                <w:rFonts w:eastAsia="Times New Roman" w:cs="Arial"/>
                <w:sz w:val="20"/>
                <w:szCs w:val="20"/>
                <w:lang w:eastAsia="es-MX"/>
              </w:rPr>
              <w:t>mputo y tecnologías de información</w:t>
            </w:r>
          </w:p>
        </w:tc>
        <w:tc>
          <w:tcPr>
            <w:tcW w:w="4220" w:type="dxa"/>
            <w:tcBorders>
              <w:top w:val="nil"/>
              <w:left w:val="nil"/>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jc w:val="center"/>
              <w:rPr>
                <w:rFonts w:eastAsia="Times New Roman" w:cs="Arial"/>
                <w:b/>
                <w:bCs/>
                <w:sz w:val="20"/>
                <w:szCs w:val="20"/>
                <w:lang w:eastAsia="es-MX"/>
              </w:rPr>
            </w:pPr>
            <w:r w:rsidRPr="00B72C6F">
              <w:rPr>
                <w:rFonts w:eastAsia="Times New Roman" w:cs="Arial"/>
                <w:b/>
                <w:bCs/>
                <w:sz w:val="20"/>
                <w:szCs w:val="20"/>
                <w:lang w:eastAsia="es-MX"/>
              </w:rPr>
              <w:t>30%</w:t>
            </w:r>
          </w:p>
        </w:tc>
        <w:tc>
          <w:tcPr>
            <w:tcW w:w="3280" w:type="dxa"/>
            <w:tcBorders>
              <w:top w:val="nil"/>
              <w:left w:val="nil"/>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jc w:val="center"/>
              <w:rPr>
                <w:rFonts w:eastAsia="Times New Roman" w:cs="Arial"/>
                <w:b/>
                <w:bCs/>
                <w:sz w:val="20"/>
                <w:szCs w:val="20"/>
                <w:lang w:eastAsia="es-MX"/>
              </w:rPr>
            </w:pPr>
            <w:r w:rsidRPr="00B72C6F">
              <w:rPr>
                <w:rFonts w:eastAsia="Times New Roman" w:cs="Arial"/>
                <w:b/>
                <w:bCs/>
                <w:sz w:val="20"/>
                <w:szCs w:val="20"/>
                <w:lang w:eastAsia="es-MX"/>
              </w:rPr>
              <w:t>Sin Modificación</w:t>
            </w:r>
          </w:p>
        </w:tc>
      </w:tr>
      <w:tr w:rsidR="00B72C6F" w:rsidRPr="00B72C6F" w:rsidTr="00B72C6F">
        <w:trPr>
          <w:trHeight w:val="255"/>
        </w:trPr>
        <w:tc>
          <w:tcPr>
            <w:tcW w:w="5640" w:type="dxa"/>
            <w:tcBorders>
              <w:top w:val="nil"/>
              <w:left w:val="single" w:sz="4" w:space="0" w:color="auto"/>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rPr>
                <w:rFonts w:eastAsia="Times New Roman" w:cs="Arial"/>
                <w:sz w:val="20"/>
                <w:szCs w:val="20"/>
                <w:lang w:eastAsia="es-MX"/>
              </w:rPr>
            </w:pPr>
            <w:r w:rsidRPr="00B72C6F">
              <w:rPr>
                <w:rFonts w:eastAsia="Times New Roman" w:cs="Arial"/>
                <w:sz w:val="20"/>
                <w:szCs w:val="20"/>
                <w:lang w:eastAsia="es-MX"/>
              </w:rPr>
              <w:t>Automóviles y Equipo de Transporte</w:t>
            </w:r>
          </w:p>
        </w:tc>
        <w:tc>
          <w:tcPr>
            <w:tcW w:w="4220" w:type="dxa"/>
            <w:tcBorders>
              <w:top w:val="nil"/>
              <w:left w:val="nil"/>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jc w:val="center"/>
              <w:rPr>
                <w:rFonts w:eastAsia="Times New Roman" w:cs="Arial"/>
                <w:b/>
                <w:bCs/>
                <w:sz w:val="20"/>
                <w:szCs w:val="20"/>
                <w:lang w:eastAsia="es-MX"/>
              </w:rPr>
            </w:pPr>
            <w:r w:rsidRPr="00B72C6F">
              <w:rPr>
                <w:rFonts w:eastAsia="Times New Roman" w:cs="Arial"/>
                <w:b/>
                <w:bCs/>
                <w:sz w:val="20"/>
                <w:szCs w:val="20"/>
                <w:lang w:eastAsia="es-MX"/>
              </w:rPr>
              <w:t>20%</w:t>
            </w:r>
          </w:p>
        </w:tc>
        <w:tc>
          <w:tcPr>
            <w:tcW w:w="3280" w:type="dxa"/>
            <w:tcBorders>
              <w:top w:val="nil"/>
              <w:left w:val="nil"/>
              <w:bottom w:val="single" w:sz="4" w:space="0" w:color="auto"/>
              <w:right w:val="single" w:sz="4" w:space="0" w:color="auto"/>
            </w:tcBorders>
            <w:shd w:val="clear" w:color="auto" w:fill="auto"/>
            <w:vAlign w:val="bottom"/>
            <w:hideMark/>
          </w:tcPr>
          <w:p w:rsidR="00B72C6F" w:rsidRPr="00B72C6F" w:rsidRDefault="00B72C6F" w:rsidP="00B72C6F">
            <w:pPr>
              <w:spacing w:after="0" w:line="240" w:lineRule="auto"/>
              <w:jc w:val="center"/>
              <w:rPr>
                <w:rFonts w:eastAsia="Times New Roman" w:cs="Arial"/>
                <w:b/>
                <w:bCs/>
                <w:sz w:val="20"/>
                <w:szCs w:val="20"/>
                <w:lang w:eastAsia="es-MX"/>
              </w:rPr>
            </w:pPr>
            <w:r w:rsidRPr="00B72C6F">
              <w:rPr>
                <w:rFonts w:eastAsia="Times New Roman" w:cs="Arial"/>
                <w:b/>
                <w:bCs/>
                <w:sz w:val="20"/>
                <w:szCs w:val="20"/>
                <w:lang w:eastAsia="es-MX"/>
              </w:rPr>
              <w:t>Sin Modificación</w:t>
            </w:r>
          </w:p>
        </w:tc>
      </w:tr>
      <w:tr w:rsidR="00B72C6F" w:rsidRPr="00B72C6F" w:rsidTr="00B72C6F">
        <w:trPr>
          <w:trHeight w:val="255"/>
        </w:trPr>
        <w:tc>
          <w:tcPr>
            <w:tcW w:w="5640" w:type="dxa"/>
            <w:tcBorders>
              <w:top w:val="nil"/>
              <w:left w:val="single" w:sz="4" w:space="0" w:color="auto"/>
              <w:bottom w:val="double" w:sz="6" w:space="0" w:color="auto"/>
              <w:right w:val="single" w:sz="4" w:space="0" w:color="auto"/>
            </w:tcBorders>
            <w:shd w:val="clear" w:color="auto" w:fill="auto"/>
            <w:vAlign w:val="bottom"/>
            <w:hideMark/>
          </w:tcPr>
          <w:p w:rsidR="00B72C6F" w:rsidRPr="00B72C6F" w:rsidRDefault="00B72C6F" w:rsidP="00B72C6F">
            <w:pPr>
              <w:spacing w:after="0" w:line="240" w:lineRule="auto"/>
              <w:rPr>
                <w:rFonts w:eastAsia="Times New Roman" w:cs="Arial"/>
                <w:sz w:val="20"/>
                <w:szCs w:val="20"/>
                <w:lang w:eastAsia="es-MX"/>
              </w:rPr>
            </w:pPr>
            <w:r w:rsidRPr="00B72C6F">
              <w:rPr>
                <w:rFonts w:eastAsia="Times New Roman" w:cs="Arial"/>
                <w:sz w:val="20"/>
                <w:szCs w:val="20"/>
                <w:lang w:eastAsia="es-MX"/>
              </w:rPr>
              <w:t>Inversiones en Paradores</w:t>
            </w:r>
          </w:p>
        </w:tc>
        <w:tc>
          <w:tcPr>
            <w:tcW w:w="4220" w:type="dxa"/>
            <w:tcBorders>
              <w:top w:val="nil"/>
              <w:left w:val="nil"/>
              <w:bottom w:val="double" w:sz="6" w:space="0" w:color="auto"/>
              <w:right w:val="single" w:sz="4" w:space="0" w:color="auto"/>
            </w:tcBorders>
            <w:shd w:val="clear" w:color="auto" w:fill="auto"/>
            <w:vAlign w:val="bottom"/>
            <w:hideMark/>
          </w:tcPr>
          <w:p w:rsidR="00B72C6F" w:rsidRPr="00B72C6F" w:rsidRDefault="00B72C6F" w:rsidP="00B72C6F">
            <w:pPr>
              <w:spacing w:after="0" w:line="240" w:lineRule="auto"/>
              <w:jc w:val="center"/>
              <w:rPr>
                <w:rFonts w:eastAsia="Times New Roman" w:cs="Arial"/>
                <w:b/>
                <w:bCs/>
                <w:sz w:val="20"/>
                <w:szCs w:val="20"/>
                <w:lang w:eastAsia="es-MX"/>
              </w:rPr>
            </w:pPr>
            <w:r w:rsidRPr="00B72C6F">
              <w:rPr>
                <w:rFonts w:eastAsia="Times New Roman" w:cs="Arial"/>
                <w:b/>
                <w:bCs/>
                <w:sz w:val="20"/>
                <w:szCs w:val="20"/>
                <w:lang w:eastAsia="es-MX"/>
              </w:rPr>
              <w:t> </w:t>
            </w:r>
          </w:p>
        </w:tc>
        <w:tc>
          <w:tcPr>
            <w:tcW w:w="3280" w:type="dxa"/>
            <w:tcBorders>
              <w:top w:val="nil"/>
              <w:left w:val="nil"/>
              <w:bottom w:val="double" w:sz="6" w:space="0" w:color="auto"/>
              <w:right w:val="single" w:sz="4" w:space="0" w:color="auto"/>
            </w:tcBorders>
            <w:shd w:val="clear" w:color="auto" w:fill="auto"/>
            <w:vAlign w:val="bottom"/>
            <w:hideMark/>
          </w:tcPr>
          <w:p w:rsidR="00B72C6F" w:rsidRPr="00B72C6F" w:rsidRDefault="00B72C6F" w:rsidP="00B72C6F">
            <w:pPr>
              <w:spacing w:after="0" w:line="240" w:lineRule="auto"/>
              <w:jc w:val="center"/>
              <w:rPr>
                <w:rFonts w:eastAsia="Times New Roman" w:cs="Arial"/>
                <w:b/>
                <w:bCs/>
                <w:sz w:val="20"/>
                <w:szCs w:val="20"/>
                <w:lang w:eastAsia="es-MX"/>
              </w:rPr>
            </w:pPr>
            <w:r w:rsidRPr="00B72C6F">
              <w:rPr>
                <w:rFonts w:eastAsia="Times New Roman" w:cs="Arial"/>
                <w:b/>
                <w:bCs/>
                <w:sz w:val="20"/>
                <w:szCs w:val="20"/>
                <w:lang w:eastAsia="es-MX"/>
              </w:rPr>
              <w:t> </w:t>
            </w:r>
          </w:p>
        </w:tc>
      </w:tr>
    </w:tbl>
    <w:p w:rsidR="00E51C09" w:rsidRDefault="00E51C09" w:rsidP="00542104">
      <w:pPr>
        <w:spacing w:after="0" w:line="240" w:lineRule="auto"/>
        <w:rPr>
          <w:rFonts w:cs="Arial"/>
          <w:b/>
          <w:sz w:val="20"/>
          <w:szCs w:val="20"/>
        </w:rPr>
      </w:pPr>
      <w:r w:rsidRPr="00E51C09">
        <w:rPr>
          <w:rFonts w:cs="Arial"/>
          <w:b/>
          <w:sz w:val="20"/>
          <w:szCs w:val="20"/>
        </w:rPr>
        <w:t xml:space="preserve">     c) Importe de los gastos capitalizados en el ejercicio, tanto financieros como de investigación y desarrollo:</w:t>
      </w:r>
    </w:p>
    <w:p w:rsidR="00E51C09" w:rsidRPr="00E51C09" w:rsidRDefault="00E51C09" w:rsidP="00542104">
      <w:pPr>
        <w:spacing w:after="0" w:line="240" w:lineRule="auto"/>
        <w:rPr>
          <w:rFonts w:cs="Arial"/>
          <w:sz w:val="20"/>
          <w:szCs w:val="20"/>
        </w:rPr>
      </w:pPr>
      <w:r w:rsidRPr="00E51C09">
        <w:rPr>
          <w:rFonts w:cs="Arial"/>
          <w:sz w:val="20"/>
          <w:szCs w:val="20"/>
        </w:rPr>
        <w:t>No Aplica</w:t>
      </w:r>
    </w:p>
    <w:p w:rsidR="00E51C09" w:rsidRPr="00E51C09" w:rsidRDefault="00E51C09" w:rsidP="00E51C09">
      <w:pPr>
        <w:spacing w:after="0" w:line="240" w:lineRule="auto"/>
        <w:rPr>
          <w:rFonts w:eastAsia="Times New Roman" w:cs="Arial"/>
          <w:b/>
          <w:bCs/>
          <w:sz w:val="20"/>
          <w:szCs w:val="20"/>
          <w:lang w:eastAsia="es-MX"/>
        </w:rPr>
      </w:pPr>
      <w:r w:rsidRPr="00E51C09">
        <w:rPr>
          <w:rFonts w:eastAsia="Times New Roman" w:cs="Arial"/>
          <w:b/>
          <w:bCs/>
          <w:sz w:val="20"/>
          <w:szCs w:val="20"/>
          <w:lang w:eastAsia="es-MX"/>
        </w:rPr>
        <w:t xml:space="preserve">     d) Riesgos por tipo de cambio o tipo de interés de las inversiones financieras:</w:t>
      </w:r>
    </w:p>
    <w:p w:rsidR="00E51C09" w:rsidRPr="00E51C09" w:rsidRDefault="00E51C09" w:rsidP="00542104">
      <w:pPr>
        <w:spacing w:after="0" w:line="240" w:lineRule="auto"/>
        <w:rPr>
          <w:rFonts w:cs="Arial"/>
          <w:sz w:val="20"/>
          <w:szCs w:val="20"/>
        </w:rPr>
      </w:pPr>
      <w:r w:rsidRPr="00E51C09">
        <w:rPr>
          <w:rFonts w:cs="Arial"/>
          <w:sz w:val="20"/>
          <w:szCs w:val="20"/>
        </w:rPr>
        <w:t>No Aplica</w:t>
      </w:r>
    </w:p>
    <w:p w:rsidR="00E51C09" w:rsidRPr="00E51C09" w:rsidRDefault="00E51C09" w:rsidP="00E51C09">
      <w:pPr>
        <w:spacing w:after="0" w:line="240" w:lineRule="auto"/>
        <w:rPr>
          <w:rFonts w:eastAsia="Times New Roman" w:cs="Arial"/>
          <w:b/>
          <w:bCs/>
          <w:sz w:val="20"/>
          <w:szCs w:val="20"/>
          <w:lang w:eastAsia="es-MX"/>
        </w:rPr>
      </w:pPr>
      <w:r w:rsidRPr="00E51C09">
        <w:rPr>
          <w:rFonts w:eastAsia="Times New Roman" w:cs="Arial"/>
          <w:b/>
          <w:bCs/>
          <w:sz w:val="20"/>
          <w:szCs w:val="20"/>
          <w:lang w:eastAsia="es-MX"/>
        </w:rPr>
        <w:t xml:space="preserve">     e) Valor activado en el ejercicio de los bienes construidos por la entidad:</w:t>
      </w:r>
    </w:p>
    <w:p w:rsidR="004273AF" w:rsidRDefault="00E51C09" w:rsidP="00542104">
      <w:pPr>
        <w:spacing w:after="0" w:line="240" w:lineRule="auto"/>
        <w:rPr>
          <w:rFonts w:cs="Arial"/>
          <w:sz w:val="20"/>
          <w:szCs w:val="20"/>
        </w:rPr>
      </w:pPr>
      <w:r w:rsidRPr="00E51C09">
        <w:rPr>
          <w:rFonts w:cs="Arial"/>
          <w:sz w:val="20"/>
          <w:szCs w:val="20"/>
        </w:rPr>
        <w:t>No Aplica</w:t>
      </w:r>
    </w:p>
    <w:p w:rsidR="00E51C09" w:rsidRPr="00E51C09" w:rsidRDefault="00E51C09" w:rsidP="00E51C09">
      <w:pPr>
        <w:spacing w:after="0" w:line="240" w:lineRule="auto"/>
        <w:rPr>
          <w:rFonts w:eastAsia="Times New Roman" w:cs="Arial"/>
          <w:b/>
          <w:bCs/>
          <w:sz w:val="20"/>
          <w:szCs w:val="20"/>
          <w:lang w:eastAsia="es-MX"/>
        </w:rPr>
      </w:pPr>
      <w:r w:rsidRPr="00E51C09">
        <w:rPr>
          <w:rFonts w:eastAsia="Times New Roman" w:cs="Arial"/>
          <w:b/>
          <w:bCs/>
          <w:sz w:val="20"/>
          <w:szCs w:val="20"/>
          <w:lang w:eastAsia="es-MX"/>
        </w:rPr>
        <w:t xml:space="preserve">     f) Otras circunstancias de carácter significativo que afecten el activo, tales como bienes en garantía, señalados en embargos, litigios, títulos de inversiones entregados en garantías, baja significativa del valor de inversiones financieras etc.:</w:t>
      </w:r>
    </w:p>
    <w:p w:rsidR="00E51C09" w:rsidRDefault="00E51C09" w:rsidP="00E51C09">
      <w:pPr>
        <w:spacing w:after="0" w:line="240" w:lineRule="auto"/>
        <w:rPr>
          <w:rFonts w:cs="Arial"/>
          <w:sz w:val="20"/>
          <w:szCs w:val="20"/>
        </w:rPr>
      </w:pPr>
      <w:r w:rsidRPr="00E51C09">
        <w:rPr>
          <w:rFonts w:cs="Arial"/>
          <w:sz w:val="20"/>
          <w:szCs w:val="20"/>
        </w:rPr>
        <w:t>No Aplica</w:t>
      </w:r>
    </w:p>
    <w:p w:rsidR="00E51C09" w:rsidRPr="00E51C09" w:rsidRDefault="00E51C09" w:rsidP="00E51C09">
      <w:pPr>
        <w:spacing w:after="0" w:line="240" w:lineRule="auto"/>
        <w:rPr>
          <w:rFonts w:eastAsia="Times New Roman" w:cs="Arial"/>
          <w:b/>
          <w:bCs/>
          <w:sz w:val="20"/>
          <w:szCs w:val="20"/>
          <w:lang w:eastAsia="es-MX"/>
        </w:rPr>
      </w:pPr>
      <w:r w:rsidRPr="00E51C09">
        <w:rPr>
          <w:rFonts w:eastAsia="Times New Roman" w:cs="Arial"/>
          <w:b/>
          <w:bCs/>
          <w:sz w:val="20"/>
          <w:szCs w:val="20"/>
          <w:lang w:eastAsia="es-MX"/>
        </w:rPr>
        <w:t xml:space="preserve">     g) Desmantelamiento de Activos, procedimientos, implicaciones, efectos contables:</w:t>
      </w:r>
    </w:p>
    <w:p w:rsidR="00E51C09" w:rsidRDefault="00E51C09" w:rsidP="00E51C09">
      <w:pPr>
        <w:spacing w:after="0" w:line="240" w:lineRule="auto"/>
        <w:rPr>
          <w:rFonts w:cs="Arial"/>
          <w:sz w:val="20"/>
          <w:szCs w:val="20"/>
        </w:rPr>
      </w:pPr>
      <w:r w:rsidRPr="00E51C09">
        <w:rPr>
          <w:rFonts w:cs="Arial"/>
          <w:sz w:val="20"/>
          <w:szCs w:val="20"/>
        </w:rPr>
        <w:t>No Aplica</w:t>
      </w:r>
    </w:p>
    <w:p w:rsidR="00E51C09" w:rsidRPr="00E51C09" w:rsidRDefault="00E51C09" w:rsidP="00E51C09">
      <w:pPr>
        <w:spacing w:after="0" w:line="240" w:lineRule="auto"/>
        <w:rPr>
          <w:rFonts w:eastAsia="Times New Roman" w:cs="Arial"/>
          <w:b/>
          <w:bCs/>
          <w:sz w:val="20"/>
          <w:szCs w:val="20"/>
          <w:lang w:eastAsia="es-MX"/>
        </w:rPr>
      </w:pPr>
      <w:r w:rsidRPr="00E51C09">
        <w:rPr>
          <w:rFonts w:eastAsia="Times New Roman" w:cs="Arial"/>
          <w:b/>
          <w:bCs/>
          <w:sz w:val="20"/>
          <w:szCs w:val="20"/>
          <w:lang w:eastAsia="es-MX"/>
        </w:rPr>
        <w:t xml:space="preserve">     h) Administración de activos; planeación con el objetivo de que el ente los utilice de manera más efectiva:</w:t>
      </w:r>
    </w:p>
    <w:p w:rsidR="00E51C09" w:rsidRDefault="00E51C09" w:rsidP="00542104">
      <w:pPr>
        <w:spacing w:after="0" w:line="240" w:lineRule="auto"/>
        <w:rPr>
          <w:rFonts w:cs="Arial"/>
          <w:sz w:val="20"/>
          <w:szCs w:val="20"/>
        </w:rPr>
      </w:pPr>
      <w:r w:rsidRPr="00E51C09">
        <w:rPr>
          <w:rFonts w:cs="Arial"/>
          <w:sz w:val="20"/>
          <w:szCs w:val="20"/>
        </w:rPr>
        <w:t>Los activos fijos son adquiridos debido a las necesidades de las operaciones a realizar y con motivos pre-establecidos</w:t>
      </w:r>
    </w:p>
    <w:p w:rsidR="00B72C6F" w:rsidRDefault="00B72C6F" w:rsidP="00E51C09">
      <w:pPr>
        <w:spacing w:after="0" w:line="240" w:lineRule="auto"/>
        <w:rPr>
          <w:rFonts w:eastAsia="Times New Roman" w:cs="Arial"/>
          <w:b/>
          <w:bCs/>
          <w:color w:val="000000"/>
          <w:sz w:val="20"/>
          <w:szCs w:val="20"/>
          <w:lang w:eastAsia="es-MX"/>
        </w:rPr>
      </w:pPr>
    </w:p>
    <w:p w:rsidR="00BA013C" w:rsidRDefault="00BA013C" w:rsidP="00E51C09">
      <w:pPr>
        <w:spacing w:after="0" w:line="240" w:lineRule="auto"/>
        <w:rPr>
          <w:rFonts w:eastAsia="Times New Roman" w:cs="Arial"/>
          <w:b/>
          <w:bCs/>
          <w:color w:val="000000"/>
          <w:sz w:val="20"/>
          <w:szCs w:val="20"/>
          <w:lang w:eastAsia="es-MX"/>
        </w:rPr>
      </w:pPr>
    </w:p>
    <w:p w:rsidR="00BA013C" w:rsidRDefault="00BA013C" w:rsidP="00E51C09">
      <w:pPr>
        <w:spacing w:after="0" w:line="240" w:lineRule="auto"/>
        <w:rPr>
          <w:rFonts w:eastAsia="Times New Roman" w:cs="Arial"/>
          <w:b/>
          <w:bCs/>
          <w:color w:val="000000"/>
          <w:sz w:val="20"/>
          <w:szCs w:val="20"/>
          <w:lang w:eastAsia="es-MX"/>
        </w:rPr>
      </w:pPr>
    </w:p>
    <w:p w:rsidR="00E51C09" w:rsidRPr="00E51C09" w:rsidRDefault="00AD69FB" w:rsidP="00E51C09">
      <w:pPr>
        <w:spacing w:after="0" w:line="240" w:lineRule="auto"/>
        <w:rPr>
          <w:rFonts w:eastAsia="Times New Roman" w:cs="Arial"/>
          <w:b/>
          <w:bCs/>
          <w:color w:val="000000"/>
          <w:sz w:val="20"/>
          <w:szCs w:val="20"/>
          <w:lang w:eastAsia="es-MX"/>
        </w:rPr>
      </w:pPr>
      <w:r w:rsidRPr="00E51C09">
        <w:rPr>
          <w:rFonts w:eastAsia="Times New Roman" w:cs="Arial"/>
          <w:b/>
          <w:bCs/>
          <w:color w:val="000000"/>
          <w:sz w:val="20"/>
          <w:szCs w:val="20"/>
          <w:lang w:eastAsia="es-MX"/>
        </w:rPr>
        <w:t>H) 1.1.3</w:t>
      </w:r>
      <w:r w:rsidR="00E51C09" w:rsidRPr="00E51C09">
        <w:rPr>
          <w:rFonts w:eastAsia="Times New Roman" w:cs="Arial"/>
          <w:b/>
          <w:bCs/>
          <w:color w:val="000000"/>
          <w:sz w:val="20"/>
          <w:szCs w:val="20"/>
          <w:lang w:eastAsia="es-MX"/>
        </w:rPr>
        <w:t>.  Reporte de la Recaudación</w:t>
      </w:r>
    </w:p>
    <w:p w:rsidR="00E51C09" w:rsidRPr="00E51C09" w:rsidRDefault="00E51C09" w:rsidP="00E51C09">
      <w:pPr>
        <w:spacing w:after="0" w:line="240" w:lineRule="auto"/>
        <w:rPr>
          <w:rFonts w:eastAsia="Times New Roman" w:cs="Arial"/>
          <w:b/>
          <w:bCs/>
          <w:sz w:val="20"/>
          <w:szCs w:val="20"/>
          <w:lang w:eastAsia="es-MX"/>
        </w:rPr>
      </w:pPr>
      <w:r w:rsidRPr="00E51C09">
        <w:rPr>
          <w:rFonts w:eastAsia="Times New Roman" w:cs="Arial"/>
          <w:b/>
          <w:bCs/>
          <w:sz w:val="20"/>
          <w:szCs w:val="20"/>
          <w:lang w:eastAsia="es-MX"/>
        </w:rPr>
        <w:t xml:space="preserve">     a) Análisis del comportamiento de la recaudación correspondiente al ente público o cualquier tipo de ingreso, de forma separada los ingresos locales de los federales:</w:t>
      </w:r>
    </w:p>
    <w:p w:rsidR="00E51C09" w:rsidRDefault="005E7B1A" w:rsidP="00542104">
      <w:pPr>
        <w:spacing w:after="0" w:line="240" w:lineRule="auto"/>
        <w:rPr>
          <w:rFonts w:cs="Arial"/>
          <w:sz w:val="20"/>
          <w:szCs w:val="20"/>
        </w:rPr>
      </w:pPr>
      <w:r w:rsidRPr="005E7B1A">
        <w:rPr>
          <w:rFonts w:cs="Arial"/>
          <w:sz w:val="20"/>
          <w:szCs w:val="20"/>
        </w:rPr>
        <w:t xml:space="preserve">Los Ingresos locales se reflejan como Ingresos Propios además de las Aportaciones Estatales que se reciben por las </w:t>
      </w:r>
      <w:r w:rsidR="00952B62" w:rsidRPr="005E7B1A">
        <w:rPr>
          <w:rFonts w:cs="Arial"/>
          <w:sz w:val="20"/>
          <w:szCs w:val="20"/>
        </w:rPr>
        <w:t>Ministraciones</w:t>
      </w:r>
      <w:r w:rsidRPr="005E7B1A">
        <w:rPr>
          <w:rFonts w:cs="Arial"/>
          <w:sz w:val="20"/>
          <w:szCs w:val="20"/>
        </w:rPr>
        <w:t xml:space="preserve"> mensuales con referencia a las entradas realizadas en los paradores turísticos.</w:t>
      </w:r>
    </w:p>
    <w:p w:rsidR="005E7B1A" w:rsidRDefault="005E7B1A" w:rsidP="00542104">
      <w:pPr>
        <w:spacing w:after="0" w:line="240" w:lineRule="auto"/>
        <w:rPr>
          <w:rFonts w:cs="Arial"/>
          <w:sz w:val="20"/>
          <w:szCs w:val="20"/>
        </w:rPr>
      </w:pPr>
      <w:r w:rsidRPr="005E7B1A">
        <w:rPr>
          <w:rFonts w:cs="Arial"/>
          <w:sz w:val="20"/>
          <w:szCs w:val="20"/>
        </w:rPr>
        <w:t>Las aportaciones federales se depositan en cuentas bancarias creadas para su objetivo y están identificadas con subcuentas independientes.</w:t>
      </w:r>
    </w:p>
    <w:p w:rsidR="005E7B1A" w:rsidRPr="005E7B1A" w:rsidRDefault="005E7B1A" w:rsidP="005E7B1A">
      <w:pPr>
        <w:spacing w:after="0" w:line="240" w:lineRule="auto"/>
        <w:rPr>
          <w:rFonts w:eastAsia="Times New Roman" w:cs="Arial"/>
          <w:b/>
          <w:bCs/>
          <w:sz w:val="20"/>
          <w:szCs w:val="20"/>
          <w:lang w:eastAsia="es-MX"/>
        </w:rPr>
      </w:pPr>
      <w:r w:rsidRPr="005E7B1A">
        <w:rPr>
          <w:rFonts w:eastAsia="Times New Roman" w:cs="Arial"/>
          <w:b/>
          <w:bCs/>
          <w:sz w:val="20"/>
          <w:szCs w:val="20"/>
          <w:lang w:eastAsia="es-MX"/>
        </w:rPr>
        <w:t xml:space="preserve">     b) Proyección de la recaudación e ingresos en el mediano plazo:</w:t>
      </w:r>
    </w:p>
    <w:p w:rsidR="005E7B1A" w:rsidRDefault="005E7B1A" w:rsidP="00542104">
      <w:pPr>
        <w:spacing w:after="0" w:line="240" w:lineRule="auto"/>
        <w:rPr>
          <w:rFonts w:cs="Arial"/>
          <w:sz w:val="20"/>
          <w:szCs w:val="20"/>
        </w:rPr>
      </w:pPr>
      <w:r w:rsidRPr="005E7B1A">
        <w:rPr>
          <w:rFonts w:cs="Arial"/>
          <w:sz w:val="20"/>
          <w:szCs w:val="20"/>
        </w:rPr>
        <w:t>De acuerdo al presupuesto</w:t>
      </w:r>
    </w:p>
    <w:p w:rsidR="005E7B1A" w:rsidRPr="005E7B1A" w:rsidRDefault="00AD69FB" w:rsidP="005E7B1A">
      <w:pPr>
        <w:spacing w:after="0" w:line="240" w:lineRule="auto"/>
        <w:rPr>
          <w:rFonts w:eastAsia="Times New Roman" w:cs="Arial"/>
          <w:b/>
          <w:bCs/>
          <w:color w:val="000000"/>
          <w:sz w:val="20"/>
          <w:szCs w:val="20"/>
          <w:lang w:eastAsia="es-MX"/>
        </w:rPr>
      </w:pPr>
      <w:r w:rsidRPr="005E7B1A">
        <w:rPr>
          <w:rFonts w:eastAsia="Times New Roman" w:cs="Arial"/>
          <w:b/>
          <w:bCs/>
          <w:color w:val="000000"/>
          <w:sz w:val="20"/>
          <w:szCs w:val="20"/>
          <w:lang w:eastAsia="es-MX"/>
        </w:rPr>
        <w:t>H) 1.1.3</w:t>
      </w:r>
      <w:r w:rsidR="005E7B1A" w:rsidRPr="005E7B1A">
        <w:rPr>
          <w:rFonts w:eastAsia="Times New Roman" w:cs="Arial"/>
          <w:b/>
          <w:bCs/>
          <w:color w:val="000000"/>
          <w:sz w:val="20"/>
          <w:szCs w:val="20"/>
          <w:lang w:eastAsia="es-MX"/>
        </w:rPr>
        <w:t>.  Información sobre la Deuda y el Reporte Analítico de la Deuda</w:t>
      </w:r>
    </w:p>
    <w:p w:rsidR="005E7B1A" w:rsidRPr="005E7B1A" w:rsidRDefault="005E7B1A" w:rsidP="005E7B1A">
      <w:pPr>
        <w:spacing w:after="0" w:line="240" w:lineRule="auto"/>
        <w:rPr>
          <w:rFonts w:eastAsia="Times New Roman" w:cs="Arial"/>
          <w:b/>
          <w:bCs/>
          <w:sz w:val="20"/>
          <w:szCs w:val="20"/>
          <w:lang w:eastAsia="es-MX"/>
        </w:rPr>
      </w:pPr>
      <w:r w:rsidRPr="005E7B1A">
        <w:rPr>
          <w:rFonts w:eastAsia="Times New Roman" w:cs="Arial"/>
          <w:b/>
          <w:bCs/>
          <w:sz w:val="20"/>
          <w:szCs w:val="20"/>
          <w:lang w:eastAsia="es-MX"/>
        </w:rPr>
        <w:t>Se informará lo siguiente:</w:t>
      </w:r>
    </w:p>
    <w:p w:rsidR="005E7B1A" w:rsidRPr="005E7B1A" w:rsidRDefault="005E7B1A" w:rsidP="005E7B1A">
      <w:pPr>
        <w:spacing w:after="0" w:line="240" w:lineRule="auto"/>
        <w:rPr>
          <w:rFonts w:eastAsia="Times New Roman" w:cs="Arial"/>
          <w:b/>
          <w:bCs/>
          <w:sz w:val="20"/>
          <w:szCs w:val="20"/>
          <w:lang w:eastAsia="es-MX"/>
        </w:rPr>
      </w:pPr>
      <w:r w:rsidRPr="005E7B1A">
        <w:rPr>
          <w:rFonts w:eastAsia="Times New Roman" w:cs="Arial"/>
          <w:b/>
          <w:bCs/>
          <w:sz w:val="20"/>
          <w:szCs w:val="20"/>
          <w:lang w:eastAsia="es-MX"/>
        </w:rPr>
        <w:lastRenderedPageBreak/>
        <w:t xml:space="preserve">     a) Utilizar al menos los siguientes indicadores: deuda respecto al PIB y deuda respecto a la recaudación tomando, como mínimo, un período igual o menor a 5 años:</w:t>
      </w:r>
    </w:p>
    <w:p w:rsidR="005E7B1A" w:rsidRDefault="005E7B1A" w:rsidP="00542104">
      <w:pPr>
        <w:spacing w:after="0" w:line="240" w:lineRule="auto"/>
        <w:rPr>
          <w:rFonts w:cs="Arial"/>
          <w:sz w:val="20"/>
          <w:szCs w:val="20"/>
        </w:rPr>
      </w:pPr>
      <w:r w:rsidRPr="005E7B1A">
        <w:rPr>
          <w:rFonts w:cs="Arial"/>
          <w:sz w:val="20"/>
          <w:szCs w:val="20"/>
        </w:rPr>
        <w:t>No se tienen deudas a largo plazo</w:t>
      </w:r>
    </w:p>
    <w:p w:rsidR="005E7B1A" w:rsidRPr="005E7B1A" w:rsidRDefault="005E7B1A" w:rsidP="005E7B1A">
      <w:pPr>
        <w:spacing w:after="0" w:line="240" w:lineRule="auto"/>
        <w:rPr>
          <w:rFonts w:eastAsia="Times New Roman" w:cs="Arial"/>
          <w:b/>
          <w:bCs/>
          <w:sz w:val="20"/>
          <w:szCs w:val="20"/>
          <w:lang w:eastAsia="es-MX"/>
        </w:rPr>
      </w:pPr>
      <w:r w:rsidRPr="005E7B1A">
        <w:rPr>
          <w:rFonts w:eastAsia="Times New Roman" w:cs="Arial"/>
          <w:b/>
          <w:bCs/>
          <w:sz w:val="20"/>
          <w:szCs w:val="20"/>
          <w:lang w:eastAsia="es-MX"/>
        </w:rPr>
        <w:t xml:space="preserve">     b) Información de manera agrupada por tipo de valor gubernamental o instrumento financiero en la que se considere intereses, comisiones, tasa, perfil de vencimiento y otros gastos de la deuda:</w:t>
      </w:r>
    </w:p>
    <w:p w:rsidR="005E7B1A" w:rsidRDefault="005E7B1A" w:rsidP="00542104">
      <w:pPr>
        <w:spacing w:after="0" w:line="240" w:lineRule="auto"/>
        <w:rPr>
          <w:rFonts w:cs="Arial"/>
          <w:sz w:val="20"/>
          <w:szCs w:val="20"/>
        </w:rPr>
      </w:pPr>
      <w:r w:rsidRPr="005E7B1A">
        <w:rPr>
          <w:rFonts w:cs="Arial"/>
          <w:sz w:val="20"/>
          <w:szCs w:val="20"/>
        </w:rPr>
        <w:t>No hay deudas que generen intereses</w:t>
      </w:r>
    </w:p>
    <w:p w:rsidR="00B72C6F" w:rsidRDefault="00B72C6F" w:rsidP="005E7B1A">
      <w:pPr>
        <w:spacing w:after="0" w:line="240" w:lineRule="auto"/>
        <w:rPr>
          <w:rFonts w:eastAsia="Times New Roman" w:cs="Arial"/>
          <w:b/>
          <w:bCs/>
          <w:color w:val="000000"/>
          <w:sz w:val="20"/>
          <w:szCs w:val="20"/>
          <w:lang w:eastAsia="es-MX"/>
        </w:rPr>
      </w:pPr>
    </w:p>
    <w:p w:rsidR="000623C6" w:rsidRDefault="000623C6" w:rsidP="005E7B1A">
      <w:pPr>
        <w:spacing w:after="0" w:line="240" w:lineRule="auto"/>
        <w:rPr>
          <w:rFonts w:eastAsia="Times New Roman" w:cs="Arial"/>
          <w:b/>
          <w:bCs/>
          <w:color w:val="000000"/>
          <w:sz w:val="20"/>
          <w:szCs w:val="20"/>
          <w:lang w:eastAsia="es-MX"/>
        </w:rPr>
      </w:pPr>
    </w:p>
    <w:p w:rsidR="005E7B1A" w:rsidRPr="005E7B1A" w:rsidRDefault="00AD69FB" w:rsidP="005E7B1A">
      <w:pPr>
        <w:spacing w:after="0" w:line="240" w:lineRule="auto"/>
        <w:rPr>
          <w:rFonts w:eastAsia="Times New Roman" w:cs="Arial"/>
          <w:b/>
          <w:bCs/>
          <w:color w:val="000000"/>
          <w:sz w:val="20"/>
          <w:szCs w:val="20"/>
          <w:lang w:eastAsia="es-MX"/>
        </w:rPr>
      </w:pPr>
      <w:r w:rsidRPr="005E7B1A">
        <w:rPr>
          <w:rFonts w:eastAsia="Times New Roman" w:cs="Arial"/>
          <w:b/>
          <w:bCs/>
          <w:color w:val="000000"/>
          <w:sz w:val="20"/>
          <w:szCs w:val="20"/>
          <w:lang w:eastAsia="es-MX"/>
        </w:rPr>
        <w:t>H) 1.1.3</w:t>
      </w:r>
      <w:r w:rsidR="005E7B1A" w:rsidRPr="005E7B1A">
        <w:rPr>
          <w:rFonts w:eastAsia="Times New Roman" w:cs="Arial"/>
          <w:b/>
          <w:bCs/>
          <w:color w:val="000000"/>
          <w:sz w:val="20"/>
          <w:szCs w:val="20"/>
          <w:lang w:eastAsia="es-MX"/>
        </w:rPr>
        <w:t>.  Procesos de Mejora</w:t>
      </w:r>
    </w:p>
    <w:p w:rsidR="005E7B1A" w:rsidRPr="005E7B1A" w:rsidRDefault="005E7B1A" w:rsidP="005E7B1A">
      <w:pPr>
        <w:spacing w:after="0" w:line="240" w:lineRule="auto"/>
        <w:rPr>
          <w:rFonts w:eastAsia="Times New Roman" w:cs="Arial"/>
          <w:b/>
          <w:bCs/>
          <w:sz w:val="20"/>
          <w:szCs w:val="20"/>
          <w:lang w:eastAsia="es-MX"/>
        </w:rPr>
      </w:pPr>
      <w:r w:rsidRPr="005E7B1A">
        <w:rPr>
          <w:rFonts w:eastAsia="Times New Roman" w:cs="Arial"/>
          <w:b/>
          <w:bCs/>
          <w:sz w:val="20"/>
          <w:szCs w:val="20"/>
          <w:lang w:eastAsia="es-MX"/>
        </w:rPr>
        <w:t>Se informará lo siguiente:</w:t>
      </w:r>
    </w:p>
    <w:p w:rsidR="005E7B1A" w:rsidRPr="005E7B1A" w:rsidRDefault="005E7B1A" w:rsidP="005E7B1A">
      <w:pPr>
        <w:spacing w:after="0" w:line="240" w:lineRule="auto"/>
        <w:rPr>
          <w:rFonts w:eastAsia="Times New Roman" w:cs="Arial"/>
          <w:b/>
          <w:bCs/>
          <w:sz w:val="20"/>
          <w:szCs w:val="20"/>
          <w:lang w:eastAsia="es-MX"/>
        </w:rPr>
      </w:pPr>
      <w:r w:rsidRPr="005E7B1A">
        <w:rPr>
          <w:rFonts w:eastAsia="Times New Roman" w:cs="Arial"/>
          <w:b/>
          <w:bCs/>
          <w:sz w:val="20"/>
          <w:szCs w:val="20"/>
          <w:lang w:eastAsia="es-MX"/>
        </w:rPr>
        <w:t xml:space="preserve">     a) Principales Políticas de control interno:</w:t>
      </w:r>
    </w:p>
    <w:p w:rsidR="005E7B1A" w:rsidRDefault="005E7B1A" w:rsidP="00542104">
      <w:pPr>
        <w:spacing w:after="0" w:line="240" w:lineRule="auto"/>
        <w:rPr>
          <w:rFonts w:cs="Arial"/>
          <w:sz w:val="20"/>
          <w:szCs w:val="20"/>
        </w:rPr>
      </w:pPr>
      <w:r>
        <w:rPr>
          <w:rFonts w:cs="Arial"/>
          <w:sz w:val="20"/>
          <w:szCs w:val="20"/>
        </w:rPr>
        <w:t xml:space="preserve">Fondo fijo,  </w:t>
      </w:r>
      <w:r w:rsidR="00AD69FB">
        <w:rPr>
          <w:rFonts w:cs="Arial"/>
          <w:sz w:val="20"/>
          <w:szCs w:val="20"/>
        </w:rPr>
        <w:t>Viáticos</w:t>
      </w:r>
      <w:r>
        <w:rPr>
          <w:rFonts w:cs="Arial"/>
          <w:sz w:val="20"/>
          <w:szCs w:val="20"/>
        </w:rPr>
        <w:t xml:space="preserve">,  Gastos por comprobar,  Pago a proveedores (compras y servicios),  Reembolso de Gastos,  Egresos,  </w:t>
      </w:r>
      <w:r w:rsidR="00AD69FB">
        <w:rPr>
          <w:rFonts w:cs="Arial"/>
          <w:sz w:val="20"/>
          <w:szCs w:val="20"/>
        </w:rPr>
        <w:t>Políticas</w:t>
      </w:r>
      <w:r>
        <w:rPr>
          <w:rFonts w:cs="Arial"/>
          <w:sz w:val="20"/>
          <w:szCs w:val="20"/>
        </w:rPr>
        <w:t xml:space="preserve"> de activos fijos,  </w:t>
      </w:r>
      <w:r w:rsidR="00AD69FB">
        <w:rPr>
          <w:rFonts w:cs="Arial"/>
          <w:sz w:val="20"/>
          <w:szCs w:val="20"/>
        </w:rPr>
        <w:t>Políticas</w:t>
      </w:r>
      <w:r>
        <w:rPr>
          <w:rFonts w:cs="Arial"/>
          <w:sz w:val="20"/>
          <w:szCs w:val="20"/>
        </w:rPr>
        <w:t xml:space="preserve"> de ingresos aplicables al Patronato Cultur,  </w:t>
      </w:r>
      <w:r w:rsidR="00AD69FB">
        <w:rPr>
          <w:rFonts w:cs="Arial"/>
          <w:sz w:val="20"/>
          <w:szCs w:val="20"/>
        </w:rPr>
        <w:t>Políticas</w:t>
      </w:r>
      <w:r>
        <w:rPr>
          <w:rFonts w:cs="Arial"/>
          <w:sz w:val="20"/>
          <w:szCs w:val="20"/>
        </w:rPr>
        <w:t xml:space="preserve"> de Recursos Humanos,  </w:t>
      </w:r>
      <w:r w:rsidR="00AD69FB">
        <w:rPr>
          <w:rFonts w:cs="Arial"/>
          <w:sz w:val="20"/>
          <w:szCs w:val="20"/>
        </w:rPr>
        <w:t>Políticas</w:t>
      </w:r>
      <w:r>
        <w:rPr>
          <w:rFonts w:cs="Arial"/>
          <w:sz w:val="20"/>
          <w:szCs w:val="20"/>
        </w:rPr>
        <w:t xml:space="preserve"> de </w:t>
      </w:r>
      <w:r w:rsidR="00AD69FB">
        <w:rPr>
          <w:rFonts w:cs="Arial"/>
          <w:sz w:val="20"/>
          <w:szCs w:val="20"/>
        </w:rPr>
        <w:t>almacén</w:t>
      </w:r>
      <w:r>
        <w:rPr>
          <w:rFonts w:cs="Arial"/>
          <w:sz w:val="20"/>
          <w:szCs w:val="20"/>
        </w:rPr>
        <w:t>.</w:t>
      </w:r>
    </w:p>
    <w:p w:rsidR="005E7B1A" w:rsidRPr="005E7B1A" w:rsidRDefault="005E7B1A" w:rsidP="005E7B1A">
      <w:pPr>
        <w:spacing w:after="0" w:line="240" w:lineRule="auto"/>
        <w:rPr>
          <w:rFonts w:eastAsia="Times New Roman" w:cs="Arial"/>
          <w:b/>
          <w:bCs/>
          <w:sz w:val="20"/>
          <w:szCs w:val="20"/>
          <w:lang w:eastAsia="es-MX"/>
        </w:rPr>
      </w:pPr>
      <w:r w:rsidRPr="005E7B1A">
        <w:rPr>
          <w:rFonts w:eastAsia="Times New Roman" w:cs="Arial"/>
          <w:b/>
          <w:bCs/>
          <w:sz w:val="20"/>
          <w:szCs w:val="20"/>
          <w:lang w:eastAsia="es-MX"/>
        </w:rPr>
        <w:t xml:space="preserve">     INFORMACION POR SEGMENTOS</w:t>
      </w:r>
    </w:p>
    <w:p w:rsidR="005E7B1A" w:rsidRDefault="005E7B1A" w:rsidP="00542104">
      <w:pPr>
        <w:spacing w:after="0" w:line="240" w:lineRule="auto"/>
        <w:rPr>
          <w:rFonts w:cs="Arial"/>
          <w:sz w:val="20"/>
          <w:szCs w:val="20"/>
        </w:rPr>
      </w:pPr>
      <w:r w:rsidRPr="005E7B1A">
        <w:rPr>
          <w:rFonts w:cs="Arial"/>
          <w:sz w:val="20"/>
          <w:szCs w:val="20"/>
        </w:rPr>
        <w:t>Se adjuntan segmentos de Clientes, Proveedores y Acreedores</w:t>
      </w:r>
    </w:p>
    <w:p w:rsidR="005E7B1A" w:rsidRPr="005E7B1A" w:rsidRDefault="005E7B1A" w:rsidP="005E7B1A">
      <w:pPr>
        <w:spacing w:after="0" w:line="240" w:lineRule="auto"/>
        <w:rPr>
          <w:rFonts w:eastAsia="Times New Roman" w:cs="Arial"/>
          <w:b/>
          <w:bCs/>
          <w:sz w:val="20"/>
          <w:szCs w:val="20"/>
          <w:lang w:eastAsia="es-MX"/>
        </w:rPr>
      </w:pPr>
      <w:r w:rsidRPr="005E7B1A">
        <w:rPr>
          <w:rFonts w:eastAsia="Times New Roman" w:cs="Arial"/>
          <w:b/>
          <w:bCs/>
          <w:sz w:val="20"/>
          <w:szCs w:val="20"/>
          <w:lang w:eastAsia="es-MX"/>
        </w:rPr>
        <w:t xml:space="preserve">     b) Medidas de desempeño financiero, metas y alcance:</w:t>
      </w:r>
    </w:p>
    <w:p w:rsidR="005E7B1A" w:rsidRDefault="005E7B1A" w:rsidP="00542104">
      <w:pPr>
        <w:spacing w:after="0" w:line="240" w:lineRule="auto"/>
        <w:rPr>
          <w:rFonts w:cs="Arial"/>
          <w:sz w:val="20"/>
          <w:szCs w:val="20"/>
        </w:rPr>
      </w:pPr>
      <w:r w:rsidRPr="005E7B1A">
        <w:rPr>
          <w:rFonts w:cs="Arial"/>
          <w:sz w:val="20"/>
          <w:szCs w:val="20"/>
        </w:rPr>
        <w:t>Llevar a cabo los registros contables para la emisión de los Estados Financieros de acuerdo a lo establecido y a lo estipulado en la ley de Contabilidad Gubernamental</w:t>
      </w:r>
    </w:p>
    <w:p w:rsidR="0093377E" w:rsidRDefault="0093377E" w:rsidP="00542104">
      <w:pPr>
        <w:spacing w:after="0" w:line="240" w:lineRule="auto"/>
        <w:rPr>
          <w:rFonts w:cs="Arial"/>
          <w:sz w:val="20"/>
          <w:szCs w:val="20"/>
        </w:rPr>
      </w:pPr>
    </w:p>
    <w:p w:rsidR="00CB63BB" w:rsidRDefault="00CB63BB" w:rsidP="00542104">
      <w:pPr>
        <w:spacing w:after="0" w:line="240" w:lineRule="auto"/>
        <w:rPr>
          <w:rFonts w:cs="Arial"/>
          <w:sz w:val="20"/>
          <w:szCs w:val="20"/>
        </w:rPr>
      </w:pPr>
    </w:p>
    <w:p w:rsidR="005E7B1A" w:rsidRPr="005E7B1A" w:rsidRDefault="00AD69FB" w:rsidP="005E7B1A">
      <w:pPr>
        <w:spacing w:after="0" w:line="240" w:lineRule="auto"/>
        <w:rPr>
          <w:rFonts w:eastAsia="Times New Roman" w:cs="Arial"/>
          <w:b/>
          <w:bCs/>
          <w:color w:val="000000"/>
          <w:sz w:val="20"/>
          <w:szCs w:val="20"/>
          <w:lang w:eastAsia="es-MX"/>
        </w:rPr>
      </w:pPr>
      <w:r w:rsidRPr="005E7B1A">
        <w:rPr>
          <w:rFonts w:eastAsia="Times New Roman" w:cs="Arial"/>
          <w:b/>
          <w:bCs/>
          <w:color w:val="000000"/>
          <w:sz w:val="20"/>
          <w:szCs w:val="20"/>
          <w:lang w:eastAsia="es-MX"/>
        </w:rPr>
        <w:t>H) 1.1.3</w:t>
      </w:r>
      <w:r w:rsidR="005E7B1A" w:rsidRPr="005E7B1A">
        <w:rPr>
          <w:rFonts w:eastAsia="Times New Roman" w:cs="Arial"/>
          <w:b/>
          <w:bCs/>
          <w:color w:val="000000"/>
          <w:sz w:val="20"/>
          <w:szCs w:val="20"/>
          <w:lang w:eastAsia="es-MX"/>
        </w:rPr>
        <w:t>.  Eventos Posteriores al Cierre</w:t>
      </w:r>
    </w:p>
    <w:p w:rsidR="005E7B1A" w:rsidRDefault="005E7B1A" w:rsidP="00542104">
      <w:pPr>
        <w:spacing w:after="0" w:line="240" w:lineRule="auto"/>
        <w:rPr>
          <w:rFonts w:cs="Arial"/>
          <w:sz w:val="20"/>
          <w:szCs w:val="20"/>
        </w:rPr>
      </w:pPr>
      <w:r w:rsidRPr="005E7B1A">
        <w:rPr>
          <w:rFonts w:cs="Arial"/>
          <w:sz w:val="20"/>
          <w:szCs w:val="20"/>
        </w:rPr>
        <w:t>Pagos realizados a proveedores y cobranzas realizadas a clientes</w:t>
      </w:r>
    </w:p>
    <w:p w:rsidR="005E7B1A" w:rsidRDefault="005E7B1A" w:rsidP="00542104">
      <w:pPr>
        <w:spacing w:after="0" w:line="240" w:lineRule="auto"/>
        <w:rPr>
          <w:rFonts w:cs="Arial"/>
          <w:sz w:val="20"/>
          <w:szCs w:val="20"/>
        </w:rPr>
      </w:pPr>
    </w:p>
    <w:p w:rsidR="00CB63BB" w:rsidRDefault="00CB63BB" w:rsidP="00542104">
      <w:pPr>
        <w:spacing w:after="0" w:line="240" w:lineRule="auto"/>
        <w:rPr>
          <w:rFonts w:cs="Arial"/>
          <w:sz w:val="20"/>
          <w:szCs w:val="20"/>
        </w:rPr>
      </w:pPr>
    </w:p>
    <w:p w:rsidR="005E7B1A" w:rsidRPr="005E7B1A" w:rsidRDefault="00AD69FB" w:rsidP="005E7B1A">
      <w:pPr>
        <w:spacing w:after="0" w:line="240" w:lineRule="auto"/>
        <w:rPr>
          <w:rFonts w:eastAsia="Times New Roman" w:cs="Arial"/>
          <w:b/>
          <w:bCs/>
          <w:color w:val="000000"/>
          <w:sz w:val="20"/>
          <w:szCs w:val="20"/>
          <w:lang w:eastAsia="es-MX"/>
        </w:rPr>
      </w:pPr>
      <w:r w:rsidRPr="005E7B1A">
        <w:rPr>
          <w:rFonts w:eastAsia="Times New Roman" w:cs="Arial"/>
          <w:b/>
          <w:bCs/>
          <w:color w:val="000000"/>
          <w:sz w:val="20"/>
          <w:szCs w:val="20"/>
          <w:lang w:eastAsia="es-MX"/>
        </w:rPr>
        <w:t>H) 1.1.3</w:t>
      </w:r>
      <w:r w:rsidR="005E7B1A" w:rsidRPr="005E7B1A">
        <w:rPr>
          <w:rFonts w:eastAsia="Times New Roman" w:cs="Arial"/>
          <w:b/>
          <w:bCs/>
          <w:color w:val="000000"/>
          <w:sz w:val="20"/>
          <w:szCs w:val="20"/>
          <w:lang w:eastAsia="es-MX"/>
        </w:rPr>
        <w:t>.  Partes Relacionadas</w:t>
      </w:r>
    </w:p>
    <w:p w:rsidR="005E7B1A" w:rsidRDefault="005E7B1A" w:rsidP="00542104">
      <w:pPr>
        <w:spacing w:after="0" w:line="240" w:lineRule="auto"/>
        <w:rPr>
          <w:rFonts w:cs="Arial"/>
          <w:sz w:val="20"/>
          <w:szCs w:val="20"/>
        </w:rPr>
      </w:pPr>
      <w:r w:rsidRPr="005E7B1A">
        <w:rPr>
          <w:rFonts w:cs="Arial"/>
          <w:sz w:val="20"/>
          <w:szCs w:val="20"/>
        </w:rPr>
        <w:t>No existen</w:t>
      </w:r>
    </w:p>
    <w:p w:rsidR="00594617" w:rsidRDefault="00594617" w:rsidP="006F3019">
      <w:pPr>
        <w:spacing w:line="240" w:lineRule="auto"/>
        <w:rPr>
          <w:rFonts w:cs="Arial"/>
          <w:b/>
          <w:sz w:val="20"/>
          <w:szCs w:val="20"/>
        </w:rPr>
      </w:pPr>
      <w:r>
        <w:rPr>
          <w:rFonts w:cs="Arial"/>
          <w:b/>
          <w:sz w:val="20"/>
          <w:szCs w:val="20"/>
        </w:rPr>
        <w:t>NOTAS DE DESGLOSE</w:t>
      </w:r>
    </w:p>
    <w:p w:rsidR="005E7B1A" w:rsidRPr="005E7B1A" w:rsidRDefault="005E7B1A" w:rsidP="005E7B1A">
      <w:pPr>
        <w:spacing w:after="0" w:line="240" w:lineRule="auto"/>
        <w:rPr>
          <w:rFonts w:eastAsia="Times New Roman" w:cs="Arial"/>
          <w:b/>
          <w:bCs/>
          <w:sz w:val="20"/>
          <w:szCs w:val="20"/>
          <w:lang w:eastAsia="es-MX"/>
        </w:rPr>
      </w:pPr>
      <w:r w:rsidRPr="005E7B1A">
        <w:rPr>
          <w:rFonts w:eastAsia="Times New Roman" w:cs="Arial"/>
          <w:b/>
          <w:bCs/>
          <w:sz w:val="20"/>
          <w:szCs w:val="20"/>
          <w:lang w:eastAsia="es-MX"/>
        </w:rPr>
        <w:t>H) 1.1.1 NOTAS AL ESTADO DE SITUACION FINANCIERA</w:t>
      </w:r>
    </w:p>
    <w:p w:rsidR="00594617" w:rsidRDefault="005E7B1A" w:rsidP="005E7B1A">
      <w:pPr>
        <w:spacing w:after="0" w:line="240" w:lineRule="auto"/>
        <w:rPr>
          <w:rFonts w:cs="Arial"/>
          <w:b/>
          <w:sz w:val="20"/>
          <w:szCs w:val="20"/>
        </w:rPr>
      </w:pPr>
      <w:r w:rsidRPr="005E7B1A">
        <w:rPr>
          <w:rFonts w:cs="Arial"/>
          <w:b/>
          <w:sz w:val="20"/>
          <w:szCs w:val="20"/>
        </w:rPr>
        <w:t>EFECTIVO Y EQUIVALENTES</w:t>
      </w:r>
    </w:p>
    <w:p w:rsidR="005E7B1A" w:rsidRDefault="005E7B1A" w:rsidP="005E7B1A">
      <w:pPr>
        <w:spacing w:after="0" w:line="240" w:lineRule="auto"/>
        <w:rPr>
          <w:rFonts w:cs="Arial"/>
          <w:b/>
          <w:sz w:val="20"/>
          <w:szCs w:val="20"/>
        </w:rPr>
      </w:pPr>
      <w:r w:rsidRPr="005E7B1A">
        <w:rPr>
          <w:rFonts w:cs="Arial"/>
          <w:b/>
          <w:sz w:val="20"/>
          <w:szCs w:val="20"/>
        </w:rPr>
        <w:t>El Efectivo y Equivalentes, se integra de la siguiente manera:</w:t>
      </w:r>
    </w:p>
    <w:p w:rsidR="00ED092A" w:rsidRDefault="00ED092A" w:rsidP="005E7B1A">
      <w:pPr>
        <w:spacing w:after="0" w:line="240" w:lineRule="auto"/>
        <w:rPr>
          <w:rFonts w:cs="Arial"/>
          <w:b/>
          <w:sz w:val="20"/>
          <w:szCs w:val="20"/>
        </w:rPr>
      </w:pPr>
    </w:p>
    <w:tbl>
      <w:tblPr>
        <w:tblW w:w="11280" w:type="dxa"/>
        <w:tblInd w:w="60" w:type="dxa"/>
        <w:tblCellMar>
          <w:left w:w="70" w:type="dxa"/>
          <w:right w:w="70" w:type="dxa"/>
        </w:tblCellMar>
        <w:tblLook w:val="04A0" w:firstRow="1" w:lastRow="0" w:firstColumn="1" w:lastColumn="0" w:noHBand="0" w:noVBand="1"/>
      </w:tblPr>
      <w:tblGrid>
        <w:gridCol w:w="5140"/>
        <w:gridCol w:w="1560"/>
        <w:gridCol w:w="1720"/>
        <w:gridCol w:w="2860"/>
      </w:tblGrid>
      <w:tr w:rsidR="00AE1339" w:rsidRPr="00AE1339" w:rsidTr="00AE1339">
        <w:trPr>
          <w:trHeight w:val="255"/>
        </w:trPr>
        <w:tc>
          <w:tcPr>
            <w:tcW w:w="5140" w:type="dxa"/>
            <w:tcBorders>
              <w:top w:val="single" w:sz="8" w:space="0" w:color="auto"/>
              <w:left w:val="single" w:sz="8" w:space="0" w:color="auto"/>
              <w:bottom w:val="single" w:sz="4" w:space="0" w:color="auto"/>
              <w:right w:val="single" w:sz="4" w:space="0" w:color="auto"/>
            </w:tcBorders>
            <w:shd w:val="clear" w:color="auto" w:fill="auto"/>
            <w:noWrap/>
            <w:hideMark/>
          </w:tcPr>
          <w:p w:rsidR="00AE1339" w:rsidRPr="00AE1339" w:rsidRDefault="00AE1339" w:rsidP="00AE1339">
            <w:pPr>
              <w:spacing w:after="0" w:line="240" w:lineRule="auto"/>
              <w:rPr>
                <w:rFonts w:eastAsia="Times New Roman" w:cs="Arial"/>
                <w:b/>
                <w:bCs/>
                <w:sz w:val="20"/>
                <w:szCs w:val="20"/>
                <w:lang w:eastAsia="es-MX"/>
              </w:rPr>
            </w:pPr>
            <w:r w:rsidRPr="00AE1339">
              <w:rPr>
                <w:rFonts w:eastAsia="Times New Roman" w:cs="Arial"/>
                <w:b/>
                <w:bCs/>
                <w:sz w:val="20"/>
                <w:szCs w:val="20"/>
                <w:lang w:eastAsia="es-MX"/>
              </w:rPr>
              <w:lastRenderedPageBreak/>
              <w:t>EFECTIVO</w:t>
            </w:r>
          </w:p>
        </w:tc>
        <w:tc>
          <w:tcPr>
            <w:tcW w:w="1560" w:type="dxa"/>
            <w:tcBorders>
              <w:top w:val="single" w:sz="8" w:space="0" w:color="auto"/>
              <w:left w:val="nil"/>
              <w:bottom w:val="single" w:sz="4" w:space="0" w:color="auto"/>
              <w:right w:val="single" w:sz="4" w:space="0" w:color="auto"/>
            </w:tcBorders>
            <w:shd w:val="clear" w:color="auto" w:fill="auto"/>
            <w:noWrap/>
            <w:hideMark/>
          </w:tcPr>
          <w:p w:rsidR="00AE1339" w:rsidRPr="00AE1339" w:rsidRDefault="00AE1339" w:rsidP="00AE1339">
            <w:pPr>
              <w:spacing w:after="0" w:line="240" w:lineRule="auto"/>
              <w:rPr>
                <w:rFonts w:eastAsia="Times New Roman" w:cs="Arial"/>
                <w:sz w:val="20"/>
                <w:szCs w:val="20"/>
                <w:lang w:eastAsia="es-MX"/>
              </w:rPr>
            </w:pPr>
            <w:r w:rsidRPr="00AE1339">
              <w:rPr>
                <w:rFonts w:eastAsia="Times New Roman" w:cs="Arial"/>
                <w:sz w:val="20"/>
                <w:szCs w:val="20"/>
                <w:lang w:eastAsia="es-MX"/>
              </w:rPr>
              <w:t> </w:t>
            </w:r>
          </w:p>
        </w:tc>
        <w:tc>
          <w:tcPr>
            <w:tcW w:w="1720" w:type="dxa"/>
            <w:tcBorders>
              <w:top w:val="single" w:sz="8" w:space="0" w:color="auto"/>
              <w:left w:val="nil"/>
              <w:bottom w:val="single" w:sz="4" w:space="0" w:color="auto"/>
              <w:right w:val="single" w:sz="4" w:space="0" w:color="auto"/>
            </w:tcBorders>
            <w:shd w:val="clear" w:color="auto" w:fill="auto"/>
            <w:noWrap/>
            <w:hideMark/>
          </w:tcPr>
          <w:p w:rsidR="00AE1339" w:rsidRPr="00AE1339" w:rsidRDefault="00AE1339" w:rsidP="00AE1339">
            <w:pPr>
              <w:spacing w:after="0" w:line="240" w:lineRule="auto"/>
              <w:rPr>
                <w:rFonts w:eastAsia="Times New Roman" w:cs="Arial"/>
                <w:sz w:val="20"/>
                <w:szCs w:val="20"/>
                <w:lang w:eastAsia="es-MX"/>
              </w:rPr>
            </w:pPr>
            <w:r w:rsidRPr="00AE1339">
              <w:rPr>
                <w:rFonts w:eastAsia="Times New Roman" w:cs="Arial"/>
                <w:sz w:val="20"/>
                <w:szCs w:val="20"/>
                <w:lang w:eastAsia="es-MX"/>
              </w:rPr>
              <w:t> </w:t>
            </w:r>
          </w:p>
        </w:tc>
        <w:tc>
          <w:tcPr>
            <w:tcW w:w="2860" w:type="dxa"/>
            <w:tcBorders>
              <w:top w:val="single" w:sz="8" w:space="0" w:color="auto"/>
              <w:left w:val="nil"/>
              <w:bottom w:val="single" w:sz="4" w:space="0" w:color="auto"/>
              <w:right w:val="single" w:sz="8" w:space="0" w:color="auto"/>
            </w:tcBorders>
            <w:shd w:val="clear" w:color="auto" w:fill="auto"/>
            <w:noWrap/>
            <w:hideMark/>
          </w:tcPr>
          <w:p w:rsidR="00AE1339" w:rsidRPr="00AE1339" w:rsidRDefault="00AE1339" w:rsidP="00AE1339">
            <w:pPr>
              <w:spacing w:after="0" w:line="240" w:lineRule="auto"/>
              <w:jc w:val="right"/>
              <w:rPr>
                <w:rFonts w:eastAsia="Times New Roman" w:cs="Arial"/>
                <w:b/>
                <w:bCs/>
                <w:sz w:val="20"/>
                <w:szCs w:val="20"/>
                <w:lang w:eastAsia="es-MX"/>
              </w:rPr>
            </w:pPr>
            <w:r w:rsidRPr="00AE1339">
              <w:rPr>
                <w:rFonts w:eastAsia="Times New Roman" w:cs="Arial"/>
                <w:b/>
                <w:bCs/>
                <w:sz w:val="20"/>
                <w:szCs w:val="20"/>
                <w:lang w:eastAsia="es-MX"/>
              </w:rPr>
              <w:t>174,971.77</w:t>
            </w:r>
          </w:p>
        </w:tc>
      </w:tr>
      <w:tr w:rsidR="00AE1339" w:rsidRPr="00AE1339" w:rsidTr="00AE1339">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AE1339" w:rsidRPr="00AE1339" w:rsidRDefault="00AE1339" w:rsidP="00AE1339">
            <w:pPr>
              <w:spacing w:after="0" w:line="240" w:lineRule="auto"/>
              <w:rPr>
                <w:rFonts w:eastAsia="Times New Roman" w:cs="Arial"/>
                <w:sz w:val="20"/>
                <w:szCs w:val="20"/>
                <w:lang w:eastAsia="es-MX"/>
              </w:rPr>
            </w:pPr>
            <w:r w:rsidRPr="00AE1339">
              <w:rPr>
                <w:rFonts w:eastAsia="Times New Roman" w:cs="Arial"/>
                <w:sz w:val="20"/>
                <w:szCs w:val="20"/>
                <w:lang w:eastAsia="es-MX"/>
              </w:rPr>
              <w:t>FONDO FIJO DE CAJA</w:t>
            </w:r>
          </w:p>
        </w:tc>
        <w:tc>
          <w:tcPr>
            <w:tcW w:w="1560" w:type="dxa"/>
            <w:tcBorders>
              <w:top w:val="nil"/>
              <w:left w:val="nil"/>
              <w:bottom w:val="single" w:sz="4" w:space="0" w:color="auto"/>
              <w:right w:val="single" w:sz="4" w:space="0" w:color="auto"/>
            </w:tcBorders>
            <w:shd w:val="clear" w:color="auto" w:fill="auto"/>
            <w:noWrap/>
            <w:hideMark/>
          </w:tcPr>
          <w:p w:rsidR="00AE1339" w:rsidRPr="00AE1339" w:rsidRDefault="00AE1339" w:rsidP="00AE1339">
            <w:pPr>
              <w:spacing w:after="0" w:line="240" w:lineRule="auto"/>
              <w:jc w:val="center"/>
              <w:rPr>
                <w:rFonts w:eastAsia="Times New Roman" w:cs="Arial"/>
                <w:sz w:val="20"/>
                <w:szCs w:val="20"/>
                <w:lang w:eastAsia="es-MX"/>
              </w:rPr>
            </w:pPr>
            <w:r w:rsidRPr="00AE1339">
              <w:rPr>
                <w:rFonts w:eastAsia="Times New Roman" w:cs="Arial"/>
                <w:sz w:val="20"/>
                <w:szCs w:val="20"/>
                <w:lang w:eastAsia="es-MX"/>
              </w:rPr>
              <w:t>EFECTIVO</w:t>
            </w:r>
          </w:p>
        </w:tc>
        <w:tc>
          <w:tcPr>
            <w:tcW w:w="1720" w:type="dxa"/>
            <w:tcBorders>
              <w:top w:val="nil"/>
              <w:left w:val="nil"/>
              <w:bottom w:val="single" w:sz="4" w:space="0" w:color="auto"/>
              <w:right w:val="single" w:sz="4" w:space="0" w:color="auto"/>
            </w:tcBorders>
            <w:shd w:val="clear" w:color="auto" w:fill="auto"/>
            <w:noWrap/>
            <w:hideMark/>
          </w:tcPr>
          <w:p w:rsidR="00AE1339" w:rsidRPr="00AE1339" w:rsidRDefault="00AE1339" w:rsidP="00AE1339">
            <w:pPr>
              <w:spacing w:after="0" w:line="240" w:lineRule="auto"/>
              <w:jc w:val="right"/>
              <w:rPr>
                <w:rFonts w:eastAsia="Times New Roman" w:cs="Arial"/>
                <w:sz w:val="20"/>
                <w:szCs w:val="20"/>
                <w:lang w:eastAsia="es-MX"/>
              </w:rPr>
            </w:pPr>
            <w:r w:rsidRPr="00AE1339">
              <w:rPr>
                <w:rFonts w:eastAsia="Times New Roman" w:cs="Arial"/>
                <w:sz w:val="20"/>
                <w:szCs w:val="20"/>
                <w:lang w:eastAsia="es-MX"/>
              </w:rPr>
              <w:t>48,444.36</w:t>
            </w:r>
          </w:p>
        </w:tc>
        <w:tc>
          <w:tcPr>
            <w:tcW w:w="2860" w:type="dxa"/>
            <w:tcBorders>
              <w:top w:val="nil"/>
              <w:left w:val="nil"/>
              <w:bottom w:val="single" w:sz="4" w:space="0" w:color="auto"/>
              <w:right w:val="single" w:sz="8" w:space="0" w:color="auto"/>
            </w:tcBorders>
            <w:shd w:val="clear" w:color="auto" w:fill="auto"/>
            <w:noWrap/>
            <w:hideMark/>
          </w:tcPr>
          <w:p w:rsidR="00AE1339" w:rsidRPr="00AE1339" w:rsidRDefault="00AE1339" w:rsidP="00AE1339">
            <w:pPr>
              <w:spacing w:after="0" w:line="240" w:lineRule="auto"/>
              <w:rPr>
                <w:rFonts w:eastAsia="Times New Roman" w:cs="Arial"/>
                <w:sz w:val="20"/>
                <w:szCs w:val="20"/>
                <w:lang w:eastAsia="es-MX"/>
              </w:rPr>
            </w:pPr>
            <w:r w:rsidRPr="00AE1339">
              <w:rPr>
                <w:rFonts w:eastAsia="Times New Roman" w:cs="Arial"/>
                <w:sz w:val="20"/>
                <w:szCs w:val="20"/>
                <w:lang w:eastAsia="es-MX"/>
              </w:rPr>
              <w:t> </w:t>
            </w:r>
          </w:p>
        </w:tc>
      </w:tr>
      <w:tr w:rsidR="00AE1339" w:rsidRPr="00AE1339" w:rsidTr="00AE1339">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AE1339" w:rsidRPr="00AE1339" w:rsidRDefault="00AE1339" w:rsidP="00AE1339">
            <w:pPr>
              <w:spacing w:after="0" w:line="240" w:lineRule="auto"/>
              <w:rPr>
                <w:rFonts w:eastAsia="Times New Roman" w:cs="Arial"/>
                <w:sz w:val="20"/>
                <w:szCs w:val="20"/>
                <w:lang w:eastAsia="es-MX"/>
              </w:rPr>
            </w:pPr>
            <w:r w:rsidRPr="00AE1339">
              <w:rPr>
                <w:rFonts w:eastAsia="Times New Roman" w:cs="Arial"/>
                <w:sz w:val="20"/>
                <w:szCs w:val="20"/>
                <w:lang w:eastAsia="es-MX"/>
              </w:rPr>
              <w:t>DEPOSITOS EN TRANSITO</w:t>
            </w:r>
          </w:p>
        </w:tc>
        <w:tc>
          <w:tcPr>
            <w:tcW w:w="1560" w:type="dxa"/>
            <w:tcBorders>
              <w:top w:val="nil"/>
              <w:left w:val="nil"/>
              <w:bottom w:val="single" w:sz="4" w:space="0" w:color="auto"/>
              <w:right w:val="single" w:sz="4" w:space="0" w:color="auto"/>
            </w:tcBorders>
            <w:shd w:val="clear" w:color="auto" w:fill="auto"/>
            <w:noWrap/>
            <w:hideMark/>
          </w:tcPr>
          <w:p w:rsidR="00AE1339" w:rsidRPr="00AE1339" w:rsidRDefault="00AE1339" w:rsidP="00AE1339">
            <w:pPr>
              <w:spacing w:after="0" w:line="240" w:lineRule="auto"/>
              <w:rPr>
                <w:rFonts w:eastAsia="Times New Roman" w:cs="Arial"/>
                <w:sz w:val="20"/>
                <w:szCs w:val="20"/>
                <w:lang w:eastAsia="es-MX"/>
              </w:rPr>
            </w:pPr>
            <w:r w:rsidRPr="00AE1339">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AE1339" w:rsidRPr="00AE1339" w:rsidRDefault="00AE1339" w:rsidP="00AE1339">
            <w:pPr>
              <w:spacing w:after="0" w:line="240" w:lineRule="auto"/>
              <w:jc w:val="right"/>
              <w:rPr>
                <w:rFonts w:eastAsia="Times New Roman" w:cs="Arial"/>
                <w:sz w:val="20"/>
                <w:szCs w:val="20"/>
                <w:lang w:eastAsia="es-MX"/>
              </w:rPr>
            </w:pPr>
            <w:r w:rsidRPr="00AE1339">
              <w:rPr>
                <w:rFonts w:eastAsia="Times New Roman" w:cs="Arial"/>
                <w:sz w:val="20"/>
                <w:szCs w:val="20"/>
                <w:lang w:eastAsia="es-MX"/>
              </w:rPr>
              <w:t>126,527.41</w:t>
            </w:r>
          </w:p>
        </w:tc>
        <w:tc>
          <w:tcPr>
            <w:tcW w:w="2860" w:type="dxa"/>
            <w:tcBorders>
              <w:top w:val="nil"/>
              <w:left w:val="nil"/>
              <w:bottom w:val="single" w:sz="4" w:space="0" w:color="auto"/>
              <w:right w:val="single" w:sz="8" w:space="0" w:color="auto"/>
            </w:tcBorders>
            <w:shd w:val="clear" w:color="auto" w:fill="auto"/>
            <w:noWrap/>
            <w:hideMark/>
          </w:tcPr>
          <w:p w:rsidR="00AE1339" w:rsidRPr="00AE1339" w:rsidRDefault="00AE1339" w:rsidP="00AE1339">
            <w:pPr>
              <w:spacing w:after="0" w:line="240" w:lineRule="auto"/>
              <w:rPr>
                <w:rFonts w:eastAsia="Times New Roman" w:cs="Arial"/>
                <w:sz w:val="20"/>
                <w:szCs w:val="20"/>
                <w:lang w:eastAsia="es-MX"/>
              </w:rPr>
            </w:pPr>
            <w:r w:rsidRPr="00AE1339">
              <w:rPr>
                <w:rFonts w:eastAsia="Times New Roman" w:cs="Arial"/>
                <w:sz w:val="20"/>
                <w:szCs w:val="20"/>
                <w:lang w:eastAsia="es-MX"/>
              </w:rPr>
              <w:t> </w:t>
            </w:r>
          </w:p>
        </w:tc>
      </w:tr>
      <w:tr w:rsidR="00AE1339" w:rsidRPr="00AE1339" w:rsidTr="00AE1339">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AE1339" w:rsidRPr="00AE1339" w:rsidRDefault="00AE1339" w:rsidP="00AE1339">
            <w:pPr>
              <w:spacing w:after="0" w:line="240" w:lineRule="auto"/>
              <w:rPr>
                <w:rFonts w:eastAsia="Times New Roman" w:cs="Arial"/>
                <w:b/>
                <w:bCs/>
                <w:sz w:val="20"/>
                <w:szCs w:val="20"/>
                <w:lang w:eastAsia="es-MX"/>
              </w:rPr>
            </w:pPr>
            <w:r w:rsidRPr="00AE1339">
              <w:rPr>
                <w:rFonts w:eastAsia="Times New Roman" w:cs="Arial"/>
                <w:b/>
                <w:bCs/>
                <w:sz w:val="20"/>
                <w:szCs w:val="20"/>
                <w:lang w:eastAsia="es-MX"/>
              </w:rPr>
              <w:t>BANCOS/ TESORERIA</w:t>
            </w:r>
          </w:p>
        </w:tc>
        <w:tc>
          <w:tcPr>
            <w:tcW w:w="1560" w:type="dxa"/>
            <w:tcBorders>
              <w:top w:val="nil"/>
              <w:left w:val="nil"/>
              <w:bottom w:val="single" w:sz="4" w:space="0" w:color="auto"/>
              <w:right w:val="single" w:sz="4" w:space="0" w:color="auto"/>
            </w:tcBorders>
            <w:shd w:val="clear" w:color="auto" w:fill="auto"/>
            <w:noWrap/>
            <w:hideMark/>
          </w:tcPr>
          <w:p w:rsidR="00AE1339" w:rsidRPr="00AE1339" w:rsidRDefault="00AE1339" w:rsidP="00AE1339">
            <w:pPr>
              <w:spacing w:after="0" w:line="240" w:lineRule="auto"/>
              <w:rPr>
                <w:rFonts w:eastAsia="Times New Roman" w:cs="Arial"/>
                <w:sz w:val="20"/>
                <w:szCs w:val="20"/>
                <w:lang w:eastAsia="es-MX"/>
              </w:rPr>
            </w:pPr>
            <w:r w:rsidRPr="00AE1339">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AE1339" w:rsidRPr="00AE1339" w:rsidRDefault="00AE1339" w:rsidP="00AE1339">
            <w:pPr>
              <w:spacing w:after="0" w:line="240" w:lineRule="auto"/>
              <w:rPr>
                <w:rFonts w:eastAsia="Times New Roman" w:cs="Arial"/>
                <w:sz w:val="20"/>
                <w:szCs w:val="20"/>
                <w:lang w:eastAsia="es-MX"/>
              </w:rPr>
            </w:pPr>
            <w:r w:rsidRPr="00AE1339">
              <w:rPr>
                <w:rFonts w:eastAsia="Times New Roman" w:cs="Arial"/>
                <w:sz w:val="20"/>
                <w:szCs w:val="20"/>
                <w:lang w:eastAsia="es-MX"/>
              </w:rPr>
              <w:t> </w:t>
            </w:r>
          </w:p>
        </w:tc>
        <w:tc>
          <w:tcPr>
            <w:tcW w:w="2860" w:type="dxa"/>
            <w:tcBorders>
              <w:top w:val="nil"/>
              <w:left w:val="nil"/>
              <w:bottom w:val="single" w:sz="4" w:space="0" w:color="auto"/>
              <w:right w:val="single" w:sz="8" w:space="0" w:color="auto"/>
            </w:tcBorders>
            <w:shd w:val="clear" w:color="auto" w:fill="auto"/>
            <w:noWrap/>
            <w:hideMark/>
          </w:tcPr>
          <w:p w:rsidR="00AE1339" w:rsidRPr="00AE1339" w:rsidRDefault="00AE1339" w:rsidP="00AE1339">
            <w:pPr>
              <w:spacing w:after="0" w:line="240" w:lineRule="auto"/>
              <w:jc w:val="right"/>
              <w:rPr>
                <w:rFonts w:eastAsia="Times New Roman" w:cs="Arial"/>
                <w:b/>
                <w:bCs/>
                <w:sz w:val="20"/>
                <w:szCs w:val="20"/>
                <w:lang w:eastAsia="es-MX"/>
              </w:rPr>
            </w:pPr>
            <w:r w:rsidRPr="00AE1339">
              <w:rPr>
                <w:rFonts w:eastAsia="Times New Roman" w:cs="Arial"/>
                <w:b/>
                <w:bCs/>
                <w:sz w:val="20"/>
                <w:szCs w:val="20"/>
                <w:lang w:eastAsia="es-MX"/>
              </w:rPr>
              <w:t>3,116,820.58</w:t>
            </w:r>
          </w:p>
        </w:tc>
      </w:tr>
      <w:tr w:rsidR="00AE1339" w:rsidRPr="00AE1339" w:rsidTr="00AE1339">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AE1339" w:rsidRPr="00AE1339" w:rsidRDefault="00AE1339" w:rsidP="00AE1339">
            <w:pPr>
              <w:spacing w:after="0" w:line="240" w:lineRule="auto"/>
              <w:rPr>
                <w:rFonts w:eastAsia="Times New Roman" w:cs="Arial"/>
                <w:sz w:val="20"/>
                <w:szCs w:val="20"/>
                <w:lang w:eastAsia="es-MX"/>
              </w:rPr>
            </w:pPr>
            <w:r w:rsidRPr="00AE1339">
              <w:rPr>
                <w:rFonts w:eastAsia="Times New Roman" w:cs="Arial"/>
                <w:sz w:val="20"/>
                <w:szCs w:val="20"/>
                <w:lang w:eastAsia="es-MX"/>
              </w:rPr>
              <w:t>BANAMEX CTA 4793422</w:t>
            </w:r>
          </w:p>
        </w:tc>
        <w:tc>
          <w:tcPr>
            <w:tcW w:w="1560" w:type="dxa"/>
            <w:tcBorders>
              <w:top w:val="nil"/>
              <w:left w:val="nil"/>
              <w:bottom w:val="single" w:sz="4" w:space="0" w:color="auto"/>
              <w:right w:val="single" w:sz="4" w:space="0" w:color="auto"/>
            </w:tcBorders>
            <w:shd w:val="clear" w:color="auto" w:fill="auto"/>
            <w:noWrap/>
            <w:hideMark/>
          </w:tcPr>
          <w:p w:rsidR="00AE1339" w:rsidRPr="00AE1339" w:rsidRDefault="00AE1339" w:rsidP="00AE1339">
            <w:pPr>
              <w:spacing w:after="0" w:line="240" w:lineRule="auto"/>
              <w:jc w:val="center"/>
              <w:rPr>
                <w:rFonts w:eastAsia="Times New Roman" w:cs="Arial"/>
                <w:sz w:val="20"/>
                <w:szCs w:val="20"/>
                <w:lang w:eastAsia="es-MX"/>
              </w:rPr>
            </w:pPr>
            <w:r w:rsidRPr="00AE1339">
              <w:rPr>
                <w:rFonts w:eastAsia="Times New Roman" w:cs="Arial"/>
                <w:sz w:val="20"/>
                <w:szCs w:val="20"/>
                <w:lang w:eastAsia="es-MX"/>
              </w:rPr>
              <w:t>CHEQUERA</w:t>
            </w:r>
          </w:p>
        </w:tc>
        <w:tc>
          <w:tcPr>
            <w:tcW w:w="1720" w:type="dxa"/>
            <w:tcBorders>
              <w:top w:val="nil"/>
              <w:left w:val="nil"/>
              <w:bottom w:val="single" w:sz="4" w:space="0" w:color="auto"/>
              <w:right w:val="single" w:sz="4" w:space="0" w:color="auto"/>
            </w:tcBorders>
            <w:shd w:val="clear" w:color="auto" w:fill="auto"/>
            <w:noWrap/>
            <w:hideMark/>
          </w:tcPr>
          <w:p w:rsidR="00AE1339" w:rsidRPr="00AE1339" w:rsidRDefault="00AE1339" w:rsidP="00AE1339">
            <w:pPr>
              <w:spacing w:after="0" w:line="240" w:lineRule="auto"/>
              <w:jc w:val="right"/>
              <w:rPr>
                <w:rFonts w:eastAsia="Times New Roman" w:cs="Arial"/>
                <w:sz w:val="20"/>
                <w:szCs w:val="20"/>
                <w:lang w:eastAsia="es-MX"/>
              </w:rPr>
            </w:pPr>
            <w:r w:rsidRPr="00AE1339">
              <w:rPr>
                <w:rFonts w:eastAsia="Times New Roman" w:cs="Arial"/>
                <w:sz w:val="20"/>
                <w:szCs w:val="20"/>
                <w:lang w:eastAsia="es-MX"/>
              </w:rPr>
              <w:t>102,010.18</w:t>
            </w:r>
          </w:p>
        </w:tc>
        <w:tc>
          <w:tcPr>
            <w:tcW w:w="2860" w:type="dxa"/>
            <w:tcBorders>
              <w:top w:val="nil"/>
              <w:left w:val="nil"/>
              <w:bottom w:val="single" w:sz="4" w:space="0" w:color="auto"/>
              <w:right w:val="single" w:sz="8" w:space="0" w:color="auto"/>
            </w:tcBorders>
            <w:shd w:val="clear" w:color="auto" w:fill="auto"/>
            <w:noWrap/>
            <w:hideMark/>
          </w:tcPr>
          <w:p w:rsidR="00AE1339" w:rsidRPr="00AE1339" w:rsidRDefault="00AE1339" w:rsidP="00AE1339">
            <w:pPr>
              <w:spacing w:after="0" w:line="240" w:lineRule="auto"/>
              <w:rPr>
                <w:rFonts w:eastAsia="Times New Roman" w:cs="Arial"/>
                <w:b/>
                <w:bCs/>
                <w:sz w:val="20"/>
                <w:szCs w:val="20"/>
                <w:lang w:eastAsia="es-MX"/>
              </w:rPr>
            </w:pPr>
            <w:r w:rsidRPr="00AE1339">
              <w:rPr>
                <w:rFonts w:eastAsia="Times New Roman" w:cs="Arial"/>
                <w:b/>
                <w:bCs/>
                <w:sz w:val="20"/>
                <w:szCs w:val="20"/>
                <w:lang w:eastAsia="es-MX"/>
              </w:rPr>
              <w:t> </w:t>
            </w:r>
          </w:p>
        </w:tc>
      </w:tr>
      <w:tr w:rsidR="00AE1339" w:rsidRPr="00AE1339" w:rsidTr="00AE1339">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AE1339" w:rsidRPr="00AE1339" w:rsidRDefault="00AE1339" w:rsidP="00AE1339">
            <w:pPr>
              <w:spacing w:after="0" w:line="240" w:lineRule="auto"/>
              <w:rPr>
                <w:rFonts w:eastAsia="Times New Roman" w:cs="Arial"/>
                <w:sz w:val="20"/>
                <w:szCs w:val="20"/>
                <w:lang w:eastAsia="es-MX"/>
              </w:rPr>
            </w:pPr>
            <w:r w:rsidRPr="00AE1339">
              <w:rPr>
                <w:rFonts w:eastAsia="Times New Roman" w:cs="Arial"/>
                <w:sz w:val="20"/>
                <w:szCs w:val="20"/>
                <w:lang w:eastAsia="es-MX"/>
              </w:rPr>
              <w:t>BANAMEX CTA -2774001</w:t>
            </w:r>
          </w:p>
        </w:tc>
        <w:tc>
          <w:tcPr>
            <w:tcW w:w="1560" w:type="dxa"/>
            <w:tcBorders>
              <w:top w:val="nil"/>
              <w:left w:val="nil"/>
              <w:bottom w:val="single" w:sz="4" w:space="0" w:color="auto"/>
              <w:right w:val="single" w:sz="4" w:space="0" w:color="auto"/>
            </w:tcBorders>
            <w:shd w:val="clear" w:color="auto" w:fill="auto"/>
            <w:noWrap/>
            <w:hideMark/>
          </w:tcPr>
          <w:p w:rsidR="00AE1339" w:rsidRPr="00AE1339" w:rsidRDefault="00AE1339" w:rsidP="00AE1339">
            <w:pPr>
              <w:spacing w:after="0" w:line="240" w:lineRule="auto"/>
              <w:jc w:val="center"/>
              <w:rPr>
                <w:rFonts w:eastAsia="Times New Roman" w:cs="Arial"/>
                <w:sz w:val="20"/>
                <w:szCs w:val="20"/>
                <w:lang w:eastAsia="es-MX"/>
              </w:rPr>
            </w:pPr>
            <w:r w:rsidRPr="00AE1339">
              <w:rPr>
                <w:rFonts w:eastAsia="Times New Roman" w:cs="Arial"/>
                <w:sz w:val="20"/>
                <w:szCs w:val="20"/>
                <w:lang w:eastAsia="es-MX"/>
              </w:rPr>
              <w:t>CHEQUERA</w:t>
            </w:r>
          </w:p>
        </w:tc>
        <w:tc>
          <w:tcPr>
            <w:tcW w:w="1720" w:type="dxa"/>
            <w:tcBorders>
              <w:top w:val="nil"/>
              <w:left w:val="nil"/>
              <w:bottom w:val="single" w:sz="4" w:space="0" w:color="auto"/>
              <w:right w:val="single" w:sz="4" w:space="0" w:color="auto"/>
            </w:tcBorders>
            <w:shd w:val="clear" w:color="auto" w:fill="auto"/>
            <w:noWrap/>
            <w:hideMark/>
          </w:tcPr>
          <w:p w:rsidR="00AE1339" w:rsidRPr="00AE1339" w:rsidRDefault="00AE1339" w:rsidP="00AE1339">
            <w:pPr>
              <w:spacing w:after="0" w:line="240" w:lineRule="auto"/>
              <w:jc w:val="right"/>
              <w:rPr>
                <w:rFonts w:eastAsia="Times New Roman" w:cs="Arial"/>
                <w:sz w:val="20"/>
                <w:szCs w:val="20"/>
                <w:lang w:eastAsia="es-MX"/>
              </w:rPr>
            </w:pPr>
            <w:r w:rsidRPr="00AE1339">
              <w:rPr>
                <w:rFonts w:eastAsia="Times New Roman" w:cs="Arial"/>
                <w:sz w:val="20"/>
                <w:szCs w:val="20"/>
                <w:lang w:eastAsia="es-MX"/>
              </w:rPr>
              <w:t>37,209.22</w:t>
            </w:r>
          </w:p>
        </w:tc>
        <w:tc>
          <w:tcPr>
            <w:tcW w:w="2860" w:type="dxa"/>
            <w:tcBorders>
              <w:top w:val="nil"/>
              <w:left w:val="nil"/>
              <w:bottom w:val="single" w:sz="4" w:space="0" w:color="auto"/>
              <w:right w:val="single" w:sz="8" w:space="0" w:color="auto"/>
            </w:tcBorders>
            <w:shd w:val="clear" w:color="auto" w:fill="auto"/>
            <w:noWrap/>
            <w:hideMark/>
          </w:tcPr>
          <w:p w:rsidR="00AE1339" w:rsidRPr="00AE1339" w:rsidRDefault="00AE1339" w:rsidP="00AE1339">
            <w:pPr>
              <w:spacing w:after="0" w:line="240" w:lineRule="auto"/>
              <w:rPr>
                <w:rFonts w:eastAsia="Times New Roman" w:cs="Arial"/>
                <w:b/>
                <w:bCs/>
                <w:sz w:val="20"/>
                <w:szCs w:val="20"/>
                <w:lang w:eastAsia="es-MX"/>
              </w:rPr>
            </w:pPr>
            <w:r w:rsidRPr="00AE1339">
              <w:rPr>
                <w:rFonts w:eastAsia="Times New Roman" w:cs="Arial"/>
                <w:b/>
                <w:bCs/>
                <w:sz w:val="20"/>
                <w:szCs w:val="20"/>
                <w:lang w:eastAsia="es-MX"/>
              </w:rPr>
              <w:t> </w:t>
            </w:r>
          </w:p>
        </w:tc>
      </w:tr>
      <w:tr w:rsidR="00AE1339" w:rsidRPr="00AE1339" w:rsidTr="00AE1339">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AE1339" w:rsidRPr="00AE1339" w:rsidRDefault="00AE1339" w:rsidP="00AE1339">
            <w:pPr>
              <w:spacing w:after="0" w:line="240" w:lineRule="auto"/>
              <w:rPr>
                <w:rFonts w:eastAsia="Times New Roman" w:cs="Arial"/>
                <w:sz w:val="20"/>
                <w:szCs w:val="20"/>
                <w:lang w:eastAsia="es-MX"/>
              </w:rPr>
            </w:pPr>
            <w:r w:rsidRPr="00AE1339">
              <w:rPr>
                <w:rFonts w:eastAsia="Times New Roman" w:cs="Arial"/>
                <w:sz w:val="20"/>
                <w:szCs w:val="20"/>
                <w:lang w:eastAsia="es-MX"/>
              </w:rPr>
              <w:t>BANORTE CTA-0862131629</w:t>
            </w:r>
          </w:p>
        </w:tc>
        <w:tc>
          <w:tcPr>
            <w:tcW w:w="1560" w:type="dxa"/>
            <w:tcBorders>
              <w:top w:val="nil"/>
              <w:left w:val="nil"/>
              <w:bottom w:val="single" w:sz="4" w:space="0" w:color="auto"/>
              <w:right w:val="single" w:sz="4" w:space="0" w:color="auto"/>
            </w:tcBorders>
            <w:shd w:val="clear" w:color="auto" w:fill="auto"/>
            <w:noWrap/>
            <w:hideMark/>
          </w:tcPr>
          <w:p w:rsidR="00AE1339" w:rsidRPr="00AE1339" w:rsidRDefault="00AE1339" w:rsidP="00AE1339">
            <w:pPr>
              <w:spacing w:after="0" w:line="240" w:lineRule="auto"/>
              <w:jc w:val="center"/>
              <w:rPr>
                <w:rFonts w:eastAsia="Times New Roman" w:cs="Arial"/>
                <w:sz w:val="20"/>
                <w:szCs w:val="20"/>
                <w:lang w:eastAsia="es-MX"/>
              </w:rPr>
            </w:pPr>
            <w:r w:rsidRPr="00AE1339">
              <w:rPr>
                <w:rFonts w:eastAsia="Times New Roman" w:cs="Arial"/>
                <w:sz w:val="20"/>
                <w:szCs w:val="20"/>
                <w:lang w:eastAsia="es-MX"/>
              </w:rPr>
              <w:t>CHEQUERA</w:t>
            </w:r>
          </w:p>
        </w:tc>
        <w:tc>
          <w:tcPr>
            <w:tcW w:w="1720" w:type="dxa"/>
            <w:tcBorders>
              <w:top w:val="nil"/>
              <w:left w:val="nil"/>
              <w:bottom w:val="single" w:sz="4" w:space="0" w:color="auto"/>
              <w:right w:val="single" w:sz="4" w:space="0" w:color="auto"/>
            </w:tcBorders>
            <w:shd w:val="clear" w:color="auto" w:fill="auto"/>
            <w:noWrap/>
            <w:hideMark/>
          </w:tcPr>
          <w:p w:rsidR="00AE1339" w:rsidRPr="00AE1339" w:rsidRDefault="00AE1339" w:rsidP="00AE1339">
            <w:pPr>
              <w:spacing w:after="0" w:line="240" w:lineRule="auto"/>
              <w:jc w:val="right"/>
              <w:rPr>
                <w:rFonts w:eastAsia="Times New Roman" w:cs="Arial"/>
                <w:sz w:val="20"/>
                <w:szCs w:val="20"/>
                <w:lang w:eastAsia="es-MX"/>
              </w:rPr>
            </w:pPr>
            <w:r w:rsidRPr="00AE1339">
              <w:rPr>
                <w:rFonts w:eastAsia="Times New Roman" w:cs="Arial"/>
                <w:sz w:val="20"/>
                <w:szCs w:val="20"/>
                <w:lang w:eastAsia="es-MX"/>
              </w:rPr>
              <w:t>24,012.19</w:t>
            </w:r>
          </w:p>
        </w:tc>
        <w:tc>
          <w:tcPr>
            <w:tcW w:w="2860" w:type="dxa"/>
            <w:tcBorders>
              <w:top w:val="nil"/>
              <w:left w:val="nil"/>
              <w:bottom w:val="single" w:sz="4" w:space="0" w:color="auto"/>
              <w:right w:val="single" w:sz="8" w:space="0" w:color="auto"/>
            </w:tcBorders>
            <w:shd w:val="clear" w:color="auto" w:fill="auto"/>
            <w:noWrap/>
            <w:hideMark/>
          </w:tcPr>
          <w:p w:rsidR="00AE1339" w:rsidRPr="00AE1339" w:rsidRDefault="00AE1339" w:rsidP="00AE1339">
            <w:pPr>
              <w:spacing w:after="0" w:line="240" w:lineRule="auto"/>
              <w:rPr>
                <w:rFonts w:eastAsia="Times New Roman" w:cs="Arial"/>
                <w:sz w:val="20"/>
                <w:szCs w:val="20"/>
                <w:lang w:eastAsia="es-MX"/>
              </w:rPr>
            </w:pPr>
            <w:r w:rsidRPr="00AE1339">
              <w:rPr>
                <w:rFonts w:eastAsia="Times New Roman" w:cs="Arial"/>
                <w:sz w:val="20"/>
                <w:szCs w:val="20"/>
                <w:lang w:eastAsia="es-MX"/>
              </w:rPr>
              <w:t> </w:t>
            </w:r>
          </w:p>
        </w:tc>
      </w:tr>
      <w:tr w:rsidR="00AE1339" w:rsidRPr="00AE1339" w:rsidTr="00AE1339">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AE1339" w:rsidRPr="00AE1339" w:rsidRDefault="00AE1339" w:rsidP="00AE1339">
            <w:pPr>
              <w:spacing w:after="0" w:line="240" w:lineRule="auto"/>
              <w:rPr>
                <w:rFonts w:eastAsia="Times New Roman" w:cs="Arial"/>
                <w:sz w:val="20"/>
                <w:szCs w:val="20"/>
                <w:lang w:eastAsia="es-MX"/>
              </w:rPr>
            </w:pPr>
            <w:r w:rsidRPr="00AE1339">
              <w:rPr>
                <w:rFonts w:eastAsia="Times New Roman" w:cs="Arial"/>
                <w:sz w:val="20"/>
                <w:szCs w:val="20"/>
                <w:lang w:eastAsia="es-MX"/>
              </w:rPr>
              <w:t>BANORTE CTA-0862375067</w:t>
            </w:r>
          </w:p>
        </w:tc>
        <w:tc>
          <w:tcPr>
            <w:tcW w:w="1560" w:type="dxa"/>
            <w:tcBorders>
              <w:top w:val="nil"/>
              <w:left w:val="nil"/>
              <w:bottom w:val="single" w:sz="4" w:space="0" w:color="auto"/>
              <w:right w:val="single" w:sz="4" w:space="0" w:color="auto"/>
            </w:tcBorders>
            <w:shd w:val="clear" w:color="auto" w:fill="auto"/>
            <w:noWrap/>
            <w:hideMark/>
          </w:tcPr>
          <w:p w:rsidR="00AE1339" w:rsidRPr="00AE1339" w:rsidRDefault="00AE1339" w:rsidP="00AE1339">
            <w:pPr>
              <w:spacing w:after="0" w:line="240" w:lineRule="auto"/>
              <w:jc w:val="center"/>
              <w:rPr>
                <w:rFonts w:eastAsia="Times New Roman" w:cs="Arial"/>
                <w:sz w:val="20"/>
                <w:szCs w:val="20"/>
                <w:lang w:eastAsia="es-MX"/>
              </w:rPr>
            </w:pPr>
            <w:r w:rsidRPr="00AE1339">
              <w:rPr>
                <w:rFonts w:eastAsia="Times New Roman" w:cs="Arial"/>
                <w:sz w:val="20"/>
                <w:szCs w:val="20"/>
                <w:lang w:eastAsia="es-MX"/>
              </w:rPr>
              <w:t>CHEQUERA</w:t>
            </w:r>
          </w:p>
        </w:tc>
        <w:tc>
          <w:tcPr>
            <w:tcW w:w="1720" w:type="dxa"/>
            <w:tcBorders>
              <w:top w:val="nil"/>
              <w:left w:val="nil"/>
              <w:bottom w:val="single" w:sz="4" w:space="0" w:color="auto"/>
              <w:right w:val="single" w:sz="4" w:space="0" w:color="auto"/>
            </w:tcBorders>
            <w:shd w:val="clear" w:color="auto" w:fill="auto"/>
            <w:noWrap/>
            <w:hideMark/>
          </w:tcPr>
          <w:p w:rsidR="00AE1339" w:rsidRPr="00AE1339" w:rsidRDefault="00AE1339" w:rsidP="00AE1339">
            <w:pPr>
              <w:spacing w:after="0" w:line="240" w:lineRule="auto"/>
              <w:jc w:val="right"/>
              <w:rPr>
                <w:rFonts w:eastAsia="Times New Roman" w:cs="Arial"/>
                <w:sz w:val="20"/>
                <w:szCs w:val="20"/>
                <w:lang w:eastAsia="es-MX"/>
              </w:rPr>
            </w:pPr>
            <w:r w:rsidRPr="00AE1339">
              <w:rPr>
                <w:rFonts w:eastAsia="Times New Roman" w:cs="Arial"/>
                <w:sz w:val="20"/>
                <w:szCs w:val="20"/>
                <w:lang w:eastAsia="es-MX"/>
              </w:rPr>
              <w:t>326,450.58</w:t>
            </w:r>
          </w:p>
        </w:tc>
        <w:tc>
          <w:tcPr>
            <w:tcW w:w="2860" w:type="dxa"/>
            <w:tcBorders>
              <w:top w:val="nil"/>
              <w:left w:val="nil"/>
              <w:bottom w:val="single" w:sz="4" w:space="0" w:color="auto"/>
              <w:right w:val="single" w:sz="8" w:space="0" w:color="auto"/>
            </w:tcBorders>
            <w:shd w:val="clear" w:color="auto" w:fill="auto"/>
            <w:noWrap/>
            <w:hideMark/>
          </w:tcPr>
          <w:p w:rsidR="00AE1339" w:rsidRPr="00AE1339" w:rsidRDefault="00AE1339" w:rsidP="00AE1339">
            <w:pPr>
              <w:spacing w:after="0" w:line="240" w:lineRule="auto"/>
              <w:rPr>
                <w:rFonts w:eastAsia="Times New Roman" w:cs="Arial"/>
                <w:sz w:val="20"/>
                <w:szCs w:val="20"/>
                <w:lang w:eastAsia="es-MX"/>
              </w:rPr>
            </w:pPr>
            <w:r w:rsidRPr="00AE1339">
              <w:rPr>
                <w:rFonts w:eastAsia="Times New Roman" w:cs="Arial"/>
                <w:sz w:val="20"/>
                <w:szCs w:val="20"/>
                <w:lang w:eastAsia="es-MX"/>
              </w:rPr>
              <w:t> </w:t>
            </w:r>
          </w:p>
        </w:tc>
      </w:tr>
      <w:tr w:rsidR="00AE1339" w:rsidRPr="00AE1339" w:rsidTr="00AE1339">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AE1339" w:rsidRPr="00AE1339" w:rsidRDefault="00AE1339" w:rsidP="00AE1339">
            <w:pPr>
              <w:spacing w:after="0" w:line="240" w:lineRule="auto"/>
              <w:rPr>
                <w:rFonts w:eastAsia="Times New Roman" w:cs="Arial"/>
                <w:sz w:val="20"/>
                <w:szCs w:val="20"/>
                <w:lang w:eastAsia="es-MX"/>
              </w:rPr>
            </w:pPr>
            <w:r w:rsidRPr="00AE1339">
              <w:rPr>
                <w:rFonts w:eastAsia="Times New Roman" w:cs="Arial"/>
                <w:sz w:val="20"/>
                <w:szCs w:val="20"/>
                <w:lang w:eastAsia="es-MX"/>
              </w:rPr>
              <w:t>BANORTE CTA-0862378965</w:t>
            </w:r>
          </w:p>
        </w:tc>
        <w:tc>
          <w:tcPr>
            <w:tcW w:w="1560" w:type="dxa"/>
            <w:tcBorders>
              <w:top w:val="nil"/>
              <w:left w:val="nil"/>
              <w:bottom w:val="single" w:sz="4" w:space="0" w:color="auto"/>
              <w:right w:val="single" w:sz="4" w:space="0" w:color="auto"/>
            </w:tcBorders>
            <w:shd w:val="clear" w:color="auto" w:fill="auto"/>
            <w:noWrap/>
            <w:hideMark/>
          </w:tcPr>
          <w:p w:rsidR="00AE1339" w:rsidRPr="00AE1339" w:rsidRDefault="00AE1339" w:rsidP="00AE1339">
            <w:pPr>
              <w:spacing w:after="0" w:line="240" w:lineRule="auto"/>
              <w:jc w:val="center"/>
              <w:rPr>
                <w:rFonts w:eastAsia="Times New Roman" w:cs="Arial"/>
                <w:sz w:val="20"/>
                <w:szCs w:val="20"/>
                <w:lang w:eastAsia="es-MX"/>
              </w:rPr>
            </w:pPr>
            <w:r w:rsidRPr="00AE1339">
              <w:rPr>
                <w:rFonts w:eastAsia="Times New Roman" w:cs="Arial"/>
                <w:sz w:val="20"/>
                <w:szCs w:val="20"/>
                <w:lang w:eastAsia="es-MX"/>
              </w:rPr>
              <w:t>CHEQUERA</w:t>
            </w:r>
          </w:p>
        </w:tc>
        <w:tc>
          <w:tcPr>
            <w:tcW w:w="1720" w:type="dxa"/>
            <w:tcBorders>
              <w:top w:val="nil"/>
              <w:left w:val="nil"/>
              <w:bottom w:val="single" w:sz="4" w:space="0" w:color="auto"/>
              <w:right w:val="single" w:sz="4" w:space="0" w:color="auto"/>
            </w:tcBorders>
            <w:shd w:val="clear" w:color="auto" w:fill="auto"/>
            <w:noWrap/>
            <w:hideMark/>
          </w:tcPr>
          <w:p w:rsidR="00AE1339" w:rsidRPr="00AE1339" w:rsidRDefault="00AE1339" w:rsidP="00AE1339">
            <w:pPr>
              <w:spacing w:after="0" w:line="240" w:lineRule="auto"/>
              <w:jc w:val="right"/>
              <w:rPr>
                <w:rFonts w:eastAsia="Times New Roman" w:cs="Arial"/>
                <w:sz w:val="20"/>
                <w:szCs w:val="20"/>
                <w:lang w:eastAsia="es-MX"/>
              </w:rPr>
            </w:pPr>
            <w:r w:rsidRPr="00AE1339">
              <w:rPr>
                <w:rFonts w:eastAsia="Times New Roman" w:cs="Arial"/>
                <w:sz w:val="20"/>
                <w:szCs w:val="20"/>
                <w:lang w:eastAsia="es-MX"/>
              </w:rPr>
              <w:t>300,851.66</w:t>
            </w:r>
          </w:p>
        </w:tc>
        <w:tc>
          <w:tcPr>
            <w:tcW w:w="2860" w:type="dxa"/>
            <w:tcBorders>
              <w:top w:val="nil"/>
              <w:left w:val="nil"/>
              <w:bottom w:val="single" w:sz="4" w:space="0" w:color="auto"/>
              <w:right w:val="single" w:sz="8" w:space="0" w:color="auto"/>
            </w:tcBorders>
            <w:shd w:val="clear" w:color="auto" w:fill="auto"/>
            <w:noWrap/>
            <w:hideMark/>
          </w:tcPr>
          <w:p w:rsidR="00AE1339" w:rsidRPr="00AE1339" w:rsidRDefault="00AE1339" w:rsidP="00AE1339">
            <w:pPr>
              <w:spacing w:after="0" w:line="240" w:lineRule="auto"/>
              <w:rPr>
                <w:rFonts w:eastAsia="Times New Roman" w:cs="Arial"/>
                <w:sz w:val="20"/>
                <w:szCs w:val="20"/>
                <w:lang w:eastAsia="es-MX"/>
              </w:rPr>
            </w:pPr>
            <w:r w:rsidRPr="00AE1339">
              <w:rPr>
                <w:rFonts w:eastAsia="Times New Roman" w:cs="Arial"/>
                <w:sz w:val="20"/>
                <w:szCs w:val="20"/>
                <w:lang w:eastAsia="es-MX"/>
              </w:rPr>
              <w:t> </w:t>
            </w:r>
          </w:p>
        </w:tc>
      </w:tr>
      <w:tr w:rsidR="00AE1339" w:rsidRPr="00AE1339" w:rsidTr="00AE1339">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AE1339" w:rsidRPr="00AE1339" w:rsidRDefault="00AE1339" w:rsidP="00AE1339">
            <w:pPr>
              <w:spacing w:after="0" w:line="240" w:lineRule="auto"/>
              <w:rPr>
                <w:rFonts w:eastAsia="Times New Roman" w:cs="Arial"/>
                <w:sz w:val="20"/>
                <w:szCs w:val="20"/>
                <w:lang w:eastAsia="es-MX"/>
              </w:rPr>
            </w:pPr>
            <w:r w:rsidRPr="00AE1339">
              <w:rPr>
                <w:rFonts w:eastAsia="Times New Roman" w:cs="Arial"/>
                <w:sz w:val="20"/>
                <w:szCs w:val="20"/>
                <w:lang w:eastAsia="es-MX"/>
              </w:rPr>
              <w:t>BANORTE CTA-0862382999</w:t>
            </w:r>
          </w:p>
        </w:tc>
        <w:tc>
          <w:tcPr>
            <w:tcW w:w="1560" w:type="dxa"/>
            <w:tcBorders>
              <w:top w:val="nil"/>
              <w:left w:val="nil"/>
              <w:bottom w:val="single" w:sz="4" w:space="0" w:color="auto"/>
              <w:right w:val="single" w:sz="4" w:space="0" w:color="auto"/>
            </w:tcBorders>
            <w:shd w:val="clear" w:color="auto" w:fill="auto"/>
            <w:noWrap/>
            <w:hideMark/>
          </w:tcPr>
          <w:p w:rsidR="00AE1339" w:rsidRPr="00AE1339" w:rsidRDefault="00AE1339" w:rsidP="00AE1339">
            <w:pPr>
              <w:spacing w:after="0" w:line="240" w:lineRule="auto"/>
              <w:jc w:val="center"/>
              <w:rPr>
                <w:rFonts w:eastAsia="Times New Roman" w:cs="Arial"/>
                <w:sz w:val="20"/>
                <w:szCs w:val="20"/>
                <w:lang w:eastAsia="es-MX"/>
              </w:rPr>
            </w:pPr>
            <w:r w:rsidRPr="00AE1339">
              <w:rPr>
                <w:rFonts w:eastAsia="Times New Roman" w:cs="Arial"/>
                <w:sz w:val="20"/>
                <w:szCs w:val="20"/>
                <w:lang w:eastAsia="es-MX"/>
              </w:rPr>
              <w:t>CHEQUERA</w:t>
            </w:r>
          </w:p>
        </w:tc>
        <w:tc>
          <w:tcPr>
            <w:tcW w:w="1720" w:type="dxa"/>
            <w:tcBorders>
              <w:top w:val="nil"/>
              <w:left w:val="nil"/>
              <w:bottom w:val="single" w:sz="4" w:space="0" w:color="auto"/>
              <w:right w:val="single" w:sz="4" w:space="0" w:color="auto"/>
            </w:tcBorders>
            <w:shd w:val="clear" w:color="auto" w:fill="auto"/>
            <w:noWrap/>
            <w:hideMark/>
          </w:tcPr>
          <w:p w:rsidR="00AE1339" w:rsidRPr="00AE1339" w:rsidRDefault="00AE1339" w:rsidP="00AE1339">
            <w:pPr>
              <w:spacing w:after="0" w:line="240" w:lineRule="auto"/>
              <w:jc w:val="right"/>
              <w:rPr>
                <w:rFonts w:eastAsia="Times New Roman" w:cs="Arial"/>
                <w:sz w:val="20"/>
                <w:szCs w:val="20"/>
                <w:lang w:eastAsia="es-MX"/>
              </w:rPr>
            </w:pPr>
            <w:r w:rsidRPr="00AE1339">
              <w:rPr>
                <w:rFonts w:eastAsia="Times New Roman" w:cs="Arial"/>
                <w:sz w:val="20"/>
                <w:szCs w:val="20"/>
                <w:lang w:eastAsia="es-MX"/>
              </w:rPr>
              <w:t>59,294.71</w:t>
            </w:r>
          </w:p>
        </w:tc>
        <w:tc>
          <w:tcPr>
            <w:tcW w:w="2860" w:type="dxa"/>
            <w:tcBorders>
              <w:top w:val="nil"/>
              <w:left w:val="nil"/>
              <w:bottom w:val="single" w:sz="4" w:space="0" w:color="auto"/>
              <w:right w:val="single" w:sz="8" w:space="0" w:color="auto"/>
            </w:tcBorders>
            <w:shd w:val="clear" w:color="auto" w:fill="auto"/>
            <w:noWrap/>
            <w:hideMark/>
          </w:tcPr>
          <w:p w:rsidR="00AE1339" w:rsidRPr="00AE1339" w:rsidRDefault="00AE1339" w:rsidP="00AE1339">
            <w:pPr>
              <w:spacing w:after="0" w:line="240" w:lineRule="auto"/>
              <w:rPr>
                <w:rFonts w:eastAsia="Times New Roman" w:cs="Arial"/>
                <w:sz w:val="20"/>
                <w:szCs w:val="20"/>
                <w:lang w:eastAsia="es-MX"/>
              </w:rPr>
            </w:pPr>
            <w:r w:rsidRPr="00AE1339">
              <w:rPr>
                <w:rFonts w:eastAsia="Times New Roman" w:cs="Arial"/>
                <w:sz w:val="20"/>
                <w:szCs w:val="20"/>
                <w:lang w:eastAsia="es-MX"/>
              </w:rPr>
              <w:t> </w:t>
            </w:r>
          </w:p>
        </w:tc>
      </w:tr>
      <w:tr w:rsidR="00AE1339" w:rsidRPr="00AE1339" w:rsidTr="00AE1339">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AE1339" w:rsidRPr="00AE1339" w:rsidRDefault="00AE1339" w:rsidP="00AE1339">
            <w:pPr>
              <w:spacing w:after="0" w:line="240" w:lineRule="auto"/>
              <w:rPr>
                <w:rFonts w:eastAsia="Times New Roman" w:cs="Arial"/>
                <w:sz w:val="20"/>
                <w:szCs w:val="20"/>
                <w:lang w:eastAsia="es-MX"/>
              </w:rPr>
            </w:pPr>
            <w:r w:rsidRPr="00AE1339">
              <w:rPr>
                <w:rFonts w:eastAsia="Times New Roman" w:cs="Arial"/>
                <w:sz w:val="20"/>
                <w:szCs w:val="20"/>
                <w:lang w:eastAsia="es-MX"/>
              </w:rPr>
              <w:t>BANORTE CTA-0564360013 DOLARES</w:t>
            </w:r>
          </w:p>
        </w:tc>
        <w:tc>
          <w:tcPr>
            <w:tcW w:w="1560" w:type="dxa"/>
            <w:tcBorders>
              <w:top w:val="nil"/>
              <w:left w:val="nil"/>
              <w:bottom w:val="single" w:sz="4" w:space="0" w:color="auto"/>
              <w:right w:val="single" w:sz="4" w:space="0" w:color="auto"/>
            </w:tcBorders>
            <w:shd w:val="clear" w:color="auto" w:fill="auto"/>
            <w:noWrap/>
            <w:hideMark/>
          </w:tcPr>
          <w:p w:rsidR="00AE1339" w:rsidRPr="00AE1339" w:rsidRDefault="00AE1339" w:rsidP="00AE1339">
            <w:pPr>
              <w:spacing w:after="0" w:line="240" w:lineRule="auto"/>
              <w:jc w:val="center"/>
              <w:rPr>
                <w:rFonts w:eastAsia="Times New Roman" w:cs="Arial"/>
                <w:sz w:val="20"/>
                <w:szCs w:val="20"/>
                <w:lang w:eastAsia="es-MX"/>
              </w:rPr>
            </w:pPr>
            <w:r w:rsidRPr="00AE1339">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AE1339" w:rsidRPr="00AE1339" w:rsidRDefault="00AE1339" w:rsidP="00AE1339">
            <w:pPr>
              <w:spacing w:after="0" w:line="240" w:lineRule="auto"/>
              <w:jc w:val="right"/>
              <w:rPr>
                <w:rFonts w:eastAsia="Times New Roman" w:cs="Arial"/>
                <w:sz w:val="20"/>
                <w:szCs w:val="20"/>
                <w:lang w:eastAsia="es-MX"/>
              </w:rPr>
            </w:pPr>
            <w:r w:rsidRPr="00AE1339">
              <w:rPr>
                <w:rFonts w:eastAsia="Times New Roman" w:cs="Arial"/>
                <w:sz w:val="20"/>
                <w:szCs w:val="20"/>
                <w:lang w:eastAsia="es-MX"/>
              </w:rPr>
              <w:t>5,794.59</w:t>
            </w:r>
          </w:p>
        </w:tc>
        <w:tc>
          <w:tcPr>
            <w:tcW w:w="2860" w:type="dxa"/>
            <w:tcBorders>
              <w:top w:val="nil"/>
              <w:left w:val="nil"/>
              <w:bottom w:val="single" w:sz="4" w:space="0" w:color="auto"/>
              <w:right w:val="single" w:sz="8" w:space="0" w:color="auto"/>
            </w:tcBorders>
            <w:shd w:val="clear" w:color="auto" w:fill="auto"/>
            <w:noWrap/>
            <w:hideMark/>
          </w:tcPr>
          <w:p w:rsidR="00AE1339" w:rsidRPr="00AE1339" w:rsidRDefault="00AE1339" w:rsidP="00AE1339">
            <w:pPr>
              <w:spacing w:after="0" w:line="240" w:lineRule="auto"/>
              <w:rPr>
                <w:rFonts w:eastAsia="Times New Roman" w:cs="Arial"/>
                <w:sz w:val="20"/>
                <w:szCs w:val="20"/>
                <w:lang w:eastAsia="es-MX"/>
              </w:rPr>
            </w:pPr>
            <w:r w:rsidRPr="00AE1339">
              <w:rPr>
                <w:rFonts w:eastAsia="Times New Roman" w:cs="Arial"/>
                <w:sz w:val="20"/>
                <w:szCs w:val="20"/>
                <w:lang w:eastAsia="es-MX"/>
              </w:rPr>
              <w:t> </w:t>
            </w:r>
          </w:p>
        </w:tc>
      </w:tr>
      <w:tr w:rsidR="00AE1339" w:rsidRPr="00AE1339" w:rsidTr="00AE1339">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AE1339" w:rsidRPr="00AE1339" w:rsidRDefault="00AE1339" w:rsidP="00AE1339">
            <w:pPr>
              <w:spacing w:after="0" w:line="240" w:lineRule="auto"/>
              <w:rPr>
                <w:rFonts w:eastAsia="Times New Roman" w:cs="Arial"/>
                <w:sz w:val="20"/>
                <w:szCs w:val="20"/>
                <w:lang w:eastAsia="es-MX"/>
              </w:rPr>
            </w:pPr>
            <w:r w:rsidRPr="00AE1339">
              <w:rPr>
                <w:rFonts w:eastAsia="Times New Roman" w:cs="Arial"/>
                <w:sz w:val="20"/>
                <w:szCs w:val="20"/>
                <w:lang w:eastAsia="es-MX"/>
              </w:rPr>
              <w:t>BANORTE CTA-0564360013 CTA COMPLEM</w:t>
            </w:r>
          </w:p>
        </w:tc>
        <w:tc>
          <w:tcPr>
            <w:tcW w:w="1560" w:type="dxa"/>
            <w:tcBorders>
              <w:top w:val="nil"/>
              <w:left w:val="nil"/>
              <w:bottom w:val="single" w:sz="4" w:space="0" w:color="auto"/>
              <w:right w:val="single" w:sz="4" w:space="0" w:color="auto"/>
            </w:tcBorders>
            <w:shd w:val="clear" w:color="auto" w:fill="auto"/>
            <w:noWrap/>
            <w:hideMark/>
          </w:tcPr>
          <w:p w:rsidR="00AE1339" w:rsidRPr="00AE1339" w:rsidRDefault="00AE1339" w:rsidP="00AE1339">
            <w:pPr>
              <w:spacing w:after="0" w:line="240" w:lineRule="auto"/>
              <w:jc w:val="center"/>
              <w:rPr>
                <w:rFonts w:eastAsia="Times New Roman" w:cs="Arial"/>
                <w:sz w:val="20"/>
                <w:szCs w:val="20"/>
                <w:lang w:eastAsia="es-MX"/>
              </w:rPr>
            </w:pPr>
            <w:r w:rsidRPr="00AE1339">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AE1339" w:rsidRPr="00AE1339" w:rsidRDefault="00AE1339" w:rsidP="00AE1339">
            <w:pPr>
              <w:spacing w:after="0" w:line="240" w:lineRule="auto"/>
              <w:jc w:val="right"/>
              <w:rPr>
                <w:rFonts w:eastAsia="Times New Roman" w:cs="Arial"/>
                <w:sz w:val="20"/>
                <w:szCs w:val="20"/>
                <w:lang w:eastAsia="es-MX"/>
              </w:rPr>
            </w:pPr>
            <w:r w:rsidRPr="00AE1339">
              <w:rPr>
                <w:rFonts w:eastAsia="Times New Roman" w:cs="Arial"/>
                <w:sz w:val="20"/>
                <w:szCs w:val="20"/>
                <w:lang w:eastAsia="es-MX"/>
              </w:rPr>
              <w:t>-122,989.89</w:t>
            </w:r>
          </w:p>
        </w:tc>
        <w:tc>
          <w:tcPr>
            <w:tcW w:w="2860" w:type="dxa"/>
            <w:tcBorders>
              <w:top w:val="nil"/>
              <w:left w:val="nil"/>
              <w:bottom w:val="single" w:sz="4" w:space="0" w:color="auto"/>
              <w:right w:val="single" w:sz="8" w:space="0" w:color="auto"/>
            </w:tcBorders>
            <w:shd w:val="clear" w:color="auto" w:fill="auto"/>
            <w:noWrap/>
            <w:hideMark/>
          </w:tcPr>
          <w:p w:rsidR="00AE1339" w:rsidRPr="00AE1339" w:rsidRDefault="00AE1339" w:rsidP="00AE1339">
            <w:pPr>
              <w:spacing w:after="0" w:line="240" w:lineRule="auto"/>
              <w:rPr>
                <w:rFonts w:eastAsia="Times New Roman" w:cs="Arial"/>
                <w:sz w:val="20"/>
                <w:szCs w:val="20"/>
                <w:lang w:eastAsia="es-MX"/>
              </w:rPr>
            </w:pPr>
            <w:r w:rsidRPr="00AE1339">
              <w:rPr>
                <w:rFonts w:eastAsia="Times New Roman" w:cs="Arial"/>
                <w:sz w:val="20"/>
                <w:szCs w:val="20"/>
                <w:lang w:eastAsia="es-MX"/>
              </w:rPr>
              <w:t> </w:t>
            </w:r>
          </w:p>
        </w:tc>
      </w:tr>
      <w:tr w:rsidR="00AE1339" w:rsidRPr="00AE1339" w:rsidTr="00AE1339">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AE1339" w:rsidRPr="00AE1339" w:rsidRDefault="00AE1339" w:rsidP="00AE1339">
            <w:pPr>
              <w:spacing w:after="0" w:line="240" w:lineRule="auto"/>
              <w:rPr>
                <w:rFonts w:eastAsia="Times New Roman" w:cs="Arial"/>
                <w:sz w:val="20"/>
                <w:szCs w:val="20"/>
                <w:lang w:eastAsia="es-MX"/>
              </w:rPr>
            </w:pPr>
            <w:r w:rsidRPr="00AE1339">
              <w:rPr>
                <w:rFonts w:eastAsia="Times New Roman" w:cs="Arial"/>
                <w:sz w:val="20"/>
                <w:szCs w:val="20"/>
                <w:lang w:eastAsia="es-MX"/>
              </w:rPr>
              <w:t>BANORTE CTA-0862599032</w:t>
            </w:r>
          </w:p>
        </w:tc>
        <w:tc>
          <w:tcPr>
            <w:tcW w:w="1560" w:type="dxa"/>
            <w:tcBorders>
              <w:top w:val="nil"/>
              <w:left w:val="nil"/>
              <w:bottom w:val="single" w:sz="4" w:space="0" w:color="auto"/>
              <w:right w:val="single" w:sz="4" w:space="0" w:color="auto"/>
            </w:tcBorders>
            <w:shd w:val="clear" w:color="auto" w:fill="auto"/>
            <w:noWrap/>
            <w:hideMark/>
          </w:tcPr>
          <w:p w:rsidR="00AE1339" w:rsidRPr="00AE1339" w:rsidRDefault="00AE1339" w:rsidP="00AE1339">
            <w:pPr>
              <w:spacing w:after="0" w:line="240" w:lineRule="auto"/>
              <w:jc w:val="center"/>
              <w:rPr>
                <w:rFonts w:eastAsia="Times New Roman" w:cs="Arial"/>
                <w:sz w:val="20"/>
                <w:szCs w:val="20"/>
                <w:lang w:eastAsia="es-MX"/>
              </w:rPr>
            </w:pPr>
            <w:r w:rsidRPr="00AE1339">
              <w:rPr>
                <w:rFonts w:eastAsia="Times New Roman" w:cs="Arial"/>
                <w:sz w:val="20"/>
                <w:szCs w:val="20"/>
                <w:lang w:eastAsia="es-MX"/>
              </w:rPr>
              <w:t>CHEQUERA</w:t>
            </w:r>
          </w:p>
        </w:tc>
        <w:tc>
          <w:tcPr>
            <w:tcW w:w="1720" w:type="dxa"/>
            <w:tcBorders>
              <w:top w:val="nil"/>
              <w:left w:val="nil"/>
              <w:bottom w:val="single" w:sz="4" w:space="0" w:color="auto"/>
              <w:right w:val="single" w:sz="4" w:space="0" w:color="auto"/>
            </w:tcBorders>
            <w:shd w:val="clear" w:color="auto" w:fill="auto"/>
            <w:noWrap/>
            <w:hideMark/>
          </w:tcPr>
          <w:p w:rsidR="00AE1339" w:rsidRPr="00AE1339" w:rsidRDefault="00AE1339" w:rsidP="00AE1339">
            <w:pPr>
              <w:spacing w:after="0" w:line="240" w:lineRule="auto"/>
              <w:jc w:val="right"/>
              <w:rPr>
                <w:rFonts w:eastAsia="Times New Roman" w:cs="Arial"/>
                <w:sz w:val="20"/>
                <w:szCs w:val="20"/>
                <w:lang w:eastAsia="es-MX"/>
              </w:rPr>
            </w:pPr>
            <w:r w:rsidRPr="00AE1339">
              <w:rPr>
                <w:rFonts w:eastAsia="Times New Roman" w:cs="Arial"/>
                <w:sz w:val="20"/>
                <w:szCs w:val="20"/>
                <w:lang w:eastAsia="es-MX"/>
              </w:rPr>
              <w:t>1,283,074.16</w:t>
            </w:r>
          </w:p>
        </w:tc>
        <w:tc>
          <w:tcPr>
            <w:tcW w:w="2860" w:type="dxa"/>
            <w:tcBorders>
              <w:top w:val="nil"/>
              <w:left w:val="nil"/>
              <w:bottom w:val="single" w:sz="4" w:space="0" w:color="auto"/>
              <w:right w:val="single" w:sz="8" w:space="0" w:color="auto"/>
            </w:tcBorders>
            <w:shd w:val="clear" w:color="auto" w:fill="auto"/>
            <w:noWrap/>
            <w:hideMark/>
          </w:tcPr>
          <w:p w:rsidR="00AE1339" w:rsidRPr="00AE1339" w:rsidRDefault="00AE1339" w:rsidP="00AE1339">
            <w:pPr>
              <w:spacing w:after="0" w:line="240" w:lineRule="auto"/>
              <w:rPr>
                <w:rFonts w:eastAsia="Times New Roman" w:cs="Arial"/>
                <w:sz w:val="20"/>
                <w:szCs w:val="20"/>
                <w:lang w:eastAsia="es-MX"/>
              </w:rPr>
            </w:pPr>
            <w:r w:rsidRPr="00AE1339">
              <w:rPr>
                <w:rFonts w:eastAsia="Times New Roman" w:cs="Arial"/>
                <w:sz w:val="20"/>
                <w:szCs w:val="20"/>
                <w:lang w:eastAsia="es-MX"/>
              </w:rPr>
              <w:t> </w:t>
            </w:r>
          </w:p>
        </w:tc>
      </w:tr>
      <w:tr w:rsidR="00AE1339" w:rsidRPr="00AE1339" w:rsidTr="00AE1339">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AE1339" w:rsidRPr="00AE1339" w:rsidRDefault="00AE1339" w:rsidP="00AE1339">
            <w:pPr>
              <w:spacing w:after="0" w:line="240" w:lineRule="auto"/>
              <w:rPr>
                <w:rFonts w:eastAsia="Times New Roman" w:cs="Arial"/>
                <w:sz w:val="20"/>
                <w:szCs w:val="20"/>
                <w:lang w:eastAsia="es-MX"/>
              </w:rPr>
            </w:pPr>
            <w:r w:rsidRPr="00AE1339">
              <w:rPr>
                <w:rFonts w:eastAsia="Times New Roman" w:cs="Arial"/>
                <w:sz w:val="20"/>
                <w:szCs w:val="20"/>
                <w:lang w:eastAsia="es-MX"/>
              </w:rPr>
              <w:t>BANORTE CTA-0864866448</w:t>
            </w:r>
          </w:p>
        </w:tc>
        <w:tc>
          <w:tcPr>
            <w:tcW w:w="1560" w:type="dxa"/>
            <w:tcBorders>
              <w:top w:val="nil"/>
              <w:left w:val="nil"/>
              <w:bottom w:val="single" w:sz="4" w:space="0" w:color="auto"/>
              <w:right w:val="single" w:sz="4" w:space="0" w:color="auto"/>
            </w:tcBorders>
            <w:shd w:val="clear" w:color="auto" w:fill="auto"/>
            <w:noWrap/>
            <w:hideMark/>
          </w:tcPr>
          <w:p w:rsidR="00AE1339" w:rsidRPr="00AE1339" w:rsidRDefault="00AE1339" w:rsidP="00AE1339">
            <w:pPr>
              <w:spacing w:after="0" w:line="240" w:lineRule="auto"/>
              <w:jc w:val="center"/>
              <w:rPr>
                <w:rFonts w:eastAsia="Times New Roman" w:cs="Arial"/>
                <w:sz w:val="20"/>
                <w:szCs w:val="20"/>
                <w:lang w:eastAsia="es-MX"/>
              </w:rPr>
            </w:pPr>
            <w:r w:rsidRPr="00AE1339">
              <w:rPr>
                <w:rFonts w:eastAsia="Times New Roman" w:cs="Arial"/>
                <w:sz w:val="20"/>
                <w:szCs w:val="20"/>
                <w:lang w:eastAsia="es-MX"/>
              </w:rPr>
              <w:t>CHEQUERA</w:t>
            </w:r>
          </w:p>
        </w:tc>
        <w:tc>
          <w:tcPr>
            <w:tcW w:w="1720" w:type="dxa"/>
            <w:tcBorders>
              <w:top w:val="nil"/>
              <w:left w:val="nil"/>
              <w:bottom w:val="single" w:sz="4" w:space="0" w:color="auto"/>
              <w:right w:val="single" w:sz="4" w:space="0" w:color="auto"/>
            </w:tcBorders>
            <w:shd w:val="clear" w:color="auto" w:fill="auto"/>
            <w:noWrap/>
            <w:hideMark/>
          </w:tcPr>
          <w:p w:rsidR="00AE1339" w:rsidRPr="00AE1339" w:rsidRDefault="00AE1339" w:rsidP="00AE1339">
            <w:pPr>
              <w:spacing w:after="0" w:line="240" w:lineRule="auto"/>
              <w:jc w:val="right"/>
              <w:rPr>
                <w:rFonts w:eastAsia="Times New Roman" w:cs="Arial"/>
                <w:sz w:val="20"/>
                <w:szCs w:val="20"/>
                <w:lang w:eastAsia="es-MX"/>
              </w:rPr>
            </w:pPr>
            <w:r w:rsidRPr="00AE1339">
              <w:rPr>
                <w:rFonts w:eastAsia="Times New Roman" w:cs="Arial"/>
                <w:sz w:val="20"/>
                <w:szCs w:val="20"/>
                <w:lang w:eastAsia="es-MX"/>
              </w:rPr>
              <w:t>7,749.41</w:t>
            </w:r>
          </w:p>
        </w:tc>
        <w:tc>
          <w:tcPr>
            <w:tcW w:w="2860" w:type="dxa"/>
            <w:tcBorders>
              <w:top w:val="nil"/>
              <w:left w:val="nil"/>
              <w:bottom w:val="single" w:sz="4" w:space="0" w:color="auto"/>
              <w:right w:val="single" w:sz="8" w:space="0" w:color="auto"/>
            </w:tcBorders>
            <w:shd w:val="clear" w:color="auto" w:fill="auto"/>
            <w:noWrap/>
            <w:hideMark/>
          </w:tcPr>
          <w:p w:rsidR="00AE1339" w:rsidRPr="00AE1339" w:rsidRDefault="00AE1339" w:rsidP="00AE1339">
            <w:pPr>
              <w:spacing w:after="0" w:line="240" w:lineRule="auto"/>
              <w:rPr>
                <w:rFonts w:eastAsia="Times New Roman" w:cs="Arial"/>
                <w:sz w:val="20"/>
                <w:szCs w:val="20"/>
                <w:lang w:eastAsia="es-MX"/>
              </w:rPr>
            </w:pPr>
            <w:r w:rsidRPr="00AE1339">
              <w:rPr>
                <w:rFonts w:eastAsia="Times New Roman" w:cs="Arial"/>
                <w:sz w:val="20"/>
                <w:szCs w:val="20"/>
                <w:lang w:eastAsia="es-MX"/>
              </w:rPr>
              <w:t> </w:t>
            </w:r>
          </w:p>
        </w:tc>
      </w:tr>
      <w:tr w:rsidR="00AE1339" w:rsidRPr="00AE1339" w:rsidTr="00AE1339">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AE1339" w:rsidRPr="00AE1339" w:rsidRDefault="00AE1339" w:rsidP="00AE1339">
            <w:pPr>
              <w:spacing w:after="0" w:line="240" w:lineRule="auto"/>
              <w:rPr>
                <w:rFonts w:eastAsia="Times New Roman" w:cs="Arial"/>
                <w:sz w:val="20"/>
                <w:szCs w:val="20"/>
                <w:lang w:eastAsia="es-MX"/>
              </w:rPr>
            </w:pPr>
            <w:r w:rsidRPr="00AE1339">
              <w:rPr>
                <w:rFonts w:eastAsia="Times New Roman" w:cs="Arial"/>
                <w:sz w:val="20"/>
                <w:szCs w:val="20"/>
                <w:lang w:eastAsia="es-MX"/>
              </w:rPr>
              <w:t>BANORTE CTA.0260592330</w:t>
            </w:r>
          </w:p>
        </w:tc>
        <w:tc>
          <w:tcPr>
            <w:tcW w:w="1560" w:type="dxa"/>
            <w:tcBorders>
              <w:top w:val="nil"/>
              <w:left w:val="nil"/>
              <w:bottom w:val="single" w:sz="4" w:space="0" w:color="auto"/>
              <w:right w:val="single" w:sz="4" w:space="0" w:color="auto"/>
            </w:tcBorders>
            <w:shd w:val="clear" w:color="auto" w:fill="auto"/>
            <w:noWrap/>
            <w:hideMark/>
          </w:tcPr>
          <w:p w:rsidR="00AE1339" w:rsidRPr="00AE1339" w:rsidRDefault="00AE1339" w:rsidP="00AE1339">
            <w:pPr>
              <w:spacing w:after="0" w:line="240" w:lineRule="auto"/>
              <w:jc w:val="center"/>
              <w:rPr>
                <w:rFonts w:eastAsia="Times New Roman" w:cs="Arial"/>
                <w:sz w:val="20"/>
                <w:szCs w:val="20"/>
                <w:lang w:eastAsia="es-MX"/>
              </w:rPr>
            </w:pPr>
            <w:r w:rsidRPr="00AE1339">
              <w:rPr>
                <w:rFonts w:eastAsia="Times New Roman" w:cs="Arial"/>
                <w:sz w:val="20"/>
                <w:szCs w:val="20"/>
                <w:lang w:eastAsia="es-MX"/>
              </w:rPr>
              <w:t>CHEQUERA</w:t>
            </w:r>
          </w:p>
        </w:tc>
        <w:tc>
          <w:tcPr>
            <w:tcW w:w="1720" w:type="dxa"/>
            <w:tcBorders>
              <w:top w:val="nil"/>
              <w:left w:val="nil"/>
              <w:bottom w:val="single" w:sz="4" w:space="0" w:color="auto"/>
              <w:right w:val="single" w:sz="4" w:space="0" w:color="auto"/>
            </w:tcBorders>
            <w:shd w:val="clear" w:color="auto" w:fill="auto"/>
            <w:noWrap/>
            <w:hideMark/>
          </w:tcPr>
          <w:p w:rsidR="00AE1339" w:rsidRPr="00AE1339" w:rsidRDefault="00AE1339" w:rsidP="00AE1339">
            <w:pPr>
              <w:spacing w:after="0" w:line="240" w:lineRule="auto"/>
              <w:jc w:val="right"/>
              <w:rPr>
                <w:rFonts w:eastAsia="Times New Roman" w:cs="Arial"/>
                <w:sz w:val="20"/>
                <w:szCs w:val="20"/>
                <w:lang w:eastAsia="es-MX"/>
              </w:rPr>
            </w:pPr>
            <w:r w:rsidRPr="00AE1339">
              <w:rPr>
                <w:rFonts w:eastAsia="Times New Roman" w:cs="Arial"/>
                <w:sz w:val="20"/>
                <w:szCs w:val="20"/>
                <w:lang w:eastAsia="es-MX"/>
              </w:rPr>
              <w:t>1,002,287.16</w:t>
            </w:r>
          </w:p>
        </w:tc>
        <w:tc>
          <w:tcPr>
            <w:tcW w:w="2860" w:type="dxa"/>
            <w:tcBorders>
              <w:top w:val="nil"/>
              <w:left w:val="nil"/>
              <w:bottom w:val="single" w:sz="4" w:space="0" w:color="auto"/>
              <w:right w:val="single" w:sz="8" w:space="0" w:color="auto"/>
            </w:tcBorders>
            <w:shd w:val="clear" w:color="auto" w:fill="auto"/>
            <w:noWrap/>
            <w:hideMark/>
          </w:tcPr>
          <w:p w:rsidR="00AE1339" w:rsidRPr="00AE1339" w:rsidRDefault="00AE1339" w:rsidP="00AE1339">
            <w:pPr>
              <w:spacing w:after="0" w:line="240" w:lineRule="auto"/>
              <w:rPr>
                <w:rFonts w:eastAsia="Times New Roman" w:cs="Arial"/>
                <w:sz w:val="20"/>
                <w:szCs w:val="20"/>
                <w:lang w:eastAsia="es-MX"/>
              </w:rPr>
            </w:pPr>
            <w:r w:rsidRPr="00AE1339">
              <w:rPr>
                <w:rFonts w:eastAsia="Times New Roman" w:cs="Arial"/>
                <w:sz w:val="20"/>
                <w:szCs w:val="20"/>
                <w:lang w:eastAsia="es-MX"/>
              </w:rPr>
              <w:t> </w:t>
            </w:r>
          </w:p>
        </w:tc>
      </w:tr>
      <w:tr w:rsidR="00AE1339" w:rsidRPr="00AE1339" w:rsidTr="00AE1339">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AE1339" w:rsidRPr="00AE1339" w:rsidRDefault="00AE1339" w:rsidP="00AE1339">
            <w:pPr>
              <w:spacing w:after="0" w:line="240" w:lineRule="auto"/>
              <w:rPr>
                <w:rFonts w:eastAsia="Times New Roman" w:cs="Arial"/>
                <w:sz w:val="20"/>
                <w:szCs w:val="20"/>
                <w:lang w:eastAsia="es-MX"/>
              </w:rPr>
            </w:pPr>
            <w:r w:rsidRPr="00AE1339">
              <w:rPr>
                <w:rFonts w:eastAsia="Times New Roman" w:cs="Arial"/>
                <w:sz w:val="20"/>
                <w:szCs w:val="20"/>
                <w:lang w:eastAsia="es-MX"/>
              </w:rPr>
              <w:t>BANCOMER CTA-0103813207</w:t>
            </w:r>
          </w:p>
        </w:tc>
        <w:tc>
          <w:tcPr>
            <w:tcW w:w="1560" w:type="dxa"/>
            <w:tcBorders>
              <w:top w:val="nil"/>
              <w:left w:val="nil"/>
              <w:bottom w:val="single" w:sz="4" w:space="0" w:color="auto"/>
              <w:right w:val="single" w:sz="4" w:space="0" w:color="auto"/>
            </w:tcBorders>
            <w:shd w:val="clear" w:color="auto" w:fill="auto"/>
            <w:noWrap/>
            <w:hideMark/>
          </w:tcPr>
          <w:p w:rsidR="00AE1339" w:rsidRPr="00AE1339" w:rsidRDefault="00AE1339" w:rsidP="00AE1339">
            <w:pPr>
              <w:spacing w:after="0" w:line="240" w:lineRule="auto"/>
              <w:jc w:val="center"/>
              <w:rPr>
                <w:rFonts w:eastAsia="Times New Roman" w:cs="Arial"/>
                <w:sz w:val="20"/>
                <w:szCs w:val="20"/>
                <w:lang w:eastAsia="es-MX"/>
              </w:rPr>
            </w:pPr>
            <w:r w:rsidRPr="00AE1339">
              <w:rPr>
                <w:rFonts w:eastAsia="Times New Roman" w:cs="Arial"/>
                <w:sz w:val="20"/>
                <w:szCs w:val="20"/>
                <w:lang w:eastAsia="es-MX"/>
              </w:rPr>
              <w:t>CHEQUERA</w:t>
            </w:r>
          </w:p>
        </w:tc>
        <w:tc>
          <w:tcPr>
            <w:tcW w:w="1720" w:type="dxa"/>
            <w:tcBorders>
              <w:top w:val="nil"/>
              <w:left w:val="nil"/>
              <w:bottom w:val="single" w:sz="4" w:space="0" w:color="auto"/>
              <w:right w:val="single" w:sz="4" w:space="0" w:color="auto"/>
            </w:tcBorders>
            <w:shd w:val="clear" w:color="auto" w:fill="auto"/>
            <w:noWrap/>
            <w:hideMark/>
          </w:tcPr>
          <w:p w:rsidR="00AE1339" w:rsidRPr="00AE1339" w:rsidRDefault="00AE1339" w:rsidP="00AE1339">
            <w:pPr>
              <w:spacing w:after="0" w:line="240" w:lineRule="auto"/>
              <w:jc w:val="right"/>
              <w:rPr>
                <w:rFonts w:eastAsia="Times New Roman" w:cs="Arial"/>
                <w:sz w:val="20"/>
                <w:szCs w:val="20"/>
                <w:lang w:eastAsia="es-MX"/>
              </w:rPr>
            </w:pPr>
            <w:r w:rsidRPr="00AE1339">
              <w:rPr>
                <w:rFonts w:eastAsia="Times New Roman" w:cs="Arial"/>
                <w:sz w:val="20"/>
                <w:szCs w:val="20"/>
                <w:lang w:eastAsia="es-MX"/>
              </w:rPr>
              <w:t>31,571.94</w:t>
            </w:r>
          </w:p>
        </w:tc>
        <w:tc>
          <w:tcPr>
            <w:tcW w:w="2860" w:type="dxa"/>
            <w:tcBorders>
              <w:top w:val="nil"/>
              <w:left w:val="nil"/>
              <w:bottom w:val="single" w:sz="4" w:space="0" w:color="auto"/>
              <w:right w:val="single" w:sz="8" w:space="0" w:color="auto"/>
            </w:tcBorders>
            <w:shd w:val="clear" w:color="auto" w:fill="auto"/>
            <w:noWrap/>
            <w:hideMark/>
          </w:tcPr>
          <w:p w:rsidR="00AE1339" w:rsidRPr="00AE1339" w:rsidRDefault="00AE1339" w:rsidP="00AE1339">
            <w:pPr>
              <w:spacing w:after="0" w:line="240" w:lineRule="auto"/>
              <w:rPr>
                <w:rFonts w:eastAsia="Times New Roman" w:cs="Arial"/>
                <w:sz w:val="20"/>
                <w:szCs w:val="20"/>
                <w:lang w:eastAsia="es-MX"/>
              </w:rPr>
            </w:pPr>
            <w:r w:rsidRPr="00AE1339">
              <w:rPr>
                <w:rFonts w:eastAsia="Times New Roman" w:cs="Arial"/>
                <w:sz w:val="20"/>
                <w:szCs w:val="20"/>
                <w:lang w:eastAsia="es-MX"/>
              </w:rPr>
              <w:t> </w:t>
            </w:r>
          </w:p>
        </w:tc>
      </w:tr>
      <w:tr w:rsidR="00AE1339" w:rsidRPr="00AE1339" w:rsidTr="00AE1339">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AE1339" w:rsidRPr="00AE1339" w:rsidRDefault="00AE1339" w:rsidP="00AE1339">
            <w:pPr>
              <w:spacing w:after="0" w:line="240" w:lineRule="auto"/>
              <w:rPr>
                <w:rFonts w:eastAsia="Times New Roman" w:cs="Arial"/>
                <w:sz w:val="20"/>
                <w:szCs w:val="20"/>
                <w:lang w:eastAsia="es-MX"/>
              </w:rPr>
            </w:pPr>
            <w:r w:rsidRPr="00AE1339">
              <w:rPr>
                <w:rFonts w:eastAsia="Times New Roman" w:cs="Arial"/>
                <w:sz w:val="20"/>
                <w:szCs w:val="20"/>
                <w:lang w:eastAsia="es-MX"/>
              </w:rPr>
              <w:t>BANCOMER CTA-0103812227</w:t>
            </w:r>
          </w:p>
        </w:tc>
        <w:tc>
          <w:tcPr>
            <w:tcW w:w="1560" w:type="dxa"/>
            <w:tcBorders>
              <w:top w:val="nil"/>
              <w:left w:val="nil"/>
              <w:bottom w:val="single" w:sz="4" w:space="0" w:color="auto"/>
              <w:right w:val="single" w:sz="4" w:space="0" w:color="auto"/>
            </w:tcBorders>
            <w:shd w:val="clear" w:color="auto" w:fill="auto"/>
            <w:noWrap/>
            <w:hideMark/>
          </w:tcPr>
          <w:p w:rsidR="00AE1339" w:rsidRPr="00AE1339" w:rsidRDefault="00AE1339" w:rsidP="00AE1339">
            <w:pPr>
              <w:spacing w:after="0" w:line="240" w:lineRule="auto"/>
              <w:jc w:val="center"/>
              <w:rPr>
                <w:rFonts w:eastAsia="Times New Roman" w:cs="Arial"/>
                <w:sz w:val="20"/>
                <w:szCs w:val="20"/>
                <w:lang w:eastAsia="es-MX"/>
              </w:rPr>
            </w:pPr>
            <w:r w:rsidRPr="00AE1339">
              <w:rPr>
                <w:rFonts w:eastAsia="Times New Roman" w:cs="Arial"/>
                <w:sz w:val="20"/>
                <w:szCs w:val="20"/>
                <w:lang w:eastAsia="es-MX"/>
              </w:rPr>
              <w:t>CHEQUERA</w:t>
            </w:r>
          </w:p>
        </w:tc>
        <w:tc>
          <w:tcPr>
            <w:tcW w:w="1720" w:type="dxa"/>
            <w:tcBorders>
              <w:top w:val="nil"/>
              <w:left w:val="nil"/>
              <w:bottom w:val="single" w:sz="4" w:space="0" w:color="auto"/>
              <w:right w:val="single" w:sz="4" w:space="0" w:color="auto"/>
            </w:tcBorders>
            <w:shd w:val="clear" w:color="auto" w:fill="auto"/>
            <w:noWrap/>
            <w:hideMark/>
          </w:tcPr>
          <w:p w:rsidR="00AE1339" w:rsidRPr="00AE1339" w:rsidRDefault="00AE1339" w:rsidP="00AE1339">
            <w:pPr>
              <w:spacing w:after="0" w:line="240" w:lineRule="auto"/>
              <w:jc w:val="right"/>
              <w:rPr>
                <w:rFonts w:eastAsia="Times New Roman" w:cs="Arial"/>
                <w:sz w:val="20"/>
                <w:szCs w:val="20"/>
                <w:lang w:eastAsia="es-MX"/>
              </w:rPr>
            </w:pPr>
            <w:r w:rsidRPr="00AE1339">
              <w:rPr>
                <w:rFonts w:eastAsia="Times New Roman" w:cs="Arial"/>
                <w:sz w:val="20"/>
                <w:szCs w:val="20"/>
                <w:lang w:eastAsia="es-MX"/>
              </w:rPr>
              <w:t>32,058.40</w:t>
            </w:r>
          </w:p>
        </w:tc>
        <w:tc>
          <w:tcPr>
            <w:tcW w:w="2860" w:type="dxa"/>
            <w:tcBorders>
              <w:top w:val="nil"/>
              <w:left w:val="nil"/>
              <w:bottom w:val="single" w:sz="4" w:space="0" w:color="auto"/>
              <w:right w:val="single" w:sz="8" w:space="0" w:color="auto"/>
            </w:tcBorders>
            <w:shd w:val="clear" w:color="auto" w:fill="auto"/>
            <w:noWrap/>
            <w:hideMark/>
          </w:tcPr>
          <w:p w:rsidR="00AE1339" w:rsidRPr="00AE1339" w:rsidRDefault="00AE1339" w:rsidP="00AE1339">
            <w:pPr>
              <w:spacing w:after="0" w:line="240" w:lineRule="auto"/>
              <w:rPr>
                <w:rFonts w:eastAsia="Times New Roman" w:cs="Arial"/>
                <w:sz w:val="20"/>
                <w:szCs w:val="20"/>
                <w:lang w:eastAsia="es-MX"/>
              </w:rPr>
            </w:pPr>
            <w:r w:rsidRPr="00AE1339">
              <w:rPr>
                <w:rFonts w:eastAsia="Times New Roman" w:cs="Arial"/>
                <w:sz w:val="20"/>
                <w:szCs w:val="20"/>
                <w:lang w:eastAsia="es-MX"/>
              </w:rPr>
              <w:t> </w:t>
            </w:r>
          </w:p>
        </w:tc>
      </w:tr>
      <w:tr w:rsidR="00AE1339" w:rsidRPr="00AE1339" w:rsidTr="00AE1339">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AE1339" w:rsidRPr="00AE1339" w:rsidRDefault="00AE1339" w:rsidP="00AE1339">
            <w:pPr>
              <w:spacing w:after="0" w:line="240" w:lineRule="auto"/>
              <w:rPr>
                <w:rFonts w:eastAsia="Times New Roman" w:cs="Arial"/>
                <w:sz w:val="20"/>
                <w:szCs w:val="20"/>
                <w:lang w:eastAsia="es-MX"/>
              </w:rPr>
            </w:pPr>
            <w:r w:rsidRPr="00AE1339">
              <w:rPr>
                <w:rFonts w:eastAsia="Times New Roman" w:cs="Arial"/>
                <w:sz w:val="20"/>
                <w:szCs w:val="20"/>
                <w:lang w:eastAsia="es-MX"/>
              </w:rPr>
              <w:t>BANCOMER CTA-1506217486</w:t>
            </w:r>
          </w:p>
        </w:tc>
        <w:tc>
          <w:tcPr>
            <w:tcW w:w="1560" w:type="dxa"/>
            <w:tcBorders>
              <w:top w:val="nil"/>
              <w:left w:val="nil"/>
              <w:bottom w:val="single" w:sz="4" w:space="0" w:color="auto"/>
              <w:right w:val="single" w:sz="4" w:space="0" w:color="auto"/>
            </w:tcBorders>
            <w:shd w:val="clear" w:color="auto" w:fill="auto"/>
            <w:noWrap/>
            <w:hideMark/>
          </w:tcPr>
          <w:p w:rsidR="00AE1339" w:rsidRPr="00AE1339" w:rsidRDefault="00AE1339" w:rsidP="00AE1339">
            <w:pPr>
              <w:spacing w:after="0" w:line="240" w:lineRule="auto"/>
              <w:jc w:val="center"/>
              <w:rPr>
                <w:rFonts w:eastAsia="Times New Roman" w:cs="Arial"/>
                <w:sz w:val="20"/>
                <w:szCs w:val="20"/>
                <w:lang w:eastAsia="es-MX"/>
              </w:rPr>
            </w:pPr>
            <w:r w:rsidRPr="00AE1339">
              <w:rPr>
                <w:rFonts w:eastAsia="Times New Roman" w:cs="Arial"/>
                <w:sz w:val="20"/>
                <w:szCs w:val="20"/>
                <w:lang w:eastAsia="es-MX"/>
              </w:rPr>
              <w:t>CHEQUERA</w:t>
            </w:r>
          </w:p>
        </w:tc>
        <w:tc>
          <w:tcPr>
            <w:tcW w:w="1720" w:type="dxa"/>
            <w:tcBorders>
              <w:top w:val="nil"/>
              <w:left w:val="nil"/>
              <w:bottom w:val="single" w:sz="4" w:space="0" w:color="auto"/>
              <w:right w:val="single" w:sz="4" w:space="0" w:color="auto"/>
            </w:tcBorders>
            <w:shd w:val="clear" w:color="auto" w:fill="auto"/>
            <w:noWrap/>
            <w:hideMark/>
          </w:tcPr>
          <w:p w:rsidR="00AE1339" w:rsidRPr="00AE1339" w:rsidRDefault="00AE1339" w:rsidP="00AE1339">
            <w:pPr>
              <w:spacing w:after="0" w:line="240" w:lineRule="auto"/>
              <w:jc w:val="right"/>
              <w:rPr>
                <w:rFonts w:eastAsia="Times New Roman" w:cs="Arial"/>
                <w:sz w:val="20"/>
                <w:szCs w:val="20"/>
                <w:lang w:eastAsia="es-MX"/>
              </w:rPr>
            </w:pPr>
            <w:r w:rsidRPr="00AE1339">
              <w:rPr>
                <w:rFonts w:eastAsia="Times New Roman" w:cs="Arial"/>
                <w:sz w:val="20"/>
                <w:szCs w:val="20"/>
                <w:lang w:eastAsia="es-MX"/>
              </w:rPr>
              <w:t>27,446.27</w:t>
            </w:r>
          </w:p>
        </w:tc>
        <w:tc>
          <w:tcPr>
            <w:tcW w:w="2860" w:type="dxa"/>
            <w:tcBorders>
              <w:top w:val="nil"/>
              <w:left w:val="nil"/>
              <w:bottom w:val="single" w:sz="4" w:space="0" w:color="auto"/>
              <w:right w:val="single" w:sz="8" w:space="0" w:color="auto"/>
            </w:tcBorders>
            <w:shd w:val="clear" w:color="auto" w:fill="auto"/>
            <w:noWrap/>
            <w:hideMark/>
          </w:tcPr>
          <w:p w:rsidR="00AE1339" w:rsidRPr="00AE1339" w:rsidRDefault="00AE1339" w:rsidP="00AE1339">
            <w:pPr>
              <w:spacing w:after="0" w:line="240" w:lineRule="auto"/>
              <w:rPr>
                <w:rFonts w:eastAsia="Times New Roman" w:cs="Arial"/>
                <w:sz w:val="20"/>
                <w:szCs w:val="20"/>
                <w:lang w:eastAsia="es-MX"/>
              </w:rPr>
            </w:pPr>
            <w:r w:rsidRPr="00AE1339">
              <w:rPr>
                <w:rFonts w:eastAsia="Times New Roman" w:cs="Arial"/>
                <w:sz w:val="20"/>
                <w:szCs w:val="20"/>
                <w:lang w:eastAsia="es-MX"/>
              </w:rPr>
              <w:t> </w:t>
            </w:r>
          </w:p>
        </w:tc>
      </w:tr>
      <w:tr w:rsidR="00AE1339" w:rsidRPr="00AE1339" w:rsidTr="00AE1339">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AE1339" w:rsidRPr="00AE1339" w:rsidRDefault="00AE1339" w:rsidP="00AE1339">
            <w:pPr>
              <w:spacing w:after="0" w:line="240" w:lineRule="auto"/>
              <w:rPr>
                <w:rFonts w:eastAsia="Times New Roman" w:cs="Arial"/>
                <w:b/>
                <w:bCs/>
                <w:sz w:val="20"/>
                <w:szCs w:val="20"/>
                <w:lang w:eastAsia="es-MX"/>
              </w:rPr>
            </w:pPr>
            <w:r w:rsidRPr="00AE1339">
              <w:rPr>
                <w:rFonts w:eastAsia="Times New Roman" w:cs="Arial"/>
                <w:b/>
                <w:bCs/>
                <w:sz w:val="20"/>
                <w:szCs w:val="20"/>
                <w:lang w:eastAsia="es-MX"/>
              </w:rPr>
              <w:t>INVERSION TEMPORALES (HASTA 3 MESES)</w:t>
            </w:r>
          </w:p>
        </w:tc>
        <w:tc>
          <w:tcPr>
            <w:tcW w:w="1560" w:type="dxa"/>
            <w:tcBorders>
              <w:top w:val="nil"/>
              <w:left w:val="nil"/>
              <w:bottom w:val="single" w:sz="4" w:space="0" w:color="auto"/>
              <w:right w:val="single" w:sz="4" w:space="0" w:color="auto"/>
            </w:tcBorders>
            <w:shd w:val="clear" w:color="auto" w:fill="auto"/>
            <w:noWrap/>
            <w:hideMark/>
          </w:tcPr>
          <w:p w:rsidR="00AE1339" w:rsidRPr="00AE1339" w:rsidRDefault="00AE1339" w:rsidP="00AE1339">
            <w:pPr>
              <w:spacing w:after="0" w:line="240" w:lineRule="auto"/>
              <w:rPr>
                <w:rFonts w:eastAsia="Times New Roman" w:cs="Arial"/>
                <w:sz w:val="20"/>
                <w:szCs w:val="20"/>
                <w:lang w:eastAsia="es-MX"/>
              </w:rPr>
            </w:pPr>
            <w:r w:rsidRPr="00AE1339">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AE1339" w:rsidRPr="00AE1339" w:rsidRDefault="00AE1339" w:rsidP="00AE1339">
            <w:pPr>
              <w:spacing w:after="0" w:line="240" w:lineRule="auto"/>
              <w:rPr>
                <w:rFonts w:eastAsia="Times New Roman" w:cs="Arial"/>
                <w:sz w:val="20"/>
                <w:szCs w:val="20"/>
                <w:lang w:eastAsia="es-MX"/>
              </w:rPr>
            </w:pPr>
            <w:r w:rsidRPr="00AE1339">
              <w:rPr>
                <w:rFonts w:eastAsia="Times New Roman" w:cs="Arial"/>
                <w:sz w:val="20"/>
                <w:szCs w:val="20"/>
                <w:lang w:eastAsia="es-MX"/>
              </w:rPr>
              <w:t> </w:t>
            </w:r>
          </w:p>
        </w:tc>
        <w:tc>
          <w:tcPr>
            <w:tcW w:w="2860" w:type="dxa"/>
            <w:tcBorders>
              <w:top w:val="nil"/>
              <w:left w:val="nil"/>
              <w:bottom w:val="single" w:sz="4" w:space="0" w:color="auto"/>
              <w:right w:val="single" w:sz="8" w:space="0" w:color="auto"/>
            </w:tcBorders>
            <w:shd w:val="clear" w:color="auto" w:fill="auto"/>
            <w:noWrap/>
            <w:hideMark/>
          </w:tcPr>
          <w:p w:rsidR="00AE1339" w:rsidRPr="00AE1339" w:rsidRDefault="00AE1339" w:rsidP="00AE1339">
            <w:pPr>
              <w:spacing w:after="0" w:line="240" w:lineRule="auto"/>
              <w:jc w:val="right"/>
              <w:rPr>
                <w:rFonts w:eastAsia="Times New Roman" w:cs="Arial"/>
                <w:b/>
                <w:bCs/>
                <w:sz w:val="20"/>
                <w:szCs w:val="20"/>
                <w:lang w:eastAsia="es-MX"/>
              </w:rPr>
            </w:pPr>
            <w:r w:rsidRPr="00AE1339">
              <w:rPr>
                <w:rFonts w:eastAsia="Times New Roman" w:cs="Arial"/>
                <w:b/>
                <w:bCs/>
                <w:sz w:val="20"/>
                <w:szCs w:val="20"/>
                <w:lang w:eastAsia="es-MX"/>
              </w:rPr>
              <w:t>9,705,813.25</w:t>
            </w:r>
          </w:p>
        </w:tc>
      </w:tr>
      <w:tr w:rsidR="00AE1339" w:rsidRPr="00AE1339" w:rsidTr="00AE1339">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AE1339" w:rsidRPr="00AE1339" w:rsidRDefault="00AE1339" w:rsidP="00AE1339">
            <w:pPr>
              <w:spacing w:after="0" w:line="240" w:lineRule="auto"/>
              <w:rPr>
                <w:rFonts w:eastAsia="Times New Roman" w:cs="Arial"/>
                <w:sz w:val="20"/>
                <w:szCs w:val="20"/>
                <w:lang w:eastAsia="es-MX"/>
              </w:rPr>
            </w:pPr>
            <w:r w:rsidRPr="00AE1339">
              <w:rPr>
                <w:rFonts w:eastAsia="Times New Roman" w:cs="Arial"/>
                <w:sz w:val="20"/>
                <w:szCs w:val="20"/>
                <w:lang w:eastAsia="es-MX"/>
              </w:rPr>
              <w:t>INVERSION BANAMEX CTA.141916749</w:t>
            </w:r>
          </w:p>
        </w:tc>
        <w:tc>
          <w:tcPr>
            <w:tcW w:w="1560" w:type="dxa"/>
            <w:tcBorders>
              <w:top w:val="nil"/>
              <w:left w:val="nil"/>
              <w:bottom w:val="nil"/>
              <w:right w:val="single" w:sz="4" w:space="0" w:color="auto"/>
            </w:tcBorders>
            <w:shd w:val="clear" w:color="auto" w:fill="auto"/>
            <w:noWrap/>
            <w:hideMark/>
          </w:tcPr>
          <w:p w:rsidR="00AE1339" w:rsidRPr="00AE1339" w:rsidRDefault="00AE1339" w:rsidP="00AE1339">
            <w:pPr>
              <w:spacing w:after="0" w:line="240" w:lineRule="auto"/>
              <w:jc w:val="center"/>
              <w:rPr>
                <w:rFonts w:eastAsia="Times New Roman" w:cs="Arial"/>
                <w:sz w:val="20"/>
                <w:szCs w:val="20"/>
                <w:lang w:eastAsia="es-MX"/>
              </w:rPr>
            </w:pPr>
            <w:r w:rsidRPr="00AE1339">
              <w:rPr>
                <w:rFonts w:eastAsia="Times New Roman" w:cs="Arial"/>
                <w:sz w:val="20"/>
                <w:szCs w:val="20"/>
                <w:lang w:eastAsia="es-MX"/>
              </w:rPr>
              <w:t>INVERSION</w:t>
            </w:r>
          </w:p>
        </w:tc>
        <w:tc>
          <w:tcPr>
            <w:tcW w:w="1720" w:type="dxa"/>
            <w:tcBorders>
              <w:top w:val="nil"/>
              <w:left w:val="nil"/>
              <w:bottom w:val="single" w:sz="4" w:space="0" w:color="auto"/>
              <w:right w:val="single" w:sz="4" w:space="0" w:color="auto"/>
            </w:tcBorders>
            <w:shd w:val="clear" w:color="auto" w:fill="auto"/>
            <w:noWrap/>
            <w:hideMark/>
          </w:tcPr>
          <w:p w:rsidR="00AE1339" w:rsidRPr="00AE1339" w:rsidRDefault="00AE1339" w:rsidP="00AE1339">
            <w:pPr>
              <w:spacing w:after="0" w:line="240" w:lineRule="auto"/>
              <w:jc w:val="right"/>
              <w:rPr>
                <w:rFonts w:eastAsia="Times New Roman" w:cs="Arial"/>
                <w:sz w:val="20"/>
                <w:szCs w:val="20"/>
                <w:lang w:eastAsia="es-MX"/>
              </w:rPr>
            </w:pPr>
            <w:r w:rsidRPr="00AE1339">
              <w:rPr>
                <w:rFonts w:eastAsia="Times New Roman" w:cs="Arial"/>
                <w:sz w:val="20"/>
                <w:szCs w:val="20"/>
                <w:lang w:eastAsia="es-MX"/>
              </w:rPr>
              <w:t>241,434.10</w:t>
            </w:r>
          </w:p>
        </w:tc>
        <w:tc>
          <w:tcPr>
            <w:tcW w:w="2860" w:type="dxa"/>
            <w:tcBorders>
              <w:top w:val="nil"/>
              <w:left w:val="nil"/>
              <w:bottom w:val="nil"/>
              <w:right w:val="single" w:sz="8" w:space="0" w:color="auto"/>
            </w:tcBorders>
            <w:shd w:val="clear" w:color="auto" w:fill="auto"/>
            <w:noWrap/>
            <w:hideMark/>
          </w:tcPr>
          <w:p w:rsidR="00AE1339" w:rsidRPr="00AE1339" w:rsidRDefault="00AE1339" w:rsidP="00AE1339">
            <w:pPr>
              <w:spacing w:after="0" w:line="240" w:lineRule="auto"/>
              <w:rPr>
                <w:rFonts w:eastAsia="Times New Roman" w:cs="Arial"/>
                <w:b/>
                <w:bCs/>
                <w:sz w:val="20"/>
                <w:szCs w:val="20"/>
                <w:lang w:eastAsia="es-MX"/>
              </w:rPr>
            </w:pPr>
            <w:r w:rsidRPr="00AE1339">
              <w:rPr>
                <w:rFonts w:eastAsia="Times New Roman" w:cs="Arial"/>
                <w:b/>
                <w:bCs/>
                <w:sz w:val="20"/>
                <w:szCs w:val="20"/>
                <w:lang w:eastAsia="es-MX"/>
              </w:rPr>
              <w:t> </w:t>
            </w:r>
          </w:p>
        </w:tc>
      </w:tr>
      <w:tr w:rsidR="00AE1339" w:rsidRPr="00AE1339" w:rsidTr="00AE1339">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AE1339" w:rsidRPr="00AE1339" w:rsidRDefault="00AE1339" w:rsidP="00AE1339">
            <w:pPr>
              <w:spacing w:after="0" w:line="240" w:lineRule="auto"/>
              <w:rPr>
                <w:rFonts w:eastAsia="Times New Roman" w:cs="Arial"/>
                <w:sz w:val="20"/>
                <w:szCs w:val="20"/>
                <w:lang w:eastAsia="es-MX"/>
              </w:rPr>
            </w:pPr>
            <w:r w:rsidRPr="00AE1339">
              <w:rPr>
                <w:rFonts w:eastAsia="Times New Roman" w:cs="Arial"/>
                <w:sz w:val="20"/>
                <w:szCs w:val="20"/>
                <w:lang w:eastAsia="es-MX"/>
              </w:rPr>
              <w:t>INVERSION BANCOMER CTA.2044299779</w:t>
            </w:r>
          </w:p>
        </w:tc>
        <w:tc>
          <w:tcPr>
            <w:tcW w:w="1560" w:type="dxa"/>
            <w:tcBorders>
              <w:top w:val="single" w:sz="4" w:space="0" w:color="auto"/>
              <w:left w:val="nil"/>
              <w:bottom w:val="nil"/>
              <w:right w:val="single" w:sz="4" w:space="0" w:color="auto"/>
            </w:tcBorders>
            <w:shd w:val="clear" w:color="auto" w:fill="auto"/>
            <w:noWrap/>
            <w:hideMark/>
          </w:tcPr>
          <w:p w:rsidR="00AE1339" w:rsidRPr="00AE1339" w:rsidRDefault="00AE1339" w:rsidP="00AE1339">
            <w:pPr>
              <w:spacing w:after="0" w:line="240" w:lineRule="auto"/>
              <w:jc w:val="center"/>
              <w:rPr>
                <w:rFonts w:eastAsia="Times New Roman" w:cs="Arial"/>
                <w:sz w:val="20"/>
                <w:szCs w:val="20"/>
                <w:lang w:eastAsia="es-MX"/>
              </w:rPr>
            </w:pPr>
            <w:r w:rsidRPr="00AE1339">
              <w:rPr>
                <w:rFonts w:eastAsia="Times New Roman" w:cs="Arial"/>
                <w:sz w:val="20"/>
                <w:szCs w:val="20"/>
                <w:lang w:eastAsia="es-MX"/>
              </w:rPr>
              <w:t>INVERSION</w:t>
            </w:r>
          </w:p>
        </w:tc>
        <w:tc>
          <w:tcPr>
            <w:tcW w:w="1720" w:type="dxa"/>
            <w:tcBorders>
              <w:top w:val="nil"/>
              <w:left w:val="nil"/>
              <w:bottom w:val="single" w:sz="4" w:space="0" w:color="auto"/>
              <w:right w:val="single" w:sz="4" w:space="0" w:color="auto"/>
            </w:tcBorders>
            <w:shd w:val="clear" w:color="auto" w:fill="auto"/>
            <w:noWrap/>
            <w:hideMark/>
          </w:tcPr>
          <w:p w:rsidR="00AE1339" w:rsidRPr="00AE1339" w:rsidRDefault="00AE1339" w:rsidP="00AE1339">
            <w:pPr>
              <w:spacing w:after="0" w:line="240" w:lineRule="auto"/>
              <w:jc w:val="right"/>
              <w:rPr>
                <w:rFonts w:eastAsia="Times New Roman" w:cs="Arial"/>
                <w:sz w:val="20"/>
                <w:szCs w:val="20"/>
                <w:lang w:eastAsia="es-MX"/>
              </w:rPr>
            </w:pPr>
            <w:r w:rsidRPr="00AE1339">
              <w:rPr>
                <w:rFonts w:eastAsia="Times New Roman" w:cs="Arial"/>
                <w:sz w:val="20"/>
                <w:szCs w:val="20"/>
                <w:lang w:eastAsia="es-MX"/>
              </w:rPr>
              <w:t>1,120.72</w:t>
            </w:r>
          </w:p>
        </w:tc>
        <w:tc>
          <w:tcPr>
            <w:tcW w:w="2860" w:type="dxa"/>
            <w:tcBorders>
              <w:top w:val="single" w:sz="4" w:space="0" w:color="auto"/>
              <w:left w:val="nil"/>
              <w:bottom w:val="nil"/>
              <w:right w:val="single" w:sz="8" w:space="0" w:color="auto"/>
            </w:tcBorders>
            <w:shd w:val="clear" w:color="auto" w:fill="auto"/>
            <w:noWrap/>
            <w:hideMark/>
          </w:tcPr>
          <w:p w:rsidR="00AE1339" w:rsidRPr="00AE1339" w:rsidRDefault="00AE1339" w:rsidP="00AE1339">
            <w:pPr>
              <w:spacing w:after="0" w:line="240" w:lineRule="auto"/>
              <w:rPr>
                <w:rFonts w:eastAsia="Times New Roman" w:cs="Arial"/>
                <w:sz w:val="20"/>
                <w:szCs w:val="20"/>
                <w:lang w:eastAsia="es-MX"/>
              </w:rPr>
            </w:pPr>
            <w:r w:rsidRPr="00AE1339">
              <w:rPr>
                <w:rFonts w:eastAsia="Times New Roman" w:cs="Arial"/>
                <w:sz w:val="20"/>
                <w:szCs w:val="20"/>
                <w:lang w:eastAsia="es-MX"/>
              </w:rPr>
              <w:t> </w:t>
            </w:r>
          </w:p>
        </w:tc>
      </w:tr>
      <w:tr w:rsidR="00AE1339" w:rsidRPr="00AE1339" w:rsidTr="00AE1339">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AE1339" w:rsidRPr="00AE1339" w:rsidRDefault="00AE1339" w:rsidP="00AE1339">
            <w:pPr>
              <w:spacing w:after="0" w:line="240" w:lineRule="auto"/>
              <w:rPr>
                <w:rFonts w:eastAsia="Times New Roman" w:cs="Arial"/>
                <w:sz w:val="20"/>
                <w:szCs w:val="20"/>
                <w:lang w:eastAsia="es-MX"/>
              </w:rPr>
            </w:pPr>
            <w:r w:rsidRPr="00AE1339">
              <w:rPr>
                <w:rFonts w:eastAsia="Times New Roman" w:cs="Arial"/>
                <w:sz w:val="20"/>
                <w:szCs w:val="20"/>
                <w:lang w:eastAsia="es-MX"/>
              </w:rPr>
              <w:t>INVERSION BANCOMER CTA.2046875424</w:t>
            </w:r>
          </w:p>
        </w:tc>
        <w:tc>
          <w:tcPr>
            <w:tcW w:w="1560" w:type="dxa"/>
            <w:tcBorders>
              <w:top w:val="single" w:sz="4" w:space="0" w:color="auto"/>
              <w:left w:val="nil"/>
              <w:bottom w:val="nil"/>
              <w:right w:val="single" w:sz="4" w:space="0" w:color="auto"/>
            </w:tcBorders>
            <w:shd w:val="clear" w:color="auto" w:fill="auto"/>
            <w:noWrap/>
            <w:hideMark/>
          </w:tcPr>
          <w:p w:rsidR="00AE1339" w:rsidRPr="00AE1339" w:rsidRDefault="00AE1339" w:rsidP="00AE1339">
            <w:pPr>
              <w:spacing w:after="0" w:line="240" w:lineRule="auto"/>
              <w:jc w:val="center"/>
              <w:rPr>
                <w:rFonts w:eastAsia="Times New Roman" w:cs="Arial"/>
                <w:sz w:val="20"/>
                <w:szCs w:val="20"/>
                <w:lang w:eastAsia="es-MX"/>
              </w:rPr>
            </w:pPr>
            <w:r w:rsidRPr="00AE1339">
              <w:rPr>
                <w:rFonts w:eastAsia="Times New Roman" w:cs="Arial"/>
                <w:sz w:val="20"/>
                <w:szCs w:val="20"/>
                <w:lang w:eastAsia="es-MX"/>
              </w:rPr>
              <w:t>INVERSION</w:t>
            </w:r>
          </w:p>
        </w:tc>
        <w:tc>
          <w:tcPr>
            <w:tcW w:w="1720" w:type="dxa"/>
            <w:tcBorders>
              <w:top w:val="nil"/>
              <w:left w:val="nil"/>
              <w:bottom w:val="single" w:sz="4" w:space="0" w:color="auto"/>
              <w:right w:val="single" w:sz="4" w:space="0" w:color="auto"/>
            </w:tcBorders>
            <w:shd w:val="clear" w:color="auto" w:fill="auto"/>
            <w:noWrap/>
            <w:hideMark/>
          </w:tcPr>
          <w:p w:rsidR="00AE1339" w:rsidRPr="00AE1339" w:rsidRDefault="00AE1339" w:rsidP="00AE1339">
            <w:pPr>
              <w:spacing w:after="0" w:line="240" w:lineRule="auto"/>
              <w:jc w:val="right"/>
              <w:rPr>
                <w:rFonts w:eastAsia="Times New Roman" w:cs="Arial"/>
                <w:sz w:val="20"/>
                <w:szCs w:val="20"/>
                <w:lang w:eastAsia="es-MX"/>
              </w:rPr>
            </w:pPr>
            <w:r w:rsidRPr="00AE1339">
              <w:rPr>
                <w:rFonts w:eastAsia="Times New Roman" w:cs="Arial"/>
                <w:sz w:val="20"/>
                <w:szCs w:val="20"/>
                <w:lang w:eastAsia="es-MX"/>
              </w:rPr>
              <w:t>9,463,258.43</w:t>
            </w:r>
          </w:p>
        </w:tc>
        <w:tc>
          <w:tcPr>
            <w:tcW w:w="2860" w:type="dxa"/>
            <w:tcBorders>
              <w:top w:val="single" w:sz="4" w:space="0" w:color="auto"/>
              <w:left w:val="nil"/>
              <w:bottom w:val="nil"/>
              <w:right w:val="single" w:sz="8" w:space="0" w:color="auto"/>
            </w:tcBorders>
            <w:shd w:val="clear" w:color="auto" w:fill="auto"/>
            <w:noWrap/>
            <w:hideMark/>
          </w:tcPr>
          <w:p w:rsidR="00AE1339" w:rsidRPr="00AE1339" w:rsidRDefault="00AE1339" w:rsidP="00AE1339">
            <w:pPr>
              <w:spacing w:after="0" w:line="240" w:lineRule="auto"/>
              <w:rPr>
                <w:rFonts w:eastAsia="Times New Roman" w:cs="Arial"/>
                <w:sz w:val="20"/>
                <w:szCs w:val="20"/>
                <w:lang w:eastAsia="es-MX"/>
              </w:rPr>
            </w:pPr>
            <w:r w:rsidRPr="00AE1339">
              <w:rPr>
                <w:rFonts w:eastAsia="Times New Roman" w:cs="Arial"/>
                <w:sz w:val="20"/>
                <w:szCs w:val="20"/>
                <w:lang w:eastAsia="es-MX"/>
              </w:rPr>
              <w:t> </w:t>
            </w:r>
          </w:p>
        </w:tc>
      </w:tr>
      <w:tr w:rsidR="00AE1339" w:rsidRPr="00AE1339" w:rsidTr="00AE1339">
        <w:trPr>
          <w:trHeight w:val="285"/>
        </w:trPr>
        <w:tc>
          <w:tcPr>
            <w:tcW w:w="5140" w:type="dxa"/>
            <w:tcBorders>
              <w:top w:val="nil"/>
              <w:left w:val="single" w:sz="8" w:space="0" w:color="auto"/>
              <w:bottom w:val="single" w:sz="8" w:space="0" w:color="auto"/>
              <w:right w:val="single" w:sz="4" w:space="0" w:color="auto"/>
            </w:tcBorders>
            <w:shd w:val="clear" w:color="auto" w:fill="auto"/>
            <w:noWrap/>
            <w:hideMark/>
          </w:tcPr>
          <w:p w:rsidR="00AE1339" w:rsidRPr="00AE1339" w:rsidRDefault="00AE1339" w:rsidP="00AE1339">
            <w:pPr>
              <w:spacing w:after="0" w:line="240" w:lineRule="auto"/>
              <w:rPr>
                <w:rFonts w:eastAsia="Times New Roman" w:cs="Arial"/>
                <w:sz w:val="20"/>
                <w:szCs w:val="20"/>
                <w:lang w:eastAsia="es-MX"/>
              </w:rPr>
            </w:pPr>
            <w:r w:rsidRPr="00AE1339">
              <w:rPr>
                <w:rFonts w:eastAsia="Times New Roman" w:cs="Arial"/>
                <w:sz w:val="20"/>
                <w:szCs w:val="20"/>
                <w:lang w:eastAsia="es-MX"/>
              </w:rPr>
              <w:t xml:space="preserve">TOTAL </w:t>
            </w:r>
          </w:p>
        </w:tc>
        <w:tc>
          <w:tcPr>
            <w:tcW w:w="1560" w:type="dxa"/>
            <w:tcBorders>
              <w:top w:val="single" w:sz="4" w:space="0" w:color="auto"/>
              <w:left w:val="nil"/>
              <w:bottom w:val="single" w:sz="8" w:space="0" w:color="auto"/>
              <w:right w:val="single" w:sz="4" w:space="0" w:color="auto"/>
            </w:tcBorders>
            <w:shd w:val="clear" w:color="auto" w:fill="auto"/>
            <w:noWrap/>
            <w:hideMark/>
          </w:tcPr>
          <w:p w:rsidR="00AE1339" w:rsidRPr="00AE1339" w:rsidRDefault="00AE1339" w:rsidP="00AE1339">
            <w:pPr>
              <w:spacing w:after="0" w:line="240" w:lineRule="auto"/>
              <w:rPr>
                <w:rFonts w:eastAsia="Times New Roman" w:cs="Arial"/>
                <w:sz w:val="20"/>
                <w:szCs w:val="20"/>
                <w:lang w:eastAsia="es-MX"/>
              </w:rPr>
            </w:pPr>
            <w:r w:rsidRPr="00AE1339">
              <w:rPr>
                <w:rFonts w:eastAsia="Times New Roman" w:cs="Arial"/>
                <w:sz w:val="20"/>
                <w:szCs w:val="20"/>
                <w:lang w:eastAsia="es-MX"/>
              </w:rPr>
              <w:t> </w:t>
            </w:r>
          </w:p>
        </w:tc>
        <w:tc>
          <w:tcPr>
            <w:tcW w:w="1720" w:type="dxa"/>
            <w:tcBorders>
              <w:top w:val="nil"/>
              <w:left w:val="nil"/>
              <w:bottom w:val="single" w:sz="8" w:space="0" w:color="auto"/>
              <w:right w:val="nil"/>
            </w:tcBorders>
            <w:shd w:val="clear" w:color="auto" w:fill="auto"/>
            <w:noWrap/>
            <w:hideMark/>
          </w:tcPr>
          <w:p w:rsidR="00AE1339" w:rsidRPr="00AE1339" w:rsidRDefault="00AE1339" w:rsidP="00AE1339">
            <w:pPr>
              <w:spacing w:after="0" w:line="240" w:lineRule="auto"/>
              <w:rPr>
                <w:rFonts w:eastAsia="Times New Roman" w:cs="Arial"/>
                <w:b/>
                <w:bCs/>
                <w:sz w:val="20"/>
                <w:szCs w:val="20"/>
                <w:lang w:eastAsia="es-MX"/>
              </w:rPr>
            </w:pPr>
            <w:r w:rsidRPr="00AE1339">
              <w:rPr>
                <w:rFonts w:eastAsia="Times New Roman" w:cs="Arial"/>
                <w:b/>
                <w:bCs/>
                <w:sz w:val="20"/>
                <w:szCs w:val="20"/>
                <w:lang w:eastAsia="es-MX"/>
              </w:rPr>
              <w:t> </w:t>
            </w:r>
          </w:p>
        </w:tc>
        <w:tc>
          <w:tcPr>
            <w:tcW w:w="2860" w:type="dxa"/>
            <w:tcBorders>
              <w:top w:val="single" w:sz="4" w:space="0" w:color="auto"/>
              <w:left w:val="nil"/>
              <w:bottom w:val="single" w:sz="8" w:space="0" w:color="auto"/>
              <w:right w:val="single" w:sz="8" w:space="0" w:color="auto"/>
            </w:tcBorders>
            <w:shd w:val="clear" w:color="auto" w:fill="auto"/>
            <w:noWrap/>
            <w:hideMark/>
          </w:tcPr>
          <w:p w:rsidR="00AE1339" w:rsidRPr="00AE1339" w:rsidRDefault="00AE1339" w:rsidP="00AE1339">
            <w:pPr>
              <w:spacing w:after="0" w:line="240" w:lineRule="auto"/>
              <w:jc w:val="right"/>
              <w:rPr>
                <w:rFonts w:eastAsia="Times New Roman" w:cs="Arial"/>
                <w:b/>
                <w:bCs/>
                <w:sz w:val="20"/>
                <w:szCs w:val="20"/>
                <w:lang w:eastAsia="es-MX"/>
              </w:rPr>
            </w:pPr>
            <w:r w:rsidRPr="00AE1339">
              <w:rPr>
                <w:rFonts w:eastAsia="Times New Roman" w:cs="Arial"/>
                <w:b/>
                <w:bCs/>
                <w:sz w:val="20"/>
                <w:szCs w:val="20"/>
                <w:lang w:eastAsia="es-MX"/>
              </w:rPr>
              <w:t>12,997,605.60</w:t>
            </w:r>
          </w:p>
        </w:tc>
      </w:tr>
    </w:tbl>
    <w:p w:rsidR="005E7B1A" w:rsidRPr="001E60CE" w:rsidRDefault="001E60CE" w:rsidP="005E7B1A">
      <w:pPr>
        <w:spacing w:after="0" w:line="240" w:lineRule="auto"/>
        <w:rPr>
          <w:rFonts w:cs="Arial"/>
          <w:sz w:val="20"/>
          <w:szCs w:val="20"/>
        </w:rPr>
      </w:pPr>
      <w:r w:rsidRPr="001E60CE">
        <w:rPr>
          <w:rFonts w:cs="Arial"/>
          <w:sz w:val="20"/>
          <w:szCs w:val="20"/>
        </w:rPr>
        <w:t xml:space="preserve">Los Depósitos en Tránsito son los ingresos de las unidades registrados los últimos días del mes de </w:t>
      </w:r>
      <w:r w:rsidR="000623C6">
        <w:rPr>
          <w:rFonts w:cs="Arial"/>
          <w:sz w:val="20"/>
          <w:szCs w:val="20"/>
        </w:rPr>
        <w:t>Dic</w:t>
      </w:r>
      <w:r w:rsidR="00B04CAB">
        <w:rPr>
          <w:rFonts w:cs="Arial"/>
          <w:sz w:val="20"/>
          <w:szCs w:val="20"/>
        </w:rPr>
        <w:t>iembre</w:t>
      </w:r>
      <w:r w:rsidRPr="001E60CE">
        <w:rPr>
          <w:rFonts w:cs="Arial"/>
          <w:sz w:val="20"/>
          <w:szCs w:val="20"/>
        </w:rPr>
        <w:t xml:space="preserve"> y que son efectivamente depositados y registrados en la cuenta de bancos los primeros días del mes de </w:t>
      </w:r>
      <w:r w:rsidR="00CB63BB">
        <w:rPr>
          <w:rFonts w:cs="Arial"/>
          <w:sz w:val="20"/>
          <w:szCs w:val="20"/>
        </w:rPr>
        <w:t>Marzo</w:t>
      </w:r>
      <w:r w:rsidR="000623C6">
        <w:rPr>
          <w:rFonts w:cs="Arial"/>
          <w:sz w:val="20"/>
          <w:szCs w:val="20"/>
        </w:rPr>
        <w:t xml:space="preserve"> 2017</w:t>
      </w:r>
      <w:r w:rsidRPr="001E60CE">
        <w:rPr>
          <w:rFonts w:cs="Arial"/>
          <w:sz w:val="20"/>
          <w:szCs w:val="20"/>
        </w:rPr>
        <w:t xml:space="preserve"> donde se realiza la cancelación en la cuenta de Depósitos en Transito.</w:t>
      </w:r>
    </w:p>
    <w:p w:rsidR="00887ABE" w:rsidRDefault="00887ABE" w:rsidP="001E60CE">
      <w:pPr>
        <w:spacing w:after="0" w:line="240" w:lineRule="auto"/>
        <w:rPr>
          <w:rFonts w:eastAsia="Times New Roman" w:cs="Arial"/>
          <w:b/>
          <w:bCs/>
          <w:sz w:val="20"/>
          <w:szCs w:val="20"/>
          <w:lang w:eastAsia="es-MX"/>
        </w:rPr>
      </w:pPr>
    </w:p>
    <w:p w:rsidR="00CB63BB" w:rsidRDefault="001E60CE" w:rsidP="001E60CE">
      <w:pPr>
        <w:spacing w:after="0" w:line="240" w:lineRule="auto"/>
        <w:rPr>
          <w:rFonts w:eastAsia="Times New Roman" w:cs="Arial"/>
          <w:b/>
          <w:bCs/>
          <w:sz w:val="20"/>
          <w:szCs w:val="20"/>
          <w:lang w:eastAsia="es-MX"/>
        </w:rPr>
      </w:pPr>
      <w:r w:rsidRPr="001E60CE">
        <w:rPr>
          <w:rFonts w:eastAsia="Times New Roman" w:cs="Arial"/>
          <w:b/>
          <w:bCs/>
          <w:sz w:val="20"/>
          <w:szCs w:val="20"/>
          <w:lang w:eastAsia="es-MX"/>
        </w:rPr>
        <w:t xml:space="preserve">        </w:t>
      </w:r>
    </w:p>
    <w:p w:rsidR="00171866" w:rsidRDefault="00171866" w:rsidP="001E60CE">
      <w:pPr>
        <w:spacing w:after="0" w:line="240" w:lineRule="auto"/>
        <w:rPr>
          <w:rFonts w:eastAsia="Times New Roman" w:cs="Arial"/>
          <w:b/>
          <w:bCs/>
          <w:sz w:val="20"/>
          <w:szCs w:val="20"/>
          <w:lang w:eastAsia="es-MX"/>
        </w:rPr>
      </w:pPr>
    </w:p>
    <w:p w:rsidR="00171866" w:rsidRDefault="00171866" w:rsidP="001E60CE">
      <w:pPr>
        <w:spacing w:after="0" w:line="240" w:lineRule="auto"/>
        <w:rPr>
          <w:rFonts w:eastAsia="Times New Roman" w:cs="Arial"/>
          <w:b/>
          <w:bCs/>
          <w:sz w:val="20"/>
          <w:szCs w:val="20"/>
          <w:lang w:eastAsia="es-MX"/>
        </w:rPr>
      </w:pPr>
    </w:p>
    <w:p w:rsidR="001E60CE" w:rsidRPr="001E60CE" w:rsidRDefault="001E60CE" w:rsidP="001E60CE">
      <w:pPr>
        <w:spacing w:after="0" w:line="240" w:lineRule="auto"/>
        <w:rPr>
          <w:rFonts w:eastAsia="Times New Roman" w:cs="Arial"/>
          <w:b/>
          <w:bCs/>
          <w:sz w:val="20"/>
          <w:szCs w:val="20"/>
          <w:lang w:eastAsia="es-MX"/>
        </w:rPr>
      </w:pPr>
      <w:r w:rsidRPr="001E60CE">
        <w:rPr>
          <w:rFonts w:eastAsia="Times New Roman" w:cs="Arial"/>
          <w:b/>
          <w:bCs/>
          <w:sz w:val="20"/>
          <w:szCs w:val="20"/>
          <w:lang w:eastAsia="es-MX"/>
        </w:rPr>
        <w:lastRenderedPageBreak/>
        <w:t xml:space="preserve"> DESCRIPCIÓN DE LAS CUENTAS DE CHEQUES ACTUALES</w:t>
      </w:r>
    </w:p>
    <w:p w:rsidR="00594617" w:rsidRPr="001E60CE" w:rsidRDefault="001E60CE" w:rsidP="005E7B1A">
      <w:pPr>
        <w:spacing w:after="0" w:line="240" w:lineRule="auto"/>
        <w:rPr>
          <w:rFonts w:cs="Arial"/>
          <w:sz w:val="20"/>
          <w:szCs w:val="20"/>
        </w:rPr>
      </w:pPr>
      <w:r w:rsidRPr="001E60CE">
        <w:rPr>
          <w:rFonts w:cs="Arial"/>
          <w:sz w:val="20"/>
          <w:szCs w:val="20"/>
        </w:rPr>
        <w:t xml:space="preserve">La </w:t>
      </w:r>
      <w:r w:rsidR="00C714D6" w:rsidRPr="001E60CE">
        <w:rPr>
          <w:rFonts w:cs="Arial"/>
          <w:sz w:val="20"/>
          <w:szCs w:val="20"/>
        </w:rPr>
        <w:t>Cta.</w:t>
      </w:r>
      <w:r w:rsidR="00AE1339">
        <w:rPr>
          <w:rFonts w:cs="Arial"/>
          <w:sz w:val="20"/>
          <w:szCs w:val="20"/>
        </w:rPr>
        <w:t xml:space="preserve"> Banamex 4793422 se reactívo</w:t>
      </w:r>
      <w:r w:rsidRPr="001E60CE">
        <w:rPr>
          <w:rFonts w:cs="Arial"/>
          <w:sz w:val="20"/>
          <w:szCs w:val="20"/>
        </w:rPr>
        <w:t xml:space="preserve"> el 21 de Agosto 2013 y se utiliza para registrar los Ingresos Propios por Servicios de estacionamientos en los Paradores de Chichen </w:t>
      </w:r>
      <w:r w:rsidR="00AD69FB" w:rsidRPr="001E60CE">
        <w:rPr>
          <w:rFonts w:cs="Arial"/>
          <w:sz w:val="20"/>
          <w:szCs w:val="20"/>
        </w:rPr>
        <w:t>Itzá</w:t>
      </w:r>
      <w:r w:rsidRPr="001E60CE">
        <w:rPr>
          <w:rFonts w:cs="Arial"/>
          <w:sz w:val="20"/>
          <w:szCs w:val="20"/>
        </w:rPr>
        <w:t xml:space="preserve">, Uxmal y </w:t>
      </w:r>
      <w:r w:rsidR="00AD69FB" w:rsidRPr="001E60CE">
        <w:rPr>
          <w:rFonts w:cs="Arial"/>
          <w:sz w:val="20"/>
          <w:szCs w:val="20"/>
        </w:rPr>
        <w:t>Loltún</w:t>
      </w:r>
    </w:p>
    <w:p w:rsidR="00594617" w:rsidRDefault="001E60CE" w:rsidP="005E7B1A">
      <w:pPr>
        <w:spacing w:after="0" w:line="240" w:lineRule="auto"/>
        <w:rPr>
          <w:rFonts w:cs="Arial"/>
          <w:sz w:val="20"/>
          <w:szCs w:val="20"/>
        </w:rPr>
      </w:pPr>
      <w:r w:rsidRPr="001E60CE">
        <w:rPr>
          <w:rFonts w:cs="Arial"/>
          <w:sz w:val="20"/>
          <w:szCs w:val="20"/>
        </w:rPr>
        <w:t>La cuenta de Banamex Cta. 4793-29048 se utiliza para registrar las operaciones propias del Patronato Cultur</w:t>
      </w:r>
    </w:p>
    <w:p w:rsidR="001E60CE" w:rsidRDefault="001E60CE" w:rsidP="005E7B1A">
      <w:pPr>
        <w:spacing w:after="0" w:line="240" w:lineRule="auto"/>
        <w:rPr>
          <w:rFonts w:cs="Arial"/>
          <w:sz w:val="20"/>
          <w:szCs w:val="20"/>
        </w:rPr>
      </w:pPr>
      <w:r w:rsidRPr="001E60CE">
        <w:rPr>
          <w:rFonts w:cs="Arial"/>
          <w:sz w:val="20"/>
          <w:szCs w:val="20"/>
        </w:rPr>
        <w:t xml:space="preserve">La Cuenta </w:t>
      </w:r>
      <w:r w:rsidR="003B2189">
        <w:rPr>
          <w:rFonts w:cs="Arial"/>
          <w:sz w:val="20"/>
          <w:szCs w:val="20"/>
        </w:rPr>
        <w:t xml:space="preserve">de Banamex 1-2774001 se </w:t>
      </w:r>
      <w:r w:rsidR="00AD69FB">
        <w:rPr>
          <w:rFonts w:cs="Arial"/>
          <w:sz w:val="20"/>
          <w:szCs w:val="20"/>
        </w:rPr>
        <w:t>apertura</w:t>
      </w:r>
      <w:r w:rsidRPr="001E60CE">
        <w:rPr>
          <w:rFonts w:cs="Arial"/>
          <w:sz w:val="20"/>
          <w:szCs w:val="20"/>
        </w:rPr>
        <w:t xml:space="preserve"> el 27 de Septiembre de 2012 con un traspaso de la cta.0659776314 de Banorte y se utiliza como cuenta corriente.</w:t>
      </w:r>
    </w:p>
    <w:p w:rsidR="001E60CE" w:rsidRDefault="001E60CE" w:rsidP="005E7B1A">
      <w:pPr>
        <w:spacing w:after="0" w:line="240" w:lineRule="auto"/>
        <w:rPr>
          <w:rFonts w:cs="Arial"/>
          <w:sz w:val="20"/>
          <w:szCs w:val="20"/>
        </w:rPr>
      </w:pPr>
      <w:r w:rsidRPr="001E60CE">
        <w:rPr>
          <w:rFonts w:cs="Arial"/>
          <w:sz w:val="20"/>
          <w:szCs w:val="20"/>
        </w:rPr>
        <w:t xml:space="preserve">La </w:t>
      </w:r>
      <w:r w:rsidR="003B2189" w:rsidRPr="001E60CE">
        <w:rPr>
          <w:rFonts w:cs="Arial"/>
          <w:sz w:val="20"/>
          <w:szCs w:val="20"/>
        </w:rPr>
        <w:t>Cuenta</w:t>
      </w:r>
      <w:r w:rsidRPr="001E60CE">
        <w:rPr>
          <w:rFonts w:cs="Arial"/>
          <w:sz w:val="20"/>
          <w:szCs w:val="20"/>
        </w:rPr>
        <w:t xml:space="preserve"> Banorte 0862131629 Cuenta Principal  </w:t>
      </w:r>
      <w:r>
        <w:rPr>
          <w:rFonts w:cs="Arial"/>
          <w:sz w:val="20"/>
          <w:szCs w:val="20"/>
        </w:rPr>
        <w:t xml:space="preserve">se </w:t>
      </w:r>
      <w:r w:rsidR="00AD69FB">
        <w:rPr>
          <w:rFonts w:cs="Arial"/>
          <w:sz w:val="20"/>
          <w:szCs w:val="20"/>
        </w:rPr>
        <w:t>apertura</w:t>
      </w:r>
      <w:r w:rsidRPr="001E60CE">
        <w:rPr>
          <w:rFonts w:cs="Arial"/>
          <w:sz w:val="20"/>
          <w:szCs w:val="20"/>
        </w:rPr>
        <w:t xml:space="preserve"> en sustitución de la Cuenta 0637419392 para los </w:t>
      </w:r>
      <w:r w:rsidR="00AD69FB" w:rsidRPr="001E60CE">
        <w:rPr>
          <w:rFonts w:cs="Arial"/>
          <w:sz w:val="20"/>
          <w:szCs w:val="20"/>
        </w:rPr>
        <w:t>depósitos</w:t>
      </w:r>
      <w:r w:rsidRPr="001E60CE">
        <w:rPr>
          <w:rFonts w:cs="Arial"/>
          <w:sz w:val="20"/>
          <w:szCs w:val="20"/>
        </w:rPr>
        <w:t xml:space="preserve"> de los diferentes paradores  aperturada con fecha del 10/01/2013  con cuenta de </w:t>
      </w:r>
      <w:r w:rsidR="00AD69FB" w:rsidRPr="001E60CE">
        <w:rPr>
          <w:rFonts w:cs="Arial"/>
          <w:sz w:val="20"/>
          <w:szCs w:val="20"/>
        </w:rPr>
        <w:t>Inversión</w:t>
      </w:r>
      <w:r w:rsidRPr="001E60CE">
        <w:rPr>
          <w:rFonts w:cs="Arial"/>
          <w:sz w:val="20"/>
          <w:szCs w:val="20"/>
        </w:rPr>
        <w:t xml:space="preserve"> Numero 0502129162 con apertura del 14/02/2013</w:t>
      </w:r>
    </w:p>
    <w:p w:rsidR="001E60CE" w:rsidRDefault="001E60CE" w:rsidP="005E7B1A">
      <w:pPr>
        <w:spacing w:after="0" w:line="240" w:lineRule="auto"/>
        <w:rPr>
          <w:rFonts w:cs="Arial"/>
          <w:sz w:val="20"/>
          <w:szCs w:val="20"/>
        </w:rPr>
      </w:pPr>
      <w:r w:rsidRPr="001E60CE">
        <w:rPr>
          <w:rFonts w:cs="Arial"/>
          <w:sz w:val="20"/>
          <w:szCs w:val="20"/>
        </w:rPr>
        <w:t xml:space="preserve">La </w:t>
      </w:r>
      <w:r w:rsidR="003B2189" w:rsidRPr="001E60CE">
        <w:rPr>
          <w:rFonts w:cs="Arial"/>
          <w:sz w:val="20"/>
          <w:szCs w:val="20"/>
        </w:rPr>
        <w:t xml:space="preserve">Cuenta </w:t>
      </w:r>
      <w:r w:rsidRPr="001E60CE">
        <w:rPr>
          <w:rFonts w:cs="Arial"/>
          <w:sz w:val="20"/>
          <w:szCs w:val="20"/>
        </w:rPr>
        <w:t xml:space="preserve">Banorte 0862375067 </w:t>
      </w:r>
      <w:r w:rsidR="000623C6">
        <w:rPr>
          <w:rFonts w:cs="Arial"/>
          <w:sz w:val="20"/>
          <w:szCs w:val="20"/>
        </w:rPr>
        <w:t xml:space="preserve">aperturada </w:t>
      </w:r>
      <w:r w:rsidRPr="001E60CE">
        <w:rPr>
          <w:rFonts w:cs="Arial"/>
          <w:sz w:val="20"/>
          <w:szCs w:val="20"/>
        </w:rPr>
        <w:t xml:space="preserve">el 14/02/2013 para los </w:t>
      </w:r>
      <w:r w:rsidR="00AD69FB" w:rsidRPr="001E60CE">
        <w:rPr>
          <w:rFonts w:cs="Arial"/>
          <w:sz w:val="20"/>
          <w:szCs w:val="20"/>
        </w:rPr>
        <w:t>depósitos</w:t>
      </w:r>
      <w:r w:rsidRPr="001E60CE">
        <w:rPr>
          <w:rFonts w:cs="Arial"/>
          <w:sz w:val="20"/>
          <w:szCs w:val="20"/>
        </w:rPr>
        <w:t xml:space="preserve"> de los Cines Siglo XXI.</w:t>
      </w:r>
    </w:p>
    <w:p w:rsidR="001E60CE" w:rsidRDefault="001E60CE" w:rsidP="005E7B1A">
      <w:pPr>
        <w:spacing w:after="0" w:line="240" w:lineRule="auto"/>
        <w:rPr>
          <w:rFonts w:cs="Arial"/>
          <w:sz w:val="20"/>
          <w:szCs w:val="20"/>
        </w:rPr>
      </w:pPr>
      <w:r w:rsidRPr="001E60CE">
        <w:rPr>
          <w:rFonts w:cs="Arial"/>
          <w:sz w:val="20"/>
          <w:szCs w:val="20"/>
        </w:rPr>
        <w:t xml:space="preserve">La </w:t>
      </w:r>
      <w:r w:rsidR="003B2189" w:rsidRPr="001E60CE">
        <w:rPr>
          <w:rFonts w:cs="Arial"/>
          <w:sz w:val="20"/>
          <w:szCs w:val="20"/>
        </w:rPr>
        <w:t>Cuenta</w:t>
      </w:r>
      <w:r w:rsidRPr="001E60CE">
        <w:rPr>
          <w:rFonts w:cs="Arial"/>
          <w:sz w:val="20"/>
          <w:szCs w:val="20"/>
        </w:rPr>
        <w:t xml:space="preserve"> Banorte 0862378965  aperturada el 14/01/2013 para los </w:t>
      </w:r>
      <w:r w:rsidR="00AD69FB" w:rsidRPr="001E60CE">
        <w:rPr>
          <w:rFonts w:cs="Arial"/>
          <w:sz w:val="20"/>
          <w:szCs w:val="20"/>
        </w:rPr>
        <w:t>depósitos</w:t>
      </w:r>
      <w:r w:rsidRPr="001E60CE">
        <w:rPr>
          <w:rFonts w:cs="Arial"/>
          <w:sz w:val="20"/>
          <w:szCs w:val="20"/>
        </w:rPr>
        <w:t xml:space="preserve"> del Centro de Convenciones Siglo XXI.</w:t>
      </w:r>
    </w:p>
    <w:p w:rsidR="001E60CE" w:rsidRDefault="001E60CE" w:rsidP="005E7B1A">
      <w:pPr>
        <w:spacing w:after="0" w:line="240" w:lineRule="auto"/>
        <w:rPr>
          <w:rFonts w:cs="Arial"/>
          <w:sz w:val="20"/>
          <w:szCs w:val="20"/>
        </w:rPr>
      </w:pPr>
      <w:r w:rsidRPr="001E60CE">
        <w:rPr>
          <w:rFonts w:cs="Arial"/>
          <w:sz w:val="20"/>
          <w:szCs w:val="20"/>
        </w:rPr>
        <w:t xml:space="preserve">La </w:t>
      </w:r>
      <w:r w:rsidR="003B2189" w:rsidRPr="001E60CE">
        <w:rPr>
          <w:rFonts w:cs="Arial"/>
          <w:sz w:val="20"/>
          <w:szCs w:val="20"/>
        </w:rPr>
        <w:t xml:space="preserve">Cuenta </w:t>
      </w:r>
      <w:r w:rsidRPr="001E60CE">
        <w:rPr>
          <w:rFonts w:cs="Arial"/>
          <w:sz w:val="20"/>
          <w:szCs w:val="20"/>
        </w:rPr>
        <w:t xml:space="preserve">Banorte 0862382999 aperturada el  11/01/2013 para los </w:t>
      </w:r>
      <w:r w:rsidR="00AD69FB" w:rsidRPr="001E60CE">
        <w:rPr>
          <w:rFonts w:cs="Arial"/>
          <w:sz w:val="20"/>
          <w:szCs w:val="20"/>
        </w:rPr>
        <w:t>depósitos</w:t>
      </w:r>
      <w:r w:rsidRPr="001E60CE">
        <w:rPr>
          <w:rFonts w:cs="Arial"/>
          <w:sz w:val="20"/>
          <w:szCs w:val="20"/>
        </w:rPr>
        <w:t xml:space="preserve"> de los paradores de los Cenotes Samula e </w:t>
      </w:r>
      <w:r w:rsidR="00AD69FB" w:rsidRPr="001E60CE">
        <w:rPr>
          <w:rFonts w:cs="Arial"/>
          <w:sz w:val="20"/>
          <w:szCs w:val="20"/>
        </w:rPr>
        <w:t>X’keken</w:t>
      </w:r>
      <w:r w:rsidRPr="001E60CE">
        <w:rPr>
          <w:rFonts w:cs="Arial"/>
          <w:sz w:val="20"/>
          <w:szCs w:val="20"/>
        </w:rPr>
        <w:t>.</w:t>
      </w:r>
    </w:p>
    <w:p w:rsidR="001E60CE" w:rsidRDefault="003B2189" w:rsidP="005E7B1A">
      <w:pPr>
        <w:spacing w:after="0" w:line="240" w:lineRule="auto"/>
        <w:rPr>
          <w:rFonts w:cs="Arial"/>
          <w:sz w:val="20"/>
          <w:szCs w:val="20"/>
        </w:rPr>
      </w:pPr>
      <w:r w:rsidRPr="003B2189">
        <w:rPr>
          <w:rFonts w:cs="Arial"/>
          <w:sz w:val="20"/>
          <w:szCs w:val="20"/>
        </w:rPr>
        <w:t xml:space="preserve">La </w:t>
      </w:r>
      <w:r w:rsidRPr="001E60CE">
        <w:rPr>
          <w:rFonts w:cs="Arial"/>
          <w:sz w:val="20"/>
          <w:szCs w:val="20"/>
        </w:rPr>
        <w:t>Cuenta</w:t>
      </w:r>
      <w:r w:rsidRPr="003B2189">
        <w:rPr>
          <w:rFonts w:cs="Arial"/>
          <w:sz w:val="20"/>
          <w:szCs w:val="20"/>
        </w:rPr>
        <w:t xml:space="preserve"> Banorte 0564360013  con fecha de apertura del 11/01/2013 para los movimientos por ingresos de servicios de estacionamientos y renta de baños de Chichen, Uxmal y </w:t>
      </w:r>
      <w:r w:rsidR="00AD69FB" w:rsidRPr="003B2189">
        <w:rPr>
          <w:rFonts w:cs="Arial"/>
          <w:sz w:val="20"/>
          <w:szCs w:val="20"/>
        </w:rPr>
        <w:t>Picheta</w:t>
      </w:r>
      <w:r w:rsidRPr="003B2189">
        <w:rPr>
          <w:rFonts w:cs="Arial"/>
          <w:sz w:val="20"/>
          <w:szCs w:val="20"/>
        </w:rPr>
        <w:t xml:space="preserve"> que se captan en </w:t>
      </w:r>
      <w:r w:rsidR="00AD69FB" w:rsidRPr="003B2189">
        <w:rPr>
          <w:rFonts w:cs="Arial"/>
          <w:sz w:val="20"/>
          <w:szCs w:val="20"/>
        </w:rPr>
        <w:t>dólares</w:t>
      </w:r>
      <w:r w:rsidRPr="003B2189">
        <w:rPr>
          <w:rFonts w:cs="Arial"/>
          <w:sz w:val="20"/>
          <w:szCs w:val="20"/>
        </w:rPr>
        <w:t>.</w:t>
      </w:r>
    </w:p>
    <w:p w:rsidR="003B2189" w:rsidRDefault="003B2189" w:rsidP="005E7B1A">
      <w:pPr>
        <w:spacing w:after="0" w:line="240" w:lineRule="auto"/>
        <w:rPr>
          <w:rFonts w:cs="Arial"/>
          <w:sz w:val="20"/>
          <w:szCs w:val="20"/>
        </w:rPr>
      </w:pPr>
      <w:r w:rsidRPr="003B2189">
        <w:rPr>
          <w:rFonts w:cs="Arial"/>
          <w:sz w:val="20"/>
          <w:szCs w:val="20"/>
        </w:rPr>
        <w:t xml:space="preserve">La </w:t>
      </w:r>
      <w:r w:rsidRPr="001E60CE">
        <w:rPr>
          <w:rFonts w:cs="Arial"/>
          <w:sz w:val="20"/>
          <w:szCs w:val="20"/>
        </w:rPr>
        <w:t>Cuenta</w:t>
      </w:r>
      <w:r w:rsidRPr="003B2189">
        <w:rPr>
          <w:rFonts w:cs="Arial"/>
          <w:sz w:val="20"/>
          <w:szCs w:val="20"/>
        </w:rPr>
        <w:t xml:space="preserve"> Banorte 0862599032  Cuenta aperturada  para los  Traspaso de cuentas  y pago a  Derechos  aperturada con fecha 14/01/2013</w:t>
      </w:r>
    </w:p>
    <w:p w:rsidR="003B2189" w:rsidRDefault="003B2189" w:rsidP="005E7B1A">
      <w:pPr>
        <w:spacing w:after="0" w:line="240" w:lineRule="auto"/>
        <w:rPr>
          <w:rFonts w:cs="Arial"/>
          <w:sz w:val="20"/>
          <w:szCs w:val="20"/>
        </w:rPr>
      </w:pPr>
      <w:r w:rsidRPr="003B2189">
        <w:rPr>
          <w:rFonts w:cs="Arial"/>
          <w:sz w:val="20"/>
          <w:szCs w:val="20"/>
        </w:rPr>
        <w:t xml:space="preserve">La cuenta de Banorte 0864866448 se </w:t>
      </w:r>
      <w:r w:rsidR="00AD69FB" w:rsidRPr="003B2189">
        <w:rPr>
          <w:rFonts w:cs="Arial"/>
          <w:sz w:val="20"/>
          <w:szCs w:val="20"/>
        </w:rPr>
        <w:t>apertura</w:t>
      </w:r>
      <w:r w:rsidRPr="003B2189">
        <w:rPr>
          <w:rFonts w:cs="Arial"/>
          <w:sz w:val="20"/>
          <w:szCs w:val="20"/>
        </w:rPr>
        <w:t xml:space="preserve"> el 31 de Mayo 2013 y se utiliza para registrar los movimientos del Festival Internacional de la Cultura Maya.</w:t>
      </w:r>
    </w:p>
    <w:p w:rsidR="003B2189" w:rsidRDefault="003B2189" w:rsidP="005E7B1A">
      <w:pPr>
        <w:spacing w:after="0" w:line="240" w:lineRule="auto"/>
        <w:rPr>
          <w:rFonts w:cs="Arial"/>
          <w:sz w:val="20"/>
          <w:szCs w:val="20"/>
        </w:rPr>
      </w:pPr>
      <w:r w:rsidRPr="003B2189">
        <w:rPr>
          <w:rFonts w:cs="Arial"/>
          <w:sz w:val="20"/>
          <w:szCs w:val="20"/>
        </w:rPr>
        <w:t xml:space="preserve">La cuenta de Banorte 0221985166 se </w:t>
      </w:r>
      <w:r w:rsidR="00AD69FB" w:rsidRPr="003B2189">
        <w:rPr>
          <w:rFonts w:cs="Arial"/>
          <w:sz w:val="20"/>
          <w:szCs w:val="20"/>
        </w:rPr>
        <w:t>apertura</w:t>
      </w:r>
      <w:r w:rsidRPr="003B2189">
        <w:rPr>
          <w:rFonts w:cs="Arial"/>
          <w:sz w:val="20"/>
          <w:szCs w:val="20"/>
        </w:rPr>
        <w:t xml:space="preserve"> el 03 de Abril 2014 por medio de un traspaso y se utiliza para registrar los movimientos del Proyecto (Ruso) Centro de Epigrafía Maya Yuri Knórosov</w:t>
      </w:r>
    </w:p>
    <w:p w:rsidR="00CB63BB" w:rsidRDefault="00CB63BB" w:rsidP="005E7B1A">
      <w:pPr>
        <w:spacing w:after="0" w:line="240" w:lineRule="auto"/>
        <w:rPr>
          <w:rFonts w:cs="Arial"/>
          <w:sz w:val="20"/>
          <w:szCs w:val="20"/>
        </w:rPr>
      </w:pPr>
      <w:r w:rsidRPr="00CB63BB">
        <w:rPr>
          <w:rFonts w:cs="Arial"/>
          <w:sz w:val="20"/>
          <w:szCs w:val="20"/>
        </w:rPr>
        <w:t>La cuenta de Banorte 1506217486 se aperturo en Febrero 2017 por medio de un traspaso y se utiliza para cargos por servicios de este Patronato.</w:t>
      </w:r>
    </w:p>
    <w:p w:rsidR="00C0769C" w:rsidRDefault="00C0769C" w:rsidP="005E7B1A">
      <w:pPr>
        <w:spacing w:after="0" w:line="240" w:lineRule="auto"/>
        <w:rPr>
          <w:rFonts w:cs="Arial"/>
          <w:sz w:val="20"/>
          <w:szCs w:val="20"/>
        </w:rPr>
      </w:pPr>
    </w:p>
    <w:p w:rsidR="003B2189" w:rsidRDefault="003B2189" w:rsidP="003B2189">
      <w:pPr>
        <w:spacing w:after="0" w:line="240" w:lineRule="auto"/>
        <w:rPr>
          <w:rFonts w:eastAsia="Times New Roman" w:cs="Arial"/>
          <w:b/>
          <w:bCs/>
          <w:sz w:val="20"/>
          <w:szCs w:val="20"/>
          <w:lang w:eastAsia="es-MX"/>
        </w:rPr>
      </w:pPr>
      <w:r w:rsidRPr="003B2189">
        <w:rPr>
          <w:rFonts w:eastAsia="Times New Roman" w:cs="Arial"/>
          <w:b/>
          <w:bCs/>
          <w:sz w:val="20"/>
          <w:szCs w:val="20"/>
          <w:lang w:eastAsia="es-MX"/>
        </w:rPr>
        <w:t xml:space="preserve"> DESCRIPCIÓN DE LAS CUENTA DE INVERSIÓN ACTUALES </w:t>
      </w:r>
    </w:p>
    <w:p w:rsidR="00171866" w:rsidRPr="003B2189" w:rsidRDefault="00171866" w:rsidP="003B2189">
      <w:pPr>
        <w:spacing w:after="0" w:line="240" w:lineRule="auto"/>
        <w:rPr>
          <w:rFonts w:eastAsia="Times New Roman" w:cs="Arial"/>
          <w:b/>
          <w:bCs/>
          <w:sz w:val="20"/>
          <w:szCs w:val="20"/>
          <w:lang w:eastAsia="es-MX"/>
        </w:rPr>
      </w:pPr>
    </w:p>
    <w:p w:rsidR="00342759" w:rsidRDefault="003B2189" w:rsidP="005E7B1A">
      <w:pPr>
        <w:spacing w:after="0" w:line="240" w:lineRule="auto"/>
        <w:rPr>
          <w:rFonts w:cs="Arial"/>
          <w:sz w:val="20"/>
          <w:szCs w:val="20"/>
        </w:rPr>
      </w:pPr>
      <w:r w:rsidRPr="003B2189">
        <w:rPr>
          <w:rFonts w:cs="Arial"/>
          <w:sz w:val="20"/>
          <w:szCs w:val="20"/>
        </w:rPr>
        <w:t>La cuenta de Inversión en valores con contrato Número 141916749 de Banamex, que utiliza como cuenta eje a la cuenta bancaria Banamex 4793-422, se reactivo el día 15 de Octubre 2013 por medio de un traspaso, es una inversión en mesa de dinero con vencimiento diario y los fines de semana a tres días.</w:t>
      </w:r>
    </w:p>
    <w:p w:rsidR="003B2189" w:rsidRDefault="003B2189" w:rsidP="005E7B1A">
      <w:pPr>
        <w:spacing w:after="0" w:line="240" w:lineRule="auto"/>
        <w:rPr>
          <w:rFonts w:cs="Arial"/>
          <w:sz w:val="20"/>
          <w:szCs w:val="20"/>
        </w:rPr>
      </w:pPr>
      <w:r w:rsidRPr="003B2189">
        <w:rPr>
          <w:rFonts w:cs="Arial"/>
          <w:sz w:val="20"/>
          <w:szCs w:val="20"/>
        </w:rPr>
        <w:t xml:space="preserve">La cuenta de Inversión en valores con contrato Número 2044299779 de Bancomer, que utiliza como cuenta eje a la cuenta bancaria Bancomer 0193663205, se </w:t>
      </w:r>
      <w:r w:rsidR="00AD69FB" w:rsidRPr="003B2189">
        <w:rPr>
          <w:rFonts w:cs="Arial"/>
          <w:sz w:val="20"/>
          <w:szCs w:val="20"/>
        </w:rPr>
        <w:t>apertura</w:t>
      </w:r>
      <w:r w:rsidRPr="003B2189">
        <w:rPr>
          <w:rFonts w:cs="Arial"/>
          <w:sz w:val="20"/>
          <w:szCs w:val="20"/>
        </w:rPr>
        <w:t xml:space="preserve"> el día 11 de Noviembre 2013 por medio de un traspaso, es una inversión en mesa de dinero con vencimiento diario y los fines de semana a tres días.</w:t>
      </w:r>
    </w:p>
    <w:p w:rsidR="003B2189" w:rsidRDefault="003B2189" w:rsidP="005E7B1A">
      <w:pPr>
        <w:spacing w:after="0" w:line="240" w:lineRule="auto"/>
        <w:rPr>
          <w:rFonts w:cs="Arial"/>
          <w:sz w:val="20"/>
          <w:szCs w:val="20"/>
        </w:rPr>
      </w:pPr>
    </w:p>
    <w:p w:rsidR="00AE1339" w:rsidRDefault="00AE1339" w:rsidP="005E7B1A">
      <w:pPr>
        <w:spacing w:after="0" w:line="240" w:lineRule="auto"/>
        <w:rPr>
          <w:rFonts w:cs="Arial"/>
          <w:b/>
          <w:sz w:val="20"/>
          <w:szCs w:val="20"/>
        </w:rPr>
      </w:pPr>
    </w:p>
    <w:p w:rsidR="003B2189" w:rsidRDefault="003B2189" w:rsidP="005E7B1A">
      <w:pPr>
        <w:spacing w:after="0" w:line="240" w:lineRule="auto"/>
        <w:rPr>
          <w:rFonts w:cs="Arial"/>
          <w:b/>
          <w:sz w:val="20"/>
          <w:szCs w:val="20"/>
        </w:rPr>
      </w:pPr>
      <w:r w:rsidRPr="003B2189">
        <w:rPr>
          <w:rFonts w:cs="Arial"/>
          <w:b/>
          <w:sz w:val="20"/>
          <w:szCs w:val="20"/>
        </w:rPr>
        <w:t>DERECHOS A RECIBIR EFECTIVO Y EQUIVALENTES Y BIENES O SERVICIOS A RECIBIR</w:t>
      </w:r>
    </w:p>
    <w:p w:rsidR="00C6418C" w:rsidRDefault="003B2189" w:rsidP="005E7B1A">
      <w:pPr>
        <w:spacing w:after="0" w:line="240" w:lineRule="auto"/>
        <w:rPr>
          <w:rFonts w:cs="Arial"/>
          <w:b/>
          <w:sz w:val="20"/>
          <w:szCs w:val="20"/>
        </w:rPr>
      </w:pPr>
      <w:r w:rsidRPr="003B2189">
        <w:rPr>
          <w:rFonts w:cs="Arial"/>
          <w:b/>
          <w:sz w:val="20"/>
          <w:szCs w:val="20"/>
        </w:rPr>
        <w:t>Los Derechos a recibir Efectivo y Equivalentes y Bienes o Servicios a Recibir, se integra de la siguiente manera:</w:t>
      </w:r>
    </w:p>
    <w:p w:rsidR="00171866" w:rsidRDefault="00171866" w:rsidP="005E7B1A">
      <w:pPr>
        <w:spacing w:after="0" w:line="240" w:lineRule="auto"/>
        <w:rPr>
          <w:rFonts w:cs="Arial"/>
          <w:b/>
          <w:sz w:val="20"/>
          <w:szCs w:val="20"/>
        </w:rPr>
      </w:pPr>
    </w:p>
    <w:p w:rsidR="00171866" w:rsidRDefault="00171866" w:rsidP="005E7B1A">
      <w:pPr>
        <w:spacing w:after="0" w:line="240" w:lineRule="auto"/>
        <w:rPr>
          <w:rFonts w:cs="Arial"/>
          <w:b/>
          <w:sz w:val="20"/>
          <w:szCs w:val="20"/>
        </w:rPr>
      </w:pPr>
    </w:p>
    <w:p w:rsidR="00171866" w:rsidRDefault="00171866" w:rsidP="005E7B1A">
      <w:pPr>
        <w:spacing w:after="0" w:line="240" w:lineRule="auto"/>
        <w:rPr>
          <w:rFonts w:cs="Arial"/>
          <w:b/>
          <w:sz w:val="20"/>
          <w:szCs w:val="20"/>
        </w:rPr>
      </w:pPr>
    </w:p>
    <w:tbl>
      <w:tblPr>
        <w:tblStyle w:val="Tablaconcuadrcula"/>
        <w:tblW w:w="11280" w:type="dxa"/>
        <w:tblLook w:val="04A0" w:firstRow="1" w:lastRow="0" w:firstColumn="1" w:lastColumn="0" w:noHBand="0" w:noVBand="1"/>
      </w:tblPr>
      <w:tblGrid>
        <w:gridCol w:w="5140"/>
        <w:gridCol w:w="1560"/>
        <w:gridCol w:w="1720"/>
        <w:gridCol w:w="2860"/>
      </w:tblGrid>
      <w:tr w:rsidR="00AE1339" w:rsidRPr="00171866" w:rsidTr="00171866">
        <w:trPr>
          <w:trHeight w:val="255"/>
        </w:trPr>
        <w:tc>
          <w:tcPr>
            <w:tcW w:w="5140" w:type="dxa"/>
            <w:noWrap/>
            <w:hideMark/>
          </w:tcPr>
          <w:p w:rsidR="00AE1339" w:rsidRPr="00171866" w:rsidRDefault="00AE1339" w:rsidP="00AE1339">
            <w:pPr>
              <w:spacing w:after="0" w:line="240" w:lineRule="auto"/>
              <w:rPr>
                <w:rFonts w:asciiTheme="minorHAnsi" w:hAnsiTheme="minorHAnsi" w:cs="Arial"/>
                <w:b/>
                <w:bCs/>
                <w:sz w:val="24"/>
                <w:szCs w:val="24"/>
                <w:lang w:eastAsia="es-MX"/>
              </w:rPr>
            </w:pPr>
            <w:r w:rsidRPr="00171866">
              <w:rPr>
                <w:rFonts w:asciiTheme="minorHAnsi" w:hAnsiTheme="minorHAnsi" w:cs="Arial"/>
                <w:b/>
                <w:bCs/>
                <w:sz w:val="24"/>
                <w:szCs w:val="24"/>
                <w:lang w:eastAsia="es-MX"/>
              </w:rPr>
              <w:lastRenderedPageBreak/>
              <w:t>DERECHOS A RECIBIR EFECTIVO O EQUIVALENTES</w:t>
            </w:r>
          </w:p>
        </w:tc>
        <w:tc>
          <w:tcPr>
            <w:tcW w:w="1560" w:type="dxa"/>
            <w:noWrap/>
            <w:hideMark/>
          </w:tcPr>
          <w:p w:rsidR="00AE1339" w:rsidRPr="00171866" w:rsidRDefault="00AE1339" w:rsidP="00AE1339">
            <w:pPr>
              <w:spacing w:after="0" w:line="240" w:lineRule="auto"/>
              <w:rPr>
                <w:rFonts w:asciiTheme="minorHAnsi" w:hAnsiTheme="minorHAnsi" w:cs="Arial"/>
                <w:b/>
                <w:bCs/>
                <w:sz w:val="24"/>
                <w:szCs w:val="24"/>
                <w:lang w:eastAsia="es-MX"/>
              </w:rPr>
            </w:pPr>
            <w:r w:rsidRPr="00171866">
              <w:rPr>
                <w:rFonts w:asciiTheme="minorHAnsi" w:hAnsiTheme="minorHAnsi" w:cs="Arial"/>
                <w:b/>
                <w:bCs/>
                <w:sz w:val="24"/>
                <w:szCs w:val="24"/>
                <w:lang w:eastAsia="es-MX"/>
              </w:rPr>
              <w:t> </w:t>
            </w:r>
          </w:p>
        </w:tc>
        <w:tc>
          <w:tcPr>
            <w:tcW w:w="1720" w:type="dxa"/>
            <w:noWrap/>
            <w:hideMark/>
          </w:tcPr>
          <w:p w:rsidR="00AE1339" w:rsidRPr="00171866" w:rsidRDefault="00AE1339" w:rsidP="00AE1339">
            <w:pPr>
              <w:spacing w:after="0" w:line="240" w:lineRule="auto"/>
              <w:rPr>
                <w:rFonts w:asciiTheme="minorHAnsi" w:hAnsiTheme="minorHAnsi" w:cs="Arial"/>
                <w:b/>
                <w:bCs/>
                <w:sz w:val="24"/>
                <w:szCs w:val="24"/>
                <w:lang w:eastAsia="es-MX"/>
              </w:rPr>
            </w:pPr>
            <w:r w:rsidRPr="00171866">
              <w:rPr>
                <w:rFonts w:asciiTheme="minorHAnsi" w:hAnsiTheme="minorHAnsi" w:cs="Arial"/>
                <w:b/>
                <w:bCs/>
                <w:sz w:val="24"/>
                <w:szCs w:val="24"/>
                <w:lang w:eastAsia="es-MX"/>
              </w:rPr>
              <w:t> </w:t>
            </w:r>
          </w:p>
        </w:tc>
        <w:tc>
          <w:tcPr>
            <w:tcW w:w="2860" w:type="dxa"/>
            <w:noWrap/>
            <w:hideMark/>
          </w:tcPr>
          <w:p w:rsidR="00AE1339" w:rsidRPr="00171866" w:rsidRDefault="00AE1339" w:rsidP="00AE1339">
            <w:pPr>
              <w:spacing w:after="0" w:line="240" w:lineRule="auto"/>
              <w:rPr>
                <w:rFonts w:asciiTheme="minorHAnsi" w:hAnsiTheme="minorHAnsi" w:cs="Arial"/>
                <w:b/>
                <w:bCs/>
                <w:sz w:val="24"/>
                <w:szCs w:val="24"/>
                <w:lang w:eastAsia="es-MX"/>
              </w:rPr>
            </w:pPr>
            <w:r w:rsidRPr="00171866">
              <w:rPr>
                <w:rFonts w:asciiTheme="minorHAnsi" w:hAnsiTheme="minorHAnsi" w:cs="Arial"/>
                <w:b/>
                <w:bCs/>
                <w:sz w:val="24"/>
                <w:szCs w:val="24"/>
                <w:lang w:eastAsia="es-MX"/>
              </w:rPr>
              <w:t> </w:t>
            </w:r>
          </w:p>
        </w:tc>
      </w:tr>
      <w:tr w:rsidR="00AE1339" w:rsidRPr="00171866" w:rsidTr="00171866">
        <w:trPr>
          <w:trHeight w:val="255"/>
        </w:trPr>
        <w:tc>
          <w:tcPr>
            <w:tcW w:w="5140" w:type="dxa"/>
            <w:noWrap/>
            <w:hideMark/>
          </w:tcPr>
          <w:p w:rsidR="00AE1339" w:rsidRPr="00171866" w:rsidRDefault="00AE1339" w:rsidP="00AE1339">
            <w:pPr>
              <w:spacing w:after="0" w:line="240" w:lineRule="auto"/>
              <w:rPr>
                <w:rFonts w:asciiTheme="minorHAnsi" w:hAnsiTheme="minorHAnsi" w:cs="Arial"/>
                <w:b/>
                <w:bCs/>
                <w:sz w:val="24"/>
                <w:szCs w:val="24"/>
                <w:lang w:eastAsia="es-MX"/>
              </w:rPr>
            </w:pPr>
            <w:r w:rsidRPr="00171866">
              <w:rPr>
                <w:rFonts w:asciiTheme="minorHAnsi" w:hAnsiTheme="minorHAnsi" w:cs="Arial"/>
                <w:b/>
                <w:bCs/>
                <w:sz w:val="24"/>
                <w:szCs w:val="24"/>
                <w:lang w:eastAsia="es-MX"/>
              </w:rPr>
              <w:t>CUENTAS POR COBRAR A CORTO PLAZO</w:t>
            </w:r>
          </w:p>
        </w:tc>
        <w:tc>
          <w:tcPr>
            <w:tcW w:w="1560" w:type="dxa"/>
            <w:noWrap/>
            <w:hideMark/>
          </w:tcPr>
          <w:p w:rsidR="00AE1339" w:rsidRPr="00171866" w:rsidRDefault="00AE1339" w:rsidP="00AE1339">
            <w:pPr>
              <w:spacing w:after="0" w:line="240" w:lineRule="auto"/>
              <w:rPr>
                <w:rFonts w:asciiTheme="minorHAnsi" w:hAnsiTheme="minorHAnsi" w:cs="Arial"/>
                <w:sz w:val="24"/>
                <w:szCs w:val="24"/>
                <w:lang w:eastAsia="es-MX"/>
              </w:rPr>
            </w:pPr>
            <w:r w:rsidRPr="00171866">
              <w:rPr>
                <w:rFonts w:asciiTheme="minorHAnsi" w:hAnsiTheme="minorHAnsi" w:cs="Arial"/>
                <w:sz w:val="24"/>
                <w:szCs w:val="24"/>
                <w:lang w:eastAsia="es-MX"/>
              </w:rPr>
              <w:t> </w:t>
            </w:r>
          </w:p>
        </w:tc>
        <w:tc>
          <w:tcPr>
            <w:tcW w:w="1720" w:type="dxa"/>
            <w:noWrap/>
            <w:hideMark/>
          </w:tcPr>
          <w:p w:rsidR="00AE1339" w:rsidRPr="00171866" w:rsidRDefault="00AE1339" w:rsidP="00AE1339">
            <w:pPr>
              <w:spacing w:after="0" w:line="240" w:lineRule="auto"/>
              <w:jc w:val="right"/>
              <w:rPr>
                <w:rFonts w:asciiTheme="minorHAnsi" w:hAnsiTheme="minorHAnsi" w:cs="Arial"/>
                <w:sz w:val="24"/>
                <w:szCs w:val="24"/>
                <w:lang w:eastAsia="es-MX"/>
              </w:rPr>
            </w:pPr>
            <w:r w:rsidRPr="00171866">
              <w:rPr>
                <w:rFonts w:asciiTheme="minorHAnsi" w:hAnsiTheme="minorHAnsi" w:cs="Arial"/>
                <w:sz w:val="24"/>
                <w:szCs w:val="24"/>
                <w:lang w:eastAsia="es-MX"/>
              </w:rPr>
              <w:t> </w:t>
            </w:r>
          </w:p>
        </w:tc>
        <w:tc>
          <w:tcPr>
            <w:tcW w:w="2860" w:type="dxa"/>
            <w:noWrap/>
            <w:hideMark/>
          </w:tcPr>
          <w:p w:rsidR="00AE1339" w:rsidRPr="00171866" w:rsidRDefault="00AE1339" w:rsidP="00AE1339">
            <w:pPr>
              <w:spacing w:after="0" w:line="240" w:lineRule="auto"/>
              <w:jc w:val="right"/>
              <w:rPr>
                <w:rFonts w:asciiTheme="minorHAnsi" w:hAnsiTheme="minorHAnsi" w:cs="Arial"/>
                <w:b/>
                <w:bCs/>
                <w:sz w:val="24"/>
                <w:szCs w:val="24"/>
                <w:lang w:eastAsia="es-MX"/>
              </w:rPr>
            </w:pPr>
            <w:r w:rsidRPr="00171866">
              <w:rPr>
                <w:rFonts w:asciiTheme="minorHAnsi" w:hAnsiTheme="minorHAnsi" w:cs="Arial"/>
                <w:b/>
                <w:bCs/>
                <w:sz w:val="24"/>
                <w:szCs w:val="24"/>
                <w:lang w:eastAsia="es-MX"/>
              </w:rPr>
              <w:t>31,953,876.84</w:t>
            </w:r>
          </w:p>
        </w:tc>
      </w:tr>
      <w:tr w:rsidR="00AE1339" w:rsidRPr="00171866" w:rsidTr="00171866">
        <w:trPr>
          <w:trHeight w:val="255"/>
        </w:trPr>
        <w:tc>
          <w:tcPr>
            <w:tcW w:w="5140" w:type="dxa"/>
            <w:noWrap/>
            <w:hideMark/>
          </w:tcPr>
          <w:p w:rsidR="00AE1339" w:rsidRPr="00171866" w:rsidRDefault="00AE1339" w:rsidP="00AE1339">
            <w:pPr>
              <w:spacing w:after="0" w:line="240" w:lineRule="auto"/>
              <w:rPr>
                <w:rFonts w:asciiTheme="minorHAnsi" w:hAnsiTheme="minorHAnsi" w:cs="Arial"/>
                <w:sz w:val="24"/>
                <w:szCs w:val="24"/>
                <w:lang w:eastAsia="es-MX"/>
              </w:rPr>
            </w:pPr>
            <w:r w:rsidRPr="00171866">
              <w:rPr>
                <w:rFonts w:asciiTheme="minorHAnsi" w:hAnsiTheme="minorHAnsi" w:cs="Arial"/>
                <w:sz w:val="24"/>
                <w:szCs w:val="24"/>
                <w:lang w:eastAsia="es-MX"/>
              </w:rPr>
              <w:t>CLIENTES CORTO PLAZO</w:t>
            </w:r>
          </w:p>
        </w:tc>
        <w:tc>
          <w:tcPr>
            <w:tcW w:w="1560" w:type="dxa"/>
            <w:noWrap/>
            <w:hideMark/>
          </w:tcPr>
          <w:p w:rsidR="00AE1339" w:rsidRPr="00171866" w:rsidRDefault="00AE1339" w:rsidP="00AE1339">
            <w:pPr>
              <w:spacing w:after="0" w:line="240" w:lineRule="auto"/>
              <w:rPr>
                <w:rFonts w:asciiTheme="minorHAnsi" w:hAnsiTheme="minorHAnsi" w:cs="Arial"/>
                <w:sz w:val="24"/>
                <w:szCs w:val="24"/>
                <w:lang w:eastAsia="es-MX"/>
              </w:rPr>
            </w:pPr>
            <w:r w:rsidRPr="00171866">
              <w:rPr>
                <w:rFonts w:asciiTheme="minorHAnsi" w:hAnsiTheme="minorHAnsi" w:cs="Arial"/>
                <w:sz w:val="24"/>
                <w:szCs w:val="24"/>
                <w:lang w:eastAsia="es-MX"/>
              </w:rPr>
              <w:t> </w:t>
            </w:r>
          </w:p>
        </w:tc>
        <w:tc>
          <w:tcPr>
            <w:tcW w:w="1720" w:type="dxa"/>
            <w:noWrap/>
            <w:hideMark/>
          </w:tcPr>
          <w:p w:rsidR="00AE1339" w:rsidRPr="00171866" w:rsidRDefault="00AE1339" w:rsidP="00AE1339">
            <w:pPr>
              <w:spacing w:after="0" w:line="240" w:lineRule="auto"/>
              <w:jc w:val="right"/>
              <w:rPr>
                <w:rFonts w:asciiTheme="minorHAnsi" w:hAnsiTheme="minorHAnsi" w:cs="Arial"/>
                <w:sz w:val="24"/>
                <w:szCs w:val="24"/>
                <w:lang w:eastAsia="es-MX"/>
              </w:rPr>
            </w:pPr>
            <w:r w:rsidRPr="00171866">
              <w:rPr>
                <w:rFonts w:asciiTheme="minorHAnsi" w:hAnsiTheme="minorHAnsi" w:cs="Arial"/>
                <w:sz w:val="24"/>
                <w:szCs w:val="24"/>
                <w:lang w:eastAsia="es-MX"/>
              </w:rPr>
              <w:t>9,692,842.51</w:t>
            </w:r>
          </w:p>
        </w:tc>
        <w:tc>
          <w:tcPr>
            <w:tcW w:w="2860" w:type="dxa"/>
            <w:noWrap/>
            <w:hideMark/>
          </w:tcPr>
          <w:p w:rsidR="00AE1339" w:rsidRPr="00171866" w:rsidRDefault="00AE1339" w:rsidP="00AE1339">
            <w:pPr>
              <w:spacing w:after="0" w:line="240" w:lineRule="auto"/>
              <w:rPr>
                <w:rFonts w:asciiTheme="minorHAnsi" w:hAnsiTheme="minorHAnsi" w:cs="Arial"/>
                <w:sz w:val="24"/>
                <w:szCs w:val="24"/>
                <w:lang w:eastAsia="es-MX"/>
              </w:rPr>
            </w:pPr>
            <w:r w:rsidRPr="00171866">
              <w:rPr>
                <w:rFonts w:asciiTheme="minorHAnsi" w:hAnsiTheme="minorHAnsi" w:cs="Arial"/>
                <w:sz w:val="24"/>
                <w:szCs w:val="24"/>
                <w:lang w:eastAsia="es-MX"/>
              </w:rPr>
              <w:t> </w:t>
            </w:r>
          </w:p>
        </w:tc>
      </w:tr>
      <w:tr w:rsidR="00AE1339" w:rsidRPr="00171866" w:rsidTr="00171866">
        <w:trPr>
          <w:trHeight w:val="255"/>
        </w:trPr>
        <w:tc>
          <w:tcPr>
            <w:tcW w:w="5140" w:type="dxa"/>
            <w:noWrap/>
            <w:hideMark/>
          </w:tcPr>
          <w:p w:rsidR="00AE1339" w:rsidRPr="00171866" w:rsidRDefault="00AE1339" w:rsidP="00AE1339">
            <w:pPr>
              <w:spacing w:after="0" w:line="240" w:lineRule="auto"/>
              <w:rPr>
                <w:rFonts w:asciiTheme="minorHAnsi" w:hAnsiTheme="minorHAnsi" w:cs="Arial"/>
                <w:sz w:val="24"/>
                <w:szCs w:val="24"/>
                <w:lang w:eastAsia="es-MX"/>
              </w:rPr>
            </w:pPr>
            <w:r w:rsidRPr="00171866">
              <w:rPr>
                <w:rFonts w:asciiTheme="minorHAnsi" w:hAnsiTheme="minorHAnsi" w:cs="Arial"/>
                <w:sz w:val="24"/>
                <w:szCs w:val="24"/>
                <w:lang w:eastAsia="es-MX"/>
              </w:rPr>
              <w:t>RENTAS A CORTO PLAZO</w:t>
            </w:r>
          </w:p>
        </w:tc>
        <w:tc>
          <w:tcPr>
            <w:tcW w:w="1560" w:type="dxa"/>
            <w:noWrap/>
            <w:hideMark/>
          </w:tcPr>
          <w:p w:rsidR="00AE1339" w:rsidRPr="00171866" w:rsidRDefault="00AE1339" w:rsidP="00AE1339">
            <w:pPr>
              <w:spacing w:after="0" w:line="240" w:lineRule="auto"/>
              <w:jc w:val="right"/>
              <w:rPr>
                <w:rFonts w:asciiTheme="minorHAnsi" w:hAnsiTheme="minorHAnsi" w:cs="Arial"/>
                <w:sz w:val="24"/>
                <w:szCs w:val="24"/>
                <w:lang w:eastAsia="es-MX"/>
              </w:rPr>
            </w:pPr>
            <w:r w:rsidRPr="00171866">
              <w:rPr>
                <w:rFonts w:asciiTheme="minorHAnsi" w:hAnsiTheme="minorHAnsi" w:cs="Arial"/>
                <w:sz w:val="24"/>
                <w:szCs w:val="24"/>
                <w:lang w:eastAsia="es-MX"/>
              </w:rPr>
              <w:t>1,035,481.41</w:t>
            </w:r>
          </w:p>
        </w:tc>
        <w:tc>
          <w:tcPr>
            <w:tcW w:w="1720" w:type="dxa"/>
            <w:noWrap/>
            <w:hideMark/>
          </w:tcPr>
          <w:p w:rsidR="00AE1339" w:rsidRPr="00171866" w:rsidRDefault="00AE1339" w:rsidP="00AE1339">
            <w:pPr>
              <w:spacing w:after="0" w:line="240" w:lineRule="auto"/>
              <w:jc w:val="right"/>
              <w:rPr>
                <w:rFonts w:asciiTheme="minorHAnsi" w:hAnsiTheme="minorHAnsi" w:cs="Arial"/>
                <w:sz w:val="24"/>
                <w:szCs w:val="24"/>
                <w:lang w:eastAsia="es-MX"/>
              </w:rPr>
            </w:pPr>
            <w:r w:rsidRPr="00171866">
              <w:rPr>
                <w:rFonts w:asciiTheme="minorHAnsi" w:hAnsiTheme="minorHAnsi" w:cs="Arial"/>
                <w:sz w:val="24"/>
                <w:szCs w:val="24"/>
                <w:lang w:eastAsia="es-MX"/>
              </w:rPr>
              <w:t> </w:t>
            </w:r>
          </w:p>
        </w:tc>
        <w:tc>
          <w:tcPr>
            <w:tcW w:w="2860" w:type="dxa"/>
            <w:noWrap/>
            <w:hideMark/>
          </w:tcPr>
          <w:p w:rsidR="00AE1339" w:rsidRPr="00171866" w:rsidRDefault="00AE1339" w:rsidP="00AE1339">
            <w:pPr>
              <w:spacing w:after="0" w:line="240" w:lineRule="auto"/>
              <w:rPr>
                <w:rFonts w:asciiTheme="minorHAnsi" w:hAnsiTheme="minorHAnsi" w:cs="Arial"/>
                <w:sz w:val="24"/>
                <w:szCs w:val="24"/>
                <w:lang w:eastAsia="es-MX"/>
              </w:rPr>
            </w:pPr>
            <w:r w:rsidRPr="00171866">
              <w:rPr>
                <w:rFonts w:asciiTheme="minorHAnsi" w:hAnsiTheme="minorHAnsi" w:cs="Arial"/>
                <w:sz w:val="24"/>
                <w:szCs w:val="24"/>
                <w:lang w:eastAsia="es-MX"/>
              </w:rPr>
              <w:t> </w:t>
            </w:r>
          </w:p>
        </w:tc>
      </w:tr>
      <w:tr w:rsidR="00AE1339" w:rsidRPr="00171866" w:rsidTr="00171866">
        <w:trPr>
          <w:trHeight w:val="255"/>
        </w:trPr>
        <w:tc>
          <w:tcPr>
            <w:tcW w:w="5140" w:type="dxa"/>
            <w:noWrap/>
            <w:hideMark/>
          </w:tcPr>
          <w:p w:rsidR="00AE1339" w:rsidRPr="00171866" w:rsidRDefault="00AE1339" w:rsidP="00AE1339">
            <w:pPr>
              <w:spacing w:after="0" w:line="240" w:lineRule="auto"/>
              <w:rPr>
                <w:rFonts w:asciiTheme="minorHAnsi" w:hAnsiTheme="minorHAnsi" w:cs="Arial"/>
                <w:sz w:val="24"/>
                <w:szCs w:val="24"/>
                <w:lang w:eastAsia="es-MX"/>
              </w:rPr>
            </w:pPr>
            <w:r w:rsidRPr="00171866">
              <w:rPr>
                <w:rFonts w:asciiTheme="minorHAnsi" w:hAnsiTheme="minorHAnsi" w:cs="Arial"/>
                <w:sz w:val="24"/>
                <w:szCs w:val="24"/>
                <w:lang w:eastAsia="es-MX"/>
              </w:rPr>
              <w:t>CENTRO DE CONVENCIONES SIGLO XXI</w:t>
            </w:r>
          </w:p>
        </w:tc>
        <w:tc>
          <w:tcPr>
            <w:tcW w:w="1560" w:type="dxa"/>
            <w:noWrap/>
            <w:hideMark/>
          </w:tcPr>
          <w:p w:rsidR="00AE1339" w:rsidRPr="00171866" w:rsidRDefault="00AE1339" w:rsidP="00AE1339">
            <w:pPr>
              <w:spacing w:after="0" w:line="240" w:lineRule="auto"/>
              <w:jc w:val="right"/>
              <w:rPr>
                <w:rFonts w:asciiTheme="minorHAnsi" w:hAnsiTheme="minorHAnsi" w:cs="Arial"/>
                <w:sz w:val="24"/>
                <w:szCs w:val="24"/>
                <w:lang w:eastAsia="es-MX"/>
              </w:rPr>
            </w:pPr>
            <w:r w:rsidRPr="00171866">
              <w:rPr>
                <w:rFonts w:asciiTheme="minorHAnsi" w:hAnsiTheme="minorHAnsi" w:cs="Arial"/>
                <w:sz w:val="24"/>
                <w:szCs w:val="24"/>
                <w:lang w:eastAsia="es-MX"/>
              </w:rPr>
              <w:t>130,845.84</w:t>
            </w:r>
          </w:p>
        </w:tc>
        <w:tc>
          <w:tcPr>
            <w:tcW w:w="1720" w:type="dxa"/>
            <w:noWrap/>
            <w:hideMark/>
          </w:tcPr>
          <w:p w:rsidR="00AE1339" w:rsidRPr="00171866" w:rsidRDefault="00AE1339" w:rsidP="00AE1339">
            <w:pPr>
              <w:spacing w:after="0" w:line="240" w:lineRule="auto"/>
              <w:jc w:val="right"/>
              <w:rPr>
                <w:rFonts w:asciiTheme="minorHAnsi" w:hAnsiTheme="minorHAnsi" w:cs="Arial"/>
                <w:sz w:val="24"/>
                <w:szCs w:val="24"/>
                <w:lang w:eastAsia="es-MX"/>
              </w:rPr>
            </w:pPr>
            <w:r w:rsidRPr="00171866">
              <w:rPr>
                <w:rFonts w:asciiTheme="minorHAnsi" w:hAnsiTheme="minorHAnsi" w:cs="Arial"/>
                <w:sz w:val="24"/>
                <w:szCs w:val="24"/>
                <w:lang w:eastAsia="es-MX"/>
              </w:rPr>
              <w:t> </w:t>
            </w:r>
          </w:p>
        </w:tc>
        <w:tc>
          <w:tcPr>
            <w:tcW w:w="2860" w:type="dxa"/>
            <w:noWrap/>
            <w:hideMark/>
          </w:tcPr>
          <w:p w:rsidR="00AE1339" w:rsidRPr="00171866" w:rsidRDefault="00AE1339" w:rsidP="00AE1339">
            <w:pPr>
              <w:spacing w:after="0" w:line="240" w:lineRule="auto"/>
              <w:rPr>
                <w:rFonts w:asciiTheme="minorHAnsi" w:hAnsiTheme="minorHAnsi" w:cs="Arial"/>
                <w:sz w:val="24"/>
                <w:szCs w:val="24"/>
                <w:lang w:eastAsia="es-MX"/>
              </w:rPr>
            </w:pPr>
            <w:r w:rsidRPr="00171866">
              <w:rPr>
                <w:rFonts w:asciiTheme="minorHAnsi" w:hAnsiTheme="minorHAnsi" w:cs="Arial"/>
                <w:sz w:val="24"/>
                <w:szCs w:val="24"/>
                <w:lang w:eastAsia="es-MX"/>
              </w:rPr>
              <w:t> </w:t>
            </w:r>
          </w:p>
        </w:tc>
      </w:tr>
      <w:tr w:rsidR="00AE1339" w:rsidRPr="00171866" w:rsidTr="00171866">
        <w:trPr>
          <w:trHeight w:val="255"/>
        </w:trPr>
        <w:tc>
          <w:tcPr>
            <w:tcW w:w="5140" w:type="dxa"/>
            <w:noWrap/>
            <w:hideMark/>
          </w:tcPr>
          <w:p w:rsidR="00AE1339" w:rsidRPr="00171866" w:rsidRDefault="00AE1339" w:rsidP="00AE1339">
            <w:pPr>
              <w:spacing w:after="0" w:line="240" w:lineRule="auto"/>
              <w:rPr>
                <w:rFonts w:asciiTheme="minorHAnsi" w:hAnsiTheme="minorHAnsi" w:cs="Arial"/>
                <w:sz w:val="24"/>
                <w:szCs w:val="24"/>
                <w:lang w:eastAsia="es-MX"/>
              </w:rPr>
            </w:pPr>
            <w:r w:rsidRPr="00171866">
              <w:rPr>
                <w:rFonts w:asciiTheme="minorHAnsi" w:hAnsiTheme="minorHAnsi" w:cs="Arial"/>
                <w:sz w:val="24"/>
                <w:szCs w:val="24"/>
                <w:lang w:eastAsia="es-MX"/>
              </w:rPr>
              <w:t>CINES</w:t>
            </w:r>
          </w:p>
        </w:tc>
        <w:tc>
          <w:tcPr>
            <w:tcW w:w="1560" w:type="dxa"/>
            <w:noWrap/>
            <w:hideMark/>
          </w:tcPr>
          <w:p w:rsidR="00AE1339" w:rsidRPr="00171866" w:rsidRDefault="00AE1339" w:rsidP="00AE1339">
            <w:pPr>
              <w:spacing w:after="0" w:line="240" w:lineRule="auto"/>
              <w:jc w:val="right"/>
              <w:rPr>
                <w:rFonts w:asciiTheme="minorHAnsi" w:hAnsiTheme="minorHAnsi" w:cs="Arial"/>
                <w:sz w:val="24"/>
                <w:szCs w:val="24"/>
                <w:lang w:eastAsia="es-MX"/>
              </w:rPr>
            </w:pPr>
            <w:r w:rsidRPr="00171866">
              <w:rPr>
                <w:rFonts w:asciiTheme="minorHAnsi" w:hAnsiTheme="minorHAnsi" w:cs="Arial"/>
                <w:sz w:val="24"/>
                <w:szCs w:val="24"/>
                <w:lang w:eastAsia="es-MX"/>
              </w:rPr>
              <w:t>177,515.26</w:t>
            </w:r>
          </w:p>
        </w:tc>
        <w:tc>
          <w:tcPr>
            <w:tcW w:w="1720" w:type="dxa"/>
            <w:noWrap/>
            <w:hideMark/>
          </w:tcPr>
          <w:p w:rsidR="00AE1339" w:rsidRPr="00171866" w:rsidRDefault="00AE1339" w:rsidP="00AE1339">
            <w:pPr>
              <w:spacing w:after="0" w:line="240" w:lineRule="auto"/>
              <w:jc w:val="right"/>
              <w:rPr>
                <w:rFonts w:asciiTheme="minorHAnsi" w:hAnsiTheme="minorHAnsi" w:cs="Arial"/>
                <w:sz w:val="24"/>
                <w:szCs w:val="24"/>
                <w:lang w:eastAsia="es-MX"/>
              </w:rPr>
            </w:pPr>
            <w:r w:rsidRPr="00171866">
              <w:rPr>
                <w:rFonts w:asciiTheme="minorHAnsi" w:hAnsiTheme="minorHAnsi" w:cs="Arial"/>
                <w:sz w:val="24"/>
                <w:szCs w:val="24"/>
                <w:lang w:eastAsia="es-MX"/>
              </w:rPr>
              <w:t> </w:t>
            </w:r>
          </w:p>
        </w:tc>
        <w:tc>
          <w:tcPr>
            <w:tcW w:w="2860" w:type="dxa"/>
            <w:noWrap/>
            <w:hideMark/>
          </w:tcPr>
          <w:p w:rsidR="00AE1339" w:rsidRPr="00171866" w:rsidRDefault="00AE1339" w:rsidP="00AE1339">
            <w:pPr>
              <w:spacing w:after="0" w:line="240" w:lineRule="auto"/>
              <w:rPr>
                <w:rFonts w:asciiTheme="minorHAnsi" w:hAnsiTheme="minorHAnsi" w:cs="Arial"/>
                <w:sz w:val="24"/>
                <w:szCs w:val="24"/>
                <w:lang w:eastAsia="es-MX"/>
              </w:rPr>
            </w:pPr>
            <w:r w:rsidRPr="00171866">
              <w:rPr>
                <w:rFonts w:asciiTheme="minorHAnsi" w:hAnsiTheme="minorHAnsi" w:cs="Arial"/>
                <w:sz w:val="24"/>
                <w:szCs w:val="24"/>
                <w:lang w:eastAsia="es-MX"/>
              </w:rPr>
              <w:t> </w:t>
            </w:r>
          </w:p>
        </w:tc>
      </w:tr>
      <w:tr w:rsidR="00AE1339" w:rsidRPr="00171866" w:rsidTr="00171866">
        <w:trPr>
          <w:trHeight w:val="255"/>
        </w:trPr>
        <w:tc>
          <w:tcPr>
            <w:tcW w:w="5140" w:type="dxa"/>
            <w:noWrap/>
            <w:hideMark/>
          </w:tcPr>
          <w:p w:rsidR="00AE1339" w:rsidRPr="00171866" w:rsidRDefault="00AE1339" w:rsidP="00AE1339">
            <w:pPr>
              <w:spacing w:after="0" w:line="240" w:lineRule="auto"/>
              <w:rPr>
                <w:rFonts w:asciiTheme="minorHAnsi" w:hAnsiTheme="minorHAnsi" w:cs="Arial"/>
                <w:sz w:val="24"/>
                <w:szCs w:val="24"/>
                <w:lang w:eastAsia="es-MX"/>
              </w:rPr>
            </w:pPr>
            <w:r w:rsidRPr="00171866">
              <w:rPr>
                <w:rFonts w:asciiTheme="minorHAnsi" w:hAnsiTheme="minorHAnsi" w:cs="Arial"/>
                <w:sz w:val="24"/>
                <w:szCs w:val="24"/>
                <w:lang w:eastAsia="es-MX"/>
              </w:rPr>
              <w:t>TOTAL EN RENTAS A CORTO PLAZO:</w:t>
            </w:r>
          </w:p>
        </w:tc>
        <w:tc>
          <w:tcPr>
            <w:tcW w:w="1560" w:type="dxa"/>
            <w:noWrap/>
            <w:hideMark/>
          </w:tcPr>
          <w:p w:rsidR="00AE1339" w:rsidRPr="00171866" w:rsidRDefault="00AE1339" w:rsidP="00AE1339">
            <w:pPr>
              <w:spacing w:after="0" w:line="240" w:lineRule="auto"/>
              <w:jc w:val="right"/>
              <w:rPr>
                <w:rFonts w:asciiTheme="minorHAnsi" w:hAnsiTheme="minorHAnsi" w:cs="Arial"/>
                <w:b/>
                <w:bCs/>
                <w:sz w:val="24"/>
                <w:szCs w:val="24"/>
                <w:lang w:eastAsia="es-MX"/>
              </w:rPr>
            </w:pPr>
            <w:r w:rsidRPr="00171866">
              <w:rPr>
                <w:rFonts w:asciiTheme="minorHAnsi" w:hAnsiTheme="minorHAnsi" w:cs="Arial"/>
                <w:b/>
                <w:bCs/>
                <w:sz w:val="24"/>
                <w:szCs w:val="24"/>
                <w:lang w:eastAsia="es-MX"/>
              </w:rPr>
              <w:t>1,343,842.51</w:t>
            </w:r>
          </w:p>
        </w:tc>
        <w:tc>
          <w:tcPr>
            <w:tcW w:w="1720" w:type="dxa"/>
            <w:noWrap/>
            <w:hideMark/>
          </w:tcPr>
          <w:p w:rsidR="00AE1339" w:rsidRPr="00171866" w:rsidRDefault="00AE1339" w:rsidP="00AE1339">
            <w:pPr>
              <w:spacing w:after="0" w:line="240" w:lineRule="auto"/>
              <w:jc w:val="right"/>
              <w:rPr>
                <w:rFonts w:asciiTheme="minorHAnsi" w:hAnsiTheme="minorHAnsi" w:cs="Arial"/>
                <w:sz w:val="24"/>
                <w:szCs w:val="24"/>
                <w:lang w:eastAsia="es-MX"/>
              </w:rPr>
            </w:pPr>
            <w:r w:rsidRPr="00171866">
              <w:rPr>
                <w:rFonts w:asciiTheme="minorHAnsi" w:hAnsiTheme="minorHAnsi" w:cs="Arial"/>
                <w:sz w:val="24"/>
                <w:szCs w:val="24"/>
                <w:lang w:eastAsia="es-MX"/>
              </w:rPr>
              <w:t> </w:t>
            </w:r>
          </w:p>
        </w:tc>
        <w:tc>
          <w:tcPr>
            <w:tcW w:w="2860" w:type="dxa"/>
            <w:noWrap/>
            <w:hideMark/>
          </w:tcPr>
          <w:p w:rsidR="00AE1339" w:rsidRPr="00171866" w:rsidRDefault="00AE1339" w:rsidP="00AE1339">
            <w:pPr>
              <w:spacing w:after="0" w:line="240" w:lineRule="auto"/>
              <w:rPr>
                <w:rFonts w:asciiTheme="minorHAnsi" w:hAnsiTheme="minorHAnsi" w:cs="Arial"/>
                <w:sz w:val="24"/>
                <w:szCs w:val="24"/>
                <w:lang w:eastAsia="es-MX"/>
              </w:rPr>
            </w:pPr>
            <w:r w:rsidRPr="00171866">
              <w:rPr>
                <w:rFonts w:asciiTheme="minorHAnsi" w:hAnsiTheme="minorHAnsi" w:cs="Arial"/>
                <w:sz w:val="24"/>
                <w:szCs w:val="24"/>
                <w:lang w:eastAsia="es-MX"/>
              </w:rPr>
              <w:t> </w:t>
            </w:r>
          </w:p>
        </w:tc>
      </w:tr>
      <w:tr w:rsidR="00AE1339" w:rsidRPr="00171866" w:rsidTr="00171866">
        <w:trPr>
          <w:trHeight w:val="255"/>
        </w:trPr>
        <w:tc>
          <w:tcPr>
            <w:tcW w:w="5140" w:type="dxa"/>
            <w:noWrap/>
            <w:hideMark/>
          </w:tcPr>
          <w:p w:rsidR="00AE1339" w:rsidRPr="00171866" w:rsidRDefault="00AE1339" w:rsidP="00AE1339">
            <w:pPr>
              <w:spacing w:after="0" w:line="240" w:lineRule="auto"/>
              <w:rPr>
                <w:rFonts w:asciiTheme="minorHAnsi" w:hAnsiTheme="minorHAnsi" w:cs="Arial"/>
                <w:sz w:val="24"/>
                <w:szCs w:val="24"/>
                <w:lang w:eastAsia="es-MX"/>
              </w:rPr>
            </w:pPr>
            <w:r w:rsidRPr="00171866">
              <w:rPr>
                <w:rFonts w:asciiTheme="minorHAnsi" w:hAnsiTheme="minorHAnsi" w:cs="Arial"/>
                <w:sz w:val="24"/>
                <w:szCs w:val="24"/>
                <w:lang w:eastAsia="es-MX"/>
              </w:rPr>
              <w:t> </w:t>
            </w:r>
          </w:p>
        </w:tc>
        <w:tc>
          <w:tcPr>
            <w:tcW w:w="1560" w:type="dxa"/>
            <w:noWrap/>
            <w:hideMark/>
          </w:tcPr>
          <w:p w:rsidR="00AE1339" w:rsidRPr="00171866" w:rsidRDefault="00AE1339" w:rsidP="00AE1339">
            <w:pPr>
              <w:spacing w:after="0" w:line="240" w:lineRule="auto"/>
              <w:jc w:val="right"/>
              <w:rPr>
                <w:rFonts w:asciiTheme="minorHAnsi" w:hAnsiTheme="minorHAnsi" w:cs="Arial"/>
                <w:sz w:val="24"/>
                <w:szCs w:val="24"/>
                <w:lang w:eastAsia="es-MX"/>
              </w:rPr>
            </w:pPr>
            <w:r w:rsidRPr="00171866">
              <w:rPr>
                <w:rFonts w:asciiTheme="minorHAnsi" w:hAnsiTheme="minorHAnsi" w:cs="Arial"/>
                <w:sz w:val="24"/>
                <w:szCs w:val="24"/>
                <w:lang w:eastAsia="es-MX"/>
              </w:rPr>
              <w:t> </w:t>
            </w:r>
          </w:p>
        </w:tc>
        <w:tc>
          <w:tcPr>
            <w:tcW w:w="1720" w:type="dxa"/>
            <w:noWrap/>
            <w:hideMark/>
          </w:tcPr>
          <w:p w:rsidR="00AE1339" w:rsidRPr="00171866" w:rsidRDefault="00AE1339" w:rsidP="00AE1339">
            <w:pPr>
              <w:spacing w:after="0" w:line="240" w:lineRule="auto"/>
              <w:jc w:val="right"/>
              <w:rPr>
                <w:rFonts w:asciiTheme="minorHAnsi" w:hAnsiTheme="minorHAnsi" w:cs="Arial"/>
                <w:sz w:val="24"/>
                <w:szCs w:val="24"/>
                <w:lang w:eastAsia="es-MX"/>
              </w:rPr>
            </w:pPr>
            <w:r w:rsidRPr="00171866">
              <w:rPr>
                <w:rFonts w:asciiTheme="minorHAnsi" w:hAnsiTheme="minorHAnsi" w:cs="Arial"/>
                <w:sz w:val="24"/>
                <w:szCs w:val="24"/>
                <w:lang w:eastAsia="es-MX"/>
              </w:rPr>
              <w:t> </w:t>
            </w:r>
          </w:p>
        </w:tc>
        <w:tc>
          <w:tcPr>
            <w:tcW w:w="2860" w:type="dxa"/>
            <w:noWrap/>
            <w:hideMark/>
          </w:tcPr>
          <w:p w:rsidR="00AE1339" w:rsidRPr="00171866" w:rsidRDefault="00AE1339" w:rsidP="00AE1339">
            <w:pPr>
              <w:spacing w:after="0" w:line="240" w:lineRule="auto"/>
              <w:rPr>
                <w:rFonts w:asciiTheme="minorHAnsi" w:hAnsiTheme="minorHAnsi" w:cs="Arial"/>
                <w:sz w:val="24"/>
                <w:szCs w:val="24"/>
                <w:lang w:eastAsia="es-MX"/>
              </w:rPr>
            </w:pPr>
            <w:r w:rsidRPr="00171866">
              <w:rPr>
                <w:rFonts w:asciiTheme="minorHAnsi" w:hAnsiTheme="minorHAnsi" w:cs="Arial"/>
                <w:sz w:val="24"/>
                <w:szCs w:val="24"/>
                <w:lang w:eastAsia="es-MX"/>
              </w:rPr>
              <w:t> </w:t>
            </w:r>
          </w:p>
        </w:tc>
      </w:tr>
      <w:tr w:rsidR="00AE1339" w:rsidRPr="00171866" w:rsidTr="00171866">
        <w:trPr>
          <w:trHeight w:val="255"/>
        </w:trPr>
        <w:tc>
          <w:tcPr>
            <w:tcW w:w="5140" w:type="dxa"/>
            <w:noWrap/>
            <w:hideMark/>
          </w:tcPr>
          <w:p w:rsidR="00AE1339" w:rsidRPr="00171866" w:rsidRDefault="00AE1339" w:rsidP="00AE1339">
            <w:pPr>
              <w:spacing w:after="0" w:line="240" w:lineRule="auto"/>
              <w:rPr>
                <w:rFonts w:asciiTheme="minorHAnsi" w:hAnsiTheme="minorHAnsi" w:cs="Arial"/>
                <w:sz w:val="24"/>
                <w:szCs w:val="24"/>
                <w:lang w:eastAsia="es-MX"/>
              </w:rPr>
            </w:pPr>
            <w:r w:rsidRPr="00171866">
              <w:rPr>
                <w:rFonts w:asciiTheme="minorHAnsi" w:hAnsiTheme="minorHAnsi" w:cs="Arial"/>
                <w:sz w:val="24"/>
                <w:szCs w:val="24"/>
                <w:lang w:eastAsia="es-MX"/>
              </w:rPr>
              <w:t>TRANSFERENCIAS ESTATALES</w:t>
            </w:r>
          </w:p>
        </w:tc>
        <w:tc>
          <w:tcPr>
            <w:tcW w:w="1560" w:type="dxa"/>
            <w:noWrap/>
            <w:hideMark/>
          </w:tcPr>
          <w:p w:rsidR="00AE1339" w:rsidRPr="00171866" w:rsidRDefault="00AE1339" w:rsidP="00AE1339">
            <w:pPr>
              <w:spacing w:after="0" w:line="240" w:lineRule="auto"/>
              <w:jc w:val="right"/>
              <w:rPr>
                <w:rFonts w:asciiTheme="minorHAnsi" w:hAnsiTheme="minorHAnsi" w:cs="Arial"/>
                <w:sz w:val="24"/>
                <w:szCs w:val="24"/>
                <w:lang w:eastAsia="es-MX"/>
              </w:rPr>
            </w:pPr>
            <w:r w:rsidRPr="00171866">
              <w:rPr>
                <w:rFonts w:asciiTheme="minorHAnsi" w:hAnsiTheme="minorHAnsi" w:cs="Arial"/>
                <w:sz w:val="24"/>
                <w:szCs w:val="24"/>
                <w:lang w:eastAsia="es-MX"/>
              </w:rPr>
              <w:t>8,349,000.00</w:t>
            </w:r>
          </w:p>
        </w:tc>
        <w:tc>
          <w:tcPr>
            <w:tcW w:w="1720" w:type="dxa"/>
            <w:noWrap/>
            <w:hideMark/>
          </w:tcPr>
          <w:p w:rsidR="00AE1339" w:rsidRPr="00171866" w:rsidRDefault="00AE1339" w:rsidP="00AE1339">
            <w:pPr>
              <w:spacing w:after="0" w:line="240" w:lineRule="auto"/>
              <w:jc w:val="right"/>
              <w:rPr>
                <w:rFonts w:asciiTheme="minorHAnsi" w:hAnsiTheme="minorHAnsi" w:cs="Arial"/>
                <w:sz w:val="24"/>
                <w:szCs w:val="24"/>
                <w:lang w:eastAsia="es-MX"/>
              </w:rPr>
            </w:pPr>
            <w:r w:rsidRPr="00171866">
              <w:rPr>
                <w:rFonts w:asciiTheme="minorHAnsi" w:hAnsiTheme="minorHAnsi" w:cs="Arial"/>
                <w:sz w:val="24"/>
                <w:szCs w:val="24"/>
                <w:lang w:eastAsia="es-MX"/>
              </w:rPr>
              <w:t> </w:t>
            </w:r>
          </w:p>
        </w:tc>
        <w:tc>
          <w:tcPr>
            <w:tcW w:w="2860" w:type="dxa"/>
            <w:noWrap/>
            <w:hideMark/>
          </w:tcPr>
          <w:p w:rsidR="00AE1339" w:rsidRPr="00171866" w:rsidRDefault="00AE1339" w:rsidP="00AE1339">
            <w:pPr>
              <w:spacing w:after="0" w:line="240" w:lineRule="auto"/>
              <w:rPr>
                <w:rFonts w:asciiTheme="minorHAnsi" w:hAnsiTheme="minorHAnsi" w:cs="Arial"/>
                <w:sz w:val="24"/>
                <w:szCs w:val="24"/>
                <w:lang w:eastAsia="es-MX"/>
              </w:rPr>
            </w:pPr>
            <w:r w:rsidRPr="00171866">
              <w:rPr>
                <w:rFonts w:asciiTheme="minorHAnsi" w:hAnsiTheme="minorHAnsi" w:cs="Arial"/>
                <w:sz w:val="24"/>
                <w:szCs w:val="24"/>
                <w:lang w:eastAsia="es-MX"/>
              </w:rPr>
              <w:t> </w:t>
            </w:r>
          </w:p>
        </w:tc>
      </w:tr>
      <w:tr w:rsidR="00AE1339" w:rsidRPr="00171866" w:rsidTr="00171866">
        <w:trPr>
          <w:trHeight w:val="255"/>
        </w:trPr>
        <w:tc>
          <w:tcPr>
            <w:tcW w:w="5140" w:type="dxa"/>
            <w:noWrap/>
            <w:hideMark/>
          </w:tcPr>
          <w:p w:rsidR="00AE1339" w:rsidRPr="00171866" w:rsidRDefault="00AE1339" w:rsidP="00AE1339">
            <w:pPr>
              <w:spacing w:after="0" w:line="240" w:lineRule="auto"/>
              <w:rPr>
                <w:rFonts w:asciiTheme="minorHAnsi" w:hAnsiTheme="minorHAnsi" w:cs="Arial"/>
                <w:sz w:val="24"/>
                <w:szCs w:val="24"/>
                <w:lang w:eastAsia="es-MX"/>
              </w:rPr>
            </w:pPr>
            <w:r w:rsidRPr="00171866">
              <w:rPr>
                <w:rFonts w:asciiTheme="minorHAnsi" w:hAnsiTheme="minorHAnsi" w:cs="Arial"/>
                <w:sz w:val="24"/>
                <w:szCs w:val="24"/>
                <w:lang w:eastAsia="es-MX"/>
              </w:rPr>
              <w:t>TOTAL DE SECRETARÍA DE HACIENDA</w:t>
            </w:r>
          </w:p>
        </w:tc>
        <w:tc>
          <w:tcPr>
            <w:tcW w:w="1560" w:type="dxa"/>
            <w:noWrap/>
            <w:hideMark/>
          </w:tcPr>
          <w:p w:rsidR="00AE1339" w:rsidRPr="00171866" w:rsidRDefault="00AE1339" w:rsidP="00AE1339">
            <w:pPr>
              <w:spacing w:after="0" w:line="240" w:lineRule="auto"/>
              <w:jc w:val="right"/>
              <w:rPr>
                <w:rFonts w:asciiTheme="minorHAnsi" w:hAnsiTheme="minorHAnsi" w:cs="Arial"/>
                <w:b/>
                <w:bCs/>
                <w:sz w:val="24"/>
                <w:szCs w:val="24"/>
                <w:lang w:eastAsia="es-MX"/>
              </w:rPr>
            </w:pPr>
            <w:r w:rsidRPr="00171866">
              <w:rPr>
                <w:rFonts w:asciiTheme="minorHAnsi" w:hAnsiTheme="minorHAnsi" w:cs="Arial"/>
                <w:b/>
                <w:bCs/>
                <w:sz w:val="24"/>
                <w:szCs w:val="24"/>
                <w:lang w:eastAsia="es-MX"/>
              </w:rPr>
              <w:t>8,349,000.00</w:t>
            </w:r>
          </w:p>
        </w:tc>
        <w:tc>
          <w:tcPr>
            <w:tcW w:w="1720" w:type="dxa"/>
            <w:noWrap/>
            <w:hideMark/>
          </w:tcPr>
          <w:p w:rsidR="00AE1339" w:rsidRPr="00171866" w:rsidRDefault="00AE1339" w:rsidP="00AE1339">
            <w:pPr>
              <w:spacing w:after="0" w:line="240" w:lineRule="auto"/>
              <w:jc w:val="right"/>
              <w:rPr>
                <w:rFonts w:asciiTheme="minorHAnsi" w:hAnsiTheme="minorHAnsi" w:cs="Arial"/>
                <w:sz w:val="24"/>
                <w:szCs w:val="24"/>
                <w:lang w:eastAsia="es-MX"/>
              </w:rPr>
            </w:pPr>
            <w:r w:rsidRPr="00171866">
              <w:rPr>
                <w:rFonts w:asciiTheme="minorHAnsi" w:hAnsiTheme="minorHAnsi" w:cs="Arial"/>
                <w:sz w:val="24"/>
                <w:szCs w:val="24"/>
                <w:lang w:eastAsia="es-MX"/>
              </w:rPr>
              <w:t> </w:t>
            </w:r>
          </w:p>
        </w:tc>
        <w:tc>
          <w:tcPr>
            <w:tcW w:w="2860" w:type="dxa"/>
            <w:noWrap/>
            <w:hideMark/>
          </w:tcPr>
          <w:p w:rsidR="00AE1339" w:rsidRPr="00171866" w:rsidRDefault="00AE1339" w:rsidP="00AE1339">
            <w:pPr>
              <w:spacing w:after="0" w:line="240" w:lineRule="auto"/>
              <w:rPr>
                <w:rFonts w:asciiTheme="minorHAnsi" w:hAnsiTheme="minorHAnsi" w:cs="Arial"/>
                <w:sz w:val="24"/>
                <w:szCs w:val="24"/>
                <w:lang w:eastAsia="es-MX"/>
              </w:rPr>
            </w:pPr>
            <w:r w:rsidRPr="00171866">
              <w:rPr>
                <w:rFonts w:asciiTheme="minorHAnsi" w:hAnsiTheme="minorHAnsi" w:cs="Arial"/>
                <w:sz w:val="24"/>
                <w:szCs w:val="24"/>
                <w:lang w:eastAsia="es-MX"/>
              </w:rPr>
              <w:t> </w:t>
            </w:r>
          </w:p>
        </w:tc>
      </w:tr>
      <w:tr w:rsidR="00AE1339" w:rsidRPr="00171866" w:rsidTr="00171866">
        <w:trPr>
          <w:trHeight w:val="255"/>
        </w:trPr>
        <w:tc>
          <w:tcPr>
            <w:tcW w:w="5140" w:type="dxa"/>
            <w:noWrap/>
            <w:hideMark/>
          </w:tcPr>
          <w:p w:rsidR="00AE1339" w:rsidRPr="00171866" w:rsidRDefault="00AE1339" w:rsidP="00AE1339">
            <w:pPr>
              <w:spacing w:after="0" w:line="240" w:lineRule="auto"/>
              <w:rPr>
                <w:rFonts w:asciiTheme="minorHAnsi" w:hAnsiTheme="minorHAnsi" w:cs="Arial"/>
                <w:sz w:val="24"/>
                <w:szCs w:val="24"/>
                <w:lang w:eastAsia="es-MX"/>
              </w:rPr>
            </w:pPr>
            <w:r w:rsidRPr="00171866">
              <w:rPr>
                <w:rFonts w:asciiTheme="minorHAnsi" w:hAnsiTheme="minorHAnsi" w:cs="Arial"/>
                <w:sz w:val="24"/>
                <w:szCs w:val="24"/>
                <w:lang w:eastAsia="es-MX"/>
              </w:rPr>
              <w:t> </w:t>
            </w:r>
          </w:p>
        </w:tc>
        <w:tc>
          <w:tcPr>
            <w:tcW w:w="1560" w:type="dxa"/>
            <w:noWrap/>
            <w:hideMark/>
          </w:tcPr>
          <w:p w:rsidR="00AE1339" w:rsidRPr="00171866" w:rsidRDefault="00AE1339" w:rsidP="00AE1339">
            <w:pPr>
              <w:spacing w:after="0" w:line="240" w:lineRule="auto"/>
              <w:jc w:val="right"/>
              <w:rPr>
                <w:rFonts w:asciiTheme="minorHAnsi" w:hAnsiTheme="minorHAnsi" w:cs="Arial"/>
                <w:sz w:val="24"/>
                <w:szCs w:val="24"/>
                <w:lang w:eastAsia="es-MX"/>
              </w:rPr>
            </w:pPr>
            <w:r w:rsidRPr="00171866">
              <w:rPr>
                <w:rFonts w:asciiTheme="minorHAnsi" w:hAnsiTheme="minorHAnsi" w:cs="Arial"/>
                <w:sz w:val="24"/>
                <w:szCs w:val="24"/>
                <w:lang w:eastAsia="es-MX"/>
              </w:rPr>
              <w:t> </w:t>
            </w:r>
          </w:p>
        </w:tc>
        <w:tc>
          <w:tcPr>
            <w:tcW w:w="1720" w:type="dxa"/>
            <w:noWrap/>
            <w:hideMark/>
          </w:tcPr>
          <w:p w:rsidR="00AE1339" w:rsidRPr="00171866" w:rsidRDefault="00AE1339" w:rsidP="00AE1339">
            <w:pPr>
              <w:spacing w:after="0" w:line="240" w:lineRule="auto"/>
              <w:jc w:val="right"/>
              <w:rPr>
                <w:rFonts w:asciiTheme="minorHAnsi" w:hAnsiTheme="minorHAnsi" w:cs="Arial"/>
                <w:sz w:val="24"/>
                <w:szCs w:val="24"/>
                <w:lang w:eastAsia="es-MX"/>
              </w:rPr>
            </w:pPr>
            <w:r w:rsidRPr="00171866">
              <w:rPr>
                <w:rFonts w:asciiTheme="minorHAnsi" w:hAnsiTheme="minorHAnsi" w:cs="Arial"/>
                <w:sz w:val="24"/>
                <w:szCs w:val="24"/>
                <w:lang w:eastAsia="es-MX"/>
              </w:rPr>
              <w:t> </w:t>
            </w:r>
          </w:p>
        </w:tc>
        <w:tc>
          <w:tcPr>
            <w:tcW w:w="2860" w:type="dxa"/>
            <w:noWrap/>
            <w:hideMark/>
          </w:tcPr>
          <w:p w:rsidR="00AE1339" w:rsidRPr="00171866" w:rsidRDefault="00AE1339" w:rsidP="00AE1339">
            <w:pPr>
              <w:spacing w:after="0" w:line="240" w:lineRule="auto"/>
              <w:rPr>
                <w:rFonts w:asciiTheme="minorHAnsi" w:hAnsiTheme="minorHAnsi" w:cs="Arial"/>
                <w:sz w:val="24"/>
                <w:szCs w:val="24"/>
                <w:lang w:eastAsia="es-MX"/>
              </w:rPr>
            </w:pPr>
            <w:r w:rsidRPr="00171866">
              <w:rPr>
                <w:rFonts w:asciiTheme="minorHAnsi" w:hAnsiTheme="minorHAnsi" w:cs="Arial"/>
                <w:sz w:val="24"/>
                <w:szCs w:val="24"/>
                <w:lang w:eastAsia="es-MX"/>
              </w:rPr>
              <w:t> </w:t>
            </w:r>
          </w:p>
        </w:tc>
      </w:tr>
      <w:tr w:rsidR="00AE1339" w:rsidRPr="00171866" w:rsidTr="00171866">
        <w:trPr>
          <w:trHeight w:val="255"/>
        </w:trPr>
        <w:tc>
          <w:tcPr>
            <w:tcW w:w="5140" w:type="dxa"/>
            <w:noWrap/>
            <w:hideMark/>
          </w:tcPr>
          <w:p w:rsidR="00AE1339" w:rsidRPr="00171866" w:rsidRDefault="00AE1339" w:rsidP="00AE1339">
            <w:pPr>
              <w:spacing w:after="0" w:line="240" w:lineRule="auto"/>
              <w:rPr>
                <w:rFonts w:asciiTheme="minorHAnsi" w:hAnsiTheme="minorHAnsi" w:cs="Arial"/>
                <w:sz w:val="24"/>
                <w:szCs w:val="24"/>
                <w:lang w:eastAsia="es-MX"/>
              </w:rPr>
            </w:pPr>
            <w:r w:rsidRPr="00171866">
              <w:rPr>
                <w:rFonts w:asciiTheme="minorHAnsi" w:hAnsiTheme="minorHAnsi" w:cs="Arial"/>
                <w:sz w:val="24"/>
                <w:szCs w:val="24"/>
                <w:lang w:eastAsia="es-MX"/>
              </w:rPr>
              <w:t>OTRAS VENTAS</w:t>
            </w:r>
          </w:p>
        </w:tc>
        <w:tc>
          <w:tcPr>
            <w:tcW w:w="1560" w:type="dxa"/>
            <w:noWrap/>
            <w:hideMark/>
          </w:tcPr>
          <w:p w:rsidR="00AE1339" w:rsidRPr="00171866" w:rsidRDefault="00AE1339" w:rsidP="00AE1339">
            <w:pPr>
              <w:spacing w:after="0" w:line="240" w:lineRule="auto"/>
              <w:jc w:val="right"/>
              <w:rPr>
                <w:rFonts w:asciiTheme="minorHAnsi" w:hAnsiTheme="minorHAnsi" w:cs="Arial"/>
                <w:sz w:val="24"/>
                <w:szCs w:val="24"/>
                <w:lang w:eastAsia="es-MX"/>
              </w:rPr>
            </w:pPr>
            <w:r w:rsidRPr="00171866">
              <w:rPr>
                <w:rFonts w:asciiTheme="minorHAnsi" w:hAnsiTheme="minorHAnsi" w:cs="Arial"/>
                <w:sz w:val="24"/>
                <w:szCs w:val="24"/>
                <w:lang w:eastAsia="es-MX"/>
              </w:rPr>
              <w:t> </w:t>
            </w:r>
          </w:p>
        </w:tc>
        <w:tc>
          <w:tcPr>
            <w:tcW w:w="1720" w:type="dxa"/>
            <w:noWrap/>
            <w:hideMark/>
          </w:tcPr>
          <w:p w:rsidR="00AE1339" w:rsidRPr="00171866" w:rsidRDefault="00AE1339" w:rsidP="00AE1339">
            <w:pPr>
              <w:spacing w:after="0" w:line="240" w:lineRule="auto"/>
              <w:jc w:val="right"/>
              <w:rPr>
                <w:rFonts w:asciiTheme="minorHAnsi" w:hAnsiTheme="minorHAnsi" w:cs="Arial"/>
                <w:sz w:val="24"/>
                <w:szCs w:val="24"/>
                <w:lang w:eastAsia="es-MX"/>
              </w:rPr>
            </w:pPr>
            <w:r w:rsidRPr="00171866">
              <w:rPr>
                <w:rFonts w:asciiTheme="minorHAnsi" w:hAnsiTheme="minorHAnsi" w:cs="Arial"/>
                <w:sz w:val="24"/>
                <w:szCs w:val="24"/>
                <w:lang w:eastAsia="es-MX"/>
              </w:rPr>
              <w:t>725,044.46</w:t>
            </w:r>
          </w:p>
        </w:tc>
        <w:tc>
          <w:tcPr>
            <w:tcW w:w="2860" w:type="dxa"/>
            <w:noWrap/>
            <w:hideMark/>
          </w:tcPr>
          <w:p w:rsidR="00AE1339" w:rsidRPr="00171866" w:rsidRDefault="00AE1339" w:rsidP="00AE1339">
            <w:pPr>
              <w:spacing w:after="0" w:line="240" w:lineRule="auto"/>
              <w:rPr>
                <w:rFonts w:asciiTheme="minorHAnsi" w:hAnsiTheme="minorHAnsi" w:cs="Arial"/>
                <w:sz w:val="24"/>
                <w:szCs w:val="24"/>
                <w:lang w:eastAsia="es-MX"/>
              </w:rPr>
            </w:pPr>
            <w:r w:rsidRPr="00171866">
              <w:rPr>
                <w:rFonts w:asciiTheme="minorHAnsi" w:hAnsiTheme="minorHAnsi" w:cs="Arial"/>
                <w:sz w:val="24"/>
                <w:szCs w:val="24"/>
                <w:lang w:eastAsia="es-MX"/>
              </w:rPr>
              <w:t> </w:t>
            </w:r>
          </w:p>
        </w:tc>
      </w:tr>
      <w:tr w:rsidR="00AE1339" w:rsidRPr="00171866" w:rsidTr="00171866">
        <w:trPr>
          <w:trHeight w:val="255"/>
        </w:trPr>
        <w:tc>
          <w:tcPr>
            <w:tcW w:w="5140" w:type="dxa"/>
            <w:noWrap/>
            <w:hideMark/>
          </w:tcPr>
          <w:p w:rsidR="00AE1339" w:rsidRPr="00171866" w:rsidRDefault="00AE1339" w:rsidP="00AE1339">
            <w:pPr>
              <w:spacing w:after="0" w:line="240" w:lineRule="auto"/>
              <w:rPr>
                <w:rFonts w:asciiTheme="minorHAnsi" w:hAnsiTheme="minorHAnsi" w:cs="Arial"/>
                <w:sz w:val="24"/>
                <w:szCs w:val="24"/>
                <w:lang w:eastAsia="es-MX"/>
              </w:rPr>
            </w:pPr>
            <w:r w:rsidRPr="00171866">
              <w:rPr>
                <w:rFonts w:asciiTheme="minorHAnsi" w:hAnsiTheme="minorHAnsi" w:cs="Arial"/>
                <w:sz w:val="24"/>
                <w:szCs w:val="24"/>
                <w:lang w:eastAsia="es-MX"/>
              </w:rPr>
              <w:t> </w:t>
            </w:r>
          </w:p>
        </w:tc>
        <w:tc>
          <w:tcPr>
            <w:tcW w:w="1560" w:type="dxa"/>
            <w:noWrap/>
            <w:hideMark/>
          </w:tcPr>
          <w:p w:rsidR="00AE1339" w:rsidRPr="00171866" w:rsidRDefault="00AE1339" w:rsidP="00AE1339">
            <w:pPr>
              <w:spacing w:after="0" w:line="240" w:lineRule="auto"/>
              <w:jc w:val="right"/>
              <w:rPr>
                <w:rFonts w:asciiTheme="minorHAnsi" w:hAnsiTheme="minorHAnsi" w:cs="Arial"/>
                <w:sz w:val="24"/>
                <w:szCs w:val="24"/>
                <w:lang w:eastAsia="es-MX"/>
              </w:rPr>
            </w:pPr>
            <w:r w:rsidRPr="00171866">
              <w:rPr>
                <w:rFonts w:asciiTheme="minorHAnsi" w:hAnsiTheme="minorHAnsi" w:cs="Arial"/>
                <w:sz w:val="24"/>
                <w:szCs w:val="24"/>
                <w:lang w:eastAsia="es-MX"/>
              </w:rPr>
              <w:t> </w:t>
            </w:r>
          </w:p>
        </w:tc>
        <w:tc>
          <w:tcPr>
            <w:tcW w:w="1720" w:type="dxa"/>
            <w:noWrap/>
            <w:hideMark/>
          </w:tcPr>
          <w:p w:rsidR="00AE1339" w:rsidRPr="00171866" w:rsidRDefault="00AE1339" w:rsidP="00AE1339">
            <w:pPr>
              <w:spacing w:after="0" w:line="240" w:lineRule="auto"/>
              <w:jc w:val="right"/>
              <w:rPr>
                <w:rFonts w:asciiTheme="minorHAnsi" w:hAnsiTheme="minorHAnsi" w:cs="Arial"/>
                <w:sz w:val="24"/>
                <w:szCs w:val="24"/>
                <w:lang w:eastAsia="es-MX"/>
              </w:rPr>
            </w:pPr>
            <w:r w:rsidRPr="00171866">
              <w:rPr>
                <w:rFonts w:asciiTheme="minorHAnsi" w:hAnsiTheme="minorHAnsi" w:cs="Arial"/>
                <w:sz w:val="24"/>
                <w:szCs w:val="24"/>
                <w:lang w:eastAsia="es-MX"/>
              </w:rPr>
              <w:t> </w:t>
            </w:r>
          </w:p>
        </w:tc>
        <w:tc>
          <w:tcPr>
            <w:tcW w:w="2860" w:type="dxa"/>
            <w:noWrap/>
            <w:hideMark/>
          </w:tcPr>
          <w:p w:rsidR="00AE1339" w:rsidRPr="00171866" w:rsidRDefault="00AE1339" w:rsidP="00AE1339">
            <w:pPr>
              <w:spacing w:after="0" w:line="240" w:lineRule="auto"/>
              <w:rPr>
                <w:rFonts w:asciiTheme="minorHAnsi" w:hAnsiTheme="minorHAnsi" w:cs="Arial"/>
                <w:sz w:val="24"/>
                <w:szCs w:val="24"/>
                <w:lang w:eastAsia="es-MX"/>
              </w:rPr>
            </w:pPr>
            <w:r w:rsidRPr="00171866">
              <w:rPr>
                <w:rFonts w:asciiTheme="minorHAnsi" w:hAnsiTheme="minorHAnsi" w:cs="Arial"/>
                <w:sz w:val="24"/>
                <w:szCs w:val="24"/>
                <w:lang w:eastAsia="es-MX"/>
              </w:rPr>
              <w:t> </w:t>
            </w:r>
          </w:p>
        </w:tc>
      </w:tr>
      <w:tr w:rsidR="00AE1339" w:rsidRPr="00171866" w:rsidTr="00171866">
        <w:trPr>
          <w:trHeight w:val="255"/>
        </w:trPr>
        <w:tc>
          <w:tcPr>
            <w:tcW w:w="5140" w:type="dxa"/>
            <w:noWrap/>
            <w:hideMark/>
          </w:tcPr>
          <w:p w:rsidR="00AE1339" w:rsidRPr="00171866" w:rsidRDefault="00AE1339" w:rsidP="00AE1339">
            <w:pPr>
              <w:spacing w:after="0" w:line="240" w:lineRule="auto"/>
              <w:rPr>
                <w:rFonts w:asciiTheme="minorHAnsi" w:hAnsiTheme="minorHAnsi" w:cs="Arial"/>
                <w:sz w:val="24"/>
                <w:szCs w:val="24"/>
                <w:lang w:eastAsia="es-MX"/>
              </w:rPr>
            </w:pPr>
            <w:r w:rsidRPr="00171866">
              <w:rPr>
                <w:rFonts w:asciiTheme="minorHAnsi" w:hAnsiTheme="minorHAnsi" w:cs="Arial"/>
                <w:sz w:val="24"/>
                <w:szCs w:val="24"/>
                <w:lang w:eastAsia="es-MX"/>
              </w:rPr>
              <w:t>IVA PENDIENTE DE ACREDITAR</w:t>
            </w:r>
          </w:p>
        </w:tc>
        <w:tc>
          <w:tcPr>
            <w:tcW w:w="1560" w:type="dxa"/>
            <w:noWrap/>
            <w:hideMark/>
          </w:tcPr>
          <w:p w:rsidR="00AE1339" w:rsidRPr="00171866" w:rsidRDefault="00AE1339" w:rsidP="00AE1339">
            <w:pPr>
              <w:spacing w:after="0" w:line="240" w:lineRule="auto"/>
              <w:rPr>
                <w:rFonts w:asciiTheme="minorHAnsi" w:hAnsiTheme="minorHAnsi" w:cs="Arial"/>
                <w:sz w:val="24"/>
                <w:szCs w:val="24"/>
                <w:lang w:eastAsia="es-MX"/>
              </w:rPr>
            </w:pPr>
            <w:r w:rsidRPr="00171866">
              <w:rPr>
                <w:rFonts w:asciiTheme="minorHAnsi" w:hAnsiTheme="minorHAnsi" w:cs="Arial"/>
                <w:sz w:val="24"/>
                <w:szCs w:val="24"/>
                <w:lang w:eastAsia="es-MX"/>
              </w:rPr>
              <w:t> </w:t>
            </w:r>
          </w:p>
        </w:tc>
        <w:tc>
          <w:tcPr>
            <w:tcW w:w="1720" w:type="dxa"/>
            <w:noWrap/>
            <w:hideMark/>
          </w:tcPr>
          <w:p w:rsidR="00AE1339" w:rsidRPr="00171866" w:rsidRDefault="00AE1339" w:rsidP="00AE1339">
            <w:pPr>
              <w:spacing w:after="0" w:line="240" w:lineRule="auto"/>
              <w:jc w:val="right"/>
              <w:rPr>
                <w:rFonts w:asciiTheme="minorHAnsi" w:hAnsiTheme="minorHAnsi" w:cs="Arial"/>
                <w:sz w:val="24"/>
                <w:szCs w:val="24"/>
                <w:lang w:eastAsia="es-MX"/>
              </w:rPr>
            </w:pPr>
            <w:r w:rsidRPr="00171866">
              <w:rPr>
                <w:rFonts w:asciiTheme="minorHAnsi" w:hAnsiTheme="minorHAnsi" w:cs="Arial"/>
                <w:sz w:val="24"/>
                <w:szCs w:val="24"/>
                <w:lang w:eastAsia="es-MX"/>
              </w:rPr>
              <w:t>160,588.98</w:t>
            </w:r>
          </w:p>
        </w:tc>
        <w:tc>
          <w:tcPr>
            <w:tcW w:w="2860" w:type="dxa"/>
            <w:noWrap/>
            <w:hideMark/>
          </w:tcPr>
          <w:p w:rsidR="00AE1339" w:rsidRPr="00171866" w:rsidRDefault="00AE1339" w:rsidP="00AE1339">
            <w:pPr>
              <w:spacing w:after="0" w:line="240" w:lineRule="auto"/>
              <w:rPr>
                <w:rFonts w:asciiTheme="minorHAnsi" w:hAnsiTheme="minorHAnsi" w:cs="Arial"/>
                <w:sz w:val="24"/>
                <w:szCs w:val="24"/>
                <w:lang w:eastAsia="es-MX"/>
              </w:rPr>
            </w:pPr>
            <w:r w:rsidRPr="00171866">
              <w:rPr>
                <w:rFonts w:asciiTheme="minorHAnsi" w:hAnsiTheme="minorHAnsi" w:cs="Arial"/>
                <w:sz w:val="24"/>
                <w:szCs w:val="24"/>
                <w:lang w:eastAsia="es-MX"/>
              </w:rPr>
              <w:t> </w:t>
            </w:r>
          </w:p>
        </w:tc>
      </w:tr>
      <w:tr w:rsidR="00AE1339" w:rsidRPr="00171866" w:rsidTr="00171866">
        <w:trPr>
          <w:trHeight w:val="255"/>
        </w:trPr>
        <w:tc>
          <w:tcPr>
            <w:tcW w:w="5140" w:type="dxa"/>
            <w:noWrap/>
            <w:hideMark/>
          </w:tcPr>
          <w:p w:rsidR="00AE1339" w:rsidRPr="00171866" w:rsidRDefault="00AE1339" w:rsidP="00AE1339">
            <w:pPr>
              <w:spacing w:after="0" w:line="240" w:lineRule="auto"/>
              <w:rPr>
                <w:rFonts w:asciiTheme="minorHAnsi" w:hAnsiTheme="minorHAnsi" w:cs="Arial"/>
                <w:sz w:val="24"/>
                <w:szCs w:val="24"/>
                <w:lang w:eastAsia="es-MX"/>
              </w:rPr>
            </w:pPr>
            <w:r w:rsidRPr="00171866">
              <w:rPr>
                <w:rFonts w:asciiTheme="minorHAnsi" w:hAnsiTheme="minorHAnsi" w:cs="Arial"/>
                <w:sz w:val="24"/>
                <w:szCs w:val="24"/>
                <w:lang w:eastAsia="es-MX"/>
              </w:rPr>
              <w:t>IMPUESTOS A FAVOR</w:t>
            </w:r>
          </w:p>
        </w:tc>
        <w:tc>
          <w:tcPr>
            <w:tcW w:w="1560" w:type="dxa"/>
            <w:noWrap/>
            <w:hideMark/>
          </w:tcPr>
          <w:p w:rsidR="00AE1339" w:rsidRPr="00171866" w:rsidRDefault="00AE1339" w:rsidP="00AE1339">
            <w:pPr>
              <w:spacing w:after="0" w:line="240" w:lineRule="auto"/>
              <w:rPr>
                <w:rFonts w:asciiTheme="minorHAnsi" w:hAnsiTheme="minorHAnsi" w:cs="Arial"/>
                <w:sz w:val="24"/>
                <w:szCs w:val="24"/>
                <w:lang w:eastAsia="es-MX"/>
              </w:rPr>
            </w:pPr>
            <w:r w:rsidRPr="00171866">
              <w:rPr>
                <w:rFonts w:asciiTheme="minorHAnsi" w:hAnsiTheme="minorHAnsi" w:cs="Arial"/>
                <w:sz w:val="24"/>
                <w:szCs w:val="24"/>
                <w:lang w:eastAsia="es-MX"/>
              </w:rPr>
              <w:t> </w:t>
            </w:r>
          </w:p>
        </w:tc>
        <w:tc>
          <w:tcPr>
            <w:tcW w:w="1720" w:type="dxa"/>
            <w:noWrap/>
            <w:hideMark/>
          </w:tcPr>
          <w:p w:rsidR="00AE1339" w:rsidRPr="00171866" w:rsidRDefault="00AE1339" w:rsidP="00AE1339">
            <w:pPr>
              <w:spacing w:after="0" w:line="240" w:lineRule="auto"/>
              <w:jc w:val="right"/>
              <w:rPr>
                <w:rFonts w:asciiTheme="minorHAnsi" w:hAnsiTheme="minorHAnsi" w:cs="Arial"/>
                <w:sz w:val="24"/>
                <w:szCs w:val="24"/>
                <w:lang w:eastAsia="es-MX"/>
              </w:rPr>
            </w:pPr>
            <w:r w:rsidRPr="00171866">
              <w:rPr>
                <w:rFonts w:asciiTheme="minorHAnsi" w:hAnsiTheme="minorHAnsi" w:cs="Arial"/>
                <w:sz w:val="24"/>
                <w:szCs w:val="24"/>
                <w:lang w:eastAsia="es-MX"/>
              </w:rPr>
              <w:t>21,375,400.89</w:t>
            </w:r>
          </w:p>
        </w:tc>
        <w:tc>
          <w:tcPr>
            <w:tcW w:w="2860" w:type="dxa"/>
            <w:noWrap/>
            <w:hideMark/>
          </w:tcPr>
          <w:p w:rsidR="00AE1339" w:rsidRPr="00171866" w:rsidRDefault="00AE1339" w:rsidP="00AE1339">
            <w:pPr>
              <w:spacing w:after="0" w:line="240" w:lineRule="auto"/>
              <w:rPr>
                <w:rFonts w:asciiTheme="minorHAnsi" w:hAnsiTheme="minorHAnsi" w:cs="Arial"/>
                <w:sz w:val="24"/>
                <w:szCs w:val="24"/>
                <w:lang w:eastAsia="es-MX"/>
              </w:rPr>
            </w:pPr>
            <w:r w:rsidRPr="00171866">
              <w:rPr>
                <w:rFonts w:asciiTheme="minorHAnsi" w:hAnsiTheme="minorHAnsi" w:cs="Arial"/>
                <w:sz w:val="24"/>
                <w:szCs w:val="24"/>
                <w:lang w:eastAsia="es-MX"/>
              </w:rPr>
              <w:t> </w:t>
            </w:r>
          </w:p>
        </w:tc>
      </w:tr>
    </w:tbl>
    <w:p w:rsidR="00171866" w:rsidRDefault="00171866" w:rsidP="00A94921">
      <w:pPr>
        <w:spacing w:after="0" w:line="240" w:lineRule="auto"/>
        <w:jc w:val="both"/>
        <w:rPr>
          <w:rFonts w:cs="Arial"/>
          <w:sz w:val="20"/>
          <w:szCs w:val="20"/>
        </w:rPr>
      </w:pPr>
    </w:p>
    <w:p w:rsidR="00171866" w:rsidRDefault="00171866" w:rsidP="00A94921">
      <w:pPr>
        <w:spacing w:after="0" w:line="240" w:lineRule="auto"/>
        <w:jc w:val="both"/>
        <w:rPr>
          <w:rFonts w:cs="Arial"/>
          <w:sz w:val="20"/>
          <w:szCs w:val="20"/>
        </w:rPr>
      </w:pPr>
    </w:p>
    <w:p w:rsidR="00D340E2" w:rsidRDefault="003B2189" w:rsidP="00A94921">
      <w:pPr>
        <w:spacing w:after="0" w:line="240" w:lineRule="auto"/>
        <w:jc w:val="both"/>
        <w:rPr>
          <w:rFonts w:cs="Arial"/>
          <w:sz w:val="20"/>
          <w:szCs w:val="20"/>
        </w:rPr>
      </w:pPr>
      <w:r w:rsidRPr="003B2189">
        <w:rPr>
          <w:rFonts w:cs="Arial"/>
          <w:sz w:val="20"/>
          <w:szCs w:val="20"/>
        </w:rPr>
        <w:t xml:space="preserve">El Saldo al </w:t>
      </w:r>
      <w:r w:rsidR="00AE1339">
        <w:rPr>
          <w:rFonts w:cs="Arial"/>
          <w:sz w:val="20"/>
          <w:szCs w:val="20"/>
        </w:rPr>
        <w:t>31</w:t>
      </w:r>
      <w:r w:rsidRPr="003B2189">
        <w:rPr>
          <w:rFonts w:cs="Arial"/>
          <w:sz w:val="20"/>
          <w:szCs w:val="20"/>
        </w:rPr>
        <w:t xml:space="preserve"> de </w:t>
      </w:r>
      <w:r w:rsidR="00AE1339">
        <w:rPr>
          <w:rFonts w:cs="Arial"/>
          <w:sz w:val="20"/>
          <w:szCs w:val="20"/>
        </w:rPr>
        <w:t>Marzo</w:t>
      </w:r>
      <w:r w:rsidRPr="003B2189">
        <w:rPr>
          <w:rFonts w:cs="Arial"/>
          <w:sz w:val="20"/>
          <w:szCs w:val="20"/>
        </w:rPr>
        <w:t xml:space="preserve"> de 201</w:t>
      </w:r>
      <w:r w:rsidR="003E028F">
        <w:rPr>
          <w:rFonts w:cs="Arial"/>
          <w:sz w:val="20"/>
          <w:szCs w:val="20"/>
        </w:rPr>
        <w:t>7</w:t>
      </w:r>
      <w:r w:rsidRPr="003B2189">
        <w:rPr>
          <w:rFonts w:cs="Arial"/>
          <w:sz w:val="20"/>
          <w:szCs w:val="20"/>
        </w:rPr>
        <w:t xml:space="preserve"> y 31 de Diciembre de 201</w:t>
      </w:r>
      <w:r w:rsidR="003E028F">
        <w:rPr>
          <w:rFonts w:cs="Arial"/>
          <w:sz w:val="20"/>
          <w:szCs w:val="20"/>
        </w:rPr>
        <w:t>6</w:t>
      </w:r>
      <w:r w:rsidRPr="003B2189">
        <w:rPr>
          <w:rFonts w:cs="Arial"/>
          <w:sz w:val="20"/>
          <w:szCs w:val="20"/>
        </w:rPr>
        <w:t>, se integra por el importe de la renta de locales, tianguis y mesetas de las diferentes Zonas Arqueológicas: paradores turísticos, por las preventas de boletaje facturados a diferentes agencias de viajes al cierre de mes, así como por las rentas de los locales y Salones del Centro de Convenciones y Exposiciones Yucatán Siglo XXI, así como por otros conceptos como el de eventos, cuya integración se muestra a continuación:</w:t>
      </w:r>
    </w:p>
    <w:p w:rsidR="000623C6" w:rsidRDefault="000623C6" w:rsidP="00A94921">
      <w:pPr>
        <w:spacing w:after="0" w:line="240" w:lineRule="auto"/>
        <w:jc w:val="both"/>
        <w:rPr>
          <w:rFonts w:cs="Arial"/>
          <w:sz w:val="20"/>
          <w:szCs w:val="20"/>
        </w:rPr>
      </w:pPr>
    </w:p>
    <w:tbl>
      <w:tblPr>
        <w:tblStyle w:val="Tablaconcuadrcula"/>
        <w:tblW w:w="11280" w:type="dxa"/>
        <w:tblLook w:val="04A0" w:firstRow="1" w:lastRow="0" w:firstColumn="1" w:lastColumn="0" w:noHBand="0" w:noVBand="1"/>
      </w:tblPr>
      <w:tblGrid>
        <w:gridCol w:w="7144"/>
        <w:gridCol w:w="266"/>
        <w:gridCol w:w="1923"/>
        <w:gridCol w:w="2113"/>
      </w:tblGrid>
      <w:tr w:rsidR="00AE1339" w:rsidRPr="00171866" w:rsidTr="00171866">
        <w:trPr>
          <w:trHeight w:val="360"/>
        </w:trPr>
        <w:tc>
          <w:tcPr>
            <w:tcW w:w="11280" w:type="dxa"/>
            <w:gridSpan w:val="4"/>
            <w:noWrap/>
            <w:hideMark/>
          </w:tcPr>
          <w:p w:rsidR="00AE1339" w:rsidRPr="00171866" w:rsidRDefault="00AE1339" w:rsidP="00AE1339">
            <w:pPr>
              <w:spacing w:after="0" w:line="240" w:lineRule="auto"/>
              <w:jc w:val="center"/>
              <w:rPr>
                <w:rFonts w:asciiTheme="minorHAnsi" w:hAnsiTheme="minorHAnsi" w:cs="Arial"/>
                <w:b/>
                <w:bCs/>
                <w:lang w:eastAsia="es-MX"/>
              </w:rPr>
            </w:pPr>
            <w:r w:rsidRPr="00171866">
              <w:rPr>
                <w:rFonts w:asciiTheme="minorHAnsi" w:hAnsiTheme="minorHAnsi" w:cs="Arial"/>
                <w:b/>
                <w:bCs/>
                <w:lang w:eastAsia="es-MX"/>
              </w:rPr>
              <w:t>CLIENTES A CORTO PLAZO</w:t>
            </w:r>
          </w:p>
        </w:tc>
      </w:tr>
      <w:tr w:rsidR="00AE1339" w:rsidRPr="00171866" w:rsidTr="00171866">
        <w:trPr>
          <w:trHeight w:val="255"/>
        </w:trPr>
        <w:tc>
          <w:tcPr>
            <w:tcW w:w="7144" w:type="dxa"/>
            <w:noWrap/>
            <w:hideMark/>
          </w:tcPr>
          <w:p w:rsidR="00AE1339" w:rsidRPr="00171866" w:rsidRDefault="00AE1339" w:rsidP="00AE1339">
            <w:pPr>
              <w:spacing w:after="0" w:line="240" w:lineRule="auto"/>
              <w:jc w:val="center"/>
              <w:rPr>
                <w:rFonts w:asciiTheme="minorHAnsi" w:hAnsiTheme="minorHAnsi" w:cs="Arial"/>
                <w:b/>
                <w:bCs/>
                <w:lang w:eastAsia="es-MX"/>
              </w:rPr>
            </w:pPr>
            <w:r w:rsidRPr="00171866">
              <w:rPr>
                <w:rFonts w:asciiTheme="minorHAnsi" w:hAnsiTheme="minorHAnsi" w:cs="Arial"/>
                <w:b/>
                <w:bCs/>
                <w:lang w:eastAsia="es-MX"/>
              </w:rPr>
              <w:t>CONCEPTO</w:t>
            </w:r>
          </w:p>
        </w:tc>
        <w:tc>
          <w:tcPr>
            <w:tcW w:w="100" w:type="dxa"/>
            <w:noWrap/>
            <w:hideMark/>
          </w:tcPr>
          <w:p w:rsidR="00AE1339" w:rsidRPr="00171866" w:rsidRDefault="00AE1339" w:rsidP="00AE1339">
            <w:pPr>
              <w:spacing w:after="0" w:line="240" w:lineRule="auto"/>
              <w:jc w:val="center"/>
              <w:rPr>
                <w:rFonts w:asciiTheme="minorHAnsi" w:hAnsiTheme="minorHAnsi" w:cs="Arial"/>
                <w:b/>
                <w:bCs/>
                <w:lang w:eastAsia="es-MX"/>
              </w:rPr>
            </w:pPr>
            <w:r w:rsidRPr="00171866">
              <w:rPr>
                <w:rFonts w:asciiTheme="minorHAnsi" w:hAnsiTheme="minorHAnsi" w:cs="Arial"/>
                <w:b/>
                <w:bCs/>
                <w:lang w:eastAsia="es-MX"/>
              </w:rPr>
              <w:t> </w:t>
            </w:r>
          </w:p>
        </w:tc>
        <w:tc>
          <w:tcPr>
            <w:tcW w:w="1923" w:type="dxa"/>
            <w:noWrap/>
            <w:hideMark/>
          </w:tcPr>
          <w:p w:rsidR="00AE1339" w:rsidRPr="00171866" w:rsidRDefault="00AE1339" w:rsidP="00AE1339">
            <w:pPr>
              <w:spacing w:after="0" w:line="240" w:lineRule="auto"/>
              <w:jc w:val="center"/>
              <w:rPr>
                <w:rFonts w:asciiTheme="minorHAnsi" w:hAnsiTheme="minorHAnsi" w:cs="Arial"/>
                <w:b/>
                <w:bCs/>
                <w:lang w:eastAsia="es-MX"/>
              </w:rPr>
            </w:pPr>
            <w:r w:rsidRPr="00171866">
              <w:rPr>
                <w:rFonts w:asciiTheme="minorHAnsi" w:hAnsiTheme="minorHAnsi" w:cs="Arial"/>
                <w:b/>
                <w:bCs/>
                <w:lang w:eastAsia="es-MX"/>
              </w:rPr>
              <w:t>31-mar-17</w:t>
            </w:r>
          </w:p>
        </w:tc>
        <w:tc>
          <w:tcPr>
            <w:tcW w:w="2113" w:type="dxa"/>
            <w:noWrap/>
            <w:hideMark/>
          </w:tcPr>
          <w:p w:rsidR="00AE1339" w:rsidRPr="00171866" w:rsidRDefault="00AE1339" w:rsidP="00AE1339">
            <w:pPr>
              <w:spacing w:after="0" w:line="240" w:lineRule="auto"/>
              <w:jc w:val="center"/>
              <w:rPr>
                <w:rFonts w:asciiTheme="minorHAnsi" w:hAnsiTheme="minorHAnsi" w:cs="Arial"/>
                <w:b/>
                <w:bCs/>
                <w:lang w:eastAsia="es-MX"/>
              </w:rPr>
            </w:pPr>
            <w:r w:rsidRPr="00171866">
              <w:rPr>
                <w:rFonts w:asciiTheme="minorHAnsi" w:hAnsiTheme="minorHAnsi" w:cs="Arial"/>
                <w:b/>
                <w:bCs/>
                <w:lang w:eastAsia="es-MX"/>
              </w:rPr>
              <w:t>31-dic-16</w:t>
            </w:r>
          </w:p>
        </w:tc>
      </w:tr>
      <w:tr w:rsidR="00AE1339" w:rsidRPr="00171866" w:rsidTr="00171866">
        <w:trPr>
          <w:trHeight w:val="255"/>
        </w:trPr>
        <w:tc>
          <w:tcPr>
            <w:tcW w:w="7144" w:type="dxa"/>
            <w:noWrap/>
            <w:hideMark/>
          </w:tcPr>
          <w:p w:rsidR="00AE1339" w:rsidRPr="00171866" w:rsidRDefault="00AE1339" w:rsidP="00AE1339">
            <w:pPr>
              <w:spacing w:after="0" w:line="240" w:lineRule="auto"/>
              <w:rPr>
                <w:rFonts w:asciiTheme="minorHAnsi" w:hAnsiTheme="minorHAnsi" w:cs="Arial"/>
                <w:lang w:eastAsia="es-MX"/>
              </w:rPr>
            </w:pPr>
            <w:r w:rsidRPr="00171866">
              <w:rPr>
                <w:rFonts w:asciiTheme="minorHAnsi" w:hAnsiTheme="minorHAnsi" w:cs="Arial"/>
                <w:lang w:eastAsia="es-MX"/>
              </w:rPr>
              <w:t>RENTAS</w:t>
            </w:r>
          </w:p>
        </w:tc>
        <w:tc>
          <w:tcPr>
            <w:tcW w:w="100" w:type="dxa"/>
            <w:noWrap/>
            <w:hideMark/>
          </w:tcPr>
          <w:p w:rsidR="00AE1339" w:rsidRPr="00171866" w:rsidRDefault="00AE1339" w:rsidP="00AE1339">
            <w:pPr>
              <w:spacing w:after="0" w:line="240" w:lineRule="auto"/>
              <w:rPr>
                <w:rFonts w:asciiTheme="minorHAnsi" w:hAnsiTheme="minorHAnsi" w:cs="Arial"/>
                <w:lang w:eastAsia="es-MX"/>
              </w:rPr>
            </w:pPr>
            <w:r w:rsidRPr="00171866">
              <w:rPr>
                <w:rFonts w:asciiTheme="minorHAnsi" w:hAnsiTheme="minorHAnsi" w:cs="Arial"/>
                <w:lang w:eastAsia="es-MX"/>
              </w:rPr>
              <w:t> </w:t>
            </w:r>
          </w:p>
        </w:tc>
        <w:tc>
          <w:tcPr>
            <w:tcW w:w="1923" w:type="dxa"/>
            <w:noWrap/>
            <w:hideMark/>
          </w:tcPr>
          <w:p w:rsidR="00AE1339" w:rsidRPr="00171866" w:rsidRDefault="00AE1339" w:rsidP="00AE1339">
            <w:pPr>
              <w:spacing w:after="0" w:line="240" w:lineRule="auto"/>
              <w:jc w:val="right"/>
              <w:rPr>
                <w:rFonts w:asciiTheme="minorHAnsi" w:hAnsiTheme="minorHAnsi" w:cs="Arial"/>
                <w:lang w:eastAsia="es-MX"/>
              </w:rPr>
            </w:pPr>
            <w:r w:rsidRPr="00171866">
              <w:rPr>
                <w:rFonts w:asciiTheme="minorHAnsi" w:hAnsiTheme="minorHAnsi" w:cs="Arial"/>
                <w:lang w:eastAsia="es-MX"/>
              </w:rPr>
              <w:t>1,035,481.41</w:t>
            </w:r>
          </w:p>
        </w:tc>
        <w:tc>
          <w:tcPr>
            <w:tcW w:w="2113" w:type="dxa"/>
            <w:noWrap/>
            <w:hideMark/>
          </w:tcPr>
          <w:p w:rsidR="00AE1339" w:rsidRPr="00171866" w:rsidRDefault="00AE1339" w:rsidP="00AE1339">
            <w:pPr>
              <w:spacing w:after="0" w:line="240" w:lineRule="auto"/>
              <w:jc w:val="right"/>
              <w:rPr>
                <w:rFonts w:asciiTheme="minorHAnsi" w:hAnsiTheme="minorHAnsi" w:cs="Arial"/>
                <w:lang w:eastAsia="es-MX"/>
              </w:rPr>
            </w:pPr>
            <w:r w:rsidRPr="00171866">
              <w:rPr>
                <w:rFonts w:asciiTheme="minorHAnsi" w:hAnsiTheme="minorHAnsi" w:cs="Arial"/>
                <w:lang w:eastAsia="es-MX"/>
              </w:rPr>
              <w:t>1,222,896.95</w:t>
            </w:r>
          </w:p>
        </w:tc>
      </w:tr>
      <w:tr w:rsidR="00AE1339" w:rsidRPr="00171866" w:rsidTr="00171866">
        <w:trPr>
          <w:trHeight w:val="255"/>
        </w:trPr>
        <w:tc>
          <w:tcPr>
            <w:tcW w:w="7144" w:type="dxa"/>
            <w:noWrap/>
            <w:hideMark/>
          </w:tcPr>
          <w:p w:rsidR="00AE1339" w:rsidRPr="00171866" w:rsidRDefault="00AE1339" w:rsidP="00AE1339">
            <w:pPr>
              <w:spacing w:after="0" w:line="240" w:lineRule="auto"/>
              <w:rPr>
                <w:rFonts w:asciiTheme="minorHAnsi" w:hAnsiTheme="minorHAnsi" w:cs="Arial"/>
                <w:lang w:eastAsia="es-MX"/>
              </w:rPr>
            </w:pPr>
            <w:r w:rsidRPr="00171866">
              <w:rPr>
                <w:rFonts w:asciiTheme="minorHAnsi" w:hAnsiTheme="minorHAnsi" w:cs="Arial"/>
                <w:lang w:eastAsia="es-MX"/>
              </w:rPr>
              <w:t>CENTRO DE CONVENCIONES</w:t>
            </w:r>
          </w:p>
        </w:tc>
        <w:tc>
          <w:tcPr>
            <w:tcW w:w="100" w:type="dxa"/>
            <w:noWrap/>
            <w:hideMark/>
          </w:tcPr>
          <w:p w:rsidR="00AE1339" w:rsidRPr="00171866" w:rsidRDefault="00AE1339" w:rsidP="00AE1339">
            <w:pPr>
              <w:spacing w:after="0" w:line="240" w:lineRule="auto"/>
              <w:rPr>
                <w:rFonts w:asciiTheme="minorHAnsi" w:hAnsiTheme="minorHAnsi" w:cs="Arial"/>
                <w:lang w:eastAsia="es-MX"/>
              </w:rPr>
            </w:pPr>
            <w:r w:rsidRPr="00171866">
              <w:rPr>
                <w:rFonts w:asciiTheme="minorHAnsi" w:hAnsiTheme="minorHAnsi" w:cs="Arial"/>
                <w:lang w:eastAsia="es-MX"/>
              </w:rPr>
              <w:t> </w:t>
            </w:r>
          </w:p>
        </w:tc>
        <w:tc>
          <w:tcPr>
            <w:tcW w:w="1923" w:type="dxa"/>
            <w:noWrap/>
            <w:hideMark/>
          </w:tcPr>
          <w:p w:rsidR="00AE1339" w:rsidRPr="00171866" w:rsidRDefault="00AE1339" w:rsidP="00AE1339">
            <w:pPr>
              <w:spacing w:after="0" w:line="240" w:lineRule="auto"/>
              <w:jc w:val="right"/>
              <w:rPr>
                <w:rFonts w:asciiTheme="minorHAnsi" w:hAnsiTheme="minorHAnsi" w:cs="Arial"/>
                <w:lang w:eastAsia="es-MX"/>
              </w:rPr>
            </w:pPr>
            <w:r w:rsidRPr="00171866">
              <w:rPr>
                <w:rFonts w:asciiTheme="minorHAnsi" w:hAnsiTheme="minorHAnsi" w:cs="Arial"/>
                <w:lang w:eastAsia="es-MX"/>
              </w:rPr>
              <w:t>130,845.84</w:t>
            </w:r>
          </w:p>
        </w:tc>
        <w:tc>
          <w:tcPr>
            <w:tcW w:w="2113" w:type="dxa"/>
            <w:noWrap/>
            <w:hideMark/>
          </w:tcPr>
          <w:p w:rsidR="00AE1339" w:rsidRPr="00171866" w:rsidRDefault="00AE1339" w:rsidP="00AE1339">
            <w:pPr>
              <w:spacing w:after="0" w:line="240" w:lineRule="auto"/>
              <w:jc w:val="right"/>
              <w:rPr>
                <w:rFonts w:asciiTheme="minorHAnsi" w:hAnsiTheme="minorHAnsi" w:cs="Arial"/>
                <w:lang w:eastAsia="es-MX"/>
              </w:rPr>
            </w:pPr>
            <w:r w:rsidRPr="00171866">
              <w:rPr>
                <w:rFonts w:asciiTheme="minorHAnsi" w:hAnsiTheme="minorHAnsi" w:cs="Arial"/>
                <w:lang w:eastAsia="es-MX"/>
              </w:rPr>
              <w:t>66,748.67</w:t>
            </w:r>
          </w:p>
        </w:tc>
      </w:tr>
      <w:tr w:rsidR="00AE1339" w:rsidRPr="00171866" w:rsidTr="00171866">
        <w:trPr>
          <w:trHeight w:val="255"/>
        </w:trPr>
        <w:tc>
          <w:tcPr>
            <w:tcW w:w="7144" w:type="dxa"/>
            <w:noWrap/>
            <w:hideMark/>
          </w:tcPr>
          <w:p w:rsidR="00AE1339" w:rsidRPr="00171866" w:rsidRDefault="00AE1339" w:rsidP="00AE1339">
            <w:pPr>
              <w:spacing w:after="0" w:line="240" w:lineRule="auto"/>
              <w:rPr>
                <w:rFonts w:asciiTheme="minorHAnsi" w:hAnsiTheme="minorHAnsi" w:cs="Arial"/>
                <w:lang w:eastAsia="es-MX"/>
              </w:rPr>
            </w:pPr>
            <w:r w:rsidRPr="00171866">
              <w:rPr>
                <w:rFonts w:asciiTheme="minorHAnsi" w:hAnsiTheme="minorHAnsi" w:cs="Arial"/>
                <w:lang w:eastAsia="es-MX"/>
              </w:rPr>
              <w:t>CINES</w:t>
            </w:r>
          </w:p>
        </w:tc>
        <w:tc>
          <w:tcPr>
            <w:tcW w:w="100" w:type="dxa"/>
            <w:noWrap/>
            <w:hideMark/>
          </w:tcPr>
          <w:p w:rsidR="00AE1339" w:rsidRPr="00171866" w:rsidRDefault="00AE1339" w:rsidP="00AE1339">
            <w:pPr>
              <w:spacing w:after="0" w:line="240" w:lineRule="auto"/>
              <w:rPr>
                <w:rFonts w:asciiTheme="minorHAnsi" w:hAnsiTheme="minorHAnsi" w:cs="Arial"/>
                <w:lang w:eastAsia="es-MX"/>
              </w:rPr>
            </w:pPr>
            <w:r w:rsidRPr="00171866">
              <w:rPr>
                <w:rFonts w:asciiTheme="minorHAnsi" w:hAnsiTheme="minorHAnsi" w:cs="Arial"/>
                <w:lang w:eastAsia="es-MX"/>
              </w:rPr>
              <w:t> </w:t>
            </w:r>
          </w:p>
        </w:tc>
        <w:tc>
          <w:tcPr>
            <w:tcW w:w="1923" w:type="dxa"/>
            <w:noWrap/>
            <w:hideMark/>
          </w:tcPr>
          <w:p w:rsidR="00AE1339" w:rsidRPr="00171866" w:rsidRDefault="00AE1339" w:rsidP="00AE1339">
            <w:pPr>
              <w:spacing w:after="0" w:line="240" w:lineRule="auto"/>
              <w:jc w:val="right"/>
              <w:rPr>
                <w:rFonts w:asciiTheme="minorHAnsi" w:hAnsiTheme="minorHAnsi" w:cs="Arial"/>
                <w:lang w:eastAsia="es-MX"/>
              </w:rPr>
            </w:pPr>
            <w:r w:rsidRPr="00171866">
              <w:rPr>
                <w:rFonts w:asciiTheme="minorHAnsi" w:hAnsiTheme="minorHAnsi" w:cs="Arial"/>
                <w:lang w:eastAsia="es-MX"/>
              </w:rPr>
              <w:t>177,515.26</w:t>
            </w:r>
          </w:p>
        </w:tc>
        <w:tc>
          <w:tcPr>
            <w:tcW w:w="2113" w:type="dxa"/>
            <w:noWrap/>
            <w:hideMark/>
          </w:tcPr>
          <w:p w:rsidR="00AE1339" w:rsidRPr="00171866" w:rsidRDefault="00AE1339" w:rsidP="00AE1339">
            <w:pPr>
              <w:spacing w:after="0" w:line="240" w:lineRule="auto"/>
              <w:jc w:val="right"/>
              <w:rPr>
                <w:rFonts w:asciiTheme="minorHAnsi" w:hAnsiTheme="minorHAnsi" w:cs="Arial"/>
                <w:lang w:eastAsia="es-MX"/>
              </w:rPr>
            </w:pPr>
            <w:r w:rsidRPr="00171866">
              <w:rPr>
                <w:rFonts w:asciiTheme="minorHAnsi" w:hAnsiTheme="minorHAnsi" w:cs="Arial"/>
                <w:lang w:eastAsia="es-MX"/>
              </w:rPr>
              <w:t>177,515.26</w:t>
            </w:r>
          </w:p>
        </w:tc>
      </w:tr>
      <w:tr w:rsidR="00AE1339" w:rsidRPr="00171866" w:rsidTr="00171866">
        <w:trPr>
          <w:trHeight w:val="255"/>
        </w:trPr>
        <w:tc>
          <w:tcPr>
            <w:tcW w:w="7144" w:type="dxa"/>
            <w:noWrap/>
            <w:hideMark/>
          </w:tcPr>
          <w:p w:rsidR="00AE1339" w:rsidRPr="00171866" w:rsidRDefault="00AE1339" w:rsidP="00AE1339">
            <w:pPr>
              <w:spacing w:after="0" w:line="240" w:lineRule="auto"/>
              <w:jc w:val="center"/>
              <w:rPr>
                <w:rFonts w:asciiTheme="minorHAnsi" w:hAnsiTheme="minorHAnsi" w:cs="Arial"/>
                <w:lang w:eastAsia="es-MX"/>
              </w:rPr>
            </w:pPr>
            <w:r w:rsidRPr="00171866">
              <w:rPr>
                <w:rFonts w:asciiTheme="minorHAnsi" w:hAnsiTheme="minorHAnsi" w:cs="Arial"/>
                <w:lang w:eastAsia="es-MX"/>
              </w:rPr>
              <w:lastRenderedPageBreak/>
              <w:t>RENTAS A CORTO PLAZO</w:t>
            </w:r>
          </w:p>
        </w:tc>
        <w:tc>
          <w:tcPr>
            <w:tcW w:w="100" w:type="dxa"/>
            <w:noWrap/>
            <w:hideMark/>
          </w:tcPr>
          <w:p w:rsidR="00AE1339" w:rsidRPr="00171866" w:rsidRDefault="00AE1339" w:rsidP="00AE1339">
            <w:pPr>
              <w:spacing w:after="0" w:line="240" w:lineRule="auto"/>
              <w:rPr>
                <w:rFonts w:asciiTheme="minorHAnsi" w:hAnsiTheme="minorHAnsi" w:cs="Arial"/>
                <w:lang w:eastAsia="es-MX"/>
              </w:rPr>
            </w:pPr>
            <w:r w:rsidRPr="00171866">
              <w:rPr>
                <w:rFonts w:asciiTheme="minorHAnsi" w:hAnsiTheme="minorHAnsi" w:cs="Arial"/>
                <w:lang w:eastAsia="es-MX"/>
              </w:rPr>
              <w:t> </w:t>
            </w:r>
          </w:p>
        </w:tc>
        <w:tc>
          <w:tcPr>
            <w:tcW w:w="1923" w:type="dxa"/>
            <w:noWrap/>
            <w:hideMark/>
          </w:tcPr>
          <w:p w:rsidR="00AE1339" w:rsidRPr="00171866" w:rsidRDefault="00AE1339" w:rsidP="00AE1339">
            <w:pPr>
              <w:spacing w:after="0" w:line="240" w:lineRule="auto"/>
              <w:jc w:val="right"/>
              <w:rPr>
                <w:rFonts w:asciiTheme="minorHAnsi" w:hAnsiTheme="minorHAnsi" w:cs="Arial"/>
                <w:b/>
                <w:bCs/>
                <w:lang w:eastAsia="es-MX"/>
              </w:rPr>
            </w:pPr>
            <w:r w:rsidRPr="00171866">
              <w:rPr>
                <w:rFonts w:asciiTheme="minorHAnsi" w:hAnsiTheme="minorHAnsi" w:cs="Arial"/>
                <w:b/>
                <w:bCs/>
                <w:lang w:eastAsia="es-MX"/>
              </w:rPr>
              <w:t>1,343,842.51</w:t>
            </w:r>
          </w:p>
        </w:tc>
        <w:tc>
          <w:tcPr>
            <w:tcW w:w="2113" w:type="dxa"/>
            <w:noWrap/>
            <w:hideMark/>
          </w:tcPr>
          <w:p w:rsidR="00AE1339" w:rsidRPr="00171866" w:rsidRDefault="00AE1339" w:rsidP="00AE1339">
            <w:pPr>
              <w:spacing w:after="0" w:line="240" w:lineRule="auto"/>
              <w:jc w:val="right"/>
              <w:rPr>
                <w:rFonts w:asciiTheme="minorHAnsi" w:hAnsiTheme="minorHAnsi" w:cs="Arial"/>
                <w:b/>
                <w:bCs/>
                <w:lang w:eastAsia="es-MX"/>
              </w:rPr>
            </w:pPr>
            <w:r w:rsidRPr="00171866">
              <w:rPr>
                <w:rFonts w:asciiTheme="minorHAnsi" w:hAnsiTheme="minorHAnsi" w:cs="Arial"/>
                <w:b/>
                <w:bCs/>
                <w:lang w:eastAsia="es-MX"/>
              </w:rPr>
              <w:t>1,467,160.88</w:t>
            </w:r>
          </w:p>
        </w:tc>
      </w:tr>
      <w:tr w:rsidR="00AE1339" w:rsidRPr="00171866" w:rsidTr="00171866">
        <w:trPr>
          <w:trHeight w:val="255"/>
        </w:trPr>
        <w:tc>
          <w:tcPr>
            <w:tcW w:w="7144" w:type="dxa"/>
            <w:noWrap/>
            <w:hideMark/>
          </w:tcPr>
          <w:p w:rsidR="00AE1339" w:rsidRPr="00171866" w:rsidRDefault="00AE1339" w:rsidP="00AE1339">
            <w:pPr>
              <w:spacing w:after="0" w:line="240" w:lineRule="auto"/>
              <w:rPr>
                <w:rFonts w:asciiTheme="minorHAnsi" w:hAnsiTheme="minorHAnsi" w:cs="Arial"/>
                <w:lang w:eastAsia="es-MX"/>
              </w:rPr>
            </w:pPr>
            <w:r w:rsidRPr="00171866">
              <w:rPr>
                <w:rFonts w:asciiTheme="minorHAnsi" w:hAnsiTheme="minorHAnsi" w:cs="Arial"/>
                <w:lang w:eastAsia="es-MX"/>
              </w:rPr>
              <w:t> </w:t>
            </w:r>
          </w:p>
        </w:tc>
        <w:tc>
          <w:tcPr>
            <w:tcW w:w="100" w:type="dxa"/>
            <w:noWrap/>
            <w:hideMark/>
          </w:tcPr>
          <w:p w:rsidR="00AE1339" w:rsidRPr="00171866" w:rsidRDefault="00AE1339" w:rsidP="00AE1339">
            <w:pPr>
              <w:spacing w:after="0" w:line="240" w:lineRule="auto"/>
              <w:rPr>
                <w:rFonts w:asciiTheme="minorHAnsi" w:hAnsiTheme="minorHAnsi" w:cs="Arial"/>
                <w:lang w:eastAsia="es-MX"/>
              </w:rPr>
            </w:pPr>
            <w:r w:rsidRPr="00171866">
              <w:rPr>
                <w:rFonts w:asciiTheme="minorHAnsi" w:hAnsiTheme="minorHAnsi" w:cs="Arial"/>
                <w:lang w:eastAsia="es-MX"/>
              </w:rPr>
              <w:t> </w:t>
            </w:r>
          </w:p>
        </w:tc>
        <w:tc>
          <w:tcPr>
            <w:tcW w:w="1923" w:type="dxa"/>
            <w:noWrap/>
            <w:hideMark/>
          </w:tcPr>
          <w:p w:rsidR="00AE1339" w:rsidRPr="00171866" w:rsidRDefault="00AE1339" w:rsidP="00AE1339">
            <w:pPr>
              <w:spacing w:after="0" w:line="240" w:lineRule="auto"/>
              <w:jc w:val="right"/>
              <w:rPr>
                <w:rFonts w:asciiTheme="minorHAnsi" w:hAnsiTheme="minorHAnsi" w:cs="Arial"/>
                <w:lang w:eastAsia="es-MX"/>
              </w:rPr>
            </w:pPr>
            <w:r w:rsidRPr="00171866">
              <w:rPr>
                <w:rFonts w:asciiTheme="minorHAnsi" w:hAnsiTheme="minorHAnsi" w:cs="Arial"/>
                <w:lang w:eastAsia="es-MX"/>
              </w:rPr>
              <w:t> </w:t>
            </w:r>
          </w:p>
        </w:tc>
        <w:tc>
          <w:tcPr>
            <w:tcW w:w="2113" w:type="dxa"/>
            <w:noWrap/>
            <w:hideMark/>
          </w:tcPr>
          <w:p w:rsidR="00AE1339" w:rsidRPr="00171866" w:rsidRDefault="00AE1339" w:rsidP="00AE1339">
            <w:pPr>
              <w:spacing w:after="0" w:line="240" w:lineRule="auto"/>
              <w:jc w:val="right"/>
              <w:rPr>
                <w:rFonts w:asciiTheme="minorHAnsi" w:hAnsiTheme="minorHAnsi" w:cs="Arial"/>
                <w:lang w:eastAsia="es-MX"/>
              </w:rPr>
            </w:pPr>
            <w:r w:rsidRPr="00171866">
              <w:rPr>
                <w:rFonts w:asciiTheme="minorHAnsi" w:hAnsiTheme="minorHAnsi" w:cs="Arial"/>
                <w:lang w:eastAsia="es-MX"/>
              </w:rPr>
              <w:t> </w:t>
            </w:r>
          </w:p>
        </w:tc>
      </w:tr>
      <w:tr w:rsidR="00AE1339" w:rsidRPr="00171866" w:rsidTr="00171866">
        <w:trPr>
          <w:trHeight w:val="255"/>
        </w:trPr>
        <w:tc>
          <w:tcPr>
            <w:tcW w:w="7144" w:type="dxa"/>
            <w:noWrap/>
            <w:hideMark/>
          </w:tcPr>
          <w:p w:rsidR="00AE1339" w:rsidRPr="00171866" w:rsidRDefault="00AE1339" w:rsidP="00AE1339">
            <w:pPr>
              <w:spacing w:after="0" w:line="240" w:lineRule="auto"/>
              <w:rPr>
                <w:rFonts w:asciiTheme="minorHAnsi" w:hAnsiTheme="minorHAnsi" w:cs="Arial"/>
                <w:lang w:eastAsia="es-MX"/>
              </w:rPr>
            </w:pPr>
            <w:r w:rsidRPr="00171866">
              <w:rPr>
                <w:rFonts w:asciiTheme="minorHAnsi" w:hAnsiTheme="minorHAnsi" w:cs="Arial"/>
                <w:lang w:eastAsia="es-MX"/>
              </w:rPr>
              <w:t>Transferencias Estatales (Secretaría de Hacienda)</w:t>
            </w:r>
          </w:p>
        </w:tc>
        <w:tc>
          <w:tcPr>
            <w:tcW w:w="100" w:type="dxa"/>
            <w:noWrap/>
            <w:hideMark/>
          </w:tcPr>
          <w:p w:rsidR="00AE1339" w:rsidRPr="00171866" w:rsidRDefault="00AE1339" w:rsidP="00AE1339">
            <w:pPr>
              <w:spacing w:after="0" w:line="240" w:lineRule="auto"/>
              <w:rPr>
                <w:rFonts w:asciiTheme="minorHAnsi" w:hAnsiTheme="minorHAnsi" w:cs="Arial"/>
                <w:lang w:eastAsia="es-MX"/>
              </w:rPr>
            </w:pPr>
            <w:r w:rsidRPr="00171866">
              <w:rPr>
                <w:rFonts w:asciiTheme="minorHAnsi" w:hAnsiTheme="minorHAnsi" w:cs="Arial"/>
                <w:lang w:eastAsia="es-MX"/>
              </w:rPr>
              <w:t> </w:t>
            </w:r>
          </w:p>
        </w:tc>
        <w:tc>
          <w:tcPr>
            <w:tcW w:w="1923" w:type="dxa"/>
            <w:noWrap/>
            <w:hideMark/>
          </w:tcPr>
          <w:p w:rsidR="00AE1339" w:rsidRPr="00171866" w:rsidRDefault="00AE1339" w:rsidP="00AE1339">
            <w:pPr>
              <w:spacing w:after="0" w:line="240" w:lineRule="auto"/>
              <w:jc w:val="right"/>
              <w:rPr>
                <w:rFonts w:asciiTheme="minorHAnsi" w:hAnsiTheme="minorHAnsi" w:cs="Arial"/>
                <w:lang w:eastAsia="es-MX"/>
              </w:rPr>
            </w:pPr>
            <w:r w:rsidRPr="00171866">
              <w:rPr>
                <w:rFonts w:asciiTheme="minorHAnsi" w:hAnsiTheme="minorHAnsi" w:cs="Arial"/>
                <w:lang w:eastAsia="es-MX"/>
              </w:rPr>
              <w:t>8,349,000.00</w:t>
            </w:r>
          </w:p>
        </w:tc>
        <w:tc>
          <w:tcPr>
            <w:tcW w:w="2113" w:type="dxa"/>
            <w:noWrap/>
            <w:hideMark/>
          </w:tcPr>
          <w:p w:rsidR="00AE1339" w:rsidRPr="00171866" w:rsidRDefault="00AE1339" w:rsidP="00AE1339">
            <w:pPr>
              <w:spacing w:after="0" w:line="240" w:lineRule="auto"/>
              <w:jc w:val="right"/>
              <w:rPr>
                <w:rFonts w:asciiTheme="minorHAnsi" w:hAnsiTheme="minorHAnsi" w:cs="Arial"/>
                <w:lang w:eastAsia="es-MX"/>
              </w:rPr>
            </w:pPr>
            <w:r w:rsidRPr="00171866">
              <w:rPr>
                <w:rFonts w:asciiTheme="minorHAnsi" w:hAnsiTheme="minorHAnsi" w:cs="Arial"/>
                <w:lang w:eastAsia="es-MX"/>
              </w:rPr>
              <w:t>12,868,772.00</w:t>
            </w:r>
          </w:p>
        </w:tc>
      </w:tr>
      <w:tr w:rsidR="00AE1339" w:rsidRPr="00171866" w:rsidTr="00171866">
        <w:trPr>
          <w:trHeight w:val="255"/>
        </w:trPr>
        <w:tc>
          <w:tcPr>
            <w:tcW w:w="7144" w:type="dxa"/>
            <w:noWrap/>
            <w:hideMark/>
          </w:tcPr>
          <w:p w:rsidR="00AE1339" w:rsidRPr="00171866" w:rsidRDefault="00AE1339" w:rsidP="00AE1339">
            <w:pPr>
              <w:spacing w:after="0" w:line="240" w:lineRule="auto"/>
              <w:rPr>
                <w:rFonts w:asciiTheme="minorHAnsi" w:hAnsiTheme="minorHAnsi" w:cs="Arial"/>
                <w:lang w:eastAsia="es-MX"/>
              </w:rPr>
            </w:pPr>
            <w:r w:rsidRPr="00171866">
              <w:rPr>
                <w:rFonts w:asciiTheme="minorHAnsi" w:hAnsiTheme="minorHAnsi" w:cs="Arial"/>
                <w:lang w:eastAsia="es-MX"/>
              </w:rPr>
              <w:t> </w:t>
            </w:r>
          </w:p>
        </w:tc>
        <w:tc>
          <w:tcPr>
            <w:tcW w:w="100" w:type="dxa"/>
            <w:noWrap/>
            <w:hideMark/>
          </w:tcPr>
          <w:p w:rsidR="00AE1339" w:rsidRPr="00171866" w:rsidRDefault="00AE1339" w:rsidP="00AE1339">
            <w:pPr>
              <w:spacing w:after="0" w:line="240" w:lineRule="auto"/>
              <w:rPr>
                <w:rFonts w:asciiTheme="minorHAnsi" w:hAnsiTheme="minorHAnsi" w:cs="Arial"/>
                <w:lang w:eastAsia="es-MX"/>
              </w:rPr>
            </w:pPr>
            <w:r w:rsidRPr="00171866">
              <w:rPr>
                <w:rFonts w:asciiTheme="minorHAnsi" w:hAnsiTheme="minorHAnsi" w:cs="Arial"/>
                <w:lang w:eastAsia="es-MX"/>
              </w:rPr>
              <w:t> </w:t>
            </w:r>
          </w:p>
        </w:tc>
        <w:tc>
          <w:tcPr>
            <w:tcW w:w="1923" w:type="dxa"/>
            <w:noWrap/>
            <w:hideMark/>
          </w:tcPr>
          <w:p w:rsidR="00AE1339" w:rsidRPr="00171866" w:rsidRDefault="00AE1339" w:rsidP="00AE1339">
            <w:pPr>
              <w:spacing w:after="0" w:line="240" w:lineRule="auto"/>
              <w:jc w:val="right"/>
              <w:rPr>
                <w:rFonts w:asciiTheme="minorHAnsi" w:hAnsiTheme="minorHAnsi" w:cs="Arial"/>
                <w:lang w:eastAsia="es-MX"/>
              </w:rPr>
            </w:pPr>
            <w:r w:rsidRPr="00171866">
              <w:rPr>
                <w:rFonts w:asciiTheme="minorHAnsi" w:hAnsiTheme="minorHAnsi" w:cs="Arial"/>
                <w:lang w:eastAsia="es-MX"/>
              </w:rPr>
              <w:t> </w:t>
            </w:r>
          </w:p>
        </w:tc>
        <w:tc>
          <w:tcPr>
            <w:tcW w:w="2113" w:type="dxa"/>
            <w:noWrap/>
            <w:hideMark/>
          </w:tcPr>
          <w:p w:rsidR="00AE1339" w:rsidRPr="00171866" w:rsidRDefault="00AE1339" w:rsidP="00AE1339">
            <w:pPr>
              <w:spacing w:after="0" w:line="240" w:lineRule="auto"/>
              <w:rPr>
                <w:rFonts w:asciiTheme="minorHAnsi" w:hAnsiTheme="minorHAnsi" w:cs="Arial"/>
                <w:lang w:eastAsia="es-MX"/>
              </w:rPr>
            </w:pPr>
            <w:r w:rsidRPr="00171866">
              <w:rPr>
                <w:rFonts w:asciiTheme="minorHAnsi" w:hAnsiTheme="minorHAnsi" w:cs="Arial"/>
                <w:lang w:eastAsia="es-MX"/>
              </w:rPr>
              <w:t> </w:t>
            </w:r>
          </w:p>
        </w:tc>
      </w:tr>
      <w:tr w:rsidR="00AE1339" w:rsidRPr="00171866" w:rsidTr="00171866">
        <w:trPr>
          <w:trHeight w:val="255"/>
        </w:trPr>
        <w:tc>
          <w:tcPr>
            <w:tcW w:w="7144" w:type="dxa"/>
            <w:noWrap/>
            <w:hideMark/>
          </w:tcPr>
          <w:p w:rsidR="00AE1339" w:rsidRPr="00171866" w:rsidRDefault="00AE1339" w:rsidP="00AE1339">
            <w:pPr>
              <w:spacing w:after="0" w:line="240" w:lineRule="auto"/>
              <w:jc w:val="center"/>
              <w:rPr>
                <w:rFonts w:asciiTheme="minorHAnsi" w:hAnsiTheme="minorHAnsi" w:cs="Arial"/>
                <w:b/>
                <w:bCs/>
                <w:lang w:eastAsia="es-MX"/>
              </w:rPr>
            </w:pPr>
            <w:r w:rsidRPr="00171866">
              <w:rPr>
                <w:rFonts w:asciiTheme="minorHAnsi" w:hAnsiTheme="minorHAnsi" w:cs="Arial"/>
                <w:b/>
                <w:bCs/>
                <w:lang w:eastAsia="es-MX"/>
              </w:rPr>
              <w:t>Total Clientes a Corto Plazo</w:t>
            </w:r>
          </w:p>
        </w:tc>
        <w:tc>
          <w:tcPr>
            <w:tcW w:w="100" w:type="dxa"/>
            <w:noWrap/>
            <w:hideMark/>
          </w:tcPr>
          <w:p w:rsidR="00AE1339" w:rsidRPr="00171866" w:rsidRDefault="00AE1339" w:rsidP="00AE1339">
            <w:pPr>
              <w:spacing w:after="0" w:line="240" w:lineRule="auto"/>
              <w:jc w:val="center"/>
              <w:rPr>
                <w:rFonts w:asciiTheme="minorHAnsi" w:hAnsiTheme="minorHAnsi" w:cs="Arial"/>
                <w:b/>
                <w:bCs/>
                <w:lang w:eastAsia="es-MX"/>
              </w:rPr>
            </w:pPr>
            <w:r w:rsidRPr="00171866">
              <w:rPr>
                <w:rFonts w:asciiTheme="minorHAnsi" w:hAnsiTheme="minorHAnsi" w:cs="Arial"/>
                <w:b/>
                <w:bCs/>
                <w:lang w:eastAsia="es-MX"/>
              </w:rPr>
              <w:t> </w:t>
            </w:r>
          </w:p>
        </w:tc>
        <w:tc>
          <w:tcPr>
            <w:tcW w:w="1923" w:type="dxa"/>
            <w:noWrap/>
            <w:hideMark/>
          </w:tcPr>
          <w:p w:rsidR="00AE1339" w:rsidRPr="00171866" w:rsidRDefault="00AE1339" w:rsidP="00AE1339">
            <w:pPr>
              <w:spacing w:after="0" w:line="240" w:lineRule="auto"/>
              <w:jc w:val="right"/>
              <w:rPr>
                <w:rFonts w:asciiTheme="minorHAnsi" w:hAnsiTheme="minorHAnsi" w:cs="Arial"/>
                <w:b/>
                <w:bCs/>
                <w:lang w:eastAsia="es-MX"/>
              </w:rPr>
            </w:pPr>
            <w:r w:rsidRPr="00171866">
              <w:rPr>
                <w:rFonts w:asciiTheme="minorHAnsi" w:hAnsiTheme="minorHAnsi" w:cs="Arial"/>
                <w:b/>
                <w:bCs/>
                <w:lang w:eastAsia="es-MX"/>
              </w:rPr>
              <w:t>9,692,842.51</w:t>
            </w:r>
          </w:p>
        </w:tc>
        <w:tc>
          <w:tcPr>
            <w:tcW w:w="2113" w:type="dxa"/>
            <w:noWrap/>
            <w:hideMark/>
          </w:tcPr>
          <w:p w:rsidR="00AE1339" w:rsidRPr="00171866" w:rsidRDefault="00AE1339" w:rsidP="00AE1339">
            <w:pPr>
              <w:spacing w:after="0" w:line="240" w:lineRule="auto"/>
              <w:jc w:val="right"/>
              <w:rPr>
                <w:rFonts w:asciiTheme="minorHAnsi" w:hAnsiTheme="minorHAnsi" w:cs="Arial"/>
                <w:b/>
                <w:bCs/>
                <w:lang w:eastAsia="es-MX"/>
              </w:rPr>
            </w:pPr>
            <w:r w:rsidRPr="00171866">
              <w:rPr>
                <w:rFonts w:asciiTheme="minorHAnsi" w:hAnsiTheme="minorHAnsi" w:cs="Arial"/>
                <w:b/>
                <w:bCs/>
                <w:lang w:eastAsia="es-MX"/>
              </w:rPr>
              <w:t>14,335,932.88</w:t>
            </w:r>
          </w:p>
        </w:tc>
      </w:tr>
    </w:tbl>
    <w:p w:rsidR="00171866" w:rsidRDefault="00171866" w:rsidP="003B2189">
      <w:pPr>
        <w:spacing w:after="0" w:line="240" w:lineRule="auto"/>
        <w:rPr>
          <w:rFonts w:cs="Arial"/>
          <w:sz w:val="20"/>
          <w:szCs w:val="20"/>
        </w:rPr>
      </w:pPr>
    </w:p>
    <w:p w:rsidR="003B2189" w:rsidRDefault="003B2189" w:rsidP="003B2189">
      <w:pPr>
        <w:spacing w:after="0" w:line="240" w:lineRule="auto"/>
        <w:rPr>
          <w:rFonts w:cs="Arial"/>
          <w:sz w:val="20"/>
          <w:szCs w:val="20"/>
        </w:rPr>
      </w:pPr>
      <w:r w:rsidRPr="003B2189">
        <w:rPr>
          <w:rFonts w:cs="Arial"/>
          <w:sz w:val="20"/>
          <w:szCs w:val="20"/>
        </w:rPr>
        <w:t>Los Saldos de los Clientes a Largo Plazo se presentan en la nota Derechos a Recibir Efectivo y Equivalentes a Largo Plazo, subnivel Documentos por Cobrar a largo Plazo</w:t>
      </w:r>
    </w:p>
    <w:p w:rsidR="00C27564" w:rsidRDefault="00C27564" w:rsidP="003B2189">
      <w:pPr>
        <w:spacing w:after="0" w:line="240" w:lineRule="auto"/>
        <w:rPr>
          <w:rFonts w:cs="Arial"/>
          <w:sz w:val="20"/>
          <w:szCs w:val="20"/>
        </w:rPr>
      </w:pPr>
    </w:p>
    <w:tbl>
      <w:tblPr>
        <w:tblW w:w="11280" w:type="dxa"/>
        <w:tblInd w:w="60" w:type="dxa"/>
        <w:tblCellMar>
          <w:left w:w="70" w:type="dxa"/>
          <w:right w:w="70" w:type="dxa"/>
        </w:tblCellMar>
        <w:tblLook w:val="04A0" w:firstRow="1" w:lastRow="0" w:firstColumn="1" w:lastColumn="0" w:noHBand="0" w:noVBand="1"/>
      </w:tblPr>
      <w:tblGrid>
        <w:gridCol w:w="5140"/>
        <w:gridCol w:w="1560"/>
        <w:gridCol w:w="1720"/>
        <w:gridCol w:w="2860"/>
      </w:tblGrid>
      <w:tr w:rsidR="004002D1" w:rsidRPr="004002D1" w:rsidTr="004002D1">
        <w:trPr>
          <w:trHeight w:val="255"/>
        </w:trPr>
        <w:tc>
          <w:tcPr>
            <w:tcW w:w="11280" w:type="dxa"/>
            <w:gridSpan w:val="4"/>
            <w:tcBorders>
              <w:top w:val="single" w:sz="8" w:space="0" w:color="auto"/>
              <w:left w:val="single" w:sz="8" w:space="0" w:color="auto"/>
              <w:bottom w:val="single" w:sz="4" w:space="0" w:color="auto"/>
              <w:right w:val="single" w:sz="8" w:space="0" w:color="000000"/>
            </w:tcBorders>
            <w:shd w:val="clear" w:color="auto" w:fill="auto"/>
            <w:vAlign w:val="bottom"/>
            <w:hideMark/>
          </w:tcPr>
          <w:p w:rsidR="004002D1" w:rsidRPr="004002D1" w:rsidRDefault="004002D1" w:rsidP="004002D1">
            <w:pPr>
              <w:spacing w:after="0" w:line="240" w:lineRule="auto"/>
              <w:rPr>
                <w:rFonts w:eastAsia="Times New Roman" w:cs="Arial"/>
                <w:lang w:eastAsia="es-MX"/>
              </w:rPr>
            </w:pPr>
            <w:r w:rsidRPr="004002D1">
              <w:rPr>
                <w:rFonts w:eastAsia="Times New Roman" w:cs="Arial"/>
                <w:b/>
                <w:bCs/>
                <w:lang w:eastAsia="es-MX"/>
              </w:rPr>
              <w:t>IVA ACREDITABLE</w:t>
            </w:r>
            <w:r w:rsidRPr="004002D1">
              <w:rPr>
                <w:rFonts w:eastAsia="Times New Roman" w:cs="Arial"/>
                <w:lang w:eastAsia="es-MX"/>
              </w:rPr>
              <w:t>:</w:t>
            </w:r>
          </w:p>
        </w:tc>
      </w:tr>
      <w:tr w:rsidR="004002D1" w:rsidRPr="004002D1" w:rsidTr="004002D1">
        <w:trPr>
          <w:trHeight w:val="255"/>
        </w:trPr>
        <w:tc>
          <w:tcPr>
            <w:tcW w:w="5140" w:type="dxa"/>
            <w:tcBorders>
              <w:top w:val="nil"/>
              <w:left w:val="single" w:sz="8" w:space="0" w:color="auto"/>
              <w:bottom w:val="single" w:sz="4" w:space="0" w:color="auto"/>
              <w:right w:val="nil"/>
            </w:tcBorders>
            <w:shd w:val="clear" w:color="auto" w:fill="auto"/>
            <w:vAlign w:val="center"/>
            <w:hideMark/>
          </w:tcPr>
          <w:p w:rsidR="004002D1" w:rsidRPr="004002D1" w:rsidRDefault="004002D1" w:rsidP="004002D1">
            <w:pPr>
              <w:spacing w:after="0" w:line="240" w:lineRule="auto"/>
              <w:rPr>
                <w:rFonts w:eastAsia="Times New Roman" w:cs="Arial"/>
                <w:sz w:val="20"/>
                <w:szCs w:val="20"/>
                <w:lang w:eastAsia="es-MX"/>
              </w:rPr>
            </w:pPr>
            <w:r w:rsidRPr="004002D1">
              <w:rPr>
                <w:rFonts w:eastAsia="Times New Roman" w:cs="Arial"/>
                <w:sz w:val="20"/>
                <w:szCs w:val="20"/>
                <w:lang w:eastAsia="es-MX"/>
              </w:rPr>
              <w:t>IVA PENDIENTE DE ACREDITAR</w:t>
            </w:r>
          </w:p>
        </w:tc>
        <w:tc>
          <w:tcPr>
            <w:tcW w:w="1560" w:type="dxa"/>
            <w:tcBorders>
              <w:top w:val="nil"/>
              <w:left w:val="nil"/>
              <w:bottom w:val="single" w:sz="4" w:space="0" w:color="auto"/>
              <w:right w:val="nil"/>
            </w:tcBorders>
            <w:shd w:val="clear" w:color="auto" w:fill="auto"/>
            <w:vAlign w:val="bottom"/>
            <w:hideMark/>
          </w:tcPr>
          <w:p w:rsidR="004002D1" w:rsidRPr="004002D1" w:rsidRDefault="004002D1" w:rsidP="004002D1">
            <w:pPr>
              <w:spacing w:after="0" w:line="240" w:lineRule="auto"/>
              <w:rPr>
                <w:rFonts w:eastAsia="Times New Roman" w:cs="Arial"/>
                <w:sz w:val="20"/>
                <w:szCs w:val="20"/>
                <w:lang w:eastAsia="es-MX"/>
              </w:rPr>
            </w:pPr>
            <w:r w:rsidRPr="004002D1">
              <w:rPr>
                <w:rFonts w:eastAsia="Times New Roman" w:cs="Arial"/>
                <w:sz w:val="20"/>
                <w:szCs w:val="20"/>
                <w:lang w:eastAsia="es-MX"/>
              </w:rPr>
              <w:t> </w:t>
            </w:r>
          </w:p>
        </w:tc>
        <w:tc>
          <w:tcPr>
            <w:tcW w:w="1720" w:type="dxa"/>
            <w:tcBorders>
              <w:top w:val="nil"/>
              <w:left w:val="nil"/>
              <w:bottom w:val="single" w:sz="4" w:space="0" w:color="auto"/>
              <w:right w:val="nil"/>
            </w:tcBorders>
            <w:shd w:val="clear" w:color="auto" w:fill="auto"/>
            <w:vAlign w:val="bottom"/>
            <w:hideMark/>
          </w:tcPr>
          <w:p w:rsidR="004002D1" w:rsidRPr="004002D1" w:rsidRDefault="004002D1" w:rsidP="004002D1">
            <w:pPr>
              <w:spacing w:after="0" w:line="240" w:lineRule="auto"/>
              <w:rPr>
                <w:rFonts w:eastAsia="Times New Roman" w:cs="Arial"/>
                <w:sz w:val="20"/>
                <w:szCs w:val="20"/>
                <w:lang w:eastAsia="es-MX"/>
              </w:rPr>
            </w:pPr>
            <w:r w:rsidRPr="004002D1">
              <w:rPr>
                <w:rFonts w:eastAsia="Times New Roman" w:cs="Arial"/>
                <w:sz w:val="20"/>
                <w:szCs w:val="20"/>
                <w:lang w:eastAsia="es-MX"/>
              </w:rPr>
              <w:t> </w:t>
            </w:r>
          </w:p>
        </w:tc>
        <w:tc>
          <w:tcPr>
            <w:tcW w:w="2860" w:type="dxa"/>
            <w:tcBorders>
              <w:top w:val="nil"/>
              <w:left w:val="nil"/>
              <w:bottom w:val="single" w:sz="4" w:space="0" w:color="auto"/>
              <w:right w:val="single" w:sz="8" w:space="0" w:color="auto"/>
            </w:tcBorders>
            <w:shd w:val="clear" w:color="auto" w:fill="auto"/>
            <w:vAlign w:val="bottom"/>
            <w:hideMark/>
          </w:tcPr>
          <w:p w:rsidR="004002D1" w:rsidRPr="004002D1" w:rsidRDefault="004002D1" w:rsidP="004002D1">
            <w:pPr>
              <w:spacing w:after="0" w:line="240" w:lineRule="auto"/>
              <w:rPr>
                <w:rFonts w:eastAsia="Times New Roman" w:cs="Arial"/>
                <w:sz w:val="20"/>
                <w:szCs w:val="20"/>
                <w:lang w:eastAsia="es-MX"/>
              </w:rPr>
            </w:pPr>
            <w:r w:rsidRPr="004002D1">
              <w:rPr>
                <w:rFonts w:eastAsia="Times New Roman" w:cs="Arial"/>
                <w:sz w:val="20"/>
                <w:szCs w:val="20"/>
                <w:lang w:eastAsia="es-MX"/>
              </w:rPr>
              <w:t> </w:t>
            </w:r>
          </w:p>
        </w:tc>
      </w:tr>
      <w:tr w:rsidR="004002D1" w:rsidRPr="004002D1" w:rsidTr="004002D1">
        <w:trPr>
          <w:trHeight w:val="255"/>
        </w:trPr>
        <w:tc>
          <w:tcPr>
            <w:tcW w:w="5140" w:type="dxa"/>
            <w:tcBorders>
              <w:top w:val="nil"/>
              <w:left w:val="single" w:sz="8" w:space="0" w:color="auto"/>
              <w:bottom w:val="single" w:sz="4" w:space="0" w:color="auto"/>
              <w:right w:val="single" w:sz="4" w:space="0" w:color="auto"/>
            </w:tcBorders>
            <w:shd w:val="clear" w:color="auto" w:fill="auto"/>
            <w:vAlign w:val="bottom"/>
            <w:hideMark/>
          </w:tcPr>
          <w:p w:rsidR="004002D1" w:rsidRPr="004002D1" w:rsidRDefault="004002D1" w:rsidP="004002D1">
            <w:pPr>
              <w:spacing w:after="0" w:line="240" w:lineRule="auto"/>
              <w:jc w:val="center"/>
              <w:rPr>
                <w:rFonts w:eastAsia="Times New Roman" w:cs="Arial"/>
                <w:sz w:val="20"/>
                <w:szCs w:val="20"/>
                <w:lang w:eastAsia="es-MX"/>
              </w:rPr>
            </w:pPr>
            <w:r w:rsidRPr="004002D1">
              <w:rPr>
                <w:rFonts w:eastAsia="Times New Roman" w:cs="Arial"/>
                <w:sz w:val="20"/>
                <w:szCs w:val="20"/>
                <w:lang w:eastAsia="es-MX"/>
              </w:rPr>
              <w:t>Concepto</w:t>
            </w:r>
          </w:p>
        </w:tc>
        <w:tc>
          <w:tcPr>
            <w:tcW w:w="1560" w:type="dxa"/>
            <w:tcBorders>
              <w:top w:val="nil"/>
              <w:left w:val="nil"/>
              <w:bottom w:val="single" w:sz="4" w:space="0" w:color="auto"/>
              <w:right w:val="single" w:sz="4" w:space="0" w:color="auto"/>
            </w:tcBorders>
            <w:shd w:val="clear" w:color="auto" w:fill="auto"/>
            <w:vAlign w:val="bottom"/>
            <w:hideMark/>
          </w:tcPr>
          <w:p w:rsidR="004002D1" w:rsidRPr="004002D1" w:rsidRDefault="004002D1" w:rsidP="004002D1">
            <w:pPr>
              <w:spacing w:after="0" w:line="240" w:lineRule="auto"/>
              <w:jc w:val="center"/>
              <w:rPr>
                <w:rFonts w:eastAsia="Times New Roman" w:cs="Arial"/>
                <w:sz w:val="20"/>
                <w:szCs w:val="20"/>
                <w:lang w:eastAsia="es-MX"/>
              </w:rPr>
            </w:pPr>
            <w:r w:rsidRPr="004002D1">
              <w:rPr>
                <w:rFonts w:eastAsia="Times New Roman" w:cs="Arial"/>
                <w:sz w:val="20"/>
                <w:szCs w:val="20"/>
                <w:lang w:eastAsia="es-MX"/>
              </w:rPr>
              <w:t> </w:t>
            </w:r>
          </w:p>
        </w:tc>
        <w:tc>
          <w:tcPr>
            <w:tcW w:w="4580" w:type="dxa"/>
            <w:gridSpan w:val="2"/>
            <w:tcBorders>
              <w:top w:val="single" w:sz="4" w:space="0" w:color="auto"/>
              <w:left w:val="nil"/>
              <w:bottom w:val="single" w:sz="4" w:space="0" w:color="auto"/>
              <w:right w:val="single" w:sz="8" w:space="0" w:color="000000"/>
            </w:tcBorders>
            <w:shd w:val="clear" w:color="auto" w:fill="auto"/>
            <w:vAlign w:val="bottom"/>
            <w:hideMark/>
          </w:tcPr>
          <w:p w:rsidR="004002D1" w:rsidRPr="004002D1" w:rsidRDefault="004002D1" w:rsidP="004002D1">
            <w:pPr>
              <w:spacing w:after="0" w:line="240" w:lineRule="auto"/>
              <w:jc w:val="center"/>
              <w:rPr>
                <w:rFonts w:eastAsia="Times New Roman" w:cs="Arial"/>
                <w:lang w:eastAsia="es-MX"/>
              </w:rPr>
            </w:pPr>
            <w:r w:rsidRPr="004002D1">
              <w:rPr>
                <w:rFonts w:eastAsia="Times New Roman" w:cs="Arial"/>
                <w:lang w:eastAsia="es-MX"/>
              </w:rPr>
              <w:t>Importe</w:t>
            </w:r>
          </w:p>
        </w:tc>
      </w:tr>
      <w:tr w:rsidR="004002D1" w:rsidRPr="004002D1" w:rsidTr="004002D1">
        <w:trPr>
          <w:trHeight w:val="255"/>
        </w:trPr>
        <w:tc>
          <w:tcPr>
            <w:tcW w:w="5140" w:type="dxa"/>
            <w:tcBorders>
              <w:top w:val="nil"/>
              <w:left w:val="single" w:sz="8" w:space="0" w:color="auto"/>
              <w:bottom w:val="single" w:sz="4" w:space="0" w:color="auto"/>
              <w:right w:val="single" w:sz="4" w:space="0" w:color="auto"/>
            </w:tcBorders>
            <w:shd w:val="clear" w:color="auto" w:fill="auto"/>
            <w:noWrap/>
            <w:vAlign w:val="center"/>
            <w:hideMark/>
          </w:tcPr>
          <w:p w:rsidR="004002D1" w:rsidRPr="004002D1" w:rsidRDefault="004002D1" w:rsidP="004002D1">
            <w:pPr>
              <w:spacing w:after="0" w:line="240" w:lineRule="auto"/>
              <w:rPr>
                <w:rFonts w:eastAsia="Times New Roman" w:cs="Arial"/>
                <w:sz w:val="20"/>
                <w:szCs w:val="20"/>
                <w:lang w:eastAsia="es-MX"/>
              </w:rPr>
            </w:pPr>
            <w:r w:rsidRPr="004002D1">
              <w:rPr>
                <w:rFonts w:eastAsia="Times New Roman" w:cs="Arial"/>
                <w:sz w:val="20"/>
                <w:szCs w:val="20"/>
                <w:lang w:eastAsia="es-MX"/>
              </w:rPr>
              <w:t>IVA pendiente de Acreditar Cines</w:t>
            </w:r>
          </w:p>
        </w:tc>
        <w:tc>
          <w:tcPr>
            <w:tcW w:w="1560" w:type="dxa"/>
            <w:tcBorders>
              <w:top w:val="nil"/>
              <w:left w:val="nil"/>
              <w:bottom w:val="single" w:sz="4" w:space="0" w:color="auto"/>
              <w:right w:val="single" w:sz="4" w:space="0" w:color="auto"/>
            </w:tcBorders>
            <w:shd w:val="clear" w:color="auto" w:fill="auto"/>
            <w:vAlign w:val="bottom"/>
            <w:hideMark/>
          </w:tcPr>
          <w:p w:rsidR="004002D1" w:rsidRPr="004002D1" w:rsidRDefault="004002D1" w:rsidP="004002D1">
            <w:pPr>
              <w:spacing w:after="0" w:line="240" w:lineRule="auto"/>
              <w:rPr>
                <w:rFonts w:eastAsia="Times New Roman" w:cs="Arial"/>
                <w:sz w:val="20"/>
                <w:szCs w:val="20"/>
                <w:lang w:eastAsia="es-MX"/>
              </w:rPr>
            </w:pPr>
            <w:r w:rsidRPr="004002D1">
              <w:rPr>
                <w:rFonts w:eastAsia="Times New Roman" w:cs="Arial"/>
                <w:sz w:val="20"/>
                <w:szCs w:val="20"/>
                <w:lang w:eastAsia="es-MX"/>
              </w:rPr>
              <w:t> </w:t>
            </w:r>
          </w:p>
        </w:tc>
        <w:tc>
          <w:tcPr>
            <w:tcW w:w="1720" w:type="dxa"/>
            <w:tcBorders>
              <w:top w:val="nil"/>
              <w:left w:val="nil"/>
              <w:bottom w:val="single" w:sz="4" w:space="0" w:color="auto"/>
              <w:right w:val="nil"/>
            </w:tcBorders>
            <w:shd w:val="clear" w:color="auto" w:fill="auto"/>
            <w:vAlign w:val="bottom"/>
            <w:hideMark/>
          </w:tcPr>
          <w:p w:rsidR="004002D1" w:rsidRPr="004002D1" w:rsidRDefault="004002D1" w:rsidP="004002D1">
            <w:pPr>
              <w:spacing w:after="0" w:line="240" w:lineRule="auto"/>
              <w:rPr>
                <w:rFonts w:eastAsia="Times New Roman" w:cs="Arial"/>
                <w:sz w:val="20"/>
                <w:szCs w:val="20"/>
                <w:lang w:eastAsia="es-MX"/>
              </w:rPr>
            </w:pPr>
            <w:r w:rsidRPr="004002D1">
              <w:rPr>
                <w:rFonts w:eastAsia="Times New Roman" w:cs="Arial"/>
                <w:sz w:val="20"/>
                <w:szCs w:val="20"/>
                <w:lang w:eastAsia="es-MX"/>
              </w:rPr>
              <w:t> </w:t>
            </w:r>
          </w:p>
        </w:tc>
        <w:tc>
          <w:tcPr>
            <w:tcW w:w="2860" w:type="dxa"/>
            <w:tcBorders>
              <w:top w:val="nil"/>
              <w:left w:val="single" w:sz="4" w:space="0" w:color="auto"/>
              <w:bottom w:val="single" w:sz="4" w:space="0" w:color="auto"/>
              <w:right w:val="single" w:sz="8" w:space="0" w:color="auto"/>
            </w:tcBorders>
            <w:shd w:val="clear" w:color="auto" w:fill="auto"/>
            <w:noWrap/>
            <w:hideMark/>
          </w:tcPr>
          <w:p w:rsidR="004002D1" w:rsidRPr="004002D1" w:rsidRDefault="004002D1" w:rsidP="004002D1">
            <w:pPr>
              <w:spacing w:after="0" w:line="240" w:lineRule="auto"/>
              <w:jc w:val="right"/>
              <w:rPr>
                <w:rFonts w:eastAsia="Times New Roman" w:cs="Arial"/>
                <w:sz w:val="20"/>
                <w:szCs w:val="20"/>
                <w:lang w:eastAsia="es-MX"/>
              </w:rPr>
            </w:pPr>
            <w:r w:rsidRPr="004002D1">
              <w:rPr>
                <w:rFonts w:eastAsia="Times New Roman" w:cs="Arial"/>
                <w:sz w:val="20"/>
                <w:szCs w:val="20"/>
                <w:lang w:eastAsia="es-MX"/>
              </w:rPr>
              <w:t>10,042.04</w:t>
            </w:r>
          </w:p>
        </w:tc>
      </w:tr>
      <w:tr w:rsidR="004002D1" w:rsidRPr="004002D1" w:rsidTr="004002D1">
        <w:trPr>
          <w:trHeight w:val="255"/>
        </w:trPr>
        <w:tc>
          <w:tcPr>
            <w:tcW w:w="5140" w:type="dxa"/>
            <w:tcBorders>
              <w:top w:val="nil"/>
              <w:left w:val="single" w:sz="8" w:space="0" w:color="auto"/>
              <w:bottom w:val="single" w:sz="4" w:space="0" w:color="auto"/>
              <w:right w:val="single" w:sz="4" w:space="0" w:color="auto"/>
            </w:tcBorders>
            <w:shd w:val="clear" w:color="auto" w:fill="auto"/>
            <w:noWrap/>
            <w:vAlign w:val="center"/>
            <w:hideMark/>
          </w:tcPr>
          <w:p w:rsidR="004002D1" w:rsidRPr="004002D1" w:rsidRDefault="004002D1" w:rsidP="004002D1">
            <w:pPr>
              <w:spacing w:after="0" w:line="240" w:lineRule="auto"/>
              <w:rPr>
                <w:rFonts w:eastAsia="Times New Roman" w:cs="Arial"/>
                <w:sz w:val="20"/>
                <w:szCs w:val="20"/>
                <w:lang w:eastAsia="es-MX"/>
              </w:rPr>
            </w:pPr>
            <w:r w:rsidRPr="004002D1">
              <w:rPr>
                <w:rFonts w:eastAsia="Times New Roman" w:cs="Arial"/>
                <w:sz w:val="20"/>
                <w:szCs w:val="20"/>
                <w:lang w:eastAsia="es-MX"/>
              </w:rPr>
              <w:t>IVA pendiente de Centro de Convenciones</w:t>
            </w:r>
          </w:p>
        </w:tc>
        <w:tc>
          <w:tcPr>
            <w:tcW w:w="1560" w:type="dxa"/>
            <w:tcBorders>
              <w:top w:val="nil"/>
              <w:left w:val="nil"/>
              <w:bottom w:val="single" w:sz="4" w:space="0" w:color="auto"/>
              <w:right w:val="single" w:sz="4" w:space="0" w:color="auto"/>
            </w:tcBorders>
            <w:shd w:val="clear" w:color="auto" w:fill="auto"/>
            <w:vAlign w:val="bottom"/>
            <w:hideMark/>
          </w:tcPr>
          <w:p w:rsidR="004002D1" w:rsidRPr="004002D1" w:rsidRDefault="004002D1" w:rsidP="004002D1">
            <w:pPr>
              <w:spacing w:after="0" w:line="240" w:lineRule="auto"/>
              <w:rPr>
                <w:rFonts w:eastAsia="Times New Roman" w:cs="Arial"/>
                <w:sz w:val="20"/>
                <w:szCs w:val="20"/>
                <w:lang w:eastAsia="es-MX"/>
              </w:rPr>
            </w:pPr>
            <w:r w:rsidRPr="004002D1">
              <w:rPr>
                <w:rFonts w:eastAsia="Times New Roman" w:cs="Arial"/>
                <w:sz w:val="20"/>
                <w:szCs w:val="20"/>
                <w:lang w:eastAsia="es-MX"/>
              </w:rPr>
              <w:t> </w:t>
            </w:r>
          </w:p>
        </w:tc>
        <w:tc>
          <w:tcPr>
            <w:tcW w:w="1720" w:type="dxa"/>
            <w:tcBorders>
              <w:top w:val="nil"/>
              <w:left w:val="nil"/>
              <w:bottom w:val="single" w:sz="4" w:space="0" w:color="auto"/>
              <w:right w:val="nil"/>
            </w:tcBorders>
            <w:shd w:val="clear" w:color="auto" w:fill="auto"/>
            <w:vAlign w:val="bottom"/>
            <w:hideMark/>
          </w:tcPr>
          <w:p w:rsidR="004002D1" w:rsidRPr="004002D1" w:rsidRDefault="004002D1" w:rsidP="004002D1">
            <w:pPr>
              <w:spacing w:after="0" w:line="240" w:lineRule="auto"/>
              <w:rPr>
                <w:rFonts w:eastAsia="Times New Roman" w:cs="Arial"/>
                <w:sz w:val="20"/>
                <w:szCs w:val="20"/>
                <w:lang w:eastAsia="es-MX"/>
              </w:rPr>
            </w:pPr>
            <w:r w:rsidRPr="004002D1">
              <w:rPr>
                <w:rFonts w:eastAsia="Times New Roman" w:cs="Arial"/>
                <w:sz w:val="20"/>
                <w:szCs w:val="20"/>
                <w:lang w:eastAsia="es-MX"/>
              </w:rPr>
              <w:t> </w:t>
            </w:r>
          </w:p>
        </w:tc>
        <w:tc>
          <w:tcPr>
            <w:tcW w:w="2860" w:type="dxa"/>
            <w:tcBorders>
              <w:top w:val="nil"/>
              <w:left w:val="single" w:sz="4" w:space="0" w:color="auto"/>
              <w:bottom w:val="single" w:sz="4" w:space="0" w:color="auto"/>
              <w:right w:val="single" w:sz="8" w:space="0" w:color="auto"/>
            </w:tcBorders>
            <w:shd w:val="clear" w:color="auto" w:fill="auto"/>
            <w:noWrap/>
            <w:hideMark/>
          </w:tcPr>
          <w:p w:rsidR="004002D1" w:rsidRPr="004002D1" w:rsidRDefault="004002D1" w:rsidP="004002D1">
            <w:pPr>
              <w:spacing w:after="0" w:line="240" w:lineRule="auto"/>
              <w:jc w:val="right"/>
              <w:rPr>
                <w:rFonts w:eastAsia="Times New Roman" w:cs="Arial"/>
                <w:sz w:val="20"/>
                <w:szCs w:val="20"/>
                <w:lang w:eastAsia="es-MX"/>
              </w:rPr>
            </w:pPr>
            <w:r w:rsidRPr="004002D1">
              <w:rPr>
                <w:rFonts w:eastAsia="Times New Roman" w:cs="Arial"/>
                <w:sz w:val="20"/>
                <w:szCs w:val="20"/>
                <w:lang w:eastAsia="es-MX"/>
              </w:rPr>
              <w:t>2,421.12</w:t>
            </w:r>
          </w:p>
        </w:tc>
      </w:tr>
      <w:tr w:rsidR="004002D1" w:rsidRPr="004002D1" w:rsidTr="004002D1">
        <w:trPr>
          <w:trHeight w:val="255"/>
        </w:trPr>
        <w:tc>
          <w:tcPr>
            <w:tcW w:w="5140" w:type="dxa"/>
            <w:tcBorders>
              <w:top w:val="nil"/>
              <w:left w:val="single" w:sz="8" w:space="0" w:color="auto"/>
              <w:bottom w:val="single" w:sz="4" w:space="0" w:color="auto"/>
              <w:right w:val="single" w:sz="4" w:space="0" w:color="auto"/>
            </w:tcBorders>
            <w:shd w:val="clear" w:color="auto" w:fill="auto"/>
            <w:noWrap/>
            <w:vAlign w:val="center"/>
            <w:hideMark/>
          </w:tcPr>
          <w:p w:rsidR="004002D1" w:rsidRPr="004002D1" w:rsidRDefault="004002D1" w:rsidP="004002D1">
            <w:pPr>
              <w:spacing w:after="0" w:line="240" w:lineRule="auto"/>
              <w:rPr>
                <w:rFonts w:eastAsia="Times New Roman" w:cs="Arial"/>
                <w:sz w:val="20"/>
                <w:szCs w:val="20"/>
                <w:lang w:eastAsia="es-MX"/>
              </w:rPr>
            </w:pPr>
            <w:r w:rsidRPr="004002D1">
              <w:rPr>
                <w:rFonts w:eastAsia="Times New Roman" w:cs="Arial"/>
                <w:sz w:val="20"/>
                <w:szCs w:val="20"/>
                <w:lang w:eastAsia="es-MX"/>
              </w:rPr>
              <w:t>IVA pendiente de Acreditar Cines Siglo XXI</w:t>
            </w:r>
          </w:p>
        </w:tc>
        <w:tc>
          <w:tcPr>
            <w:tcW w:w="1560" w:type="dxa"/>
            <w:tcBorders>
              <w:top w:val="nil"/>
              <w:left w:val="nil"/>
              <w:bottom w:val="single" w:sz="4" w:space="0" w:color="auto"/>
              <w:right w:val="single" w:sz="4" w:space="0" w:color="auto"/>
            </w:tcBorders>
            <w:shd w:val="clear" w:color="auto" w:fill="auto"/>
            <w:vAlign w:val="bottom"/>
            <w:hideMark/>
          </w:tcPr>
          <w:p w:rsidR="004002D1" w:rsidRPr="004002D1" w:rsidRDefault="004002D1" w:rsidP="004002D1">
            <w:pPr>
              <w:spacing w:after="0" w:line="240" w:lineRule="auto"/>
              <w:rPr>
                <w:rFonts w:eastAsia="Times New Roman" w:cs="Arial"/>
                <w:sz w:val="20"/>
                <w:szCs w:val="20"/>
                <w:lang w:eastAsia="es-MX"/>
              </w:rPr>
            </w:pPr>
            <w:r w:rsidRPr="004002D1">
              <w:rPr>
                <w:rFonts w:eastAsia="Times New Roman" w:cs="Arial"/>
                <w:sz w:val="20"/>
                <w:szCs w:val="20"/>
                <w:lang w:eastAsia="es-MX"/>
              </w:rPr>
              <w:t> </w:t>
            </w:r>
          </w:p>
        </w:tc>
        <w:tc>
          <w:tcPr>
            <w:tcW w:w="1720" w:type="dxa"/>
            <w:tcBorders>
              <w:top w:val="nil"/>
              <w:left w:val="nil"/>
              <w:bottom w:val="single" w:sz="4" w:space="0" w:color="auto"/>
              <w:right w:val="nil"/>
            </w:tcBorders>
            <w:shd w:val="clear" w:color="auto" w:fill="auto"/>
            <w:vAlign w:val="bottom"/>
            <w:hideMark/>
          </w:tcPr>
          <w:p w:rsidR="004002D1" w:rsidRPr="004002D1" w:rsidRDefault="004002D1" w:rsidP="004002D1">
            <w:pPr>
              <w:spacing w:after="0" w:line="240" w:lineRule="auto"/>
              <w:rPr>
                <w:rFonts w:eastAsia="Times New Roman" w:cs="Arial"/>
                <w:sz w:val="20"/>
                <w:szCs w:val="20"/>
                <w:lang w:eastAsia="es-MX"/>
              </w:rPr>
            </w:pPr>
            <w:r w:rsidRPr="004002D1">
              <w:rPr>
                <w:rFonts w:eastAsia="Times New Roman" w:cs="Arial"/>
                <w:sz w:val="20"/>
                <w:szCs w:val="20"/>
                <w:lang w:eastAsia="es-MX"/>
              </w:rPr>
              <w:t> </w:t>
            </w:r>
          </w:p>
        </w:tc>
        <w:tc>
          <w:tcPr>
            <w:tcW w:w="2860" w:type="dxa"/>
            <w:tcBorders>
              <w:top w:val="nil"/>
              <w:left w:val="single" w:sz="4" w:space="0" w:color="auto"/>
              <w:bottom w:val="single" w:sz="4" w:space="0" w:color="auto"/>
              <w:right w:val="single" w:sz="8" w:space="0" w:color="auto"/>
            </w:tcBorders>
            <w:shd w:val="clear" w:color="auto" w:fill="auto"/>
            <w:noWrap/>
            <w:hideMark/>
          </w:tcPr>
          <w:p w:rsidR="004002D1" w:rsidRPr="004002D1" w:rsidRDefault="004002D1" w:rsidP="004002D1">
            <w:pPr>
              <w:spacing w:after="0" w:line="240" w:lineRule="auto"/>
              <w:jc w:val="right"/>
              <w:rPr>
                <w:rFonts w:eastAsia="Times New Roman" w:cs="Arial"/>
                <w:sz w:val="20"/>
                <w:szCs w:val="20"/>
                <w:lang w:eastAsia="es-MX"/>
              </w:rPr>
            </w:pPr>
            <w:r w:rsidRPr="004002D1">
              <w:rPr>
                <w:rFonts w:eastAsia="Times New Roman" w:cs="Arial"/>
                <w:sz w:val="20"/>
                <w:szCs w:val="20"/>
                <w:lang w:eastAsia="es-MX"/>
              </w:rPr>
              <w:t>39,709.61</w:t>
            </w:r>
          </w:p>
        </w:tc>
      </w:tr>
      <w:tr w:rsidR="004002D1" w:rsidRPr="004002D1" w:rsidTr="004002D1">
        <w:trPr>
          <w:trHeight w:val="255"/>
        </w:trPr>
        <w:tc>
          <w:tcPr>
            <w:tcW w:w="5140" w:type="dxa"/>
            <w:tcBorders>
              <w:top w:val="nil"/>
              <w:left w:val="single" w:sz="8" w:space="0" w:color="auto"/>
              <w:bottom w:val="single" w:sz="4" w:space="0" w:color="auto"/>
              <w:right w:val="single" w:sz="4" w:space="0" w:color="auto"/>
            </w:tcBorders>
            <w:shd w:val="clear" w:color="auto" w:fill="auto"/>
            <w:noWrap/>
            <w:vAlign w:val="center"/>
            <w:hideMark/>
          </w:tcPr>
          <w:p w:rsidR="004002D1" w:rsidRPr="004002D1" w:rsidRDefault="004002D1" w:rsidP="004002D1">
            <w:pPr>
              <w:spacing w:after="0" w:line="240" w:lineRule="auto"/>
              <w:rPr>
                <w:rFonts w:eastAsia="Times New Roman" w:cs="Arial"/>
                <w:sz w:val="20"/>
                <w:szCs w:val="20"/>
                <w:lang w:eastAsia="es-MX"/>
              </w:rPr>
            </w:pPr>
            <w:r w:rsidRPr="004002D1">
              <w:rPr>
                <w:rFonts w:eastAsia="Times New Roman" w:cs="Arial"/>
                <w:sz w:val="20"/>
                <w:szCs w:val="20"/>
                <w:lang w:eastAsia="es-MX"/>
              </w:rPr>
              <w:t>IVA pendiente de Centro de Convenciones Siglo XXI</w:t>
            </w:r>
          </w:p>
        </w:tc>
        <w:tc>
          <w:tcPr>
            <w:tcW w:w="1560" w:type="dxa"/>
            <w:tcBorders>
              <w:top w:val="nil"/>
              <w:left w:val="nil"/>
              <w:bottom w:val="single" w:sz="4" w:space="0" w:color="auto"/>
              <w:right w:val="single" w:sz="4" w:space="0" w:color="auto"/>
            </w:tcBorders>
            <w:shd w:val="clear" w:color="auto" w:fill="auto"/>
            <w:vAlign w:val="bottom"/>
            <w:hideMark/>
          </w:tcPr>
          <w:p w:rsidR="004002D1" w:rsidRPr="004002D1" w:rsidRDefault="004002D1" w:rsidP="004002D1">
            <w:pPr>
              <w:spacing w:after="0" w:line="240" w:lineRule="auto"/>
              <w:rPr>
                <w:rFonts w:eastAsia="Times New Roman" w:cs="Arial"/>
                <w:sz w:val="20"/>
                <w:szCs w:val="20"/>
                <w:lang w:eastAsia="es-MX"/>
              </w:rPr>
            </w:pPr>
            <w:r w:rsidRPr="004002D1">
              <w:rPr>
                <w:rFonts w:eastAsia="Times New Roman" w:cs="Arial"/>
                <w:sz w:val="20"/>
                <w:szCs w:val="20"/>
                <w:lang w:eastAsia="es-MX"/>
              </w:rPr>
              <w:t> </w:t>
            </w:r>
          </w:p>
        </w:tc>
        <w:tc>
          <w:tcPr>
            <w:tcW w:w="1720" w:type="dxa"/>
            <w:tcBorders>
              <w:top w:val="nil"/>
              <w:left w:val="nil"/>
              <w:bottom w:val="single" w:sz="4" w:space="0" w:color="auto"/>
              <w:right w:val="nil"/>
            </w:tcBorders>
            <w:shd w:val="clear" w:color="auto" w:fill="auto"/>
            <w:vAlign w:val="bottom"/>
            <w:hideMark/>
          </w:tcPr>
          <w:p w:rsidR="004002D1" w:rsidRPr="004002D1" w:rsidRDefault="004002D1" w:rsidP="004002D1">
            <w:pPr>
              <w:spacing w:after="0" w:line="240" w:lineRule="auto"/>
              <w:rPr>
                <w:rFonts w:eastAsia="Times New Roman" w:cs="Arial"/>
                <w:sz w:val="20"/>
                <w:szCs w:val="20"/>
                <w:lang w:eastAsia="es-MX"/>
              </w:rPr>
            </w:pPr>
            <w:r w:rsidRPr="004002D1">
              <w:rPr>
                <w:rFonts w:eastAsia="Times New Roman" w:cs="Arial"/>
                <w:sz w:val="20"/>
                <w:szCs w:val="20"/>
                <w:lang w:eastAsia="es-MX"/>
              </w:rPr>
              <w:t> </w:t>
            </w:r>
          </w:p>
        </w:tc>
        <w:tc>
          <w:tcPr>
            <w:tcW w:w="2860" w:type="dxa"/>
            <w:tcBorders>
              <w:top w:val="nil"/>
              <w:left w:val="single" w:sz="4" w:space="0" w:color="auto"/>
              <w:bottom w:val="single" w:sz="4" w:space="0" w:color="auto"/>
              <w:right w:val="single" w:sz="8" w:space="0" w:color="auto"/>
            </w:tcBorders>
            <w:shd w:val="clear" w:color="auto" w:fill="auto"/>
            <w:noWrap/>
            <w:hideMark/>
          </w:tcPr>
          <w:p w:rsidR="004002D1" w:rsidRPr="004002D1" w:rsidRDefault="004002D1" w:rsidP="004002D1">
            <w:pPr>
              <w:spacing w:after="0" w:line="240" w:lineRule="auto"/>
              <w:jc w:val="right"/>
              <w:rPr>
                <w:rFonts w:eastAsia="Times New Roman" w:cs="Arial"/>
                <w:sz w:val="20"/>
                <w:szCs w:val="20"/>
                <w:lang w:eastAsia="es-MX"/>
              </w:rPr>
            </w:pPr>
            <w:r w:rsidRPr="004002D1">
              <w:rPr>
                <w:rFonts w:eastAsia="Times New Roman" w:cs="Arial"/>
                <w:sz w:val="20"/>
                <w:szCs w:val="20"/>
                <w:lang w:eastAsia="es-MX"/>
              </w:rPr>
              <w:t>77,253.23</w:t>
            </w:r>
          </w:p>
        </w:tc>
      </w:tr>
      <w:tr w:rsidR="004002D1" w:rsidRPr="004002D1" w:rsidTr="004002D1">
        <w:trPr>
          <w:trHeight w:val="255"/>
        </w:trPr>
        <w:tc>
          <w:tcPr>
            <w:tcW w:w="5140" w:type="dxa"/>
            <w:tcBorders>
              <w:top w:val="nil"/>
              <w:left w:val="single" w:sz="8" w:space="0" w:color="auto"/>
              <w:bottom w:val="single" w:sz="4" w:space="0" w:color="auto"/>
              <w:right w:val="single" w:sz="4" w:space="0" w:color="auto"/>
            </w:tcBorders>
            <w:shd w:val="clear" w:color="auto" w:fill="auto"/>
            <w:noWrap/>
            <w:vAlign w:val="center"/>
            <w:hideMark/>
          </w:tcPr>
          <w:p w:rsidR="004002D1" w:rsidRPr="004002D1" w:rsidRDefault="004002D1" w:rsidP="004002D1">
            <w:pPr>
              <w:spacing w:after="0" w:line="240" w:lineRule="auto"/>
              <w:rPr>
                <w:rFonts w:eastAsia="Times New Roman" w:cs="Arial"/>
                <w:sz w:val="20"/>
                <w:szCs w:val="20"/>
                <w:lang w:eastAsia="es-MX"/>
              </w:rPr>
            </w:pPr>
            <w:r w:rsidRPr="004002D1">
              <w:rPr>
                <w:rFonts w:eastAsia="Times New Roman" w:cs="Arial"/>
                <w:sz w:val="20"/>
                <w:szCs w:val="20"/>
                <w:lang w:eastAsia="es-MX"/>
              </w:rPr>
              <w:t>IVA pendiente de Acreditar Celestùn</w:t>
            </w:r>
          </w:p>
        </w:tc>
        <w:tc>
          <w:tcPr>
            <w:tcW w:w="1560" w:type="dxa"/>
            <w:tcBorders>
              <w:top w:val="nil"/>
              <w:left w:val="nil"/>
              <w:bottom w:val="single" w:sz="4" w:space="0" w:color="auto"/>
              <w:right w:val="single" w:sz="4" w:space="0" w:color="auto"/>
            </w:tcBorders>
            <w:shd w:val="clear" w:color="auto" w:fill="auto"/>
            <w:vAlign w:val="bottom"/>
            <w:hideMark/>
          </w:tcPr>
          <w:p w:rsidR="004002D1" w:rsidRPr="004002D1" w:rsidRDefault="004002D1" w:rsidP="004002D1">
            <w:pPr>
              <w:spacing w:after="0" w:line="240" w:lineRule="auto"/>
              <w:rPr>
                <w:rFonts w:eastAsia="Times New Roman" w:cs="Arial"/>
                <w:sz w:val="20"/>
                <w:szCs w:val="20"/>
                <w:lang w:eastAsia="es-MX"/>
              </w:rPr>
            </w:pPr>
            <w:r w:rsidRPr="004002D1">
              <w:rPr>
                <w:rFonts w:eastAsia="Times New Roman" w:cs="Arial"/>
                <w:sz w:val="20"/>
                <w:szCs w:val="20"/>
                <w:lang w:eastAsia="es-MX"/>
              </w:rPr>
              <w:t> </w:t>
            </w:r>
          </w:p>
        </w:tc>
        <w:tc>
          <w:tcPr>
            <w:tcW w:w="1720" w:type="dxa"/>
            <w:tcBorders>
              <w:top w:val="nil"/>
              <w:left w:val="nil"/>
              <w:bottom w:val="single" w:sz="4" w:space="0" w:color="auto"/>
              <w:right w:val="nil"/>
            </w:tcBorders>
            <w:shd w:val="clear" w:color="auto" w:fill="auto"/>
            <w:vAlign w:val="bottom"/>
            <w:hideMark/>
          </w:tcPr>
          <w:p w:rsidR="004002D1" w:rsidRPr="004002D1" w:rsidRDefault="004002D1" w:rsidP="004002D1">
            <w:pPr>
              <w:spacing w:after="0" w:line="240" w:lineRule="auto"/>
              <w:rPr>
                <w:rFonts w:eastAsia="Times New Roman" w:cs="Arial"/>
                <w:sz w:val="20"/>
                <w:szCs w:val="20"/>
                <w:lang w:eastAsia="es-MX"/>
              </w:rPr>
            </w:pPr>
            <w:r w:rsidRPr="004002D1">
              <w:rPr>
                <w:rFonts w:eastAsia="Times New Roman" w:cs="Arial"/>
                <w:sz w:val="20"/>
                <w:szCs w:val="20"/>
                <w:lang w:eastAsia="es-MX"/>
              </w:rPr>
              <w:t> </w:t>
            </w:r>
          </w:p>
        </w:tc>
        <w:tc>
          <w:tcPr>
            <w:tcW w:w="2860" w:type="dxa"/>
            <w:tcBorders>
              <w:top w:val="nil"/>
              <w:left w:val="single" w:sz="4" w:space="0" w:color="auto"/>
              <w:bottom w:val="single" w:sz="4" w:space="0" w:color="auto"/>
              <w:right w:val="single" w:sz="8" w:space="0" w:color="auto"/>
            </w:tcBorders>
            <w:shd w:val="clear" w:color="auto" w:fill="auto"/>
            <w:noWrap/>
            <w:hideMark/>
          </w:tcPr>
          <w:p w:rsidR="004002D1" w:rsidRPr="004002D1" w:rsidRDefault="004002D1" w:rsidP="004002D1">
            <w:pPr>
              <w:spacing w:after="0" w:line="240" w:lineRule="auto"/>
              <w:jc w:val="right"/>
              <w:rPr>
                <w:rFonts w:eastAsia="Times New Roman" w:cs="Arial"/>
                <w:sz w:val="20"/>
                <w:szCs w:val="20"/>
                <w:lang w:eastAsia="es-MX"/>
              </w:rPr>
            </w:pPr>
            <w:r w:rsidRPr="004002D1">
              <w:rPr>
                <w:rFonts w:eastAsia="Times New Roman" w:cs="Arial"/>
                <w:sz w:val="20"/>
                <w:szCs w:val="20"/>
                <w:lang w:eastAsia="es-MX"/>
              </w:rPr>
              <w:t>7,200.00</w:t>
            </w:r>
          </w:p>
        </w:tc>
      </w:tr>
      <w:tr w:rsidR="004002D1" w:rsidRPr="004002D1" w:rsidTr="004002D1">
        <w:trPr>
          <w:trHeight w:val="255"/>
        </w:trPr>
        <w:tc>
          <w:tcPr>
            <w:tcW w:w="5140" w:type="dxa"/>
            <w:tcBorders>
              <w:top w:val="nil"/>
              <w:left w:val="single" w:sz="8" w:space="0" w:color="auto"/>
              <w:bottom w:val="single" w:sz="4" w:space="0" w:color="auto"/>
              <w:right w:val="single" w:sz="4" w:space="0" w:color="auto"/>
            </w:tcBorders>
            <w:shd w:val="clear" w:color="auto" w:fill="auto"/>
            <w:noWrap/>
            <w:vAlign w:val="center"/>
            <w:hideMark/>
          </w:tcPr>
          <w:p w:rsidR="004002D1" w:rsidRPr="004002D1" w:rsidRDefault="004002D1" w:rsidP="004002D1">
            <w:pPr>
              <w:spacing w:after="0" w:line="240" w:lineRule="auto"/>
              <w:rPr>
                <w:rFonts w:eastAsia="Times New Roman" w:cs="Arial"/>
                <w:sz w:val="20"/>
                <w:szCs w:val="20"/>
                <w:lang w:eastAsia="es-MX"/>
              </w:rPr>
            </w:pPr>
            <w:r w:rsidRPr="004002D1">
              <w:rPr>
                <w:rFonts w:eastAsia="Times New Roman" w:cs="Arial"/>
                <w:sz w:val="20"/>
                <w:szCs w:val="20"/>
                <w:lang w:eastAsia="es-MX"/>
              </w:rPr>
              <w:t>IVA pendiente de Acreditar de Unidades</w:t>
            </w:r>
          </w:p>
        </w:tc>
        <w:tc>
          <w:tcPr>
            <w:tcW w:w="1560" w:type="dxa"/>
            <w:tcBorders>
              <w:top w:val="nil"/>
              <w:left w:val="nil"/>
              <w:bottom w:val="single" w:sz="4" w:space="0" w:color="auto"/>
              <w:right w:val="single" w:sz="4" w:space="0" w:color="auto"/>
            </w:tcBorders>
            <w:shd w:val="clear" w:color="auto" w:fill="auto"/>
            <w:vAlign w:val="bottom"/>
            <w:hideMark/>
          </w:tcPr>
          <w:p w:rsidR="004002D1" w:rsidRPr="004002D1" w:rsidRDefault="004002D1" w:rsidP="004002D1">
            <w:pPr>
              <w:spacing w:after="0" w:line="240" w:lineRule="auto"/>
              <w:rPr>
                <w:rFonts w:eastAsia="Times New Roman" w:cs="Arial"/>
                <w:sz w:val="20"/>
                <w:szCs w:val="20"/>
                <w:lang w:eastAsia="es-MX"/>
              </w:rPr>
            </w:pPr>
            <w:r w:rsidRPr="004002D1">
              <w:rPr>
                <w:rFonts w:eastAsia="Times New Roman" w:cs="Arial"/>
                <w:sz w:val="20"/>
                <w:szCs w:val="20"/>
                <w:lang w:eastAsia="es-MX"/>
              </w:rPr>
              <w:t> </w:t>
            </w:r>
          </w:p>
        </w:tc>
        <w:tc>
          <w:tcPr>
            <w:tcW w:w="1720" w:type="dxa"/>
            <w:tcBorders>
              <w:top w:val="nil"/>
              <w:left w:val="nil"/>
              <w:bottom w:val="single" w:sz="4" w:space="0" w:color="auto"/>
              <w:right w:val="nil"/>
            </w:tcBorders>
            <w:shd w:val="clear" w:color="auto" w:fill="auto"/>
            <w:vAlign w:val="bottom"/>
            <w:hideMark/>
          </w:tcPr>
          <w:p w:rsidR="004002D1" w:rsidRPr="004002D1" w:rsidRDefault="004002D1" w:rsidP="004002D1">
            <w:pPr>
              <w:spacing w:after="0" w:line="240" w:lineRule="auto"/>
              <w:rPr>
                <w:rFonts w:eastAsia="Times New Roman" w:cs="Arial"/>
                <w:sz w:val="20"/>
                <w:szCs w:val="20"/>
                <w:lang w:eastAsia="es-MX"/>
              </w:rPr>
            </w:pPr>
            <w:r w:rsidRPr="004002D1">
              <w:rPr>
                <w:rFonts w:eastAsia="Times New Roman" w:cs="Arial"/>
                <w:sz w:val="20"/>
                <w:szCs w:val="20"/>
                <w:lang w:eastAsia="es-MX"/>
              </w:rPr>
              <w:t> </w:t>
            </w:r>
          </w:p>
        </w:tc>
        <w:tc>
          <w:tcPr>
            <w:tcW w:w="2860" w:type="dxa"/>
            <w:tcBorders>
              <w:top w:val="nil"/>
              <w:left w:val="single" w:sz="4" w:space="0" w:color="auto"/>
              <w:bottom w:val="single" w:sz="4" w:space="0" w:color="auto"/>
              <w:right w:val="single" w:sz="8" w:space="0" w:color="auto"/>
            </w:tcBorders>
            <w:shd w:val="clear" w:color="auto" w:fill="auto"/>
            <w:noWrap/>
            <w:hideMark/>
          </w:tcPr>
          <w:p w:rsidR="004002D1" w:rsidRPr="004002D1" w:rsidRDefault="004002D1" w:rsidP="004002D1">
            <w:pPr>
              <w:spacing w:after="0" w:line="240" w:lineRule="auto"/>
              <w:jc w:val="right"/>
              <w:rPr>
                <w:rFonts w:eastAsia="Times New Roman" w:cs="Arial"/>
                <w:sz w:val="20"/>
                <w:szCs w:val="20"/>
                <w:lang w:eastAsia="es-MX"/>
              </w:rPr>
            </w:pPr>
            <w:r w:rsidRPr="004002D1">
              <w:rPr>
                <w:rFonts w:eastAsia="Times New Roman" w:cs="Arial"/>
                <w:sz w:val="20"/>
                <w:szCs w:val="20"/>
                <w:lang w:eastAsia="es-MX"/>
              </w:rPr>
              <w:t>23,962.98</w:t>
            </w:r>
          </w:p>
        </w:tc>
      </w:tr>
      <w:tr w:rsidR="004002D1" w:rsidRPr="004002D1" w:rsidTr="004002D1">
        <w:trPr>
          <w:trHeight w:val="255"/>
        </w:trPr>
        <w:tc>
          <w:tcPr>
            <w:tcW w:w="5140" w:type="dxa"/>
            <w:tcBorders>
              <w:top w:val="nil"/>
              <w:left w:val="single" w:sz="8" w:space="0" w:color="auto"/>
              <w:bottom w:val="single" w:sz="4" w:space="0" w:color="auto"/>
              <w:right w:val="single" w:sz="4" w:space="0" w:color="auto"/>
            </w:tcBorders>
            <w:shd w:val="clear" w:color="auto" w:fill="auto"/>
            <w:noWrap/>
            <w:vAlign w:val="center"/>
            <w:hideMark/>
          </w:tcPr>
          <w:p w:rsidR="004002D1" w:rsidRPr="004002D1" w:rsidRDefault="004002D1" w:rsidP="004002D1">
            <w:pPr>
              <w:spacing w:after="0" w:line="240" w:lineRule="auto"/>
              <w:rPr>
                <w:rFonts w:eastAsia="Times New Roman" w:cs="Arial"/>
                <w:b/>
                <w:bCs/>
                <w:sz w:val="20"/>
                <w:szCs w:val="20"/>
                <w:lang w:eastAsia="es-MX"/>
              </w:rPr>
            </w:pPr>
            <w:r w:rsidRPr="004002D1">
              <w:rPr>
                <w:rFonts w:eastAsia="Times New Roman" w:cs="Arial"/>
                <w:b/>
                <w:bCs/>
                <w:sz w:val="20"/>
                <w:szCs w:val="20"/>
                <w:lang w:eastAsia="es-MX"/>
              </w:rPr>
              <w:t>Total de IVA Pendiente de Acreditar</w:t>
            </w:r>
          </w:p>
        </w:tc>
        <w:tc>
          <w:tcPr>
            <w:tcW w:w="1560" w:type="dxa"/>
            <w:tcBorders>
              <w:top w:val="nil"/>
              <w:left w:val="nil"/>
              <w:bottom w:val="single" w:sz="4" w:space="0" w:color="auto"/>
              <w:right w:val="single" w:sz="4" w:space="0" w:color="auto"/>
            </w:tcBorders>
            <w:shd w:val="clear" w:color="auto" w:fill="auto"/>
            <w:vAlign w:val="bottom"/>
            <w:hideMark/>
          </w:tcPr>
          <w:p w:rsidR="004002D1" w:rsidRPr="004002D1" w:rsidRDefault="004002D1" w:rsidP="004002D1">
            <w:pPr>
              <w:spacing w:after="0" w:line="240" w:lineRule="auto"/>
              <w:rPr>
                <w:rFonts w:eastAsia="Times New Roman" w:cs="Arial"/>
                <w:sz w:val="20"/>
                <w:szCs w:val="20"/>
                <w:lang w:eastAsia="es-MX"/>
              </w:rPr>
            </w:pPr>
            <w:r w:rsidRPr="004002D1">
              <w:rPr>
                <w:rFonts w:eastAsia="Times New Roman" w:cs="Arial"/>
                <w:sz w:val="20"/>
                <w:szCs w:val="20"/>
                <w:lang w:eastAsia="es-MX"/>
              </w:rPr>
              <w:t> </w:t>
            </w:r>
          </w:p>
        </w:tc>
        <w:tc>
          <w:tcPr>
            <w:tcW w:w="1720" w:type="dxa"/>
            <w:tcBorders>
              <w:top w:val="nil"/>
              <w:left w:val="nil"/>
              <w:bottom w:val="single" w:sz="4" w:space="0" w:color="auto"/>
              <w:right w:val="nil"/>
            </w:tcBorders>
            <w:shd w:val="clear" w:color="auto" w:fill="auto"/>
            <w:vAlign w:val="bottom"/>
            <w:hideMark/>
          </w:tcPr>
          <w:p w:rsidR="004002D1" w:rsidRPr="004002D1" w:rsidRDefault="004002D1" w:rsidP="004002D1">
            <w:pPr>
              <w:spacing w:after="0" w:line="240" w:lineRule="auto"/>
              <w:rPr>
                <w:rFonts w:eastAsia="Times New Roman" w:cs="Arial"/>
                <w:sz w:val="20"/>
                <w:szCs w:val="20"/>
                <w:lang w:eastAsia="es-MX"/>
              </w:rPr>
            </w:pPr>
            <w:r w:rsidRPr="004002D1">
              <w:rPr>
                <w:rFonts w:eastAsia="Times New Roman" w:cs="Arial"/>
                <w:sz w:val="20"/>
                <w:szCs w:val="20"/>
                <w:lang w:eastAsia="es-MX"/>
              </w:rPr>
              <w:t> </w:t>
            </w:r>
          </w:p>
        </w:tc>
        <w:tc>
          <w:tcPr>
            <w:tcW w:w="2860" w:type="dxa"/>
            <w:tcBorders>
              <w:top w:val="nil"/>
              <w:left w:val="nil"/>
              <w:bottom w:val="single" w:sz="4" w:space="0" w:color="auto"/>
              <w:right w:val="single" w:sz="8" w:space="0" w:color="auto"/>
            </w:tcBorders>
            <w:shd w:val="clear" w:color="auto" w:fill="auto"/>
            <w:vAlign w:val="bottom"/>
            <w:hideMark/>
          </w:tcPr>
          <w:p w:rsidR="004002D1" w:rsidRPr="004002D1" w:rsidRDefault="004002D1" w:rsidP="004002D1">
            <w:pPr>
              <w:spacing w:after="0" w:line="240" w:lineRule="auto"/>
              <w:jc w:val="right"/>
              <w:rPr>
                <w:rFonts w:eastAsia="Times New Roman" w:cs="Arial"/>
                <w:b/>
                <w:bCs/>
                <w:sz w:val="20"/>
                <w:szCs w:val="20"/>
                <w:lang w:eastAsia="es-MX"/>
              </w:rPr>
            </w:pPr>
            <w:r w:rsidRPr="004002D1">
              <w:rPr>
                <w:rFonts w:eastAsia="Times New Roman" w:cs="Arial"/>
                <w:b/>
                <w:bCs/>
                <w:sz w:val="20"/>
                <w:szCs w:val="20"/>
                <w:lang w:eastAsia="es-MX"/>
              </w:rPr>
              <w:t>160,588.98</w:t>
            </w:r>
          </w:p>
        </w:tc>
      </w:tr>
    </w:tbl>
    <w:p w:rsidR="00DE29BF" w:rsidRDefault="00DE29BF" w:rsidP="003B2189">
      <w:pPr>
        <w:spacing w:after="0" w:line="240" w:lineRule="auto"/>
        <w:rPr>
          <w:rFonts w:cs="Arial"/>
          <w:sz w:val="20"/>
          <w:szCs w:val="20"/>
        </w:rPr>
      </w:pPr>
    </w:p>
    <w:p w:rsidR="003B2189" w:rsidRDefault="008C3E31" w:rsidP="003B2189">
      <w:pPr>
        <w:spacing w:after="0" w:line="240" w:lineRule="auto"/>
        <w:rPr>
          <w:rFonts w:cs="Arial"/>
          <w:sz w:val="20"/>
          <w:szCs w:val="20"/>
        </w:rPr>
      </w:pPr>
      <w:r w:rsidRPr="008C3E31">
        <w:rPr>
          <w:rFonts w:cs="Arial"/>
          <w:sz w:val="20"/>
          <w:szCs w:val="20"/>
        </w:rPr>
        <w:t xml:space="preserve">Corresponde al IVA pagado a proveedores y dando cumplimiento a la legislación fiscal que le aplica a este Patronato, este IVA pendiente de acreditar se aplica en el momento de su cobro de acuerdo a la fracción III del </w:t>
      </w:r>
      <w:r w:rsidR="00AD69FB" w:rsidRPr="008C3E31">
        <w:rPr>
          <w:rFonts w:cs="Arial"/>
          <w:sz w:val="20"/>
          <w:szCs w:val="20"/>
        </w:rPr>
        <w:t>artículo</w:t>
      </w:r>
      <w:r w:rsidRPr="008C3E31">
        <w:rPr>
          <w:rFonts w:cs="Arial"/>
          <w:sz w:val="20"/>
          <w:szCs w:val="20"/>
        </w:rPr>
        <w:t xml:space="preserve"> 5 de la Ley del Impuesto al Valor Agregado así como los artículos 11,17 y 22 de la misma ley. Este IVA se presenta en el rubro cuentas por cobrar de acuerdo a la Ley General de Contabilidad Gubernamental en su Plan de Cuentas.</w:t>
      </w:r>
    </w:p>
    <w:p w:rsidR="00D310BC" w:rsidRDefault="00D310BC" w:rsidP="003B2189">
      <w:pPr>
        <w:spacing w:after="0" w:line="240" w:lineRule="auto"/>
        <w:rPr>
          <w:rFonts w:cs="Arial"/>
          <w:sz w:val="20"/>
          <w:szCs w:val="20"/>
        </w:rPr>
      </w:pPr>
    </w:p>
    <w:p w:rsidR="00D310BC" w:rsidRPr="008C3E31" w:rsidRDefault="00D310BC" w:rsidP="003B2189">
      <w:pPr>
        <w:spacing w:after="0" w:line="240" w:lineRule="auto"/>
        <w:rPr>
          <w:rFonts w:cs="Arial"/>
          <w:sz w:val="20"/>
          <w:szCs w:val="20"/>
        </w:rPr>
      </w:pPr>
    </w:p>
    <w:tbl>
      <w:tblPr>
        <w:tblW w:w="11280" w:type="dxa"/>
        <w:tblInd w:w="60" w:type="dxa"/>
        <w:tblCellMar>
          <w:left w:w="70" w:type="dxa"/>
          <w:right w:w="70" w:type="dxa"/>
        </w:tblCellMar>
        <w:tblLook w:val="04A0" w:firstRow="1" w:lastRow="0" w:firstColumn="1" w:lastColumn="0" w:noHBand="0" w:noVBand="1"/>
      </w:tblPr>
      <w:tblGrid>
        <w:gridCol w:w="5140"/>
        <w:gridCol w:w="1560"/>
        <w:gridCol w:w="1720"/>
        <w:gridCol w:w="2860"/>
      </w:tblGrid>
      <w:tr w:rsidR="004002D1" w:rsidRPr="004002D1" w:rsidTr="004002D1">
        <w:trPr>
          <w:trHeight w:val="255"/>
        </w:trPr>
        <w:tc>
          <w:tcPr>
            <w:tcW w:w="11280" w:type="dxa"/>
            <w:gridSpan w:val="4"/>
            <w:tcBorders>
              <w:top w:val="single" w:sz="8" w:space="0" w:color="auto"/>
              <w:left w:val="single" w:sz="8" w:space="0" w:color="auto"/>
              <w:bottom w:val="single" w:sz="4" w:space="0" w:color="auto"/>
              <w:right w:val="single" w:sz="8" w:space="0" w:color="000000"/>
            </w:tcBorders>
            <w:shd w:val="clear" w:color="auto" w:fill="auto"/>
            <w:vAlign w:val="bottom"/>
            <w:hideMark/>
          </w:tcPr>
          <w:p w:rsidR="004002D1" w:rsidRPr="004002D1" w:rsidRDefault="004002D1" w:rsidP="004002D1">
            <w:pPr>
              <w:spacing w:after="0" w:line="240" w:lineRule="auto"/>
              <w:rPr>
                <w:rFonts w:eastAsia="Times New Roman" w:cs="Arial"/>
                <w:b/>
                <w:bCs/>
                <w:lang w:eastAsia="es-MX"/>
              </w:rPr>
            </w:pPr>
            <w:r w:rsidRPr="004002D1">
              <w:rPr>
                <w:rFonts w:eastAsia="Times New Roman" w:cs="Arial"/>
                <w:b/>
                <w:bCs/>
                <w:lang w:eastAsia="es-MX"/>
              </w:rPr>
              <w:t>IMPUESTOS A FAVOR:</w:t>
            </w:r>
          </w:p>
        </w:tc>
      </w:tr>
      <w:tr w:rsidR="004002D1" w:rsidRPr="004002D1" w:rsidTr="004002D1">
        <w:trPr>
          <w:trHeight w:val="255"/>
        </w:trPr>
        <w:tc>
          <w:tcPr>
            <w:tcW w:w="5140" w:type="dxa"/>
            <w:tcBorders>
              <w:top w:val="nil"/>
              <w:left w:val="single" w:sz="8" w:space="0" w:color="auto"/>
              <w:bottom w:val="single" w:sz="4" w:space="0" w:color="auto"/>
              <w:right w:val="nil"/>
            </w:tcBorders>
            <w:shd w:val="clear" w:color="auto" w:fill="auto"/>
            <w:vAlign w:val="bottom"/>
            <w:hideMark/>
          </w:tcPr>
          <w:p w:rsidR="004002D1" w:rsidRPr="004002D1" w:rsidRDefault="004002D1" w:rsidP="004002D1">
            <w:pPr>
              <w:spacing w:after="0" w:line="240" w:lineRule="auto"/>
              <w:rPr>
                <w:rFonts w:eastAsia="Times New Roman" w:cs="Arial"/>
                <w:sz w:val="20"/>
                <w:szCs w:val="20"/>
                <w:lang w:eastAsia="es-MX"/>
              </w:rPr>
            </w:pPr>
            <w:r w:rsidRPr="004002D1">
              <w:rPr>
                <w:rFonts w:eastAsia="Times New Roman" w:cs="Arial"/>
                <w:sz w:val="20"/>
                <w:szCs w:val="20"/>
                <w:lang w:eastAsia="es-MX"/>
              </w:rPr>
              <w:t>IVA A FAVOR:</w:t>
            </w:r>
          </w:p>
        </w:tc>
        <w:tc>
          <w:tcPr>
            <w:tcW w:w="1560" w:type="dxa"/>
            <w:tcBorders>
              <w:top w:val="nil"/>
              <w:left w:val="nil"/>
              <w:bottom w:val="single" w:sz="4" w:space="0" w:color="auto"/>
              <w:right w:val="nil"/>
            </w:tcBorders>
            <w:shd w:val="clear" w:color="auto" w:fill="auto"/>
            <w:vAlign w:val="bottom"/>
            <w:hideMark/>
          </w:tcPr>
          <w:p w:rsidR="004002D1" w:rsidRPr="004002D1" w:rsidRDefault="004002D1" w:rsidP="004002D1">
            <w:pPr>
              <w:spacing w:after="0" w:line="240" w:lineRule="auto"/>
              <w:rPr>
                <w:rFonts w:eastAsia="Times New Roman" w:cs="Arial"/>
                <w:sz w:val="20"/>
                <w:szCs w:val="20"/>
                <w:lang w:eastAsia="es-MX"/>
              </w:rPr>
            </w:pPr>
            <w:r w:rsidRPr="004002D1">
              <w:rPr>
                <w:rFonts w:eastAsia="Times New Roman" w:cs="Arial"/>
                <w:sz w:val="20"/>
                <w:szCs w:val="20"/>
                <w:lang w:eastAsia="es-MX"/>
              </w:rPr>
              <w:t> </w:t>
            </w:r>
          </w:p>
        </w:tc>
        <w:tc>
          <w:tcPr>
            <w:tcW w:w="1720" w:type="dxa"/>
            <w:tcBorders>
              <w:top w:val="nil"/>
              <w:left w:val="nil"/>
              <w:bottom w:val="single" w:sz="4" w:space="0" w:color="auto"/>
              <w:right w:val="nil"/>
            </w:tcBorders>
            <w:shd w:val="clear" w:color="auto" w:fill="auto"/>
            <w:vAlign w:val="bottom"/>
            <w:hideMark/>
          </w:tcPr>
          <w:p w:rsidR="004002D1" w:rsidRPr="004002D1" w:rsidRDefault="004002D1" w:rsidP="004002D1">
            <w:pPr>
              <w:spacing w:after="0" w:line="240" w:lineRule="auto"/>
              <w:rPr>
                <w:rFonts w:eastAsia="Times New Roman" w:cs="Arial"/>
                <w:sz w:val="20"/>
                <w:szCs w:val="20"/>
                <w:lang w:eastAsia="es-MX"/>
              </w:rPr>
            </w:pPr>
            <w:r w:rsidRPr="004002D1">
              <w:rPr>
                <w:rFonts w:eastAsia="Times New Roman" w:cs="Arial"/>
                <w:sz w:val="20"/>
                <w:szCs w:val="20"/>
                <w:lang w:eastAsia="es-MX"/>
              </w:rPr>
              <w:t> </w:t>
            </w:r>
          </w:p>
        </w:tc>
        <w:tc>
          <w:tcPr>
            <w:tcW w:w="2860" w:type="dxa"/>
            <w:tcBorders>
              <w:top w:val="nil"/>
              <w:left w:val="nil"/>
              <w:bottom w:val="single" w:sz="4" w:space="0" w:color="auto"/>
              <w:right w:val="single" w:sz="8" w:space="0" w:color="auto"/>
            </w:tcBorders>
            <w:shd w:val="clear" w:color="auto" w:fill="auto"/>
            <w:vAlign w:val="bottom"/>
            <w:hideMark/>
          </w:tcPr>
          <w:p w:rsidR="004002D1" w:rsidRPr="004002D1" w:rsidRDefault="004002D1" w:rsidP="004002D1">
            <w:pPr>
              <w:spacing w:after="0" w:line="240" w:lineRule="auto"/>
              <w:rPr>
                <w:rFonts w:eastAsia="Times New Roman" w:cs="Arial"/>
                <w:sz w:val="20"/>
                <w:szCs w:val="20"/>
                <w:lang w:eastAsia="es-MX"/>
              </w:rPr>
            </w:pPr>
            <w:r w:rsidRPr="004002D1">
              <w:rPr>
                <w:rFonts w:eastAsia="Times New Roman" w:cs="Arial"/>
                <w:sz w:val="20"/>
                <w:szCs w:val="20"/>
                <w:lang w:eastAsia="es-MX"/>
              </w:rPr>
              <w:t> </w:t>
            </w:r>
          </w:p>
        </w:tc>
      </w:tr>
      <w:tr w:rsidR="004002D1" w:rsidRPr="004002D1" w:rsidTr="004002D1">
        <w:trPr>
          <w:trHeight w:val="255"/>
        </w:trPr>
        <w:tc>
          <w:tcPr>
            <w:tcW w:w="5140" w:type="dxa"/>
            <w:tcBorders>
              <w:top w:val="nil"/>
              <w:left w:val="single" w:sz="8" w:space="0" w:color="auto"/>
              <w:bottom w:val="single" w:sz="4" w:space="0" w:color="auto"/>
              <w:right w:val="single" w:sz="4" w:space="0" w:color="auto"/>
            </w:tcBorders>
            <w:shd w:val="clear" w:color="auto" w:fill="auto"/>
            <w:vAlign w:val="bottom"/>
            <w:hideMark/>
          </w:tcPr>
          <w:p w:rsidR="004002D1" w:rsidRPr="004002D1" w:rsidRDefault="004002D1" w:rsidP="004002D1">
            <w:pPr>
              <w:spacing w:after="0" w:line="240" w:lineRule="auto"/>
              <w:jc w:val="center"/>
              <w:rPr>
                <w:rFonts w:eastAsia="Times New Roman" w:cs="Arial"/>
                <w:sz w:val="20"/>
                <w:szCs w:val="20"/>
                <w:lang w:eastAsia="es-MX"/>
              </w:rPr>
            </w:pPr>
            <w:r w:rsidRPr="004002D1">
              <w:rPr>
                <w:rFonts w:eastAsia="Times New Roman" w:cs="Arial"/>
                <w:sz w:val="20"/>
                <w:szCs w:val="20"/>
                <w:lang w:eastAsia="es-MX"/>
              </w:rPr>
              <w:t>Concepto</w:t>
            </w:r>
          </w:p>
        </w:tc>
        <w:tc>
          <w:tcPr>
            <w:tcW w:w="1560" w:type="dxa"/>
            <w:tcBorders>
              <w:top w:val="nil"/>
              <w:left w:val="nil"/>
              <w:bottom w:val="single" w:sz="4" w:space="0" w:color="auto"/>
              <w:right w:val="single" w:sz="4" w:space="0" w:color="auto"/>
            </w:tcBorders>
            <w:shd w:val="clear" w:color="auto" w:fill="auto"/>
            <w:vAlign w:val="bottom"/>
            <w:hideMark/>
          </w:tcPr>
          <w:p w:rsidR="004002D1" w:rsidRPr="004002D1" w:rsidRDefault="004002D1" w:rsidP="004002D1">
            <w:pPr>
              <w:spacing w:after="0" w:line="240" w:lineRule="auto"/>
              <w:jc w:val="center"/>
              <w:rPr>
                <w:rFonts w:eastAsia="Times New Roman" w:cs="Arial"/>
                <w:sz w:val="20"/>
                <w:szCs w:val="20"/>
                <w:lang w:eastAsia="es-MX"/>
              </w:rPr>
            </w:pPr>
            <w:r w:rsidRPr="004002D1">
              <w:rPr>
                <w:rFonts w:eastAsia="Times New Roman" w:cs="Arial"/>
                <w:sz w:val="20"/>
                <w:szCs w:val="20"/>
                <w:lang w:eastAsia="es-MX"/>
              </w:rPr>
              <w:t> </w:t>
            </w:r>
          </w:p>
        </w:tc>
        <w:tc>
          <w:tcPr>
            <w:tcW w:w="4580" w:type="dxa"/>
            <w:gridSpan w:val="2"/>
            <w:tcBorders>
              <w:top w:val="single" w:sz="4" w:space="0" w:color="auto"/>
              <w:left w:val="nil"/>
              <w:bottom w:val="single" w:sz="4" w:space="0" w:color="auto"/>
              <w:right w:val="single" w:sz="8" w:space="0" w:color="000000"/>
            </w:tcBorders>
            <w:shd w:val="clear" w:color="auto" w:fill="auto"/>
            <w:vAlign w:val="bottom"/>
            <w:hideMark/>
          </w:tcPr>
          <w:p w:rsidR="004002D1" w:rsidRPr="004002D1" w:rsidRDefault="004002D1" w:rsidP="004002D1">
            <w:pPr>
              <w:spacing w:after="0" w:line="240" w:lineRule="auto"/>
              <w:jc w:val="center"/>
              <w:rPr>
                <w:rFonts w:eastAsia="Times New Roman" w:cs="Arial"/>
                <w:lang w:eastAsia="es-MX"/>
              </w:rPr>
            </w:pPr>
            <w:r w:rsidRPr="004002D1">
              <w:rPr>
                <w:rFonts w:eastAsia="Times New Roman" w:cs="Arial"/>
                <w:lang w:eastAsia="es-MX"/>
              </w:rPr>
              <w:t>Importe</w:t>
            </w:r>
          </w:p>
        </w:tc>
      </w:tr>
      <w:tr w:rsidR="004002D1" w:rsidRPr="004002D1" w:rsidTr="004002D1">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4002D1" w:rsidRPr="004002D1" w:rsidRDefault="004002D1" w:rsidP="004002D1">
            <w:pPr>
              <w:spacing w:after="0" w:line="240" w:lineRule="auto"/>
              <w:rPr>
                <w:rFonts w:eastAsia="Times New Roman" w:cs="Arial"/>
                <w:sz w:val="20"/>
                <w:szCs w:val="20"/>
                <w:lang w:eastAsia="es-MX"/>
              </w:rPr>
            </w:pPr>
            <w:r w:rsidRPr="004002D1">
              <w:rPr>
                <w:rFonts w:eastAsia="Times New Roman" w:cs="Arial"/>
                <w:sz w:val="20"/>
                <w:szCs w:val="20"/>
                <w:lang w:eastAsia="es-MX"/>
              </w:rPr>
              <w:t>IVA a Favor Cultur</w:t>
            </w:r>
          </w:p>
        </w:tc>
        <w:tc>
          <w:tcPr>
            <w:tcW w:w="1560" w:type="dxa"/>
            <w:tcBorders>
              <w:top w:val="nil"/>
              <w:left w:val="nil"/>
              <w:bottom w:val="single" w:sz="4" w:space="0" w:color="auto"/>
              <w:right w:val="single" w:sz="4" w:space="0" w:color="auto"/>
            </w:tcBorders>
            <w:shd w:val="clear" w:color="auto" w:fill="auto"/>
            <w:vAlign w:val="bottom"/>
            <w:hideMark/>
          </w:tcPr>
          <w:p w:rsidR="004002D1" w:rsidRPr="004002D1" w:rsidRDefault="004002D1" w:rsidP="004002D1">
            <w:pPr>
              <w:spacing w:after="0" w:line="240" w:lineRule="auto"/>
              <w:rPr>
                <w:rFonts w:eastAsia="Times New Roman" w:cs="Arial"/>
                <w:sz w:val="20"/>
                <w:szCs w:val="20"/>
                <w:lang w:eastAsia="es-MX"/>
              </w:rPr>
            </w:pPr>
            <w:r w:rsidRPr="004002D1">
              <w:rPr>
                <w:rFonts w:eastAsia="Times New Roman" w:cs="Arial"/>
                <w:sz w:val="20"/>
                <w:szCs w:val="20"/>
                <w:lang w:eastAsia="es-MX"/>
              </w:rPr>
              <w:t> </w:t>
            </w:r>
          </w:p>
        </w:tc>
        <w:tc>
          <w:tcPr>
            <w:tcW w:w="1720" w:type="dxa"/>
            <w:tcBorders>
              <w:top w:val="nil"/>
              <w:left w:val="nil"/>
              <w:bottom w:val="single" w:sz="4" w:space="0" w:color="auto"/>
              <w:right w:val="nil"/>
            </w:tcBorders>
            <w:shd w:val="clear" w:color="auto" w:fill="auto"/>
            <w:vAlign w:val="bottom"/>
            <w:hideMark/>
          </w:tcPr>
          <w:p w:rsidR="004002D1" w:rsidRPr="004002D1" w:rsidRDefault="004002D1" w:rsidP="004002D1">
            <w:pPr>
              <w:spacing w:after="0" w:line="240" w:lineRule="auto"/>
              <w:rPr>
                <w:rFonts w:eastAsia="Times New Roman" w:cs="Arial"/>
                <w:sz w:val="20"/>
                <w:szCs w:val="20"/>
                <w:lang w:eastAsia="es-MX"/>
              </w:rPr>
            </w:pPr>
            <w:r w:rsidRPr="004002D1">
              <w:rPr>
                <w:rFonts w:eastAsia="Times New Roman" w:cs="Arial"/>
                <w:sz w:val="20"/>
                <w:szCs w:val="20"/>
                <w:lang w:eastAsia="es-MX"/>
              </w:rPr>
              <w:t> </w:t>
            </w:r>
          </w:p>
        </w:tc>
        <w:tc>
          <w:tcPr>
            <w:tcW w:w="2860" w:type="dxa"/>
            <w:tcBorders>
              <w:top w:val="nil"/>
              <w:left w:val="single" w:sz="4" w:space="0" w:color="auto"/>
              <w:bottom w:val="single" w:sz="4" w:space="0" w:color="auto"/>
              <w:right w:val="single" w:sz="8" w:space="0" w:color="auto"/>
            </w:tcBorders>
            <w:shd w:val="clear" w:color="auto" w:fill="auto"/>
            <w:noWrap/>
            <w:hideMark/>
          </w:tcPr>
          <w:p w:rsidR="004002D1" w:rsidRPr="004002D1" w:rsidRDefault="004002D1" w:rsidP="004002D1">
            <w:pPr>
              <w:spacing w:after="0" w:line="240" w:lineRule="auto"/>
              <w:jc w:val="right"/>
              <w:rPr>
                <w:rFonts w:eastAsia="Times New Roman" w:cs="Arial"/>
                <w:sz w:val="20"/>
                <w:szCs w:val="20"/>
                <w:lang w:eastAsia="es-MX"/>
              </w:rPr>
            </w:pPr>
            <w:r w:rsidRPr="004002D1">
              <w:rPr>
                <w:rFonts w:eastAsia="Times New Roman" w:cs="Arial"/>
                <w:sz w:val="20"/>
                <w:szCs w:val="20"/>
                <w:lang w:eastAsia="es-MX"/>
              </w:rPr>
              <w:t>21,372,407.33</w:t>
            </w:r>
          </w:p>
        </w:tc>
      </w:tr>
    </w:tbl>
    <w:p w:rsidR="00DE29BF" w:rsidRDefault="008C3E31" w:rsidP="003B2189">
      <w:pPr>
        <w:spacing w:after="0" w:line="240" w:lineRule="auto"/>
        <w:rPr>
          <w:rFonts w:cs="Arial"/>
          <w:sz w:val="20"/>
          <w:szCs w:val="20"/>
        </w:rPr>
      </w:pPr>
      <w:r w:rsidRPr="008C3E31">
        <w:rPr>
          <w:rFonts w:cs="Arial"/>
          <w:sz w:val="20"/>
          <w:szCs w:val="20"/>
        </w:rPr>
        <w:lastRenderedPageBreak/>
        <w:t xml:space="preserve">El IVA a Favor que se encuentra registrado en contabilidad en </w:t>
      </w:r>
      <w:r w:rsidR="004002D1">
        <w:rPr>
          <w:rFonts w:cs="Arial"/>
          <w:sz w:val="20"/>
          <w:szCs w:val="20"/>
        </w:rPr>
        <w:t>la cuenta 11220-3100-00-00 se generó</w:t>
      </w:r>
      <w:r w:rsidRPr="008C3E31">
        <w:rPr>
          <w:rFonts w:cs="Arial"/>
          <w:sz w:val="20"/>
          <w:szCs w:val="20"/>
        </w:rPr>
        <w:t xml:space="preserve"> debido a que el  Patronato ya no obtiene ingresos Exentos del Impuesto al Valor Agregado esto se debe a que a partir del 1o de Enero 2011 los ingresos captados en las unidades se convirtieron en derechos y son cobrados por la Secretaría de Hacienda del Estado de Yucatán, los cuales a su vez se los entrega al Patronato como Ministraciones, esto implica que ya no se realice la Proporción del IVA acreditable que menciona el Artículo 5º fracción V en su inciso d (Acreditamiento proporcional cuando se utilice bienes indistintamente para realizar actividades Gravadas y Exentas), y ahora se compara el impuesto cobrado por las actividades gravadas realizadas, con el Impuesto trasladado acreditado al 100% de acuerdo en los términos de la Ley del Impuesto al Valor Agregado en sus artículos 4º y 5º dando como resultado el saldo a Favor de IVA.</w:t>
      </w:r>
    </w:p>
    <w:p w:rsidR="00171866" w:rsidRDefault="00171866" w:rsidP="003B2189">
      <w:pPr>
        <w:spacing w:after="0" w:line="240" w:lineRule="auto"/>
        <w:rPr>
          <w:rFonts w:cs="Arial"/>
          <w:sz w:val="20"/>
          <w:szCs w:val="20"/>
        </w:rPr>
      </w:pPr>
    </w:p>
    <w:p w:rsidR="00171866" w:rsidRDefault="00171866" w:rsidP="003B2189">
      <w:pPr>
        <w:spacing w:after="0" w:line="240" w:lineRule="auto"/>
        <w:rPr>
          <w:rFonts w:cs="Arial"/>
          <w:sz w:val="20"/>
          <w:szCs w:val="20"/>
        </w:rPr>
      </w:pPr>
    </w:p>
    <w:p w:rsidR="00171866" w:rsidRDefault="00171866" w:rsidP="003B2189">
      <w:pPr>
        <w:spacing w:after="0" w:line="240" w:lineRule="auto"/>
        <w:rPr>
          <w:rFonts w:cs="Arial"/>
          <w:sz w:val="20"/>
          <w:szCs w:val="20"/>
        </w:rPr>
      </w:pPr>
    </w:p>
    <w:tbl>
      <w:tblPr>
        <w:tblStyle w:val="Tablaconcuadrcula"/>
        <w:tblW w:w="11280" w:type="dxa"/>
        <w:tblLook w:val="04A0" w:firstRow="1" w:lastRow="0" w:firstColumn="1" w:lastColumn="0" w:noHBand="0" w:noVBand="1"/>
      </w:tblPr>
      <w:tblGrid>
        <w:gridCol w:w="5140"/>
        <w:gridCol w:w="1560"/>
        <w:gridCol w:w="1720"/>
        <w:gridCol w:w="2860"/>
      </w:tblGrid>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DEUDORES DIVERSOS POR COBRAR A CORTO PLAZO</w:t>
            </w:r>
          </w:p>
        </w:tc>
        <w:tc>
          <w:tcPr>
            <w:tcW w:w="15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jc w:val="right"/>
              <w:rPr>
                <w:rFonts w:asciiTheme="minorHAnsi" w:hAnsiTheme="minorHAnsi" w:cs="Arial"/>
                <w:b/>
                <w:bCs/>
                <w:sz w:val="20"/>
                <w:szCs w:val="20"/>
                <w:lang w:eastAsia="es-MX"/>
              </w:rPr>
            </w:pPr>
            <w:r w:rsidRPr="00171866">
              <w:rPr>
                <w:rFonts w:asciiTheme="minorHAnsi" w:hAnsiTheme="minorHAnsi" w:cs="Arial"/>
                <w:b/>
                <w:bCs/>
                <w:sz w:val="20"/>
                <w:szCs w:val="20"/>
                <w:lang w:eastAsia="es-MX"/>
              </w:rPr>
              <w:t>453,046.63</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DEUDORES DIVERSOS</w:t>
            </w:r>
          </w:p>
        </w:tc>
        <w:tc>
          <w:tcPr>
            <w:tcW w:w="15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246,812.03</w:t>
            </w:r>
          </w:p>
        </w:tc>
        <w:tc>
          <w:tcPr>
            <w:tcW w:w="28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Cheques Rebotados</w:t>
            </w:r>
          </w:p>
        </w:tc>
        <w:tc>
          <w:tcPr>
            <w:tcW w:w="15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5,000.00</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Subsidio al Empleo</w:t>
            </w:r>
          </w:p>
        </w:tc>
        <w:tc>
          <w:tcPr>
            <w:tcW w:w="15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1,725.64</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Embotelladora Bepensa, SA de CV</w:t>
            </w:r>
          </w:p>
        </w:tc>
        <w:tc>
          <w:tcPr>
            <w:tcW w:w="15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4.00</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Afianzadora Sofimex, SA de CV</w:t>
            </w:r>
          </w:p>
        </w:tc>
        <w:tc>
          <w:tcPr>
            <w:tcW w:w="15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100,000.00</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Comisión Federal de Electricidad</w:t>
            </w:r>
          </w:p>
        </w:tc>
        <w:tc>
          <w:tcPr>
            <w:tcW w:w="15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132,322.40</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Ferretería y Maquinaria del Bazar, SA de CV</w:t>
            </w:r>
          </w:p>
        </w:tc>
        <w:tc>
          <w:tcPr>
            <w:tcW w:w="15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7,759.99</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c>
          <w:tcPr>
            <w:tcW w:w="15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GASTOS POR COMPROBAR</w:t>
            </w:r>
          </w:p>
        </w:tc>
        <w:tc>
          <w:tcPr>
            <w:tcW w:w="15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206,234.60</w:t>
            </w:r>
          </w:p>
        </w:tc>
        <w:tc>
          <w:tcPr>
            <w:tcW w:w="28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Rodolfo Curtí González</w:t>
            </w:r>
          </w:p>
        </w:tc>
        <w:tc>
          <w:tcPr>
            <w:tcW w:w="15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2,200.00</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BANCO MERCANTIL DEL NORTE</w:t>
            </w:r>
          </w:p>
        </w:tc>
        <w:tc>
          <w:tcPr>
            <w:tcW w:w="15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118,074.00</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Manuel de Jesús Canul Polanco</w:t>
            </w:r>
          </w:p>
        </w:tc>
        <w:tc>
          <w:tcPr>
            <w:tcW w:w="15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24,521.73</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Alejandro Cabrera Alcocer</w:t>
            </w:r>
          </w:p>
        </w:tc>
        <w:tc>
          <w:tcPr>
            <w:tcW w:w="15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27,000.04</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xml:space="preserve">Dafne David López Martínez </w:t>
            </w:r>
          </w:p>
        </w:tc>
        <w:tc>
          <w:tcPr>
            <w:tcW w:w="15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34,438.83</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5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PRESTAMOS OTORGADOS A CORTO PLAZO</w:t>
            </w:r>
          </w:p>
        </w:tc>
        <w:tc>
          <w:tcPr>
            <w:tcW w:w="15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jc w:val="right"/>
              <w:rPr>
                <w:rFonts w:asciiTheme="minorHAnsi" w:hAnsiTheme="minorHAnsi" w:cs="Arial"/>
                <w:b/>
                <w:bCs/>
                <w:sz w:val="20"/>
                <w:szCs w:val="20"/>
                <w:lang w:eastAsia="es-MX"/>
              </w:rPr>
            </w:pPr>
            <w:r w:rsidRPr="00171866">
              <w:rPr>
                <w:rFonts w:asciiTheme="minorHAnsi" w:hAnsiTheme="minorHAnsi" w:cs="Arial"/>
                <w:b/>
                <w:bCs/>
                <w:sz w:val="20"/>
                <w:szCs w:val="20"/>
                <w:lang w:eastAsia="es-MX"/>
              </w:rPr>
              <w:t>25,482.06</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FUNCIONARIOS Y EMPLEADOS</w:t>
            </w:r>
          </w:p>
        </w:tc>
        <w:tc>
          <w:tcPr>
            <w:tcW w:w="15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25,482.06</w:t>
            </w:r>
          </w:p>
        </w:tc>
        <w:tc>
          <w:tcPr>
            <w:tcW w:w="28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5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OTROS DERECHOS A RECIBIR BIENES O SERV A C.PL</w:t>
            </w:r>
          </w:p>
        </w:tc>
        <w:tc>
          <w:tcPr>
            <w:tcW w:w="15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jc w:val="right"/>
              <w:rPr>
                <w:rFonts w:asciiTheme="minorHAnsi" w:hAnsiTheme="minorHAnsi" w:cs="Arial"/>
                <w:b/>
                <w:bCs/>
                <w:sz w:val="20"/>
                <w:szCs w:val="20"/>
                <w:lang w:eastAsia="es-MX"/>
              </w:rPr>
            </w:pPr>
            <w:r w:rsidRPr="00171866">
              <w:rPr>
                <w:rFonts w:asciiTheme="minorHAnsi" w:hAnsiTheme="minorHAnsi" w:cs="Arial"/>
                <w:b/>
                <w:bCs/>
                <w:sz w:val="20"/>
                <w:szCs w:val="20"/>
                <w:lang w:eastAsia="es-MX"/>
              </w:rPr>
              <w:t>1,244,542.19</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lastRenderedPageBreak/>
              <w:t>ANTICIPO A PROVEEDORES POR PRESTAC. DE SERV.</w:t>
            </w:r>
          </w:p>
        </w:tc>
        <w:tc>
          <w:tcPr>
            <w:tcW w:w="15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68,197.70</w:t>
            </w:r>
          </w:p>
        </w:tc>
        <w:tc>
          <w:tcPr>
            <w:tcW w:w="2860" w:type="dxa"/>
            <w:noWrap/>
            <w:hideMark/>
          </w:tcPr>
          <w:p w:rsidR="004002D1" w:rsidRPr="00171866" w:rsidRDefault="004002D1" w:rsidP="004002D1">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Allianz México SA Compañía de Seguros</w:t>
            </w:r>
          </w:p>
        </w:tc>
        <w:tc>
          <w:tcPr>
            <w:tcW w:w="15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6,731.66</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Maya Motriz, SA de CV</w:t>
            </w:r>
          </w:p>
        </w:tc>
        <w:tc>
          <w:tcPr>
            <w:tcW w:w="15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10,611.00</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Instituto Mexicano de la Propiedad</w:t>
            </w:r>
          </w:p>
        </w:tc>
        <w:tc>
          <w:tcPr>
            <w:tcW w:w="15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2,851.04</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Gladys María Luján  Cantó</w:t>
            </w:r>
          </w:p>
        </w:tc>
        <w:tc>
          <w:tcPr>
            <w:tcW w:w="15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47,328.00</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CFE Suministrador de Servicios</w:t>
            </w:r>
          </w:p>
        </w:tc>
        <w:tc>
          <w:tcPr>
            <w:tcW w:w="15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676.00</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ANTICIPO A PROVEEDORES POR ADQ. DE BIENES C</w:t>
            </w:r>
          </w:p>
        </w:tc>
        <w:tc>
          <w:tcPr>
            <w:tcW w:w="15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9,035.00</w:t>
            </w:r>
          </w:p>
        </w:tc>
        <w:tc>
          <w:tcPr>
            <w:tcW w:w="2860" w:type="dxa"/>
            <w:noWrap/>
            <w:hideMark/>
          </w:tcPr>
          <w:p w:rsidR="004002D1" w:rsidRPr="00171866" w:rsidRDefault="004002D1" w:rsidP="004002D1">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Electrónica Empresarial Cancún, SA de CV</w:t>
            </w:r>
          </w:p>
        </w:tc>
        <w:tc>
          <w:tcPr>
            <w:tcW w:w="15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9,035.00</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OTROS DERECHOS A RECIBIR BIENES O SERV A C.PL</w:t>
            </w:r>
          </w:p>
        </w:tc>
        <w:tc>
          <w:tcPr>
            <w:tcW w:w="15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1,167,309.49</w:t>
            </w:r>
          </w:p>
        </w:tc>
        <w:tc>
          <w:tcPr>
            <w:tcW w:w="28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PAGOS ANTICIPADOS</w:t>
            </w:r>
          </w:p>
        </w:tc>
        <w:tc>
          <w:tcPr>
            <w:tcW w:w="15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Seguros pagados por anticipado</w:t>
            </w:r>
          </w:p>
        </w:tc>
        <w:tc>
          <w:tcPr>
            <w:tcW w:w="15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1,167,309.49</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5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xml:space="preserve">TOTAL </w:t>
            </w:r>
          </w:p>
        </w:tc>
        <w:tc>
          <w:tcPr>
            <w:tcW w:w="15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4002D1" w:rsidRPr="00171866" w:rsidRDefault="004002D1" w:rsidP="004002D1">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c>
          <w:tcPr>
            <w:tcW w:w="2860" w:type="dxa"/>
            <w:noWrap/>
            <w:hideMark/>
          </w:tcPr>
          <w:p w:rsidR="004002D1" w:rsidRPr="00171866" w:rsidRDefault="004002D1" w:rsidP="004002D1">
            <w:pPr>
              <w:spacing w:after="0" w:line="240" w:lineRule="auto"/>
              <w:jc w:val="right"/>
              <w:rPr>
                <w:rFonts w:asciiTheme="minorHAnsi" w:hAnsiTheme="minorHAnsi" w:cs="Arial"/>
                <w:b/>
                <w:bCs/>
                <w:sz w:val="20"/>
                <w:szCs w:val="20"/>
                <w:lang w:eastAsia="es-MX"/>
              </w:rPr>
            </w:pPr>
            <w:r w:rsidRPr="00171866">
              <w:rPr>
                <w:rFonts w:asciiTheme="minorHAnsi" w:hAnsiTheme="minorHAnsi" w:cs="Arial"/>
                <w:b/>
                <w:bCs/>
                <w:sz w:val="20"/>
                <w:szCs w:val="20"/>
                <w:lang w:eastAsia="es-MX"/>
              </w:rPr>
              <w:t>1,723,070.88</w:t>
            </w:r>
          </w:p>
        </w:tc>
      </w:tr>
    </w:tbl>
    <w:p w:rsidR="008C3E31" w:rsidRDefault="008C3E31" w:rsidP="008C3E31">
      <w:pPr>
        <w:spacing w:after="0" w:line="240" w:lineRule="auto"/>
        <w:jc w:val="both"/>
        <w:rPr>
          <w:rFonts w:cs="Arial"/>
          <w:sz w:val="20"/>
          <w:szCs w:val="20"/>
        </w:rPr>
      </w:pPr>
      <w:r w:rsidRPr="008C3E31">
        <w:rPr>
          <w:rFonts w:cs="Arial"/>
          <w:sz w:val="20"/>
          <w:szCs w:val="20"/>
        </w:rPr>
        <w:t xml:space="preserve">La aplicación de los adeudos de los Funcionarios y Empleados se aplicarán en la nómina de la primera y segunda quincena de </w:t>
      </w:r>
      <w:r w:rsidR="004002D1">
        <w:rPr>
          <w:rFonts w:cs="Arial"/>
          <w:sz w:val="20"/>
          <w:szCs w:val="20"/>
        </w:rPr>
        <w:t>Abril</w:t>
      </w:r>
      <w:r w:rsidRPr="008C3E31">
        <w:rPr>
          <w:rFonts w:cs="Arial"/>
          <w:sz w:val="20"/>
          <w:szCs w:val="20"/>
        </w:rPr>
        <w:t xml:space="preserve"> 201</w:t>
      </w:r>
      <w:r w:rsidR="00C27564">
        <w:rPr>
          <w:rFonts w:cs="Arial"/>
          <w:sz w:val="20"/>
          <w:szCs w:val="20"/>
        </w:rPr>
        <w:t>7</w:t>
      </w:r>
      <w:r w:rsidRPr="008C3E31">
        <w:rPr>
          <w:rFonts w:cs="Arial"/>
          <w:sz w:val="20"/>
          <w:szCs w:val="20"/>
        </w:rPr>
        <w:t>, descontándose dichas cantidades debido a la diferencia de la prestación de telefonía celular otorgada funcionarios de mandos medios, de igual manera dentro de esta integración se encuentran reflejados los préstamos realizados a empleados mismos que se descuentan de acuerdo a las políticas establecidas por este Patronato o autorizaciones de las direcciones de acuerdo a sus facultades.</w:t>
      </w:r>
    </w:p>
    <w:p w:rsidR="00B04CAB" w:rsidRDefault="00B04CAB" w:rsidP="003B2189">
      <w:pPr>
        <w:spacing w:after="0" w:line="240" w:lineRule="auto"/>
        <w:rPr>
          <w:rFonts w:cs="Arial"/>
          <w:sz w:val="20"/>
          <w:szCs w:val="20"/>
        </w:rPr>
      </w:pPr>
    </w:p>
    <w:p w:rsidR="008C3E31" w:rsidRDefault="008C3E31" w:rsidP="003B2189">
      <w:pPr>
        <w:spacing w:after="0" w:line="240" w:lineRule="auto"/>
        <w:rPr>
          <w:rFonts w:cs="Arial"/>
          <w:sz w:val="20"/>
          <w:szCs w:val="20"/>
        </w:rPr>
      </w:pPr>
      <w:r w:rsidRPr="008C3E31">
        <w:rPr>
          <w:rFonts w:cs="Arial"/>
          <w:sz w:val="20"/>
          <w:szCs w:val="20"/>
        </w:rPr>
        <w:t>El saldo deudor de la cuenta "Otros Derechos a Recibir Bienes o Servicios a Corto Plazo" (Pagos Anticipados): Se integra por la parte pendiente de amortizar de seguros de edificios, automóviles, paradores, responsabilidad civil, equipo electrónico (Equipo de luz y sonido), seguro de vida a empleados y seguro de gastos médicos mayores a funcionarios los cuales se encuentran contratados por periodos de un año y son pagados de forma trimestral, semestral o anual.</w:t>
      </w:r>
    </w:p>
    <w:p w:rsidR="00BA013C" w:rsidRDefault="00BA013C" w:rsidP="003B2189">
      <w:pPr>
        <w:spacing w:after="0" w:line="240" w:lineRule="auto"/>
        <w:rPr>
          <w:rFonts w:cs="Arial"/>
          <w:b/>
          <w:sz w:val="20"/>
          <w:szCs w:val="20"/>
        </w:rPr>
      </w:pPr>
    </w:p>
    <w:p w:rsidR="00BA013C" w:rsidRDefault="00BA013C" w:rsidP="003B2189">
      <w:pPr>
        <w:spacing w:after="0" w:line="240" w:lineRule="auto"/>
        <w:rPr>
          <w:rFonts w:cs="Arial"/>
          <w:b/>
          <w:sz w:val="20"/>
          <w:szCs w:val="20"/>
        </w:rPr>
      </w:pPr>
    </w:p>
    <w:p w:rsidR="006D0E59" w:rsidRPr="00A94921" w:rsidRDefault="00A94921" w:rsidP="003B2189">
      <w:pPr>
        <w:spacing w:after="0" w:line="240" w:lineRule="auto"/>
        <w:rPr>
          <w:rFonts w:cs="Arial"/>
          <w:b/>
          <w:sz w:val="20"/>
          <w:szCs w:val="20"/>
        </w:rPr>
      </w:pPr>
      <w:r w:rsidRPr="00A94921">
        <w:rPr>
          <w:rFonts w:cs="Arial"/>
          <w:b/>
          <w:sz w:val="20"/>
          <w:szCs w:val="20"/>
        </w:rPr>
        <w:t>BIENES DISPONIBLES PARA SU TRANSFORMACION O CONSUMO (INVENTARIOS)</w:t>
      </w:r>
    </w:p>
    <w:p w:rsidR="006D0E59" w:rsidRDefault="00A94921" w:rsidP="003B2189">
      <w:pPr>
        <w:spacing w:after="0" w:line="240" w:lineRule="auto"/>
        <w:rPr>
          <w:rFonts w:cs="Arial"/>
          <w:b/>
          <w:sz w:val="20"/>
          <w:szCs w:val="20"/>
        </w:rPr>
      </w:pPr>
      <w:r w:rsidRPr="00A94921">
        <w:rPr>
          <w:rFonts w:cs="Arial"/>
          <w:b/>
          <w:sz w:val="20"/>
          <w:szCs w:val="20"/>
        </w:rPr>
        <w:t>Los Bienes disponibles para su transformación o consumo (inventarios), se integra de la siguiente manera:</w:t>
      </w:r>
    </w:p>
    <w:tbl>
      <w:tblPr>
        <w:tblW w:w="11280" w:type="dxa"/>
        <w:tblInd w:w="60" w:type="dxa"/>
        <w:tblCellMar>
          <w:left w:w="70" w:type="dxa"/>
          <w:right w:w="70" w:type="dxa"/>
        </w:tblCellMar>
        <w:tblLook w:val="04A0" w:firstRow="1" w:lastRow="0" w:firstColumn="1" w:lastColumn="0" w:noHBand="0" w:noVBand="1"/>
      </w:tblPr>
      <w:tblGrid>
        <w:gridCol w:w="5140"/>
        <w:gridCol w:w="1560"/>
        <w:gridCol w:w="1720"/>
        <w:gridCol w:w="2860"/>
      </w:tblGrid>
      <w:tr w:rsidR="00CB63BB" w:rsidRPr="00CB63BB" w:rsidTr="00CB63BB">
        <w:trPr>
          <w:trHeight w:val="255"/>
        </w:trPr>
        <w:tc>
          <w:tcPr>
            <w:tcW w:w="5140" w:type="dxa"/>
            <w:tcBorders>
              <w:top w:val="single" w:sz="8" w:space="0" w:color="auto"/>
              <w:left w:val="single" w:sz="8" w:space="0" w:color="auto"/>
              <w:bottom w:val="single" w:sz="4" w:space="0" w:color="auto"/>
              <w:right w:val="single" w:sz="4" w:space="0" w:color="auto"/>
            </w:tcBorders>
            <w:shd w:val="clear" w:color="auto" w:fill="auto"/>
            <w:noWrap/>
            <w:hideMark/>
          </w:tcPr>
          <w:p w:rsidR="00CB63BB" w:rsidRPr="00CB63BB" w:rsidRDefault="00CB63BB" w:rsidP="00CB63BB">
            <w:pPr>
              <w:spacing w:after="0" w:line="240" w:lineRule="auto"/>
              <w:rPr>
                <w:rFonts w:eastAsia="Times New Roman" w:cs="Arial"/>
                <w:b/>
                <w:bCs/>
                <w:sz w:val="20"/>
                <w:szCs w:val="20"/>
                <w:lang w:eastAsia="es-MX"/>
              </w:rPr>
            </w:pPr>
            <w:r w:rsidRPr="00CB63BB">
              <w:rPr>
                <w:rFonts w:eastAsia="Times New Roman" w:cs="Arial"/>
                <w:b/>
                <w:bCs/>
                <w:sz w:val="20"/>
                <w:szCs w:val="20"/>
                <w:lang w:eastAsia="es-MX"/>
              </w:rPr>
              <w:t>ALMACENES</w:t>
            </w:r>
          </w:p>
        </w:tc>
        <w:tc>
          <w:tcPr>
            <w:tcW w:w="1560" w:type="dxa"/>
            <w:tcBorders>
              <w:top w:val="single" w:sz="8" w:space="0" w:color="auto"/>
              <w:left w:val="nil"/>
              <w:bottom w:val="single" w:sz="4" w:space="0" w:color="auto"/>
              <w:right w:val="single" w:sz="4" w:space="0" w:color="auto"/>
            </w:tcBorders>
            <w:shd w:val="clear" w:color="auto" w:fill="auto"/>
            <w:noWrap/>
            <w:hideMark/>
          </w:tcPr>
          <w:p w:rsidR="00CB63BB" w:rsidRPr="00CB63BB" w:rsidRDefault="00CB63BB" w:rsidP="00CB63BB">
            <w:pPr>
              <w:spacing w:after="0" w:line="240" w:lineRule="auto"/>
              <w:rPr>
                <w:rFonts w:eastAsia="Times New Roman" w:cs="Arial"/>
                <w:sz w:val="20"/>
                <w:szCs w:val="20"/>
                <w:lang w:eastAsia="es-MX"/>
              </w:rPr>
            </w:pPr>
            <w:r w:rsidRPr="00CB63BB">
              <w:rPr>
                <w:rFonts w:eastAsia="Times New Roman" w:cs="Arial"/>
                <w:sz w:val="20"/>
                <w:szCs w:val="20"/>
                <w:lang w:eastAsia="es-MX"/>
              </w:rPr>
              <w:t> </w:t>
            </w:r>
          </w:p>
        </w:tc>
        <w:tc>
          <w:tcPr>
            <w:tcW w:w="1720" w:type="dxa"/>
            <w:tcBorders>
              <w:top w:val="single" w:sz="8" w:space="0" w:color="auto"/>
              <w:left w:val="nil"/>
              <w:bottom w:val="single" w:sz="4" w:space="0" w:color="auto"/>
              <w:right w:val="single" w:sz="4" w:space="0" w:color="auto"/>
            </w:tcBorders>
            <w:shd w:val="clear" w:color="auto" w:fill="auto"/>
            <w:noWrap/>
            <w:hideMark/>
          </w:tcPr>
          <w:p w:rsidR="00CB63BB" w:rsidRPr="00CB63BB" w:rsidRDefault="00CB63BB" w:rsidP="00CB63BB">
            <w:pPr>
              <w:spacing w:after="0" w:line="240" w:lineRule="auto"/>
              <w:rPr>
                <w:rFonts w:eastAsia="Times New Roman" w:cs="Arial"/>
                <w:sz w:val="20"/>
                <w:szCs w:val="20"/>
                <w:lang w:eastAsia="es-MX"/>
              </w:rPr>
            </w:pPr>
            <w:r w:rsidRPr="00CB63BB">
              <w:rPr>
                <w:rFonts w:eastAsia="Times New Roman" w:cs="Arial"/>
                <w:sz w:val="20"/>
                <w:szCs w:val="20"/>
                <w:lang w:eastAsia="es-MX"/>
              </w:rPr>
              <w:t> </w:t>
            </w:r>
          </w:p>
        </w:tc>
        <w:tc>
          <w:tcPr>
            <w:tcW w:w="2860" w:type="dxa"/>
            <w:tcBorders>
              <w:top w:val="single" w:sz="8" w:space="0" w:color="auto"/>
              <w:left w:val="nil"/>
              <w:bottom w:val="single" w:sz="4" w:space="0" w:color="auto"/>
              <w:right w:val="single" w:sz="8" w:space="0" w:color="auto"/>
            </w:tcBorders>
            <w:shd w:val="clear" w:color="auto" w:fill="auto"/>
            <w:noWrap/>
            <w:hideMark/>
          </w:tcPr>
          <w:p w:rsidR="00CB63BB" w:rsidRPr="00CB63BB" w:rsidRDefault="00CB63BB" w:rsidP="00CB63BB">
            <w:pPr>
              <w:spacing w:after="0" w:line="240" w:lineRule="auto"/>
              <w:rPr>
                <w:rFonts w:eastAsia="Times New Roman" w:cs="Arial"/>
                <w:b/>
                <w:bCs/>
                <w:sz w:val="20"/>
                <w:szCs w:val="20"/>
                <w:lang w:eastAsia="es-MX"/>
              </w:rPr>
            </w:pPr>
            <w:r w:rsidRPr="00CB63BB">
              <w:rPr>
                <w:rFonts w:eastAsia="Times New Roman" w:cs="Arial"/>
                <w:b/>
                <w:bCs/>
                <w:sz w:val="20"/>
                <w:szCs w:val="20"/>
                <w:lang w:eastAsia="es-MX"/>
              </w:rPr>
              <w:t> </w:t>
            </w:r>
          </w:p>
        </w:tc>
      </w:tr>
      <w:tr w:rsidR="00CB63BB" w:rsidRPr="00CB63BB" w:rsidTr="00CB63BB">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CB63BB" w:rsidRPr="00CB63BB" w:rsidRDefault="00CB63BB" w:rsidP="00CB63BB">
            <w:pPr>
              <w:spacing w:after="0" w:line="240" w:lineRule="auto"/>
              <w:rPr>
                <w:rFonts w:eastAsia="Times New Roman" w:cs="Arial"/>
                <w:sz w:val="20"/>
                <w:szCs w:val="20"/>
                <w:lang w:eastAsia="es-MX"/>
              </w:rPr>
            </w:pPr>
            <w:r w:rsidRPr="00CB63BB">
              <w:rPr>
                <w:rFonts w:eastAsia="Times New Roman" w:cs="Arial"/>
                <w:sz w:val="20"/>
                <w:szCs w:val="20"/>
                <w:lang w:eastAsia="es-MX"/>
              </w:rPr>
              <w:t>ALMACEN DE MATERIALES Y SUMISTROS DE CONSUMO</w:t>
            </w:r>
          </w:p>
        </w:tc>
        <w:tc>
          <w:tcPr>
            <w:tcW w:w="1560" w:type="dxa"/>
            <w:tcBorders>
              <w:top w:val="nil"/>
              <w:left w:val="nil"/>
              <w:bottom w:val="single" w:sz="4" w:space="0" w:color="auto"/>
              <w:right w:val="single" w:sz="4" w:space="0" w:color="auto"/>
            </w:tcBorders>
            <w:shd w:val="clear" w:color="auto" w:fill="auto"/>
            <w:noWrap/>
            <w:hideMark/>
          </w:tcPr>
          <w:p w:rsidR="00CB63BB" w:rsidRPr="00CB63BB" w:rsidRDefault="00CB63BB" w:rsidP="00CB63BB">
            <w:pPr>
              <w:spacing w:after="0" w:line="240" w:lineRule="auto"/>
              <w:rPr>
                <w:rFonts w:eastAsia="Times New Roman" w:cs="Arial"/>
                <w:sz w:val="20"/>
                <w:szCs w:val="20"/>
                <w:lang w:eastAsia="es-MX"/>
              </w:rPr>
            </w:pPr>
            <w:r w:rsidRPr="00CB63BB">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CB63BB" w:rsidRPr="00CB63BB" w:rsidRDefault="00CB63BB" w:rsidP="00CB63BB">
            <w:pPr>
              <w:spacing w:after="0" w:line="240" w:lineRule="auto"/>
              <w:jc w:val="right"/>
              <w:rPr>
                <w:rFonts w:eastAsia="Times New Roman" w:cs="Arial"/>
                <w:sz w:val="20"/>
                <w:szCs w:val="20"/>
                <w:lang w:eastAsia="es-MX"/>
              </w:rPr>
            </w:pPr>
            <w:r w:rsidRPr="00CB63BB">
              <w:rPr>
                <w:rFonts w:eastAsia="Times New Roman" w:cs="Arial"/>
                <w:sz w:val="20"/>
                <w:szCs w:val="20"/>
                <w:lang w:eastAsia="es-MX"/>
              </w:rPr>
              <w:t> </w:t>
            </w:r>
          </w:p>
        </w:tc>
        <w:tc>
          <w:tcPr>
            <w:tcW w:w="2860" w:type="dxa"/>
            <w:tcBorders>
              <w:top w:val="nil"/>
              <w:left w:val="nil"/>
              <w:bottom w:val="single" w:sz="4" w:space="0" w:color="auto"/>
              <w:right w:val="single" w:sz="8" w:space="0" w:color="auto"/>
            </w:tcBorders>
            <w:shd w:val="clear" w:color="auto" w:fill="auto"/>
            <w:noWrap/>
            <w:hideMark/>
          </w:tcPr>
          <w:p w:rsidR="00CB63BB" w:rsidRPr="00CB63BB" w:rsidRDefault="00CB63BB" w:rsidP="00CB63BB">
            <w:pPr>
              <w:spacing w:after="0" w:line="240" w:lineRule="auto"/>
              <w:jc w:val="right"/>
              <w:rPr>
                <w:rFonts w:eastAsia="Times New Roman" w:cs="Arial"/>
                <w:sz w:val="20"/>
                <w:szCs w:val="20"/>
                <w:lang w:eastAsia="es-MX"/>
              </w:rPr>
            </w:pPr>
            <w:r w:rsidRPr="00CB63BB">
              <w:rPr>
                <w:rFonts w:eastAsia="Times New Roman" w:cs="Arial"/>
                <w:sz w:val="20"/>
                <w:szCs w:val="20"/>
                <w:lang w:eastAsia="es-MX"/>
              </w:rPr>
              <w:t>203,876.31</w:t>
            </w:r>
          </w:p>
        </w:tc>
      </w:tr>
      <w:tr w:rsidR="00CB63BB" w:rsidRPr="00CB63BB" w:rsidTr="00CB63BB">
        <w:trPr>
          <w:trHeight w:val="255"/>
        </w:trPr>
        <w:tc>
          <w:tcPr>
            <w:tcW w:w="5140" w:type="dxa"/>
            <w:tcBorders>
              <w:top w:val="nil"/>
              <w:left w:val="single" w:sz="8" w:space="0" w:color="auto"/>
              <w:bottom w:val="single" w:sz="8" w:space="0" w:color="auto"/>
              <w:right w:val="single" w:sz="4" w:space="0" w:color="auto"/>
            </w:tcBorders>
            <w:shd w:val="clear" w:color="auto" w:fill="auto"/>
            <w:noWrap/>
            <w:hideMark/>
          </w:tcPr>
          <w:p w:rsidR="00CB63BB" w:rsidRPr="00CB63BB" w:rsidRDefault="00CB63BB" w:rsidP="00CB63BB">
            <w:pPr>
              <w:spacing w:after="0" w:line="240" w:lineRule="auto"/>
              <w:rPr>
                <w:rFonts w:eastAsia="Times New Roman" w:cs="Arial"/>
                <w:sz w:val="20"/>
                <w:szCs w:val="20"/>
                <w:lang w:eastAsia="es-MX"/>
              </w:rPr>
            </w:pPr>
            <w:r w:rsidRPr="00CB63BB">
              <w:rPr>
                <w:rFonts w:eastAsia="Times New Roman" w:cs="Arial"/>
                <w:sz w:val="20"/>
                <w:szCs w:val="20"/>
                <w:lang w:eastAsia="es-MX"/>
              </w:rPr>
              <w:t>TOTAL</w:t>
            </w:r>
          </w:p>
        </w:tc>
        <w:tc>
          <w:tcPr>
            <w:tcW w:w="1560" w:type="dxa"/>
            <w:tcBorders>
              <w:top w:val="nil"/>
              <w:left w:val="nil"/>
              <w:bottom w:val="single" w:sz="8" w:space="0" w:color="auto"/>
              <w:right w:val="single" w:sz="4" w:space="0" w:color="auto"/>
            </w:tcBorders>
            <w:shd w:val="clear" w:color="auto" w:fill="auto"/>
            <w:noWrap/>
            <w:hideMark/>
          </w:tcPr>
          <w:p w:rsidR="00CB63BB" w:rsidRPr="00CB63BB" w:rsidRDefault="00CB63BB" w:rsidP="00CB63BB">
            <w:pPr>
              <w:spacing w:after="0" w:line="240" w:lineRule="auto"/>
              <w:rPr>
                <w:rFonts w:eastAsia="Times New Roman" w:cs="Arial"/>
                <w:sz w:val="20"/>
                <w:szCs w:val="20"/>
                <w:lang w:eastAsia="es-MX"/>
              </w:rPr>
            </w:pPr>
            <w:r w:rsidRPr="00CB63BB">
              <w:rPr>
                <w:rFonts w:eastAsia="Times New Roman" w:cs="Arial"/>
                <w:sz w:val="20"/>
                <w:szCs w:val="20"/>
                <w:lang w:eastAsia="es-MX"/>
              </w:rPr>
              <w:t> </w:t>
            </w:r>
          </w:p>
        </w:tc>
        <w:tc>
          <w:tcPr>
            <w:tcW w:w="1720" w:type="dxa"/>
            <w:tcBorders>
              <w:top w:val="nil"/>
              <w:left w:val="nil"/>
              <w:bottom w:val="single" w:sz="8" w:space="0" w:color="auto"/>
              <w:right w:val="single" w:sz="4" w:space="0" w:color="auto"/>
            </w:tcBorders>
            <w:shd w:val="clear" w:color="auto" w:fill="auto"/>
            <w:noWrap/>
            <w:hideMark/>
          </w:tcPr>
          <w:p w:rsidR="00CB63BB" w:rsidRPr="00CB63BB" w:rsidRDefault="00CB63BB" w:rsidP="00CB63BB">
            <w:pPr>
              <w:spacing w:after="0" w:line="240" w:lineRule="auto"/>
              <w:rPr>
                <w:rFonts w:eastAsia="Times New Roman" w:cs="Arial"/>
                <w:b/>
                <w:bCs/>
                <w:sz w:val="20"/>
                <w:szCs w:val="20"/>
                <w:lang w:eastAsia="es-MX"/>
              </w:rPr>
            </w:pPr>
            <w:r w:rsidRPr="00CB63BB">
              <w:rPr>
                <w:rFonts w:eastAsia="Times New Roman" w:cs="Arial"/>
                <w:b/>
                <w:bCs/>
                <w:sz w:val="20"/>
                <w:szCs w:val="20"/>
                <w:lang w:eastAsia="es-MX"/>
              </w:rPr>
              <w:t> </w:t>
            </w:r>
          </w:p>
        </w:tc>
        <w:tc>
          <w:tcPr>
            <w:tcW w:w="2860" w:type="dxa"/>
            <w:tcBorders>
              <w:top w:val="nil"/>
              <w:left w:val="nil"/>
              <w:bottom w:val="single" w:sz="8" w:space="0" w:color="auto"/>
              <w:right w:val="single" w:sz="8" w:space="0" w:color="auto"/>
            </w:tcBorders>
            <w:shd w:val="clear" w:color="auto" w:fill="auto"/>
            <w:noWrap/>
            <w:hideMark/>
          </w:tcPr>
          <w:p w:rsidR="00CB63BB" w:rsidRPr="00CB63BB" w:rsidRDefault="00CB63BB" w:rsidP="00CB63BB">
            <w:pPr>
              <w:spacing w:after="0" w:line="240" w:lineRule="auto"/>
              <w:jc w:val="right"/>
              <w:rPr>
                <w:rFonts w:eastAsia="Times New Roman" w:cs="Arial"/>
                <w:b/>
                <w:bCs/>
                <w:sz w:val="20"/>
                <w:szCs w:val="20"/>
                <w:lang w:eastAsia="es-MX"/>
              </w:rPr>
            </w:pPr>
            <w:r w:rsidRPr="00CB63BB">
              <w:rPr>
                <w:rFonts w:eastAsia="Times New Roman" w:cs="Arial"/>
                <w:b/>
                <w:bCs/>
                <w:sz w:val="20"/>
                <w:szCs w:val="20"/>
                <w:lang w:eastAsia="es-MX"/>
              </w:rPr>
              <w:t>203,876.31</w:t>
            </w:r>
          </w:p>
        </w:tc>
      </w:tr>
    </w:tbl>
    <w:p w:rsidR="00171866" w:rsidRDefault="00171866" w:rsidP="003B2189">
      <w:pPr>
        <w:spacing w:after="0" w:line="240" w:lineRule="auto"/>
        <w:rPr>
          <w:rFonts w:cs="Arial"/>
          <w:sz w:val="20"/>
          <w:szCs w:val="20"/>
        </w:rPr>
      </w:pPr>
    </w:p>
    <w:p w:rsidR="008C3E31" w:rsidRDefault="008C3E31" w:rsidP="003B2189">
      <w:pPr>
        <w:spacing w:after="0" w:line="240" w:lineRule="auto"/>
        <w:rPr>
          <w:rFonts w:cs="Arial"/>
          <w:sz w:val="20"/>
          <w:szCs w:val="20"/>
        </w:rPr>
      </w:pPr>
      <w:r w:rsidRPr="008C3E31">
        <w:rPr>
          <w:rFonts w:cs="Arial"/>
          <w:sz w:val="20"/>
          <w:szCs w:val="20"/>
        </w:rPr>
        <w:lastRenderedPageBreak/>
        <w:t xml:space="preserve">Las existencias del almacén al </w:t>
      </w:r>
      <w:r w:rsidR="00CB63BB">
        <w:rPr>
          <w:rFonts w:cs="Arial"/>
          <w:sz w:val="20"/>
          <w:szCs w:val="20"/>
        </w:rPr>
        <w:t>28</w:t>
      </w:r>
      <w:r w:rsidRPr="008C3E31">
        <w:rPr>
          <w:rFonts w:cs="Arial"/>
          <w:sz w:val="20"/>
          <w:szCs w:val="20"/>
        </w:rPr>
        <w:t xml:space="preserve"> de </w:t>
      </w:r>
      <w:r w:rsidR="00CB63BB">
        <w:rPr>
          <w:rFonts w:cs="Arial"/>
          <w:sz w:val="20"/>
          <w:szCs w:val="20"/>
        </w:rPr>
        <w:t>Febrero</w:t>
      </w:r>
      <w:r w:rsidRPr="008C3E31">
        <w:rPr>
          <w:rFonts w:cs="Arial"/>
          <w:sz w:val="20"/>
          <w:szCs w:val="20"/>
        </w:rPr>
        <w:t xml:space="preserve"> de 201</w:t>
      </w:r>
      <w:r w:rsidR="00CB63BB">
        <w:rPr>
          <w:rFonts w:cs="Arial"/>
          <w:sz w:val="20"/>
          <w:szCs w:val="20"/>
        </w:rPr>
        <w:t>7</w:t>
      </w:r>
      <w:r w:rsidRPr="008C3E31">
        <w:rPr>
          <w:rFonts w:cs="Arial"/>
          <w:sz w:val="20"/>
          <w:szCs w:val="20"/>
        </w:rPr>
        <w:t xml:space="preserve"> se presentan valuados a su costo de adquisición y corresponde al saldo de insumos que se adquirieron en administraciones anteriores por lo que no afecta las cuentas bancarias ni el presupuesto de egresos de este ejercicio.</w:t>
      </w:r>
    </w:p>
    <w:p w:rsidR="008C3E31" w:rsidRDefault="008C3E31" w:rsidP="003B2189">
      <w:pPr>
        <w:spacing w:after="0" w:line="240" w:lineRule="auto"/>
        <w:rPr>
          <w:rFonts w:cs="Arial"/>
          <w:sz w:val="20"/>
          <w:szCs w:val="20"/>
        </w:rPr>
      </w:pPr>
      <w:r w:rsidRPr="008C3E31">
        <w:rPr>
          <w:rFonts w:cs="Arial"/>
          <w:sz w:val="20"/>
          <w:szCs w:val="20"/>
        </w:rPr>
        <w:t xml:space="preserve">En el mes de </w:t>
      </w:r>
      <w:r w:rsidR="00174383">
        <w:rPr>
          <w:rFonts w:cs="Arial"/>
          <w:sz w:val="20"/>
          <w:szCs w:val="20"/>
        </w:rPr>
        <w:t>Mayo</w:t>
      </w:r>
      <w:r w:rsidR="004002D1">
        <w:rPr>
          <w:rFonts w:cs="Arial"/>
          <w:sz w:val="20"/>
          <w:szCs w:val="20"/>
        </w:rPr>
        <w:t xml:space="preserve"> se registró</w:t>
      </w:r>
      <w:r w:rsidRPr="008C3E31">
        <w:rPr>
          <w:rFonts w:cs="Arial"/>
          <w:sz w:val="20"/>
          <w:szCs w:val="20"/>
        </w:rPr>
        <w:t xml:space="preserve"> una entrada con motivo del convenio el cual describe que con motiv</w:t>
      </w:r>
      <w:r w:rsidR="00C6418C">
        <w:rPr>
          <w:rFonts w:cs="Arial"/>
          <w:sz w:val="20"/>
          <w:szCs w:val="20"/>
        </w:rPr>
        <w:t>o de apoyo al arrendatario Presue</w:t>
      </w:r>
      <w:r w:rsidRPr="008C3E31">
        <w:rPr>
          <w:rFonts w:cs="Arial"/>
          <w:sz w:val="20"/>
          <w:szCs w:val="20"/>
        </w:rPr>
        <w:t>l que ocupa un local en el Pasaje Picheta este proporciono prendas de vestir y a cambio se le condonaron dos meses de renta Enero y Febrero.</w:t>
      </w:r>
    </w:p>
    <w:p w:rsidR="008C3E31" w:rsidRDefault="008C3E31" w:rsidP="003B2189">
      <w:pPr>
        <w:spacing w:after="0" w:line="240" w:lineRule="auto"/>
        <w:rPr>
          <w:rFonts w:cs="Arial"/>
          <w:sz w:val="20"/>
          <w:szCs w:val="20"/>
        </w:rPr>
      </w:pPr>
    </w:p>
    <w:p w:rsidR="00C26127" w:rsidRDefault="00C26127" w:rsidP="003B2189">
      <w:pPr>
        <w:spacing w:after="0" w:line="240" w:lineRule="auto"/>
        <w:rPr>
          <w:rFonts w:cs="Arial"/>
          <w:sz w:val="20"/>
          <w:szCs w:val="20"/>
        </w:rPr>
      </w:pPr>
    </w:p>
    <w:p w:rsidR="008C3E31" w:rsidRDefault="008C3E31" w:rsidP="008C3E31">
      <w:pPr>
        <w:spacing w:after="0" w:line="240" w:lineRule="auto"/>
        <w:rPr>
          <w:rFonts w:eastAsia="Times New Roman" w:cs="Arial"/>
          <w:b/>
          <w:bCs/>
          <w:sz w:val="20"/>
          <w:szCs w:val="20"/>
          <w:lang w:eastAsia="es-MX"/>
        </w:rPr>
      </w:pPr>
      <w:r w:rsidRPr="008C3E31">
        <w:rPr>
          <w:rFonts w:eastAsia="Times New Roman" w:cs="Arial"/>
          <w:b/>
          <w:bCs/>
          <w:sz w:val="20"/>
          <w:szCs w:val="20"/>
          <w:lang w:eastAsia="es-MX"/>
        </w:rPr>
        <w:t>ACTIVO NO CIRCULANTE</w:t>
      </w:r>
    </w:p>
    <w:p w:rsidR="00D12175" w:rsidRDefault="00D12175" w:rsidP="008C3E31">
      <w:pPr>
        <w:spacing w:after="0" w:line="240" w:lineRule="auto"/>
        <w:rPr>
          <w:rFonts w:eastAsia="Times New Roman" w:cs="Arial"/>
          <w:b/>
          <w:bCs/>
          <w:sz w:val="20"/>
          <w:szCs w:val="20"/>
          <w:lang w:eastAsia="es-MX"/>
        </w:rPr>
      </w:pPr>
      <w:r w:rsidRPr="00D12175">
        <w:rPr>
          <w:rFonts w:eastAsia="Times New Roman" w:cs="Arial"/>
          <w:b/>
          <w:bCs/>
          <w:sz w:val="20"/>
          <w:szCs w:val="20"/>
          <w:lang w:eastAsia="es-MX"/>
        </w:rPr>
        <w:t>INVERSIONES FINANCIERAS</w:t>
      </w:r>
    </w:p>
    <w:p w:rsidR="00D12175" w:rsidRDefault="00D12175" w:rsidP="008C3E31">
      <w:pPr>
        <w:spacing w:after="0" w:line="240" w:lineRule="auto"/>
        <w:rPr>
          <w:rFonts w:eastAsia="Times New Roman" w:cs="Arial"/>
          <w:b/>
          <w:bCs/>
          <w:sz w:val="20"/>
          <w:szCs w:val="20"/>
          <w:lang w:eastAsia="es-MX"/>
        </w:rPr>
      </w:pPr>
      <w:r w:rsidRPr="00D12175">
        <w:rPr>
          <w:rFonts w:eastAsia="Times New Roman" w:cs="Arial"/>
          <w:b/>
          <w:bCs/>
          <w:sz w:val="20"/>
          <w:szCs w:val="20"/>
          <w:lang w:eastAsia="es-MX"/>
        </w:rPr>
        <w:t>Las Inversiones Financieras, se integra de la siguiente manera:</w:t>
      </w:r>
    </w:p>
    <w:tbl>
      <w:tblPr>
        <w:tblW w:w="11280" w:type="dxa"/>
        <w:tblInd w:w="60" w:type="dxa"/>
        <w:tblCellMar>
          <w:left w:w="70" w:type="dxa"/>
          <w:right w:w="70" w:type="dxa"/>
        </w:tblCellMar>
        <w:tblLook w:val="04A0" w:firstRow="1" w:lastRow="0" w:firstColumn="1" w:lastColumn="0" w:noHBand="0" w:noVBand="1"/>
      </w:tblPr>
      <w:tblGrid>
        <w:gridCol w:w="5140"/>
        <w:gridCol w:w="1560"/>
        <w:gridCol w:w="1720"/>
        <w:gridCol w:w="2860"/>
      </w:tblGrid>
      <w:tr w:rsidR="00CB63BB" w:rsidRPr="00CB63BB" w:rsidTr="00CB63BB">
        <w:trPr>
          <w:trHeight w:val="255"/>
        </w:trPr>
        <w:tc>
          <w:tcPr>
            <w:tcW w:w="5140" w:type="dxa"/>
            <w:tcBorders>
              <w:top w:val="single" w:sz="8" w:space="0" w:color="auto"/>
              <w:left w:val="single" w:sz="8" w:space="0" w:color="auto"/>
              <w:bottom w:val="single" w:sz="4" w:space="0" w:color="auto"/>
              <w:right w:val="single" w:sz="4" w:space="0" w:color="auto"/>
            </w:tcBorders>
            <w:shd w:val="clear" w:color="auto" w:fill="auto"/>
            <w:noWrap/>
            <w:hideMark/>
          </w:tcPr>
          <w:p w:rsidR="00CB63BB" w:rsidRPr="00CB63BB" w:rsidRDefault="00CB63BB" w:rsidP="00CB63BB">
            <w:pPr>
              <w:spacing w:after="0" w:line="240" w:lineRule="auto"/>
              <w:rPr>
                <w:rFonts w:eastAsia="Times New Roman" w:cs="Arial"/>
                <w:b/>
                <w:bCs/>
                <w:sz w:val="20"/>
                <w:szCs w:val="20"/>
                <w:lang w:eastAsia="es-MX"/>
              </w:rPr>
            </w:pPr>
            <w:r w:rsidRPr="00CB63BB">
              <w:rPr>
                <w:rFonts w:eastAsia="Times New Roman" w:cs="Arial"/>
                <w:b/>
                <w:bCs/>
                <w:sz w:val="20"/>
                <w:szCs w:val="20"/>
                <w:lang w:eastAsia="es-MX"/>
              </w:rPr>
              <w:t>INVERSIONES FINANCIERAS A LARGO PLAZO</w:t>
            </w:r>
          </w:p>
        </w:tc>
        <w:tc>
          <w:tcPr>
            <w:tcW w:w="1560" w:type="dxa"/>
            <w:tcBorders>
              <w:top w:val="single" w:sz="8" w:space="0" w:color="auto"/>
              <w:left w:val="nil"/>
              <w:bottom w:val="single" w:sz="4" w:space="0" w:color="auto"/>
              <w:right w:val="single" w:sz="4" w:space="0" w:color="auto"/>
            </w:tcBorders>
            <w:shd w:val="clear" w:color="auto" w:fill="auto"/>
            <w:noWrap/>
            <w:hideMark/>
          </w:tcPr>
          <w:p w:rsidR="00CB63BB" w:rsidRPr="00CB63BB" w:rsidRDefault="00CB63BB" w:rsidP="00CB63BB">
            <w:pPr>
              <w:spacing w:after="0" w:line="240" w:lineRule="auto"/>
              <w:rPr>
                <w:rFonts w:eastAsia="Times New Roman" w:cs="Arial"/>
                <w:sz w:val="20"/>
                <w:szCs w:val="20"/>
                <w:lang w:eastAsia="es-MX"/>
              </w:rPr>
            </w:pPr>
            <w:r w:rsidRPr="00CB63BB">
              <w:rPr>
                <w:rFonts w:eastAsia="Times New Roman" w:cs="Arial"/>
                <w:sz w:val="20"/>
                <w:szCs w:val="20"/>
                <w:lang w:eastAsia="es-MX"/>
              </w:rPr>
              <w:t> </w:t>
            </w:r>
          </w:p>
        </w:tc>
        <w:tc>
          <w:tcPr>
            <w:tcW w:w="1720" w:type="dxa"/>
            <w:tcBorders>
              <w:top w:val="single" w:sz="8" w:space="0" w:color="auto"/>
              <w:left w:val="nil"/>
              <w:bottom w:val="single" w:sz="4" w:space="0" w:color="auto"/>
              <w:right w:val="single" w:sz="4" w:space="0" w:color="auto"/>
            </w:tcBorders>
            <w:shd w:val="clear" w:color="auto" w:fill="auto"/>
            <w:noWrap/>
            <w:hideMark/>
          </w:tcPr>
          <w:p w:rsidR="00CB63BB" w:rsidRPr="00CB63BB" w:rsidRDefault="00CB63BB" w:rsidP="00CB63BB">
            <w:pPr>
              <w:spacing w:after="0" w:line="240" w:lineRule="auto"/>
              <w:rPr>
                <w:rFonts w:eastAsia="Times New Roman" w:cs="Arial"/>
                <w:sz w:val="20"/>
                <w:szCs w:val="20"/>
                <w:lang w:eastAsia="es-MX"/>
              </w:rPr>
            </w:pPr>
            <w:r w:rsidRPr="00CB63BB">
              <w:rPr>
                <w:rFonts w:eastAsia="Times New Roman" w:cs="Arial"/>
                <w:sz w:val="20"/>
                <w:szCs w:val="20"/>
                <w:lang w:eastAsia="es-MX"/>
              </w:rPr>
              <w:t> </w:t>
            </w:r>
          </w:p>
        </w:tc>
        <w:tc>
          <w:tcPr>
            <w:tcW w:w="2860" w:type="dxa"/>
            <w:tcBorders>
              <w:top w:val="single" w:sz="8" w:space="0" w:color="auto"/>
              <w:left w:val="nil"/>
              <w:bottom w:val="single" w:sz="4" w:space="0" w:color="auto"/>
              <w:right w:val="single" w:sz="8" w:space="0" w:color="auto"/>
            </w:tcBorders>
            <w:shd w:val="clear" w:color="auto" w:fill="auto"/>
            <w:noWrap/>
            <w:hideMark/>
          </w:tcPr>
          <w:p w:rsidR="00CB63BB" w:rsidRPr="00CB63BB" w:rsidRDefault="00CB63BB" w:rsidP="00CB63BB">
            <w:pPr>
              <w:spacing w:after="0" w:line="240" w:lineRule="auto"/>
              <w:rPr>
                <w:rFonts w:eastAsia="Times New Roman" w:cs="Arial"/>
                <w:b/>
                <w:bCs/>
                <w:sz w:val="20"/>
                <w:szCs w:val="20"/>
                <w:lang w:eastAsia="es-MX"/>
              </w:rPr>
            </w:pPr>
            <w:r w:rsidRPr="00CB63BB">
              <w:rPr>
                <w:rFonts w:eastAsia="Times New Roman" w:cs="Arial"/>
                <w:b/>
                <w:bCs/>
                <w:sz w:val="20"/>
                <w:szCs w:val="20"/>
                <w:lang w:eastAsia="es-MX"/>
              </w:rPr>
              <w:t> </w:t>
            </w:r>
          </w:p>
        </w:tc>
      </w:tr>
      <w:tr w:rsidR="00CB63BB" w:rsidRPr="00CB63BB" w:rsidTr="00CB63BB">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CB63BB" w:rsidRPr="00CB63BB" w:rsidRDefault="00CB63BB" w:rsidP="00CB63BB">
            <w:pPr>
              <w:spacing w:after="0" w:line="240" w:lineRule="auto"/>
              <w:rPr>
                <w:rFonts w:eastAsia="Times New Roman" w:cs="Arial"/>
                <w:sz w:val="20"/>
                <w:szCs w:val="20"/>
                <w:lang w:eastAsia="es-MX"/>
              </w:rPr>
            </w:pPr>
            <w:r w:rsidRPr="00CB63BB">
              <w:rPr>
                <w:rFonts w:eastAsia="Times New Roman" w:cs="Arial"/>
                <w:sz w:val="20"/>
                <w:szCs w:val="20"/>
                <w:lang w:eastAsia="es-MX"/>
              </w:rPr>
              <w:t>PARTICIPACIONES Y APORTACIONES DE CAPITAL</w:t>
            </w:r>
          </w:p>
        </w:tc>
        <w:tc>
          <w:tcPr>
            <w:tcW w:w="1560" w:type="dxa"/>
            <w:tcBorders>
              <w:top w:val="nil"/>
              <w:left w:val="nil"/>
              <w:bottom w:val="single" w:sz="4" w:space="0" w:color="auto"/>
              <w:right w:val="single" w:sz="4" w:space="0" w:color="auto"/>
            </w:tcBorders>
            <w:shd w:val="clear" w:color="auto" w:fill="auto"/>
            <w:noWrap/>
            <w:hideMark/>
          </w:tcPr>
          <w:p w:rsidR="00CB63BB" w:rsidRPr="00CB63BB" w:rsidRDefault="00CB63BB" w:rsidP="00CB63BB">
            <w:pPr>
              <w:spacing w:after="0" w:line="240" w:lineRule="auto"/>
              <w:rPr>
                <w:rFonts w:eastAsia="Times New Roman" w:cs="Arial"/>
                <w:sz w:val="20"/>
                <w:szCs w:val="20"/>
                <w:lang w:eastAsia="es-MX"/>
              </w:rPr>
            </w:pPr>
            <w:r w:rsidRPr="00CB63BB">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CB63BB" w:rsidRPr="00CB63BB" w:rsidRDefault="00CB63BB" w:rsidP="00CB63BB">
            <w:pPr>
              <w:spacing w:after="0" w:line="240" w:lineRule="auto"/>
              <w:rPr>
                <w:rFonts w:eastAsia="Times New Roman" w:cs="Arial"/>
                <w:sz w:val="20"/>
                <w:szCs w:val="20"/>
                <w:lang w:eastAsia="es-MX"/>
              </w:rPr>
            </w:pPr>
            <w:r w:rsidRPr="00CB63BB">
              <w:rPr>
                <w:rFonts w:eastAsia="Times New Roman" w:cs="Arial"/>
                <w:sz w:val="20"/>
                <w:szCs w:val="20"/>
                <w:lang w:eastAsia="es-MX"/>
              </w:rPr>
              <w:t> </w:t>
            </w:r>
          </w:p>
        </w:tc>
        <w:tc>
          <w:tcPr>
            <w:tcW w:w="2860" w:type="dxa"/>
            <w:tcBorders>
              <w:top w:val="nil"/>
              <w:left w:val="nil"/>
              <w:bottom w:val="single" w:sz="4" w:space="0" w:color="auto"/>
              <w:right w:val="single" w:sz="8" w:space="0" w:color="auto"/>
            </w:tcBorders>
            <w:shd w:val="clear" w:color="auto" w:fill="auto"/>
            <w:noWrap/>
            <w:hideMark/>
          </w:tcPr>
          <w:p w:rsidR="00CB63BB" w:rsidRPr="00CB63BB" w:rsidRDefault="00CB63BB" w:rsidP="00CB63BB">
            <w:pPr>
              <w:spacing w:after="0" w:line="240" w:lineRule="auto"/>
              <w:jc w:val="right"/>
              <w:rPr>
                <w:rFonts w:eastAsia="Times New Roman" w:cs="Arial"/>
                <w:b/>
                <w:bCs/>
                <w:sz w:val="20"/>
                <w:szCs w:val="20"/>
                <w:lang w:eastAsia="es-MX"/>
              </w:rPr>
            </w:pPr>
            <w:r w:rsidRPr="00CB63BB">
              <w:rPr>
                <w:rFonts w:eastAsia="Times New Roman" w:cs="Arial"/>
                <w:b/>
                <w:bCs/>
                <w:sz w:val="20"/>
                <w:szCs w:val="20"/>
                <w:lang w:eastAsia="es-MX"/>
              </w:rPr>
              <w:t>263,843.20</w:t>
            </w:r>
          </w:p>
        </w:tc>
      </w:tr>
      <w:tr w:rsidR="00CB63BB" w:rsidRPr="00CB63BB" w:rsidTr="00CB63BB">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CB63BB" w:rsidRPr="00CB63BB" w:rsidRDefault="00CB63BB" w:rsidP="00CB63BB">
            <w:pPr>
              <w:spacing w:after="0" w:line="240" w:lineRule="auto"/>
              <w:rPr>
                <w:rFonts w:eastAsia="Times New Roman" w:cs="Arial"/>
                <w:sz w:val="20"/>
                <w:szCs w:val="20"/>
                <w:lang w:eastAsia="es-MX"/>
              </w:rPr>
            </w:pPr>
            <w:r w:rsidRPr="00CB63BB">
              <w:rPr>
                <w:rFonts w:eastAsia="Times New Roman" w:cs="Arial"/>
                <w:sz w:val="20"/>
                <w:szCs w:val="20"/>
                <w:lang w:eastAsia="es-MX"/>
              </w:rPr>
              <w:t>INVERSIONES EN ACCIONES</w:t>
            </w:r>
          </w:p>
        </w:tc>
        <w:tc>
          <w:tcPr>
            <w:tcW w:w="1560" w:type="dxa"/>
            <w:tcBorders>
              <w:top w:val="nil"/>
              <w:left w:val="nil"/>
              <w:bottom w:val="single" w:sz="4" w:space="0" w:color="auto"/>
              <w:right w:val="single" w:sz="4" w:space="0" w:color="auto"/>
            </w:tcBorders>
            <w:shd w:val="clear" w:color="auto" w:fill="auto"/>
            <w:noWrap/>
            <w:hideMark/>
          </w:tcPr>
          <w:p w:rsidR="00CB63BB" w:rsidRPr="00CB63BB" w:rsidRDefault="00CB63BB" w:rsidP="00CB63BB">
            <w:pPr>
              <w:spacing w:after="0" w:line="240" w:lineRule="auto"/>
              <w:rPr>
                <w:rFonts w:eastAsia="Times New Roman" w:cs="Arial"/>
                <w:sz w:val="20"/>
                <w:szCs w:val="20"/>
                <w:lang w:eastAsia="es-MX"/>
              </w:rPr>
            </w:pPr>
            <w:r w:rsidRPr="00CB63BB">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CB63BB" w:rsidRPr="00CB63BB" w:rsidRDefault="00CB63BB" w:rsidP="00CB63BB">
            <w:pPr>
              <w:spacing w:after="0" w:line="240" w:lineRule="auto"/>
              <w:jc w:val="right"/>
              <w:rPr>
                <w:rFonts w:eastAsia="Times New Roman" w:cs="Arial"/>
                <w:sz w:val="20"/>
                <w:szCs w:val="20"/>
                <w:lang w:eastAsia="es-MX"/>
              </w:rPr>
            </w:pPr>
            <w:r w:rsidRPr="00CB63BB">
              <w:rPr>
                <w:rFonts w:eastAsia="Times New Roman" w:cs="Arial"/>
                <w:sz w:val="20"/>
                <w:szCs w:val="20"/>
                <w:lang w:eastAsia="es-MX"/>
              </w:rPr>
              <w:t>263,843.20</w:t>
            </w:r>
          </w:p>
        </w:tc>
        <w:tc>
          <w:tcPr>
            <w:tcW w:w="2860" w:type="dxa"/>
            <w:tcBorders>
              <w:top w:val="nil"/>
              <w:left w:val="nil"/>
              <w:bottom w:val="single" w:sz="4" w:space="0" w:color="auto"/>
              <w:right w:val="single" w:sz="8" w:space="0" w:color="auto"/>
            </w:tcBorders>
            <w:shd w:val="clear" w:color="auto" w:fill="auto"/>
            <w:noWrap/>
            <w:hideMark/>
          </w:tcPr>
          <w:p w:rsidR="00CB63BB" w:rsidRPr="00CB63BB" w:rsidRDefault="00CB63BB" w:rsidP="00CB63BB">
            <w:pPr>
              <w:spacing w:after="0" w:line="240" w:lineRule="auto"/>
              <w:rPr>
                <w:rFonts w:eastAsia="Times New Roman" w:cs="Arial"/>
                <w:b/>
                <w:bCs/>
                <w:sz w:val="20"/>
                <w:szCs w:val="20"/>
                <w:lang w:eastAsia="es-MX"/>
              </w:rPr>
            </w:pPr>
            <w:r w:rsidRPr="00CB63BB">
              <w:rPr>
                <w:rFonts w:eastAsia="Times New Roman" w:cs="Arial"/>
                <w:b/>
                <w:bCs/>
                <w:sz w:val="20"/>
                <w:szCs w:val="20"/>
                <w:lang w:eastAsia="es-MX"/>
              </w:rPr>
              <w:t> </w:t>
            </w:r>
          </w:p>
        </w:tc>
      </w:tr>
      <w:tr w:rsidR="00CB63BB" w:rsidRPr="00CB63BB" w:rsidTr="00CB63BB">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CB63BB" w:rsidRPr="00CB63BB" w:rsidRDefault="00CB63BB" w:rsidP="00CB63BB">
            <w:pPr>
              <w:spacing w:after="0" w:line="240" w:lineRule="auto"/>
              <w:rPr>
                <w:rFonts w:eastAsia="Times New Roman" w:cs="Arial"/>
                <w:sz w:val="20"/>
                <w:szCs w:val="20"/>
                <w:lang w:eastAsia="es-MX"/>
              </w:rPr>
            </w:pPr>
            <w:r w:rsidRPr="00CB63BB">
              <w:rPr>
                <w:rFonts w:eastAsia="Times New Roman" w:cs="Arial"/>
                <w:sz w:val="20"/>
                <w:szCs w:val="20"/>
                <w:lang w:eastAsia="es-MX"/>
              </w:rPr>
              <w:t>AEROPUERTO KAUA</w:t>
            </w:r>
          </w:p>
        </w:tc>
        <w:tc>
          <w:tcPr>
            <w:tcW w:w="1560" w:type="dxa"/>
            <w:tcBorders>
              <w:top w:val="nil"/>
              <w:left w:val="nil"/>
              <w:bottom w:val="single" w:sz="4" w:space="0" w:color="auto"/>
              <w:right w:val="single" w:sz="4" w:space="0" w:color="auto"/>
            </w:tcBorders>
            <w:shd w:val="clear" w:color="auto" w:fill="auto"/>
            <w:noWrap/>
            <w:hideMark/>
          </w:tcPr>
          <w:p w:rsidR="00CB63BB" w:rsidRPr="00CB63BB" w:rsidRDefault="00CB63BB" w:rsidP="00CB63BB">
            <w:pPr>
              <w:spacing w:after="0" w:line="240" w:lineRule="auto"/>
              <w:jc w:val="right"/>
              <w:rPr>
                <w:rFonts w:eastAsia="Times New Roman" w:cs="Arial"/>
                <w:sz w:val="20"/>
                <w:szCs w:val="20"/>
                <w:lang w:eastAsia="es-MX"/>
              </w:rPr>
            </w:pPr>
            <w:r w:rsidRPr="00CB63BB">
              <w:rPr>
                <w:rFonts w:eastAsia="Times New Roman" w:cs="Arial"/>
                <w:sz w:val="20"/>
                <w:szCs w:val="20"/>
                <w:lang w:eastAsia="es-MX"/>
              </w:rPr>
              <w:t>263,843.20</w:t>
            </w:r>
          </w:p>
        </w:tc>
        <w:tc>
          <w:tcPr>
            <w:tcW w:w="1720" w:type="dxa"/>
            <w:tcBorders>
              <w:top w:val="nil"/>
              <w:left w:val="nil"/>
              <w:bottom w:val="single" w:sz="4" w:space="0" w:color="auto"/>
              <w:right w:val="single" w:sz="4" w:space="0" w:color="auto"/>
            </w:tcBorders>
            <w:shd w:val="clear" w:color="auto" w:fill="auto"/>
            <w:noWrap/>
            <w:hideMark/>
          </w:tcPr>
          <w:p w:rsidR="00CB63BB" w:rsidRPr="00CB63BB" w:rsidRDefault="00CB63BB" w:rsidP="00CB63BB">
            <w:pPr>
              <w:spacing w:after="0" w:line="240" w:lineRule="auto"/>
              <w:rPr>
                <w:rFonts w:eastAsia="Times New Roman" w:cs="Arial"/>
                <w:sz w:val="20"/>
                <w:szCs w:val="20"/>
                <w:lang w:eastAsia="es-MX"/>
              </w:rPr>
            </w:pPr>
            <w:r w:rsidRPr="00CB63BB">
              <w:rPr>
                <w:rFonts w:eastAsia="Times New Roman" w:cs="Arial"/>
                <w:sz w:val="20"/>
                <w:szCs w:val="20"/>
                <w:lang w:eastAsia="es-MX"/>
              </w:rPr>
              <w:t> </w:t>
            </w:r>
          </w:p>
        </w:tc>
        <w:tc>
          <w:tcPr>
            <w:tcW w:w="2860" w:type="dxa"/>
            <w:tcBorders>
              <w:top w:val="nil"/>
              <w:left w:val="nil"/>
              <w:bottom w:val="single" w:sz="4" w:space="0" w:color="auto"/>
              <w:right w:val="single" w:sz="8" w:space="0" w:color="auto"/>
            </w:tcBorders>
            <w:shd w:val="clear" w:color="auto" w:fill="auto"/>
            <w:noWrap/>
            <w:hideMark/>
          </w:tcPr>
          <w:p w:rsidR="00CB63BB" w:rsidRPr="00CB63BB" w:rsidRDefault="00CB63BB" w:rsidP="00CB63BB">
            <w:pPr>
              <w:spacing w:after="0" w:line="240" w:lineRule="auto"/>
              <w:rPr>
                <w:rFonts w:eastAsia="Times New Roman" w:cs="Arial"/>
                <w:b/>
                <w:bCs/>
                <w:sz w:val="20"/>
                <w:szCs w:val="20"/>
                <w:lang w:eastAsia="es-MX"/>
              </w:rPr>
            </w:pPr>
            <w:r w:rsidRPr="00CB63BB">
              <w:rPr>
                <w:rFonts w:eastAsia="Times New Roman" w:cs="Arial"/>
                <w:b/>
                <w:bCs/>
                <w:sz w:val="20"/>
                <w:szCs w:val="20"/>
                <w:lang w:eastAsia="es-MX"/>
              </w:rPr>
              <w:t> </w:t>
            </w:r>
          </w:p>
        </w:tc>
      </w:tr>
      <w:tr w:rsidR="00CB63BB" w:rsidRPr="00CB63BB" w:rsidTr="00CB63BB">
        <w:trPr>
          <w:trHeight w:val="255"/>
        </w:trPr>
        <w:tc>
          <w:tcPr>
            <w:tcW w:w="5140" w:type="dxa"/>
            <w:tcBorders>
              <w:top w:val="nil"/>
              <w:left w:val="single" w:sz="8" w:space="0" w:color="auto"/>
              <w:bottom w:val="single" w:sz="8" w:space="0" w:color="auto"/>
              <w:right w:val="single" w:sz="4" w:space="0" w:color="auto"/>
            </w:tcBorders>
            <w:shd w:val="clear" w:color="auto" w:fill="auto"/>
            <w:noWrap/>
            <w:hideMark/>
          </w:tcPr>
          <w:p w:rsidR="00CB63BB" w:rsidRPr="00CB63BB" w:rsidRDefault="00CB63BB" w:rsidP="00CB63BB">
            <w:pPr>
              <w:spacing w:after="0" w:line="240" w:lineRule="auto"/>
              <w:rPr>
                <w:rFonts w:eastAsia="Times New Roman" w:cs="Arial"/>
                <w:sz w:val="20"/>
                <w:szCs w:val="20"/>
                <w:lang w:eastAsia="es-MX"/>
              </w:rPr>
            </w:pPr>
            <w:r w:rsidRPr="00CB63BB">
              <w:rPr>
                <w:rFonts w:eastAsia="Times New Roman" w:cs="Arial"/>
                <w:sz w:val="20"/>
                <w:szCs w:val="20"/>
                <w:lang w:eastAsia="es-MX"/>
              </w:rPr>
              <w:t>TOTAL</w:t>
            </w:r>
          </w:p>
        </w:tc>
        <w:tc>
          <w:tcPr>
            <w:tcW w:w="1560" w:type="dxa"/>
            <w:tcBorders>
              <w:top w:val="nil"/>
              <w:left w:val="nil"/>
              <w:bottom w:val="single" w:sz="8" w:space="0" w:color="auto"/>
              <w:right w:val="single" w:sz="4" w:space="0" w:color="auto"/>
            </w:tcBorders>
            <w:shd w:val="clear" w:color="auto" w:fill="auto"/>
            <w:noWrap/>
            <w:hideMark/>
          </w:tcPr>
          <w:p w:rsidR="00CB63BB" w:rsidRPr="00CB63BB" w:rsidRDefault="00CB63BB" w:rsidP="00CB63BB">
            <w:pPr>
              <w:spacing w:after="0" w:line="240" w:lineRule="auto"/>
              <w:rPr>
                <w:rFonts w:eastAsia="Times New Roman" w:cs="Arial"/>
                <w:sz w:val="20"/>
                <w:szCs w:val="20"/>
                <w:lang w:eastAsia="es-MX"/>
              </w:rPr>
            </w:pPr>
            <w:r w:rsidRPr="00CB63BB">
              <w:rPr>
                <w:rFonts w:eastAsia="Times New Roman" w:cs="Arial"/>
                <w:sz w:val="20"/>
                <w:szCs w:val="20"/>
                <w:lang w:eastAsia="es-MX"/>
              </w:rPr>
              <w:t> </w:t>
            </w:r>
          </w:p>
        </w:tc>
        <w:tc>
          <w:tcPr>
            <w:tcW w:w="1720" w:type="dxa"/>
            <w:tcBorders>
              <w:top w:val="nil"/>
              <w:left w:val="nil"/>
              <w:bottom w:val="single" w:sz="8" w:space="0" w:color="auto"/>
              <w:right w:val="nil"/>
            </w:tcBorders>
            <w:shd w:val="clear" w:color="auto" w:fill="auto"/>
            <w:noWrap/>
            <w:hideMark/>
          </w:tcPr>
          <w:p w:rsidR="00CB63BB" w:rsidRPr="00CB63BB" w:rsidRDefault="00CB63BB" w:rsidP="00CB63BB">
            <w:pPr>
              <w:spacing w:after="0" w:line="240" w:lineRule="auto"/>
              <w:rPr>
                <w:rFonts w:eastAsia="Times New Roman" w:cs="Arial"/>
                <w:b/>
                <w:bCs/>
                <w:sz w:val="20"/>
                <w:szCs w:val="20"/>
                <w:lang w:eastAsia="es-MX"/>
              </w:rPr>
            </w:pPr>
            <w:r w:rsidRPr="00CB63BB">
              <w:rPr>
                <w:rFonts w:eastAsia="Times New Roman" w:cs="Arial"/>
                <w:b/>
                <w:bCs/>
                <w:sz w:val="20"/>
                <w:szCs w:val="20"/>
                <w:lang w:eastAsia="es-MX"/>
              </w:rPr>
              <w:t> </w:t>
            </w:r>
          </w:p>
        </w:tc>
        <w:tc>
          <w:tcPr>
            <w:tcW w:w="2860" w:type="dxa"/>
            <w:tcBorders>
              <w:top w:val="nil"/>
              <w:left w:val="nil"/>
              <w:bottom w:val="single" w:sz="8" w:space="0" w:color="auto"/>
              <w:right w:val="single" w:sz="8" w:space="0" w:color="auto"/>
            </w:tcBorders>
            <w:shd w:val="clear" w:color="auto" w:fill="auto"/>
            <w:noWrap/>
            <w:hideMark/>
          </w:tcPr>
          <w:p w:rsidR="00CB63BB" w:rsidRPr="00CB63BB" w:rsidRDefault="00CB63BB" w:rsidP="00CB63BB">
            <w:pPr>
              <w:spacing w:after="0" w:line="240" w:lineRule="auto"/>
              <w:jc w:val="right"/>
              <w:rPr>
                <w:rFonts w:eastAsia="Times New Roman" w:cs="Arial"/>
                <w:b/>
                <w:bCs/>
                <w:sz w:val="20"/>
                <w:szCs w:val="20"/>
                <w:lang w:eastAsia="es-MX"/>
              </w:rPr>
            </w:pPr>
            <w:r w:rsidRPr="00CB63BB">
              <w:rPr>
                <w:rFonts w:eastAsia="Times New Roman" w:cs="Arial"/>
                <w:b/>
                <w:bCs/>
                <w:sz w:val="20"/>
                <w:szCs w:val="20"/>
                <w:lang w:eastAsia="es-MX"/>
              </w:rPr>
              <w:t>263,843.20</w:t>
            </w:r>
          </w:p>
        </w:tc>
      </w:tr>
    </w:tbl>
    <w:p w:rsidR="008C3E31" w:rsidRDefault="008C3E31" w:rsidP="003B2189">
      <w:pPr>
        <w:spacing w:after="0" w:line="240" w:lineRule="auto"/>
        <w:rPr>
          <w:rFonts w:cs="Arial"/>
          <w:sz w:val="20"/>
          <w:szCs w:val="20"/>
        </w:rPr>
      </w:pPr>
      <w:r w:rsidRPr="008C3E31">
        <w:rPr>
          <w:rFonts w:cs="Arial"/>
          <w:sz w:val="20"/>
          <w:szCs w:val="20"/>
        </w:rPr>
        <w:t>Inversiones en Acciones.- Este rubro se encuentra representado por el valor nominal de dos acciones del capital fijo sin derecho a retiro de la empresa Aeropuerto de Chichén Itzá del Estado de Yucatán, SA de CV</w:t>
      </w:r>
    </w:p>
    <w:p w:rsidR="004002D1" w:rsidRDefault="004002D1" w:rsidP="003B2189">
      <w:pPr>
        <w:spacing w:after="0" w:line="240" w:lineRule="auto"/>
        <w:rPr>
          <w:rFonts w:cs="Arial"/>
          <w:sz w:val="20"/>
          <w:szCs w:val="20"/>
        </w:rPr>
      </w:pPr>
    </w:p>
    <w:p w:rsidR="004002D1" w:rsidRDefault="004002D1" w:rsidP="003B2189">
      <w:pPr>
        <w:spacing w:after="0" w:line="240" w:lineRule="auto"/>
        <w:rPr>
          <w:rFonts w:cs="Arial"/>
          <w:sz w:val="20"/>
          <w:szCs w:val="20"/>
        </w:rPr>
      </w:pPr>
    </w:p>
    <w:p w:rsidR="00D12175" w:rsidRDefault="00D12175" w:rsidP="003B2189">
      <w:pPr>
        <w:spacing w:after="0" w:line="240" w:lineRule="auto"/>
        <w:rPr>
          <w:rFonts w:cs="Arial"/>
          <w:b/>
          <w:sz w:val="20"/>
          <w:szCs w:val="20"/>
        </w:rPr>
      </w:pPr>
      <w:r w:rsidRPr="00D12175">
        <w:rPr>
          <w:rFonts w:cs="Arial"/>
          <w:b/>
          <w:sz w:val="20"/>
          <w:szCs w:val="20"/>
        </w:rPr>
        <w:t>DERECHOS A RECIBIR EFECTIVO O EQUIVALENTES A LARGO PLAZO</w:t>
      </w:r>
    </w:p>
    <w:p w:rsidR="00D12175" w:rsidRDefault="00D12175" w:rsidP="003B2189">
      <w:pPr>
        <w:spacing w:after="0" w:line="240" w:lineRule="auto"/>
        <w:rPr>
          <w:rFonts w:cs="Arial"/>
          <w:b/>
          <w:sz w:val="20"/>
          <w:szCs w:val="20"/>
        </w:rPr>
      </w:pPr>
      <w:r w:rsidRPr="00D12175">
        <w:rPr>
          <w:rFonts w:cs="Arial"/>
          <w:b/>
          <w:sz w:val="20"/>
          <w:szCs w:val="20"/>
        </w:rPr>
        <w:t>Los Derechos a recibir Efectivo o Equivalentes a Largo Plazo, se integra de la siguiente manera:</w:t>
      </w:r>
    </w:p>
    <w:tbl>
      <w:tblPr>
        <w:tblW w:w="11280" w:type="dxa"/>
        <w:tblInd w:w="60" w:type="dxa"/>
        <w:tblCellMar>
          <w:left w:w="70" w:type="dxa"/>
          <w:right w:w="70" w:type="dxa"/>
        </w:tblCellMar>
        <w:tblLook w:val="04A0" w:firstRow="1" w:lastRow="0" w:firstColumn="1" w:lastColumn="0" w:noHBand="0" w:noVBand="1"/>
      </w:tblPr>
      <w:tblGrid>
        <w:gridCol w:w="5140"/>
        <w:gridCol w:w="1560"/>
        <w:gridCol w:w="1720"/>
        <w:gridCol w:w="2860"/>
      </w:tblGrid>
      <w:tr w:rsidR="00DE29BF" w:rsidRPr="00DE29BF" w:rsidTr="00DE29BF">
        <w:trPr>
          <w:trHeight w:val="255"/>
        </w:trPr>
        <w:tc>
          <w:tcPr>
            <w:tcW w:w="5140" w:type="dxa"/>
            <w:tcBorders>
              <w:top w:val="single" w:sz="8" w:space="0" w:color="auto"/>
              <w:left w:val="single" w:sz="8" w:space="0" w:color="auto"/>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b/>
                <w:bCs/>
                <w:sz w:val="20"/>
                <w:szCs w:val="20"/>
                <w:lang w:eastAsia="es-MX"/>
              </w:rPr>
            </w:pPr>
            <w:r w:rsidRPr="00DE29BF">
              <w:rPr>
                <w:rFonts w:eastAsia="Times New Roman" w:cs="Arial"/>
                <w:b/>
                <w:bCs/>
                <w:sz w:val="20"/>
                <w:szCs w:val="20"/>
                <w:lang w:eastAsia="es-MX"/>
              </w:rPr>
              <w:t>DERECHOS A RECIBIR EFECTIVO O EQUIVALENTES A LARGO PLAZO</w:t>
            </w:r>
          </w:p>
        </w:tc>
        <w:tc>
          <w:tcPr>
            <w:tcW w:w="1560" w:type="dxa"/>
            <w:tcBorders>
              <w:top w:val="single" w:sz="8" w:space="0" w:color="auto"/>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c>
          <w:tcPr>
            <w:tcW w:w="1720" w:type="dxa"/>
            <w:tcBorders>
              <w:top w:val="single" w:sz="8" w:space="0" w:color="auto"/>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c>
          <w:tcPr>
            <w:tcW w:w="2860" w:type="dxa"/>
            <w:tcBorders>
              <w:top w:val="single" w:sz="8" w:space="0" w:color="auto"/>
              <w:left w:val="nil"/>
              <w:bottom w:val="single" w:sz="4" w:space="0" w:color="auto"/>
              <w:right w:val="single" w:sz="8" w:space="0" w:color="auto"/>
            </w:tcBorders>
            <w:shd w:val="clear" w:color="auto" w:fill="auto"/>
            <w:noWrap/>
            <w:hideMark/>
          </w:tcPr>
          <w:p w:rsidR="00DE29BF" w:rsidRPr="00DE29BF" w:rsidRDefault="00DE29BF" w:rsidP="00DE29BF">
            <w:pPr>
              <w:spacing w:after="0" w:line="240" w:lineRule="auto"/>
              <w:rPr>
                <w:rFonts w:eastAsia="Times New Roman" w:cs="Arial"/>
                <w:b/>
                <w:bCs/>
                <w:sz w:val="20"/>
                <w:szCs w:val="20"/>
                <w:lang w:eastAsia="es-MX"/>
              </w:rPr>
            </w:pPr>
            <w:r w:rsidRPr="00DE29BF">
              <w:rPr>
                <w:rFonts w:eastAsia="Times New Roman" w:cs="Arial"/>
                <w:b/>
                <w:bCs/>
                <w:sz w:val="20"/>
                <w:szCs w:val="20"/>
                <w:lang w:eastAsia="es-MX"/>
              </w:rPr>
              <w:t> </w:t>
            </w:r>
          </w:p>
        </w:tc>
      </w:tr>
      <w:tr w:rsidR="00DE29BF" w:rsidRPr="00DE29BF" w:rsidTr="00DE29BF">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b/>
                <w:bCs/>
                <w:sz w:val="20"/>
                <w:szCs w:val="20"/>
                <w:lang w:eastAsia="es-MX"/>
              </w:rPr>
            </w:pPr>
            <w:r w:rsidRPr="00DE29BF">
              <w:rPr>
                <w:rFonts w:eastAsia="Times New Roman" w:cs="Arial"/>
                <w:b/>
                <w:bCs/>
                <w:sz w:val="20"/>
                <w:szCs w:val="20"/>
                <w:lang w:eastAsia="es-MX"/>
              </w:rPr>
              <w:t>DOCUEMENTOS POR COBRAR A LARGO PLAZO</w:t>
            </w:r>
          </w:p>
        </w:tc>
        <w:tc>
          <w:tcPr>
            <w:tcW w:w="1560"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c>
          <w:tcPr>
            <w:tcW w:w="2860" w:type="dxa"/>
            <w:tcBorders>
              <w:top w:val="nil"/>
              <w:left w:val="nil"/>
              <w:bottom w:val="single" w:sz="4" w:space="0" w:color="auto"/>
              <w:right w:val="single" w:sz="8" w:space="0" w:color="auto"/>
            </w:tcBorders>
            <w:shd w:val="clear" w:color="auto" w:fill="auto"/>
            <w:noWrap/>
            <w:hideMark/>
          </w:tcPr>
          <w:p w:rsidR="00DE29BF" w:rsidRPr="00DE29BF" w:rsidRDefault="00DE29BF" w:rsidP="00DE29BF">
            <w:pPr>
              <w:spacing w:after="0" w:line="240" w:lineRule="auto"/>
              <w:jc w:val="right"/>
              <w:rPr>
                <w:rFonts w:eastAsia="Times New Roman" w:cs="Arial"/>
                <w:b/>
                <w:bCs/>
                <w:sz w:val="20"/>
                <w:szCs w:val="20"/>
                <w:lang w:eastAsia="es-MX"/>
              </w:rPr>
            </w:pPr>
            <w:r w:rsidRPr="00DE29BF">
              <w:rPr>
                <w:rFonts w:eastAsia="Times New Roman" w:cs="Arial"/>
                <w:b/>
                <w:bCs/>
                <w:sz w:val="20"/>
                <w:szCs w:val="20"/>
                <w:lang w:eastAsia="es-MX"/>
              </w:rPr>
              <w:t>692,547.19</w:t>
            </w:r>
          </w:p>
        </w:tc>
      </w:tr>
      <w:tr w:rsidR="00DE29BF" w:rsidRPr="00DE29BF" w:rsidTr="00DE29BF">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CLIENTES A LARGO PLAZO</w:t>
            </w:r>
          </w:p>
        </w:tc>
        <w:tc>
          <w:tcPr>
            <w:tcW w:w="1560"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jc w:val="right"/>
              <w:rPr>
                <w:rFonts w:eastAsia="Times New Roman" w:cs="Arial"/>
                <w:sz w:val="20"/>
                <w:szCs w:val="20"/>
                <w:lang w:eastAsia="es-MX"/>
              </w:rPr>
            </w:pPr>
            <w:r w:rsidRPr="00DE29BF">
              <w:rPr>
                <w:rFonts w:eastAsia="Times New Roman" w:cs="Arial"/>
                <w:sz w:val="20"/>
                <w:szCs w:val="20"/>
                <w:lang w:eastAsia="es-MX"/>
              </w:rPr>
              <w:t>692,547.19</w:t>
            </w:r>
          </w:p>
        </w:tc>
        <w:tc>
          <w:tcPr>
            <w:tcW w:w="2860" w:type="dxa"/>
            <w:tcBorders>
              <w:top w:val="nil"/>
              <w:left w:val="nil"/>
              <w:bottom w:val="single" w:sz="4" w:space="0" w:color="auto"/>
              <w:right w:val="single" w:sz="8" w:space="0" w:color="auto"/>
            </w:tcBorders>
            <w:shd w:val="clear" w:color="auto" w:fill="auto"/>
            <w:noWrap/>
            <w:hideMark/>
          </w:tcPr>
          <w:p w:rsidR="00DE29BF" w:rsidRPr="00DE29BF" w:rsidRDefault="00DE29BF" w:rsidP="00DE29BF">
            <w:pPr>
              <w:spacing w:after="0" w:line="240" w:lineRule="auto"/>
              <w:rPr>
                <w:rFonts w:eastAsia="Times New Roman" w:cs="Arial"/>
                <w:b/>
                <w:bCs/>
                <w:sz w:val="20"/>
                <w:szCs w:val="20"/>
                <w:lang w:eastAsia="es-MX"/>
              </w:rPr>
            </w:pPr>
            <w:r w:rsidRPr="00DE29BF">
              <w:rPr>
                <w:rFonts w:eastAsia="Times New Roman" w:cs="Arial"/>
                <w:b/>
                <w:bCs/>
                <w:sz w:val="20"/>
                <w:szCs w:val="20"/>
                <w:lang w:eastAsia="es-MX"/>
              </w:rPr>
              <w:t> </w:t>
            </w:r>
          </w:p>
        </w:tc>
      </w:tr>
      <w:tr w:rsidR="00DE29BF" w:rsidRPr="00DE29BF" w:rsidTr="00DE29BF">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b/>
                <w:bCs/>
                <w:sz w:val="20"/>
                <w:szCs w:val="20"/>
                <w:lang w:eastAsia="es-MX"/>
              </w:rPr>
            </w:pPr>
            <w:r w:rsidRPr="00DE29BF">
              <w:rPr>
                <w:rFonts w:eastAsia="Times New Roman" w:cs="Arial"/>
                <w:b/>
                <w:bCs/>
                <w:sz w:val="20"/>
                <w:szCs w:val="20"/>
                <w:lang w:eastAsia="es-MX"/>
              </w:rPr>
              <w:t>OTROS DERECHOS A RECIBIR</w:t>
            </w:r>
          </w:p>
        </w:tc>
        <w:tc>
          <w:tcPr>
            <w:tcW w:w="1560"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c>
          <w:tcPr>
            <w:tcW w:w="2860" w:type="dxa"/>
            <w:tcBorders>
              <w:top w:val="nil"/>
              <w:left w:val="nil"/>
              <w:bottom w:val="single" w:sz="4" w:space="0" w:color="auto"/>
              <w:right w:val="single" w:sz="8" w:space="0" w:color="auto"/>
            </w:tcBorders>
            <w:shd w:val="clear" w:color="auto" w:fill="auto"/>
            <w:noWrap/>
            <w:hideMark/>
          </w:tcPr>
          <w:p w:rsidR="00DE29BF" w:rsidRPr="00DE29BF" w:rsidRDefault="00DE29BF" w:rsidP="00DE29BF">
            <w:pPr>
              <w:spacing w:after="0" w:line="240" w:lineRule="auto"/>
              <w:jc w:val="right"/>
              <w:rPr>
                <w:rFonts w:eastAsia="Times New Roman" w:cs="Arial"/>
                <w:b/>
                <w:bCs/>
                <w:sz w:val="20"/>
                <w:szCs w:val="20"/>
                <w:lang w:eastAsia="es-MX"/>
              </w:rPr>
            </w:pPr>
            <w:r w:rsidRPr="00DE29BF">
              <w:rPr>
                <w:rFonts w:eastAsia="Times New Roman" w:cs="Arial"/>
                <w:b/>
                <w:bCs/>
                <w:sz w:val="20"/>
                <w:szCs w:val="20"/>
                <w:lang w:eastAsia="es-MX"/>
              </w:rPr>
              <w:t>367,232.71</w:t>
            </w:r>
          </w:p>
        </w:tc>
      </w:tr>
      <w:tr w:rsidR="00DE29BF" w:rsidRPr="00DE29BF" w:rsidTr="00DE29BF">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DEPOSITOS EN GARANTIA</w:t>
            </w:r>
          </w:p>
        </w:tc>
        <w:tc>
          <w:tcPr>
            <w:tcW w:w="1560"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jc w:val="right"/>
              <w:rPr>
                <w:rFonts w:eastAsia="Times New Roman" w:cs="Arial"/>
                <w:sz w:val="20"/>
                <w:szCs w:val="20"/>
                <w:lang w:eastAsia="es-MX"/>
              </w:rPr>
            </w:pPr>
            <w:r w:rsidRPr="00DE29BF">
              <w:rPr>
                <w:rFonts w:eastAsia="Times New Roman" w:cs="Arial"/>
                <w:sz w:val="20"/>
                <w:szCs w:val="20"/>
                <w:lang w:eastAsia="es-MX"/>
              </w:rPr>
              <w:t>367,232.71</w:t>
            </w:r>
          </w:p>
        </w:tc>
        <w:tc>
          <w:tcPr>
            <w:tcW w:w="2860" w:type="dxa"/>
            <w:tcBorders>
              <w:top w:val="nil"/>
              <w:left w:val="nil"/>
              <w:bottom w:val="single" w:sz="4" w:space="0" w:color="auto"/>
              <w:right w:val="single" w:sz="8" w:space="0" w:color="auto"/>
            </w:tcBorders>
            <w:shd w:val="clear" w:color="auto" w:fill="auto"/>
            <w:noWrap/>
            <w:hideMark/>
          </w:tcPr>
          <w:p w:rsidR="00DE29BF" w:rsidRPr="00DE29BF" w:rsidRDefault="00DE29BF" w:rsidP="00DE29BF">
            <w:pPr>
              <w:spacing w:after="0" w:line="240" w:lineRule="auto"/>
              <w:rPr>
                <w:rFonts w:eastAsia="Times New Roman" w:cs="Arial"/>
                <w:b/>
                <w:bCs/>
                <w:sz w:val="20"/>
                <w:szCs w:val="20"/>
                <w:lang w:eastAsia="es-MX"/>
              </w:rPr>
            </w:pPr>
            <w:r w:rsidRPr="00DE29BF">
              <w:rPr>
                <w:rFonts w:eastAsia="Times New Roman" w:cs="Arial"/>
                <w:b/>
                <w:bCs/>
                <w:sz w:val="20"/>
                <w:szCs w:val="20"/>
                <w:lang w:eastAsia="es-MX"/>
              </w:rPr>
              <w:t> </w:t>
            </w:r>
          </w:p>
        </w:tc>
      </w:tr>
      <w:tr w:rsidR="00DE29BF" w:rsidRPr="00DE29BF" w:rsidTr="00DE29BF">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b/>
                <w:bCs/>
                <w:sz w:val="20"/>
                <w:szCs w:val="20"/>
                <w:lang w:eastAsia="es-MX"/>
              </w:rPr>
            </w:pPr>
            <w:r w:rsidRPr="00DE29BF">
              <w:rPr>
                <w:rFonts w:eastAsia="Times New Roman" w:cs="Arial"/>
                <w:b/>
                <w:bCs/>
                <w:sz w:val="20"/>
                <w:szCs w:val="20"/>
                <w:lang w:eastAsia="es-MX"/>
              </w:rPr>
              <w:t> </w:t>
            </w:r>
          </w:p>
        </w:tc>
        <w:tc>
          <w:tcPr>
            <w:tcW w:w="1560"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c>
          <w:tcPr>
            <w:tcW w:w="2860" w:type="dxa"/>
            <w:tcBorders>
              <w:top w:val="nil"/>
              <w:left w:val="nil"/>
              <w:bottom w:val="single" w:sz="4" w:space="0" w:color="auto"/>
              <w:right w:val="single" w:sz="8" w:space="0" w:color="auto"/>
            </w:tcBorders>
            <w:shd w:val="clear" w:color="auto" w:fill="auto"/>
            <w:noWrap/>
            <w:hideMark/>
          </w:tcPr>
          <w:p w:rsidR="00DE29BF" w:rsidRPr="00DE29BF" w:rsidRDefault="00DE29BF" w:rsidP="00DE29BF">
            <w:pPr>
              <w:spacing w:after="0" w:line="240" w:lineRule="auto"/>
              <w:rPr>
                <w:rFonts w:eastAsia="Times New Roman" w:cs="Arial"/>
                <w:b/>
                <w:bCs/>
                <w:sz w:val="20"/>
                <w:szCs w:val="20"/>
                <w:lang w:eastAsia="es-MX"/>
              </w:rPr>
            </w:pPr>
            <w:r w:rsidRPr="00DE29BF">
              <w:rPr>
                <w:rFonts w:eastAsia="Times New Roman" w:cs="Arial"/>
                <w:b/>
                <w:bCs/>
                <w:sz w:val="20"/>
                <w:szCs w:val="20"/>
                <w:lang w:eastAsia="es-MX"/>
              </w:rPr>
              <w:t> </w:t>
            </w:r>
          </w:p>
        </w:tc>
      </w:tr>
      <w:tr w:rsidR="00DE29BF" w:rsidRPr="00DE29BF" w:rsidTr="00DE29BF">
        <w:trPr>
          <w:trHeight w:val="255"/>
        </w:trPr>
        <w:tc>
          <w:tcPr>
            <w:tcW w:w="5140" w:type="dxa"/>
            <w:tcBorders>
              <w:top w:val="nil"/>
              <w:left w:val="single" w:sz="8" w:space="0" w:color="auto"/>
              <w:bottom w:val="single" w:sz="8"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TOTAL</w:t>
            </w:r>
          </w:p>
        </w:tc>
        <w:tc>
          <w:tcPr>
            <w:tcW w:w="1560" w:type="dxa"/>
            <w:tcBorders>
              <w:top w:val="nil"/>
              <w:left w:val="nil"/>
              <w:bottom w:val="single" w:sz="8"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c>
          <w:tcPr>
            <w:tcW w:w="1720" w:type="dxa"/>
            <w:tcBorders>
              <w:top w:val="nil"/>
              <w:left w:val="nil"/>
              <w:bottom w:val="single" w:sz="8" w:space="0" w:color="auto"/>
              <w:right w:val="nil"/>
            </w:tcBorders>
            <w:shd w:val="clear" w:color="auto" w:fill="auto"/>
            <w:noWrap/>
            <w:hideMark/>
          </w:tcPr>
          <w:p w:rsidR="00DE29BF" w:rsidRPr="00DE29BF" w:rsidRDefault="00DE29BF" w:rsidP="00DE29BF">
            <w:pPr>
              <w:spacing w:after="0" w:line="240" w:lineRule="auto"/>
              <w:rPr>
                <w:rFonts w:eastAsia="Times New Roman" w:cs="Arial"/>
                <w:b/>
                <w:bCs/>
                <w:sz w:val="20"/>
                <w:szCs w:val="20"/>
                <w:lang w:eastAsia="es-MX"/>
              </w:rPr>
            </w:pPr>
            <w:r w:rsidRPr="00DE29BF">
              <w:rPr>
                <w:rFonts w:eastAsia="Times New Roman" w:cs="Arial"/>
                <w:b/>
                <w:bCs/>
                <w:sz w:val="20"/>
                <w:szCs w:val="20"/>
                <w:lang w:eastAsia="es-MX"/>
              </w:rPr>
              <w:t> </w:t>
            </w:r>
          </w:p>
        </w:tc>
        <w:tc>
          <w:tcPr>
            <w:tcW w:w="2860" w:type="dxa"/>
            <w:tcBorders>
              <w:top w:val="nil"/>
              <w:left w:val="nil"/>
              <w:bottom w:val="single" w:sz="8" w:space="0" w:color="auto"/>
              <w:right w:val="single" w:sz="8" w:space="0" w:color="auto"/>
            </w:tcBorders>
            <w:shd w:val="clear" w:color="auto" w:fill="auto"/>
            <w:noWrap/>
            <w:hideMark/>
          </w:tcPr>
          <w:p w:rsidR="00DE29BF" w:rsidRPr="00DE29BF" w:rsidRDefault="00DE29BF" w:rsidP="00DE29BF">
            <w:pPr>
              <w:spacing w:after="0" w:line="240" w:lineRule="auto"/>
              <w:jc w:val="right"/>
              <w:rPr>
                <w:rFonts w:eastAsia="Times New Roman" w:cs="Arial"/>
                <w:b/>
                <w:bCs/>
                <w:sz w:val="20"/>
                <w:szCs w:val="20"/>
                <w:lang w:eastAsia="es-MX"/>
              </w:rPr>
            </w:pPr>
            <w:r w:rsidRPr="00DE29BF">
              <w:rPr>
                <w:rFonts w:eastAsia="Times New Roman" w:cs="Arial"/>
                <w:b/>
                <w:bCs/>
                <w:sz w:val="20"/>
                <w:szCs w:val="20"/>
                <w:lang w:eastAsia="es-MX"/>
              </w:rPr>
              <w:t>1,059,779.90</w:t>
            </w:r>
          </w:p>
        </w:tc>
      </w:tr>
    </w:tbl>
    <w:p w:rsidR="00DE29BF" w:rsidRDefault="004002D1" w:rsidP="003B2189">
      <w:pPr>
        <w:spacing w:after="0" w:line="240" w:lineRule="auto"/>
        <w:rPr>
          <w:rFonts w:cs="Arial"/>
          <w:sz w:val="20"/>
          <w:szCs w:val="20"/>
        </w:rPr>
      </w:pPr>
      <w:r w:rsidRPr="004002D1">
        <w:rPr>
          <w:rFonts w:cs="Arial"/>
          <w:sz w:val="20"/>
          <w:szCs w:val="20"/>
        </w:rPr>
        <w:lastRenderedPageBreak/>
        <w:t>El saldo total de Rentas es de $1</w:t>
      </w:r>
      <w:proofErr w:type="gramStart"/>
      <w:r w:rsidRPr="004002D1">
        <w:rPr>
          <w:rFonts w:cs="Arial"/>
          <w:sz w:val="20"/>
          <w:szCs w:val="20"/>
        </w:rPr>
        <w:t>,858,874.44</w:t>
      </w:r>
      <w:proofErr w:type="gramEnd"/>
      <w:r w:rsidRPr="004002D1">
        <w:rPr>
          <w:rFonts w:cs="Arial"/>
          <w:sz w:val="20"/>
          <w:szCs w:val="20"/>
        </w:rPr>
        <w:t xml:space="preserve"> (y se conforman en Rentas por cobrar a Corto Plazo por la cantidad de $1,166,327.25  y a Largo Plazo por la cantidad de $692,547.19) la integración</w:t>
      </w:r>
      <w:r>
        <w:rPr>
          <w:rFonts w:cs="Arial"/>
          <w:sz w:val="20"/>
          <w:szCs w:val="20"/>
        </w:rPr>
        <w:t xml:space="preserve"> de los Clientes por cobrar está</w:t>
      </w:r>
      <w:r w:rsidRPr="004002D1">
        <w:rPr>
          <w:rFonts w:cs="Arial"/>
          <w:sz w:val="20"/>
          <w:szCs w:val="20"/>
        </w:rPr>
        <w:t>n detallados en el reporte "Antigüedad de Saldos" y es un documento anexado como Cartera de Clientes a detalle.</w:t>
      </w:r>
    </w:p>
    <w:p w:rsidR="00DE29BF" w:rsidRDefault="00DE29BF" w:rsidP="003B2189">
      <w:pPr>
        <w:spacing w:after="0" w:line="240" w:lineRule="auto"/>
        <w:rPr>
          <w:rFonts w:cs="Arial"/>
          <w:sz w:val="20"/>
          <w:szCs w:val="20"/>
        </w:rPr>
      </w:pPr>
    </w:p>
    <w:tbl>
      <w:tblPr>
        <w:tblW w:w="11280" w:type="dxa"/>
        <w:tblInd w:w="60" w:type="dxa"/>
        <w:tblCellMar>
          <w:left w:w="70" w:type="dxa"/>
          <w:right w:w="70" w:type="dxa"/>
        </w:tblCellMar>
        <w:tblLook w:val="04A0" w:firstRow="1" w:lastRow="0" w:firstColumn="1" w:lastColumn="0" w:noHBand="0" w:noVBand="1"/>
      </w:tblPr>
      <w:tblGrid>
        <w:gridCol w:w="6236"/>
        <w:gridCol w:w="1679"/>
        <w:gridCol w:w="1679"/>
        <w:gridCol w:w="1686"/>
      </w:tblGrid>
      <w:tr w:rsidR="00DE29BF" w:rsidRPr="00DE29BF" w:rsidTr="00DE29BF">
        <w:trPr>
          <w:trHeight w:val="255"/>
        </w:trPr>
        <w:tc>
          <w:tcPr>
            <w:tcW w:w="11280" w:type="dxa"/>
            <w:gridSpan w:val="4"/>
            <w:tcBorders>
              <w:top w:val="single" w:sz="8" w:space="0" w:color="auto"/>
              <w:left w:val="single" w:sz="8" w:space="0" w:color="auto"/>
              <w:bottom w:val="single" w:sz="4" w:space="0" w:color="auto"/>
              <w:right w:val="single" w:sz="8" w:space="0" w:color="000000"/>
            </w:tcBorders>
            <w:shd w:val="clear" w:color="auto" w:fill="auto"/>
            <w:vAlign w:val="bottom"/>
            <w:hideMark/>
          </w:tcPr>
          <w:p w:rsidR="00DE29BF" w:rsidRPr="00DE29BF" w:rsidRDefault="00DE29BF" w:rsidP="00DE29BF">
            <w:pPr>
              <w:spacing w:after="0" w:line="240" w:lineRule="auto"/>
              <w:rPr>
                <w:rFonts w:eastAsia="Times New Roman" w:cs="Arial"/>
                <w:b/>
                <w:bCs/>
                <w:sz w:val="20"/>
                <w:szCs w:val="20"/>
                <w:lang w:eastAsia="es-MX"/>
              </w:rPr>
            </w:pPr>
            <w:r w:rsidRPr="00DE29BF">
              <w:rPr>
                <w:rFonts w:eastAsia="Times New Roman" w:cs="Arial"/>
                <w:b/>
                <w:bCs/>
                <w:sz w:val="20"/>
                <w:szCs w:val="20"/>
                <w:lang w:eastAsia="es-MX"/>
              </w:rPr>
              <w:t>Los Depósitos en Garantía.-</w:t>
            </w:r>
            <w:r w:rsidRPr="00DE29BF">
              <w:rPr>
                <w:rFonts w:eastAsia="Times New Roman" w:cs="Arial"/>
                <w:sz w:val="20"/>
                <w:szCs w:val="20"/>
                <w:lang w:eastAsia="es-MX"/>
              </w:rPr>
              <w:t xml:space="preserve"> Son los depósitos realizados por servicios solicitados a los siguientes proveedores: </w:t>
            </w:r>
          </w:p>
        </w:tc>
      </w:tr>
      <w:tr w:rsidR="00DE29BF" w:rsidRPr="00DE29BF" w:rsidTr="00DE29BF">
        <w:trPr>
          <w:trHeight w:val="255"/>
        </w:trPr>
        <w:tc>
          <w:tcPr>
            <w:tcW w:w="6236" w:type="dxa"/>
            <w:tcBorders>
              <w:top w:val="nil"/>
              <w:left w:val="single" w:sz="4" w:space="0" w:color="auto"/>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Comisión Federal de Electricidad</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jc w:val="center"/>
              <w:rPr>
                <w:rFonts w:eastAsia="Times New Roman" w:cs="Arial"/>
                <w:b/>
                <w:bCs/>
                <w:sz w:val="20"/>
                <w:szCs w:val="20"/>
                <w:lang w:eastAsia="es-MX"/>
              </w:rPr>
            </w:pPr>
            <w:r w:rsidRPr="00DE29BF">
              <w:rPr>
                <w:rFonts w:eastAsia="Times New Roman" w:cs="Arial"/>
                <w:b/>
                <w:bCs/>
                <w:sz w:val="20"/>
                <w:szCs w:val="20"/>
                <w:lang w:eastAsia="es-MX"/>
              </w:rPr>
              <w:t> </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jc w:val="right"/>
              <w:rPr>
                <w:rFonts w:eastAsia="Times New Roman" w:cs="Arial"/>
                <w:sz w:val="20"/>
                <w:szCs w:val="20"/>
                <w:lang w:eastAsia="es-MX"/>
              </w:rPr>
            </w:pPr>
            <w:r w:rsidRPr="00DE29BF">
              <w:rPr>
                <w:rFonts w:eastAsia="Times New Roman" w:cs="Arial"/>
                <w:sz w:val="20"/>
                <w:szCs w:val="20"/>
                <w:lang w:eastAsia="es-MX"/>
              </w:rPr>
              <w:t>39,439.00</w:t>
            </w:r>
          </w:p>
        </w:tc>
        <w:tc>
          <w:tcPr>
            <w:tcW w:w="1686"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r>
      <w:tr w:rsidR="00DE29BF" w:rsidRPr="00DE29BF" w:rsidTr="00DE29BF">
        <w:trPr>
          <w:trHeight w:val="255"/>
        </w:trPr>
        <w:tc>
          <w:tcPr>
            <w:tcW w:w="6236" w:type="dxa"/>
            <w:tcBorders>
              <w:top w:val="nil"/>
              <w:left w:val="single" w:sz="4" w:space="0" w:color="auto"/>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xml:space="preserve">   Lolt Tun</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jc w:val="right"/>
              <w:rPr>
                <w:rFonts w:eastAsia="Times New Roman" w:cs="Arial"/>
                <w:sz w:val="20"/>
                <w:szCs w:val="20"/>
                <w:lang w:eastAsia="es-MX"/>
              </w:rPr>
            </w:pPr>
            <w:r w:rsidRPr="00DE29BF">
              <w:rPr>
                <w:rFonts w:eastAsia="Times New Roman" w:cs="Arial"/>
                <w:sz w:val="20"/>
                <w:szCs w:val="20"/>
                <w:lang w:eastAsia="es-MX"/>
              </w:rPr>
              <w:t>1,172.00</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c>
          <w:tcPr>
            <w:tcW w:w="1686"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r>
      <w:tr w:rsidR="00DE29BF" w:rsidRPr="00DE29BF" w:rsidTr="00DE29BF">
        <w:trPr>
          <w:trHeight w:val="255"/>
        </w:trPr>
        <w:tc>
          <w:tcPr>
            <w:tcW w:w="6236" w:type="dxa"/>
            <w:tcBorders>
              <w:top w:val="nil"/>
              <w:left w:val="single" w:sz="4" w:space="0" w:color="auto"/>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xml:space="preserve">   Izamal</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jc w:val="right"/>
              <w:rPr>
                <w:rFonts w:eastAsia="Times New Roman" w:cs="Arial"/>
                <w:sz w:val="20"/>
                <w:szCs w:val="20"/>
                <w:lang w:eastAsia="es-MX"/>
              </w:rPr>
            </w:pPr>
            <w:r w:rsidRPr="00DE29BF">
              <w:rPr>
                <w:rFonts w:eastAsia="Times New Roman" w:cs="Arial"/>
                <w:sz w:val="20"/>
                <w:szCs w:val="20"/>
                <w:lang w:eastAsia="es-MX"/>
              </w:rPr>
              <w:t>18,550.22</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c>
          <w:tcPr>
            <w:tcW w:w="1686"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r>
      <w:tr w:rsidR="00DE29BF" w:rsidRPr="00DE29BF" w:rsidTr="00DE29BF">
        <w:trPr>
          <w:trHeight w:val="255"/>
        </w:trPr>
        <w:tc>
          <w:tcPr>
            <w:tcW w:w="6236" w:type="dxa"/>
            <w:tcBorders>
              <w:top w:val="nil"/>
              <w:left w:val="single" w:sz="4" w:space="0" w:color="auto"/>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xml:space="preserve">   Ekbalam</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jc w:val="right"/>
              <w:rPr>
                <w:rFonts w:eastAsia="Times New Roman" w:cs="Arial"/>
                <w:sz w:val="20"/>
                <w:szCs w:val="20"/>
                <w:lang w:eastAsia="es-MX"/>
              </w:rPr>
            </w:pPr>
            <w:r w:rsidRPr="00DE29BF">
              <w:rPr>
                <w:rFonts w:eastAsia="Times New Roman" w:cs="Arial"/>
                <w:sz w:val="20"/>
                <w:szCs w:val="20"/>
                <w:lang w:eastAsia="es-MX"/>
              </w:rPr>
              <w:t>6,520.00</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c>
          <w:tcPr>
            <w:tcW w:w="1686"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r>
      <w:tr w:rsidR="00DE29BF" w:rsidRPr="00DE29BF" w:rsidTr="00DE29BF">
        <w:trPr>
          <w:trHeight w:val="255"/>
        </w:trPr>
        <w:tc>
          <w:tcPr>
            <w:tcW w:w="6236" w:type="dxa"/>
            <w:tcBorders>
              <w:top w:val="nil"/>
              <w:left w:val="single" w:sz="4" w:space="0" w:color="auto"/>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xml:space="preserve">   Halacho</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jc w:val="right"/>
              <w:rPr>
                <w:rFonts w:eastAsia="Times New Roman" w:cs="Arial"/>
                <w:sz w:val="20"/>
                <w:szCs w:val="20"/>
                <w:lang w:eastAsia="es-MX"/>
              </w:rPr>
            </w:pPr>
            <w:r w:rsidRPr="00DE29BF">
              <w:rPr>
                <w:rFonts w:eastAsia="Times New Roman" w:cs="Arial"/>
                <w:sz w:val="20"/>
                <w:szCs w:val="20"/>
                <w:lang w:eastAsia="es-MX"/>
              </w:rPr>
              <w:t>11,623.18</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c>
          <w:tcPr>
            <w:tcW w:w="1686"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r>
      <w:tr w:rsidR="00DE29BF" w:rsidRPr="00DE29BF" w:rsidTr="00DE29BF">
        <w:trPr>
          <w:trHeight w:val="255"/>
        </w:trPr>
        <w:tc>
          <w:tcPr>
            <w:tcW w:w="6236" w:type="dxa"/>
            <w:tcBorders>
              <w:top w:val="nil"/>
              <w:left w:val="single" w:sz="4" w:space="0" w:color="auto"/>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xml:space="preserve">   Mercado de Artesanías</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jc w:val="right"/>
              <w:rPr>
                <w:rFonts w:eastAsia="Times New Roman" w:cs="Arial"/>
                <w:sz w:val="20"/>
                <w:szCs w:val="20"/>
                <w:lang w:eastAsia="es-MX"/>
              </w:rPr>
            </w:pPr>
            <w:r w:rsidRPr="00DE29BF">
              <w:rPr>
                <w:rFonts w:eastAsia="Times New Roman" w:cs="Arial"/>
                <w:sz w:val="20"/>
                <w:szCs w:val="20"/>
                <w:lang w:eastAsia="es-MX"/>
              </w:rPr>
              <w:t>1,573.60</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c>
          <w:tcPr>
            <w:tcW w:w="1686"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r>
      <w:tr w:rsidR="00DE29BF" w:rsidRPr="00DE29BF" w:rsidTr="00DE29BF">
        <w:trPr>
          <w:trHeight w:val="255"/>
        </w:trPr>
        <w:tc>
          <w:tcPr>
            <w:tcW w:w="6236" w:type="dxa"/>
            <w:tcBorders>
              <w:top w:val="nil"/>
              <w:left w:val="single" w:sz="4" w:space="0" w:color="auto"/>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Control Integral de Combustible, SA de CV</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jc w:val="right"/>
              <w:rPr>
                <w:rFonts w:eastAsia="Times New Roman" w:cs="Arial"/>
                <w:sz w:val="20"/>
                <w:szCs w:val="20"/>
                <w:lang w:eastAsia="es-MX"/>
              </w:rPr>
            </w:pPr>
            <w:r w:rsidRPr="00DE29BF">
              <w:rPr>
                <w:rFonts w:eastAsia="Times New Roman" w:cs="Arial"/>
                <w:sz w:val="20"/>
                <w:szCs w:val="20"/>
                <w:lang w:eastAsia="es-MX"/>
              </w:rPr>
              <w:t>124,183.71</w:t>
            </w:r>
          </w:p>
        </w:tc>
        <w:tc>
          <w:tcPr>
            <w:tcW w:w="1686"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r>
      <w:tr w:rsidR="00DE29BF" w:rsidRPr="00DE29BF" w:rsidTr="00DE29BF">
        <w:trPr>
          <w:trHeight w:val="255"/>
        </w:trPr>
        <w:tc>
          <w:tcPr>
            <w:tcW w:w="6236" w:type="dxa"/>
            <w:tcBorders>
              <w:top w:val="nil"/>
              <w:left w:val="single" w:sz="4" w:space="0" w:color="auto"/>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Oficina Central</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jc w:val="right"/>
              <w:rPr>
                <w:rFonts w:eastAsia="Times New Roman" w:cs="Arial"/>
                <w:sz w:val="20"/>
                <w:szCs w:val="20"/>
                <w:lang w:eastAsia="es-MX"/>
              </w:rPr>
            </w:pPr>
            <w:r w:rsidRPr="00DE29BF">
              <w:rPr>
                <w:rFonts w:eastAsia="Times New Roman" w:cs="Arial"/>
                <w:sz w:val="20"/>
                <w:szCs w:val="20"/>
                <w:lang w:eastAsia="es-MX"/>
              </w:rPr>
              <w:t>124,183.71</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c>
          <w:tcPr>
            <w:tcW w:w="1686"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r>
      <w:tr w:rsidR="00DE29BF" w:rsidRPr="00DE29BF" w:rsidTr="00DE29BF">
        <w:trPr>
          <w:trHeight w:val="255"/>
        </w:trPr>
        <w:tc>
          <w:tcPr>
            <w:tcW w:w="6236" w:type="dxa"/>
            <w:tcBorders>
              <w:top w:val="nil"/>
              <w:left w:val="single" w:sz="4" w:space="0" w:color="auto"/>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Afianzadora Sofimex, SA de CV</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jc w:val="right"/>
              <w:rPr>
                <w:rFonts w:eastAsia="Times New Roman" w:cs="Arial"/>
                <w:sz w:val="20"/>
                <w:szCs w:val="20"/>
                <w:lang w:eastAsia="es-MX"/>
              </w:rPr>
            </w:pPr>
            <w:r w:rsidRPr="00DE29BF">
              <w:rPr>
                <w:rFonts w:eastAsia="Times New Roman" w:cs="Arial"/>
                <w:sz w:val="20"/>
                <w:szCs w:val="20"/>
                <w:lang w:eastAsia="es-MX"/>
              </w:rPr>
              <w:t>200,000.00</w:t>
            </w:r>
          </w:p>
        </w:tc>
        <w:tc>
          <w:tcPr>
            <w:tcW w:w="1686"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r>
      <w:tr w:rsidR="00DE29BF" w:rsidRPr="00DE29BF" w:rsidTr="00DE29BF">
        <w:trPr>
          <w:trHeight w:val="255"/>
        </w:trPr>
        <w:tc>
          <w:tcPr>
            <w:tcW w:w="6236" w:type="dxa"/>
            <w:tcBorders>
              <w:top w:val="nil"/>
              <w:left w:val="single" w:sz="4" w:space="0" w:color="auto"/>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Centro de Convenciones</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jc w:val="right"/>
              <w:rPr>
                <w:rFonts w:eastAsia="Times New Roman" w:cs="Arial"/>
                <w:sz w:val="20"/>
                <w:szCs w:val="20"/>
                <w:lang w:eastAsia="es-MX"/>
              </w:rPr>
            </w:pPr>
            <w:r w:rsidRPr="00DE29BF">
              <w:rPr>
                <w:rFonts w:eastAsia="Times New Roman" w:cs="Arial"/>
                <w:sz w:val="20"/>
                <w:szCs w:val="20"/>
                <w:lang w:eastAsia="es-MX"/>
              </w:rPr>
              <w:t>34,307.25</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c>
          <w:tcPr>
            <w:tcW w:w="1686"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r>
      <w:tr w:rsidR="00DE29BF" w:rsidRPr="00DE29BF" w:rsidTr="00DE29BF">
        <w:trPr>
          <w:trHeight w:val="255"/>
        </w:trPr>
        <w:tc>
          <w:tcPr>
            <w:tcW w:w="6236" w:type="dxa"/>
            <w:tcBorders>
              <w:top w:val="nil"/>
              <w:left w:val="single" w:sz="4" w:space="0" w:color="auto"/>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Oficina Central</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jc w:val="right"/>
              <w:rPr>
                <w:rFonts w:eastAsia="Times New Roman" w:cs="Arial"/>
                <w:sz w:val="20"/>
                <w:szCs w:val="20"/>
                <w:lang w:eastAsia="es-MX"/>
              </w:rPr>
            </w:pPr>
            <w:r w:rsidRPr="00DE29BF">
              <w:rPr>
                <w:rFonts w:eastAsia="Times New Roman" w:cs="Arial"/>
                <w:sz w:val="20"/>
                <w:szCs w:val="20"/>
                <w:lang w:eastAsia="es-MX"/>
              </w:rPr>
              <w:t>165,692.75</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c>
          <w:tcPr>
            <w:tcW w:w="1686"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r>
      <w:tr w:rsidR="00DE29BF" w:rsidRPr="00DE29BF" w:rsidTr="00DE29BF">
        <w:trPr>
          <w:trHeight w:val="255"/>
        </w:trPr>
        <w:tc>
          <w:tcPr>
            <w:tcW w:w="6236" w:type="dxa"/>
            <w:tcBorders>
              <w:top w:val="nil"/>
              <w:left w:val="single" w:sz="4" w:space="0" w:color="auto"/>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Radiomovil Dipsa, SA de CV</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jc w:val="right"/>
              <w:rPr>
                <w:rFonts w:eastAsia="Times New Roman" w:cs="Arial"/>
                <w:sz w:val="20"/>
                <w:szCs w:val="20"/>
                <w:lang w:eastAsia="es-MX"/>
              </w:rPr>
            </w:pPr>
            <w:r w:rsidRPr="00DE29BF">
              <w:rPr>
                <w:rFonts w:eastAsia="Times New Roman" w:cs="Arial"/>
                <w:sz w:val="20"/>
                <w:szCs w:val="20"/>
                <w:lang w:eastAsia="es-MX"/>
              </w:rPr>
              <w:t>3,610.00</w:t>
            </w:r>
          </w:p>
        </w:tc>
        <w:tc>
          <w:tcPr>
            <w:tcW w:w="1686"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r>
      <w:tr w:rsidR="00DE29BF" w:rsidRPr="00DE29BF" w:rsidTr="00DE29BF">
        <w:trPr>
          <w:trHeight w:val="255"/>
        </w:trPr>
        <w:tc>
          <w:tcPr>
            <w:tcW w:w="6236" w:type="dxa"/>
            <w:tcBorders>
              <w:top w:val="nil"/>
              <w:left w:val="single" w:sz="4" w:space="0" w:color="auto"/>
              <w:bottom w:val="single" w:sz="4" w:space="0" w:color="auto"/>
              <w:right w:val="single" w:sz="4" w:space="0" w:color="auto"/>
            </w:tcBorders>
            <w:shd w:val="clear" w:color="auto" w:fill="auto"/>
            <w:noWrap/>
            <w:hideMark/>
          </w:tcPr>
          <w:p w:rsidR="00DE29BF" w:rsidRPr="00DE29BF" w:rsidRDefault="00761E9C"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Dirección</w:t>
            </w:r>
            <w:r w:rsidR="00DE29BF" w:rsidRPr="00DE29BF">
              <w:rPr>
                <w:rFonts w:eastAsia="Times New Roman" w:cs="Arial"/>
                <w:sz w:val="20"/>
                <w:szCs w:val="20"/>
                <w:lang w:eastAsia="es-MX"/>
              </w:rPr>
              <w:t xml:space="preserve"> General</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jc w:val="right"/>
              <w:rPr>
                <w:rFonts w:eastAsia="Times New Roman" w:cs="Arial"/>
                <w:sz w:val="20"/>
                <w:szCs w:val="20"/>
                <w:lang w:eastAsia="es-MX"/>
              </w:rPr>
            </w:pPr>
            <w:r w:rsidRPr="00DE29BF">
              <w:rPr>
                <w:rFonts w:eastAsia="Times New Roman" w:cs="Arial"/>
                <w:sz w:val="20"/>
                <w:szCs w:val="20"/>
                <w:lang w:eastAsia="es-MX"/>
              </w:rPr>
              <w:t>3,610.00</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c>
          <w:tcPr>
            <w:tcW w:w="1686"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r>
      <w:tr w:rsidR="00DE29BF" w:rsidRPr="00DE29BF" w:rsidTr="00DE29BF">
        <w:trPr>
          <w:trHeight w:val="255"/>
        </w:trPr>
        <w:tc>
          <w:tcPr>
            <w:tcW w:w="6236" w:type="dxa"/>
            <w:tcBorders>
              <w:top w:val="nil"/>
              <w:left w:val="single" w:sz="4" w:space="0" w:color="auto"/>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b/>
                <w:bCs/>
                <w:sz w:val="20"/>
                <w:szCs w:val="20"/>
                <w:lang w:eastAsia="es-MX"/>
              </w:rPr>
            </w:pPr>
            <w:r w:rsidRPr="00DE29BF">
              <w:rPr>
                <w:rFonts w:eastAsia="Times New Roman" w:cs="Arial"/>
                <w:b/>
                <w:bCs/>
                <w:sz w:val="20"/>
                <w:szCs w:val="20"/>
                <w:lang w:eastAsia="es-MX"/>
              </w:rPr>
              <w:t>Total de Depósitos en Garantía</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c>
          <w:tcPr>
            <w:tcW w:w="1686"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jc w:val="right"/>
              <w:rPr>
                <w:rFonts w:eastAsia="Times New Roman" w:cs="Arial"/>
                <w:b/>
                <w:bCs/>
                <w:sz w:val="20"/>
                <w:szCs w:val="20"/>
                <w:lang w:eastAsia="es-MX"/>
              </w:rPr>
            </w:pPr>
            <w:r w:rsidRPr="00DE29BF">
              <w:rPr>
                <w:rFonts w:eastAsia="Times New Roman" w:cs="Arial"/>
                <w:b/>
                <w:bCs/>
                <w:sz w:val="20"/>
                <w:szCs w:val="20"/>
                <w:lang w:eastAsia="es-MX"/>
              </w:rPr>
              <w:t>367,232.71</w:t>
            </w:r>
          </w:p>
        </w:tc>
      </w:tr>
    </w:tbl>
    <w:p w:rsidR="00D340E2" w:rsidRDefault="00D340E2" w:rsidP="003B2189">
      <w:pPr>
        <w:spacing w:after="0" w:line="240" w:lineRule="auto"/>
        <w:rPr>
          <w:rFonts w:cs="Arial"/>
          <w:sz w:val="20"/>
          <w:szCs w:val="20"/>
        </w:rPr>
      </w:pPr>
    </w:p>
    <w:p w:rsidR="00C26127" w:rsidRDefault="00C26127" w:rsidP="003B2189">
      <w:pPr>
        <w:spacing w:after="0" w:line="240" w:lineRule="auto"/>
        <w:rPr>
          <w:rFonts w:cs="Arial"/>
          <w:sz w:val="20"/>
          <w:szCs w:val="20"/>
        </w:rPr>
      </w:pPr>
    </w:p>
    <w:tbl>
      <w:tblPr>
        <w:tblStyle w:val="Tablaconcuadrcula"/>
        <w:tblW w:w="11280" w:type="dxa"/>
        <w:tblLook w:val="04A0" w:firstRow="1" w:lastRow="0" w:firstColumn="1" w:lastColumn="0" w:noHBand="0" w:noVBand="1"/>
      </w:tblPr>
      <w:tblGrid>
        <w:gridCol w:w="5140"/>
        <w:gridCol w:w="1560"/>
        <w:gridCol w:w="1720"/>
        <w:gridCol w:w="2860"/>
      </w:tblGrid>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BIENES MUEBLES E INMUEBLES E INTANGIBLES</w:t>
            </w:r>
          </w:p>
        </w:tc>
        <w:tc>
          <w:tcPr>
            <w:tcW w:w="15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BIENES INMUEBLES</w:t>
            </w:r>
          </w:p>
        </w:tc>
        <w:tc>
          <w:tcPr>
            <w:tcW w:w="15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566,138,085.40</w:t>
            </w:r>
          </w:p>
        </w:tc>
        <w:tc>
          <w:tcPr>
            <w:tcW w:w="2860" w:type="dxa"/>
            <w:noWrap/>
            <w:hideMark/>
          </w:tcPr>
          <w:p w:rsidR="004002D1" w:rsidRPr="00171866" w:rsidRDefault="004002D1" w:rsidP="004002D1">
            <w:pPr>
              <w:spacing w:after="0" w:line="240" w:lineRule="auto"/>
              <w:jc w:val="right"/>
              <w:rPr>
                <w:rFonts w:asciiTheme="minorHAnsi" w:hAnsiTheme="minorHAnsi" w:cs="Arial"/>
                <w:b/>
                <w:bCs/>
                <w:sz w:val="20"/>
                <w:szCs w:val="20"/>
                <w:lang w:eastAsia="es-MX"/>
              </w:rPr>
            </w:pPr>
            <w:r w:rsidRPr="00171866">
              <w:rPr>
                <w:rFonts w:asciiTheme="minorHAnsi" w:hAnsiTheme="minorHAnsi" w:cs="Arial"/>
                <w:b/>
                <w:bCs/>
                <w:sz w:val="20"/>
                <w:szCs w:val="20"/>
                <w:lang w:eastAsia="es-MX"/>
              </w:rPr>
              <w:t>614,140,755.63</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BIENES MUEBLES</w:t>
            </w:r>
          </w:p>
        </w:tc>
        <w:tc>
          <w:tcPr>
            <w:tcW w:w="15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45,924,981.78</w:t>
            </w:r>
          </w:p>
        </w:tc>
        <w:tc>
          <w:tcPr>
            <w:tcW w:w="2860" w:type="dxa"/>
            <w:noWrap/>
            <w:hideMark/>
          </w:tcPr>
          <w:p w:rsidR="004002D1" w:rsidRPr="00171866" w:rsidRDefault="004002D1" w:rsidP="004002D1">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ACTIVOS INTANGIBLES</w:t>
            </w:r>
          </w:p>
        </w:tc>
        <w:tc>
          <w:tcPr>
            <w:tcW w:w="15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2,077,688.45</w:t>
            </w:r>
          </w:p>
        </w:tc>
        <w:tc>
          <w:tcPr>
            <w:tcW w:w="2860" w:type="dxa"/>
            <w:noWrap/>
            <w:hideMark/>
          </w:tcPr>
          <w:p w:rsidR="004002D1" w:rsidRPr="00171866" w:rsidRDefault="004002D1" w:rsidP="004002D1">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5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DEPRECIACIONES DEL EJERCICIO Y ACUMULADA</w:t>
            </w:r>
          </w:p>
        </w:tc>
        <w:tc>
          <w:tcPr>
            <w:tcW w:w="15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jc w:val="right"/>
              <w:rPr>
                <w:rFonts w:asciiTheme="minorHAnsi" w:hAnsiTheme="minorHAnsi" w:cs="Arial"/>
                <w:b/>
                <w:bCs/>
                <w:sz w:val="20"/>
                <w:szCs w:val="20"/>
                <w:lang w:eastAsia="es-MX"/>
              </w:rPr>
            </w:pPr>
            <w:r w:rsidRPr="00171866">
              <w:rPr>
                <w:rFonts w:asciiTheme="minorHAnsi" w:hAnsiTheme="minorHAnsi" w:cs="Arial"/>
                <w:b/>
                <w:bCs/>
                <w:sz w:val="20"/>
                <w:szCs w:val="20"/>
                <w:lang w:eastAsia="es-MX"/>
              </w:rPr>
              <w:t>125,183,140.36</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DEPRECIACIONES ACUMULADA</w:t>
            </w:r>
          </w:p>
        </w:tc>
        <w:tc>
          <w:tcPr>
            <w:tcW w:w="15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125,183,140.36</w:t>
            </w:r>
          </w:p>
        </w:tc>
        <w:tc>
          <w:tcPr>
            <w:tcW w:w="2860" w:type="dxa"/>
            <w:noWrap/>
            <w:hideMark/>
          </w:tcPr>
          <w:p w:rsidR="004002D1" w:rsidRPr="00171866" w:rsidRDefault="004002D1" w:rsidP="004002D1">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DEPRECIACIONES DEL EJERCICIO</w:t>
            </w:r>
          </w:p>
        </w:tc>
        <w:tc>
          <w:tcPr>
            <w:tcW w:w="15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1,934,343.74</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lastRenderedPageBreak/>
              <w:t> </w:t>
            </w:r>
          </w:p>
        </w:tc>
        <w:tc>
          <w:tcPr>
            <w:tcW w:w="15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TOTAL</w:t>
            </w:r>
          </w:p>
        </w:tc>
        <w:tc>
          <w:tcPr>
            <w:tcW w:w="15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jc w:val="right"/>
              <w:rPr>
                <w:rFonts w:asciiTheme="minorHAnsi" w:hAnsiTheme="minorHAnsi" w:cs="Arial"/>
                <w:b/>
                <w:bCs/>
                <w:sz w:val="20"/>
                <w:szCs w:val="20"/>
                <w:lang w:eastAsia="es-MX"/>
              </w:rPr>
            </w:pPr>
            <w:r w:rsidRPr="00171866">
              <w:rPr>
                <w:rFonts w:asciiTheme="minorHAnsi" w:hAnsiTheme="minorHAnsi" w:cs="Arial"/>
                <w:b/>
                <w:bCs/>
                <w:sz w:val="20"/>
                <w:szCs w:val="20"/>
                <w:lang w:eastAsia="es-MX"/>
              </w:rPr>
              <w:t>488,957,615.27</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5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BIENES INMUEBLES</w:t>
            </w:r>
          </w:p>
        </w:tc>
        <w:tc>
          <w:tcPr>
            <w:tcW w:w="15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Terrenos</w:t>
            </w:r>
          </w:p>
        </w:tc>
        <w:tc>
          <w:tcPr>
            <w:tcW w:w="15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361,339,668.20</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Edificios y Locales</w:t>
            </w:r>
          </w:p>
        </w:tc>
        <w:tc>
          <w:tcPr>
            <w:tcW w:w="15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123,359,437.24</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Construcciones en Proceso en Bienes Propios</w:t>
            </w:r>
          </w:p>
        </w:tc>
        <w:tc>
          <w:tcPr>
            <w:tcW w:w="15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81,438,979.96</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TOTAL DE BIENES INMUEBLES</w:t>
            </w:r>
          </w:p>
        </w:tc>
        <w:tc>
          <w:tcPr>
            <w:tcW w:w="15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jc w:val="right"/>
              <w:rPr>
                <w:rFonts w:asciiTheme="minorHAnsi" w:hAnsiTheme="minorHAnsi" w:cs="Arial"/>
                <w:b/>
                <w:bCs/>
                <w:sz w:val="20"/>
                <w:szCs w:val="20"/>
                <w:lang w:eastAsia="es-MX"/>
              </w:rPr>
            </w:pPr>
            <w:r w:rsidRPr="00171866">
              <w:rPr>
                <w:rFonts w:asciiTheme="minorHAnsi" w:hAnsiTheme="minorHAnsi" w:cs="Arial"/>
                <w:b/>
                <w:bCs/>
                <w:sz w:val="20"/>
                <w:szCs w:val="20"/>
                <w:lang w:eastAsia="es-MX"/>
              </w:rPr>
              <w:t>566,138,085.40</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5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BIENES MUEBLES</w:t>
            </w:r>
          </w:p>
        </w:tc>
        <w:tc>
          <w:tcPr>
            <w:tcW w:w="15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Mobiliario y Equipo de Administración</w:t>
            </w:r>
          </w:p>
        </w:tc>
        <w:tc>
          <w:tcPr>
            <w:tcW w:w="15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20,829,324.27</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Mobiliario y Equipo Educacional y Recreativo</w:t>
            </w:r>
          </w:p>
        </w:tc>
        <w:tc>
          <w:tcPr>
            <w:tcW w:w="15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14,444,981.71</w:t>
            </w:r>
          </w:p>
        </w:tc>
      </w:tr>
      <w:tr w:rsidR="004002D1" w:rsidRPr="00171866" w:rsidTr="00171866">
        <w:trPr>
          <w:trHeight w:val="255"/>
        </w:trPr>
        <w:tc>
          <w:tcPr>
            <w:tcW w:w="5140" w:type="dxa"/>
            <w:noWrap/>
            <w:hideMark/>
          </w:tcPr>
          <w:p w:rsidR="004002D1" w:rsidRPr="00171866" w:rsidRDefault="00BA013C"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Equipo Instrumental Mé</w:t>
            </w:r>
            <w:r w:rsidR="004002D1" w:rsidRPr="00171866">
              <w:rPr>
                <w:rFonts w:asciiTheme="minorHAnsi" w:hAnsiTheme="minorHAnsi" w:cs="Arial"/>
                <w:sz w:val="20"/>
                <w:szCs w:val="20"/>
                <w:lang w:eastAsia="es-MX"/>
              </w:rPr>
              <w:t>dico y de Laboratorio</w:t>
            </w:r>
          </w:p>
        </w:tc>
        <w:tc>
          <w:tcPr>
            <w:tcW w:w="15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606,633.27</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Equipo de Transporte</w:t>
            </w:r>
          </w:p>
        </w:tc>
        <w:tc>
          <w:tcPr>
            <w:tcW w:w="15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6,203,621.92</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Maquinaria y Equipo</w:t>
            </w:r>
          </w:p>
        </w:tc>
        <w:tc>
          <w:tcPr>
            <w:tcW w:w="15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3,840,420.61</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TOTAL DE BIENES MUEBLES</w:t>
            </w:r>
          </w:p>
        </w:tc>
        <w:tc>
          <w:tcPr>
            <w:tcW w:w="15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jc w:val="right"/>
              <w:rPr>
                <w:rFonts w:asciiTheme="minorHAnsi" w:hAnsiTheme="minorHAnsi" w:cs="Arial"/>
                <w:b/>
                <w:bCs/>
                <w:sz w:val="20"/>
                <w:szCs w:val="20"/>
                <w:lang w:eastAsia="es-MX"/>
              </w:rPr>
            </w:pPr>
            <w:r w:rsidRPr="00171866">
              <w:rPr>
                <w:rFonts w:asciiTheme="minorHAnsi" w:hAnsiTheme="minorHAnsi" w:cs="Arial"/>
                <w:b/>
                <w:bCs/>
                <w:sz w:val="20"/>
                <w:szCs w:val="20"/>
                <w:lang w:eastAsia="es-MX"/>
              </w:rPr>
              <w:t>45,924,981.78</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5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BIENES INTANGIBLES</w:t>
            </w:r>
          </w:p>
        </w:tc>
        <w:tc>
          <w:tcPr>
            <w:tcW w:w="15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Software</w:t>
            </w:r>
          </w:p>
        </w:tc>
        <w:tc>
          <w:tcPr>
            <w:tcW w:w="15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170,322.43</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Patentes, Marcas y Derechos</w:t>
            </w:r>
          </w:p>
        </w:tc>
        <w:tc>
          <w:tcPr>
            <w:tcW w:w="15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1,627,052.00</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Licencias</w:t>
            </w:r>
          </w:p>
        </w:tc>
        <w:tc>
          <w:tcPr>
            <w:tcW w:w="15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280,314.02</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TOTAL DE BIENES INTANGIBLES</w:t>
            </w:r>
          </w:p>
        </w:tc>
        <w:tc>
          <w:tcPr>
            <w:tcW w:w="156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4002D1" w:rsidRPr="00171866" w:rsidRDefault="004002D1" w:rsidP="004002D1">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4002D1" w:rsidRPr="00171866" w:rsidRDefault="004002D1" w:rsidP="004002D1">
            <w:pPr>
              <w:spacing w:after="0" w:line="240" w:lineRule="auto"/>
              <w:jc w:val="right"/>
              <w:rPr>
                <w:rFonts w:asciiTheme="minorHAnsi" w:hAnsiTheme="minorHAnsi" w:cs="Arial"/>
                <w:b/>
                <w:bCs/>
                <w:sz w:val="20"/>
                <w:szCs w:val="20"/>
                <w:lang w:eastAsia="es-MX"/>
              </w:rPr>
            </w:pPr>
            <w:r w:rsidRPr="00171866">
              <w:rPr>
                <w:rFonts w:asciiTheme="minorHAnsi" w:hAnsiTheme="minorHAnsi" w:cs="Arial"/>
                <w:b/>
                <w:bCs/>
                <w:sz w:val="20"/>
                <w:szCs w:val="20"/>
                <w:lang w:eastAsia="es-MX"/>
              </w:rPr>
              <w:t>2,077,688.45</w:t>
            </w: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b/>
                <w:bCs/>
                <w:sz w:val="20"/>
                <w:szCs w:val="20"/>
                <w:lang w:eastAsia="es-MX"/>
              </w:rPr>
            </w:pPr>
          </w:p>
        </w:tc>
        <w:tc>
          <w:tcPr>
            <w:tcW w:w="1560" w:type="dxa"/>
            <w:noWrap/>
            <w:hideMark/>
          </w:tcPr>
          <w:p w:rsidR="004002D1" w:rsidRPr="00171866" w:rsidRDefault="004002D1" w:rsidP="004002D1">
            <w:pPr>
              <w:spacing w:after="0" w:line="240" w:lineRule="auto"/>
              <w:rPr>
                <w:rFonts w:asciiTheme="minorHAnsi" w:hAnsiTheme="minorHAnsi" w:cs="Arial"/>
                <w:b/>
                <w:bCs/>
                <w:sz w:val="20"/>
                <w:szCs w:val="20"/>
                <w:lang w:eastAsia="es-MX"/>
              </w:rPr>
            </w:pPr>
          </w:p>
        </w:tc>
        <w:tc>
          <w:tcPr>
            <w:tcW w:w="1720" w:type="dxa"/>
            <w:noWrap/>
            <w:hideMark/>
          </w:tcPr>
          <w:p w:rsidR="004002D1" w:rsidRPr="00171866" w:rsidRDefault="004002D1" w:rsidP="004002D1">
            <w:pPr>
              <w:spacing w:after="0" w:line="240" w:lineRule="auto"/>
              <w:jc w:val="right"/>
              <w:rPr>
                <w:rFonts w:asciiTheme="minorHAnsi" w:hAnsiTheme="minorHAnsi" w:cs="Arial"/>
                <w:b/>
                <w:bCs/>
                <w:sz w:val="20"/>
                <w:szCs w:val="20"/>
                <w:lang w:eastAsia="es-MX"/>
              </w:rPr>
            </w:pPr>
          </w:p>
        </w:tc>
        <w:tc>
          <w:tcPr>
            <w:tcW w:w="2860" w:type="dxa"/>
            <w:noWrap/>
            <w:hideMark/>
          </w:tcPr>
          <w:p w:rsidR="004002D1" w:rsidRPr="00171866" w:rsidRDefault="004002D1" w:rsidP="004002D1">
            <w:pPr>
              <w:spacing w:after="0" w:line="240" w:lineRule="auto"/>
              <w:jc w:val="right"/>
              <w:rPr>
                <w:rFonts w:asciiTheme="minorHAnsi" w:hAnsiTheme="minorHAnsi" w:cs="Arial"/>
                <w:b/>
                <w:bCs/>
                <w:sz w:val="20"/>
                <w:szCs w:val="20"/>
                <w:lang w:eastAsia="es-MX"/>
              </w:rPr>
            </w:pPr>
          </w:p>
        </w:tc>
      </w:tr>
      <w:tr w:rsidR="004002D1" w:rsidRPr="00171866" w:rsidTr="00171866">
        <w:trPr>
          <w:trHeight w:val="255"/>
        </w:trPr>
        <w:tc>
          <w:tcPr>
            <w:tcW w:w="5140" w:type="dxa"/>
            <w:noWrap/>
            <w:hideMark/>
          </w:tcPr>
          <w:p w:rsidR="004002D1" w:rsidRPr="00171866" w:rsidRDefault="004002D1" w:rsidP="004002D1">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TOTAL DE ACTIVOS</w:t>
            </w:r>
          </w:p>
        </w:tc>
        <w:tc>
          <w:tcPr>
            <w:tcW w:w="1560" w:type="dxa"/>
            <w:noWrap/>
            <w:hideMark/>
          </w:tcPr>
          <w:p w:rsidR="004002D1" w:rsidRPr="00171866" w:rsidRDefault="004002D1" w:rsidP="004002D1">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c>
          <w:tcPr>
            <w:tcW w:w="1720" w:type="dxa"/>
            <w:noWrap/>
            <w:hideMark/>
          </w:tcPr>
          <w:p w:rsidR="004002D1" w:rsidRPr="00171866" w:rsidRDefault="004002D1" w:rsidP="004002D1">
            <w:pPr>
              <w:spacing w:after="0" w:line="240" w:lineRule="auto"/>
              <w:jc w:val="right"/>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c>
          <w:tcPr>
            <w:tcW w:w="2860" w:type="dxa"/>
            <w:noWrap/>
            <w:hideMark/>
          </w:tcPr>
          <w:p w:rsidR="004002D1" w:rsidRPr="00171866" w:rsidRDefault="004002D1" w:rsidP="004002D1">
            <w:pPr>
              <w:spacing w:after="0" w:line="240" w:lineRule="auto"/>
              <w:jc w:val="right"/>
              <w:rPr>
                <w:rFonts w:asciiTheme="minorHAnsi" w:hAnsiTheme="minorHAnsi" w:cs="Arial"/>
                <w:b/>
                <w:bCs/>
                <w:sz w:val="20"/>
                <w:szCs w:val="20"/>
                <w:lang w:eastAsia="es-MX"/>
              </w:rPr>
            </w:pPr>
            <w:r w:rsidRPr="00171866">
              <w:rPr>
                <w:rFonts w:asciiTheme="minorHAnsi" w:hAnsiTheme="minorHAnsi" w:cs="Arial"/>
                <w:b/>
                <w:bCs/>
                <w:sz w:val="20"/>
                <w:szCs w:val="20"/>
                <w:lang w:eastAsia="es-MX"/>
              </w:rPr>
              <w:t>614,140,755.63</w:t>
            </w:r>
          </w:p>
        </w:tc>
      </w:tr>
    </w:tbl>
    <w:p w:rsidR="00171866" w:rsidRDefault="00171866" w:rsidP="00C0558C">
      <w:pPr>
        <w:spacing w:after="0" w:line="240" w:lineRule="auto"/>
        <w:jc w:val="both"/>
        <w:rPr>
          <w:rFonts w:cs="Arial"/>
          <w:sz w:val="20"/>
          <w:szCs w:val="20"/>
        </w:rPr>
      </w:pPr>
    </w:p>
    <w:p w:rsidR="00171866" w:rsidRDefault="00171866" w:rsidP="00C0558C">
      <w:pPr>
        <w:spacing w:after="0" w:line="240" w:lineRule="auto"/>
        <w:jc w:val="both"/>
        <w:rPr>
          <w:rFonts w:cs="Arial"/>
          <w:sz w:val="20"/>
          <w:szCs w:val="20"/>
        </w:rPr>
      </w:pPr>
    </w:p>
    <w:p w:rsidR="00171866" w:rsidRDefault="00171866" w:rsidP="00C0558C">
      <w:pPr>
        <w:spacing w:after="0" w:line="240" w:lineRule="auto"/>
        <w:jc w:val="both"/>
        <w:rPr>
          <w:rFonts w:cs="Arial"/>
          <w:sz w:val="20"/>
          <w:szCs w:val="20"/>
        </w:rPr>
      </w:pPr>
    </w:p>
    <w:p w:rsidR="00171866" w:rsidRDefault="00171866" w:rsidP="00C0558C">
      <w:pPr>
        <w:spacing w:after="0" w:line="240" w:lineRule="auto"/>
        <w:jc w:val="both"/>
        <w:rPr>
          <w:rFonts w:cs="Arial"/>
          <w:sz w:val="20"/>
          <w:szCs w:val="20"/>
        </w:rPr>
      </w:pPr>
    </w:p>
    <w:p w:rsidR="008C3E31" w:rsidRDefault="00C0558C" w:rsidP="00C0558C">
      <w:pPr>
        <w:spacing w:after="0" w:line="240" w:lineRule="auto"/>
        <w:jc w:val="both"/>
        <w:rPr>
          <w:rFonts w:cs="Arial"/>
          <w:sz w:val="20"/>
          <w:szCs w:val="20"/>
        </w:rPr>
      </w:pPr>
      <w:r w:rsidRPr="00C0558C">
        <w:rPr>
          <w:rFonts w:cs="Arial"/>
          <w:sz w:val="20"/>
          <w:szCs w:val="20"/>
        </w:rPr>
        <w:lastRenderedPageBreak/>
        <w:t>El método de depreciación es basado en tiempo el cual se aplica en línea recta  a partir del mes inmediato posterior a la fecha de inicio del uso del bien, sin restarle al importe depreciable el valor de desecho; en caso de activos totalmente depreciados que no sean dados de baja o continúen en operació</w:t>
      </w:r>
      <w:r w:rsidR="00C27564">
        <w:rPr>
          <w:rFonts w:cs="Arial"/>
          <w:sz w:val="20"/>
          <w:szCs w:val="20"/>
        </w:rPr>
        <w:t>n, se presentará por separado tanto</w:t>
      </w:r>
      <w:r w:rsidRPr="00C0558C">
        <w:rPr>
          <w:rFonts w:cs="Arial"/>
          <w:sz w:val="20"/>
          <w:szCs w:val="20"/>
        </w:rPr>
        <w:t xml:space="preserve"> el valor de su costo como su depreciación acumulada, ésta última disminuida en un peso de conformidad con el Art 37 6º párrafo de ISR. La tasa de depreciación será la que se establezca para el tipo de bien según los artículos 39, 40 y 41 de la Ley del Impuesto Sobre la Renta como se muestra en la siguiente tabla:</w:t>
      </w:r>
    </w:p>
    <w:p w:rsidR="00B72C6F" w:rsidRDefault="00B72C6F" w:rsidP="00C0558C">
      <w:pPr>
        <w:spacing w:after="0" w:line="240" w:lineRule="auto"/>
        <w:jc w:val="both"/>
        <w:rPr>
          <w:rFonts w:cs="Arial"/>
          <w:sz w:val="20"/>
          <w:szCs w:val="20"/>
        </w:rPr>
      </w:pPr>
    </w:p>
    <w:p w:rsidR="00C65F3A" w:rsidRDefault="00C65F3A" w:rsidP="00C0558C">
      <w:pPr>
        <w:spacing w:after="0" w:line="240" w:lineRule="auto"/>
        <w:jc w:val="both"/>
        <w:rPr>
          <w:rFonts w:cs="Arial"/>
          <w:sz w:val="20"/>
          <w:szCs w:val="20"/>
        </w:rPr>
      </w:pPr>
    </w:p>
    <w:tbl>
      <w:tblPr>
        <w:tblW w:w="11280" w:type="dxa"/>
        <w:tblInd w:w="60" w:type="dxa"/>
        <w:tblCellMar>
          <w:left w:w="70" w:type="dxa"/>
          <w:right w:w="70" w:type="dxa"/>
        </w:tblCellMar>
        <w:tblLook w:val="04A0" w:firstRow="1" w:lastRow="0" w:firstColumn="1" w:lastColumn="0" w:noHBand="0" w:noVBand="1"/>
      </w:tblPr>
      <w:tblGrid>
        <w:gridCol w:w="5140"/>
        <w:gridCol w:w="1560"/>
        <w:gridCol w:w="4580"/>
      </w:tblGrid>
      <w:tr w:rsidR="00B34F91" w:rsidRPr="00B34F91" w:rsidTr="00B34F91">
        <w:trPr>
          <w:trHeight w:val="255"/>
        </w:trPr>
        <w:tc>
          <w:tcPr>
            <w:tcW w:w="5140" w:type="dxa"/>
            <w:tcBorders>
              <w:top w:val="single" w:sz="8" w:space="0" w:color="auto"/>
              <w:left w:val="single" w:sz="8" w:space="0" w:color="auto"/>
              <w:bottom w:val="single" w:sz="4" w:space="0" w:color="auto"/>
              <w:right w:val="single" w:sz="4" w:space="0" w:color="auto"/>
            </w:tcBorders>
            <w:shd w:val="clear" w:color="auto" w:fill="auto"/>
            <w:noWrap/>
            <w:hideMark/>
          </w:tcPr>
          <w:p w:rsidR="00B34F91" w:rsidRPr="00B34F91" w:rsidRDefault="00B34F91" w:rsidP="00B34F91">
            <w:pPr>
              <w:spacing w:after="0" w:line="240" w:lineRule="auto"/>
              <w:rPr>
                <w:rFonts w:eastAsia="Times New Roman" w:cs="Arial"/>
                <w:sz w:val="20"/>
                <w:szCs w:val="20"/>
                <w:u w:val="single"/>
                <w:lang w:eastAsia="es-MX"/>
              </w:rPr>
            </w:pPr>
            <w:r w:rsidRPr="00B34F91">
              <w:rPr>
                <w:rFonts w:eastAsia="Times New Roman" w:cs="Arial"/>
                <w:sz w:val="20"/>
                <w:szCs w:val="20"/>
                <w:u w:val="single"/>
                <w:lang w:eastAsia="es-MX"/>
              </w:rPr>
              <w:t>Tipo de bien tangible</w:t>
            </w:r>
          </w:p>
        </w:tc>
        <w:tc>
          <w:tcPr>
            <w:tcW w:w="1560" w:type="dxa"/>
            <w:tcBorders>
              <w:top w:val="single" w:sz="8" w:space="0" w:color="auto"/>
              <w:left w:val="nil"/>
              <w:bottom w:val="single" w:sz="4" w:space="0" w:color="auto"/>
              <w:right w:val="single" w:sz="4" w:space="0" w:color="auto"/>
            </w:tcBorders>
            <w:shd w:val="clear" w:color="auto" w:fill="auto"/>
            <w:noWrap/>
            <w:hideMark/>
          </w:tcPr>
          <w:p w:rsidR="00B34F91" w:rsidRPr="00B34F91" w:rsidRDefault="00B34F91" w:rsidP="00B34F91">
            <w:pPr>
              <w:spacing w:after="0" w:line="240" w:lineRule="auto"/>
              <w:rPr>
                <w:rFonts w:eastAsia="Times New Roman" w:cs="Arial"/>
                <w:sz w:val="20"/>
                <w:szCs w:val="20"/>
                <w:u w:val="single"/>
                <w:lang w:eastAsia="es-MX"/>
              </w:rPr>
            </w:pPr>
            <w:r w:rsidRPr="00B34F91">
              <w:rPr>
                <w:rFonts w:eastAsia="Times New Roman" w:cs="Arial"/>
                <w:sz w:val="20"/>
                <w:szCs w:val="20"/>
                <w:u w:val="single"/>
                <w:lang w:eastAsia="es-MX"/>
              </w:rPr>
              <w:t> </w:t>
            </w:r>
          </w:p>
        </w:tc>
        <w:tc>
          <w:tcPr>
            <w:tcW w:w="4580" w:type="dxa"/>
            <w:tcBorders>
              <w:top w:val="single" w:sz="8" w:space="0" w:color="auto"/>
              <w:left w:val="nil"/>
              <w:bottom w:val="single" w:sz="4" w:space="0" w:color="auto"/>
              <w:right w:val="single" w:sz="8" w:space="0" w:color="000000"/>
            </w:tcBorders>
            <w:shd w:val="clear" w:color="auto" w:fill="auto"/>
            <w:noWrap/>
            <w:hideMark/>
          </w:tcPr>
          <w:p w:rsidR="00B34F91" w:rsidRPr="00B34F91" w:rsidRDefault="00B34F91" w:rsidP="00B34F91">
            <w:pPr>
              <w:spacing w:after="0" w:line="240" w:lineRule="auto"/>
              <w:jc w:val="center"/>
              <w:rPr>
                <w:rFonts w:eastAsia="Times New Roman" w:cs="Arial"/>
                <w:sz w:val="20"/>
                <w:szCs w:val="20"/>
                <w:u w:val="single"/>
                <w:lang w:eastAsia="es-MX"/>
              </w:rPr>
            </w:pPr>
            <w:r w:rsidRPr="00B34F91">
              <w:rPr>
                <w:rFonts w:eastAsia="Times New Roman" w:cs="Arial"/>
                <w:sz w:val="20"/>
                <w:szCs w:val="20"/>
                <w:u w:val="single"/>
                <w:lang w:eastAsia="es-MX"/>
              </w:rPr>
              <w:t>Tasa de depreciación</w:t>
            </w:r>
          </w:p>
        </w:tc>
      </w:tr>
      <w:tr w:rsidR="00B34F91" w:rsidRPr="00B34F91" w:rsidTr="00B34F91">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Edificios y locales</w:t>
            </w:r>
          </w:p>
        </w:tc>
        <w:tc>
          <w:tcPr>
            <w:tcW w:w="1560" w:type="dxa"/>
            <w:tcBorders>
              <w:top w:val="nil"/>
              <w:left w:val="nil"/>
              <w:bottom w:val="single" w:sz="4" w:space="0" w:color="auto"/>
              <w:right w:val="single" w:sz="4" w:space="0" w:color="auto"/>
            </w:tcBorders>
            <w:shd w:val="clear" w:color="auto" w:fill="auto"/>
            <w:noWrap/>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 </w:t>
            </w:r>
          </w:p>
        </w:tc>
        <w:tc>
          <w:tcPr>
            <w:tcW w:w="4580" w:type="dxa"/>
            <w:tcBorders>
              <w:top w:val="single" w:sz="4" w:space="0" w:color="auto"/>
              <w:left w:val="nil"/>
              <w:bottom w:val="single" w:sz="4" w:space="0" w:color="auto"/>
              <w:right w:val="single" w:sz="8" w:space="0" w:color="000000"/>
            </w:tcBorders>
            <w:shd w:val="clear" w:color="auto" w:fill="auto"/>
            <w:noWrap/>
            <w:hideMark/>
          </w:tcPr>
          <w:p w:rsidR="00B34F91" w:rsidRPr="00B34F91" w:rsidRDefault="00B34F91" w:rsidP="00B34F91">
            <w:pPr>
              <w:spacing w:after="0" w:line="240" w:lineRule="auto"/>
              <w:jc w:val="center"/>
              <w:rPr>
                <w:rFonts w:eastAsia="Times New Roman" w:cs="Arial"/>
                <w:sz w:val="20"/>
                <w:szCs w:val="20"/>
                <w:lang w:eastAsia="es-MX"/>
              </w:rPr>
            </w:pPr>
            <w:r w:rsidRPr="00B34F91">
              <w:rPr>
                <w:rFonts w:eastAsia="Times New Roman" w:cs="Arial"/>
                <w:sz w:val="20"/>
                <w:szCs w:val="20"/>
                <w:lang w:eastAsia="es-MX"/>
              </w:rPr>
              <w:t>5%</w:t>
            </w:r>
          </w:p>
        </w:tc>
      </w:tr>
      <w:tr w:rsidR="00B34F91" w:rsidRPr="00B34F91" w:rsidTr="00B34F91">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Mobiliario y equipo de administración</w:t>
            </w:r>
          </w:p>
        </w:tc>
        <w:tc>
          <w:tcPr>
            <w:tcW w:w="1560" w:type="dxa"/>
            <w:tcBorders>
              <w:top w:val="nil"/>
              <w:left w:val="nil"/>
              <w:bottom w:val="single" w:sz="4" w:space="0" w:color="auto"/>
              <w:right w:val="single" w:sz="4" w:space="0" w:color="auto"/>
            </w:tcBorders>
            <w:shd w:val="clear" w:color="auto" w:fill="auto"/>
            <w:noWrap/>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 </w:t>
            </w:r>
          </w:p>
        </w:tc>
        <w:tc>
          <w:tcPr>
            <w:tcW w:w="4580" w:type="dxa"/>
            <w:tcBorders>
              <w:top w:val="single" w:sz="4" w:space="0" w:color="auto"/>
              <w:left w:val="nil"/>
              <w:bottom w:val="single" w:sz="4" w:space="0" w:color="auto"/>
              <w:right w:val="single" w:sz="8" w:space="0" w:color="000000"/>
            </w:tcBorders>
            <w:shd w:val="clear" w:color="auto" w:fill="auto"/>
            <w:noWrap/>
            <w:hideMark/>
          </w:tcPr>
          <w:p w:rsidR="00B34F91" w:rsidRPr="00B34F91" w:rsidRDefault="00B34F91" w:rsidP="00B34F91">
            <w:pPr>
              <w:spacing w:after="0" w:line="240" w:lineRule="auto"/>
              <w:jc w:val="center"/>
              <w:rPr>
                <w:rFonts w:eastAsia="Times New Roman" w:cs="Arial"/>
                <w:sz w:val="20"/>
                <w:szCs w:val="20"/>
                <w:lang w:eastAsia="es-MX"/>
              </w:rPr>
            </w:pPr>
            <w:r w:rsidRPr="00B34F91">
              <w:rPr>
                <w:rFonts w:eastAsia="Times New Roman" w:cs="Arial"/>
                <w:sz w:val="20"/>
                <w:szCs w:val="20"/>
                <w:lang w:eastAsia="es-MX"/>
              </w:rPr>
              <w:t>10%</w:t>
            </w:r>
          </w:p>
        </w:tc>
      </w:tr>
      <w:tr w:rsidR="00B34F91" w:rsidRPr="00B34F91" w:rsidTr="00B34F91">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Maquinaria, otros equipos y herramientas</w:t>
            </w:r>
          </w:p>
        </w:tc>
        <w:tc>
          <w:tcPr>
            <w:tcW w:w="1560" w:type="dxa"/>
            <w:tcBorders>
              <w:top w:val="nil"/>
              <w:left w:val="nil"/>
              <w:bottom w:val="single" w:sz="4" w:space="0" w:color="auto"/>
              <w:right w:val="single" w:sz="4" w:space="0" w:color="auto"/>
            </w:tcBorders>
            <w:shd w:val="clear" w:color="auto" w:fill="auto"/>
            <w:noWrap/>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 </w:t>
            </w:r>
          </w:p>
        </w:tc>
        <w:tc>
          <w:tcPr>
            <w:tcW w:w="4580" w:type="dxa"/>
            <w:tcBorders>
              <w:top w:val="single" w:sz="4" w:space="0" w:color="auto"/>
              <w:left w:val="nil"/>
              <w:bottom w:val="single" w:sz="4" w:space="0" w:color="auto"/>
              <w:right w:val="single" w:sz="8" w:space="0" w:color="000000"/>
            </w:tcBorders>
            <w:shd w:val="clear" w:color="auto" w:fill="auto"/>
            <w:noWrap/>
            <w:hideMark/>
          </w:tcPr>
          <w:p w:rsidR="00B34F91" w:rsidRPr="00B34F91" w:rsidRDefault="00B34F91" w:rsidP="00B34F91">
            <w:pPr>
              <w:spacing w:after="0" w:line="240" w:lineRule="auto"/>
              <w:jc w:val="center"/>
              <w:rPr>
                <w:rFonts w:eastAsia="Times New Roman" w:cs="Arial"/>
                <w:sz w:val="20"/>
                <w:szCs w:val="20"/>
                <w:lang w:eastAsia="es-MX"/>
              </w:rPr>
            </w:pPr>
            <w:r w:rsidRPr="00B34F91">
              <w:rPr>
                <w:rFonts w:eastAsia="Times New Roman" w:cs="Arial"/>
                <w:sz w:val="20"/>
                <w:szCs w:val="20"/>
                <w:lang w:eastAsia="es-MX"/>
              </w:rPr>
              <w:t>10%</w:t>
            </w:r>
          </w:p>
        </w:tc>
      </w:tr>
      <w:tr w:rsidR="00B34F91" w:rsidRPr="00B34F91" w:rsidTr="00B34F91">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Equipo de transporte</w:t>
            </w:r>
          </w:p>
        </w:tc>
        <w:tc>
          <w:tcPr>
            <w:tcW w:w="1560" w:type="dxa"/>
            <w:tcBorders>
              <w:top w:val="nil"/>
              <w:left w:val="nil"/>
              <w:bottom w:val="single" w:sz="4" w:space="0" w:color="auto"/>
              <w:right w:val="single" w:sz="4" w:space="0" w:color="auto"/>
            </w:tcBorders>
            <w:shd w:val="clear" w:color="auto" w:fill="auto"/>
            <w:noWrap/>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 </w:t>
            </w:r>
          </w:p>
        </w:tc>
        <w:tc>
          <w:tcPr>
            <w:tcW w:w="4580" w:type="dxa"/>
            <w:tcBorders>
              <w:top w:val="single" w:sz="4" w:space="0" w:color="auto"/>
              <w:left w:val="nil"/>
              <w:bottom w:val="single" w:sz="4" w:space="0" w:color="auto"/>
              <w:right w:val="single" w:sz="8" w:space="0" w:color="000000"/>
            </w:tcBorders>
            <w:shd w:val="clear" w:color="auto" w:fill="auto"/>
            <w:noWrap/>
            <w:hideMark/>
          </w:tcPr>
          <w:p w:rsidR="00B34F91" w:rsidRPr="00B34F91" w:rsidRDefault="00B34F91" w:rsidP="00B34F91">
            <w:pPr>
              <w:spacing w:after="0" w:line="240" w:lineRule="auto"/>
              <w:jc w:val="center"/>
              <w:rPr>
                <w:rFonts w:eastAsia="Times New Roman" w:cs="Arial"/>
                <w:sz w:val="20"/>
                <w:szCs w:val="20"/>
                <w:lang w:eastAsia="es-MX"/>
              </w:rPr>
            </w:pPr>
            <w:r w:rsidRPr="00B34F91">
              <w:rPr>
                <w:rFonts w:eastAsia="Times New Roman" w:cs="Arial"/>
                <w:sz w:val="20"/>
                <w:szCs w:val="20"/>
                <w:lang w:eastAsia="es-MX"/>
              </w:rPr>
              <w:t>20%</w:t>
            </w:r>
          </w:p>
        </w:tc>
      </w:tr>
      <w:tr w:rsidR="00B34F91" w:rsidRPr="00B34F91" w:rsidTr="00B34F91">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Mobiliario y quipo educacional y recreativo</w:t>
            </w:r>
          </w:p>
        </w:tc>
        <w:tc>
          <w:tcPr>
            <w:tcW w:w="1560" w:type="dxa"/>
            <w:tcBorders>
              <w:top w:val="nil"/>
              <w:left w:val="nil"/>
              <w:bottom w:val="single" w:sz="4" w:space="0" w:color="auto"/>
              <w:right w:val="single" w:sz="4" w:space="0" w:color="auto"/>
            </w:tcBorders>
            <w:shd w:val="clear" w:color="auto" w:fill="auto"/>
            <w:noWrap/>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 </w:t>
            </w:r>
          </w:p>
        </w:tc>
        <w:tc>
          <w:tcPr>
            <w:tcW w:w="4580" w:type="dxa"/>
            <w:tcBorders>
              <w:top w:val="single" w:sz="4" w:space="0" w:color="auto"/>
              <w:left w:val="nil"/>
              <w:bottom w:val="single" w:sz="4" w:space="0" w:color="auto"/>
              <w:right w:val="single" w:sz="8" w:space="0" w:color="000000"/>
            </w:tcBorders>
            <w:shd w:val="clear" w:color="auto" w:fill="auto"/>
            <w:noWrap/>
            <w:hideMark/>
          </w:tcPr>
          <w:p w:rsidR="00B34F91" w:rsidRPr="00B34F91" w:rsidRDefault="00B34F91" w:rsidP="00B34F91">
            <w:pPr>
              <w:spacing w:after="0" w:line="240" w:lineRule="auto"/>
              <w:jc w:val="center"/>
              <w:rPr>
                <w:rFonts w:eastAsia="Times New Roman" w:cs="Arial"/>
                <w:sz w:val="20"/>
                <w:szCs w:val="20"/>
                <w:lang w:eastAsia="es-MX"/>
              </w:rPr>
            </w:pPr>
            <w:r w:rsidRPr="00B34F91">
              <w:rPr>
                <w:rFonts w:eastAsia="Times New Roman" w:cs="Arial"/>
                <w:sz w:val="20"/>
                <w:szCs w:val="20"/>
                <w:lang w:eastAsia="es-MX"/>
              </w:rPr>
              <w:t>10%</w:t>
            </w:r>
          </w:p>
        </w:tc>
      </w:tr>
      <w:tr w:rsidR="00B34F91" w:rsidRPr="00B34F91" w:rsidTr="00B34F91">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B34F91" w:rsidRPr="00B34F91" w:rsidRDefault="00B34F91" w:rsidP="00B34F91">
            <w:pPr>
              <w:spacing w:after="0" w:line="240" w:lineRule="auto"/>
              <w:rPr>
                <w:rFonts w:eastAsia="Times New Roman" w:cs="Arial"/>
                <w:sz w:val="20"/>
                <w:szCs w:val="20"/>
                <w:u w:val="single"/>
                <w:lang w:eastAsia="es-MX"/>
              </w:rPr>
            </w:pPr>
            <w:r w:rsidRPr="00B34F91">
              <w:rPr>
                <w:rFonts w:eastAsia="Times New Roman" w:cs="Arial"/>
                <w:sz w:val="20"/>
                <w:szCs w:val="20"/>
                <w:u w:val="single"/>
                <w:lang w:eastAsia="es-MX"/>
              </w:rPr>
              <w:t>Tipo de bien intangible</w:t>
            </w:r>
          </w:p>
        </w:tc>
        <w:tc>
          <w:tcPr>
            <w:tcW w:w="1560" w:type="dxa"/>
            <w:tcBorders>
              <w:top w:val="nil"/>
              <w:left w:val="nil"/>
              <w:bottom w:val="single" w:sz="4" w:space="0" w:color="auto"/>
              <w:right w:val="single" w:sz="4" w:space="0" w:color="auto"/>
            </w:tcBorders>
            <w:shd w:val="clear" w:color="auto" w:fill="auto"/>
            <w:noWrap/>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 </w:t>
            </w:r>
          </w:p>
        </w:tc>
        <w:tc>
          <w:tcPr>
            <w:tcW w:w="4580" w:type="dxa"/>
            <w:tcBorders>
              <w:top w:val="single" w:sz="4" w:space="0" w:color="auto"/>
              <w:left w:val="nil"/>
              <w:bottom w:val="single" w:sz="4" w:space="0" w:color="auto"/>
              <w:right w:val="single" w:sz="8" w:space="0" w:color="000000"/>
            </w:tcBorders>
            <w:shd w:val="clear" w:color="auto" w:fill="auto"/>
            <w:noWrap/>
            <w:hideMark/>
          </w:tcPr>
          <w:p w:rsidR="00B34F91" w:rsidRPr="00B34F91" w:rsidRDefault="00B34F91" w:rsidP="00B34F91">
            <w:pPr>
              <w:spacing w:after="0" w:line="240" w:lineRule="auto"/>
              <w:jc w:val="center"/>
              <w:rPr>
                <w:rFonts w:eastAsia="Times New Roman" w:cs="Arial"/>
                <w:sz w:val="20"/>
                <w:szCs w:val="20"/>
                <w:u w:val="single"/>
                <w:lang w:eastAsia="es-MX"/>
              </w:rPr>
            </w:pPr>
            <w:r w:rsidRPr="00B34F91">
              <w:rPr>
                <w:rFonts w:eastAsia="Times New Roman" w:cs="Arial"/>
                <w:sz w:val="20"/>
                <w:szCs w:val="20"/>
                <w:u w:val="single"/>
                <w:lang w:eastAsia="es-MX"/>
              </w:rPr>
              <w:t>Tasa de amortización</w:t>
            </w:r>
          </w:p>
        </w:tc>
      </w:tr>
      <w:tr w:rsidR="00B34F91" w:rsidRPr="00B34F91" w:rsidTr="00B34F91">
        <w:trPr>
          <w:trHeight w:val="255"/>
        </w:trPr>
        <w:tc>
          <w:tcPr>
            <w:tcW w:w="5140" w:type="dxa"/>
            <w:tcBorders>
              <w:top w:val="nil"/>
              <w:left w:val="single" w:sz="8" w:space="0" w:color="auto"/>
              <w:bottom w:val="single" w:sz="8" w:space="0" w:color="auto"/>
              <w:right w:val="single" w:sz="4" w:space="0" w:color="auto"/>
            </w:tcBorders>
            <w:shd w:val="clear" w:color="auto" w:fill="auto"/>
            <w:noWrap/>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Licencias informáticas e intelectuales</w:t>
            </w:r>
          </w:p>
        </w:tc>
        <w:tc>
          <w:tcPr>
            <w:tcW w:w="1560" w:type="dxa"/>
            <w:tcBorders>
              <w:top w:val="nil"/>
              <w:left w:val="nil"/>
              <w:bottom w:val="single" w:sz="8" w:space="0" w:color="auto"/>
              <w:right w:val="single" w:sz="4" w:space="0" w:color="auto"/>
            </w:tcBorders>
            <w:shd w:val="clear" w:color="auto" w:fill="auto"/>
            <w:noWrap/>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 </w:t>
            </w:r>
          </w:p>
        </w:tc>
        <w:tc>
          <w:tcPr>
            <w:tcW w:w="4580" w:type="dxa"/>
            <w:tcBorders>
              <w:top w:val="single" w:sz="4" w:space="0" w:color="auto"/>
              <w:left w:val="nil"/>
              <w:bottom w:val="single" w:sz="8" w:space="0" w:color="auto"/>
              <w:right w:val="single" w:sz="8" w:space="0" w:color="000000"/>
            </w:tcBorders>
            <w:shd w:val="clear" w:color="auto" w:fill="auto"/>
            <w:noWrap/>
            <w:hideMark/>
          </w:tcPr>
          <w:p w:rsidR="00B34F91" w:rsidRPr="00B34F91" w:rsidRDefault="00B34F91" w:rsidP="00B34F91">
            <w:pPr>
              <w:spacing w:after="0" w:line="240" w:lineRule="auto"/>
              <w:jc w:val="center"/>
              <w:rPr>
                <w:rFonts w:eastAsia="Times New Roman" w:cs="Arial"/>
                <w:sz w:val="20"/>
                <w:szCs w:val="20"/>
                <w:lang w:eastAsia="es-MX"/>
              </w:rPr>
            </w:pPr>
            <w:r w:rsidRPr="00B34F91">
              <w:rPr>
                <w:rFonts w:eastAsia="Times New Roman" w:cs="Arial"/>
                <w:sz w:val="20"/>
                <w:szCs w:val="20"/>
                <w:lang w:eastAsia="es-MX"/>
              </w:rPr>
              <w:t>15%</w:t>
            </w:r>
          </w:p>
        </w:tc>
      </w:tr>
    </w:tbl>
    <w:p w:rsidR="00B34F91" w:rsidRDefault="00B34F91" w:rsidP="003B2189">
      <w:pPr>
        <w:spacing w:after="0" w:line="240" w:lineRule="auto"/>
        <w:rPr>
          <w:rFonts w:cs="Arial"/>
          <w:b/>
          <w:sz w:val="20"/>
          <w:szCs w:val="20"/>
        </w:rPr>
      </w:pPr>
    </w:p>
    <w:p w:rsidR="00171866" w:rsidRDefault="00171866" w:rsidP="003B2189">
      <w:pPr>
        <w:spacing w:after="0" w:line="240" w:lineRule="auto"/>
        <w:rPr>
          <w:rFonts w:cs="Arial"/>
          <w:b/>
          <w:sz w:val="20"/>
          <w:szCs w:val="20"/>
        </w:rPr>
      </w:pPr>
    </w:p>
    <w:p w:rsidR="00171866" w:rsidRDefault="00171866" w:rsidP="003B2189">
      <w:pPr>
        <w:spacing w:after="0" w:line="240" w:lineRule="auto"/>
        <w:rPr>
          <w:rFonts w:cs="Arial"/>
          <w:b/>
          <w:sz w:val="20"/>
          <w:szCs w:val="20"/>
        </w:rPr>
      </w:pPr>
    </w:p>
    <w:p w:rsidR="00171866" w:rsidRDefault="00171866" w:rsidP="003B2189">
      <w:pPr>
        <w:spacing w:after="0" w:line="240" w:lineRule="auto"/>
        <w:rPr>
          <w:rFonts w:cs="Arial"/>
          <w:b/>
          <w:sz w:val="20"/>
          <w:szCs w:val="20"/>
        </w:rPr>
      </w:pPr>
    </w:p>
    <w:tbl>
      <w:tblPr>
        <w:tblW w:w="11382" w:type="dxa"/>
        <w:tblInd w:w="60" w:type="dxa"/>
        <w:tblCellMar>
          <w:left w:w="70" w:type="dxa"/>
          <w:right w:w="70" w:type="dxa"/>
        </w:tblCellMar>
        <w:tblLook w:val="04A0" w:firstRow="1" w:lastRow="0" w:firstColumn="1" w:lastColumn="0" w:noHBand="0" w:noVBand="1"/>
      </w:tblPr>
      <w:tblGrid>
        <w:gridCol w:w="6426"/>
        <w:gridCol w:w="186"/>
        <w:gridCol w:w="1918"/>
        <w:gridCol w:w="2852"/>
      </w:tblGrid>
      <w:tr w:rsidR="00B34F91" w:rsidRPr="00B34F91" w:rsidTr="00C65F3A">
        <w:trPr>
          <w:trHeight w:val="255"/>
        </w:trPr>
        <w:tc>
          <w:tcPr>
            <w:tcW w:w="8530" w:type="dxa"/>
            <w:gridSpan w:val="3"/>
            <w:tcBorders>
              <w:top w:val="single" w:sz="8" w:space="0" w:color="auto"/>
              <w:left w:val="single" w:sz="8" w:space="0" w:color="auto"/>
              <w:bottom w:val="single" w:sz="4" w:space="0" w:color="auto"/>
              <w:right w:val="nil"/>
            </w:tcBorders>
            <w:shd w:val="clear" w:color="auto" w:fill="auto"/>
            <w:noWrap/>
            <w:vAlign w:val="bottom"/>
            <w:hideMark/>
          </w:tcPr>
          <w:p w:rsidR="00B34F91" w:rsidRPr="00B34F91" w:rsidRDefault="00B34F91" w:rsidP="00B34F91">
            <w:pPr>
              <w:spacing w:after="0" w:line="240" w:lineRule="auto"/>
              <w:jc w:val="center"/>
              <w:rPr>
                <w:rFonts w:eastAsia="Times New Roman" w:cs="Arial"/>
                <w:b/>
                <w:bCs/>
                <w:sz w:val="20"/>
                <w:szCs w:val="20"/>
                <w:lang w:eastAsia="es-MX"/>
              </w:rPr>
            </w:pPr>
            <w:r w:rsidRPr="00B34F91">
              <w:rPr>
                <w:rFonts w:eastAsia="Times New Roman" w:cs="Arial"/>
                <w:b/>
                <w:bCs/>
                <w:sz w:val="20"/>
                <w:szCs w:val="20"/>
                <w:lang w:eastAsia="es-MX"/>
              </w:rPr>
              <w:t>Integración de Saldos en la Cuenta de Terrenos</w:t>
            </w:r>
          </w:p>
        </w:tc>
        <w:tc>
          <w:tcPr>
            <w:tcW w:w="2852" w:type="dxa"/>
            <w:tcBorders>
              <w:top w:val="single" w:sz="8" w:space="0" w:color="auto"/>
              <w:left w:val="nil"/>
              <w:bottom w:val="single" w:sz="4" w:space="0" w:color="auto"/>
              <w:right w:val="single" w:sz="8" w:space="0" w:color="auto"/>
            </w:tcBorders>
            <w:shd w:val="clear" w:color="auto" w:fill="auto"/>
            <w:vAlign w:val="bottom"/>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 </w:t>
            </w:r>
          </w:p>
        </w:tc>
      </w:tr>
      <w:tr w:rsidR="00B34F91" w:rsidRPr="00B34F91" w:rsidTr="00C65F3A">
        <w:trPr>
          <w:trHeight w:val="255"/>
        </w:trPr>
        <w:tc>
          <w:tcPr>
            <w:tcW w:w="6426" w:type="dxa"/>
            <w:tcBorders>
              <w:top w:val="nil"/>
              <w:left w:val="single" w:sz="8" w:space="0" w:color="auto"/>
              <w:bottom w:val="nil"/>
              <w:right w:val="nil"/>
            </w:tcBorders>
            <w:shd w:val="clear" w:color="auto" w:fill="auto"/>
            <w:noWrap/>
            <w:vAlign w:val="bottom"/>
            <w:hideMark/>
          </w:tcPr>
          <w:p w:rsidR="00B34F91" w:rsidRPr="00B34F91" w:rsidRDefault="00B34F91" w:rsidP="00B34F91">
            <w:pPr>
              <w:spacing w:after="0" w:line="240" w:lineRule="auto"/>
              <w:jc w:val="center"/>
              <w:rPr>
                <w:rFonts w:eastAsia="Times New Roman" w:cs="Arial"/>
                <w:b/>
                <w:bCs/>
                <w:sz w:val="20"/>
                <w:szCs w:val="20"/>
                <w:lang w:eastAsia="es-MX"/>
              </w:rPr>
            </w:pPr>
            <w:r w:rsidRPr="00B34F91">
              <w:rPr>
                <w:rFonts w:eastAsia="Times New Roman" w:cs="Arial"/>
                <w:b/>
                <w:bCs/>
                <w:sz w:val="20"/>
                <w:szCs w:val="20"/>
                <w:lang w:eastAsia="es-MX"/>
              </w:rPr>
              <w:t>Concepto</w:t>
            </w:r>
          </w:p>
        </w:tc>
        <w:tc>
          <w:tcPr>
            <w:tcW w:w="186" w:type="dxa"/>
            <w:tcBorders>
              <w:top w:val="nil"/>
              <w:left w:val="nil"/>
              <w:bottom w:val="nil"/>
              <w:right w:val="nil"/>
            </w:tcBorders>
            <w:shd w:val="clear" w:color="auto" w:fill="auto"/>
            <w:noWrap/>
            <w:vAlign w:val="bottom"/>
            <w:hideMark/>
          </w:tcPr>
          <w:p w:rsidR="00B34F91" w:rsidRPr="00B34F91" w:rsidRDefault="00B34F91" w:rsidP="00B34F91">
            <w:pPr>
              <w:spacing w:after="0" w:line="240" w:lineRule="auto"/>
              <w:jc w:val="center"/>
              <w:rPr>
                <w:rFonts w:eastAsia="Times New Roman" w:cs="Arial"/>
                <w:b/>
                <w:bCs/>
                <w:sz w:val="20"/>
                <w:szCs w:val="20"/>
                <w:lang w:eastAsia="es-MX"/>
              </w:rPr>
            </w:pPr>
          </w:p>
        </w:tc>
        <w:tc>
          <w:tcPr>
            <w:tcW w:w="1918" w:type="dxa"/>
            <w:tcBorders>
              <w:top w:val="nil"/>
              <w:left w:val="nil"/>
              <w:bottom w:val="nil"/>
              <w:right w:val="nil"/>
            </w:tcBorders>
            <w:shd w:val="clear" w:color="auto" w:fill="auto"/>
            <w:noWrap/>
            <w:vAlign w:val="bottom"/>
            <w:hideMark/>
          </w:tcPr>
          <w:p w:rsidR="00B34F91" w:rsidRPr="00B34F91" w:rsidRDefault="00B34F91" w:rsidP="00B34F91">
            <w:pPr>
              <w:spacing w:after="0" w:line="240" w:lineRule="auto"/>
              <w:jc w:val="center"/>
              <w:rPr>
                <w:rFonts w:eastAsia="Times New Roman" w:cs="Arial"/>
                <w:b/>
                <w:bCs/>
                <w:sz w:val="20"/>
                <w:szCs w:val="20"/>
                <w:lang w:eastAsia="es-MX"/>
              </w:rPr>
            </w:pPr>
            <w:r w:rsidRPr="00B34F91">
              <w:rPr>
                <w:rFonts w:eastAsia="Times New Roman" w:cs="Arial"/>
                <w:b/>
                <w:bCs/>
                <w:sz w:val="20"/>
                <w:szCs w:val="20"/>
                <w:lang w:eastAsia="es-MX"/>
              </w:rPr>
              <w:t>Parcial</w:t>
            </w:r>
          </w:p>
        </w:tc>
        <w:tc>
          <w:tcPr>
            <w:tcW w:w="2852" w:type="dxa"/>
            <w:tcBorders>
              <w:top w:val="nil"/>
              <w:left w:val="nil"/>
              <w:bottom w:val="nil"/>
              <w:right w:val="single" w:sz="8" w:space="0" w:color="auto"/>
            </w:tcBorders>
            <w:shd w:val="clear" w:color="auto" w:fill="auto"/>
            <w:vAlign w:val="bottom"/>
            <w:hideMark/>
          </w:tcPr>
          <w:p w:rsidR="00B34F91" w:rsidRPr="00B34F91" w:rsidRDefault="00B34F91" w:rsidP="00B34F91">
            <w:pPr>
              <w:spacing w:after="0" w:line="240" w:lineRule="auto"/>
              <w:rPr>
                <w:rFonts w:eastAsia="Times New Roman" w:cs="Arial"/>
                <w:b/>
                <w:bCs/>
                <w:sz w:val="20"/>
                <w:szCs w:val="20"/>
                <w:lang w:eastAsia="es-MX"/>
              </w:rPr>
            </w:pPr>
            <w:r w:rsidRPr="00B34F91">
              <w:rPr>
                <w:rFonts w:eastAsia="Times New Roman" w:cs="Arial"/>
                <w:b/>
                <w:bCs/>
                <w:sz w:val="20"/>
                <w:szCs w:val="20"/>
                <w:lang w:eastAsia="es-MX"/>
              </w:rPr>
              <w:t>Importe</w:t>
            </w:r>
          </w:p>
        </w:tc>
      </w:tr>
      <w:tr w:rsidR="00B34F91" w:rsidRPr="00B34F91" w:rsidTr="00C65F3A">
        <w:trPr>
          <w:trHeight w:val="255"/>
        </w:trPr>
        <w:tc>
          <w:tcPr>
            <w:tcW w:w="64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34F91" w:rsidRPr="00B34F91" w:rsidRDefault="00B34F91" w:rsidP="00B34F91">
            <w:pPr>
              <w:spacing w:after="0" w:line="240" w:lineRule="auto"/>
              <w:rPr>
                <w:rFonts w:eastAsia="Times New Roman" w:cs="Arial"/>
                <w:b/>
                <w:bCs/>
                <w:sz w:val="20"/>
                <w:szCs w:val="20"/>
                <w:lang w:eastAsia="es-MX"/>
              </w:rPr>
            </w:pPr>
            <w:r w:rsidRPr="00B34F91">
              <w:rPr>
                <w:rFonts w:eastAsia="Times New Roman" w:cs="Arial"/>
                <w:b/>
                <w:bCs/>
                <w:sz w:val="20"/>
                <w:szCs w:val="20"/>
                <w:lang w:eastAsia="es-MX"/>
              </w:rPr>
              <w:t>Izamal</w:t>
            </w:r>
          </w:p>
        </w:tc>
        <w:tc>
          <w:tcPr>
            <w:tcW w:w="186" w:type="dxa"/>
            <w:tcBorders>
              <w:top w:val="single" w:sz="4" w:space="0" w:color="auto"/>
              <w:left w:val="nil"/>
              <w:bottom w:val="single" w:sz="4" w:space="0" w:color="auto"/>
              <w:right w:val="single" w:sz="4" w:space="0" w:color="auto"/>
            </w:tcBorders>
            <w:shd w:val="clear" w:color="auto" w:fill="auto"/>
            <w:noWrap/>
            <w:vAlign w:val="bottom"/>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 </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rsidR="00B34F91" w:rsidRPr="00B34F91" w:rsidRDefault="00B34F91" w:rsidP="00B34F91">
            <w:pPr>
              <w:spacing w:after="0" w:line="240" w:lineRule="auto"/>
              <w:jc w:val="right"/>
              <w:rPr>
                <w:rFonts w:eastAsia="Times New Roman" w:cs="Arial"/>
                <w:b/>
                <w:bCs/>
                <w:sz w:val="20"/>
                <w:szCs w:val="20"/>
                <w:lang w:eastAsia="es-MX"/>
              </w:rPr>
            </w:pPr>
            <w:r w:rsidRPr="00B34F91">
              <w:rPr>
                <w:rFonts w:eastAsia="Times New Roman" w:cs="Arial"/>
                <w:b/>
                <w:bCs/>
                <w:sz w:val="20"/>
                <w:szCs w:val="20"/>
                <w:lang w:eastAsia="es-MX"/>
              </w:rPr>
              <w:t> </w:t>
            </w:r>
          </w:p>
        </w:tc>
        <w:tc>
          <w:tcPr>
            <w:tcW w:w="2852" w:type="dxa"/>
            <w:tcBorders>
              <w:top w:val="single" w:sz="4" w:space="0" w:color="auto"/>
              <w:left w:val="nil"/>
              <w:bottom w:val="single" w:sz="4" w:space="0" w:color="auto"/>
              <w:right w:val="single" w:sz="8" w:space="0" w:color="auto"/>
            </w:tcBorders>
            <w:shd w:val="clear" w:color="auto" w:fill="auto"/>
            <w:noWrap/>
            <w:hideMark/>
          </w:tcPr>
          <w:p w:rsidR="00B34F91" w:rsidRPr="00B34F91" w:rsidRDefault="00B34F91" w:rsidP="00B34F91">
            <w:pPr>
              <w:spacing w:after="0" w:line="240" w:lineRule="auto"/>
              <w:jc w:val="right"/>
              <w:rPr>
                <w:rFonts w:eastAsia="Times New Roman" w:cs="Arial"/>
                <w:sz w:val="20"/>
                <w:szCs w:val="20"/>
                <w:lang w:eastAsia="es-MX"/>
              </w:rPr>
            </w:pPr>
            <w:r w:rsidRPr="00B34F91">
              <w:rPr>
                <w:rFonts w:eastAsia="Times New Roman" w:cs="Arial"/>
                <w:sz w:val="20"/>
                <w:szCs w:val="20"/>
                <w:lang w:eastAsia="es-MX"/>
              </w:rPr>
              <w:t>55,537.00</w:t>
            </w:r>
          </w:p>
        </w:tc>
      </w:tr>
      <w:tr w:rsidR="00B34F91" w:rsidRPr="00B34F91" w:rsidTr="00C65F3A">
        <w:trPr>
          <w:trHeight w:val="255"/>
        </w:trPr>
        <w:tc>
          <w:tcPr>
            <w:tcW w:w="6426" w:type="dxa"/>
            <w:tcBorders>
              <w:top w:val="nil"/>
              <w:left w:val="single" w:sz="8" w:space="0" w:color="auto"/>
              <w:bottom w:val="single" w:sz="4" w:space="0" w:color="auto"/>
              <w:right w:val="single" w:sz="4" w:space="0" w:color="auto"/>
            </w:tcBorders>
            <w:shd w:val="clear" w:color="auto" w:fill="auto"/>
            <w:noWrap/>
            <w:vAlign w:val="bottom"/>
            <w:hideMark/>
          </w:tcPr>
          <w:p w:rsidR="00B34F91" w:rsidRPr="00B34F91" w:rsidRDefault="00B34F91" w:rsidP="00B34F91">
            <w:pPr>
              <w:spacing w:after="0" w:line="240" w:lineRule="auto"/>
              <w:rPr>
                <w:rFonts w:eastAsia="Times New Roman" w:cs="Arial"/>
                <w:b/>
                <w:bCs/>
                <w:sz w:val="20"/>
                <w:szCs w:val="20"/>
                <w:lang w:eastAsia="es-MX"/>
              </w:rPr>
            </w:pPr>
            <w:r w:rsidRPr="00B34F91">
              <w:rPr>
                <w:rFonts w:eastAsia="Times New Roman" w:cs="Arial"/>
                <w:b/>
                <w:bCs/>
                <w:sz w:val="20"/>
                <w:szCs w:val="20"/>
                <w:lang w:eastAsia="es-MX"/>
              </w:rPr>
              <w:t>Acanceh</w:t>
            </w:r>
          </w:p>
        </w:tc>
        <w:tc>
          <w:tcPr>
            <w:tcW w:w="186" w:type="dxa"/>
            <w:tcBorders>
              <w:top w:val="nil"/>
              <w:left w:val="nil"/>
              <w:bottom w:val="single" w:sz="4" w:space="0" w:color="auto"/>
              <w:right w:val="single" w:sz="4" w:space="0" w:color="auto"/>
            </w:tcBorders>
            <w:shd w:val="clear" w:color="auto" w:fill="auto"/>
            <w:noWrap/>
            <w:vAlign w:val="bottom"/>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 </w:t>
            </w:r>
          </w:p>
        </w:tc>
        <w:tc>
          <w:tcPr>
            <w:tcW w:w="1918" w:type="dxa"/>
            <w:tcBorders>
              <w:top w:val="nil"/>
              <w:left w:val="nil"/>
              <w:bottom w:val="single" w:sz="4" w:space="0" w:color="auto"/>
              <w:right w:val="single" w:sz="4" w:space="0" w:color="auto"/>
            </w:tcBorders>
            <w:shd w:val="clear" w:color="auto" w:fill="auto"/>
            <w:noWrap/>
            <w:vAlign w:val="bottom"/>
            <w:hideMark/>
          </w:tcPr>
          <w:p w:rsidR="00B34F91" w:rsidRPr="00B34F91" w:rsidRDefault="00B34F91" w:rsidP="00B34F91">
            <w:pPr>
              <w:spacing w:after="0" w:line="240" w:lineRule="auto"/>
              <w:jc w:val="right"/>
              <w:rPr>
                <w:rFonts w:eastAsia="Times New Roman" w:cs="Arial"/>
                <w:b/>
                <w:bCs/>
                <w:sz w:val="20"/>
                <w:szCs w:val="20"/>
                <w:lang w:eastAsia="es-MX"/>
              </w:rPr>
            </w:pPr>
            <w:r w:rsidRPr="00B34F91">
              <w:rPr>
                <w:rFonts w:eastAsia="Times New Roman" w:cs="Arial"/>
                <w:b/>
                <w:bCs/>
                <w:sz w:val="20"/>
                <w:szCs w:val="20"/>
                <w:lang w:eastAsia="es-MX"/>
              </w:rPr>
              <w:t> </w:t>
            </w:r>
          </w:p>
        </w:tc>
        <w:tc>
          <w:tcPr>
            <w:tcW w:w="2852" w:type="dxa"/>
            <w:tcBorders>
              <w:top w:val="nil"/>
              <w:left w:val="nil"/>
              <w:bottom w:val="single" w:sz="4" w:space="0" w:color="auto"/>
              <w:right w:val="single" w:sz="8" w:space="0" w:color="auto"/>
            </w:tcBorders>
            <w:shd w:val="clear" w:color="auto" w:fill="auto"/>
            <w:noWrap/>
            <w:hideMark/>
          </w:tcPr>
          <w:p w:rsidR="00B34F91" w:rsidRPr="00B34F91" w:rsidRDefault="00B34F91" w:rsidP="00B34F91">
            <w:pPr>
              <w:spacing w:after="0" w:line="240" w:lineRule="auto"/>
              <w:jc w:val="right"/>
              <w:rPr>
                <w:rFonts w:eastAsia="Times New Roman" w:cs="Arial"/>
                <w:sz w:val="20"/>
                <w:szCs w:val="20"/>
                <w:lang w:eastAsia="es-MX"/>
              </w:rPr>
            </w:pPr>
            <w:r w:rsidRPr="00B34F91">
              <w:rPr>
                <w:rFonts w:eastAsia="Times New Roman" w:cs="Arial"/>
                <w:sz w:val="20"/>
                <w:szCs w:val="20"/>
                <w:lang w:eastAsia="es-MX"/>
              </w:rPr>
              <w:t>124,844.00</w:t>
            </w:r>
          </w:p>
        </w:tc>
      </w:tr>
      <w:tr w:rsidR="00B34F91" w:rsidRPr="00B34F91" w:rsidTr="00C65F3A">
        <w:trPr>
          <w:trHeight w:val="255"/>
        </w:trPr>
        <w:tc>
          <w:tcPr>
            <w:tcW w:w="6426" w:type="dxa"/>
            <w:tcBorders>
              <w:top w:val="nil"/>
              <w:left w:val="single" w:sz="8" w:space="0" w:color="auto"/>
              <w:bottom w:val="single" w:sz="4" w:space="0" w:color="auto"/>
              <w:right w:val="single" w:sz="4" w:space="0" w:color="auto"/>
            </w:tcBorders>
            <w:shd w:val="clear" w:color="auto" w:fill="auto"/>
            <w:noWrap/>
            <w:vAlign w:val="bottom"/>
            <w:hideMark/>
          </w:tcPr>
          <w:p w:rsidR="00B34F91" w:rsidRPr="00B34F91" w:rsidRDefault="00B34F91" w:rsidP="00B34F91">
            <w:pPr>
              <w:spacing w:after="0" w:line="240" w:lineRule="auto"/>
              <w:rPr>
                <w:rFonts w:eastAsia="Times New Roman" w:cs="Arial"/>
                <w:b/>
                <w:bCs/>
                <w:sz w:val="20"/>
                <w:szCs w:val="20"/>
                <w:lang w:eastAsia="es-MX"/>
              </w:rPr>
            </w:pPr>
            <w:r w:rsidRPr="00B34F91">
              <w:rPr>
                <w:rFonts w:eastAsia="Times New Roman" w:cs="Arial"/>
                <w:b/>
                <w:bCs/>
                <w:sz w:val="20"/>
                <w:szCs w:val="20"/>
                <w:lang w:eastAsia="es-MX"/>
              </w:rPr>
              <w:t>CHICHEN ITZA</w:t>
            </w:r>
          </w:p>
        </w:tc>
        <w:tc>
          <w:tcPr>
            <w:tcW w:w="186" w:type="dxa"/>
            <w:tcBorders>
              <w:top w:val="nil"/>
              <w:left w:val="nil"/>
              <w:bottom w:val="single" w:sz="4" w:space="0" w:color="auto"/>
              <w:right w:val="single" w:sz="4" w:space="0" w:color="auto"/>
            </w:tcBorders>
            <w:shd w:val="clear" w:color="auto" w:fill="auto"/>
            <w:noWrap/>
            <w:vAlign w:val="bottom"/>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 </w:t>
            </w:r>
          </w:p>
        </w:tc>
        <w:tc>
          <w:tcPr>
            <w:tcW w:w="1918" w:type="dxa"/>
            <w:tcBorders>
              <w:top w:val="nil"/>
              <w:left w:val="nil"/>
              <w:bottom w:val="single" w:sz="4" w:space="0" w:color="auto"/>
              <w:right w:val="single" w:sz="4" w:space="0" w:color="auto"/>
            </w:tcBorders>
            <w:shd w:val="clear" w:color="auto" w:fill="auto"/>
            <w:noWrap/>
            <w:vAlign w:val="bottom"/>
            <w:hideMark/>
          </w:tcPr>
          <w:p w:rsidR="00B34F91" w:rsidRPr="00B34F91" w:rsidRDefault="00B34F91" w:rsidP="00B34F91">
            <w:pPr>
              <w:spacing w:after="0" w:line="240" w:lineRule="auto"/>
              <w:jc w:val="right"/>
              <w:rPr>
                <w:rFonts w:eastAsia="Times New Roman" w:cs="Arial"/>
                <w:b/>
                <w:bCs/>
                <w:sz w:val="20"/>
                <w:szCs w:val="20"/>
                <w:lang w:eastAsia="es-MX"/>
              </w:rPr>
            </w:pPr>
            <w:r w:rsidRPr="00B34F91">
              <w:rPr>
                <w:rFonts w:eastAsia="Times New Roman" w:cs="Arial"/>
                <w:b/>
                <w:bCs/>
                <w:sz w:val="20"/>
                <w:szCs w:val="20"/>
                <w:lang w:eastAsia="es-MX"/>
              </w:rPr>
              <w:t> </w:t>
            </w:r>
          </w:p>
        </w:tc>
        <w:tc>
          <w:tcPr>
            <w:tcW w:w="2852" w:type="dxa"/>
            <w:tcBorders>
              <w:top w:val="nil"/>
              <w:left w:val="nil"/>
              <w:bottom w:val="single" w:sz="4" w:space="0" w:color="auto"/>
              <w:right w:val="single" w:sz="8" w:space="0" w:color="auto"/>
            </w:tcBorders>
            <w:shd w:val="clear" w:color="auto" w:fill="auto"/>
            <w:noWrap/>
            <w:hideMark/>
          </w:tcPr>
          <w:p w:rsidR="00B34F91" w:rsidRPr="00B34F91" w:rsidRDefault="00B34F91" w:rsidP="00B34F91">
            <w:pPr>
              <w:spacing w:after="0" w:line="240" w:lineRule="auto"/>
              <w:jc w:val="right"/>
              <w:rPr>
                <w:rFonts w:eastAsia="Times New Roman" w:cs="Arial"/>
                <w:sz w:val="20"/>
                <w:szCs w:val="20"/>
                <w:lang w:eastAsia="es-MX"/>
              </w:rPr>
            </w:pPr>
            <w:r w:rsidRPr="00B34F91">
              <w:rPr>
                <w:rFonts w:eastAsia="Times New Roman" w:cs="Arial"/>
                <w:sz w:val="20"/>
                <w:szCs w:val="20"/>
                <w:lang w:eastAsia="es-MX"/>
              </w:rPr>
              <w:t>225,269,456.00</w:t>
            </w:r>
          </w:p>
        </w:tc>
      </w:tr>
      <w:tr w:rsidR="00B34F91" w:rsidRPr="00B34F91" w:rsidTr="00C65F3A">
        <w:trPr>
          <w:trHeight w:val="255"/>
        </w:trPr>
        <w:tc>
          <w:tcPr>
            <w:tcW w:w="6426" w:type="dxa"/>
            <w:tcBorders>
              <w:top w:val="nil"/>
              <w:left w:val="single" w:sz="8" w:space="0" w:color="auto"/>
              <w:bottom w:val="single" w:sz="4" w:space="0" w:color="auto"/>
              <w:right w:val="single" w:sz="4" w:space="0" w:color="auto"/>
            </w:tcBorders>
            <w:shd w:val="clear" w:color="auto" w:fill="auto"/>
            <w:noWrap/>
            <w:vAlign w:val="bottom"/>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 xml:space="preserve">  Tablaje Catastral 3232</w:t>
            </w:r>
          </w:p>
        </w:tc>
        <w:tc>
          <w:tcPr>
            <w:tcW w:w="186" w:type="dxa"/>
            <w:tcBorders>
              <w:top w:val="nil"/>
              <w:left w:val="nil"/>
              <w:bottom w:val="single" w:sz="4" w:space="0" w:color="auto"/>
              <w:right w:val="single" w:sz="4" w:space="0" w:color="auto"/>
            </w:tcBorders>
            <w:shd w:val="clear" w:color="auto" w:fill="auto"/>
            <w:noWrap/>
            <w:vAlign w:val="bottom"/>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 </w:t>
            </w:r>
          </w:p>
        </w:tc>
        <w:tc>
          <w:tcPr>
            <w:tcW w:w="1918" w:type="dxa"/>
            <w:tcBorders>
              <w:top w:val="nil"/>
              <w:left w:val="nil"/>
              <w:bottom w:val="single" w:sz="4" w:space="0" w:color="auto"/>
              <w:right w:val="single" w:sz="4" w:space="0" w:color="auto"/>
            </w:tcBorders>
            <w:shd w:val="clear" w:color="auto" w:fill="auto"/>
            <w:noWrap/>
            <w:hideMark/>
          </w:tcPr>
          <w:p w:rsidR="00B34F91" w:rsidRPr="00B34F91" w:rsidRDefault="00B34F91" w:rsidP="00B34F91">
            <w:pPr>
              <w:spacing w:after="0" w:line="240" w:lineRule="auto"/>
              <w:jc w:val="right"/>
              <w:rPr>
                <w:rFonts w:eastAsia="Times New Roman" w:cs="Arial"/>
                <w:sz w:val="20"/>
                <w:szCs w:val="20"/>
                <w:lang w:eastAsia="es-MX"/>
              </w:rPr>
            </w:pPr>
            <w:r w:rsidRPr="00B34F91">
              <w:rPr>
                <w:rFonts w:eastAsia="Times New Roman" w:cs="Arial"/>
                <w:sz w:val="20"/>
                <w:szCs w:val="20"/>
                <w:lang w:eastAsia="es-MX"/>
              </w:rPr>
              <w:t>150,930,535.52</w:t>
            </w:r>
          </w:p>
        </w:tc>
        <w:tc>
          <w:tcPr>
            <w:tcW w:w="2852" w:type="dxa"/>
            <w:tcBorders>
              <w:top w:val="nil"/>
              <w:left w:val="nil"/>
              <w:bottom w:val="single" w:sz="4" w:space="0" w:color="auto"/>
              <w:right w:val="single" w:sz="8" w:space="0" w:color="auto"/>
            </w:tcBorders>
            <w:shd w:val="clear" w:color="auto" w:fill="auto"/>
            <w:noWrap/>
            <w:vAlign w:val="bottom"/>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 </w:t>
            </w:r>
          </w:p>
        </w:tc>
      </w:tr>
      <w:tr w:rsidR="00B34F91" w:rsidRPr="00B34F91" w:rsidTr="00C65F3A">
        <w:trPr>
          <w:trHeight w:val="255"/>
        </w:trPr>
        <w:tc>
          <w:tcPr>
            <w:tcW w:w="6426" w:type="dxa"/>
            <w:tcBorders>
              <w:top w:val="nil"/>
              <w:left w:val="single" w:sz="8" w:space="0" w:color="auto"/>
              <w:bottom w:val="single" w:sz="4" w:space="0" w:color="auto"/>
              <w:right w:val="single" w:sz="4" w:space="0" w:color="auto"/>
            </w:tcBorders>
            <w:shd w:val="clear" w:color="auto" w:fill="auto"/>
            <w:noWrap/>
            <w:vAlign w:val="bottom"/>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 xml:space="preserve">  Tablaje Catastral 7758</w:t>
            </w:r>
          </w:p>
        </w:tc>
        <w:tc>
          <w:tcPr>
            <w:tcW w:w="186" w:type="dxa"/>
            <w:tcBorders>
              <w:top w:val="nil"/>
              <w:left w:val="nil"/>
              <w:bottom w:val="single" w:sz="4" w:space="0" w:color="auto"/>
              <w:right w:val="single" w:sz="4" w:space="0" w:color="auto"/>
            </w:tcBorders>
            <w:shd w:val="clear" w:color="auto" w:fill="auto"/>
            <w:noWrap/>
            <w:vAlign w:val="bottom"/>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 </w:t>
            </w:r>
          </w:p>
        </w:tc>
        <w:tc>
          <w:tcPr>
            <w:tcW w:w="1918" w:type="dxa"/>
            <w:tcBorders>
              <w:top w:val="nil"/>
              <w:left w:val="nil"/>
              <w:bottom w:val="single" w:sz="4" w:space="0" w:color="auto"/>
              <w:right w:val="single" w:sz="4" w:space="0" w:color="auto"/>
            </w:tcBorders>
            <w:shd w:val="clear" w:color="auto" w:fill="auto"/>
            <w:noWrap/>
            <w:hideMark/>
          </w:tcPr>
          <w:p w:rsidR="00B34F91" w:rsidRPr="00B34F91" w:rsidRDefault="00B34F91" w:rsidP="00B34F91">
            <w:pPr>
              <w:spacing w:after="0" w:line="240" w:lineRule="auto"/>
              <w:jc w:val="right"/>
              <w:rPr>
                <w:rFonts w:eastAsia="Times New Roman" w:cs="Arial"/>
                <w:sz w:val="20"/>
                <w:szCs w:val="20"/>
                <w:lang w:eastAsia="es-MX"/>
              </w:rPr>
            </w:pPr>
            <w:r w:rsidRPr="00B34F91">
              <w:rPr>
                <w:rFonts w:eastAsia="Times New Roman" w:cs="Arial"/>
                <w:sz w:val="20"/>
                <w:szCs w:val="20"/>
                <w:lang w:eastAsia="es-MX"/>
              </w:rPr>
              <w:t>74,338,920.48</w:t>
            </w:r>
          </w:p>
        </w:tc>
        <w:tc>
          <w:tcPr>
            <w:tcW w:w="2852" w:type="dxa"/>
            <w:tcBorders>
              <w:top w:val="nil"/>
              <w:left w:val="nil"/>
              <w:bottom w:val="single" w:sz="4" w:space="0" w:color="auto"/>
              <w:right w:val="single" w:sz="8" w:space="0" w:color="auto"/>
            </w:tcBorders>
            <w:shd w:val="clear" w:color="auto" w:fill="auto"/>
            <w:noWrap/>
            <w:vAlign w:val="bottom"/>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 </w:t>
            </w:r>
          </w:p>
        </w:tc>
      </w:tr>
      <w:tr w:rsidR="00B34F91" w:rsidRPr="00B34F91" w:rsidTr="00C65F3A">
        <w:trPr>
          <w:trHeight w:val="255"/>
        </w:trPr>
        <w:tc>
          <w:tcPr>
            <w:tcW w:w="6426" w:type="dxa"/>
            <w:tcBorders>
              <w:top w:val="nil"/>
              <w:left w:val="single" w:sz="8" w:space="0" w:color="auto"/>
              <w:bottom w:val="single" w:sz="4" w:space="0" w:color="auto"/>
              <w:right w:val="single" w:sz="4" w:space="0" w:color="auto"/>
            </w:tcBorders>
            <w:shd w:val="clear" w:color="auto" w:fill="auto"/>
            <w:noWrap/>
            <w:vAlign w:val="bottom"/>
            <w:hideMark/>
          </w:tcPr>
          <w:p w:rsidR="00B34F91" w:rsidRPr="00B34F91" w:rsidRDefault="00B34F91" w:rsidP="00B34F91">
            <w:pPr>
              <w:spacing w:after="0" w:line="240" w:lineRule="auto"/>
              <w:rPr>
                <w:rFonts w:eastAsia="Times New Roman" w:cs="Arial"/>
                <w:b/>
                <w:bCs/>
                <w:sz w:val="20"/>
                <w:szCs w:val="20"/>
                <w:lang w:eastAsia="es-MX"/>
              </w:rPr>
            </w:pPr>
            <w:r w:rsidRPr="00B34F91">
              <w:rPr>
                <w:rFonts w:eastAsia="Times New Roman" w:cs="Arial"/>
                <w:b/>
                <w:bCs/>
                <w:sz w:val="20"/>
                <w:szCs w:val="20"/>
                <w:lang w:eastAsia="es-MX"/>
              </w:rPr>
              <w:t> </w:t>
            </w:r>
          </w:p>
        </w:tc>
        <w:tc>
          <w:tcPr>
            <w:tcW w:w="186" w:type="dxa"/>
            <w:tcBorders>
              <w:top w:val="nil"/>
              <w:left w:val="nil"/>
              <w:bottom w:val="single" w:sz="4" w:space="0" w:color="auto"/>
              <w:right w:val="single" w:sz="4" w:space="0" w:color="auto"/>
            </w:tcBorders>
            <w:shd w:val="clear" w:color="auto" w:fill="auto"/>
            <w:noWrap/>
            <w:vAlign w:val="bottom"/>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 </w:t>
            </w:r>
          </w:p>
        </w:tc>
        <w:tc>
          <w:tcPr>
            <w:tcW w:w="1918" w:type="dxa"/>
            <w:tcBorders>
              <w:top w:val="nil"/>
              <w:left w:val="nil"/>
              <w:bottom w:val="single" w:sz="4" w:space="0" w:color="auto"/>
              <w:right w:val="single" w:sz="4" w:space="0" w:color="auto"/>
            </w:tcBorders>
            <w:shd w:val="clear" w:color="auto" w:fill="auto"/>
            <w:noWrap/>
            <w:vAlign w:val="bottom"/>
            <w:hideMark/>
          </w:tcPr>
          <w:p w:rsidR="00B34F91" w:rsidRPr="00B34F91" w:rsidRDefault="00B34F91" w:rsidP="00B34F91">
            <w:pPr>
              <w:spacing w:after="0" w:line="240" w:lineRule="auto"/>
              <w:jc w:val="right"/>
              <w:rPr>
                <w:rFonts w:eastAsia="Times New Roman" w:cs="Arial"/>
                <w:b/>
                <w:bCs/>
                <w:sz w:val="20"/>
                <w:szCs w:val="20"/>
                <w:lang w:eastAsia="es-MX"/>
              </w:rPr>
            </w:pPr>
            <w:r w:rsidRPr="00B34F91">
              <w:rPr>
                <w:rFonts w:eastAsia="Times New Roman" w:cs="Arial"/>
                <w:b/>
                <w:bCs/>
                <w:sz w:val="20"/>
                <w:szCs w:val="20"/>
                <w:lang w:eastAsia="es-MX"/>
              </w:rPr>
              <w:t> </w:t>
            </w:r>
          </w:p>
        </w:tc>
        <w:tc>
          <w:tcPr>
            <w:tcW w:w="2852" w:type="dxa"/>
            <w:tcBorders>
              <w:top w:val="nil"/>
              <w:left w:val="nil"/>
              <w:bottom w:val="single" w:sz="4" w:space="0" w:color="auto"/>
              <w:right w:val="single" w:sz="8" w:space="0" w:color="auto"/>
            </w:tcBorders>
            <w:shd w:val="clear" w:color="auto" w:fill="auto"/>
            <w:noWrap/>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 </w:t>
            </w:r>
          </w:p>
        </w:tc>
      </w:tr>
      <w:tr w:rsidR="00B34F91" w:rsidRPr="00B34F91" w:rsidTr="00C65F3A">
        <w:trPr>
          <w:trHeight w:val="255"/>
        </w:trPr>
        <w:tc>
          <w:tcPr>
            <w:tcW w:w="6426" w:type="dxa"/>
            <w:tcBorders>
              <w:top w:val="nil"/>
              <w:left w:val="single" w:sz="8" w:space="0" w:color="auto"/>
              <w:bottom w:val="single" w:sz="4" w:space="0" w:color="auto"/>
              <w:right w:val="single" w:sz="4" w:space="0" w:color="auto"/>
            </w:tcBorders>
            <w:shd w:val="clear" w:color="auto" w:fill="auto"/>
            <w:noWrap/>
            <w:vAlign w:val="bottom"/>
            <w:hideMark/>
          </w:tcPr>
          <w:p w:rsidR="00B34F91" w:rsidRPr="00B34F91" w:rsidRDefault="00B34F91" w:rsidP="00B34F91">
            <w:pPr>
              <w:spacing w:after="0" w:line="240" w:lineRule="auto"/>
              <w:rPr>
                <w:rFonts w:eastAsia="Times New Roman" w:cs="Arial"/>
                <w:b/>
                <w:bCs/>
                <w:sz w:val="20"/>
                <w:szCs w:val="20"/>
                <w:lang w:eastAsia="es-MX"/>
              </w:rPr>
            </w:pPr>
            <w:r w:rsidRPr="00B34F91">
              <w:rPr>
                <w:rFonts w:eastAsia="Times New Roman" w:cs="Arial"/>
                <w:b/>
                <w:bCs/>
                <w:sz w:val="20"/>
                <w:szCs w:val="20"/>
                <w:lang w:eastAsia="es-MX"/>
              </w:rPr>
              <w:t>PROYECTOS ESTRATEGICOS</w:t>
            </w:r>
          </w:p>
        </w:tc>
        <w:tc>
          <w:tcPr>
            <w:tcW w:w="186" w:type="dxa"/>
            <w:tcBorders>
              <w:top w:val="nil"/>
              <w:left w:val="nil"/>
              <w:bottom w:val="single" w:sz="4" w:space="0" w:color="auto"/>
              <w:right w:val="single" w:sz="4" w:space="0" w:color="auto"/>
            </w:tcBorders>
            <w:shd w:val="clear" w:color="auto" w:fill="auto"/>
            <w:noWrap/>
            <w:vAlign w:val="bottom"/>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 </w:t>
            </w:r>
          </w:p>
        </w:tc>
        <w:tc>
          <w:tcPr>
            <w:tcW w:w="1918" w:type="dxa"/>
            <w:tcBorders>
              <w:top w:val="nil"/>
              <w:left w:val="nil"/>
              <w:bottom w:val="single" w:sz="4" w:space="0" w:color="auto"/>
              <w:right w:val="single" w:sz="4" w:space="0" w:color="auto"/>
            </w:tcBorders>
            <w:shd w:val="clear" w:color="auto" w:fill="auto"/>
            <w:noWrap/>
            <w:vAlign w:val="bottom"/>
            <w:hideMark/>
          </w:tcPr>
          <w:p w:rsidR="00B34F91" w:rsidRPr="00B34F91" w:rsidRDefault="00B34F91" w:rsidP="00B34F91">
            <w:pPr>
              <w:spacing w:after="0" w:line="240" w:lineRule="auto"/>
              <w:jc w:val="right"/>
              <w:rPr>
                <w:rFonts w:eastAsia="Times New Roman" w:cs="Arial"/>
                <w:b/>
                <w:bCs/>
                <w:sz w:val="20"/>
                <w:szCs w:val="20"/>
                <w:lang w:eastAsia="es-MX"/>
              </w:rPr>
            </w:pPr>
            <w:r w:rsidRPr="00B34F91">
              <w:rPr>
                <w:rFonts w:eastAsia="Times New Roman" w:cs="Arial"/>
                <w:b/>
                <w:bCs/>
                <w:sz w:val="20"/>
                <w:szCs w:val="20"/>
                <w:lang w:eastAsia="es-MX"/>
              </w:rPr>
              <w:t> </w:t>
            </w:r>
          </w:p>
        </w:tc>
        <w:tc>
          <w:tcPr>
            <w:tcW w:w="2852" w:type="dxa"/>
            <w:tcBorders>
              <w:top w:val="nil"/>
              <w:left w:val="nil"/>
              <w:bottom w:val="single" w:sz="4" w:space="0" w:color="auto"/>
              <w:right w:val="single" w:sz="8" w:space="0" w:color="auto"/>
            </w:tcBorders>
            <w:shd w:val="clear" w:color="auto" w:fill="auto"/>
            <w:noWrap/>
            <w:hideMark/>
          </w:tcPr>
          <w:p w:rsidR="00B34F91" w:rsidRPr="00B34F91" w:rsidRDefault="00B34F91" w:rsidP="00B34F91">
            <w:pPr>
              <w:spacing w:after="0" w:line="240" w:lineRule="auto"/>
              <w:jc w:val="right"/>
              <w:rPr>
                <w:rFonts w:eastAsia="Times New Roman" w:cs="Arial"/>
                <w:sz w:val="20"/>
                <w:szCs w:val="20"/>
                <w:lang w:eastAsia="es-MX"/>
              </w:rPr>
            </w:pPr>
            <w:r w:rsidRPr="00B34F91">
              <w:rPr>
                <w:rFonts w:eastAsia="Times New Roman" w:cs="Arial"/>
                <w:sz w:val="20"/>
                <w:szCs w:val="20"/>
                <w:lang w:eastAsia="es-MX"/>
              </w:rPr>
              <w:t>135,889,831.20</w:t>
            </w:r>
          </w:p>
        </w:tc>
      </w:tr>
      <w:tr w:rsidR="00B34F91" w:rsidRPr="00B34F91" w:rsidTr="00C65F3A">
        <w:trPr>
          <w:trHeight w:val="255"/>
        </w:trPr>
        <w:tc>
          <w:tcPr>
            <w:tcW w:w="6426" w:type="dxa"/>
            <w:tcBorders>
              <w:top w:val="nil"/>
              <w:left w:val="single" w:sz="8" w:space="0" w:color="auto"/>
              <w:bottom w:val="single" w:sz="4" w:space="0" w:color="auto"/>
              <w:right w:val="single" w:sz="4" w:space="0" w:color="auto"/>
            </w:tcBorders>
            <w:shd w:val="clear" w:color="auto" w:fill="auto"/>
            <w:noWrap/>
            <w:vAlign w:val="bottom"/>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 xml:space="preserve">  Palacio de la Civilización Maya</w:t>
            </w:r>
          </w:p>
        </w:tc>
        <w:tc>
          <w:tcPr>
            <w:tcW w:w="186" w:type="dxa"/>
            <w:tcBorders>
              <w:top w:val="nil"/>
              <w:left w:val="nil"/>
              <w:bottom w:val="single" w:sz="4" w:space="0" w:color="auto"/>
              <w:right w:val="single" w:sz="4" w:space="0" w:color="auto"/>
            </w:tcBorders>
            <w:shd w:val="clear" w:color="auto" w:fill="auto"/>
            <w:noWrap/>
            <w:vAlign w:val="bottom"/>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 </w:t>
            </w:r>
          </w:p>
        </w:tc>
        <w:tc>
          <w:tcPr>
            <w:tcW w:w="1918" w:type="dxa"/>
            <w:tcBorders>
              <w:top w:val="nil"/>
              <w:left w:val="nil"/>
              <w:bottom w:val="single" w:sz="4" w:space="0" w:color="auto"/>
              <w:right w:val="single" w:sz="4" w:space="0" w:color="auto"/>
            </w:tcBorders>
            <w:shd w:val="clear" w:color="auto" w:fill="auto"/>
            <w:noWrap/>
            <w:vAlign w:val="bottom"/>
            <w:hideMark/>
          </w:tcPr>
          <w:p w:rsidR="00B34F91" w:rsidRPr="00B34F91" w:rsidRDefault="00B34F91" w:rsidP="00B34F91">
            <w:pPr>
              <w:spacing w:after="0" w:line="240" w:lineRule="auto"/>
              <w:jc w:val="right"/>
              <w:rPr>
                <w:rFonts w:eastAsia="Times New Roman" w:cs="Arial"/>
                <w:b/>
                <w:bCs/>
                <w:sz w:val="20"/>
                <w:szCs w:val="20"/>
                <w:lang w:eastAsia="es-MX"/>
              </w:rPr>
            </w:pPr>
            <w:r w:rsidRPr="00B34F91">
              <w:rPr>
                <w:rFonts w:eastAsia="Times New Roman" w:cs="Arial"/>
                <w:b/>
                <w:bCs/>
                <w:sz w:val="20"/>
                <w:szCs w:val="20"/>
                <w:lang w:eastAsia="es-MX"/>
              </w:rPr>
              <w:t> </w:t>
            </w:r>
          </w:p>
        </w:tc>
        <w:tc>
          <w:tcPr>
            <w:tcW w:w="2852" w:type="dxa"/>
            <w:tcBorders>
              <w:top w:val="nil"/>
              <w:left w:val="nil"/>
              <w:bottom w:val="single" w:sz="4" w:space="0" w:color="auto"/>
              <w:right w:val="single" w:sz="8" w:space="0" w:color="auto"/>
            </w:tcBorders>
            <w:shd w:val="clear" w:color="auto" w:fill="auto"/>
            <w:vAlign w:val="bottom"/>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 </w:t>
            </w:r>
          </w:p>
        </w:tc>
      </w:tr>
      <w:tr w:rsidR="00B34F91" w:rsidRPr="00B34F91" w:rsidTr="00C65F3A">
        <w:trPr>
          <w:trHeight w:val="255"/>
        </w:trPr>
        <w:tc>
          <w:tcPr>
            <w:tcW w:w="6426" w:type="dxa"/>
            <w:tcBorders>
              <w:top w:val="nil"/>
              <w:left w:val="single" w:sz="8" w:space="0" w:color="auto"/>
              <w:bottom w:val="single" w:sz="4" w:space="0" w:color="auto"/>
              <w:right w:val="single" w:sz="4" w:space="0" w:color="auto"/>
            </w:tcBorders>
            <w:shd w:val="clear" w:color="auto" w:fill="auto"/>
            <w:noWrap/>
            <w:vAlign w:val="bottom"/>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 xml:space="preserve">    Adquisición de Terrenos</w:t>
            </w:r>
          </w:p>
        </w:tc>
        <w:tc>
          <w:tcPr>
            <w:tcW w:w="186" w:type="dxa"/>
            <w:tcBorders>
              <w:top w:val="nil"/>
              <w:left w:val="nil"/>
              <w:bottom w:val="single" w:sz="4" w:space="0" w:color="auto"/>
              <w:right w:val="single" w:sz="4" w:space="0" w:color="auto"/>
            </w:tcBorders>
            <w:shd w:val="clear" w:color="auto" w:fill="auto"/>
            <w:noWrap/>
            <w:vAlign w:val="bottom"/>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 </w:t>
            </w:r>
          </w:p>
        </w:tc>
        <w:tc>
          <w:tcPr>
            <w:tcW w:w="1918" w:type="dxa"/>
            <w:tcBorders>
              <w:top w:val="nil"/>
              <w:left w:val="nil"/>
              <w:bottom w:val="single" w:sz="4" w:space="0" w:color="auto"/>
              <w:right w:val="single" w:sz="4" w:space="0" w:color="auto"/>
            </w:tcBorders>
            <w:shd w:val="clear" w:color="auto" w:fill="auto"/>
            <w:noWrap/>
            <w:hideMark/>
          </w:tcPr>
          <w:p w:rsidR="00B34F91" w:rsidRPr="00B34F91" w:rsidRDefault="00B34F91" w:rsidP="00B34F91">
            <w:pPr>
              <w:spacing w:after="0" w:line="240" w:lineRule="auto"/>
              <w:jc w:val="right"/>
              <w:rPr>
                <w:rFonts w:eastAsia="Times New Roman" w:cs="Arial"/>
                <w:sz w:val="20"/>
                <w:szCs w:val="20"/>
                <w:lang w:eastAsia="es-MX"/>
              </w:rPr>
            </w:pPr>
            <w:r w:rsidRPr="00B34F91">
              <w:rPr>
                <w:rFonts w:eastAsia="Times New Roman" w:cs="Arial"/>
                <w:sz w:val="20"/>
                <w:szCs w:val="20"/>
                <w:lang w:eastAsia="es-MX"/>
              </w:rPr>
              <w:t>24,734,031.20</w:t>
            </w:r>
          </w:p>
        </w:tc>
        <w:tc>
          <w:tcPr>
            <w:tcW w:w="2852" w:type="dxa"/>
            <w:tcBorders>
              <w:top w:val="nil"/>
              <w:left w:val="nil"/>
              <w:bottom w:val="single" w:sz="4" w:space="0" w:color="auto"/>
              <w:right w:val="single" w:sz="8" w:space="0" w:color="auto"/>
            </w:tcBorders>
            <w:shd w:val="clear" w:color="auto" w:fill="auto"/>
            <w:noWrap/>
            <w:vAlign w:val="bottom"/>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 </w:t>
            </w:r>
          </w:p>
        </w:tc>
      </w:tr>
      <w:tr w:rsidR="00B34F91" w:rsidRPr="00B34F91" w:rsidTr="00C65F3A">
        <w:trPr>
          <w:trHeight w:val="255"/>
        </w:trPr>
        <w:tc>
          <w:tcPr>
            <w:tcW w:w="6426" w:type="dxa"/>
            <w:tcBorders>
              <w:top w:val="nil"/>
              <w:left w:val="single" w:sz="8" w:space="0" w:color="auto"/>
              <w:bottom w:val="single" w:sz="4" w:space="0" w:color="auto"/>
              <w:right w:val="single" w:sz="4" w:space="0" w:color="auto"/>
            </w:tcBorders>
            <w:shd w:val="clear" w:color="auto" w:fill="auto"/>
            <w:noWrap/>
            <w:vAlign w:val="bottom"/>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lastRenderedPageBreak/>
              <w:t xml:space="preserve">  Museo Maya de Mérida</w:t>
            </w:r>
          </w:p>
        </w:tc>
        <w:tc>
          <w:tcPr>
            <w:tcW w:w="186" w:type="dxa"/>
            <w:tcBorders>
              <w:top w:val="nil"/>
              <w:left w:val="nil"/>
              <w:bottom w:val="single" w:sz="4" w:space="0" w:color="auto"/>
              <w:right w:val="single" w:sz="4" w:space="0" w:color="auto"/>
            </w:tcBorders>
            <w:shd w:val="clear" w:color="auto" w:fill="auto"/>
            <w:noWrap/>
            <w:vAlign w:val="bottom"/>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 </w:t>
            </w:r>
          </w:p>
        </w:tc>
        <w:tc>
          <w:tcPr>
            <w:tcW w:w="1918" w:type="dxa"/>
            <w:tcBorders>
              <w:top w:val="nil"/>
              <w:left w:val="nil"/>
              <w:bottom w:val="single" w:sz="4" w:space="0" w:color="auto"/>
              <w:right w:val="single" w:sz="4" w:space="0" w:color="auto"/>
            </w:tcBorders>
            <w:shd w:val="clear" w:color="auto" w:fill="auto"/>
            <w:noWrap/>
            <w:vAlign w:val="bottom"/>
            <w:hideMark/>
          </w:tcPr>
          <w:p w:rsidR="00B34F91" w:rsidRPr="00B34F91" w:rsidRDefault="00B34F91" w:rsidP="00B34F91">
            <w:pPr>
              <w:spacing w:after="0" w:line="240" w:lineRule="auto"/>
              <w:jc w:val="right"/>
              <w:rPr>
                <w:rFonts w:eastAsia="Times New Roman" w:cs="Arial"/>
                <w:b/>
                <w:bCs/>
                <w:sz w:val="20"/>
                <w:szCs w:val="20"/>
                <w:lang w:eastAsia="es-MX"/>
              </w:rPr>
            </w:pPr>
            <w:r w:rsidRPr="00B34F91">
              <w:rPr>
                <w:rFonts w:eastAsia="Times New Roman" w:cs="Arial"/>
                <w:b/>
                <w:bCs/>
                <w:sz w:val="20"/>
                <w:szCs w:val="20"/>
                <w:lang w:eastAsia="es-MX"/>
              </w:rPr>
              <w:t> </w:t>
            </w:r>
          </w:p>
        </w:tc>
        <w:tc>
          <w:tcPr>
            <w:tcW w:w="2852" w:type="dxa"/>
            <w:tcBorders>
              <w:top w:val="nil"/>
              <w:left w:val="nil"/>
              <w:bottom w:val="single" w:sz="4" w:space="0" w:color="auto"/>
              <w:right w:val="single" w:sz="8" w:space="0" w:color="auto"/>
            </w:tcBorders>
            <w:shd w:val="clear" w:color="auto" w:fill="auto"/>
            <w:vAlign w:val="bottom"/>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 </w:t>
            </w:r>
          </w:p>
        </w:tc>
      </w:tr>
      <w:tr w:rsidR="00B34F91" w:rsidRPr="00B34F91" w:rsidTr="00C65F3A">
        <w:trPr>
          <w:trHeight w:val="255"/>
        </w:trPr>
        <w:tc>
          <w:tcPr>
            <w:tcW w:w="6426" w:type="dxa"/>
            <w:tcBorders>
              <w:top w:val="nil"/>
              <w:left w:val="single" w:sz="8" w:space="0" w:color="auto"/>
              <w:bottom w:val="single" w:sz="4" w:space="0" w:color="auto"/>
              <w:right w:val="single" w:sz="4" w:space="0" w:color="auto"/>
            </w:tcBorders>
            <w:shd w:val="clear" w:color="auto" w:fill="auto"/>
            <w:noWrap/>
            <w:vAlign w:val="bottom"/>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 xml:space="preserve">    Adquisición de Terrenos</w:t>
            </w:r>
          </w:p>
        </w:tc>
        <w:tc>
          <w:tcPr>
            <w:tcW w:w="186" w:type="dxa"/>
            <w:tcBorders>
              <w:top w:val="nil"/>
              <w:left w:val="nil"/>
              <w:bottom w:val="single" w:sz="4" w:space="0" w:color="auto"/>
              <w:right w:val="single" w:sz="4" w:space="0" w:color="auto"/>
            </w:tcBorders>
            <w:shd w:val="clear" w:color="auto" w:fill="auto"/>
            <w:noWrap/>
            <w:vAlign w:val="bottom"/>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 </w:t>
            </w:r>
          </w:p>
        </w:tc>
        <w:tc>
          <w:tcPr>
            <w:tcW w:w="1918" w:type="dxa"/>
            <w:tcBorders>
              <w:top w:val="nil"/>
              <w:left w:val="nil"/>
              <w:bottom w:val="single" w:sz="4" w:space="0" w:color="auto"/>
              <w:right w:val="single" w:sz="4" w:space="0" w:color="auto"/>
            </w:tcBorders>
            <w:shd w:val="clear" w:color="auto" w:fill="auto"/>
            <w:noWrap/>
            <w:hideMark/>
          </w:tcPr>
          <w:p w:rsidR="00B34F91" w:rsidRPr="00B34F91" w:rsidRDefault="00B34F91" w:rsidP="00B34F91">
            <w:pPr>
              <w:spacing w:after="0" w:line="240" w:lineRule="auto"/>
              <w:jc w:val="right"/>
              <w:rPr>
                <w:rFonts w:eastAsia="Times New Roman" w:cs="Arial"/>
                <w:sz w:val="20"/>
                <w:szCs w:val="20"/>
                <w:lang w:eastAsia="es-MX"/>
              </w:rPr>
            </w:pPr>
            <w:r w:rsidRPr="00B34F91">
              <w:rPr>
                <w:rFonts w:eastAsia="Times New Roman" w:cs="Arial"/>
                <w:sz w:val="20"/>
                <w:szCs w:val="20"/>
                <w:lang w:eastAsia="es-MX"/>
              </w:rPr>
              <w:t>110,200,000.00</w:t>
            </w:r>
          </w:p>
        </w:tc>
        <w:tc>
          <w:tcPr>
            <w:tcW w:w="2852" w:type="dxa"/>
            <w:tcBorders>
              <w:top w:val="nil"/>
              <w:left w:val="nil"/>
              <w:bottom w:val="single" w:sz="4" w:space="0" w:color="auto"/>
              <w:right w:val="single" w:sz="8" w:space="0" w:color="auto"/>
            </w:tcBorders>
            <w:shd w:val="clear" w:color="auto" w:fill="auto"/>
            <w:noWrap/>
            <w:vAlign w:val="bottom"/>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 </w:t>
            </w:r>
          </w:p>
        </w:tc>
      </w:tr>
      <w:tr w:rsidR="00B34F91" w:rsidRPr="00B34F91" w:rsidTr="00C65F3A">
        <w:trPr>
          <w:trHeight w:val="255"/>
        </w:trPr>
        <w:tc>
          <w:tcPr>
            <w:tcW w:w="6426" w:type="dxa"/>
            <w:tcBorders>
              <w:top w:val="nil"/>
              <w:left w:val="single" w:sz="8" w:space="0" w:color="auto"/>
              <w:bottom w:val="single" w:sz="4" w:space="0" w:color="auto"/>
              <w:right w:val="single" w:sz="4" w:space="0" w:color="auto"/>
            </w:tcBorders>
            <w:shd w:val="clear" w:color="auto" w:fill="auto"/>
            <w:noWrap/>
            <w:vAlign w:val="bottom"/>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 xml:space="preserve">  Promesa de Compra Venta Terrenos para el Palacio</w:t>
            </w:r>
          </w:p>
        </w:tc>
        <w:tc>
          <w:tcPr>
            <w:tcW w:w="186" w:type="dxa"/>
            <w:tcBorders>
              <w:top w:val="nil"/>
              <w:left w:val="nil"/>
              <w:bottom w:val="single" w:sz="4" w:space="0" w:color="auto"/>
              <w:right w:val="single" w:sz="4" w:space="0" w:color="auto"/>
            </w:tcBorders>
            <w:shd w:val="clear" w:color="auto" w:fill="auto"/>
            <w:noWrap/>
            <w:vAlign w:val="bottom"/>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 </w:t>
            </w:r>
          </w:p>
        </w:tc>
        <w:tc>
          <w:tcPr>
            <w:tcW w:w="1918" w:type="dxa"/>
            <w:tcBorders>
              <w:top w:val="nil"/>
              <w:left w:val="nil"/>
              <w:bottom w:val="single" w:sz="4" w:space="0" w:color="auto"/>
              <w:right w:val="single" w:sz="4" w:space="0" w:color="auto"/>
            </w:tcBorders>
            <w:shd w:val="clear" w:color="auto" w:fill="auto"/>
            <w:noWrap/>
            <w:vAlign w:val="bottom"/>
            <w:hideMark/>
          </w:tcPr>
          <w:p w:rsidR="00B34F91" w:rsidRPr="00B34F91" w:rsidRDefault="00B34F91" w:rsidP="00B34F91">
            <w:pPr>
              <w:spacing w:after="0" w:line="240" w:lineRule="auto"/>
              <w:jc w:val="right"/>
              <w:rPr>
                <w:rFonts w:eastAsia="Times New Roman" w:cs="Arial"/>
                <w:b/>
                <w:bCs/>
                <w:sz w:val="20"/>
                <w:szCs w:val="20"/>
                <w:lang w:eastAsia="es-MX"/>
              </w:rPr>
            </w:pPr>
            <w:r w:rsidRPr="00B34F91">
              <w:rPr>
                <w:rFonts w:eastAsia="Times New Roman" w:cs="Arial"/>
                <w:b/>
                <w:bCs/>
                <w:sz w:val="20"/>
                <w:szCs w:val="20"/>
                <w:lang w:eastAsia="es-MX"/>
              </w:rPr>
              <w:t> </w:t>
            </w:r>
          </w:p>
        </w:tc>
        <w:tc>
          <w:tcPr>
            <w:tcW w:w="2852" w:type="dxa"/>
            <w:tcBorders>
              <w:top w:val="nil"/>
              <w:left w:val="nil"/>
              <w:bottom w:val="single" w:sz="4" w:space="0" w:color="auto"/>
              <w:right w:val="single" w:sz="8" w:space="0" w:color="auto"/>
            </w:tcBorders>
            <w:shd w:val="clear" w:color="auto" w:fill="auto"/>
            <w:vAlign w:val="bottom"/>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 </w:t>
            </w:r>
          </w:p>
        </w:tc>
      </w:tr>
      <w:tr w:rsidR="00B34F91" w:rsidRPr="00B34F91" w:rsidTr="00C65F3A">
        <w:trPr>
          <w:trHeight w:val="255"/>
        </w:trPr>
        <w:tc>
          <w:tcPr>
            <w:tcW w:w="6426" w:type="dxa"/>
            <w:tcBorders>
              <w:top w:val="nil"/>
              <w:left w:val="single" w:sz="8" w:space="0" w:color="auto"/>
              <w:bottom w:val="single" w:sz="4" w:space="0" w:color="auto"/>
              <w:right w:val="single" w:sz="4" w:space="0" w:color="auto"/>
            </w:tcBorders>
            <w:shd w:val="clear" w:color="auto" w:fill="auto"/>
            <w:noWrap/>
            <w:vAlign w:val="bottom"/>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 xml:space="preserve">    Adquisición de Terrenos</w:t>
            </w:r>
          </w:p>
        </w:tc>
        <w:tc>
          <w:tcPr>
            <w:tcW w:w="186" w:type="dxa"/>
            <w:tcBorders>
              <w:top w:val="nil"/>
              <w:left w:val="nil"/>
              <w:bottom w:val="single" w:sz="4" w:space="0" w:color="auto"/>
              <w:right w:val="single" w:sz="4" w:space="0" w:color="auto"/>
            </w:tcBorders>
            <w:shd w:val="clear" w:color="auto" w:fill="auto"/>
            <w:noWrap/>
            <w:vAlign w:val="bottom"/>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 </w:t>
            </w:r>
          </w:p>
        </w:tc>
        <w:tc>
          <w:tcPr>
            <w:tcW w:w="1918" w:type="dxa"/>
            <w:tcBorders>
              <w:top w:val="nil"/>
              <w:left w:val="nil"/>
              <w:bottom w:val="single" w:sz="4" w:space="0" w:color="auto"/>
              <w:right w:val="single" w:sz="4" w:space="0" w:color="auto"/>
            </w:tcBorders>
            <w:shd w:val="clear" w:color="auto" w:fill="auto"/>
            <w:noWrap/>
            <w:hideMark/>
          </w:tcPr>
          <w:p w:rsidR="00B34F91" w:rsidRPr="00B34F91" w:rsidRDefault="00B34F91" w:rsidP="00B34F91">
            <w:pPr>
              <w:spacing w:after="0" w:line="240" w:lineRule="auto"/>
              <w:jc w:val="right"/>
              <w:rPr>
                <w:rFonts w:eastAsia="Times New Roman" w:cs="Arial"/>
                <w:sz w:val="20"/>
                <w:szCs w:val="20"/>
                <w:lang w:eastAsia="es-MX"/>
              </w:rPr>
            </w:pPr>
            <w:r w:rsidRPr="00B34F91">
              <w:rPr>
                <w:rFonts w:eastAsia="Times New Roman" w:cs="Arial"/>
                <w:sz w:val="20"/>
                <w:szCs w:val="20"/>
                <w:lang w:eastAsia="es-MX"/>
              </w:rPr>
              <w:t>955,800.00</w:t>
            </w:r>
          </w:p>
        </w:tc>
        <w:tc>
          <w:tcPr>
            <w:tcW w:w="2852" w:type="dxa"/>
            <w:tcBorders>
              <w:top w:val="nil"/>
              <w:left w:val="nil"/>
              <w:bottom w:val="single" w:sz="4" w:space="0" w:color="auto"/>
              <w:right w:val="single" w:sz="8" w:space="0" w:color="auto"/>
            </w:tcBorders>
            <w:shd w:val="clear" w:color="auto" w:fill="auto"/>
            <w:noWrap/>
            <w:vAlign w:val="bottom"/>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 </w:t>
            </w:r>
          </w:p>
        </w:tc>
      </w:tr>
      <w:tr w:rsidR="00B34F91" w:rsidRPr="00B34F91" w:rsidTr="00C65F3A">
        <w:trPr>
          <w:trHeight w:val="255"/>
        </w:trPr>
        <w:tc>
          <w:tcPr>
            <w:tcW w:w="6426" w:type="dxa"/>
            <w:tcBorders>
              <w:top w:val="nil"/>
              <w:left w:val="single" w:sz="8" w:space="0" w:color="auto"/>
              <w:bottom w:val="nil"/>
              <w:right w:val="nil"/>
            </w:tcBorders>
            <w:shd w:val="clear" w:color="auto" w:fill="auto"/>
            <w:noWrap/>
            <w:vAlign w:val="bottom"/>
            <w:hideMark/>
          </w:tcPr>
          <w:p w:rsidR="00B34F91" w:rsidRPr="00B34F91" w:rsidRDefault="00B34F91" w:rsidP="00B34F91">
            <w:pPr>
              <w:spacing w:after="0" w:line="240" w:lineRule="auto"/>
              <w:rPr>
                <w:rFonts w:eastAsia="Times New Roman" w:cs="Arial"/>
                <w:b/>
                <w:bCs/>
                <w:sz w:val="20"/>
                <w:szCs w:val="20"/>
                <w:lang w:eastAsia="es-MX"/>
              </w:rPr>
            </w:pPr>
            <w:r w:rsidRPr="00B34F91">
              <w:rPr>
                <w:rFonts w:eastAsia="Times New Roman" w:cs="Arial"/>
                <w:b/>
                <w:bCs/>
                <w:sz w:val="20"/>
                <w:szCs w:val="20"/>
                <w:lang w:eastAsia="es-MX"/>
              </w:rPr>
              <w:t>TOTAL EN TERRENOS</w:t>
            </w:r>
          </w:p>
        </w:tc>
        <w:tc>
          <w:tcPr>
            <w:tcW w:w="186" w:type="dxa"/>
            <w:tcBorders>
              <w:top w:val="nil"/>
              <w:left w:val="nil"/>
              <w:bottom w:val="nil"/>
              <w:right w:val="nil"/>
            </w:tcBorders>
            <w:shd w:val="clear" w:color="auto" w:fill="auto"/>
            <w:noWrap/>
            <w:vAlign w:val="bottom"/>
            <w:hideMark/>
          </w:tcPr>
          <w:p w:rsidR="00B34F91" w:rsidRPr="00B34F91" w:rsidRDefault="00B34F91" w:rsidP="00B34F91">
            <w:pPr>
              <w:spacing w:after="0" w:line="240" w:lineRule="auto"/>
              <w:rPr>
                <w:rFonts w:eastAsia="Times New Roman" w:cs="Arial"/>
                <w:sz w:val="20"/>
                <w:szCs w:val="20"/>
                <w:lang w:eastAsia="es-MX"/>
              </w:rPr>
            </w:pPr>
          </w:p>
        </w:tc>
        <w:tc>
          <w:tcPr>
            <w:tcW w:w="1918" w:type="dxa"/>
            <w:tcBorders>
              <w:top w:val="nil"/>
              <w:left w:val="nil"/>
              <w:bottom w:val="nil"/>
              <w:right w:val="nil"/>
            </w:tcBorders>
            <w:shd w:val="clear" w:color="auto" w:fill="auto"/>
            <w:noWrap/>
            <w:vAlign w:val="bottom"/>
            <w:hideMark/>
          </w:tcPr>
          <w:p w:rsidR="00B34F91" w:rsidRPr="00B34F91" w:rsidRDefault="00B34F91" w:rsidP="00B34F91">
            <w:pPr>
              <w:spacing w:after="0" w:line="240" w:lineRule="auto"/>
              <w:jc w:val="right"/>
              <w:rPr>
                <w:rFonts w:eastAsia="Times New Roman" w:cs="Arial"/>
                <w:b/>
                <w:bCs/>
                <w:sz w:val="20"/>
                <w:szCs w:val="20"/>
                <w:lang w:eastAsia="es-MX"/>
              </w:rPr>
            </w:pPr>
          </w:p>
        </w:tc>
        <w:tc>
          <w:tcPr>
            <w:tcW w:w="2852" w:type="dxa"/>
            <w:tcBorders>
              <w:top w:val="single" w:sz="4" w:space="0" w:color="auto"/>
              <w:left w:val="nil"/>
              <w:bottom w:val="double" w:sz="6" w:space="0" w:color="auto"/>
              <w:right w:val="single" w:sz="8" w:space="0" w:color="auto"/>
            </w:tcBorders>
            <w:shd w:val="clear" w:color="auto" w:fill="auto"/>
            <w:noWrap/>
            <w:hideMark/>
          </w:tcPr>
          <w:p w:rsidR="00B34F91" w:rsidRPr="00B34F91" w:rsidRDefault="00B34F91" w:rsidP="00B34F91">
            <w:pPr>
              <w:spacing w:after="0" w:line="240" w:lineRule="auto"/>
              <w:jc w:val="right"/>
              <w:rPr>
                <w:rFonts w:eastAsia="Times New Roman" w:cs="Arial"/>
                <w:b/>
                <w:bCs/>
                <w:sz w:val="20"/>
                <w:szCs w:val="20"/>
                <w:lang w:eastAsia="es-MX"/>
              </w:rPr>
            </w:pPr>
            <w:r w:rsidRPr="00B34F91">
              <w:rPr>
                <w:rFonts w:eastAsia="Times New Roman" w:cs="Arial"/>
                <w:b/>
                <w:bCs/>
                <w:sz w:val="20"/>
                <w:szCs w:val="20"/>
                <w:lang w:eastAsia="es-MX"/>
              </w:rPr>
              <w:t>361,339,668.20</w:t>
            </w:r>
          </w:p>
        </w:tc>
      </w:tr>
      <w:tr w:rsidR="00B34F91" w:rsidRPr="00B34F91" w:rsidTr="00C65F3A">
        <w:trPr>
          <w:trHeight w:val="255"/>
        </w:trPr>
        <w:tc>
          <w:tcPr>
            <w:tcW w:w="6426" w:type="dxa"/>
            <w:tcBorders>
              <w:top w:val="nil"/>
              <w:left w:val="single" w:sz="8" w:space="0" w:color="auto"/>
              <w:bottom w:val="single" w:sz="8" w:space="0" w:color="auto"/>
              <w:right w:val="nil"/>
            </w:tcBorders>
            <w:shd w:val="clear" w:color="auto" w:fill="auto"/>
            <w:noWrap/>
            <w:vAlign w:val="bottom"/>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 </w:t>
            </w:r>
          </w:p>
        </w:tc>
        <w:tc>
          <w:tcPr>
            <w:tcW w:w="186" w:type="dxa"/>
            <w:tcBorders>
              <w:top w:val="nil"/>
              <w:left w:val="nil"/>
              <w:bottom w:val="single" w:sz="8" w:space="0" w:color="auto"/>
              <w:right w:val="nil"/>
            </w:tcBorders>
            <w:shd w:val="clear" w:color="auto" w:fill="auto"/>
            <w:noWrap/>
            <w:vAlign w:val="bottom"/>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 </w:t>
            </w:r>
          </w:p>
        </w:tc>
        <w:tc>
          <w:tcPr>
            <w:tcW w:w="1918" w:type="dxa"/>
            <w:tcBorders>
              <w:top w:val="nil"/>
              <w:left w:val="nil"/>
              <w:bottom w:val="single" w:sz="8" w:space="0" w:color="auto"/>
              <w:right w:val="nil"/>
            </w:tcBorders>
            <w:shd w:val="clear" w:color="auto" w:fill="auto"/>
            <w:noWrap/>
            <w:vAlign w:val="bottom"/>
            <w:hideMark/>
          </w:tcPr>
          <w:p w:rsidR="00B34F91" w:rsidRPr="00B34F91" w:rsidRDefault="00B34F91" w:rsidP="00B34F91">
            <w:pPr>
              <w:spacing w:after="0" w:line="240" w:lineRule="auto"/>
              <w:jc w:val="right"/>
              <w:rPr>
                <w:rFonts w:eastAsia="Times New Roman" w:cs="Arial"/>
                <w:b/>
                <w:bCs/>
                <w:sz w:val="20"/>
                <w:szCs w:val="20"/>
                <w:lang w:eastAsia="es-MX"/>
              </w:rPr>
            </w:pPr>
            <w:r w:rsidRPr="00B34F91">
              <w:rPr>
                <w:rFonts w:eastAsia="Times New Roman" w:cs="Arial"/>
                <w:b/>
                <w:bCs/>
                <w:sz w:val="20"/>
                <w:szCs w:val="20"/>
                <w:lang w:eastAsia="es-MX"/>
              </w:rPr>
              <w:t> </w:t>
            </w:r>
          </w:p>
        </w:tc>
        <w:tc>
          <w:tcPr>
            <w:tcW w:w="2852" w:type="dxa"/>
            <w:tcBorders>
              <w:top w:val="nil"/>
              <w:left w:val="nil"/>
              <w:bottom w:val="single" w:sz="8" w:space="0" w:color="auto"/>
              <w:right w:val="single" w:sz="8" w:space="0" w:color="auto"/>
            </w:tcBorders>
            <w:shd w:val="clear" w:color="auto" w:fill="auto"/>
            <w:vAlign w:val="bottom"/>
            <w:hideMark/>
          </w:tcPr>
          <w:p w:rsidR="00B34F91" w:rsidRPr="00B34F91" w:rsidRDefault="00B34F91" w:rsidP="00B34F91">
            <w:pPr>
              <w:spacing w:after="0" w:line="240" w:lineRule="auto"/>
              <w:rPr>
                <w:rFonts w:eastAsia="Times New Roman" w:cs="Arial"/>
                <w:sz w:val="20"/>
                <w:szCs w:val="20"/>
                <w:lang w:eastAsia="es-MX"/>
              </w:rPr>
            </w:pPr>
            <w:r w:rsidRPr="00B34F91">
              <w:rPr>
                <w:rFonts w:eastAsia="Times New Roman" w:cs="Arial"/>
                <w:sz w:val="20"/>
                <w:szCs w:val="20"/>
                <w:lang w:eastAsia="es-MX"/>
              </w:rPr>
              <w:t> </w:t>
            </w:r>
          </w:p>
        </w:tc>
      </w:tr>
    </w:tbl>
    <w:p w:rsidR="00B34F91" w:rsidRDefault="00B34F91" w:rsidP="003B2189">
      <w:pPr>
        <w:spacing w:after="0" w:line="240" w:lineRule="auto"/>
        <w:rPr>
          <w:rFonts w:cs="Arial"/>
          <w:b/>
          <w:sz w:val="20"/>
          <w:szCs w:val="20"/>
        </w:rPr>
      </w:pPr>
    </w:p>
    <w:p w:rsidR="00171866" w:rsidRDefault="00171866" w:rsidP="003B2189">
      <w:pPr>
        <w:spacing w:after="0" w:line="240" w:lineRule="auto"/>
        <w:rPr>
          <w:rFonts w:cs="Arial"/>
          <w:b/>
          <w:sz w:val="20"/>
          <w:szCs w:val="20"/>
        </w:rPr>
      </w:pPr>
    </w:p>
    <w:p w:rsidR="00171866" w:rsidRDefault="00171866" w:rsidP="003B2189">
      <w:pPr>
        <w:spacing w:after="0" w:line="240" w:lineRule="auto"/>
        <w:rPr>
          <w:rFonts w:cs="Arial"/>
          <w:b/>
          <w:sz w:val="20"/>
          <w:szCs w:val="20"/>
        </w:rPr>
      </w:pPr>
    </w:p>
    <w:p w:rsidR="00C0558C" w:rsidRDefault="00C0558C" w:rsidP="003B2189">
      <w:pPr>
        <w:spacing w:after="0" w:line="240" w:lineRule="auto"/>
        <w:rPr>
          <w:rFonts w:cs="Arial"/>
          <w:b/>
          <w:sz w:val="20"/>
          <w:szCs w:val="20"/>
        </w:rPr>
      </w:pPr>
      <w:r w:rsidRPr="00C0558C">
        <w:rPr>
          <w:rFonts w:cs="Arial"/>
          <w:b/>
          <w:sz w:val="20"/>
          <w:szCs w:val="20"/>
        </w:rPr>
        <w:t>INTEGRACION DE LOS TERRENOS ADQUIRIDOS EN CHICHEN ITZA</w:t>
      </w:r>
    </w:p>
    <w:p w:rsidR="00C0558C" w:rsidRDefault="00C0558C" w:rsidP="003B2189">
      <w:pPr>
        <w:spacing w:after="0" w:line="240" w:lineRule="auto"/>
        <w:rPr>
          <w:rFonts w:cs="Arial"/>
          <w:b/>
          <w:sz w:val="20"/>
          <w:szCs w:val="20"/>
        </w:rPr>
      </w:pPr>
      <w:r w:rsidRPr="00C0558C">
        <w:rPr>
          <w:rFonts w:cs="Arial"/>
          <w:b/>
          <w:sz w:val="20"/>
          <w:szCs w:val="20"/>
        </w:rPr>
        <w:t>ESTA NOTA PERTENECE A EJERCICIOS ANTERIORES Y SIRVE DE ANTECEDENTE.</w:t>
      </w:r>
    </w:p>
    <w:p w:rsidR="00171866" w:rsidRDefault="00171866" w:rsidP="003B2189">
      <w:pPr>
        <w:spacing w:after="0" w:line="240" w:lineRule="auto"/>
        <w:rPr>
          <w:rFonts w:cs="Arial"/>
          <w:b/>
          <w:sz w:val="20"/>
          <w:szCs w:val="20"/>
        </w:rPr>
      </w:pPr>
    </w:p>
    <w:p w:rsidR="00C0558C" w:rsidRDefault="00BA013C" w:rsidP="00C0558C">
      <w:pPr>
        <w:spacing w:after="0" w:line="240" w:lineRule="auto"/>
        <w:jc w:val="both"/>
        <w:rPr>
          <w:rFonts w:cs="Arial"/>
          <w:sz w:val="20"/>
          <w:szCs w:val="20"/>
        </w:rPr>
      </w:pPr>
      <w:r>
        <w:rPr>
          <w:rFonts w:cs="Arial"/>
          <w:sz w:val="20"/>
          <w:szCs w:val="20"/>
        </w:rPr>
        <w:t>Se registró</w:t>
      </w:r>
      <w:r w:rsidR="00C0558C" w:rsidRPr="00C0558C">
        <w:rPr>
          <w:rFonts w:cs="Arial"/>
          <w:sz w:val="20"/>
          <w:szCs w:val="20"/>
        </w:rPr>
        <w:t xml:space="preserve"> en el Rubro de Activo Fijo, Terrenos por la Cantidad de $230,000 en </w:t>
      </w:r>
      <w:r w:rsidR="00AD69FB" w:rsidRPr="00C0558C">
        <w:rPr>
          <w:rFonts w:cs="Arial"/>
          <w:sz w:val="20"/>
          <w:szCs w:val="20"/>
        </w:rPr>
        <w:t>él</w:t>
      </w:r>
      <w:r w:rsidR="00C0558C" w:rsidRPr="00C0558C">
        <w:rPr>
          <w:rFonts w:cs="Arial"/>
          <w:sz w:val="20"/>
          <w:szCs w:val="20"/>
        </w:rPr>
        <w:t xml:space="preserve"> la Póliza Diario No.1 de Marzo Y en la Póliza Diario 134 del mes de Abril 2010. por la adquisición de los Tablajes Catastrales 3232 por $147,400 y 7758 por $72,600 M/N que se encuentran contiguos y aledaños a Chichen Itzá, de los cuales del Tablaje Catastral 3232 ya se realizaron pagos por $53,600 con Ch.136 de fecha 30 de Marzo de 2010, por $50,000 con Ch.1828 de fecha 03 de Septiembre de 2010 y $43,800 con Ch.2165 de fecha 21 de Octubre de 2010 los tres a nombre de Hans Jurgen  Thies Barbachano quedando saldado el tablaje así como el registro en la Cta.2120-727 y del Tablaje Catastral 7758 ya se realizaron pagos por $26,400 con Ch.137 de fecha 30 de Marzo de 2010 y $1,200 con Ch.2166 de fecha 12 de Octubre de 2010  a nombre de Servicios Aeroportuarios Peninsulares, SA de CV quedando un saldo pendiente de $45,000 registrado en la Cta.2120-728, y de los $10,000 registrados para gastos, impuestos y otros causados por su adquisición se comprobaron en Octubre con detalle </w:t>
      </w:r>
      <w:r w:rsidR="00AD69FB" w:rsidRPr="00C0558C">
        <w:rPr>
          <w:rFonts w:cs="Arial"/>
          <w:sz w:val="20"/>
          <w:szCs w:val="20"/>
        </w:rPr>
        <w:t>más</w:t>
      </w:r>
      <w:r w:rsidR="00C0558C" w:rsidRPr="00C0558C">
        <w:rPr>
          <w:rFonts w:cs="Arial"/>
          <w:sz w:val="20"/>
          <w:szCs w:val="20"/>
        </w:rPr>
        <w:t xml:space="preserve"> adelante cancelando la cuenta 2120-729 Gastos, Impuestos y Otros por Adquisición de Terrenos, el saldo pendiente del tablaje 7758 fue registrado en la cuenta de Acreedores Diversos, como bien lo mencionan los Principios de Contabilidad Gubernamental en su boletín de Pasivos, Contingencias y Compromisos y en las Normas de Información Financiera (NIF) en su boletín C-9 llamado: Pasivo, Provisiones, Activos y Pasivos Contingentes y Compromisos menciona que se deben presentar por separado los adeudos a favor de proveedores por la adquisición de los bienes o servicios que representan las actividades principales de la entidad; y  la actividad principal del Patronato Cultur consiste en prestar Servicios en los Paradores Turísticos.</w:t>
      </w:r>
    </w:p>
    <w:p w:rsidR="00171866" w:rsidRDefault="00171866" w:rsidP="00C0558C">
      <w:pPr>
        <w:spacing w:after="0" w:line="240" w:lineRule="auto"/>
        <w:jc w:val="both"/>
        <w:rPr>
          <w:rFonts w:cs="Arial"/>
          <w:sz w:val="20"/>
          <w:szCs w:val="20"/>
        </w:rPr>
      </w:pPr>
    </w:p>
    <w:p w:rsidR="00171866" w:rsidRDefault="00171866" w:rsidP="00C0558C">
      <w:pPr>
        <w:spacing w:after="0" w:line="240" w:lineRule="auto"/>
        <w:jc w:val="both"/>
        <w:rPr>
          <w:rFonts w:cs="Arial"/>
          <w:sz w:val="20"/>
          <w:szCs w:val="20"/>
        </w:rPr>
      </w:pPr>
    </w:p>
    <w:p w:rsidR="00171866" w:rsidRDefault="00171866" w:rsidP="00C0558C">
      <w:pPr>
        <w:spacing w:after="0" w:line="240" w:lineRule="auto"/>
        <w:jc w:val="both"/>
        <w:rPr>
          <w:rFonts w:cs="Arial"/>
          <w:sz w:val="20"/>
          <w:szCs w:val="20"/>
        </w:rPr>
      </w:pPr>
    </w:p>
    <w:p w:rsidR="00171866" w:rsidRDefault="00171866" w:rsidP="00C0558C">
      <w:pPr>
        <w:spacing w:after="0" w:line="240" w:lineRule="auto"/>
        <w:jc w:val="both"/>
        <w:rPr>
          <w:rFonts w:cs="Arial"/>
          <w:sz w:val="20"/>
          <w:szCs w:val="20"/>
        </w:rPr>
      </w:pPr>
    </w:p>
    <w:p w:rsidR="00171866" w:rsidRDefault="00171866" w:rsidP="00C0558C">
      <w:pPr>
        <w:spacing w:after="0" w:line="240" w:lineRule="auto"/>
        <w:jc w:val="both"/>
        <w:rPr>
          <w:rFonts w:cs="Arial"/>
          <w:sz w:val="20"/>
          <w:szCs w:val="20"/>
        </w:rPr>
      </w:pPr>
    </w:p>
    <w:p w:rsidR="00171866" w:rsidRDefault="00171866" w:rsidP="00C0558C">
      <w:pPr>
        <w:spacing w:after="0" w:line="240" w:lineRule="auto"/>
        <w:jc w:val="both"/>
        <w:rPr>
          <w:rFonts w:cs="Arial"/>
          <w:sz w:val="20"/>
          <w:szCs w:val="20"/>
        </w:rPr>
      </w:pPr>
    </w:p>
    <w:tbl>
      <w:tblPr>
        <w:tblW w:w="12224" w:type="dxa"/>
        <w:tblInd w:w="65" w:type="dxa"/>
        <w:tblCellMar>
          <w:left w:w="70" w:type="dxa"/>
          <w:right w:w="70" w:type="dxa"/>
        </w:tblCellMar>
        <w:tblLook w:val="04A0" w:firstRow="1" w:lastRow="0" w:firstColumn="1" w:lastColumn="0" w:noHBand="0" w:noVBand="1"/>
      </w:tblPr>
      <w:tblGrid>
        <w:gridCol w:w="6276"/>
        <w:gridCol w:w="1772"/>
        <w:gridCol w:w="2448"/>
        <w:gridCol w:w="1728"/>
      </w:tblGrid>
      <w:tr w:rsidR="00567D01" w:rsidRPr="00567D01" w:rsidTr="00567D01">
        <w:trPr>
          <w:trHeight w:val="229"/>
        </w:trPr>
        <w:tc>
          <w:tcPr>
            <w:tcW w:w="8048" w:type="dxa"/>
            <w:gridSpan w:val="2"/>
            <w:tcBorders>
              <w:top w:val="single" w:sz="4" w:space="0" w:color="auto"/>
              <w:left w:val="single" w:sz="4" w:space="0" w:color="auto"/>
              <w:bottom w:val="single" w:sz="4" w:space="0" w:color="auto"/>
              <w:right w:val="nil"/>
            </w:tcBorders>
            <w:shd w:val="clear" w:color="auto" w:fill="auto"/>
            <w:noWrap/>
            <w:hideMark/>
          </w:tcPr>
          <w:p w:rsidR="00567D01" w:rsidRPr="00567D01" w:rsidRDefault="00567D01" w:rsidP="00567D01">
            <w:pPr>
              <w:spacing w:after="0" w:line="240" w:lineRule="auto"/>
              <w:rPr>
                <w:rFonts w:eastAsia="Times New Roman" w:cs="Arial"/>
                <w:b/>
                <w:bCs/>
                <w:sz w:val="20"/>
                <w:szCs w:val="20"/>
                <w:lang w:eastAsia="es-MX"/>
              </w:rPr>
            </w:pPr>
            <w:r w:rsidRPr="00567D01">
              <w:rPr>
                <w:rFonts w:eastAsia="Times New Roman" w:cs="Arial"/>
                <w:b/>
                <w:bCs/>
                <w:sz w:val="20"/>
                <w:szCs w:val="20"/>
                <w:lang w:eastAsia="es-MX"/>
              </w:rPr>
              <w:lastRenderedPageBreak/>
              <w:t>INTEGRACIÓN DE LOS TERRENOS ADQUIRIDOS EN LA ZONA ARQUEOLOGICA DE CHICHEN ITZA</w:t>
            </w:r>
          </w:p>
        </w:tc>
        <w:tc>
          <w:tcPr>
            <w:tcW w:w="2448" w:type="dxa"/>
            <w:tcBorders>
              <w:top w:val="single" w:sz="4" w:space="0" w:color="auto"/>
              <w:left w:val="nil"/>
              <w:bottom w:val="single" w:sz="4" w:space="0" w:color="auto"/>
              <w:right w:val="nil"/>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 </w:t>
            </w:r>
          </w:p>
        </w:tc>
        <w:tc>
          <w:tcPr>
            <w:tcW w:w="1728" w:type="dxa"/>
            <w:tcBorders>
              <w:top w:val="single" w:sz="4" w:space="0" w:color="auto"/>
              <w:left w:val="nil"/>
              <w:bottom w:val="single" w:sz="4" w:space="0" w:color="auto"/>
              <w:right w:val="single" w:sz="4" w:space="0" w:color="auto"/>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 </w:t>
            </w:r>
          </w:p>
        </w:tc>
      </w:tr>
      <w:tr w:rsidR="00567D01" w:rsidRPr="00567D01" w:rsidTr="00567D01">
        <w:trPr>
          <w:trHeight w:val="229"/>
        </w:trPr>
        <w:tc>
          <w:tcPr>
            <w:tcW w:w="6276" w:type="dxa"/>
            <w:tcBorders>
              <w:top w:val="nil"/>
              <w:left w:val="single" w:sz="4" w:space="0" w:color="auto"/>
              <w:bottom w:val="nil"/>
              <w:right w:val="nil"/>
            </w:tcBorders>
            <w:shd w:val="clear" w:color="auto" w:fill="auto"/>
            <w:noWrap/>
            <w:hideMark/>
          </w:tcPr>
          <w:p w:rsidR="00567D01" w:rsidRPr="00567D01" w:rsidRDefault="00567D01" w:rsidP="00567D01">
            <w:pPr>
              <w:spacing w:after="0" w:line="240" w:lineRule="auto"/>
              <w:rPr>
                <w:rFonts w:eastAsia="Times New Roman" w:cs="Arial"/>
                <w:b/>
                <w:bCs/>
                <w:sz w:val="20"/>
                <w:szCs w:val="20"/>
                <w:lang w:eastAsia="es-MX"/>
              </w:rPr>
            </w:pPr>
            <w:r w:rsidRPr="00567D01">
              <w:rPr>
                <w:rFonts w:eastAsia="Times New Roman" w:cs="Arial"/>
                <w:b/>
                <w:bCs/>
                <w:sz w:val="20"/>
                <w:szCs w:val="20"/>
                <w:lang w:eastAsia="es-MX"/>
              </w:rPr>
              <w:t>Cta.1490-005 Terrenos Chichen Itzá</w:t>
            </w:r>
          </w:p>
        </w:tc>
        <w:tc>
          <w:tcPr>
            <w:tcW w:w="1772" w:type="dxa"/>
            <w:tcBorders>
              <w:top w:val="nil"/>
              <w:left w:val="nil"/>
              <w:bottom w:val="nil"/>
              <w:right w:val="nil"/>
            </w:tcBorders>
            <w:shd w:val="clear" w:color="auto" w:fill="auto"/>
            <w:noWrap/>
            <w:hideMark/>
          </w:tcPr>
          <w:p w:rsidR="00567D01" w:rsidRPr="00567D01" w:rsidRDefault="00567D01" w:rsidP="00567D01">
            <w:pPr>
              <w:spacing w:after="0" w:line="240" w:lineRule="auto"/>
              <w:rPr>
                <w:rFonts w:eastAsia="Times New Roman" w:cs="Arial"/>
                <w:b/>
                <w:bCs/>
                <w:sz w:val="20"/>
                <w:szCs w:val="20"/>
                <w:lang w:eastAsia="es-MX"/>
              </w:rPr>
            </w:pPr>
            <w:r w:rsidRPr="00567D01">
              <w:rPr>
                <w:rFonts w:eastAsia="Times New Roman" w:cs="Arial"/>
                <w:b/>
                <w:bCs/>
                <w:sz w:val="20"/>
                <w:szCs w:val="20"/>
                <w:lang w:eastAsia="es-MX"/>
              </w:rPr>
              <w:t> </w:t>
            </w:r>
          </w:p>
        </w:tc>
        <w:tc>
          <w:tcPr>
            <w:tcW w:w="2448"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 </w:t>
            </w:r>
          </w:p>
        </w:tc>
        <w:tc>
          <w:tcPr>
            <w:tcW w:w="1728" w:type="dxa"/>
            <w:tcBorders>
              <w:top w:val="nil"/>
              <w:left w:val="nil"/>
              <w:bottom w:val="nil"/>
              <w:right w:val="single" w:sz="4" w:space="0" w:color="auto"/>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220,000,000.00</w:t>
            </w:r>
          </w:p>
        </w:tc>
      </w:tr>
      <w:tr w:rsidR="00567D01" w:rsidRPr="00567D01" w:rsidTr="00567D01">
        <w:trPr>
          <w:trHeight w:val="229"/>
        </w:trPr>
        <w:tc>
          <w:tcPr>
            <w:tcW w:w="6276" w:type="dxa"/>
            <w:tcBorders>
              <w:top w:val="nil"/>
              <w:left w:val="single" w:sz="4" w:space="0" w:color="auto"/>
              <w:bottom w:val="nil"/>
              <w:right w:val="nil"/>
            </w:tcBorders>
            <w:shd w:val="clear" w:color="auto" w:fill="auto"/>
            <w:noWrap/>
            <w:hideMark/>
          </w:tcPr>
          <w:p w:rsidR="00567D01" w:rsidRPr="00567D01" w:rsidRDefault="00567D01" w:rsidP="00567D01">
            <w:pPr>
              <w:spacing w:after="0" w:line="240" w:lineRule="auto"/>
              <w:rPr>
                <w:rFonts w:eastAsia="Times New Roman" w:cs="Arial"/>
                <w:b/>
                <w:bCs/>
                <w:sz w:val="20"/>
                <w:szCs w:val="20"/>
                <w:lang w:eastAsia="es-MX"/>
              </w:rPr>
            </w:pPr>
            <w:r w:rsidRPr="00567D01">
              <w:rPr>
                <w:rFonts w:eastAsia="Times New Roman" w:cs="Arial"/>
                <w:b/>
                <w:bCs/>
                <w:sz w:val="20"/>
                <w:szCs w:val="20"/>
                <w:lang w:eastAsia="es-MX"/>
              </w:rPr>
              <w:t xml:space="preserve">Tablaje 3232   </w:t>
            </w:r>
            <w:r w:rsidRPr="00567D01">
              <w:rPr>
                <w:rFonts w:eastAsia="Times New Roman" w:cs="Arial"/>
                <w:sz w:val="20"/>
                <w:szCs w:val="20"/>
                <w:lang w:eastAsia="es-MX"/>
              </w:rPr>
              <w:t>(Registrado en PD-1 de Mzo/2010)</w:t>
            </w:r>
          </w:p>
        </w:tc>
        <w:tc>
          <w:tcPr>
            <w:tcW w:w="1772" w:type="dxa"/>
            <w:tcBorders>
              <w:top w:val="nil"/>
              <w:left w:val="nil"/>
              <w:bottom w:val="nil"/>
              <w:right w:val="nil"/>
            </w:tcBorders>
            <w:shd w:val="clear" w:color="auto" w:fill="auto"/>
            <w:noWrap/>
            <w:hideMark/>
          </w:tcPr>
          <w:p w:rsidR="00567D01" w:rsidRPr="00567D01" w:rsidRDefault="00567D01" w:rsidP="00567D01">
            <w:pPr>
              <w:spacing w:after="0" w:line="240" w:lineRule="auto"/>
              <w:rPr>
                <w:rFonts w:eastAsia="Times New Roman" w:cs="Arial"/>
                <w:b/>
                <w:bCs/>
                <w:sz w:val="20"/>
                <w:szCs w:val="20"/>
                <w:lang w:eastAsia="es-MX"/>
              </w:rPr>
            </w:pPr>
          </w:p>
        </w:tc>
        <w:tc>
          <w:tcPr>
            <w:tcW w:w="2448"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147,400,000.00</w:t>
            </w:r>
          </w:p>
        </w:tc>
        <w:tc>
          <w:tcPr>
            <w:tcW w:w="1728" w:type="dxa"/>
            <w:tcBorders>
              <w:top w:val="nil"/>
              <w:left w:val="nil"/>
              <w:bottom w:val="nil"/>
              <w:right w:val="single" w:sz="4" w:space="0" w:color="auto"/>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 </w:t>
            </w:r>
          </w:p>
        </w:tc>
      </w:tr>
      <w:tr w:rsidR="00567D01" w:rsidRPr="00567D01" w:rsidTr="00567D01">
        <w:trPr>
          <w:trHeight w:val="229"/>
        </w:trPr>
        <w:tc>
          <w:tcPr>
            <w:tcW w:w="6276" w:type="dxa"/>
            <w:tcBorders>
              <w:top w:val="nil"/>
              <w:left w:val="single" w:sz="4" w:space="0" w:color="auto"/>
              <w:bottom w:val="nil"/>
              <w:right w:val="nil"/>
            </w:tcBorders>
            <w:shd w:val="clear" w:color="auto" w:fill="auto"/>
            <w:noWrap/>
            <w:hideMark/>
          </w:tcPr>
          <w:p w:rsidR="00567D01" w:rsidRPr="00567D01" w:rsidRDefault="00567D01" w:rsidP="00567D01">
            <w:pPr>
              <w:spacing w:after="0" w:line="240" w:lineRule="auto"/>
              <w:rPr>
                <w:rFonts w:eastAsia="Times New Roman" w:cs="Arial"/>
                <w:b/>
                <w:bCs/>
                <w:sz w:val="20"/>
                <w:szCs w:val="20"/>
                <w:lang w:eastAsia="es-MX"/>
              </w:rPr>
            </w:pPr>
            <w:r w:rsidRPr="00567D01">
              <w:rPr>
                <w:rFonts w:eastAsia="Times New Roman" w:cs="Arial"/>
                <w:b/>
                <w:bCs/>
                <w:sz w:val="20"/>
                <w:szCs w:val="20"/>
                <w:lang w:eastAsia="es-MX"/>
              </w:rPr>
              <w:t xml:space="preserve">Tablaje 7758   </w:t>
            </w:r>
            <w:r w:rsidRPr="00567D01">
              <w:rPr>
                <w:rFonts w:eastAsia="Times New Roman" w:cs="Arial"/>
                <w:sz w:val="20"/>
                <w:szCs w:val="20"/>
                <w:lang w:eastAsia="es-MX"/>
              </w:rPr>
              <w:t>(Registrado en PD-1 de Mzo/2010)</w:t>
            </w:r>
          </w:p>
        </w:tc>
        <w:tc>
          <w:tcPr>
            <w:tcW w:w="1772" w:type="dxa"/>
            <w:tcBorders>
              <w:top w:val="nil"/>
              <w:left w:val="nil"/>
              <w:bottom w:val="nil"/>
              <w:right w:val="nil"/>
            </w:tcBorders>
            <w:shd w:val="clear" w:color="auto" w:fill="auto"/>
            <w:noWrap/>
            <w:hideMark/>
          </w:tcPr>
          <w:p w:rsidR="00567D01" w:rsidRPr="00567D01" w:rsidRDefault="00567D01" w:rsidP="00567D01">
            <w:pPr>
              <w:spacing w:after="0" w:line="240" w:lineRule="auto"/>
              <w:rPr>
                <w:rFonts w:eastAsia="Times New Roman" w:cs="Arial"/>
                <w:b/>
                <w:bCs/>
                <w:sz w:val="20"/>
                <w:szCs w:val="20"/>
                <w:lang w:eastAsia="es-MX"/>
              </w:rPr>
            </w:pPr>
          </w:p>
        </w:tc>
        <w:tc>
          <w:tcPr>
            <w:tcW w:w="2448" w:type="dxa"/>
            <w:tcBorders>
              <w:top w:val="nil"/>
              <w:left w:val="nil"/>
              <w:bottom w:val="single" w:sz="4" w:space="0" w:color="auto"/>
              <w:right w:val="nil"/>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72,600,000.00</w:t>
            </w:r>
          </w:p>
        </w:tc>
        <w:tc>
          <w:tcPr>
            <w:tcW w:w="1728" w:type="dxa"/>
            <w:tcBorders>
              <w:top w:val="nil"/>
              <w:left w:val="nil"/>
              <w:bottom w:val="nil"/>
              <w:right w:val="single" w:sz="4" w:space="0" w:color="auto"/>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 </w:t>
            </w:r>
          </w:p>
        </w:tc>
      </w:tr>
      <w:tr w:rsidR="00567D01" w:rsidRPr="00567D01" w:rsidTr="00567D01">
        <w:trPr>
          <w:trHeight w:val="229"/>
        </w:trPr>
        <w:tc>
          <w:tcPr>
            <w:tcW w:w="6276" w:type="dxa"/>
            <w:tcBorders>
              <w:top w:val="nil"/>
              <w:left w:val="single" w:sz="4" w:space="0" w:color="auto"/>
              <w:bottom w:val="nil"/>
              <w:right w:val="nil"/>
            </w:tcBorders>
            <w:shd w:val="clear" w:color="auto" w:fill="auto"/>
            <w:noWrap/>
            <w:hideMark/>
          </w:tcPr>
          <w:p w:rsidR="00567D01" w:rsidRPr="00567D01" w:rsidRDefault="00567D01" w:rsidP="00567D01">
            <w:pPr>
              <w:spacing w:after="0" w:line="240" w:lineRule="auto"/>
              <w:rPr>
                <w:rFonts w:eastAsia="Times New Roman" w:cs="Arial"/>
                <w:sz w:val="20"/>
                <w:szCs w:val="20"/>
                <w:lang w:eastAsia="es-MX"/>
              </w:rPr>
            </w:pPr>
            <w:r w:rsidRPr="00567D01">
              <w:rPr>
                <w:rFonts w:eastAsia="Times New Roman" w:cs="Arial"/>
                <w:sz w:val="20"/>
                <w:szCs w:val="20"/>
                <w:lang w:eastAsia="es-MX"/>
              </w:rPr>
              <w:t> </w:t>
            </w:r>
          </w:p>
        </w:tc>
        <w:tc>
          <w:tcPr>
            <w:tcW w:w="1772"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sz w:val="20"/>
                <w:szCs w:val="20"/>
                <w:lang w:eastAsia="es-MX"/>
              </w:rPr>
            </w:pPr>
          </w:p>
        </w:tc>
        <w:tc>
          <w:tcPr>
            <w:tcW w:w="2448"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p>
        </w:tc>
        <w:tc>
          <w:tcPr>
            <w:tcW w:w="1728" w:type="dxa"/>
            <w:tcBorders>
              <w:top w:val="nil"/>
              <w:left w:val="nil"/>
              <w:bottom w:val="nil"/>
              <w:right w:val="single" w:sz="4" w:space="0" w:color="auto"/>
            </w:tcBorders>
            <w:shd w:val="clear" w:color="auto" w:fill="auto"/>
            <w:noWrap/>
            <w:vAlign w:val="bottom"/>
            <w:hideMark/>
          </w:tcPr>
          <w:p w:rsidR="00567D01" w:rsidRPr="00567D01" w:rsidRDefault="00567D01" w:rsidP="00567D01">
            <w:pPr>
              <w:spacing w:after="0" w:line="240" w:lineRule="auto"/>
              <w:rPr>
                <w:rFonts w:eastAsia="Times New Roman" w:cs="Arial"/>
                <w:sz w:val="20"/>
                <w:szCs w:val="20"/>
                <w:lang w:eastAsia="es-MX"/>
              </w:rPr>
            </w:pPr>
            <w:r w:rsidRPr="00567D01">
              <w:rPr>
                <w:rFonts w:eastAsia="Times New Roman" w:cs="Arial"/>
                <w:sz w:val="20"/>
                <w:szCs w:val="20"/>
                <w:lang w:eastAsia="es-MX"/>
              </w:rPr>
              <w:t> </w:t>
            </w:r>
          </w:p>
        </w:tc>
      </w:tr>
      <w:tr w:rsidR="00567D01" w:rsidRPr="00567D01" w:rsidTr="00567D01">
        <w:trPr>
          <w:trHeight w:val="229"/>
        </w:trPr>
        <w:tc>
          <w:tcPr>
            <w:tcW w:w="8048" w:type="dxa"/>
            <w:gridSpan w:val="2"/>
            <w:tcBorders>
              <w:top w:val="nil"/>
              <w:left w:val="single" w:sz="4" w:space="0" w:color="auto"/>
              <w:bottom w:val="nil"/>
              <w:right w:val="nil"/>
            </w:tcBorders>
            <w:shd w:val="clear" w:color="auto" w:fill="auto"/>
            <w:hideMark/>
          </w:tcPr>
          <w:p w:rsidR="00567D01" w:rsidRPr="00567D01" w:rsidRDefault="00567D01" w:rsidP="00567D01">
            <w:pPr>
              <w:spacing w:after="0" w:line="240" w:lineRule="auto"/>
              <w:rPr>
                <w:rFonts w:eastAsia="Times New Roman" w:cs="Arial"/>
                <w:b/>
                <w:bCs/>
                <w:sz w:val="20"/>
                <w:szCs w:val="20"/>
                <w:lang w:eastAsia="es-MX"/>
              </w:rPr>
            </w:pPr>
            <w:r w:rsidRPr="00567D01">
              <w:rPr>
                <w:rFonts w:eastAsia="Times New Roman" w:cs="Arial"/>
                <w:b/>
                <w:bCs/>
                <w:sz w:val="20"/>
                <w:szCs w:val="20"/>
                <w:lang w:eastAsia="es-MX"/>
              </w:rPr>
              <w:t>Comprobación, IVA por Gastos y Retenciones que se restan de la Provisión de Gastos, Impuestos y Otros causados por su adquisición</w:t>
            </w:r>
          </w:p>
        </w:tc>
        <w:tc>
          <w:tcPr>
            <w:tcW w:w="2448" w:type="dxa"/>
            <w:tcBorders>
              <w:top w:val="nil"/>
              <w:left w:val="nil"/>
              <w:bottom w:val="nil"/>
              <w:right w:val="nil"/>
            </w:tcBorders>
            <w:shd w:val="clear" w:color="auto" w:fill="auto"/>
            <w:noWrap/>
            <w:vAlign w:val="bottom"/>
            <w:hideMark/>
          </w:tcPr>
          <w:p w:rsidR="00567D01" w:rsidRPr="00567D01" w:rsidRDefault="00567D01" w:rsidP="00567D01">
            <w:pPr>
              <w:spacing w:after="0" w:line="240" w:lineRule="auto"/>
              <w:rPr>
                <w:rFonts w:eastAsia="Times New Roman" w:cs="Arial"/>
                <w:sz w:val="20"/>
                <w:szCs w:val="20"/>
                <w:lang w:eastAsia="es-MX"/>
              </w:rPr>
            </w:pPr>
          </w:p>
        </w:tc>
        <w:tc>
          <w:tcPr>
            <w:tcW w:w="1728" w:type="dxa"/>
            <w:tcBorders>
              <w:top w:val="nil"/>
              <w:left w:val="nil"/>
              <w:bottom w:val="nil"/>
              <w:right w:val="single" w:sz="4" w:space="0" w:color="auto"/>
            </w:tcBorders>
            <w:shd w:val="clear" w:color="auto" w:fill="auto"/>
            <w:noWrap/>
            <w:vAlign w:val="center"/>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5,269,456.00</w:t>
            </w:r>
          </w:p>
        </w:tc>
      </w:tr>
      <w:tr w:rsidR="00567D01" w:rsidRPr="00567D01" w:rsidTr="00567D01">
        <w:trPr>
          <w:trHeight w:val="229"/>
        </w:trPr>
        <w:tc>
          <w:tcPr>
            <w:tcW w:w="6276" w:type="dxa"/>
            <w:tcBorders>
              <w:top w:val="nil"/>
              <w:left w:val="single" w:sz="4" w:space="0" w:color="auto"/>
              <w:bottom w:val="nil"/>
              <w:right w:val="nil"/>
            </w:tcBorders>
            <w:shd w:val="clear" w:color="auto" w:fill="auto"/>
            <w:noWrap/>
            <w:hideMark/>
          </w:tcPr>
          <w:p w:rsidR="00567D01" w:rsidRPr="00567D01" w:rsidRDefault="00567D01" w:rsidP="00567D01">
            <w:pPr>
              <w:spacing w:after="0" w:line="240" w:lineRule="auto"/>
              <w:rPr>
                <w:rFonts w:eastAsia="Times New Roman" w:cs="Arial"/>
                <w:b/>
                <w:bCs/>
                <w:sz w:val="20"/>
                <w:szCs w:val="20"/>
                <w:lang w:eastAsia="es-MX"/>
              </w:rPr>
            </w:pPr>
            <w:r w:rsidRPr="00567D01">
              <w:rPr>
                <w:rFonts w:eastAsia="Times New Roman" w:cs="Arial"/>
                <w:b/>
                <w:bCs/>
                <w:sz w:val="20"/>
                <w:szCs w:val="20"/>
                <w:lang w:eastAsia="es-MX"/>
              </w:rPr>
              <w:t xml:space="preserve">  GASTOS</w:t>
            </w:r>
          </w:p>
        </w:tc>
        <w:tc>
          <w:tcPr>
            <w:tcW w:w="1772" w:type="dxa"/>
            <w:tcBorders>
              <w:top w:val="nil"/>
              <w:left w:val="nil"/>
              <w:bottom w:val="nil"/>
              <w:right w:val="nil"/>
            </w:tcBorders>
            <w:shd w:val="clear" w:color="auto" w:fill="auto"/>
            <w:hideMark/>
          </w:tcPr>
          <w:p w:rsidR="00567D01" w:rsidRPr="00567D01" w:rsidRDefault="00567D01" w:rsidP="00567D01">
            <w:pPr>
              <w:spacing w:after="0" w:line="240" w:lineRule="auto"/>
              <w:rPr>
                <w:rFonts w:eastAsia="Times New Roman" w:cs="Arial"/>
                <w:b/>
                <w:bCs/>
                <w:sz w:val="20"/>
                <w:szCs w:val="20"/>
                <w:lang w:eastAsia="es-MX"/>
              </w:rPr>
            </w:pPr>
          </w:p>
        </w:tc>
        <w:tc>
          <w:tcPr>
            <w:tcW w:w="2448" w:type="dxa"/>
            <w:tcBorders>
              <w:top w:val="nil"/>
              <w:left w:val="nil"/>
              <w:bottom w:val="nil"/>
              <w:right w:val="nil"/>
            </w:tcBorders>
            <w:shd w:val="clear" w:color="auto" w:fill="auto"/>
            <w:noWrap/>
            <w:vAlign w:val="bottom"/>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5,269,456.00</w:t>
            </w:r>
          </w:p>
        </w:tc>
        <w:tc>
          <w:tcPr>
            <w:tcW w:w="1728" w:type="dxa"/>
            <w:tcBorders>
              <w:top w:val="nil"/>
              <w:left w:val="nil"/>
              <w:bottom w:val="nil"/>
              <w:right w:val="single" w:sz="4" w:space="0" w:color="auto"/>
            </w:tcBorders>
            <w:shd w:val="clear" w:color="auto" w:fill="auto"/>
            <w:noWrap/>
            <w:vAlign w:val="center"/>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 </w:t>
            </w:r>
          </w:p>
        </w:tc>
      </w:tr>
      <w:tr w:rsidR="00567D01" w:rsidRPr="00567D01" w:rsidTr="00567D01">
        <w:trPr>
          <w:trHeight w:val="229"/>
        </w:trPr>
        <w:tc>
          <w:tcPr>
            <w:tcW w:w="6276" w:type="dxa"/>
            <w:tcBorders>
              <w:top w:val="nil"/>
              <w:left w:val="single" w:sz="4" w:space="0" w:color="auto"/>
              <w:bottom w:val="nil"/>
              <w:right w:val="nil"/>
            </w:tcBorders>
            <w:shd w:val="clear" w:color="auto" w:fill="auto"/>
            <w:noWrap/>
            <w:hideMark/>
          </w:tcPr>
          <w:p w:rsidR="00567D01" w:rsidRPr="00567D01" w:rsidRDefault="00567D01" w:rsidP="00567D01">
            <w:pPr>
              <w:spacing w:after="0" w:line="240" w:lineRule="auto"/>
              <w:rPr>
                <w:rFonts w:eastAsia="Times New Roman" w:cs="Arial"/>
                <w:sz w:val="20"/>
                <w:szCs w:val="20"/>
                <w:lang w:eastAsia="es-MX"/>
              </w:rPr>
            </w:pPr>
            <w:r w:rsidRPr="00567D01">
              <w:rPr>
                <w:rFonts w:eastAsia="Times New Roman" w:cs="Arial"/>
                <w:sz w:val="20"/>
                <w:szCs w:val="20"/>
                <w:lang w:eastAsia="es-MX"/>
              </w:rPr>
              <w:t>Honorarios</w:t>
            </w:r>
          </w:p>
        </w:tc>
        <w:tc>
          <w:tcPr>
            <w:tcW w:w="1772"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sz w:val="20"/>
                <w:szCs w:val="20"/>
                <w:lang w:eastAsia="es-MX"/>
              </w:rPr>
            </w:pPr>
            <w:r w:rsidRPr="00567D01">
              <w:rPr>
                <w:rFonts w:eastAsia="Times New Roman" w:cs="Arial"/>
                <w:sz w:val="20"/>
                <w:szCs w:val="20"/>
                <w:lang w:eastAsia="es-MX"/>
              </w:rPr>
              <w:t>550,416.00</w:t>
            </w:r>
          </w:p>
        </w:tc>
        <w:tc>
          <w:tcPr>
            <w:tcW w:w="2448"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p>
        </w:tc>
        <w:tc>
          <w:tcPr>
            <w:tcW w:w="1728" w:type="dxa"/>
            <w:tcBorders>
              <w:top w:val="nil"/>
              <w:left w:val="nil"/>
              <w:bottom w:val="nil"/>
              <w:right w:val="single" w:sz="4" w:space="0" w:color="auto"/>
            </w:tcBorders>
            <w:shd w:val="clear" w:color="auto" w:fill="auto"/>
            <w:noWrap/>
            <w:vAlign w:val="bottom"/>
            <w:hideMark/>
          </w:tcPr>
          <w:p w:rsidR="00567D01" w:rsidRPr="00567D01" w:rsidRDefault="00567D01" w:rsidP="00567D01">
            <w:pPr>
              <w:spacing w:after="0" w:line="240" w:lineRule="auto"/>
              <w:rPr>
                <w:rFonts w:eastAsia="Times New Roman" w:cs="Arial"/>
                <w:sz w:val="20"/>
                <w:szCs w:val="20"/>
                <w:lang w:eastAsia="es-MX"/>
              </w:rPr>
            </w:pPr>
            <w:r w:rsidRPr="00567D01">
              <w:rPr>
                <w:rFonts w:eastAsia="Times New Roman" w:cs="Arial"/>
                <w:sz w:val="20"/>
                <w:szCs w:val="20"/>
                <w:lang w:eastAsia="es-MX"/>
              </w:rPr>
              <w:t> </w:t>
            </w:r>
          </w:p>
        </w:tc>
      </w:tr>
      <w:tr w:rsidR="00567D01" w:rsidRPr="00567D01" w:rsidTr="00567D01">
        <w:trPr>
          <w:trHeight w:val="229"/>
        </w:trPr>
        <w:tc>
          <w:tcPr>
            <w:tcW w:w="6276" w:type="dxa"/>
            <w:tcBorders>
              <w:top w:val="nil"/>
              <w:left w:val="single" w:sz="4" w:space="0" w:color="auto"/>
              <w:bottom w:val="nil"/>
              <w:right w:val="nil"/>
            </w:tcBorders>
            <w:shd w:val="clear" w:color="auto" w:fill="auto"/>
            <w:noWrap/>
            <w:hideMark/>
          </w:tcPr>
          <w:p w:rsidR="00567D01" w:rsidRPr="00567D01" w:rsidRDefault="00567D01" w:rsidP="00567D01">
            <w:pPr>
              <w:spacing w:after="0" w:line="240" w:lineRule="auto"/>
              <w:rPr>
                <w:rFonts w:eastAsia="Times New Roman" w:cs="Arial"/>
                <w:sz w:val="20"/>
                <w:szCs w:val="20"/>
                <w:lang w:eastAsia="es-MX"/>
              </w:rPr>
            </w:pPr>
            <w:r w:rsidRPr="00567D01">
              <w:rPr>
                <w:rFonts w:eastAsia="Times New Roman" w:cs="Arial"/>
                <w:sz w:val="20"/>
                <w:szCs w:val="20"/>
                <w:lang w:eastAsia="es-MX"/>
              </w:rPr>
              <w:t>Avalúos</w:t>
            </w:r>
          </w:p>
        </w:tc>
        <w:tc>
          <w:tcPr>
            <w:tcW w:w="1772"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sz w:val="20"/>
                <w:szCs w:val="20"/>
                <w:lang w:eastAsia="es-MX"/>
              </w:rPr>
            </w:pPr>
            <w:r w:rsidRPr="00567D01">
              <w:rPr>
                <w:rFonts w:eastAsia="Times New Roman" w:cs="Arial"/>
                <w:sz w:val="20"/>
                <w:szCs w:val="20"/>
                <w:lang w:eastAsia="es-MX"/>
              </w:rPr>
              <w:t>110,000.00</w:t>
            </w:r>
          </w:p>
        </w:tc>
        <w:tc>
          <w:tcPr>
            <w:tcW w:w="2448" w:type="dxa"/>
            <w:tcBorders>
              <w:top w:val="nil"/>
              <w:left w:val="nil"/>
              <w:bottom w:val="nil"/>
              <w:right w:val="nil"/>
            </w:tcBorders>
            <w:shd w:val="clear" w:color="auto" w:fill="auto"/>
            <w:noWrap/>
            <w:vAlign w:val="bottom"/>
            <w:hideMark/>
          </w:tcPr>
          <w:p w:rsidR="00567D01" w:rsidRPr="00567D01" w:rsidRDefault="00567D01" w:rsidP="00567D01">
            <w:pPr>
              <w:spacing w:after="0" w:line="240" w:lineRule="auto"/>
              <w:rPr>
                <w:rFonts w:eastAsia="Times New Roman" w:cs="Arial"/>
                <w:sz w:val="20"/>
                <w:szCs w:val="20"/>
                <w:lang w:eastAsia="es-MX"/>
              </w:rPr>
            </w:pPr>
          </w:p>
        </w:tc>
        <w:tc>
          <w:tcPr>
            <w:tcW w:w="1728" w:type="dxa"/>
            <w:tcBorders>
              <w:top w:val="nil"/>
              <w:left w:val="nil"/>
              <w:bottom w:val="nil"/>
              <w:right w:val="single" w:sz="4" w:space="0" w:color="auto"/>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 </w:t>
            </w:r>
          </w:p>
        </w:tc>
      </w:tr>
      <w:tr w:rsidR="00567D01" w:rsidRPr="00567D01" w:rsidTr="00567D01">
        <w:trPr>
          <w:trHeight w:val="229"/>
        </w:trPr>
        <w:tc>
          <w:tcPr>
            <w:tcW w:w="6276" w:type="dxa"/>
            <w:tcBorders>
              <w:top w:val="nil"/>
              <w:left w:val="single" w:sz="4" w:space="0" w:color="auto"/>
              <w:bottom w:val="nil"/>
              <w:right w:val="nil"/>
            </w:tcBorders>
            <w:shd w:val="clear" w:color="auto" w:fill="auto"/>
            <w:noWrap/>
            <w:hideMark/>
          </w:tcPr>
          <w:p w:rsidR="00567D01" w:rsidRPr="00567D01" w:rsidRDefault="00567D01" w:rsidP="00567D01">
            <w:pPr>
              <w:spacing w:after="0" w:line="240" w:lineRule="auto"/>
              <w:rPr>
                <w:rFonts w:eastAsia="Times New Roman" w:cs="Arial"/>
                <w:sz w:val="20"/>
                <w:szCs w:val="20"/>
                <w:lang w:eastAsia="es-MX"/>
              </w:rPr>
            </w:pPr>
            <w:r w:rsidRPr="00567D01">
              <w:rPr>
                <w:rFonts w:eastAsia="Times New Roman" w:cs="Arial"/>
                <w:sz w:val="20"/>
                <w:szCs w:val="20"/>
                <w:lang w:eastAsia="es-MX"/>
              </w:rPr>
              <w:t>Derechos de Escrituras Publicas</w:t>
            </w:r>
          </w:p>
        </w:tc>
        <w:tc>
          <w:tcPr>
            <w:tcW w:w="1772"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sz w:val="20"/>
                <w:szCs w:val="20"/>
                <w:lang w:eastAsia="es-MX"/>
              </w:rPr>
            </w:pPr>
            <w:r w:rsidRPr="00567D01">
              <w:rPr>
                <w:rFonts w:eastAsia="Times New Roman" w:cs="Arial"/>
                <w:sz w:val="20"/>
                <w:szCs w:val="20"/>
                <w:lang w:eastAsia="es-MX"/>
              </w:rPr>
              <w:t>10,160.00</w:t>
            </w:r>
          </w:p>
        </w:tc>
        <w:tc>
          <w:tcPr>
            <w:tcW w:w="2448" w:type="dxa"/>
            <w:tcBorders>
              <w:top w:val="nil"/>
              <w:left w:val="nil"/>
              <w:bottom w:val="nil"/>
              <w:right w:val="nil"/>
            </w:tcBorders>
            <w:shd w:val="clear" w:color="auto" w:fill="auto"/>
            <w:noWrap/>
            <w:vAlign w:val="bottom"/>
            <w:hideMark/>
          </w:tcPr>
          <w:p w:rsidR="00567D01" w:rsidRPr="00567D01" w:rsidRDefault="00567D01" w:rsidP="00567D01">
            <w:pPr>
              <w:spacing w:after="0" w:line="240" w:lineRule="auto"/>
              <w:rPr>
                <w:rFonts w:eastAsia="Times New Roman" w:cs="Arial"/>
                <w:sz w:val="20"/>
                <w:szCs w:val="20"/>
                <w:lang w:eastAsia="es-MX"/>
              </w:rPr>
            </w:pPr>
          </w:p>
        </w:tc>
        <w:tc>
          <w:tcPr>
            <w:tcW w:w="1728" w:type="dxa"/>
            <w:tcBorders>
              <w:top w:val="nil"/>
              <w:left w:val="nil"/>
              <w:bottom w:val="nil"/>
              <w:right w:val="single" w:sz="4" w:space="0" w:color="auto"/>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 </w:t>
            </w:r>
          </w:p>
        </w:tc>
      </w:tr>
      <w:tr w:rsidR="00567D01" w:rsidRPr="00567D01" w:rsidTr="00567D01">
        <w:trPr>
          <w:trHeight w:val="229"/>
        </w:trPr>
        <w:tc>
          <w:tcPr>
            <w:tcW w:w="6276" w:type="dxa"/>
            <w:tcBorders>
              <w:top w:val="nil"/>
              <w:left w:val="single" w:sz="4" w:space="0" w:color="auto"/>
              <w:bottom w:val="nil"/>
              <w:right w:val="nil"/>
            </w:tcBorders>
            <w:shd w:val="clear" w:color="auto" w:fill="auto"/>
            <w:noWrap/>
            <w:hideMark/>
          </w:tcPr>
          <w:p w:rsidR="00567D01" w:rsidRPr="00567D01" w:rsidRDefault="00567D01" w:rsidP="00567D01">
            <w:pPr>
              <w:spacing w:after="0" w:line="240" w:lineRule="auto"/>
              <w:rPr>
                <w:rFonts w:eastAsia="Times New Roman" w:cs="Arial"/>
                <w:sz w:val="20"/>
                <w:szCs w:val="20"/>
                <w:lang w:eastAsia="es-MX"/>
              </w:rPr>
            </w:pPr>
            <w:r w:rsidRPr="00567D01">
              <w:rPr>
                <w:rFonts w:eastAsia="Times New Roman" w:cs="Arial"/>
                <w:sz w:val="20"/>
                <w:szCs w:val="20"/>
                <w:lang w:eastAsia="es-MX"/>
              </w:rPr>
              <w:t>Impuestos sobre Adquisición de Inmuebles</w:t>
            </w:r>
          </w:p>
        </w:tc>
        <w:tc>
          <w:tcPr>
            <w:tcW w:w="1772" w:type="dxa"/>
            <w:tcBorders>
              <w:top w:val="nil"/>
              <w:left w:val="nil"/>
              <w:bottom w:val="single" w:sz="4" w:space="0" w:color="auto"/>
              <w:right w:val="nil"/>
            </w:tcBorders>
            <w:shd w:val="clear" w:color="auto" w:fill="auto"/>
            <w:noWrap/>
            <w:hideMark/>
          </w:tcPr>
          <w:p w:rsidR="00567D01" w:rsidRPr="00567D01" w:rsidRDefault="00567D01" w:rsidP="00567D01">
            <w:pPr>
              <w:spacing w:after="0" w:line="240" w:lineRule="auto"/>
              <w:jc w:val="right"/>
              <w:rPr>
                <w:rFonts w:eastAsia="Times New Roman" w:cs="Arial"/>
                <w:sz w:val="20"/>
                <w:szCs w:val="20"/>
                <w:lang w:eastAsia="es-MX"/>
              </w:rPr>
            </w:pPr>
            <w:r w:rsidRPr="00567D01">
              <w:rPr>
                <w:rFonts w:eastAsia="Times New Roman" w:cs="Arial"/>
                <w:sz w:val="20"/>
                <w:szCs w:val="20"/>
                <w:lang w:eastAsia="es-MX"/>
              </w:rPr>
              <w:t>4,598,880.00</w:t>
            </w:r>
          </w:p>
        </w:tc>
        <w:tc>
          <w:tcPr>
            <w:tcW w:w="2448" w:type="dxa"/>
            <w:tcBorders>
              <w:top w:val="nil"/>
              <w:left w:val="nil"/>
              <w:bottom w:val="nil"/>
              <w:right w:val="nil"/>
            </w:tcBorders>
            <w:shd w:val="clear" w:color="auto" w:fill="auto"/>
            <w:noWrap/>
            <w:vAlign w:val="bottom"/>
            <w:hideMark/>
          </w:tcPr>
          <w:p w:rsidR="00567D01" w:rsidRPr="00567D01" w:rsidRDefault="00567D01" w:rsidP="00567D01">
            <w:pPr>
              <w:spacing w:after="0" w:line="240" w:lineRule="auto"/>
              <w:rPr>
                <w:rFonts w:eastAsia="Times New Roman" w:cs="Arial"/>
                <w:sz w:val="20"/>
                <w:szCs w:val="20"/>
                <w:lang w:eastAsia="es-MX"/>
              </w:rPr>
            </w:pPr>
          </w:p>
        </w:tc>
        <w:tc>
          <w:tcPr>
            <w:tcW w:w="1728" w:type="dxa"/>
            <w:tcBorders>
              <w:top w:val="nil"/>
              <w:left w:val="nil"/>
              <w:bottom w:val="single" w:sz="4" w:space="0" w:color="auto"/>
              <w:right w:val="single" w:sz="4" w:space="0" w:color="auto"/>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 </w:t>
            </w:r>
          </w:p>
        </w:tc>
      </w:tr>
      <w:tr w:rsidR="00567D01" w:rsidRPr="00567D01" w:rsidTr="00567D01">
        <w:trPr>
          <w:trHeight w:val="229"/>
        </w:trPr>
        <w:tc>
          <w:tcPr>
            <w:tcW w:w="6276" w:type="dxa"/>
            <w:tcBorders>
              <w:top w:val="nil"/>
              <w:left w:val="single" w:sz="4" w:space="0" w:color="auto"/>
              <w:bottom w:val="nil"/>
              <w:right w:val="nil"/>
            </w:tcBorders>
            <w:shd w:val="clear" w:color="auto" w:fill="auto"/>
            <w:noWrap/>
            <w:hideMark/>
          </w:tcPr>
          <w:p w:rsidR="00567D01" w:rsidRPr="00567D01" w:rsidRDefault="00567D01" w:rsidP="00567D01">
            <w:pPr>
              <w:spacing w:after="0" w:line="240" w:lineRule="auto"/>
              <w:rPr>
                <w:rFonts w:eastAsia="Times New Roman" w:cs="Arial"/>
                <w:sz w:val="20"/>
                <w:szCs w:val="20"/>
                <w:lang w:eastAsia="es-MX"/>
              </w:rPr>
            </w:pPr>
            <w:r w:rsidRPr="00567D01">
              <w:rPr>
                <w:rFonts w:eastAsia="Times New Roman" w:cs="Arial"/>
                <w:sz w:val="20"/>
                <w:szCs w:val="20"/>
                <w:lang w:eastAsia="es-MX"/>
              </w:rPr>
              <w:t> </w:t>
            </w:r>
          </w:p>
        </w:tc>
        <w:tc>
          <w:tcPr>
            <w:tcW w:w="1772"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sz w:val="20"/>
                <w:szCs w:val="20"/>
                <w:lang w:eastAsia="es-MX"/>
              </w:rPr>
            </w:pPr>
          </w:p>
        </w:tc>
        <w:tc>
          <w:tcPr>
            <w:tcW w:w="2448"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p>
        </w:tc>
        <w:tc>
          <w:tcPr>
            <w:tcW w:w="1728" w:type="dxa"/>
            <w:tcBorders>
              <w:top w:val="nil"/>
              <w:left w:val="nil"/>
              <w:bottom w:val="nil"/>
              <w:right w:val="single" w:sz="4" w:space="0" w:color="auto"/>
            </w:tcBorders>
            <w:shd w:val="clear" w:color="auto" w:fill="auto"/>
            <w:noWrap/>
            <w:vAlign w:val="bottom"/>
            <w:hideMark/>
          </w:tcPr>
          <w:p w:rsidR="00567D01" w:rsidRPr="00567D01" w:rsidRDefault="00567D01" w:rsidP="00567D01">
            <w:pPr>
              <w:spacing w:after="0" w:line="240" w:lineRule="auto"/>
              <w:rPr>
                <w:rFonts w:eastAsia="Times New Roman" w:cs="Arial"/>
                <w:sz w:val="20"/>
                <w:szCs w:val="20"/>
                <w:lang w:eastAsia="es-MX"/>
              </w:rPr>
            </w:pPr>
            <w:r w:rsidRPr="00567D01">
              <w:rPr>
                <w:rFonts w:eastAsia="Times New Roman" w:cs="Arial"/>
                <w:sz w:val="20"/>
                <w:szCs w:val="20"/>
                <w:lang w:eastAsia="es-MX"/>
              </w:rPr>
              <w:t> </w:t>
            </w:r>
          </w:p>
        </w:tc>
      </w:tr>
      <w:tr w:rsidR="00567D01" w:rsidRPr="00567D01" w:rsidTr="00567D01">
        <w:trPr>
          <w:trHeight w:val="229"/>
        </w:trPr>
        <w:tc>
          <w:tcPr>
            <w:tcW w:w="6276" w:type="dxa"/>
            <w:tcBorders>
              <w:top w:val="nil"/>
              <w:left w:val="single" w:sz="4" w:space="0" w:color="auto"/>
              <w:bottom w:val="nil"/>
              <w:right w:val="nil"/>
            </w:tcBorders>
            <w:shd w:val="clear" w:color="auto" w:fill="auto"/>
            <w:noWrap/>
            <w:hideMark/>
          </w:tcPr>
          <w:p w:rsidR="00567D01" w:rsidRPr="00567D01" w:rsidRDefault="00567D01" w:rsidP="00567D01">
            <w:pPr>
              <w:spacing w:after="0" w:line="240" w:lineRule="auto"/>
              <w:rPr>
                <w:rFonts w:eastAsia="Times New Roman" w:cs="Arial"/>
                <w:b/>
                <w:bCs/>
                <w:sz w:val="20"/>
                <w:szCs w:val="20"/>
                <w:lang w:eastAsia="es-MX"/>
              </w:rPr>
            </w:pPr>
            <w:r w:rsidRPr="00567D01">
              <w:rPr>
                <w:rFonts w:eastAsia="Times New Roman" w:cs="Arial"/>
                <w:b/>
                <w:bCs/>
                <w:sz w:val="20"/>
                <w:szCs w:val="20"/>
                <w:lang w:eastAsia="es-MX"/>
              </w:rPr>
              <w:t xml:space="preserve">  IVA POR GASTOS (Cuenta de Balance) PD-184 Oct./10</w:t>
            </w:r>
          </w:p>
        </w:tc>
        <w:tc>
          <w:tcPr>
            <w:tcW w:w="1772" w:type="dxa"/>
            <w:tcBorders>
              <w:top w:val="nil"/>
              <w:left w:val="nil"/>
              <w:bottom w:val="nil"/>
              <w:right w:val="nil"/>
            </w:tcBorders>
            <w:shd w:val="clear" w:color="auto" w:fill="auto"/>
            <w:noWrap/>
            <w:hideMark/>
          </w:tcPr>
          <w:p w:rsidR="00567D01" w:rsidRPr="00567D01" w:rsidRDefault="00567D01" w:rsidP="00567D01">
            <w:pPr>
              <w:spacing w:after="0" w:line="240" w:lineRule="auto"/>
              <w:rPr>
                <w:rFonts w:eastAsia="Times New Roman" w:cs="Arial"/>
                <w:b/>
                <w:bCs/>
                <w:sz w:val="20"/>
                <w:szCs w:val="20"/>
                <w:lang w:eastAsia="es-MX"/>
              </w:rPr>
            </w:pPr>
          </w:p>
        </w:tc>
        <w:tc>
          <w:tcPr>
            <w:tcW w:w="2448"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105,666.56</w:t>
            </w:r>
          </w:p>
        </w:tc>
        <w:tc>
          <w:tcPr>
            <w:tcW w:w="1728" w:type="dxa"/>
            <w:tcBorders>
              <w:top w:val="nil"/>
              <w:left w:val="nil"/>
              <w:bottom w:val="nil"/>
              <w:right w:val="single" w:sz="4" w:space="0" w:color="auto"/>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 </w:t>
            </w:r>
          </w:p>
        </w:tc>
      </w:tr>
      <w:tr w:rsidR="00567D01" w:rsidRPr="00567D01" w:rsidTr="00567D01">
        <w:trPr>
          <w:trHeight w:val="229"/>
        </w:trPr>
        <w:tc>
          <w:tcPr>
            <w:tcW w:w="6276" w:type="dxa"/>
            <w:tcBorders>
              <w:top w:val="nil"/>
              <w:left w:val="single" w:sz="4" w:space="0" w:color="auto"/>
              <w:bottom w:val="nil"/>
              <w:right w:val="nil"/>
            </w:tcBorders>
            <w:shd w:val="clear" w:color="auto" w:fill="auto"/>
            <w:noWrap/>
            <w:hideMark/>
          </w:tcPr>
          <w:p w:rsidR="00567D01" w:rsidRPr="00567D01" w:rsidRDefault="00567D01" w:rsidP="00567D01">
            <w:pPr>
              <w:spacing w:after="0" w:line="240" w:lineRule="auto"/>
              <w:rPr>
                <w:rFonts w:eastAsia="Times New Roman" w:cs="Arial"/>
                <w:sz w:val="20"/>
                <w:szCs w:val="20"/>
                <w:lang w:eastAsia="es-MX"/>
              </w:rPr>
            </w:pPr>
            <w:r w:rsidRPr="00567D01">
              <w:rPr>
                <w:rFonts w:eastAsia="Times New Roman" w:cs="Arial"/>
                <w:sz w:val="20"/>
                <w:szCs w:val="20"/>
                <w:lang w:eastAsia="es-MX"/>
              </w:rPr>
              <w:t>De Honorarios</w:t>
            </w:r>
          </w:p>
        </w:tc>
        <w:tc>
          <w:tcPr>
            <w:tcW w:w="1772"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sz w:val="20"/>
                <w:szCs w:val="20"/>
                <w:lang w:eastAsia="es-MX"/>
              </w:rPr>
            </w:pPr>
            <w:r w:rsidRPr="00567D01">
              <w:rPr>
                <w:rFonts w:eastAsia="Times New Roman" w:cs="Arial"/>
                <w:sz w:val="20"/>
                <w:szCs w:val="20"/>
                <w:lang w:eastAsia="es-MX"/>
              </w:rPr>
              <w:t>88,066.56</w:t>
            </w:r>
          </w:p>
        </w:tc>
        <w:tc>
          <w:tcPr>
            <w:tcW w:w="2448"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p>
        </w:tc>
        <w:tc>
          <w:tcPr>
            <w:tcW w:w="1728" w:type="dxa"/>
            <w:tcBorders>
              <w:top w:val="nil"/>
              <w:left w:val="nil"/>
              <w:bottom w:val="nil"/>
              <w:right w:val="single" w:sz="4" w:space="0" w:color="auto"/>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 </w:t>
            </w:r>
          </w:p>
        </w:tc>
      </w:tr>
      <w:tr w:rsidR="00567D01" w:rsidRPr="00567D01" w:rsidTr="00567D01">
        <w:trPr>
          <w:trHeight w:val="229"/>
        </w:trPr>
        <w:tc>
          <w:tcPr>
            <w:tcW w:w="6276" w:type="dxa"/>
            <w:tcBorders>
              <w:top w:val="nil"/>
              <w:left w:val="single" w:sz="4" w:space="0" w:color="auto"/>
              <w:bottom w:val="nil"/>
              <w:right w:val="nil"/>
            </w:tcBorders>
            <w:shd w:val="clear" w:color="auto" w:fill="auto"/>
            <w:noWrap/>
            <w:hideMark/>
          </w:tcPr>
          <w:p w:rsidR="00567D01" w:rsidRPr="00567D01" w:rsidRDefault="00567D01" w:rsidP="00567D01">
            <w:pPr>
              <w:spacing w:after="0" w:line="240" w:lineRule="auto"/>
              <w:rPr>
                <w:rFonts w:eastAsia="Times New Roman" w:cs="Arial"/>
                <w:sz w:val="20"/>
                <w:szCs w:val="20"/>
                <w:lang w:eastAsia="es-MX"/>
              </w:rPr>
            </w:pPr>
            <w:r w:rsidRPr="00567D01">
              <w:rPr>
                <w:rFonts w:eastAsia="Times New Roman" w:cs="Arial"/>
                <w:sz w:val="20"/>
                <w:szCs w:val="20"/>
                <w:lang w:eastAsia="es-MX"/>
              </w:rPr>
              <w:t>De Avalúos</w:t>
            </w:r>
          </w:p>
        </w:tc>
        <w:tc>
          <w:tcPr>
            <w:tcW w:w="1772" w:type="dxa"/>
            <w:tcBorders>
              <w:top w:val="nil"/>
              <w:left w:val="nil"/>
              <w:bottom w:val="single" w:sz="4" w:space="0" w:color="auto"/>
              <w:right w:val="nil"/>
            </w:tcBorders>
            <w:shd w:val="clear" w:color="auto" w:fill="auto"/>
            <w:noWrap/>
            <w:hideMark/>
          </w:tcPr>
          <w:p w:rsidR="00567D01" w:rsidRPr="00567D01" w:rsidRDefault="00567D01" w:rsidP="00567D01">
            <w:pPr>
              <w:spacing w:after="0" w:line="240" w:lineRule="auto"/>
              <w:jc w:val="right"/>
              <w:rPr>
                <w:rFonts w:eastAsia="Times New Roman" w:cs="Arial"/>
                <w:sz w:val="20"/>
                <w:szCs w:val="20"/>
                <w:lang w:eastAsia="es-MX"/>
              </w:rPr>
            </w:pPr>
            <w:r w:rsidRPr="00567D01">
              <w:rPr>
                <w:rFonts w:eastAsia="Times New Roman" w:cs="Arial"/>
                <w:sz w:val="20"/>
                <w:szCs w:val="20"/>
                <w:lang w:eastAsia="es-MX"/>
              </w:rPr>
              <w:t>17,600.00</w:t>
            </w:r>
          </w:p>
        </w:tc>
        <w:tc>
          <w:tcPr>
            <w:tcW w:w="2448"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p>
        </w:tc>
        <w:tc>
          <w:tcPr>
            <w:tcW w:w="1728" w:type="dxa"/>
            <w:tcBorders>
              <w:top w:val="nil"/>
              <w:left w:val="nil"/>
              <w:bottom w:val="nil"/>
              <w:right w:val="single" w:sz="4" w:space="0" w:color="auto"/>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 </w:t>
            </w:r>
          </w:p>
        </w:tc>
      </w:tr>
      <w:tr w:rsidR="00567D01" w:rsidRPr="00567D01" w:rsidTr="00567D01">
        <w:trPr>
          <w:trHeight w:val="229"/>
        </w:trPr>
        <w:tc>
          <w:tcPr>
            <w:tcW w:w="6276" w:type="dxa"/>
            <w:tcBorders>
              <w:top w:val="nil"/>
              <w:left w:val="single" w:sz="4" w:space="0" w:color="auto"/>
              <w:bottom w:val="nil"/>
              <w:right w:val="nil"/>
            </w:tcBorders>
            <w:shd w:val="clear" w:color="auto" w:fill="auto"/>
            <w:noWrap/>
            <w:hideMark/>
          </w:tcPr>
          <w:p w:rsidR="00567D01" w:rsidRPr="00567D01" w:rsidRDefault="00567D01" w:rsidP="00567D01">
            <w:pPr>
              <w:spacing w:after="0" w:line="240" w:lineRule="auto"/>
              <w:rPr>
                <w:rFonts w:eastAsia="Times New Roman" w:cs="Arial"/>
                <w:sz w:val="20"/>
                <w:szCs w:val="20"/>
                <w:lang w:eastAsia="es-MX"/>
              </w:rPr>
            </w:pPr>
            <w:r w:rsidRPr="00567D01">
              <w:rPr>
                <w:rFonts w:eastAsia="Times New Roman" w:cs="Arial"/>
                <w:sz w:val="20"/>
                <w:szCs w:val="20"/>
                <w:lang w:eastAsia="es-MX"/>
              </w:rPr>
              <w:t> </w:t>
            </w:r>
          </w:p>
        </w:tc>
        <w:tc>
          <w:tcPr>
            <w:tcW w:w="1772"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sz w:val="20"/>
                <w:szCs w:val="20"/>
                <w:lang w:eastAsia="es-MX"/>
              </w:rPr>
            </w:pPr>
          </w:p>
        </w:tc>
        <w:tc>
          <w:tcPr>
            <w:tcW w:w="2448"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p>
        </w:tc>
        <w:tc>
          <w:tcPr>
            <w:tcW w:w="1728" w:type="dxa"/>
            <w:tcBorders>
              <w:top w:val="nil"/>
              <w:left w:val="nil"/>
              <w:bottom w:val="single" w:sz="4" w:space="0" w:color="auto"/>
              <w:right w:val="single" w:sz="4" w:space="0" w:color="auto"/>
            </w:tcBorders>
            <w:shd w:val="clear" w:color="auto" w:fill="auto"/>
            <w:noWrap/>
            <w:vAlign w:val="bottom"/>
            <w:hideMark/>
          </w:tcPr>
          <w:p w:rsidR="00567D01" w:rsidRPr="00567D01" w:rsidRDefault="00567D01" w:rsidP="00567D01">
            <w:pPr>
              <w:spacing w:after="0" w:line="240" w:lineRule="auto"/>
              <w:rPr>
                <w:rFonts w:eastAsia="Times New Roman" w:cs="Arial"/>
                <w:sz w:val="20"/>
                <w:szCs w:val="20"/>
                <w:lang w:eastAsia="es-MX"/>
              </w:rPr>
            </w:pPr>
            <w:r w:rsidRPr="00567D01">
              <w:rPr>
                <w:rFonts w:eastAsia="Times New Roman" w:cs="Arial"/>
                <w:sz w:val="20"/>
                <w:szCs w:val="20"/>
                <w:lang w:eastAsia="es-MX"/>
              </w:rPr>
              <w:t> </w:t>
            </w:r>
          </w:p>
        </w:tc>
      </w:tr>
      <w:tr w:rsidR="00567D01" w:rsidRPr="00567D01" w:rsidTr="00567D01">
        <w:trPr>
          <w:trHeight w:val="229"/>
        </w:trPr>
        <w:tc>
          <w:tcPr>
            <w:tcW w:w="6276" w:type="dxa"/>
            <w:tcBorders>
              <w:top w:val="nil"/>
              <w:left w:val="single" w:sz="4" w:space="0" w:color="auto"/>
              <w:bottom w:val="nil"/>
              <w:right w:val="nil"/>
            </w:tcBorders>
            <w:shd w:val="clear" w:color="auto" w:fill="auto"/>
            <w:noWrap/>
            <w:hideMark/>
          </w:tcPr>
          <w:p w:rsidR="00567D01" w:rsidRPr="00567D01" w:rsidRDefault="00567D01" w:rsidP="00567D01">
            <w:pPr>
              <w:spacing w:after="0" w:line="240" w:lineRule="auto"/>
              <w:rPr>
                <w:rFonts w:eastAsia="Times New Roman" w:cs="Arial"/>
                <w:b/>
                <w:bCs/>
                <w:sz w:val="20"/>
                <w:szCs w:val="20"/>
                <w:lang w:eastAsia="es-MX"/>
              </w:rPr>
            </w:pPr>
            <w:r w:rsidRPr="00567D01">
              <w:rPr>
                <w:rFonts w:eastAsia="Times New Roman" w:cs="Arial"/>
                <w:b/>
                <w:bCs/>
                <w:sz w:val="20"/>
                <w:szCs w:val="20"/>
                <w:lang w:eastAsia="es-MX"/>
              </w:rPr>
              <w:t xml:space="preserve">  IMPUESTOS POR PAGAR (Cuenta de Balance) PD-184 Oct./10</w:t>
            </w:r>
          </w:p>
        </w:tc>
        <w:tc>
          <w:tcPr>
            <w:tcW w:w="1772" w:type="dxa"/>
            <w:tcBorders>
              <w:top w:val="nil"/>
              <w:left w:val="nil"/>
              <w:bottom w:val="nil"/>
              <w:right w:val="nil"/>
            </w:tcBorders>
            <w:shd w:val="clear" w:color="auto" w:fill="auto"/>
            <w:noWrap/>
            <w:hideMark/>
          </w:tcPr>
          <w:p w:rsidR="00567D01" w:rsidRPr="00567D01" w:rsidRDefault="00567D01" w:rsidP="00567D01">
            <w:pPr>
              <w:spacing w:after="0" w:line="240" w:lineRule="auto"/>
              <w:rPr>
                <w:rFonts w:eastAsia="Times New Roman" w:cs="Arial"/>
                <w:b/>
                <w:bCs/>
                <w:sz w:val="20"/>
                <w:szCs w:val="20"/>
                <w:lang w:eastAsia="es-MX"/>
              </w:rPr>
            </w:pPr>
          </w:p>
        </w:tc>
        <w:tc>
          <w:tcPr>
            <w:tcW w:w="2448"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-55,041.60</w:t>
            </w:r>
          </w:p>
        </w:tc>
        <w:tc>
          <w:tcPr>
            <w:tcW w:w="1728" w:type="dxa"/>
            <w:tcBorders>
              <w:top w:val="nil"/>
              <w:left w:val="nil"/>
              <w:bottom w:val="nil"/>
              <w:right w:val="single" w:sz="4" w:space="0" w:color="auto"/>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 </w:t>
            </w:r>
          </w:p>
        </w:tc>
      </w:tr>
      <w:tr w:rsidR="00567D01" w:rsidRPr="00567D01" w:rsidTr="00567D01">
        <w:trPr>
          <w:trHeight w:val="229"/>
        </w:trPr>
        <w:tc>
          <w:tcPr>
            <w:tcW w:w="6276" w:type="dxa"/>
            <w:tcBorders>
              <w:top w:val="nil"/>
              <w:left w:val="single" w:sz="4" w:space="0" w:color="auto"/>
              <w:bottom w:val="nil"/>
              <w:right w:val="nil"/>
            </w:tcBorders>
            <w:shd w:val="clear" w:color="auto" w:fill="auto"/>
            <w:noWrap/>
            <w:hideMark/>
          </w:tcPr>
          <w:p w:rsidR="00567D01" w:rsidRPr="00567D01" w:rsidRDefault="00567D01" w:rsidP="00567D01">
            <w:pPr>
              <w:spacing w:after="0" w:line="240" w:lineRule="auto"/>
              <w:rPr>
                <w:rFonts w:eastAsia="Times New Roman" w:cs="Arial"/>
                <w:sz w:val="20"/>
                <w:szCs w:val="20"/>
                <w:lang w:eastAsia="es-MX"/>
              </w:rPr>
            </w:pPr>
            <w:r w:rsidRPr="00567D01">
              <w:rPr>
                <w:rFonts w:eastAsia="Times New Roman" w:cs="Arial"/>
                <w:sz w:val="20"/>
                <w:szCs w:val="20"/>
                <w:lang w:eastAsia="es-MX"/>
              </w:rPr>
              <w:t>ISR Retenido de Honorarios</w:t>
            </w:r>
          </w:p>
        </w:tc>
        <w:tc>
          <w:tcPr>
            <w:tcW w:w="1772" w:type="dxa"/>
            <w:tcBorders>
              <w:top w:val="nil"/>
              <w:left w:val="nil"/>
              <w:bottom w:val="single" w:sz="4" w:space="0" w:color="auto"/>
              <w:right w:val="nil"/>
            </w:tcBorders>
            <w:shd w:val="clear" w:color="auto" w:fill="auto"/>
            <w:noWrap/>
            <w:hideMark/>
          </w:tcPr>
          <w:p w:rsidR="00567D01" w:rsidRPr="00567D01" w:rsidRDefault="00567D01" w:rsidP="00567D01">
            <w:pPr>
              <w:spacing w:after="0" w:line="240" w:lineRule="auto"/>
              <w:jc w:val="right"/>
              <w:rPr>
                <w:rFonts w:eastAsia="Times New Roman" w:cs="Arial"/>
                <w:sz w:val="20"/>
                <w:szCs w:val="20"/>
                <w:lang w:eastAsia="es-MX"/>
              </w:rPr>
            </w:pPr>
            <w:r w:rsidRPr="00567D01">
              <w:rPr>
                <w:rFonts w:eastAsia="Times New Roman" w:cs="Arial"/>
                <w:sz w:val="20"/>
                <w:szCs w:val="20"/>
                <w:lang w:eastAsia="es-MX"/>
              </w:rPr>
              <w:t>-55,041.60</w:t>
            </w:r>
          </w:p>
        </w:tc>
        <w:tc>
          <w:tcPr>
            <w:tcW w:w="2448"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p>
        </w:tc>
        <w:tc>
          <w:tcPr>
            <w:tcW w:w="1728" w:type="dxa"/>
            <w:tcBorders>
              <w:top w:val="nil"/>
              <w:left w:val="nil"/>
              <w:bottom w:val="nil"/>
              <w:right w:val="single" w:sz="4" w:space="0" w:color="auto"/>
            </w:tcBorders>
            <w:shd w:val="clear" w:color="auto" w:fill="auto"/>
            <w:noWrap/>
            <w:vAlign w:val="bottom"/>
            <w:hideMark/>
          </w:tcPr>
          <w:p w:rsidR="00567D01" w:rsidRPr="00567D01" w:rsidRDefault="00567D01" w:rsidP="00567D01">
            <w:pPr>
              <w:spacing w:after="0" w:line="240" w:lineRule="auto"/>
              <w:rPr>
                <w:rFonts w:eastAsia="Times New Roman" w:cs="Arial"/>
                <w:sz w:val="20"/>
                <w:szCs w:val="20"/>
                <w:lang w:eastAsia="es-MX"/>
              </w:rPr>
            </w:pPr>
            <w:r w:rsidRPr="00567D01">
              <w:rPr>
                <w:rFonts w:eastAsia="Times New Roman" w:cs="Arial"/>
                <w:sz w:val="20"/>
                <w:szCs w:val="20"/>
                <w:lang w:eastAsia="es-MX"/>
              </w:rPr>
              <w:t> </w:t>
            </w:r>
          </w:p>
        </w:tc>
      </w:tr>
      <w:tr w:rsidR="00567D01" w:rsidRPr="00567D01" w:rsidTr="00567D01">
        <w:trPr>
          <w:trHeight w:val="229"/>
        </w:trPr>
        <w:tc>
          <w:tcPr>
            <w:tcW w:w="6276" w:type="dxa"/>
            <w:tcBorders>
              <w:top w:val="nil"/>
              <w:left w:val="single" w:sz="4" w:space="0" w:color="auto"/>
              <w:bottom w:val="nil"/>
              <w:right w:val="nil"/>
            </w:tcBorders>
            <w:shd w:val="clear" w:color="auto" w:fill="auto"/>
            <w:noWrap/>
            <w:hideMark/>
          </w:tcPr>
          <w:p w:rsidR="00567D01" w:rsidRPr="00567D01" w:rsidRDefault="00567D01" w:rsidP="00567D01">
            <w:pPr>
              <w:spacing w:after="0" w:line="240" w:lineRule="auto"/>
              <w:rPr>
                <w:rFonts w:eastAsia="Times New Roman" w:cs="Arial"/>
                <w:b/>
                <w:bCs/>
                <w:sz w:val="20"/>
                <w:szCs w:val="20"/>
                <w:lang w:eastAsia="es-MX"/>
              </w:rPr>
            </w:pPr>
            <w:r w:rsidRPr="00567D01">
              <w:rPr>
                <w:rFonts w:eastAsia="Times New Roman" w:cs="Arial"/>
                <w:b/>
                <w:bCs/>
                <w:sz w:val="20"/>
                <w:szCs w:val="20"/>
                <w:lang w:eastAsia="es-MX"/>
              </w:rPr>
              <w:t> </w:t>
            </w:r>
          </w:p>
        </w:tc>
        <w:tc>
          <w:tcPr>
            <w:tcW w:w="1772" w:type="dxa"/>
            <w:tcBorders>
              <w:top w:val="nil"/>
              <w:left w:val="nil"/>
              <w:bottom w:val="nil"/>
              <w:right w:val="nil"/>
            </w:tcBorders>
            <w:shd w:val="clear" w:color="auto" w:fill="auto"/>
            <w:noWrap/>
            <w:hideMark/>
          </w:tcPr>
          <w:p w:rsidR="00567D01" w:rsidRPr="00567D01" w:rsidRDefault="00567D01" w:rsidP="00567D01">
            <w:pPr>
              <w:spacing w:after="0" w:line="240" w:lineRule="auto"/>
              <w:rPr>
                <w:rFonts w:eastAsia="Times New Roman" w:cs="Arial"/>
                <w:b/>
                <w:bCs/>
                <w:sz w:val="20"/>
                <w:szCs w:val="20"/>
                <w:lang w:eastAsia="es-MX"/>
              </w:rPr>
            </w:pPr>
          </w:p>
        </w:tc>
        <w:tc>
          <w:tcPr>
            <w:tcW w:w="2448"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p>
        </w:tc>
        <w:tc>
          <w:tcPr>
            <w:tcW w:w="1728" w:type="dxa"/>
            <w:tcBorders>
              <w:top w:val="nil"/>
              <w:left w:val="nil"/>
              <w:bottom w:val="nil"/>
              <w:right w:val="single" w:sz="4" w:space="0" w:color="auto"/>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 </w:t>
            </w:r>
          </w:p>
        </w:tc>
      </w:tr>
      <w:tr w:rsidR="00567D01" w:rsidRPr="00567D01" w:rsidTr="00567D01">
        <w:trPr>
          <w:trHeight w:val="229"/>
        </w:trPr>
        <w:tc>
          <w:tcPr>
            <w:tcW w:w="6276" w:type="dxa"/>
            <w:tcBorders>
              <w:top w:val="nil"/>
              <w:left w:val="single" w:sz="4" w:space="0" w:color="auto"/>
              <w:bottom w:val="nil"/>
              <w:right w:val="nil"/>
            </w:tcBorders>
            <w:shd w:val="clear" w:color="auto" w:fill="auto"/>
            <w:noWrap/>
            <w:hideMark/>
          </w:tcPr>
          <w:p w:rsidR="00567D01" w:rsidRPr="00567D01" w:rsidRDefault="00567D01" w:rsidP="00567D01">
            <w:pPr>
              <w:spacing w:after="0" w:line="240" w:lineRule="auto"/>
              <w:rPr>
                <w:rFonts w:eastAsia="Times New Roman" w:cs="Arial"/>
                <w:b/>
                <w:bCs/>
                <w:sz w:val="20"/>
                <w:szCs w:val="20"/>
                <w:lang w:eastAsia="es-MX"/>
              </w:rPr>
            </w:pPr>
            <w:r w:rsidRPr="00567D01">
              <w:rPr>
                <w:rFonts w:eastAsia="Times New Roman" w:cs="Arial"/>
                <w:b/>
                <w:bCs/>
                <w:sz w:val="20"/>
                <w:szCs w:val="20"/>
                <w:lang w:eastAsia="es-MX"/>
              </w:rPr>
              <w:t xml:space="preserve">  OTROS INGRESOS PD-185 Oct./10</w:t>
            </w:r>
          </w:p>
        </w:tc>
        <w:tc>
          <w:tcPr>
            <w:tcW w:w="1772"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sz w:val="20"/>
                <w:szCs w:val="20"/>
                <w:lang w:eastAsia="es-MX"/>
              </w:rPr>
            </w:pPr>
          </w:p>
        </w:tc>
        <w:tc>
          <w:tcPr>
            <w:tcW w:w="2448"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-0.96</w:t>
            </w:r>
          </w:p>
        </w:tc>
        <w:tc>
          <w:tcPr>
            <w:tcW w:w="1728" w:type="dxa"/>
            <w:tcBorders>
              <w:top w:val="nil"/>
              <w:left w:val="nil"/>
              <w:bottom w:val="nil"/>
              <w:right w:val="single" w:sz="4" w:space="0" w:color="auto"/>
            </w:tcBorders>
            <w:shd w:val="clear" w:color="auto" w:fill="auto"/>
            <w:noWrap/>
            <w:vAlign w:val="bottom"/>
            <w:hideMark/>
          </w:tcPr>
          <w:p w:rsidR="00567D01" w:rsidRPr="00567D01" w:rsidRDefault="00567D01" w:rsidP="00567D01">
            <w:pPr>
              <w:spacing w:after="0" w:line="240" w:lineRule="auto"/>
              <w:rPr>
                <w:rFonts w:eastAsia="Times New Roman" w:cs="Arial"/>
                <w:sz w:val="20"/>
                <w:szCs w:val="20"/>
                <w:lang w:eastAsia="es-MX"/>
              </w:rPr>
            </w:pPr>
            <w:r w:rsidRPr="00567D01">
              <w:rPr>
                <w:rFonts w:eastAsia="Times New Roman" w:cs="Arial"/>
                <w:sz w:val="20"/>
                <w:szCs w:val="20"/>
                <w:lang w:eastAsia="es-MX"/>
              </w:rPr>
              <w:t> </w:t>
            </w:r>
          </w:p>
        </w:tc>
      </w:tr>
      <w:tr w:rsidR="00567D01" w:rsidRPr="00567D01" w:rsidTr="00567D01">
        <w:trPr>
          <w:trHeight w:val="229"/>
        </w:trPr>
        <w:tc>
          <w:tcPr>
            <w:tcW w:w="6276" w:type="dxa"/>
            <w:tcBorders>
              <w:top w:val="nil"/>
              <w:left w:val="single" w:sz="4" w:space="0" w:color="auto"/>
              <w:bottom w:val="nil"/>
              <w:right w:val="nil"/>
            </w:tcBorders>
            <w:shd w:val="clear" w:color="auto" w:fill="auto"/>
            <w:noWrap/>
            <w:hideMark/>
          </w:tcPr>
          <w:p w:rsidR="00567D01" w:rsidRPr="00567D01" w:rsidRDefault="00567D01" w:rsidP="00567D01">
            <w:pPr>
              <w:spacing w:after="0" w:line="240" w:lineRule="auto"/>
              <w:rPr>
                <w:rFonts w:eastAsia="Times New Roman" w:cs="Arial"/>
                <w:b/>
                <w:bCs/>
                <w:sz w:val="20"/>
                <w:szCs w:val="20"/>
                <w:lang w:eastAsia="es-MX"/>
              </w:rPr>
            </w:pPr>
            <w:r w:rsidRPr="00567D01">
              <w:rPr>
                <w:rFonts w:eastAsia="Times New Roman" w:cs="Arial"/>
                <w:b/>
                <w:bCs/>
                <w:sz w:val="20"/>
                <w:szCs w:val="20"/>
                <w:lang w:eastAsia="es-MX"/>
              </w:rPr>
              <w:t> </w:t>
            </w:r>
          </w:p>
        </w:tc>
        <w:tc>
          <w:tcPr>
            <w:tcW w:w="1772" w:type="dxa"/>
            <w:tcBorders>
              <w:top w:val="nil"/>
              <w:left w:val="nil"/>
              <w:bottom w:val="nil"/>
              <w:right w:val="nil"/>
            </w:tcBorders>
            <w:shd w:val="clear" w:color="auto" w:fill="auto"/>
            <w:noWrap/>
            <w:hideMark/>
          </w:tcPr>
          <w:p w:rsidR="00567D01" w:rsidRPr="00567D01" w:rsidRDefault="00567D01" w:rsidP="00567D01">
            <w:pPr>
              <w:spacing w:after="0" w:line="240" w:lineRule="auto"/>
              <w:rPr>
                <w:rFonts w:eastAsia="Times New Roman" w:cs="Arial"/>
                <w:b/>
                <w:bCs/>
                <w:sz w:val="20"/>
                <w:szCs w:val="20"/>
                <w:lang w:eastAsia="es-MX"/>
              </w:rPr>
            </w:pPr>
          </w:p>
        </w:tc>
        <w:tc>
          <w:tcPr>
            <w:tcW w:w="2448"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p>
        </w:tc>
        <w:tc>
          <w:tcPr>
            <w:tcW w:w="1728" w:type="dxa"/>
            <w:tcBorders>
              <w:top w:val="nil"/>
              <w:left w:val="nil"/>
              <w:bottom w:val="nil"/>
              <w:right w:val="single" w:sz="4" w:space="0" w:color="auto"/>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 </w:t>
            </w:r>
          </w:p>
        </w:tc>
      </w:tr>
      <w:tr w:rsidR="00567D01" w:rsidRPr="00567D01" w:rsidTr="00567D01">
        <w:trPr>
          <w:trHeight w:val="229"/>
        </w:trPr>
        <w:tc>
          <w:tcPr>
            <w:tcW w:w="8048" w:type="dxa"/>
            <w:gridSpan w:val="2"/>
            <w:tcBorders>
              <w:top w:val="nil"/>
              <w:left w:val="single" w:sz="4" w:space="0" w:color="auto"/>
              <w:bottom w:val="nil"/>
              <w:right w:val="nil"/>
            </w:tcBorders>
            <w:shd w:val="clear" w:color="auto" w:fill="auto"/>
            <w:hideMark/>
          </w:tcPr>
          <w:p w:rsidR="00567D01" w:rsidRPr="00567D01" w:rsidRDefault="00567D01" w:rsidP="00567D01">
            <w:pPr>
              <w:spacing w:after="0" w:line="240" w:lineRule="auto"/>
              <w:rPr>
                <w:rFonts w:eastAsia="Times New Roman" w:cs="Arial"/>
                <w:sz w:val="20"/>
                <w:szCs w:val="20"/>
                <w:lang w:eastAsia="es-MX"/>
              </w:rPr>
            </w:pPr>
            <w:r w:rsidRPr="00567D01">
              <w:rPr>
                <w:rFonts w:eastAsia="Times New Roman" w:cs="Arial"/>
                <w:sz w:val="20"/>
                <w:szCs w:val="20"/>
                <w:lang w:eastAsia="es-MX"/>
              </w:rPr>
              <w:t>PAGO DE GASTOS POR HONORARIOS, IMPUESTOS Y DERECHOS CON CH.1712 DEL 31 DE OCT/2010.</w:t>
            </w:r>
          </w:p>
        </w:tc>
        <w:tc>
          <w:tcPr>
            <w:tcW w:w="2448" w:type="dxa"/>
            <w:tcBorders>
              <w:top w:val="nil"/>
              <w:left w:val="nil"/>
              <w:bottom w:val="nil"/>
              <w:right w:val="nil"/>
            </w:tcBorders>
            <w:shd w:val="clear" w:color="auto" w:fill="auto"/>
            <w:noWrap/>
            <w:vAlign w:val="center"/>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5,320,080.00</w:t>
            </w:r>
          </w:p>
        </w:tc>
        <w:tc>
          <w:tcPr>
            <w:tcW w:w="1728" w:type="dxa"/>
            <w:tcBorders>
              <w:top w:val="nil"/>
              <w:left w:val="nil"/>
              <w:bottom w:val="nil"/>
              <w:right w:val="single" w:sz="4" w:space="0" w:color="auto"/>
            </w:tcBorders>
            <w:shd w:val="clear" w:color="auto" w:fill="auto"/>
            <w:noWrap/>
            <w:vAlign w:val="bottom"/>
            <w:hideMark/>
          </w:tcPr>
          <w:p w:rsidR="00567D01" w:rsidRPr="00567D01" w:rsidRDefault="00567D01" w:rsidP="00567D01">
            <w:pPr>
              <w:spacing w:after="0" w:line="240" w:lineRule="auto"/>
              <w:rPr>
                <w:rFonts w:eastAsia="Times New Roman" w:cs="Arial"/>
                <w:sz w:val="20"/>
                <w:szCs w:val="20"/>
                <w:lang w:eastAsia="es-MX"/>
              </w:rPr>
            </w:pPr>
            <w:r w:rsidRPr="00567D01">
              <w:rPr>
                <w:rFonts w:eastAsia="Times New Roman" w:cs="Arial"/>
                <w:sz w:val="20"/>
                <w:szCs w:val="20"/>
                <w:lang w:eastAsia="es-MX"/>
              </w:rPr>
              <w:t> </w:t>
            </w:r>
          </w:p>
        </w:tc>
      </w:tr>
      <w:tr w:rsidR="00567D01" w:rsidRPr="00567D01" w:rsidTr="00567D01">
        <w:trPr>
          <w:trHeight w:val="229"/>
        </w:trPr>
        <w:tc>
          <w:tcPr>
            <w:tcW w:w="8048" w:type="dxa"/>
            <w:gridSpan w:val="2"/>
            <w:tcBorders>
              <w:top w:val="nil"/>
              <w:left w:val="single" w:sz="4" w:space="0" w:color="auto"/>
              <w:bottom w:val="nil"/>
              <w:right w:val="nil"/>
            </w:tcBorders>
            <w:shd w:val="clear" w:color="auto" w:fill="auto"/>
            <w:noWrap/>
            <w:hideMark/>
          </w:tcPr>
          <w:p w:rsidR="00567D01" w:rsidRPr="00567D01" w:rsidRDefault="00567D01" w:rsidP="00567D01">
            <w:pPr>
              <w:spacing w:after="0" w:line="240" w:lineRule="auto"/>
              <w:rPr>
                <w:rFonts w:eastAsia="Times New Roman" w:cs="Arial"/>
                <w:b/>
                <w:bCs/>
                <w:sz w:val="20"/>
                <w:szCs w:val="20"/>
                <w:lang w:eastAsia="es-MX"/>
              </w:rPr>
            </w:pPr>
            <w:r w:rsidRPr="00567D01">
              <w:rPr>
                <w:rFonts w:eastAsia="Times New Roman" w:cs="Arial"/>
                <w:b/>
                <w:bCs/>
                <w:sz w:val="20"/>
                <w:szCs w:val="20"/>
                <w:lang w:eastAsia="es-MX"/>
              </w:rPr>
              <w:t>TOTAL REGISTRADO EN LA CUENTA 1231011010000 TERRENOS (CHICHEN ITZA)</w:t>
            </w:r>
          </w:p>
        </w:tc>
        <w:tc>
          <w:tcPr>
            <w:tcW w:w="2448"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p>
        </w:tc>
        <w:tc>
          <w:tcPr>
            <w:tcW w:w="1728" w:type="dxa"/>
            <w:tcBorders>
              <w:top w:val="nil"/>
              <w:left w:val="nil"/>
              <w:bottom w:val="double" w:sz="6" w:space="0" w:color="auto"/>
              <w:right w:val="single" w:sz="4" w:space="0" w:color="auto"/>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225,269,456.00</w:t>
            </w:r>
          </w:p>
        </w:tc>
      </w:tr>
      <w:tr w:rsidR="00567D01" w:rsidRPr="00567D01" w:rsidTr="00567D01">
        <w:trPr>
          <w:trHeight w:val="165"/>
        </w:trPr>
        <w:tc>
          <w:tcPr>
            <w:tcW w:w="6276" w:type="dxa"/>
            <w:tcBorders>
              <w:top w:val="nil"/>
              <w:left w:val="single" w:sz="4" w:space="0" w:color="auto"/>
              <w:bottom w:val="single" w:sz="4" w:space="0" w:color="auto"/>
              <w:right w:val="nil"/>
            </w:tcBorders>
            <w:shd w:val="clear" w:color="auto" w:fill="auto"/>
            <w:noWrap/>
            <w:hideMark/>
          </w:tcPr>
          <w:p w:rsidR="00567D01" w:rsidRPr="00567D01" w:rsidRDefault="00567D01" w:rsidP="00567D01">
            <w:pPr>
              <w:spacing w:after="0" w:line="240" w:lineRule="auto"/>
              <w:rPr>
                <w:rFonts w:eastAsia="Times New Roman" w:cs="Arial"/>
                <w:b/>
                <w:bCs/>
                <w:sz w:val="20"/>
                <w:szCs w:val="20"/>
                <w:lang w:eastAsia="es-MX"/>
              </w:rPr>
            </w:pPr>
            <w:r w:rsidRPr="00567D01">
              <w:rPr>
                <w:rFonts w:eastAsia="Times New Roman" w:cs="Arial"/>
                <w:b/>
                <w:bCs/>
                <w:sz w:val="20"/>
                <w:szCs w:val="20"/>
                <w:lang w:eastAsia="es-MX"/>
              </w:rPr>
              <w:t> </w:t>
            </w:r>
          </w:p>
        </w:tc>
        <w:tc>
          <w:tcPr>
            <w:tcW w:w="1772" w:type="dxa"/>
            <w:tcBorders>
              <w:top w:val="nil"/>
              <w:left w:val="nil"/>
              <w:bottom w:val="single" w:sz="4" w:space="0" w:color="auto"/>
              <w:right w:val="nil"/>
            </w:tcBorders>
            <w:shd w:val="clear" w:color="auto" w:fill="auto"/>
            <w:noWrap/>
            <w:hideMark/>
          </w:tcPr>
          <w:p w:rsidR="00567D01" w:rsidRPr="00567D01" w:rsidRDefault="00567D01" w:rsidP="00567D01">
            <w:pPr>
              <w:spacing w:after="0" w:line="240" w:lineRule="auto"/>
              <w:rPr>
                <w:rFonts w:eastAsia="Times New Roman" w:cs="Arial"/>
                <w:b/>
                <w:bCs/>
                <w:sz w:val="20"/>
                <w:szCs w:val="20"/>
                <w:lang w:eastAsia="es-MX"/>
              </w:rPr>
            </w:pPr>
            <w:r w:rsidRPr="00567D01">
              <w:rPr>
                <w:rFonts w:eastAsia="Times New Roman" w:cs="Arial"/>
                <w:b/>
                <w:bCs/>
                <w:sz w:val="20"/>
                <w:szCs w:val="20"/>
                <w:lang w:eastAsia="es-MX"/>
              </w:rPr>
              <w:t> </w:t>
            </w:r>
          </w:p>
        </w:tc>
        <w:tc>
          <w:tcPr>
            <w:tcW w:w="2448" w:type="dxa"/>
            <w:tcBorders>
              <w:top w:val="nil"/>
              <w:left w:val="nil"/>
              <w:bottom w:val="single" w:sz="4" w:space="0" w:color="auto"/>
              <w:right w:val="nil"/>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 </w:t>
            </w:r>
          </w:p>
        </w:tc>
        <w:tc>
          <w:tcPr>
            <w:tcW w:w="1728" w:type="dxa"/>
            <w:tcBorders>
              <w:top w:val="nil"/>
              <w:left w:val="nil"/>
              <w:bottom w:val="single" w:sz="4" w:space="0" w:color="auto"/>
              <w:right w:val="single" w:sz="4" w:space="0" w:color="auto"/>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 </w:t>
            </w:r>
          </w:p>
        </w:tc>
      </w:tr>
    </w:tbl>
    <w:p w:rsidR="00C0558C" w:rsidRDefault="00C0558C" w:rsidP="00C0558C">
      <w:pPr>
        <w:spacing w:after="0" w:line="240" w:lineRule="auto"/>
        <w:rPr>
          <w:rFonts w:eastAsia="Times New Roman" w:cs="Arial"/>
          <w:b/>
          <w:bCs/>
          <w:sz w:val="20"/>
          <w:szCs w:val="20"/>
          <w:lang w:eastAsia="es-MX"/>
        </w:rPr>
      </w:pPr>
      <w:r w:rsidRPr="00C0558C">
        <w:rPr>
          <w:rFonts w:eastAsia="Times New Roman" w:cs="Arial"/>
          <w:b/>
          <w:bCs/>
          <w:sz w:val="20"/>
          <w:szCs w:val="20"/>
          <w:lang w:eastAsia="es-MX"/>
        </w:rPr>
        <w:t>ESTA NOTA PERTENECE A EJERCICIOS ANTERIORES Y SIRVE DE ANTECEDENTE.</w:t>
      </w:r>
    </w:p>
    <w:p w:rsidR="00D03F9D" w:rsidRDefault="00D03F9D" w:rsidP="00C0558C">
      <w:pPr>
        <w:spacing w:after="0" w:line="240" w:lineRule="auto"/>
        <w:rPr>
          <w:rFonts w:eastAsia="Times New Roman" w:cs="Arial"/>
          <w:b/>
          <w:bCs/>
          <w:sz w:val="20"/>
          <w:szCs w:val="20"/>
          <w:lang w:eastAsia="es-MX"/>
        </w:rPr>
      </w:pPr>
    </w:p>
    <w:p w:rsidR="00171866" w:rsidRDefault="00171866" w:rsidP="00C0558C">
      <w:pPr>
        <w:spacing w:after="0" w:line="240" w:lineRule="auto"/>
        <w:rPr>
          <w:rFonts w:eastAsia="Times New Roman" w:cs="Arial"/>
          <w:b/>
          <w:bCs/>
          <w:sz w:val="20"/>
          <w:szCs w:val="20"/>
          <w:lang w:eastAsia="es-MX"/>
        </w:rPr>
      </w:pPr>
    </w:p>
    <w:tbl>
      <w:tblPr>
        <w:tblW w:w="13280" w:type="dxa"/>
        <w:tblInd w:w="60" w:type="dxa"/>
        <w:tblCellMar>
          <w:left w:w="70" w:type="dxa"/>
          <w:right w:w="70" w:type="dxa"/>
        </w:tblCellMar>
        <w:tblLook w:val="04A0" w:firstRow="1" w:lastRow="0" w:firstColumn="1" w:lastColumn="0" w:noHBand="0" w:noVBand="1"/>
      </w:tblPr>
      <w:tblGrid>
        <w:gridCol w:w="6573"/>
        <w:gridCol w:w="1151"/>
        <w:gridCol w:w="2025"/>
        <w:gridCol w:w="3531"/>
      </w:tblGrid>
      <w:tr w:rsidR="00A85C54" w:rsidRPr="00A85C54" w:rsidTr="00171866">
        <w:trPr>
          <w:trHeight w:val="158"/>
        </w:trPr>
        <w:tc>
          <w:tcPr>
            <w:tcW w:w="13279"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A85C54" w:rsidRPr="00A85C54" w:rsidRDefault="00A85C54" w:rsidP="00A85C54">
            <w:pPr>
              <w:spacing w:after="0" w:line="240" w:lineRule="auto"/>
              <w:rPr>
                <w:rFonts w:eastAsia="Times New Roman" w:cs="Arial"/>
                <w:b/>
                <w:bCs/>
                <w:sz w:val="20"/>
                <w:szCs w:val="20"/>
                <w:lang w:eastAsia="es-MX"/>
              </w:rPr>
            </w:pPr>
            <w:r w:rsidRPr="00A85C54">
              <w:rPr>
                <w:rFonts w:eastAsia="Times New Roman" w:cs="Arial"/>
                <w:b/>
                <w:bCs/>
                <w:sz w:val="20"/>
                <w:szCs w:val="20"/>
                <w:lang w:eastAsia="es-MX"/>
              </w:rPr>
              <w:t>En la Cuenta de Terrenos-Proyectos Estratégicos-Palacio de la Civilización Maya se registran los Terrenos Adquiridos que se detallan a continuación:</w:t>
            </w:r>
          </w:p>
        </w:tc>
      </w:tr>
      <w:tr w:rsidR="00A85C54" w:rsidRPr="00A85C54" w:rsidTr="00171866">
        <w:trPr>
          <w:trHeight w:val="158"/>
        </w:trPr>
        <w:tc>
          <w:tcPr>
            <w:tcW w:w="6573" w:type="dxa"/>
            <w:tcBorders>
              <w:top w:val="nil"/>
              <w:left w:val="single" w:sz="8" w:space="0" w:color="auto"/>
              <w:bottom w:val="nil"/>
              <w:right w:val="nil"/>
            </w:tcBorders>
            <w:shd w:val="clear" w:color="auto" w:fill="auto"/>
            <w:noWrap/>
            <w:hideMark/>
          </w:tcPr>
          <w:p w:rsidR="00A85C54" w:rsidRPr="00A85C54" w:rsidRDefault="00A85C54" w:rsidP="00A85C54">
            <w:pPr>
              <w:spacing w:after="0" w:line="240" w:lineRule="auto"/>
              <w:rPr>
                <w:rFonts w:eastAsia="Times New Roman" w:cs="Arial"/>
                <w:b/>
                <w:bCs/>
                <w:sz w:val="20"/>
                <w:szCs w:val="20"/>
                <w:lang w:eastAsia="es-MX"/>
              </w:rPr>
            </w:pPr>
            <w:r w:rsidRPr="00A85C54">
              <w:rPr>
                <w:rFonts w:eastAsia="Times New Roman" w:cs="Arial"/>
                <w:b/>
                <w:bCs/>
                <w:sz w:val="20"/>
                <w:szCs w:val="20"/>
                <w:lang w:eastAsia="es-MX"/>
              </w:rPr>
              <w:lastRenderedPageBreak/>
              <w:t>Nombre del Vendedor   y   Nombre del Terreno</w:t>
            </w:r>
          </w:p>
        </w:tc>
        <w:tc>
          <w:tcPr>
            <w:tcW w:w="1151"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b/>
                <w:bCs/>
                <w:sz w:val="20"/>
                <w:szCs w:val="20"/>
                <w:lang w:eastAsia="es-MX"/>
              </w:rPr>
            </w:pPr>
            <w:r w:rsidRPr="00A85C54">
              <w:rPr>
                <w:rFonts w:eastAsia="Times New Roman" w:cs="Arial"/>
                <w:b/>
                <w:bCs/>
                <w:sz w:val="20"/>
                <w:szCs w:val="20"/>
                <w:lang w:eastAsia="es-MX"/>
              </w:rPr>
              <w:t>Tablaje</w:t>
            </w:r>
          </w:p>
        </w:tc>
        <w:tc>
          <w:tcPr>
            <w:tcW w:w="2025" w:type="dxa"/>
            <w:tcBorders>
              <w:top w:val="nil"/>
              <w:left w:val="nil"/>
              <w:bottom w:val="nil"/>
              <w:right w:val="nil"/>
            </w:tcBorders>
            <w:shd w:val="clear" w:color="auto" w:fill="auto"/>
            <w:noWrap/>
            <w:hideMark/>
          </w:tcPr>
          <w:p w:rsidR="00A85C54" w:rsidRPr="00A85C54" w:rsidRDefault="00A85C54" w:rsidP="00A85C54">
            <w:pPr>
              <w:spacing w:after="0" w:line="240" w:lineRule="auto"/>
              <w:jc w:val="center"/>
              <w:rPr>
                <w:rFonts w:eastAsia="Times New Roman" w:cs="Arial"/>
                <w:b/>
                <w:bCs/>
                <w:sz w:val="20"/>
                <w:szCs w:val="20"/>
                <w:lang w:eastAsia="es-MX"/>
              </w:rPr>
            </w:pPr>
            <w:r w:rsidRPr="00A85C54">
              <w:rPr>
                <w:rFonts w:eastAsia="Times New Roman" w:cs="Arial"/>
                <w:b/>
                <w:bCs/>
                <w:sz w:val="20"/>
                <w:szCs w:val="20"/>
                <w:lang w:eastAsia="es-MX"/>
              </w:rPr>
              <w:t>Importe</w:t>
            </w:r>
          </w:p>
        </w:tc>
        <w:tc>
          <w:tcPr>
            <w:tcW w:w="3531" w:type="dxa"/>
            <w:tcBorders>
              <w:top w:val="nil"/>
              <w:left w:val="nil"/>
              <w:bottom w:val="nil"/>
              <w:right w:val="single" w:sz="8" w:space="0" w:color="auto"/>
            </w:tcBorders>
            <w:shd w:val="clear" w:color="auto" w:fill="auto"/>
            <w:noWrap/>
            <w:hideMark/>
          </w:tcPr>
          <w:p w:rsidR="00A85C54" w:rsidRPr="00A85C54" w:rsidRDefault="00A85C54" w:rsidP="00A85C54">
            <w:pPr>
              <w:spacing w:after="0" w:line="240" w:lineRule="auto"/>
              <w:jc w:val="center"/>
              <w:rPr>
                <w:rFonts w:eastAsia="Times New Roman" w:cs="Arial"/>
                <w:b/>
                <w:bCs/>
                <w:sz w:val="20"/>
                <w:szCs w:val="20"/>
                <w:lang w:eastAsia="es-MX"/>
              </w:rPr>
            </w:pPr>
            <w:r w:rsidRPr="00A85C54">
              <w:rPr>
                <w:rFonts w:eastAsia="Times New Roman" w:cs="Arial"/>
                <w:b/>
                <w:bCs/>
                <w:sz w:val="20"/>
                <w:szCs w:val="20"/>
                <w:lang w:eastAsia="es-MX"/>
              </w:rPr>
              <w:t>Concepto</w:t>
            </w:r>
          </w:p>
        </w:tc>
      </w:tr>
      <w:tr w:rsidR="00A85C54" w:rsidRPr="00A85C54" w:rsidTr="00171866">
        <w:trPr>
          <w:trHeight w:val="158"/>
        </w:trPr>
        <w:tc>
          <w:tcPr>
            <w:tcW w:w="6573" w:type="dxa"/>
            <w:tcBorders>
              <w:top w:val="nil"/>
              <w:left w:val="single" w:sz="8" w:space="0" w:color="auto"/>
              <w:bottom w:val="nil"/>
              <w:right w:val="nil"/>
            </w:tcBorders>
            <w:shd w:val="clear" w:color="auto" w:fill="auto"/>
            <w:noWrap/>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Roberto Uc Yam                             San Antonio</w:t>
            </w:r>
          </w:p>
        </w:tc>
        <w:tc>
          <w:tcPr>
            <w:tcW w:w="1151"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r w:rsidRPr="00A85C54">
              <w:rPr>
                <w:rFonts w:eastAsia="Times New Roman" w:cs="Arial"/>
                <w:sz w:val="20"/>
                <w:szCs w:val="20"/>
                <w:lang w:eastAsia="es-MX"/>
              </w:rPr>
              <w:t>1780</w:t>
            </w:r>
          </w:p>
        </w:tc>
        <w:tc>
          <w:tcPr>
            <w:tcW w:w="2025"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b/>
                <w:bCs/>
                <w:sz w:val="20"/>
                <w:szCs w:val="20"/>
                <w:lang w:eastAsia="es-MX"/>
              </w:rPr>
            </w:pPr>
            <w:r w:rsidRPr="00A85C54">
              <w:rPr>
                <w:rFonts w:eastAsia="Times New Roman" w:cs="Arial"/>
                <w:b/>
                <w:bCs/>
                <w:sz w:val="20"/>
                <w:szCs w:val="20"/>
                <w:lang w:eastAsia="es-MX"/>
              </w:rPr>
              <w:t>1,000,000.00</w:t>
            </w:r>
          </w:p>
        </w:tc>
        <w:tc>
          <w:tcPr>
            <w:tcW w:w="3531" w:type="dxa"/>
            <w:tcBorders>
              <w:top w:val="nil"/>
              <w:left w:val="nil"/>
              <w:bottom w:val="nil"/>
              <w:right w:val="single" w:sz="8" w:space="0" w:color="auto"/>
            </w:tcBorders>
            <w:shd w:val="clear" w:color="auto" w:fill="auto"/>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Enajenación de propiedad</w:t>
            </w:r>
          </w:p>
        </w:tc>
      </w:tr>
      <w:tr w:rsidR="00A85C54" w:rsidRPr="00A85C54" w:rsidTr="00171866">
        <w:trPr>
          <w:trHeight w:val="158"/>
        </w:trPr>
        <w:tc>
          <w:tcPr>
            <w:tcW w:w="6573" w:type="dxa"/>
            <w:tcBorders>
              <w:top w:val="nil"/>
              <w:left w:val="single" w:sz="8" w:space="0" w:color="auto"/>
              <w:bottom w:val="nil"/>
              <w:right w:val="nil"/>
            </w:tcBorders>
            <w:shd w:val="clear" w:color="auto" w:fill="auto"/>
            <w:noWrap/>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c>
          <w:tcPr>
            <w:tcW w:w="1151"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p>
        </w:tc>
        <w:tc>
          <w:tcPr>
            <w:tcW w:w="2025"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sz w:val="20"/>
                <w:szCs w:val="20"/>
                <w:lang w:eastAsia="es-MX"/>
              </w:rPr>
            </w:pPr>
          </w:p>
        </w:tc>
        <w:tc>
          <w:tcPr>
            <w:tcW w:w="3531" w:type="dxa"/>
            <w:tcBorders>
              <w:top w:val="nil"/>
              <w:left w:val="nil"/>
              <w:bottom w:val="nil"/>
              <w:right w:val="single" w:sz="8" w:space="0" w:color="auto"/>
            </w:tcBorders>
            <w:shd w:val="clear" w:color="auto" w:fill="auto"/>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r>
      <w:tr w:rsidR="00A85C54" w:rsidRPr="00A85C54" w:rsidTr="00171866">
        <w:trPr>
          <w:trHeight w:val="158"/>
        </w:trPr>
        <w:tc>
          <w:tcPr>
            <w:tcW w:w="6573" w:type="dxa"/>
            <w:tcBorders>
              <w:top w:val="nil"/>
              <w:left w:val="single" w:sz="8" w:space="0" w:color="auto"/>
              <w:bottom w:val="nil"/>
              <w:right w:val="nil"/>
            </w:tcBorders>
            <w:shd w:val="clear" w:color="auto" w:fill="auto"/>
            <w:noWrap/>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Modesto Cohuo Caamal                  San José</w:t>
            </w:r>
          </w:p>
        </w:tc>
        <w:tc>
          <w:tcPr>
            <w:tcW w:w="1151"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r w:rsidRPr="00A85C54">
              <w:rPr>
                <w:rFonts w:eastAsia="Times New Roman" w:cs="Arial"/>
                <w:sz w:val="20"/>
                <w:szCs w:val="20"/>
                <w:lang w:eastAsia="es-MX"/>
              </w:rPr>
              <w:t>1781</w:t>
            </w:r>
          </w:p>
        </w:tc>
        <w:tc>
          <w:tcPr>
            <w:tcW w:w="2025"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sz w:val="20"/>
                <w:szCs w:val="20"/>
                <w:lang w:eastAsia="es-MX"/>
              </w:rPr>
            </w:pPr>
            <w:r w:rsidRPr="00A85C54">
              <w:rPr>
                <w:rFonts w:eastAsia="Times New Roman" w:cs="Arial"/>
                <w:sz w:val="20"/>
                <w:szCs w:val="20"/>
                <w:lang w:eastAsia="es-MX"/>
              </w:rPr>
              <w:t>1,200,000.00</w:t>
            </w:r>
          </w:p>
        </w:tc>
        <w:tc>
          <w:tcPr>
            <w:tcW w:w="3531" w:type="dxa"/>
            <w:tcBorders>
              <w:top w:val="nil"/>
              <w:left w:val="nil"/>
              <w:bottom w:val="nil"/>
              <w:right w:val="single" w:sz="8" w:space="0" w:color="auto"/>
            </w:tcBorders>
            <w:shd w:val="clear" w:color="auto" w:fill="auto"/>
            <w:noWrap/>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Enajenación de propiedad</w:t>
            </w:r>
          </w:p>
        </w:tc>
      </w:tr>
      <w:tr w:rsidR="00A85C54" w:rsidRPr="00A85C54" w:rsidTr="00171866">
        <w:trPr>
          <w:trHeight w:val="158"/>
        </w:trPr>
        <w:tc>
          <w:tcPr>
            <w:tcW w:w="6573" w:type="dxa"/>
            <w:tcBorders>
              <w:top w:val="nil"/>
              <w:left w:val="single" w:sz="8" w:space="0" w:color="auto"/>
              <w:bottom w:val="nil"/>
              <w:right w:val="nil"/>
            </w:tcBorders>
            <w:shd w:val="clear" w:color="auto" w:fill="auto"/>
            <w:noWrap/>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Modesto Cohuo Caamal                  San José</w:t>
            </w:r>
          </w:p>
        </w:tc>
        <w:tc>
          <w:tcPr>
            <w:tcW w:w="1151"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r w:rsidRPr="00A85C54">
              <w:rPr>
                <w:rFonts w:eastAsia="Times New Roman" w:cs="Arial"/>
                <w:sz w:val="20"/>
                <w:szCs w:val="20"/>
                <w:lang w:eastAsia="es-MX"/>
              </w:rPr>
              <w:t>1781</w:t>
            </w:r>
          </w:p>
        </w:tc>
        <w:tc>
          <w:tcPr>
            <w:tcW w:w="2025" w:type="dxa"/>
            <w:tcBorders>
              <w:top w:val="nil"/>
              <w:left w:val="nil"/>
              <w:bottom w:val="single" w:sz="4" w:space="0" w:color="auto"/>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sz w:val="20"/>
                <w:szCs w:val="20"/>
                <w:lang w:eastAsia="es-MX"/>
              </w:rPr>
            </w:pPr>
            <w:r w:rsidRPr="00A85C54">
              <w:rPr>
                <w:rFonts w:eastAsia="Times New Roman" w:cs="Arial"/>
                <w:sz w:val="20"/>
                <w:szCs w:val="20"/>
                <w:lang w:eastAsia="es-MX"/>
              </w:rPr>
              <w:t>129,967.20</w:t>
            </w:r>
          </w:p>
        </w:tc>
        <w:tc>
          <w:tcPr>
            <w:tcW w:w="3531" w:type="dxa"/>
            <w:tcBorders>
              <w:top w:val="nil"/>
              <w:left w:val="nil"/>
              <w:bottom w:val="nil"/>
              <w:right w:val="single" w:sz="8" w:space="0" w:color="auto"/>
            </w:tcBorders>
            <w:shd w:val="clear" w:color="auto" w:fill="auto"/>
            <w:noWrap/>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Enajenación de propiedad</w:t>
            </w:r>
          </w:p>
        </w:tc>
      </w:tr>
      <w:tr w:rsidR="00A85C54" w:rsidRPr="00A85C54" w:rsidTr="00171866">
        <w:trPr>
          <w:trHeight w:val="158"/>
        </w:trPr>
        <w:tc>
          <w:tcPr>
            <w:tcW w:w="6573" w:type="dxa"/>
            <w:tcBorders>
              <w:top w:val="nil"/>
              <w:left w:val="single" w:sz="8" w:space="0" w:color="auto"/>
              <w:bottom w:val="nil"/>
              <w:right w:val="nil"/>
            </w:tcBorders>
            <w:shd w:val="clear" w:color="auto" w:fill="auto"/>
            <w:noWrap/>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c>
          <w:tcPr>
            <w:tcW w:w="1151"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p>
        </w:tc>
        <w:tc>
          <w:tcPr>
            <w:tcW w:w="2025"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b/>
                <w:bCs/>
                <w:sz w:val="20"/>
                <w:szCs w:val="20"/>
                <w:lang w:eastAsia="es-MX"/>
              </w:rPr>
            </w:pPr>
            <w:r w:rsidRPr="00A85C54">
              <w:rPr>
                <w:rFonts w:eastAsia="Times New Roman" w:cs="Arial"/>
                <w:b/>
                <w:bCs/>
                <w:sz w:val="20"/>
                <w:szCs w:val="20"/>
                <w:lang w:eastAsia="es-MX"/>
              </w:rPr>
              <w:t>1,329,967.20</w:t>
            </w:r>
          </w:p>
        </w:tc>
        <w:tc>
          <w:tcPr>
            <w:tcW w:w="3531" w:type="dxa"/>
            <w:tcBorders>
              <w:top w:val="nil"/>
              <w:left w:val="nil"/>
              <w:bottom w:val="nil"/>
              <w:right w:val="single" w:sz="8" w:space="0" w:color="auto"/>
            </w:tcBorders>
            <w:shd w:val="clear" w:color="auto" w:fill="auto"/>
            <w:noWrap/>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r>
      <w:tr w:rsidR="00A85C54" w:rsidRPr="00A85C54" w:rsidTr="00171866">
        <w:trPr>
          <w:trHeight w:val="158"/>
        </w:trPr>
        <w:tc>
          <w:tcPr>
            <w:tcW w:w="6573" w:type="dxa"/>
            <w:tcBorders>
              <w:top w:val="nil"/>
              <w:left w:val="single" w:sz="8" w:space="0" w:color="auto"/>
              <w:bottom w:val="nil"/>
              <w:right w:val="nil"/>
            </w:tcBorders>
            <w:shd w:val="clear" w:color="auto" w:fill="auto"/>
            <w:noWrap/>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c>
          <w:tcPr>
            <w:tcW w:w="1151"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p>
        </w:tc>
        <w:tc>
          <w:tcPr>
            <w:tcW w:w="2025"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sz w:val="20"/>
                <w:szCs w:val="20"/>
                <w:lang w:eastAsia="es-MX"/>
              </w:rPr>
            </w:pPr>
          </w:p>
        </w:tc>
        <w:tc>
          <w:tcPr>
            <w:tcW w:w="3531" w:type="dxa"/>
            <w:tcBorders>
              <w:top w:val="nil"/>
              <w:left w:val="nil"/>
              <w:bottom w:val="nil"/>
              <w:right w:val="single" w:sz="8" w:space="0" w:color="auto"/>
            </w:tcBorders>
            <w:shd w:val="clear" w:color="auto" w:fill="auto"/>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r>
      <w:tr w:rsidR="00A85C54" w:rsidRPr="00A85C54" w:rsidTr="00171866">
        <w:trPr>
          <w:trHeight w:val="158"/>
        </w:trPr>
        <w:tc>
          <w:tcPr>
            <w:tcW w:w="6573" w:type="dxa"/>
            <w:tcBorders>
              <w:top w:val="nil"/>
              <w:left w:val="single" w:sz="8" w:space="0" w:color="auto"/>
              <w:bottom w:val="nil"/>
              <w:right w:val="nil"/>
            </w:tcBorders>
            <w:shd w:val="clear" w:color="auto" w:fill="auto"/>
            <w:noWrap/>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Fermina Uc y Ay                            Santo Domingo</w:t>
            </w:r>
          </w:p>
        </w:tc>
        <w:tc>
          <w:tcPr>
            <w:tcW w:w="1151"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r w:rsidRPr="00A85C54">
              <w:rPr>
                <w:rFonts w:eastAsia="Times New Roman" w:cs="Arial"/>
                <w:sz w:val="20"/>
                <w:szCs w:val="20"/>
                <w:lang w:eastAsia="es-MX"/>
              </w:rPr>
              <w:t>1787</w:t>
            </w:r>
          </w:p>
        </w:tc>
        <w:tc>
          <w:tcPr>
            <w:tcW w:w="2025"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sz w:val="20"/>
                <w:szCs w:val="20"/>
                <w:lang w:eastAsia="es-MX"/>
              </w:rPr>
            </w:pPr>
            <w:r w:rsidRPr="00A85C54">
              <w:rPr>
                <w:rFonts w:eastAsia="Times New Roman" w:cs="Arial"/>
                <w:sz w:val="20"/>
                <w:szCs w:val="20"/>
                <w:lang w:eastAsia="es-MX"/>
              </w:rPr>
              <w:t>300,000.00</w:t>
            </w:r>
          </w:p>
        </w:tc>
        <w:tc>
          <w:tcPr>
            <w:tcW w:w="3531" w:type="dxa"/>
            <w:tcBorders>
              <w:top w:val="nil"/>
              <w:left w:val="nil"/>
              <w:bottom w:val="nil"/>
              <w:right w:val="single" w:sz="8" w:space="0" w:color="auto"/>
            </w:tcBorders>
            <w:shd w:val="clear" w:color="auto" w:fill="auto"/>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Anticipo por Enajenac. de Predio</w:t>
            </w:r>
          </w:p>
        </w:tc>
      </w:tr>
      <w:tr w:rsidR="00A85C54" w:rsidRPr="00A85C54" w:rsidTr="00171866">
        <w:trPr>
          <w:trHeight w:val="158"/>
        </w:trPr>
        <w:tc>
          <w:tcPr>
            <w:tcW w:w="6573" w:type="dxa"/>
            <w:tcBorders>
              <w:top w:val="nil"/>
              <w:left w:val="single" w:sz="8" w:space="0" w:color="auto"/>
              <w:bottom w:val="nil"/>
              <w:right w:val="nil"/>
            </w:tcBorders>
            <w:shd w:val="clear" w:color="auto" w:fill="auto"/>
            <w:noWrap/>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Fermina Uc y Ay                            Santo Domingo</w:t>
            </w:r>
          </w:p>
        </w:tc>
        <w:tc>
          <w:tcPr>
            <w:tcW w:w="1151"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r w:rsidRPr="00A85C54">
              <w:rPr>
                <w:rFonts w:eastAsia="Times New Roman" w:cs="Arial"/>
                <w:sz w:val="20"/>
                <w:szCs w:val="20"/>
                <w:lang w:eastAsia="es-MX"/>
              </w:rPr>
              <w:t>1787</w:t>
            </w:r>
          </w:p>
        </w:tc>
        <w:tc>
          <w:tcPr>
            <w:tcW w:w="2025"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sz w:val="20"/>
                <w:szCs w:val="20"/>
                <w:lang w:eastAsia="es-MX"/>
              </w:rPr>
            </w:pPr>
            <w:r w:rsidRPr="00A85C54">
              <w:rPr>
                <w:rFonts w:eastAsia="Times New Roman" w:cs="Arial"/>
                <w:sz w:val="20"/>
                <w:szCs w:val="20"/>
                <w:lang w:eastAsia="es-MX"/>
              </w:rPr>
              <w:t>700,000.00</w:t>
            </w:r>
          </w:p>
        </w:tc>
        <w:tc>
          <w:tcPr>
            <w:tcW w:w="3531" w:type="dxa"/>
            <w:tcBorders>
              <w:top w:val="nil"/>
              <w:left w:val="nil"/>
              <w:bottom w:val="nil"/>
              <w:right w:val="single" w:sz="8" w:space="0" w:color="auto"/>
            </w:tcBorders>
            <w:shd w:val="clear" w:color="auto" w:fill="auto"/>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Anticipo por Enajenac. de Predio</w:t>
            </w:r>
          </w:p>
        </w:tc>
      </w:tr>
      <w:tr w:rsidR="00A85C54" w:rsidRPr="00A85C54" w:rsidTr="00171866">
        <w:trPr>
          <w:trHeight w:val="158"/>
        </w:trPr>
        <w:tc>
          <w:tcPr>
            <w:tcW w:w="6573" w:type="dxa"/>
            <w:tcBorders>
              <w:top w:val="nil"/>
              <w:left w:val="single" w:sz="8" w:space="0" w:color="auto"/>
              <w:bottom w:val="nil"/>
              <w:right w:val="nil"/>
            </w:tcBorders>
            <w:shd w:val="clear" w:color="auto" w:fill="auto"/>
            <w:noWrap/>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Fermina Uc y Ay                            Santo Domingo</w:t>
            </w:r>
          </w:p>
        </w:tc>
        <w:tc>
          <w:tcPr>
            <w:tcW w:w="1151"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r w:rsidRPr="00A85C54">
              <w:rPr>
                <w:rFonts w:eastAsia="Times New Roman" w:cs="Arial"/>
                <w:sz w:val="20"/>
                <w:szCs w:val="20"/>
                <w:lang w:eastAsia="es-MX"/>
              </w:rPr>
              <w:t>1787</w:t>
            </w:r>
          </w:p>
        </w:tc>
        <w:tc>
          <w:tcPr>
            <w:tcW w:w="2025" w:type="dxa"/>
            <w:tcBorders>
              <w:top w:val="nil"/>
              <w:left w:val="nil"/>
              <w:bottom w:val="single" w:sz="4" w:space="0" w:color="auto"/>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sz w:val="20"/>
                <w:szCs w:val="20"/>
                <w:lang w:eastAsia="es-MX"/>
              </w:rPr>
            </w:pPr>
            <w:r w:rsidRPr="00A85C54">
              <w:rPr>
                <w:rFonts w:eastAsia="Times New Roman" w:cs="Arial"/>
                <w:sz w:val="20"/>
                <w:szCs w:val="20"/>
                <w:lang w:eastAsia="es-MX"/>
              </w:rPr>
              <w:t>500,000.00</w:t>
            </w:r>
          </w:p>
        </w:tc>
        <w:tc>
          <w:tcPr>
            <w:tcW w:w="3531" w:type="dxa"/>
            <w:tcBorders>
              <w:top w:val="nil"/>
              <w:left w:val="nil"/>
              <w:bottom w:val="nil"/>
              <w:right w:val="single" w:sz="8" w:space="0" w:color="auto"/>
            </w:tcBorders>
            <w:shd w:val="clear" w:color="auto" w:fill="auto"/>
            <w:noWrap/>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Enajenación de propiedad</w:t>
            </w:r>
          </w:p>
        </w:tc>
      </w:tr>
      <w:tr w:rsidR="00A85C54" w:rsidRPr="00A85C54" w:rsidTr="00171866">
        <w:trPr>
          <w:trHeight w:val="158"/>
        </w:trPr>
        <w:tc>
          <w:tcPr>
            <w:tcW w:w="6573" w:type="dxa"/>
            <w:tcBorders>
              <w:top w:val="nil"/>
              <w:left w:val="single" w:sz="8" w:space="0" w:color="auto"/>
              <w:bottom w:val="nil"/>
              <w:right w:val="nil"/>
            </w:tcBorders>
            <w:shd w:val="clear" w:color="auto" w:fill="auto"/>
            <w:noWrap/>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c>
          <w:tcPr>
            <w:tcW w:w="1151"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p>
        </w:tc>
        <w:tc>
          <w:tcPr>
            <w:tcW w:w="2025"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b/>
                <w:bCs/>
                <w:sz w:val="20"/>
                <w:szCs w:val="20"/>
                <w:lang w:eastAsia="es-MX"/>
              </w:rPr>
            </w:pPr>
            <w:r w:rsidRPr="00A85C54">
              <w:rPr>
                <w:rFonts w:eastAsia="Times New Roman" w:cs="Arial"/>
                <w:b/>
                <w:bCs/>
                <w:sz w:val="20"/>
                <w:szCs w:val="20"/>
                <w:lang w:eastAsia="es-MX"/>
              </w:rPr>
              <w:t>1,500,000.00</w:t>
            </w:r>
          </w:p>
        </w:tc>
        <w:tc>
          <w:tcPr>
            <w:tcW w:w="3531" w:type="dxa"/>
            <w:tcBorders>
              <w:top w:val="nil"/>
              <w:left w:val="nil"/>
              <w:bottom w:val="nil"/>
              <w:right w:val="single" w:sz="8" w:space="0" w:color="auto"/>
            </w:tcBorders>
            <w:shd w:val="clear" w:color="auto" w:fill="auto"/>
            <w:noWrap/>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r>
      <w:tr w:rsidR="00A85C54" w:rsidRPr="00A85C54" w:rsidTr="00171866">
        <w:trPr>
          <w:trHeight w:val="158"/>
        </w:trPr>
        <w:tc>
          <w:tcPr>
            <w:tcW w:w="6573" w:type="dxa"/>
            <w:tcBorders>
              <w:top w:val="nil"/>
              <w:left w:val="single" w:sz="8" w:space="0" w:color="auto"/>
              <w:bottom w:val="nil"/>
              <w:right w:val="nil"/>
            </w:tcBorders>
            <w:shd w:val="clear" w:color="auto" w:fill="auto"/>
            <w:noWrap/>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c>
          <w:tcPr>
            <w:tcW w:w="1151"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p>
        </w:tc>
        <w:tc>
          <w:tcPr>
            <w:tcW w:w="2025"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sz w:val="20"/>
                <w:szCs w:val="20"/>
                <w:lang w:eastAsia="es-MX"/>
              </w:rPr>
            </w:pPr>
          </w:p>
        </w:tc>
        <w:tc>
          <w:tcPr>
            <w:tcW w:w="3531" w:type="dxa"/>
            <w:tcBorders>
              <w:top w:val="nil"/>
              <w:left w:val="nil"/>
              <w:bottom w:val="nil"/>
              <w:right w:val="single" w:sz="8" w:space="0" w:color="auto"/>
            </w:tcBorders>
            <w:shd w:val="clear" w:color="auto" w:fill="auto"/>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r>
      <w:tr w:rsidR="00A85C54" w:rsidRPr="00A85C54" w:rsidTr="00171866">
        <w:trPr>
          <w:trHeight w:val="158"/>
        </w:trPr>
        <w:tc>
          <w:tcPr>
            <w:tcW w:w="6573" w:type="dxa"/>
            <w:tcBorders>
              <w:top w:val="nil"/>
              <w:left w:val="single" w:sz="8" w:space="0" w:color="auto"/>
              <w:bottom w:val="nil"/>
              <w:right w:val="nil"/>
            </w:tcBorders>
            <w:shd w:val="clear" w:color="auto" w:fill="auto"/>
            <w:noWrap/>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Buenaventura Uc Mis                      San Miguel</w:t>
            </w:r>
          </w:p>
        </w:tc>
        <w:tc>
          <w:tcPr>
            <w:tcW w:w="1151"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r w:rsidRPr="00A85C54">
              <w:rPr>
                <w:rFonts w:eastAsia="Times New Roman" w:cs="Arial"/>
                <w:sz w:val="20"/>
                <w:szCs w:val="20"/>
                <w:lang w:eastAsia="es-MX"/>
              </w:rPr>
              <w:t>S/N</w:t>
            </w:r>
          </w:p>
        </w:tc>
        <w:tc>
          <w:tcPr>
            <w:tcW w:w="2025"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sz w:val="20"/>
                <w:szCs w:val="20"/>
                <w:lang w:eastAsia="es-MX"/>
              </w:rPr>
            </w:pPr>
            <w:r w:rsidRPr="00A85C54">
              <w:rPr>
                <w:rFonts w:eastAsia="Times New Roman" w:cs="Arial"/>
                <w:sz w:val="20"/>
                <w:szCs w:val="20"/>
                <w:lang w:eastAsia="es-MX"/>
              </w:rPr>
              <w:t>300,000.00</w:t>
            </w:r>
          </w:p>
        </w:tc>
        <w:tc>
          <w:tcPr>
            <w:tcW w:w="3531" w:type="dxa"/>
            <w:tcBorders>
              <w:top w:val="nil"/>
              <w:left w:val="nil"/>
              <w:bottom w:val="nil"/>
              <w:right w:val="single" w:sz="8" w:space="0" w:color="auto"/>
            </w:tcBorders>
            <w:shd w:val="clear" w:color="auto" w:fill="auto"/>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Anticipo por Cesión de derechos</w:t>
            </w:r>
          </w:p>
        </w:tc>
      </w:tr>
      <w:tr w:rsidR="00A85C54" w:rsidRPr="00A85C54" w:rsidTr="00171866">
        <w:trPr>
          <w:trHeight w:val="158"/>
        </w:trPr>
        <w:tc>
          <w:tcPr>
            <w:tcW w:w="6573" w:type="dxa"/>
            <w:tcBorders>
              <w:top w:val="nil"/>
              <w:left w:val="single" w:sz="8" w:space="0" w:color="auto"/>
              <w:bottom w:val="nil"/>
              <w:right w:val="nil"/>
            </w:tcBorders>
            <w:shd w:val="clear" w:color="auto" w:fill="auto"/>
            <w:noWrap/>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Buenaventura Uc Mis                      San Miguel</w:t>
            </w:r>
          </w:p>
        </w:tc>
        <w:tc>
          <w:tcPr>
            <w:tcW w:w="1151"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r w:rsidRPr="00A85C54">
              <w:rPr>
                <w:rFonts w:eastAsia="Times New Roman" w:cs="Arial"/>
                <w:sz w:val="20"/>
                <w:szCs w:val="20"/>
                <w:lang w:eastAsia="es-MX"/>
              </w:rPr>
              <w:t>S/N</w:t>
            </w:r>
          </w:p>
        </w:tc>
        <w:tc>
          <w:tcPr>
            <w:tcW w:w="2025" w:type="dxa"/>
            <w:tcBorders>
              <w:top w:val="nil"/>
              <w:left w:val="nil"/>
              <w:bottom w:val="single" w:sz="4" w:space="0" w:color="auto"/>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sz w:val="20"/>
                <w:szCs w:val="20"/>
                <w:lang w:eastAsia="es-MX"/>
              </w:rPr>
            </w:pPr>
            <w:r w:rsidRPr="00A85C54">
              <w:rPr>
                <w:rFonts w:eastAsia="Times New Roman" w:cs="Arial"/>
                <w:sz w:val="20"/>
                <w:szCs w:val="20"/>
                <w:lang w:eastAsia="es-MX"/>
              </w:rPr>
              <w:t>50,000.00</w:t>
            </w:r>
          </w:p>
        </w:tc>
        <w:tc>
          <w:tcPr>
            <w:tcW w:w="3531" w:type="dxa"/>
            <w:tcBorders>
              <w:top w:val="nil"/>
              <w:left w:val="nil"/>
              <w:bottom w:val="nil"/>
              <w:right w:val="single" w:sz="8" w:space="0" w:color="auto"/>
            </w:tcBorders>
            <w:shd w:val="clear" w:color="auto" w:fill="auto"/>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Anticipo por Cesión de derechos</w:t>
            </w:r>
          </w:p>
        </w:tc>
      </w:tr>
      <w:tr w:rsidR="00A85C54" w:rsidRPr="00A85C54" w:rsidTr="00171866">
        <w:trPr>
          <w:trHeight w:val="158"/>
        </w:trPr>
        <w:tc>
          <w:tcPr>
            <w:tcW w:w="6573" w:type="dxa"/>
            <w:tcBorders>
              <w:top w:val="nil"/>
              <w:left w:val="single" w:sz="8" w:space="0" w:color="auto"/>
              <w:bottom w:val="nil"/>
              <w:right w:val="nil"/>
            </w:tcBorders>
            <w:shd w:val="clear" w:color="auto" w:fill="auto"/>
            <w:noWrap/>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c>
          <w:tcPr>
            <w:tcW w:w="1151"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p>
        </w:tc>
        <w:tc>
          <w:tcPr>
            <w:tcW w:w="2025"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b/>
                <w:bCs/>
                <w:sz w:val="20"/>
                <w:szCs w:val="20"/>
                <w:lang w:eastAsia="es-MX"/>
              </w:rPr>
            </w:pPr>
            <w:r w:rsidRPr="00A85C54">
              <w:rPr>
                <w:rFonts w:eastAsia="Times New Roman" w:cs="Arial"/>
                <w:b/>
                <w:bCs/>
                <w:sz w:val="20"/>
                <w:szCs w:val="20"/>
                <w:lang w:eastAsia="es-MX"/>
              </w:rPr>
              <w:t>350,000.00</w:t>
            </w:r>
          </w:p>
        </w:tc>
        <w:tc>
          <w:tcPr>
            <w:tcW w:w="3531" w:type="dxa"/>
            <w:tcBorders>
              <w:top w:val="nil"/>
              <w:left w:val="nil"/>
              <w:bottom w:val="nil"/>
              <w:right w:val="single" w:sz="8" w:space="0" w:color="auto"/>
            </w:tcBorders>
            <w:shd w:val="clear" w:color="auto" w:fill="auto"/>
            <w:noWrap/>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r>
      <w:tr w:rsidR="00A85C54" w:rsidRPr="00A85C54" w:rsidTr="00171866">
        <w:trPr>
          <w:trHeight w:val="158"/>
        </w:trPr>
        <w:tc>
          <w:tcPr>
            <w:tcW w:w="6573" w:type="dxa"/>
            <w:tcBorders>
              <w:top w:val="nil"/>
              <w:left w:val="single" w:sz="8" w:space="0" w:color="auto"/>
              <w:bottom w:val="nil"/>
              <w:right w:val="nil"/>
            </w:tcBorders>
            <w:shd w:val="clear" w:color="auto" w:fill="auto"/>
            <w:noWrap/>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c>
          <w:tcPr>
            <w:tcW w:w="1151"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p>
        </w:tc>
        <w:tc>
          <w:tcPr>
            <w:tcW w:w="2025"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sz w:val="20"/>
                <w:szCs w:val="20"/>
                <w:lang w:eastAsia="es-MX"/>
              </w:rPr>
            </w:pPr>
          </w:p>
        </w:tc>
        <w:tc>
          <w:tcPr>
            <w:tcW w:w="3531" w:type="dxa"/>
            <w:tcBorders>
              <w:top w:val="nil"/>
              <w:left w:val="nil"/>
              <w:bottom w:val="nil"/>
              <w:right w:val="single" w:sz="8" w:space="0" w:color="auto"/>
            </w:tcBorders>
            <w:shd w:val="clear" w:color="auto" w:fill="auto"/>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r>
      <w:tr w:rsidR="00A85C54" w:rsidRPr="00A85C54" w:rsidTr="00171866">
        <w:trPr>
          <w:trHeight w:val="158"/>
        </w:trPr>
        <w:tc>
          <w:tcPr>
            <w:tcW w:w="6573" w:type="dxa"/>
            <w:tcBorders>
              <w:top w:val="nil"/>
              <w:left w:val="single" w:sz="8" w:space="0" w:color="auto"/>
              <w:bottom w:val="nil"/>
              <w:right w:val="nil"/>
            </w:tcBorders>
            <w:shd w:val="clear" w:color="auto" w:fill="auto"/>
            <w:noWrap/>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Bernardino Cen y Cen                     Santa Teresa</w:t>
            </w:r>
          </w:p>
        </w:tc>
        <w:tc>
          <w:tcPr>
            <w:tcW w:w="1151"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r w:rsidRPr="00A85C54">
              <w:rPr>
                <w:rFonts w:eastAsia="Times New Roman" w:cs="Arial"/>
                <w:sz w:val="20"/>
                <w:szCs w:val="20"/>
                <w:lang w:eastAsia="es-MX"/>
              </w:rPr>
              <w:t>S/N</w:t>
            </w:r>
          </w:p>
        </w:tc>
        <w:tc>
          <w:tcPr>
            <w:tcW w:w="2025"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sz w:val="20"/>
                <w:szCs w:val="20"/>
                <w:lang w:eastAsia="es-MX"/>
              </w:rPr>
            </w:pPr>
            <w:r w:rsidRPr="00A85C54">
              <w:rPr>
                <w:rFonts w:eastAsia="Times New Roman" w:cs="Arial"/>
                <w:sz w:val="20"/>
                <w:szCs w:val="20"/>
                <w:lang w:eastAsia="es-MX"/>
              </w:rPr>
              <w:t>250,000.00</w:t>
            </w:r>
          </w:p>
        </w:tc>
        <w:tc>
          <w:tcPr>
            <w:tcW w:w="3531" w:type="dxa"/>
            <w:tcBorders>
              <w:top w:val="nil"/>
              <w:left w:val="nil"/>
              <w:bottom w:val="nil"/>
              <w:right w:val="single" w:sz="8" w:space="0" w:color="auto"/>
            </w:tcBorders>
            <w:shd w:val="clear" w:color="auto" w:fill="auto"/>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Anticipo por Cesión de derechos</w:t>
            </w:r>
          </w:p>
        </w:tc>
      </w:tr>
      <w:tr w:rsidR="00A85C54" w:rsidRPr="00A85C54" w:rsidTr="00171866">
        <w:trPr>
          <w:trHeight w:val="158"/>
        </w:trPr>
        <w:tc>
          <w:tcPr>
            <w:tcW w:w="6573" w:type="dxa"/>
            <w:tcBorders>
              <w:top w:val="nil"/>
              <w:left w:val="single" w:sz="8" w:space="0" w:color="auto"/>
              <w:bottom w:val="nil"/>
              <w:right w:val="nil"/>
            </w:tcBorders>
            <w:shd w:val="clear" w:color="auto" w:fill="auto"/>
            <w:noWrap/>
            <w:vAlign w:val="center"/>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Sec.de la Reforma Agraria  Fonorde Santa Teresa</w:t>
            </w:r>
          </w:p>
        </w:tc>
        <w:tc>
          <w:tcPr>
            <w:tcW w:w="1151"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r w:rsidRPr="00A85C54">
              <w:rPr>
                <w:rFonts w:eastAsia="Times New Roman" w:cs="Arial"/>
                <w:sz w:val="20"/>
                <w:szCs w:val="20"/>
                <w:lang w:eastAsia="es-MX"/>
              </w:rPr>
              <w:t>S/N</w:t>
            </w:r>
          </w:p>
        </w:tc>
        <w:tc>
          <w:tcPr>
            <w:tcW w:w="2025"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sz w:val="20"/>
                <w:szCs w:val="20"/>
                <w:lang w:eastAsia="es-MX"/>
              </w:rPr>
            </w:pPr>
            <w:r w:rsidRPr="00A85C54">
              <w:rPr>
                <w:rFonts w:eastAsia="Times New Roman" w:cs="Arial"/>
                <w:sz w:val="20"/>
                <w:szCs w:val="20"/>
                <w:lang w:eastAsia="es-MX"/>
              </w:rPr>
              <w:t>1,211,515.00</w:t>
            </w:r>
          </w:p>
        </w:tc>
        <w:tc>
          <w:tcPr>
            <w:tcW w:w="3531" w:type="dxa"/>
            <w:tcBorders>
              <w:top w:val="nil"/>
              <w:left w:val="nil"/>
              <w:bottom w:val="nil"/>
              <w:right w:val="single" w:sz="8" w:space="0" w:color="auto"/>
            </w:tcBorders>
            <w:shd w:val="clear" w:color="auto" w:fill="auto"/>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Anticipo a FONORDE</w:t>
            </w:r>
          </w:p>
        </w:tc>
      </w:tr>
      <w:tr w:rsidR="00A85C54" w:rsidRPr="00A85C54" w:rsidTr="00171866">
        <w:trPr>
          <w:trHeight w:val="158"/>
        </w:trPr>
        <w:tc>
          <w:tcPr>
            <w:tcW w:w="6573" w:type="dxa"/>
            <w:tcBorders>
              <w:top w:val="nil"/>
              <w:left w:val="single" w:sz="8" w:space="0" w:color="auto"/>
              <w:bottom w:val="nil"/>
              <w:right w:val="nil"/>
            </w:tcBorders>
            <w:shd w:val="clear" w:color="auto" w:fill="auto"/>
            <w:noWrap/>
            <w:vAlign w:val="center"/>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Sec.de la Reforma Agraria  Fonorde Santa Teresa</w:t>
            </w:r>
          </w:p>
        </w:tc>
        <w:tc>
          <w:tcPr>
            <w:tcW w:w="1151"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r w:rsidRPr="00A85C54">
              <w:rPr>
                <w:rFonts w:eastAsia="Times New Roman" w:cs="Arial"/>
                <w:sz w:val="20"/>
                <w:szCs w:val="20"/>
                <w:lang w:eastAsia="es-MX"/>
              </w:rPr>
              <w:t>S/N</w:t>
            </w:r>
          </w:p>
        </w:tc>
        <w:tc>
          <w:tcPr>
            <w:tcW w:w="2025" w:type="dxa"/>
            <w:tcBorders>
              <w:top w:val="nil"/>
              <w:left w:val="nil"/>
              <w:bottom w:val="single" w:sz="4" w:space="0" w:color="auto"/>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sz w:val="20"/>
                <w:szCs w:val="20"/>
                <w:lang w:eastAsia="es-MX"/>
              </w:rPr>
            </w:pPr>
            <w:r w:rsidRPr="00A85C54">
              <w:rPr>
                <w:rFonts w:eastAsia="Times New Roman" w:cs="Arial"/>
                <w:sz w:val="20"/>
                <w:szCs w:val="20"/>
                <w:lang w:eastAsia="es-MX"/>
              </w:rPr>
              <w:t>10,903,626.00</w:t>
            </w:r>
          </w:p>
        </w:tc>
        <w:tc>
          <w:tcPr>
            <w:tcW w:w="3531" w:type="dxa"/>
            <w:tcBorders>
              <w:top w:val="nil"/>
              <w:left w:val="nil"/>
              <w:bottom w:val="nil"/>
              <w:right w:val="single" w:sz="8" w:space="0" w:color="auto"/>
            </w:tcBorders>
            <w:shd w:val="clear" w:color="auto" w:fill="auto"/>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Finiquito del Predio</w:t>
            </w:r>
          </w:p>
        </w:tc>
      </w:tr>
      <w:tr w:rsidR="00A85C54" w:rsidRPr="00A85C54" w:rsidTr="00171866">
        <w:trPr>
          <w:trHeight w:val="158"/>
        </w:trPr>
        <w:tc>
          <w:tcPr>
            <w:tcW w:w="6573" w:type="dxa"/>
            <w:tcBorders>
              <w:top w:val="nil"/>
              <w:left w:val="single" w:sz="8" w:space="0" w:color="auto"/>
              <w:bottom w:val="nil"/>
              <w:right w:val="nil"/>
            </w:tcBorders>
            <w:shd w:val="clear" w:color="auto" w:fill="auto"/>
            <w:noWrap/>
            <w:vAlign w:val="center"/>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c>
          <w:tcPr>
            <w:tcW w:w="1151"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p>
        </w:tc>
        <w:tc>
          <w:tcPr>
            <w:tcW w:w="2025"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b/>
                <w:bCs/>
                <w:sz w:val="20"/>
                <w:szCs w:val="20"/>
                <w:lang w:eastAsia="es-MX"/>
              </w:rPr>
            </w:pPr>
            <w:r w:rsidRPr="00A85C54">
              <w:rPr>
                <w:rFonts w:eastAsia="Times New Roman" w:cs="Arial"/>
                <w:b/>
                <w:bCs/>
                <w:sz w:val="20"/>
                <w:szCs w:val="20"/>
                <w:lang w:eastAsia="es-MX"/>
              </w:rPr>
              <w:t>12,365,141.00</w:t>
            </w:r>
          </w:p>
        </w:tc>
        <w:tc>
          <w:tcPr>
            <w:tcW w:w="3531" w:type="dxa"/>
            <w:tcBorders>
              <w:top w:val="nil"/>
              <w:left w:val="nil"/>
              <w:bottom w:val="nil"/>
              <w:right w:val="single" w:sz="8" w:space="0" w:color="auto"/>
            </w:tcBorders>
            <w:shd w:val="clear" w:color="auto" w:fill="auto"/>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r>
      <w:tr w:rsidR="00A85C54" w:rsidRPr="00A85C54" w:rsidTr="00171866">
        <w:trPr>
          <w:trHeight w:val="158"/>
        </w:trPr>
        <w:tc>
          <w:tcPr>
            <w:tcW w:w="6573" w:type="dxa"/>
            <w:tcBorders>
              <w:top w:val="nil"/>
              <w:left w:val="single" w:sz="8" w:space="0" w:color="auto"/>
              <w:bottom w:val="nil"/>
              <w:right w:val="nil"/>
            </w:tcBorders>
            <w:shd w:val="clear" w:color="auto" w:fill="auto"/>
            <w:noWrap/>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c>
          <w:tcPr>
            <w:tcW w:w="1151"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p>
        </w:tc>
        <w:tc>
          <w:tcPr>
            <w:tcW w:w="2025"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sz w:val="20"/>
                <w:szCs w:val="20"/>
                <w:lang w:eastAsia="es-MX"/>
              </w:rPr>
            </w:pPr>
          </w:p>
        </w:tc>
        <w:tc>
          <w:tcPr>
            <w:tcW w:w="3531" w:type="dxa"/>
            <w:tcBorders>
              <w:top w:val="nil"/>
              <w:left w:val="nil"/>
              <w:bottom w:val="nil"/>
              <w:right w:val="single" w:sz="8" w:space="0" w:color="auto"/>
            </w:tcBorders>
            <w:shd w:val="clear" w:color="auto" w:fill="auto"/>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r>
      <w:tr w:rsidR="00A85C54" w:rsidRPr="00A85C54" w:rsidTr="00171866">
        <w:trPr>
          <w:trHeight w:val="158"/>
        </w:trPr>
        <w:tc>
          <w:tcPr>
            <w:tcW w:w="6573" w:type="dxa"/>
            <w:tcBorders>
              <w:top w:val="nil"/>
              <w:left w:val="single" w:sz="8" w:space="0" w:color="auto"/>
              <w:bottom w:val="nil"/>
              <w:right w:val="nil"/>
            </w:tcBorders>
            <w:shd w:val="clear" w:color="auto" w:fill="auto"/>
            <w:noWrap/>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Santos Ignacio Cohuo Uc                Santa María</w:t>
            </w:r>
          </w:p>
        </w:tc>
        <w:tc>
          <w:tcPr>
            <w:tcW w:w="1151"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r w:rsidRPr="00A85C54">
              <w:rPr>
                <w:rFonts w:eastAsia="Times New Roman" w:cs="Arial"/>
                <w:sz w:val="20"/>
                <w:szCs w:val="20"/>
                <w:lang w:eastAsia="es-MX"/>
              </w:rPr>
              <w:t>S/N</w:t>
            </w:r>
          </w:p>
        </w:tc>
        <w:tc>
          <w:tcPr>
            <w:tcW w:w="2025"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sz w:val="20"/>
                <w:szCs w:val="20"/>
                <w:lang w:eastAsia="es-MX"/>
              </w:rPr>
            </w:pPr>
            <w:r w:rsidRPr="00A85C54">
              <w:rPr>
                <w:rFonts w:eastAsia="Times New Roman" w:cs="Arial"/>
                <w:sz w:val="20"/>
                <w:szCs w:val="20"/>
                <w:lang w:eastAsia="es-MX"/>
              </w:rPr>
              <w:t>1,000,000.00</w:t>
            </w:r>
          </w:p>
        </w:tc>
        <w:tc>
          <w:tcPr>
            <w:tcW w:w="3531" w:type="dxa"/>
            <w:tcBorders>
              <w:top w:val="nil"/>
              <w:left w:val="nil"/>
              <w:bottom w:val="nil"/>
              <w:right w:val="single" w:sz="8" w:space="0" w:color="auto"/>
            </w:tcBorders>
            <w:shd w:val="clear" w:color="auto" w:fill="auto"/>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Anticipo por Cesión de derechos</w:t>
            </w:r>
          </w:p>
        </w:tc>
      </w:tr>
      <w:tr w:rsidR="00A85C54" w:rsidRPr="00A85C54" w:rsidTr="00171866">
        <w:trPr>
          <w:trHeight w:val="158"/>
        </w:trPr>
        <w:tc>
          <w:tcPr>
            <w:tcW w:w="6573" w:type="dxa"/>
            <w:tcBorders>
              <w:top w:val="nil"/>
              <w:left w:val="single" w:sz="8" w:space="0" w:color="auto"/>
              <w:bottom w:val="nil"/>
              <w:right w:val="nil"/>
            </w:tcBorders>
            <w:shd w:val="clear" w:color="auto" w:fill="auto"/>
            <w:noWrap/>
            <w:vAlign w:val="center"/>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Santos Ignacio Cohuo Uc                Santa María</w:t>
            </w:r>
          </w:p>
        </w:tc>
        <w:tc>
          <w:tcPr>
            <w:tcW w:w="1151"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r w:rsidRPr="00A85C54">
              <w:rPr>
                <w:rFonts w:eastAsia="Times New Roman" w:cs="Arial"/>
                <w:sz w:val="20"/>
                <w:szCs w:val="20"/>
                <w:lang w:eastAsia="es-MX"/>
              </w:rPr>
              <w:t>S/N</w:t>
            </w:r>
          </w:p>
        </w:tc>
        <w:tc>
          <w:tcPr>
            <w:tcW w:w="2025"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sz w:val="20"/>
                <w:szCs w:val="20"/>
                <w:lang w:eastAsia="es-MX"/>
              </w:rPr>
            </w:pPr>
            <w:r w:rsidRPr="00A85C54">
              <w:rPr>
                <w:rFonts w:eastAsia="Times New Roman" w:cs="Arial"/>
                <w:sz w:val="20"/>
                <w:szCs w:val="20"/>
                <w:lang w:eastAsia="es-MX"/>
              </w:rPr>
              <w:t>500,000.00</w:t>
            </w:r>
          </w:p>
        </w:tc>
        <w:tc>
          <w:tcPr>
            <w:tcW w:w="3531" w:type="dxa"/>
            <w:tcBorders>
              <w:top w:val="nil"/>
              <w:left w:val="nil"/>
              <w:bottom w:val="nil"/>
              <w:right w:val="single" w:sz="8" w:space="0" w:color="auto"/>
            </w:tcBorders>
            <w:shd w:val="clear" w:color="auto" w:fill="auto"/>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2do. pago P/Cesión de derechos</w:t>
            </w:r>
          </w:p>
        </w:tc>
      </w:tr>
      <w:tr w:rsidR="00A85C54" w:rsidRPr="00A85C54" w:rsidTr="00171866">
        <w:trPr>
          <w:trHeight w:val="158"/>
        </w:trPr>
        <w:tc>
          <w:tcPr>
            <w:tcW w:w="6573" w:type="dxa"/>
            <w:tcBorders>
              <w:top w:val="nil"/>
              <w:left w:val="single" w:sz="8" w:space="0" w:color="auto"/>
              <w:bottom w:val="nil"/>
              <w:right w:val="nil"/>
            </w:tcBorders>
            <w:shd w:val="clear" w:color="auto" w:fill="auto"/>
            <w:noWrap/>
            <w:vAlign w:val="center"/>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Sec.de la Reforma Agraria  Fonorde Santa María</w:t>
            </w:r>
          </w:p>
        </w:tc>
        <w:tc>
          <w:tcPr>
            <w:tcW w:w="1151"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r w:rsidRPr="00A85C54">
              <w:rPr>
                <w:rFonts w:eastAsia="Times New Roman" w:cs="Arial"/>
                <w:sz w:val="20"/>
                <w:szCs w:val="20"/>
                <w:lang w:eastAsia="es-MX"/>
              </w:rPr>
              <w:t>S/N</w:t>
            </w:r>
          </w:p>
        </w:tc>
        <w:tc>
          <w:tcPr>
            <w:tcW w:w="2025" w:type="dxa"/>
            <w:tcBorders>
              <w:top w:val="nil"/>
              <w:left w:val="nil"/>
              <w:bottom w:val="nil"/>
              <w:right w:val="nil"/>
            </w:tcBorders>
            <w:shd w:val="clear" w:color="auto" w:fill="auto"/>
            <w:noWrap/>
            <w:vAlign w:val="center"/>
            <w:hideMark/>
          </w:tcPr>
          <w:p w:rsidR="00A85C54" w:rsidRPr="00A85C54" w:rsidRDefault="00A85C54" w:rsidP="00A85C54">
            <w:pPr>
              <w:spacing w:after="0" w:line="240" w:lineRule="auto"/>
              <w:jc w:val="right"/>
              <w:rPr>
                <w:rFonts w:eastAsia="Times New Roman" w:cs="Arial"/>
                <w:sz w:val="20"/>
                <w:szCs w:val="20"/>
                <w:lang w:eastAsia="es-MX"/>
              </w:rPr>
            </w:pPr>
            <w:r w:rsidRPr="00A85C54">
              <w:rPr>
                <w:rFonts w:eastAsia="Times New Roman" w:cs="Arial"/>
                <w:sz w:val="20"/>
                <w:szCs w:val="20"/>
                <w:lang w:eastAsia="es-MX"/>
              </w:rPr>
              <w:t>6,154,876.00</w:t>
            </w:r>
          </w:p>
        </w:tc>
        <w:tc>
          <w:tcPr>
            <w:tcW w:w="3531" w:type="dxa"/>
            <w:tcBorders>
              <w:top w:val="nil"/>
              <w:left w:val="nil"/>
              <w:bottom w:val="nil"/>
              <w:right w:val="single" w:sz="8" w:space="0" w:color="auto"/>
            </w:tcBorders>
            <w:shd w:val="clear" w:color="auto" w:fill="auto"/>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Fondo Nacional de Ordenamiento de la Propiedad Rural</w:t>
            </w:r>
          </w:p>
        </w:tc>
      </w:tr>
      <w:tr w:rsidR="00A85C54" w:rsidRPr="00A85C54" w:rsidTr="00171866">
        <w:trPr>
          <w:trHeight w:val="158"/>
        </w:trPr>
        <w:tc>
          <w:tcPr>
            <w:tcW w:w="6573" w:type="dxa"/>
            <w:tcBorders>
              <w:top w:val="nil"/>
              <w:left w:val="single" w:sz="8" w:space="0" w:color="auto"/>
              <w:bottom w:val="nil"/>
              <w:right w:val="nil"/>
            </w:tcBorders>
            <w:shd w:val="clear" w:color="auto" w:fill="auto"/>
            <w:noWrap/>
            <w:vAlign w:val="center"/>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Erik Ramiro Matos Castañeda         Santa María</w:t>
            </w:r>
          </w:p>
        </w:tc>
        <w:tc>
          <w:tcPr>
            <w:tcW w:w="1151"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r w:rsidRPr="00A85C54">
              <w:rPr>
                <w:rFonts w:eastAsia="Times New Roman" w:cs="Arial"/>
                <w:sz w:val="20"/>
                <w:szCs w:val="20"/>
                <w:lang w:eastAsia="es-MX"/>
              </w:rPr>
              <w:t>S/N</w:t>
            </w:r>
          </w:p>
        </w:tc>
        <w:tc>
          <w:tcPr>
            <w:tcW w:w="2025"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sz w:val="20"/>
                <w:szCs w:val="20"/>
                <w:lang w:eastAsia="es-MX"/>
              </w:rPr>
            </w:pPr>
            <w:r w:rsidRPr="00A85C54">
              <w:rPr>
                <w:rFonts w:eastAsia="Times New Roman" w:cs="Arial"/>
                <w:sz w:val="20"/>
                <w:szCs w:val="20"/>
                <w:lang w:eastAsia="es-MX"/>
              </w:rPr>
              <w:t>500,000.00</w:t>
            </w:r>
          </w:p>
        </w:tc>
        <w:tc>
          <w:tcPr>
            <w:tcW w:w="3531" w:type="dxa"/>
            <w:tcBorders>
              <w:top w:val="nil"/>
              <w:left w:val="nil"/>
              <w:bottom w:val="nil"/>
              <w:right w:val="single" w:sz="8" w:space="0" w:color="auto"/>
            </w:tcBorders>
            <w:shd w:val="clear" w:color="auto" w:fill="auto"/>
            <w:vAlign w:val="center"/>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Saldo de Compra Venta del terreno.</w:t>
            </w:r>
          </w:p>
        </w:tc>
      </w:tr>
      <w:tr w:rsidR="00A85C54" w:rsidRPr="00A85C54" w:rsidTr="00171866">
        <w:trPr>
          <w:trHeight w:val="158"/>
        </w:trPr>
        <w:tc>
          <w:tcPr>
            <w:tcW w:w="6573" w:type="dxa"/>
            <w:tcBorders>
              <w:top w:val="nil"/>
              <w:left w:val="single" w:sz="8" w:space="0" w:color="auto"/>
              <w:bottom w:val="nil"/>
              <w:right w:val="nil"/>
            </w:tcBorders>
            <w:shd w:val="clear" w:color="auto" w:fill="auto"/>
            <w:noWrap/>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c>
          <w:tcPr>
            <w:tcW w:w="1151"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p>
        </w:tc>
        <w:tc>
          <w:tcPr>
            <w:tcW w:w="2025"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b/>
                <w:bCs/>
                <w:sz w:val="20"/>
                <w:szCs w:val="20"/>
                <w:lang w:eastAsia="es-MX"/>
              </w:rPr>
            </w:pPr>
            <w:r w:rsidRPr="00A85C54">
              <w:rPr>
                <w:rFonts w:eastAsia="Times New Roman" w:cs="Arial"/>
                <w:b/>
                <w:bCs/>
                <w:sz w:val="20"/>
                <w:szCs w:val="20"/>
                <w:lang w:eastAsia="es-MX"/>
              </w:rPr>
              <w:t>8,154,876.00</w:t>
            </w:r>
          </w:p>
        </w:tc>
        <w:tc>
          <w:tcPr>
            <w:tcW w:w="3531" w:type="dxa"/>
            <w:tcBorders>
              <w:top w:val="nil"/>
              <w:left w:val="nil"/>
              <w:bottom w:val="nil"/>
              <w:right w:val="single" w:sz="8" w:space="0" w:color="auto"/>
            </w:tcBorders>
            <w:shd w:val="clear" w:color="auto" w:fill="auto"/>
            <w:noWrap/>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r>
      <w:tr w:rsidR="00A85C54" w:rsidRPr="00A85C54" w:rsidTr="00171866">
        <w:trPr>
          <w:trHeight w:val="158"/>
        </w:trPr>
        <w:tc>
          <w:tcPr>
            <w:tcW w:w="6573" w:type="dxa"/>
            <w:tcBorders>
              <w:top w:val="nil"/>
              <w:left w:val="single" w:sz="8" w:space="0" w:color="auto"/>
              <w:bottom w:val="nil"/>
              <w:right w:val="nil"/>
            </w:tcBorders>
            <w:shd w:val="clear" w:color="auto" w:fill="auto"/>
            <w:noWrap/>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c>
          <w:tcPr>
            <w:tcW w:w="1151"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p>
        </w:tc>
        <w:tc>
          <w:tcPr>
            <w:tcW w:w="2025"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sz w:val="20"/>
                <w:szCs w:val="20"/>
                <w:lang w:eastAsia="es-MX"/>
              </w:rPr>
            </w:pPr>
          </w:p>
        </w:tc>
        <w:tc>
          <w:tcPr>
            <w:tcW w:w="3531" w:type="dxa"/>
            <w:tcBorders>
              <w:top w:val="nil"/>
              <w:left w:val="nil"/>
              <w:bottom w:val="nil"/>
              <w:right w:val="single" w:sz="8" w:space="0" w:color="auto"/>
            </w:tcBorders>
            <w:shd w:val="clear" w:color="auto" w:fill="auto"/>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r>
      <w:tr w:rsidR="00A85C54" w:rsidRPr="00A85C54" w:rsidTr="00171866">
        <w:trPr>
          <w:trHeight w:val="158"/>
        </w:trPr>
        <w:tc>
          <w:tcPr>
            <w:tcW w:w="6573" w:type="dxa"/>
            <w:tcBorders>
              <w:top w:val="nil"/>
              <w:left w:val="single" w:sz="8" w:space="0" w:color="auto"/>
              <w:bottom w:val="nil"/>
              <w:right w:val="nil"/>
            </w:tcBorders>
            <w:shd w:val="clear" w:color="auto" w:fill="auto"/>
            <w:noWrap/>
            <w:vAlign w:val="bottom"/>
            <w:hideMark/>
          </w:tcPr>
          <w:p w:rsidR="00A85C54" w:rsidRPr="00A85C54" w:rsidRDefault="00A85C54" w:rsidP="00A85C54">
            <w:pPr>
              <w:spacing w:after="0" w:line="240" w:lineRule="auto"/>
              <w:rPr>
                <w:rFonts w:eastAsia="Times New Roman" w:cs="Arial"/>
                <w:b/>
                <w:bCs/>
                <w:sz w:val="20"/>
                <w:szCs w:val="20"/>
                <w:lang w:eastAsia="es-MX"/>
              </w:rPr>
            </w:pPr>
            <w:r w:rsidRPr="00A85C54">
              <w:rPr>
                <w:rFonts w:eastAsia="Times New Roman" w:cs="Arial"/>
                <w:b/>
                <w:bCs/>
                <w:sz w:val="20"/>
                <w:szCs w:val="20"/>
                <w:lang w:eastAsia="es-MX"/>
              </w:rPr>
              <w:t>TOTAL</w:t>
            </w:r>
          </w:p>
        </w:tc>
        <w:tc>
          <w:tcPr>
            <w:tcW w:w="1151"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p>
        </w:tc>
        <w:tc>
          <w:tcPr>
            <w:tcW w:w="2025" w:type="dxa"/>
            <w:tcBorders>
              <w:top w:val="single" w:sz="4" w:space="0" w:color="auto"/>
              <w:left w:val="nil"/>
              <w:bottom w:val="double" w:sz="6" w:space="0" w:color="auto"/>
              <w:right w:val="nil"/>
            </w:tcBorders>
            <w:shd w:val="clear" w:color="auto" w:fill="auto"/>
            <w:noWrap/>
            <w:hideMark/>
          </w:tcPr>
          <w:p w:rsidR="00A85C54" w:rsidRPr="00A85C54" w:rsidRDefault="00A85C54" w:rsidP="00A85C54">
            <w:pPr>
              <w:spacing w:after="0" w:line="240" w:lineRule="auto"/>
              <w:jc w:val="right"/>
              <w:rPr>
                <w:rFonts w:eastAsia="Times New Roman" w:cs="Arial"/>
                <w:b/>
                <w:bCs/>
                <w:sz w:val="20"/>
                <w:szCs w:val="20"/>
                <w:lang w:eastAsia="es-MX"/>
              </w:rPr>
            </w:pPr>
            <w:r w:rsidRPr="00A85C54">
              <w:rPr>
                <w:rFonts w:eastAsia="Times New Roman" w:cs="Arial"/>
                <w:b/>
                <w:bCs/>
                <w:sz w:val="20"/>
                <w:szCs w:val="20"/>
                <w:lang w:eastAsia="es-MX"/>
              </w:rPr>
              <w:t>24,699,984.20</w:t>
            </w:r>
          </w:p>
        </w:tc>
        <w:tc>
          <w:tcPr>
            <w:tcW w:w="3531" w:type="dxa"/>
            <w:tcBorders>
              <w:top w:val="nil"/>
              <w:left w:val="nil"/>
              <w:bottom w:val="nil"/>
              <w:right w:val="single" w:sz="8" w:space="0" w:color="auto"/>
            </w:tcBorders>
            <w:shd w:val="clear" w:color="auto" w:fill="auto"/>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r>
      <w:tr w:rsidR="00A85C54" w:rsidRPr="00A85C54" w:rsidTr="00171866">
        <w:trPr>
          <w:trHeight w:val="73"/>
        </w:trPr>
        <w:tc>
          <w:tcPr>
            <w:tcW w:w="6573" w:type="dxa"/>
            <w:tcBorders>
              <w:top w:val="nil"/>
              <w:left w:val="single" w:sz="8" w:space="0" w:color="auto"/>
              <w:bottom w:val="single" w:sz="8" w:space="0" w:color="auto"/>
              <w:right w:val="nil"/>
            </w:tcBorders>
            <w:shd w:val="clear" w:color="auto" w:fill="auto"/>
            <w:noWrap/>
            <w:hideMark/>
          </w:tcPr>
          <w:p w:rsidR="00A85C54" w:rsidRPr="00A85C54" w:rsidRDefault="00A85C54" w:rsidP="00A85C54">
            <w:pPr>
              <w:spacing w:after="0" w:line="240" w:lineRule="auto"/>
              <w:rPr>
                <w:rFonts w:eastAsia="Times New Roman" w:cs="Arial"/>
                <w:b/>
                <w:bCs/>
                <w:sz w:val="20"/>
                <w:szCs w:val="20"/>
                <w:lang w:eastAsia="es-MX"/>
              </w:rPr>
            </w:pPr>
            <w:r w:rsidRPr="00A85C54">
              <w:rPr>
                <w:rFonts w:eastAsia="Times New Roman" w:cs="Arial"/>
                <w:b/>
                <w:bCs/>
                <w:sz w:val="20"/>
                <w:szCs w:val="20"/>
                <w:lang w:eastAsia="es-MX"/>
              </w:rPr>
              <w:t> </w:t>
            </w:r>
          </w:p>
        </w:tc>
        <w:tc>
          <w:tcPr>
            <w:tcW w:w="1151" w:type="dxa"/>
            <w:tcBorders>
              <w:top w:val="nil"/>
              <w:left w:val="nil"/>
              <w:bottom w:val="single" w:sz="8" w:space="0" w:color="auto"/>
              <w:right w:val="nil"/>
            </w:tcBorders>
            <w:shd w:val="clear" w:color="auto" w:fill="auto"/>
            <w:noWrap/>
            <w:hideMark/>
          </w:tcPr>
          <w:p w:rsidR="00A85C54" w:rsidRPr="00A85C54" w:rsidRDefault="00A85C54" w:rsidP="00A85C54">
            <w:pPr>
              <w:spacing w:after="0" w:line="240" w:lineRule="auto"/>
              <w:rPr>
                <w:rFonts w:eastAsia="Times New Roman" w:cs="Arial"/>
                <w:b/>
                <w:bCs/>
                <w:sz w:val="20"/>
                <w:szCs w:val="20"/>
                <w:lang w:eastAsia="es-MX"/>
              </w:rPr>
            </w:pPr>
            <w:r w:rsidRPr="00A85C54">
              <w:rPr>
                <w:rFonts w:eastAsia="Times New Roman" w:cs="Arial"/>
                <w:b/>
                <w:bCs/>
                <w:sz w:val="20"/>
                <w:szCs w:val="20"/>
                <w:lang w:eastAsia="es-MX"/>
              </w:rPr>
              <w:t> </w:t>
            </w:r>
          </w:p>
        </w:tc>
        <w:tc>
          <w:tcPr>
            <w:tcW w:w="2025" w:type="dxa"/>
            <w:tcBorders>
              <w:top w:val="nil"/>
              <w:left w:val="nil"/>
              <w:bottom w:val="single" w:sz="8" w:space="0" w:color="auto"/>
              <w:right w:val="nil"/>
            </w:tcBorders>
            <w:shd w:val="clear" w:color="auto" w:fill="auto"/>
            <w:noWrap/>
            <w:hideMark/>
          </w:tcPr>
          <w:p w:rsidR="00A85C54" w:rsidRPr="00A85C54" w:rsidRDefault="00A85C54" w:rsidP="00A85C54">
            <w:pPr>
              <w:spacing w:after="0" w:line="240" w:lineRule="auto"/>
              <w:rPr>
                <w:rFonts w:eastAsia="Times New Roman" w:cs="Arial"/>
                <w:b/>
                <w:bCs/>
                <w:sz w:val="20"/>
                <w:szCs w:val="20"/>
                <w:lang w:eastAsia="es-MX"/>
              </w:rPr>
            </w:pPr>
            <w:r w:rsidRPr="00A85C54">
              <w:rPr>
                <w:rFonts w:eastAsia="Times New Roman" w:cs="Arial"/>
                <w:b/>
                <w:bCs/>
                <w:sz w:val="20"/>
                <w:szCs w:val="20"/>
                <w:lang w:eastAsia="es-MX"/>
              </w:rPr>
              <w:t> </w:t>
            </w:r>
          </w:p>
        </w:tc>
        <w:tc>
          <w:tcPr>
            <w:tcW w:w="3531" w:type="dxa"/>
            <w:tcBorders>
              <w:top w:val="nil"/>
              <w:left w:val="nil"/>
              <w:bottom w:val="single" w:sz="8" w:space="0" w:color="auto"/>
              <w:right w:val="single" w:sz="8" w:space="0" w:color="auto"/>
            </w:tcBorders>
            <w:shd w:val="clear" w:color="auto" w:fill="auto"/>
            <w:noWrap/>
            <w:hideMark/>
          </w:tcPr>
          <w:p w:rsidR="00A85C54" w:rsidRPr="00A85C54" w:rsidRDefault="00A85C54" w:rsidP="00A85C54">
            <w:pPr>
              <w:spacing w:after="0" w:line="240" w:lineRule="auto"/>
              <w:jc w:val="right"/>
              <w:rPr>
                <w:rFonts w:eastAsia="Times New Roman" w:cs="Arial"/>
                <w:b/>
                <w:bCs/>
                <w:sz w:val="20"/>
                <w:szCs w:val="20"/>
                <w:lang w:eastAsia="es-MX"/>
              </w:rPr>
            </w:pPr>
            <w:r w:rsidRPr="00A85C54">
              <w:rPr>
                <w:rFonts w:eastAsia="Times New Roman" w:cs="Arial"/>
                <w:b/>
                <w:bCs/>
                <w:sz w:val="20"/>
                <w:szCs w:val="20"/>
                <w:lang w:eastAsia="es-MX"/>
              </w:rPr>
              <w:t> </w:t>
            </w:r>
          </w:p>
        </w:tc>
      </w:tr>
    </w:tbl>
    <w:p w:rsidR="008D79DC" w:rsidRDefault="008D79DC" w:rsidP="003B2189">
      <w:pPr>
        <w:spacing w:after="0" w:line="240" w:lineRule="auto"/>
        <w:rPr>
          <w:rFonts w:cs="Arial"/>
          <w:sz w:val="20"/>
          <w:szCs w:val="20"/>
        </w:rPr>
      </w:pPr>
      <w:r w:rsidRPr="008D79DC">
        <w:rPr>
          <w:rFonts w:cs="Arial"/>
          <w:sz w:val="20"/>
          <w:szCs w:val="20"/>
        </w:rPr>
        <w:lastRenderedPageBreak/>
        <w:t>El 18 de Enero de 2012 se realizó un pago a la Secretaría de la Reforma Agraria FONORDE por la cantidad de $1,212, con el Ch.7904 con motivo del pago por Anticipo del Predio Santa Teresa de Yaxcaba Yucatán y el 17 de Febrero de 2012 se realizó un pago a la Secretaría de la Reforma Agraria FONORDE por la cantidad de $10,904 con el Ch.8321 con motivo del pago por Finiquito del Predio Santa Teresa de Yaxcaba Yucatán, en los cuales se edificara el Palacio de la Civilización Maya.</w:t>
      </w:r>
    </w:p>
    <w:p w:rsidR="008D79DC" w:rsidRDefault="008D79DC" w:rsidP="003B2189">
      <w:pPr>
        <w:spacing w:after="0" w:line="240" w:lineRule="auto"/>
        <w:rPr>
          <w:rFonts w:cs="Arial"/>
          <w:sz w:val="20"/>
          <w:szCs w:val="20"/>
        </w:rPr>
      </w:pPr>
      <w:r w:rsidRPr="008D79DC">
        <w:rPr>
          <w:rFonts w:cs="Arial"/>
          <w:sz w:val="20"/>
          <w:szCs w:val="20"/>
        </w:rPr>
        <w:t xml:space="preserve">El 25 de Noviembre de 2011 se realizó un pago a la Secretaría de la Reforma Agraria FONORDE por la cantidad de $6,155, con el Ch.26666 con motivo del pago del Predio Santa María de Yaxcaba Yucatán, El 27 </w:t>
      </w:r>
      <w:r w:rsidR="00C65F3A">
        <w:rPr>
          <w:rFonts w:cs="Arial"/>
          <w:sz w:val="20"/>
          <w:szCs w:val="20"/>
        </w:rPr>
        <w:t>de Septiembre de 2012 se realizó</w:t>
      </w:r>
      <w:r w:rsidRPr="008D79DC">
        <w:rPr>
          <w:rFonts w:cs="Arial"/>
          <w:sz w:val="20"/>
          <w:szCs w:val="20"/>
        </w:rPr>
        <w:t xml:space="preserve"> un pago de $500, por el saldo de Compra Venta del Terreno.</w:t>
      </w:r>
    </w:p>
    <w:p w:rsidR="008D79DC" w:rsidRDefault="008D79DC" w:rsidP="003B2189">
      <w:pPr>
        <w:spacing w:after="0" w:line="240" w:lineRule="auto"/>
        <w:rPr>
          <w:rFonts w:cs="Arial"/>
          <w:sz w:val="20"/>
          <w:szCs w:val="20"/>
        </w:rPr>
      </w:pPr>
      <w:r w:rsidRPr="008D79DC">
        <w:rPr>
          <w:rFonts w:cs="Arial"/>
          <w:sz w:val="20"/>
          <w:szCs w:val="20"/>
        </w:rPr>
        <w:t>El 25 de Junio de 2012 se realizó un pago al Sr. Buenaventura Uc Mis por la cantidad de $50, con el Ch.10014 con motivo del pago por Anticipo del Predio Santa Teresa de Yaxcaba Yucatán, en los cuales se edificara el Palacio de la Civilización Maya.</w:t>
      </w:r>
    </w:p>
    <w:p w:rsidR="00B72C6F" w:rsidRDefault="00B72C6F" w:rsidP="003B2189">
      <w:pPr>
        <w:spacing w:after="0" w:line="240" w:lineRule="auto"/>
        <w:rPr>
          <w:rFonts w:cs="Arial"/>
          <w:sz w:val="20"/>
          <w:szCs w:val="20"/>
        </w:rPr>
      </w:pPr>
    </w:p>
    <w:p w:rsidR="008D79DC" w:rsidRPr="008D79DC" w:rsidRDefault="008D79DC" w:rsidP="008D79DC">
      <w:pPr>
        <w:spacing w:after="0" w:line="240" w:lineRule="auto"/>
        <w:rPr>
          <w:rFonts w:eastAsia="Times New Roman" w:cs="Arial"/>
          <w:b/>
          <w:bCs/>
          <w:sz w:val="20"/>
          <w:szCs w:val="20"/>
          <w:lang w:eastAsia="es-MX"/>
        </w:rPr>
      </w:pPr>
      <w:r w:rsidRPr="008D79DC">
        <w:rPr>
          <w:rFonts w:eastAsia="Times New Roman" w:cs="Arial"/>
          <w:b/>
          <w:bCs/>
          <w:sz w:val="20"/>
          <w:szCs w:val="20"/>
          <w:lang w:eastAsia="es-MX"/>
        </w:rPr>
        <w:t>Gastos, Imptos. Y Otros por Adquisición de Terreno</w:t>
      </w:r>
    </w:p>
    <w:tbl>
      <w:tblPr>
        <w:tblW w:w="12232" w:type="dxa"/>
        <w:tblInd w:w="60" w:type="dxa"/>
        <w:tblCellMar>
          <w:left w:w="70" w:type="dxa"/>
          <w:right w:w="70" w:type="dxa"/>
        </w:tblCellMar>
        <w:tblLook w:val="04A0" w:firstRow="1" w:lastRow="0" w:firstColumn="1" w:lastColumn="0" w:noHBand="0" w:noVBand="1"/>
      </w:tblPr>
      <w:tblGrid>
        <w:gridCol w:w="6208"/>
        <w:gridCol w:w="1848"/>
        <w:gridCol w:w="2448"/>
        <w:gridCol w:w="1728"/>
      </w:tblGrid>
      <w:tr w:rsidR="00A85C54" w:rsidRPr="00A85C54" w:rsidTr="00A85C54">
        <w:trPr>
          <w:trHeight w:val="229"/>
        </w:trPr>
        <w:tc>
          <w:tcPr>
            <w:tcW w:w="6208" w:type="dxa"/>
            <w:tcBorders>
              <w:top w:val="single" w:sz="8" w:space="0" w:color="auto"/>
              <w:left w:val="single" w:sz="8" w:space="0" w:color="auto"/>
              <w:bottom w:val="single" w:sz="8" w:space="0" w:color="auto"/>
              <w:right w:val="nil"/>
            </w:tcBorders>
            <w:shd w:val="clear" w:color="auto" w:fill="auto"/>
            <w:noWrap/>
            <w:vAlign w:val="center"/>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Secretaría de Hacienda               Santo Domingo</w:t>
            </w:r>
          </w:p>
        </w:tc>
        <w:tc>
          <w:tcPr>
            <w:tcW w:w="1848" w:type="dxa"/>
            <w:tcBorders>
              <w:top w:val="single" w:sz="8" w:space="0" w:color="auto"/>
              <w:left w:val="nil"/>
              <w:bottom w:val="single" w:sz="8" w:space="0" w:color="auto"/>
              <w:right w:val="nil"/>
            </w:tcBorders>
            <w:shd w:val="clear" w:color="auto" w:fill="auto"/>
            <w:noWrap/>
            <w:hideMark/>
          </w:tcPr>
          <w:p w:rsidR="00A85C54" w:rsidRPr="00A85C54" w:rsidRDefault="00A85C54" w:rsidP="00A85C54">
            <w:pPr>
              <w:spacing w:after="0" w:line="240" w:lineRule="auto"/>
              <w:rPr>
                <w:rFonts w:eastAsia="Times New Roman" w:cs="Arial"/>
                <w:b/>
                <w:bCs/>
                <w:sz w:val="20"/>
                <w:szCs w:val="20"/>
                <w:lang w:eastAsia="es-MX"/>
              </w:rPr>
            </w:pPr>
            <w:r w:rsidRPr="00A85C54">
              <w:rPr>
                <w:rFonts w:eastAsia="Times New Roman" w:cs="Arial"/>
                <w:b/>
                <w:bCs/>
                <w:sz w:val="20"/>
                <w:szCs w:val="20"/>
                <w:lang w:eastAsia="es-MX"/>
              </w:rPr>
              <w:t> </w:t>
            </w:r>
          </w:p>
        </w:tc>
        <w:tc>
          <w:tcPr>
            <w:tcW w:w="2448" w:type="dxa"/>
            <w:tcBorders>
              <w:top w:val="single" w:sz="8" w:space="0" w:color="auto"/>
              <w:left w:val="nil"/>
              <w:bottom w:val="single" w:sz="8" w:space="0" w:color="auto"/>
              <w:right w:val="nil"/>
            </w:tcBorders>
            <w:shd w:val="clear" w:color="auto" w:fill="auto"/>
            <w:noWrap/>
            <w:vAlign w:val="center"/>
            <w:hideMark/>
          </w:tcPr>
          <w:p w:rsidR="00A85C54" w:rsidRPr="00A85C54" w:rsidRDefault="00A85C54" w:rsidP="00A85C54">
            <w:pPr>
              <w:spacing w:after="0" w:line="240" w:lineRule="auto"/>
              <w:jc w:val="right"/>
              <w:rPr>
                <w:rFonts w:eastAsia="Times New Roman" w:cs="Arial"/>
                <w:b/>
                <w:bCs/>
                <w:sz w:val="20"/>
                <w:szCs w:val="20"/>
                <w:lang w:eastAsia="es-MX"/>
              </w:rPr>
            </w:pPr>
            <w:r w:rsidRPr="00A85C54">
              <w:rPr>
                <w:rFonts w:eastAsia="Times New Roman" w:cs="Arial"/>
                <w:b/>
                <w:bCs/>
                <w:sz w:val="20"/>
                <w:szCs w:val="20"/>
                <w:lang w:eastAsia="es-MX"/>
              </w:rPr>
              <w:t>34,047.00</w:t>
            </w:r>
          </w:p>
        </w:tc>
        <w:tc>
          <w:tcPr>
            <w:tcW w:w="1728" w:type="dxa"/>
            <w:tcBorders>
              <w:top w:val="single" w:sz="8" w:space="0" w:color="auto"/>
              <w:left w:val="nil"/>
              <w:bottom w:val="single" w:sz="8" w:space="0" w:color="auto"/>
              <w:right w:val="single" w:sz="8" w:space="0" w:color="auto"/>
            </w:tcBorders>
            <w:shd w:val="clear" w:color="auto" w:fill="auto"/>
            <w:noWrap/>
            <w:vAlign w:val="center"/>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Impuestos P/Predio</w:t>
            </w:r>
          </w:p>
        </w:tc>
      </w:tr>
      <w:tr w:rsidR="00A85C54" w:rsidRPr="00A85C54" w:rsidTr="00A85C54">
        <w:trPr>
          <w:trHeight w:val="75"/>
        </w:trPr>
        <w:tc>
          <w:tcPr>
            <w:tcW w:w="6208" w:type="dxa"/>
            <w:tcBorders>
              <w:top w:val="single" w:sz="8" w:space="0" w:color="auto"/>
              <w:left w:val="single" w:sz="8" w:space="0" w:color="auto"/>
              <w:bottom w:val="nil"/>
              <w:right w:val="nil"/>
            </w:tcBorders>
            <w:shd w:val="clear" w:color="auto" w:fill="auto"/>
            <w:noWrap/>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c>
          <w:tcPr>
            <w:tcW w:w="1848" w:type="dxa"/>
            <w:tcBorders>
              <w:top w:val="single" w:sz="8" w:space="0" w:color="auto"/>
              <w:left w:val="nil"/>
              <w:bottom w:val="nil"/>
              <w:right w:val="nil"/>
            </w:tcBorders>
            <w:shd w:val="clear" w:color="auto" w:fill="auto"/>
            <w:noWrap/>
            <w:hideMark/>
          </w:tcPr>
          <w:p w:rsidR="00A85C54" w:rsidRPr="00A85C54" w:rsidRDefault="00A85C54" w:rsidP="00A85C54">
            <w:pPr>
              <w:spacing w:after="0" w:line="240" w:lineRule="auto"/>
              <w:rPr>
                <w:rFonts w:eastAsia="Times New Roman" w:cs="Arial"/>
                <w:b/>
                <w:bCs/>
                <w:sz w:val="20"/>
                <w:szCs w:val="20"/>
                <w:lang w:eastAsia="es-MX"/>
              </w:rPr>
            </w:pPr>
            <w:r w:rsidRPr="00A85C54">
              <w:rPr>
                <w:rFonts w:eastAsia="Times New Roman" w:cs="Arial"/>
                <w:b/>
                <w:bCs/>
                <w:sz w:val="20"/>
                <w:szCs w:val="20"/>
                <w:lang w:eastAsia="es-MX"/>
              </w:rPr>
              <w:t> </w:t>
            </w:r>
          </w:p>
        </w:tc>
        <w:tc>
          <w:tcPr>
            <w:tcW w:w="2448" w:type="dxa"/>
            <w:tcBorders>
              <w:top w:val="single" w:sz="8" w:space="0" w:color="auto"/>
              <w:left w:val="nil"/>
              <w:bottom w:val="nil"/>
              <w:right w:val="nil"/>
            </w:tcBorders>
            <w:shd w:val="clear" w:color="auto" w:fill="auto"/>
            <w:noWrap/>
            <w:hideMark/>
          </w:tcPr>
          <w:p w:rsidR="00A85C54" w:rsidRPr="00A85C54" w:rsidRDefault="00A85C54" w:rsidP="00A85C54">
            <w:pPr>
              <w:spacing w:after="0" w:line="240" w:lineRule="auto"/>
              <w:jc w:val="right"/>
              <w:rPr>
                <w:rFonts w:eastAsia="Times New Roman" w:cs="Arial"/>
                <w:b/>
                <w:bCs/>
                <w:sz w:val="20"/>
                <w:szCs w:val="20"/>
                <w:lang w:eastAsia="es-MX"/>
              </w:rPr>
            </w:pPr>
            <w:r w:rsidRPr="00A85C54">
              <w:rPr>
                <w:rFonts w:eastAsia="Times New Roman" w:cs="Arial"/>
                <w:b/>
                <w:bCs/>
                <w:sz w:val="20"/>
                <w:szCs w:val="20"/>
                <w:lang w:eastAsia="es-MX"/>
              </w:rPr>
              <w:t> </w:t>
            </w:r>
          </w:p>
        </w:tc>
        <w:tc>
          <w:tcPr>
            <w:tcW w:w="1728" w:type="dxa"/>
            <w:tcBorders>
              <w:top w:val="single" w:sz="8" w:space="0" w:color="auto"/>
              <w:left w:val="nil"/>
              <w:bottom w:val="nil"/>
              <w:right w:val="single" w:sz="8" w:space="0" w:color="auto"/>
            </w:tcBorders>
            <w:shd w:val="clear" w:color="auto" w:fill="auto"/>
            <w:noWrap/>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r>
      <w:tr w:rsidR="00A85C54" w:rsidRPr="00A85C54" w:rsidTr="00A85C54">
        <w:trPr>
          <w:trHeight w:val="229"/>
        </w:trPr>
        <w:tc>
          <w:tcPr>
            <w:tcW w:w="8056" w:type="dxa"/>
            <w:gridSpan w:val="2"/>
            <w:tcBorders>
              <w:top w:val="nil"/>
              <w:left w:val="single" w:sz="8" w:space="0" w:color="auto"/>
              <w:bottom w:val="nil"/>
              <w:right w:val="nil"/>
            </w:tcBorders>
            <w:shd w:val="clear" w:color="auto" w:fill="auto"/>
            <w:hideMark/>
          </w:tcPr>
          <w:p w:rsidR="00A85C54" w:rsidRPr="00A85C54" w:rsidRDefault="00A85C54" w:rsidP="00A85C54">
            <w:pPr>
              <w:spacing w:after="0" w:line="240" w:lineRule="auto"/>
              <w:rPr>
                <w:rFonts w:eastAsia="Times New Roman" w:cs="Arial"/>
                <w:b/>
                <w:bCs/>
                <w:sz w:val="20"/>
                <w:szCs w:val="20"/>
                <w:lang w:eastAsia="es-MX"/>
              </w:rPr>
            </w:pPr>
            <w:r w:rsidRPr="00A85C54">
              <w:rPr>
                <w:rFonts w:eastAsia="Times New Roman" w:cs="Arial"/>
                <w:b/>
                <w:bCs/>
                <w:sz w:val="20"/>
                <w:szCs w:val="20"/>
                <w:lang w:eastAsia="es-MX"/>
              </w:rPr>
              <w:t>Total en Terrenos-Proyectos Estratégicos-Palacio de la Civilización Maya</w:t>
            </w:r>
          </w:p>
        </w:tc>
        <w:tc>
          <w:tcPr>
            <w:tcW w:w="2448" w:type="dxa"/>
            <w:tcBorders>
              <w:top w:val="single" w:sz="4" w:space="0" w:color="auto"/>
              <w:left w:val="nil"/>
              <w:bottom w:val="double" w:sz="6" w:space="0" w:color="auto"/>
              <w:right w:val="nil"/>
            </w:tcBorders>
            <w:shd w:val="clear" w:color="auto" w:fill="auto"/>
            <w:noWrap/>
            <w:vAlign w:val="center"/>
            <w:hideMark/>
          </w:tcPr>
          <w:p w:rsidR="00A85C54" w:rsidRPr="00A85C54" w:rsidRDefault="00A85C54" w:rsidP="00A85C54">
            <w:pPr>
              <w:spacing w:after="0" w:line="240" w:lineRule="auto"/>
              <w:jc w:val="right"/>
              <w:rPr>
                <w:rFonts w:eastAsia="Times New Roman" w:cs="Arial"/>
                <w:b/>
                <w:bCs/>
                <w:sz w:val="20"/>
                <w:szCs w:val="20"/>
                <w:lang w:eastAsia="es-MX"/>
              </w:rPr>
            </w:pPr>
            <w:r w:rsidRPr="00A85C54">
              <w:rPr>
                <w:rFonts w:eastAsia="Times New Roman" w:cs="Arial"/>
                <w:b/>
                <w:bCs/>
                <w:sz w:val="20"/>
                <w:szCs w:val="20"/>
                <w:lang w:eastAsia="es-MX"/>
              </w:rPr>
              <w:t>24,734,031.20</w:t>
            </w:r>
          </w:p>
        </w:tc>
        <w:tc>
          <w:tcPr>
            <w:tcW w:w="1728" w:type="dxa"/>
            <w:tcBorders>
              <w:top w:val="nil"/>
              <w:left w:val="nil"/>
              <w:bottom w:val="nil"/>
              <w:right w:val="single" w:sz="8" w:space="0" w:color="auto"/>
            </w:tcBorders>
            <w:shd w:val="clear" w:color="auto" w:fill="auto"/>
            <w:noWrap/>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r>
      <w:tr w:rsidR="00A85C54" w:rsidRPr="00A85C54" w:rsidTr="00A85C54">
        <w:trPr>
          <w:trHeight w:val="60"/>
        </w:trPr>
        <w:tc>
          <w:tcPr>
            <w:tcW w:w="6208" w:type="dxa"/>
            <w:tcBorders>
              <w:top w:val="nil"/>
              <w:left w:val="single" w:sz="8" w:space="0" w:color="auto"/>
              <w:bottom w:val="single" w:sz="8" w:space="0" w:color="auto"/>
              <w:right w:val="nil"/>
            </w:tcBorders>
            <w:shd w:val="clear" w:color="auto" w:fill="auto"/>
            <w:noWrap/>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c>
          <w:tcPr>
            <w:tcW w:w="1848" w:type="dxa"/>
            <w:tcBorders>
              <w:top w:val="nil"/>
              <w:left w:val="nil"/>
              <w:bottom w:val="single" w:sz="8" w:space="0" w:color="auto"/>
              <w:right w:val="nil"/>
            </w:tcBorders>
            <w:shd w:val="clear" w:color="auto" w:fill="auto"/>
            <w:noWrap/>
            <w:hideMark/>
          </w:tcPr>
          <w:p w:rsidR="00A85C54" w:rsidRPr="00A85C54" w:rsidRDefault="00A85C54" w:rsidP="00A85C54">
            <w:pPr>
              <w:spacing w:after="0" w:line="240" w:lineRule="auto"/>
              <w:rPr>
                <w:rFonts w:eastAsia="Times New Roman" w:cs="Arial"/>
                <w:b/>
                <w:bCs/>
                <w:sz w:val="20"/>
                <w:szCs w:val="20"/>
                <w:lang w:eastAsia="es-MX"/>
              </w:rPr>
            </w:pPr>
            <w:r w:rsidRPr="00A85C54">
              <w:rPr>
                <w:rFonts w:eastAsia="Times New Roman" w:cs="Arial"/>
                <w:b/>
                <w:bCs/>
                <w:sz w:val="20"/>
                <w:szCs w:val="20"/>
                <w:lang w:eastAsia="es-MX"/>
              </w:rPr>
              <w:t> </w:t>
            </w:r>
          </w:p>
        </w:tc>
        <w:tc>
          <w:tcPr>
            <w:tcW w:w="2448" w:type="dxa"/>
            <w:tcBorders>
              <w:top w:val="nil"/>
              <w:left w:val="nil"/>
              <w:bottom w:val="single" w:sz="8" w:space="0" w:color="auto"/>
              <w:right w:val="nil"/>
            </w:tcBorders>
            <w:shd w:val="clear" w:color="auto" w:fill="auto"/>
            <w:noWrap/>
            <w:hideMark/>
          </w:tcPr>
          <w:p w:rsidR="00A85C54" w:rsidRPr="00A85C54" w:rsidRDefault="00A85C54" w:rsidP="00A85C54">
            <w:pPr>
              <w:spacing w:after="0" w:line="240" w:lineRule="auto"/>
              <w:jc w:val="right"/>
              <w:rPr>
                <w:rFonts w:eastAsia="Times New Roman" w:cs="Arial"/>
                <w:b/>
                <w:bCs/>
                <w:sz w:val="20"/>
                <w:szCs w:val="20"/>
                <w:lang w:eastAsia="es-MX"/>
              </w:rPr>
            </w:pPr>
            <w:r w:rsidRPr="00A85C54">
              <w:rPr>
                <w:rFonts w:eastAsia="Times New Roman" w:cs="Arial"/>
                <w:b/>
                <w:bCs/>
                <w:sz w:val="20"/>
                <w:szCs w:val="20"/>
                <w:lang w:eastAsia="es-MX"/>
              </w:rPr>
              <w:t> </w:t>
            </w:r>
          </w:p>
        </w:tc>
        <w:tc>
          <w:tcPr>
            <w:tcW w:w="1728" w:type="dxa"/>
            <w:tcBorders>
              <w:top w:val="nil"/>
              <w:left w:val="nil"/>
              <w:bottom w:val="single" w:sz="8" w:space="0" w:color="auto"/>
              <w:right w:val="single" w:sz="8" w:space="0" w:color="auto"/>
            </w:tcBorders>
            <w:shd w:val="clear" w:color="auto" w:fill="auto"/>
            <w:noWrap/>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r>
    </w:tbl>
    <w:p w:rsidR="00A85C54" w:rsidRDefault="00A85C54" w:rsidP="008D79DC">
      <w:pPr>
        <w:spacing w:after="0" w:line="240" w:lineRule="auto"/>
        <w:rPr>
          <w:rFonts w:eastAsia="Times New Roman" w:cs="Arial"/>
          <w:b/>
          <w:bCs/>
          <w:sz w:val="20"/>
          <w:szCs w:val="20"/>
          <w:lang w:eastAsia="es-MX"/>
        </w:rPr>
      </w:pPr>
    </w:p>
    <w:p w:rsidR="008D79DC" w:rsidRPr="008D79DC" w:rsidRDefault="008D79DC" w:rsidP="008D79DC">
      <w:pPr>
        <w:spacing w:after="0" w:line="240" w:lineRule="auto"/>
        <w:rPr>
          <w:rFonts w:eastAsia="Times New Roman" w:cs="Arial"/>
          <w:b/>
          <w:bCs/>
          <w:sz w:val="20"/>
          <w:szCs w:val="20"/>
          <w:lang w:eastAsia="es-MX"/>
        </w:rPr>
      </w:pPr>
      <w:r w:rsidRPr="008D79DC">
        <w:rPr>
          <w:rFonts w:eastAsia="Times New Roman" w:cs="Arial"/>
          <w:b/>
          <w:bCs/>
          <w:sz w:val="20"/>
          <w:szCs w:val="20"/>
          <w:lang w:eastAsia="es-MX"/>
        </w:rPr>
        <w:t>ESTA NOTA PERTENECE A EJERCICIOS ANTERIORES Y SIRVE DE ANTECEDENTE.</w:t>
      </w:r>
    </w:p>
    <w:tbl>
      <w:tblPr>
        <w:tblW w:w="14003" w:type="dxa"/>
        <w:tblInd w:w="60" w:type="dxa"/>
        <w:tblCellMar>
          <w:left w:w="70" w:type="dxa"/>
          <w:right w:w="70" w:type="dxa"/>
        </w:tblCellMar>
        <w:tblLook w:val="04A0" w:firstRow="1" w:lastRow="0" w:firstColumn="1" w:lastColumn="0" w:noHBand="0" w:noVBand="1"/>
      </w:tblPr>
      <w:tblGrid>
        <w:gridCol w:w="6421"/>
        <w:gridCol w:w="228"/>
        <w:gridCol w:w="1729"/>
        <w:gridCol w:w="5625"/>
      </w:tblGrid>
      <w:tr w:rsidR="00704321" w:rsidRPr="00704321" w:rsidTr="00171866">
        <w:trPr>
          <w:trHeight w:val="391"/>
        </w:trPr>
        <w:tc>
          <w:tcPr>
            <w:tcW w:w="14002"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704321" w:rsidRPr="00704321" w:rsidRDefault="00704321" w:rsidP="00704321">
            <w:pPr>
              <w:spacing w:after="0" w:line="240" w:lineRule="auto"/>
              <w:rPr>
                <w:rFonts w:eastAsia="Times New Roman" w:cs="Arial"/>
                <w:b/>
                <w:bCs/>
                <w:lang w:eastAsia="es-MX"/>
              </w:rPr>
            </w:pPr>
            <w:r w:rsidRPr="00704321">
              <w:rPr>
                <w:rFonts w:eastAsia="Times New Roman" w:cs="Arial"/>
                <w:b/>
                <w:bCs/>
                <w:lang w:eastAsia="es-MX"/>
              </w:rPr>
              <w:t>En la Cuenta de Terrenos-Proyectos Estratégicos-Museo Maya de Mérida se registran los Terrenos Adquiridos que se detallan a continuación:</w:t>
            </w:r>
          </w:p>
        </w:tc>
      </w:tr>
      <w:tr w:rsidR="00704321" w:rsidRPr="00704321" w:rsidTr="00171866">
        <w:trPr>
          <w:trHeight w:val="201"/>
        </w:trPr>
        <w:tc>
          <w:tcPr>
            <w:tcW w:w="6421" w:type="dxa"/>
            <w:tcBorders>
              <w:top w:val="nil"/>
              <w:left w:val="single" w:sz="8" w:space="0" w:color="auto"/>
              <w:bottom w:val="nil"/>
              <w:right w:val="nil"/>
            </w:tcBorders>
            <w:shd w:val="clear" w:color="auto" w:fill="auto"/>
            <w:noWrap/>
            <w:hideMark/>
          </w:tcPr>
          <w:p w:rsidR="00704321" w:rsidRPr="00704321" w:rsidRDefault="00704321" w:rsidP="00704321">
            <w:pPr>
              <w:spacing w:after="0" w:line="240" w:lineRule="auto"/>
              <w:jc w:val="center"/>
              <w:rPr>
                <w:rFonts w:eastAsia="Times New Roman" w:cs="Arial"/>
                <w:b/>
                <w:bCs/>
                <w:sz w:val="20"/>
                <w:szCs w:val="20"/>
                <w:lang w:eastAsia="es-MX"/>
              </w:rPr>
            </w:pPr>
            <w:r w:rsidRPr="00704321">
              <w:rPr>
                <w:rFonts w:eastAsia="Times New Roman" w:cs="Arial"/>
                <w:b/>
                <w:bCs/>
                <w:sz w:val="20"/>
                <w:szCs w:val="20"/>
                <w:lang w:eastAsia="es-MX"/>
              </w:rPr>
              <w:t>Concepto</w:t>
            </w:r>
          </w:p>
        </w:tc>
        <w:tc>
          <w:tcPr>
            <w:tcW w:w="228" w:type="dxa"/>
            <w:tcBorders>
              <w:top w:val="nil"/>
              <w:left w:val="nil"/>
              <w:bottom w:val="nil"/>
              <w:right w:val="nil"/>
            </w:tcBorders>
            <w:shd w:val="clear" w:color="auto" w:fill="auto"/>
            <w:noWrap/>
            <w:hideMark/>
          </w:tcPr>
          <w:p w:rsidR="00704321" w:rsidRPr="00704321" w:rsidRDefault="00704321" w:rsidP="00704321">
            <w:pPr>
              <w:spacing w:after="0" w:line="240" w:lineRule="auto"/>
              <w:rPr>
                <w:rFonts w:eastAsia="Times New Roman" w:cs="Arial"/>
                <w:b/>
                <w:bCs/>
                <w:sz w:val="20"/>
                <w:szCs w:val="20"/>
                <w:lang w:eastAsia="es-MX"/>
              </w:rPr>
            </w:pPr>
            <w:r w:rsidRPr="00704321">
              <w:rPr>
                <w:rFonts w:eastAsia="Times New Roman" w:cs="Arial"/>
                <w:b/>
                <w:bCs/>
                <w:sz w:val="20"/>
                <w:szCs w:val="20"/>
                <w:lang w:eastAsia="es-MX"/>
              </w:rPr>
              <w:t> </w:t>
            </w:r>
          </w:p>
        </w:tc>
        <w:tc>
          <w:tcPr>
            <w:tcW w:w="1729" w:type="dxa"/>
            <w:tcBorders>
              <w:top w:val="nil"/>
              <w:left w:val="nil"/>
              <w:bottom w:val="nil"/>
              <w:right w:val="nil"/>
            </w:tcBorders>
            <w:shd w:val="clear" w:color="auto" w:fill="auto"/>
            <w:noWrap/>
            <w:hideMark/>
          </w:tcPr>
          <w:p w:rsidR="00704321" w:rsidRPr="00704321" w:rsidRDefault="00704321" w:rsidP="00704321">
            <w:pPr>
              <w:spacing w:after="0" w:line="240" w:lineRule="auto"/>
              <w:jc w:val="center"/>
              <w:rPr>
                <w:rFonts w:eastAsia="Times New Roman" w:cs="Arial"/>
                <w:b/>
                <w:bCs/>
                <w:sz w:val="20"/>
                <w:szCs w:val="20"/>
                <w:lang w:eastAsia="es-MX"/>
              </w:rPr>
            </w:pPr>
            <w:r w:rsidRPr="00704321">
              <w:rPr>
                <w:rFonts w:eastAsia="Times New Roman" w:cs="Arial"/>
                <w:b/>
                <w:bCs/>
                <w:sz w:val="20"/>
                <w:szCs w:val="20"/>
                <w:lang w:eastAsia="es-MX"/>
              </w:rPr>
              <w:t>Importe</w:t>
            </w:r>
          </w:p>
        </w:tc>
        <w:tc>
          <w:tcPr>
            <w:tcW w:w="5625" w:type="dxa"/>
            <w:tcBorders>
              <w:top w:val="nil"/>
              <w:left w:val="nil"/>
              <w:bottom w:val="nil"/>
              <w:right w:val="single" w:sz="8" w:space="0" w:color="auto"/>
            </w:tcBorders>
            <w:shd w:val="clear" w:color="auto" w:fill="auto"/>
            <w:noWrap/>
            <w:hideMark/>
          </w:tcPr>
          <w:p w:rsidR="00704321" w:rsidRPr="00704321" w:rsidRDefault="00704321" w:rsidP="00704321">
            <w:pPr>
              <w:spacing w:after="0" w:line="240" w:lineRule="auto"/>
              <w:jc w:val="center"/>
              <w:rPr>
                <w:rFonts w:eastAsia="Times New Roman" w:cs="Arial"/>
                <w:b/>
                <w:bCs/>
                <w:sz w:val="20"/>
                <w:szCs w:val="20"/>
                <w:lang w:eastAsia="es-MX"/>
              </w:rPr>
            </w:pPr>
            <w:r w:rsidRPr="00704321">
              <w:rPr>
                <w:rFonts w:eastAsia="Times New Roman" w:cs="Arial"/>
                <w:b/>
                <w:bCs/>
                <w:sz w:val="20"/>
                <w:szCs w:val="20"/>
                <w:lang w:eastAsia="es-MX"/>
              </w:rPr>
              <w:t> </w:t>
            </w:r>
          </w:p>
        </w:tc>
      </w:tr>
      <w:tr w:rsidR="00704321" w:rsidRPr="00704321" w:rsidTr="00171866">
        <w:trPr>
          <w:trHeight w:val="201"/>
        </w:trPr>
        <w:tc>
          <w:tcPr>
            <w:tcW w:w="6648" w:type="dxa"/>
            <w:gridSpan w:val="2"/>
            <w:vMerge w:val="restart"/>
            <w:tcBorders>
              <w:top w:val="nil"/>
              <w:left w:val="single" w:sz="8" w:space="0" w:color="auto"/>
              <w:bottom w:val="nil"/>
              <w:right w:val="nil"/>
            </w:tcBorders>
            <w:shd w:val="clear" w:color="auto" w:fill="auto"/>
            <w:vAlign w:val="bottom"/>
            <w:hideMark/>
          </w:tcPr>
          <w:p w:rsidR="00704321" w:rsidRPr="00704321" w:rsidRDefault="00704321" w:rsidP="00704321">
            <w:pPr>
              <w:spacing w:after="0" w:line="240" w:lineRule="auto"/>
              <w:jc w:val="both"/>
              <w:rPr>
                <w:rFonts w:eastAsia="Times New Roman" w:cs="Arial"/>
                <w:lang w:eastAsia="es-MX"/>
              </w:rPr>
            </w:pPr>
            <w:r w:rsidRPr="00704321">
              <w:rPr>
                <w:rFonts w:eastAsia="Times New Roman" w:cs="Arial"/>
                <w:lang w:eastAsia="es-MX"/>
              </w:rPr>
              <w:t>El Gobierno del Estado de Yucatán por medio de la Secretaría de Hacienda le Entrega a el Patronato de las Unidades de Servicios Culturales y Turísticos del Estado de Yucatán el Predio que se ubica en el estacionamiento oriente del Centro de Convenciones y Exposiciones Yucatán Siglo X</w:t>
            </w:r>
            <w:r w:rsidR="0090562C">
              <w:rPr>
                <w:rFonts w:eastAsia="Times New Roman" w:cs="Arial"/>
                <w:lang w:eastAsia="es-MX"/>
              </w:rPr>
              <w:t>XI y el Predio marcado con el nú</w:t>
            </w:r>
            <w:r w:rsidRPr="00704321">
              <w:rPr>
                <w:rFonts w:eastAsia="Times New Roman" w:cs="Arial"/>
                <w:lang w:eastAsia="es-MX"/>
              </w:rPr>
              <w:t>mero 301 de la Calle 60 de la Colonia Revolución por la cantidad de:</w:t>
            </w:r>
          </w:p>
        </w:tc>
        <w:tc>
          <w:tcPr>
            <w:tcW w:w="1729" w:type="dxa"/>
            <w:tcBorders>
              <w:top w:val="nil"/>
              <w:left w:val="nil"/>
              <w:bottom w:val="nil"/>
              <w:right w:val="nil"/>
            </w:tcBorders>
            <w:shd w:val="clear" w:color="auto" w:fill="auto"/>
            <w:noWrap/>
            <w:vAlign w:val="bottom"/>
            <w:hideMark/>
          </w:tcPr>
          <w:p w:rsidR="00704321" w:rsidRPr="00704321" w:rsidRDefault="00704321" w:rsidP="00704321">
            <w:pPr>
              <w:spacing w:after="0" w:line="240" w:lineRule="auto"/>
              <w:jc w:val="right"/>
              <w:rPr>
                <w:rFonts w:eastAsia="Times New Roman" w:cs="Arial"/>
                <w:sz w:val="20"/>
                <w:szCs w:val="20"/>
                <w:lang w:eastAsia="es-MX"/>
              </w:rPr>
            </w:pPr>
          </w:p>
        </w:tc>
        <w:tc>
          <w:tcPr>
            <w:tcW w:w="5625" w:type="dxa"/>
            <w:tcBorders>
              <w:top w:val="nil"/>
              <w:left w:val="nil"/>
              <w:bottom w:val="nil"/>
              <w:right w:val="single" w:sz="8" w:space="0" w:color="auto"/>
            </w:tcBorders>
            <w:shd w:val="clear" w:color="auto" w:fill="auto"/>
            <w:vAlign w:val="bottom"/>
            <w:hideMark/>
          </w:tcPr>
          <w:p w:rsidR="00704321" w:rsidRPr="00704321" w:rsidRDefault="00704321" w:rsidP="00704321">
            <w:pPr>
              <w:spacing w:after="0" w:line="240" w:lineRule="auto"/>
              <w:rPr>
                <w:rFonts w:eastAsia="Times New Roman" w:cs="Arial"/>
                <w:sz w:val="20"/>
                <w:szCs w:val="20"/>
                <w:lang w:eastAsia="es-MX"/>
              </w:rPr>
            </w:pPr>
            <w:r w:rsidRPr="00704321">
              <w:rPr>
                <w:rFonts w:eastAsia="Times New Roman" w:cs="Arial"/>
                <w:sz w:val="20"/>
                <w:szCs w:val="20"/>
                <w:lang w:eastAsia="es-MX"/>
              </w:rPr>
              <w:t> </w:t>
            </w:r>
          </w:p>
        </w:tc>
      </w:tr>
      <w:tr w:rsidR="00704321" w:rsidRPr="00704321" w:rsidTr="00171866">
        <w:trPr>
          <w:trHeight w:val="225"/>
        </w:trPr>
        <w:tc>
          <w:tcPr>
            <w:tcW w:w="6648" w:type="dxa"/>
            <w:gridSpan w:val="2"/>
            <w:vMerge/>
            <w:tcBorders>
              <w:top w:val="nil"/>
              <w:left w:val="single" w:sz="8" w:space="0" w:color="auto"/>
              <w:bottom w:val="nil"/>
              <w:right w:val="nil"/>
            </w:tcBorders>
            <w:vAlign w:val="center"/>
            <w:hideMark/>
          </w:tcPr>
          <w:p w:rsidR="00704321" w:rsidRPr="00704321" w:rsidRDefault="00704321" w:rsidP="00704321">
            <w:pPr>
              <w:spacing w:after="0" w:line="240" w:lineRule="auto"/>
              <w:rPr>
                <w:rFonts w:eastAsia="Times New Roman" w:cs="Arial"/>
                <w:lang w:eastAsia="es-MX"/>
              </w:rPr>
            </w:pPr>
          </w:p>
        </w:tc>
        <w:tc>
          <w:tcPr>
            <w:tcW w:w="1729" w:type="dxa"/>
            <w:tcBorders>
              <w:top w:val="nil"/>
              <w:left w:val="nil"/>
              <w:bottom w:val="nil"/>
              <w:right w:val="nil"/>
            </w:tcBorders>
            <w:shd w:val="clear" w:color="auto" w:fill="auto"/>
            <w:noWrap/>
            <w:vAlign w:val="bottom"/>
            <w:hideMark/>
          </w:tcPr>
          <w:p w:rsidR="00704321" w:rsidRPr="00704321" w:rsidRDefault="00704321" w:rsidP="00704321">
            <w:pPr>
              <w:spacing w:after="0" w:line="240" w:lineRule="auto"/>
              <w:jc w:val="right"/>
              <w:rPr>
                <w:rFonts w:eastAsia="Times New Roman" w:cs="Arial"/>
                <w:sz w:val="20"/>
                <w:szCs w:val="20"/>
                <w:lang w:eastAsia="es-MX"/>
              </w:rPr>
            </w:pPr>
          </w:p>
        </w:tc>
        <w:tc>
          <w:tcPr>
            <w:tcW w:w="5625" w:type="dxa"/>
            <w:tcBorders>
              <w:top w:val="nil"/>
              <w:left w:val="nil"/>
              <w:bottom w:val="nil"/>
              <w:right w:val="single" w:sz="8" w:space="0" w:color="auto"/>
            </w:tcBorders>
            <w:shd w:val="clear" w:color="auto" w:fill="auto"/>
            <w:vAlign w:val="bottom"/>
            <w:hideMark/>
          </w:tcPr>
          <w:p w:rsidR="00704321" w:rsidRPr="00704321" w:rsidRDefault="00704321" w:rsidP="00704321">
            <w:pPr>
              <w:spacing w:after="0" w:line="240" w:lineRule="auto"/>
              <w:rPr>
                <w:rFonts w:eastAsia="Times New Roman" w:cs="Arial"/>
                <w:sz w:val="20"/>
                <w:szCs w:val="20"/>
                <w:lang w:eastAsia="es-MX"/>
              </w:rPr>
            </w:pPr>
            <w:r w:rsidRPr="00704321">
              <w:rPr>
                <w:rFonts w:eastAsia="Times New Roman" w:cs="Arial"/>
                <w:sz w:val="20"/>
                <w:szCs w:val="20"/>
                <w:lang w:eastAsia="es-MX"/>
              </w:rPr>
              <w:t> </w:t>
            </w:r>
          </w:p>
        </w:tc>
      </w:tr>
      <w:tr w:rsidR="00704321" w:rsidRPr="00704321" w:rsidTr="00171866">
        <w:trPr>
          <w:trHeight w:val="201"/>
        </w:trPr>
        <w:tc>
          <w:tcPr>
            <w:tcW w:w="6648" w:type="dxa"/>
            <w:gridSpan w:val="2"/>
            <w:vMerge/>
            <w:tcBorders>
              <w:top w:val="nil"/>
              <w:left w:val="single" w:sz="8" w:space="0" w:color="auto"/>
              <w:bottom w:val="nil"/>
              <w:right w:val="nil"/>
            </w:tcBorders>
            <w:vAlign w:val="center"/>
            <w:hideMark/>
          </w:tcPr>
          <w:p w:rsidR="00704321" w:rsidRPr="00704321" w:rsidRDefault="00704321" w:rsidP="00704321">
            <w:pPr>
              <w:spacing w:after="0" w:line="240" w:lineRule="auto"/>
              <w:rPr>
                <w:rFonts w:eastAsia="Times New Roman" w:cs="Arial"/>
                <w:lang w:eastAsia="es-MX"/>
              </w:rPr>
            </w:pPr>
          </w:p>
        </w:tc>
        <w:tc>
          <w:tcPr>
            <w:tcW w:w="1729" w:type="dxa"/>
            <w:tcBorders>
              <w:top w:val="nil"/>
              <w:left w:val="nil"/>
              <w:bottom w:val="nil"/>
              <w:right w:val="nil"/>
            </w:tcBorders>
            <w:shd w:val="clear" w:color="auto" w:fill="auto"/>
            <w:noWrap/>
            <w:vAlign w:val="bottom"/>
            <w:hideMark/>
          </w:tcPr>
          <w:p w:rsidR="00704321" w:rsidRPr="00704321" w:rsidRDefault="00704321" w:rsidP="00704321">
            <w:pPr>
              <w:spacing w:after="0" w:line="240" w:lineRule="auto"/>
              <w:jc w:val="right"/>
              <w:rPr>
                <w:rFonts w:eastAsia="Times New Roman" w:cs="Arial"/>
                <w:sz w:val="20"/>
                <w:szCs w:val="20"/>
                <w:lang w:eastAsia="es-MX"/>
              </w:rPr>
            </w:pPr>
          </w:p>
        </w:tc>
        <w:tc>
          <w:tcPr>
            <w:tcW w:w="5625" w:type="dxa"/>
            <w:tcBorders>
              <w:top w:val="nil"/>
              <w:left w:val="nil"/>
              <w:bottom w:val="nil"/>
              <w:right w:val="single" w:sz="8" w:space="0" w:color="auto"/>
            </w:tcBorders>
            <w:shd w:val="clear" w:color="auto" w:fill="auto"/>
            <w:vAlign w:val="bottom"/>
            <w:hideMark/>
          </w:tcPr>
          <w:p w:rsidR="00704321" w:rsidRPr="00704321" w:rsidRDefault="00704321" w:rsidP="00704321">
            <w:pPr>
              <w:spacing w:after="0" w:line="240" w:lineRule="auto"/>
              <w:rPr>
                <w:rFonts w:eastAsia="Times New Roman" w:cs="Arial"/>
                <w:sz w:val="20"/>
                <w:szCs w:val="20"/>
                <w:lang w:eastAsia="es-MX"/>
              </w:rPr>
            </w:pPr>
            <w:r w:rsidRPr="00704321">
              <w:rPr>
                <w:rFonts w:eastAsia="Times New Roman" w:cs="Arial"/>
                <w:sz w:val="20"/>
                <w:szCs w:val="20"/>
                <w:lang w:eastAsia="es-MX"/>
              </w:rPr>
              <w:t> </w:t>
            </w:r>
          </w:p>
        </w:tc>
      </w:tr>
      <w:tr w:rsidR="00704321" w:rsidRPr="00704321" w:rsidTr="00171866">
        <w:trPr>
          <w:trHeight w:val="237"/>
        </w:trPr>
        <w:tc>
          <w:tcPr>
            <w:tcW w:w="6648" w:type="dxa"/>
            <w:gridSpan w:val="2"/>
            <w:vMerge/>
            <w:tcBorders>
              <w:top w:val="nil"/>
              <w:left w:val="single" w:sz="8" w:space="0" w:color="auto"/>
              <w:bottom w:val="nil"/>
              <w:right w:val="nil"/>
            </w:tcBorders>
            <w:vAlign w:val="center"/>
            <w:hideMark/>
          </w:tcPr>
          <w:p w:rsidR="00704321" w:rsidRPr="00704321" w:rsidRDefault="00704321" w:rsidP="00704321">
            <w:pPr>
              <w:spacing w:after="0" w:line="240" w:lineRule="auto"/>
              <w:rPr>
                <w:rFonts w:eastAsia="Times New Roman" w:cs="Arial"/>
                <w:lang w:eastAsia="es-MX"/>
              </w:rPr>
            </w:pPr>
          </w:p>
        </w:tc>
        <w:tc>
          <w:tcPr>
            <w:tcW w:w="1729" w:type="dxa"/>
            <w:tcBorders>
              <w:top w:val="nil"/>
              <w:left w:val="nil"/>
              <w:bottom w:val="nil"/>
              <w:right w:val="nil"/>
            </w:tcBorders>
            <w:shd w:val="clear" w:color="auto" w:fill="auto"/>
            <w:noWrap/>
            <w:vAlign w:val="bottom"/>
            <w:hideMark/>
          </w:tcPr>
          <w:p w:rsidR="00704321" w:rsidRPr="00704321" w:rsidRDefault="00704321" w:rsidP="00704321">
            <w:pPr>
              <w:spacing w:after="0" w:line="240" w:lineRule="auto"/>
              <w:jc w:val="right"/>
              <w:rPr>
                <w:rFonts w:eastAsia="Times New Roman" w:cs="Arial"/>
                <w:sz w:val="20"/>
                <w:szCs w:val="20"/>
                <w:lang w:eastAsia="es-MX"/>
              </w:rPr>
            </w:pPr>
          </w:p>
        </w:tc>
        <w:tc>
          <w:tcPr>
            <w:tcW w:w="5625" w:type="dxa"/>
            <w:tcBorders>
              <w:top w:val="nil"/>
              <w:left w:val="nil"/>
              <w:bottom w:val="nil"/>
              <w:right w:val="single" w:sz="8" w:space="0" w:color="auto"/>
            </w:tcBorders>
            <w:shd w:val="clear" w:color="auto" w:fill="auto"/>
            <w:vAlign w:val="bottom"/>
            <w:hideMark/>
          </w:tcPr>
          <w:p w:rsidR="00704321" w:rsidRPr="00704321" w:rsidRDefault="00704321" w:rsidP="00704321">
            <w:pPr>
              <w:spacing w:after="0" w:line="240" w:lineRule="auto"/>
              <w:rPr>
                <w:rFonts w:eastAsia="Times New Roman" w:cs="Arial"/>
                <w:sz w:val="20"/>
                <w:szCs w:val="20"/>
                <w:lang w:eastAsia="es-MX"/>
              </w:rPr>
            </w:pPr>
            <w:r w:rsidRPr="00704321">
              <w:rPr>
                <w:rFonts w:eastAsia="Times New Roman" w:cs="Arial"/>
                <w:sz w:val="20"/>
                <w:szCs w:val="20"/>
                <w:lang w:eastAsia="es-MX"/>
              </w:rPr>
              <w:t> </w:t>
            </w:r>
          </w:p>
        </w:tc>
      </w:tr>
      <w:tr w:rsidR="00704321" w:rsidRPr="00704321" w:rsidTr="00171866">
        <w:trPr>
          <w:trHeight w:val="213"/>
        </w:trPr>
        <w:tc>
          <w:tcPr>
            <w:tcW w:w="6648" w:type="dxa"/>
            <w:gridSpan w:val="2"/>
            <w:vMerge/>
            <w:tcBorders>
              <w:top w:val="nil"/>
              <w:left w:val="single" w:sz="8" w:space="0" w:color="auto"/>
              <w:bottom w:val="nil"/>
              <w:right w:val="nil"/>
            </w:tcBorders>
            <w:vAlign w:val="center"/>
            <w:hideMark/>
          </w:tcPr>
          <w:p w:rsidR="00704321" w:rsidRPr="00704321" w:rsidRDefault="00704321" w:rsidP="00704321">
            <w:pPr>
              <w:spacing w:after="0" w:line="240" w:lineRule="auto"/>
              <w:rPr>
                <w:rFonts w:eastAsia="Times New Roman" w:cs="Arial"/>
                <w:lang w:eastAsia="es-MX"/>
              </w:rPr>
            </w:pPr>
          </w:p>
        </w:tc>
        <w:tc>
          <w:tcPr>
            <w:tcW w:w="1729" w:type="dxa"/>
            <w:tcBorders>
              <w:top w:val="nil"/>
              <w:left w:val="nil"/>
              <w:bottom w:val="nil"/>
              <w:right w:val="nil"/>
            </w:tcBorders>
            <w:shd w:val="clear" w:color="auto" w:fill="auto"/>
            <w:noWrap/>
            <w:vAlign w:val="bottom"/>
            <w:hideMark/>
          </w:tcPr>
          <w:p w:rsidR="00704321" w:rsidRPr="00704321" w:rsidRDefault="00704321" w:rsidP="00704321">
            <w:pPr>
              <w:spacing w:after="0" w:line="240" w:lineRule="auto"/>
              <w:jc w:val="right"/>
              <w:rPr>
                <w:rFonts w:eastAsia="Times New Roman" w:cs="Arial"/>
                <w:sz w:val="20"/>
                <w:szCs w:val="20"/>
                <w:lang w:eastAsia="es-MX"/>
              </w:rPr>
            </w:pPr>
          </w:p>
        </w:tc>
        <w:tc>
          <w:tcPr>
            <w:tcW w:w="5625" w:type="dxa"/>
            <w:tcBorders>
              <w:top w:val="nil"/>
              <w:left w:val="nil"/>
              <w:bottom w:val="nil"/>
              <w:right w:val="single" w:sz="8" w:space="0" w:color="auto"/>
            </w:tcBorders>
            <w:shd w:val="clear" w:color="auto" w:fill="auto"/>
            <w:vAlign w:val="bottom"/>
            <w:hideMark/>
          </w:tcPr>
          <w:p w:rsidR="00704321" w:rsidRPr="00704321" w:rsidRDefault="00704321" w:rsidP="00704321">
            <w:pPr>
              <w:spacing w:after="0" w:line="240" w:lineRule="auto"/>
              <w:rPr>
                <w:rFonts w:eastAsia="Times New Roman" w:cs="Arial"/>
                <w:sz w:val="20"/>
                <w:szCs w:val="20"/>
                <w:lang w:eastAsia="es-MX"/>
              </w:rPr>
            </w:pPr>
            <w:r w:rsidRPr="00704321">
              <w:rPr>
                <w:rFonts w:eastAsia="Times New Roman" w:cs="Arial"/>
                <w:sz w:val="20"/>
                <w:szCs w:val="20"/>
                <w:lang w:eastAsia="es-MX"/>
              </w:rPr>
              <w:t> </w:t>
            </w:r>
          </w:p>
        </w:tc>
      </w:tr>
      <w:tr w:rsidR="00704321" w:rsidRPr="00704321" w:rsidTr="00171866">
        <w:trPr>
          <w:trHeight w:val="201"/>
        </w:trPr>
        <w:tc>
          <w:tcPr>
            <w:tcW w:w="6648" w:type="dxa"/>
            <w:gridSpan w:val="2"/>
            <w:vMerge/>
            <w:tcBorders>
              <w:top w:val="nil"/>
              <w:left w:val="single" w:sz="8" w:space="0" w:color="auto"/>
              <w:bottom w:val="nil"/>
              <w:right w:val="nil"/>
            </w:tcBorders>
            <w:vAlign w:val="center"/>
            <w:hideMark/>
          </w:tcPr>
          <w:p w:rsidR="00704321" w:rsidRPr="00704321" w:rsidRDefault="00704321" w:rsidP="00704321">
            <w:pPr>
              <w:spacing w:after="0" w:line="240" w:lineRule="auto"/>
              <w:rPr>
                <w:rFonts w:eastAsia="Times New Roman" w:cs="Arial"/>
                <w:lang w:eastAsia="es-MX"/>
              </w:rPr>
            </w:pPr>
          </w:p>
        </w:tc>
        <w:tc>
          <w:tcPr>
            <w:tcW w:w="1729" w:type="dxa"/>
            <w:tcBorders>
              <w:top w:val="nil"/>
              <w:left w:val="nil"/>
              <w:bottom w:val="nil"/>
              <w:right w:val="nil"/>
            </w:tcBorders>
            <w:shd w:val="clear" w:color="auto" w:fill="auto"/>
            <w:noWrap/>
            <w:vAlign w:val="bottom"/>
            <w:hideMark/>
          </w:tcPr>
          <w:p w:rsidR="00704321" w:rsidRPr="00704321" w:rsidRDefault="00704321" w:rsidP="00704321">
            <w:pPr>
              <w:spacing w:after="0" w:line="240" w:lineRule="auto"/>
              <w:jc w:val="right"/>
              <w:rPr>
                <w:rFonts w:eastAsia="Times New Roman" w:cs="Arial"/>
                <w:sz w:val="20"/>
                <w:szCs w:val="20"/>
                <w:lang w:eastAsia="es-MX"/>
              </w:rPr>
            </w:pPr>
            <w:r w:rsidRPr="00704321">
              <w:rPr>
                <w:rFonts w:eastAsia="Times New Roman" w:cs="Arial"/>
                <w:sz w:val="20"/>
                <w:szCs w:val="20"/>
                <w:lang w:eastAsia="es-MX"/>
              </w:rPr>
              <w:t>110,000,000.00</w:t>
            </w:r>
          </w:p>
        </w:tc>
        <w:tc>
          <w:tcPr>
            <w:tcW w:w="5625" w:type="dxa"/>
            <w:tcBorders>
              <w:top w:val="nil"/>
              <w:left w:val="nil"/>
              <w:bottom w:val="nil"/>
              <w:right w:val="single" w:sz="8" w:space="0" w:color="auto"/>
            </w:tcBorders>
            <w:shd w:val="clear" w:color="auto" w:fill="auto"/>
            <w:noWrap/>
            <w:hideMark/>
          </w:tcPr>
          <w:p w:rsidR="00704321" w:rsidRPr="00704321" w:rsidRDefault="00704321" w:rsidP="00704321">
            <w:pPr>
              <w:spacing w:after="0" w:line="240" w:lineRule="auto"/>
              <w:rPr>
                <w:rFonts w:eastAsia="Times New Roman" w:cs="Arial"/>
                <w:sz w:val="20"/>
                <w:szCs w:val="20"/>
                <w:lang w:eastAsia="es-MX"/>
              </w:rPr>
            </w:pPr>
            <w:r w:rsidRPr="00704321">
              <w:rPr>
                <w:rFonts w:eastAsia="Times New Roman" w:cs="Arial"/>
                <w:sz w:val="20"/>
                <w:szCs w:val="20"/>
                <w:lang w:eastAsia="es-MX"/>
              </w:rPr>
              <w:t> </w:t>
            </w:r>
          </w:p>
        </w:tc>
      </w:tr>
      <w:tr w:rsidR="00704321" w:rsidRPr="00704321" w:rsidTr="00171866">
        <w:trPr>
          <w:trHeight w:val="201"/>
        </w:trPr>
        <w:tc>
          <w:tcPr>
            <w:tcW w:w="6648" w:type="dxa"/>
            <w:gridSpan w:val="2"/>
            <w:tcBorders>
              <w:top w:val="nil"/>
              <w:left w:val="single" w:sz="8" w:space="0" w:color="auto"/>
              <w:bottom w:val="nil"/>
              <w:right w:val="nil"/>
            </w:tcBorders>
            <w:shd w:val="clear" w:color="auto" w:fill="auto"/>
            <w:noWrap/>
            <w:vAlign w:val="bottom"/>
            <w:hideMark/>
          </w:tcPr>
          <w:p w:rsidR="00704321" w:rsidRPr="00704321" w:rsidRDefault="00704321" w:rsidP="00704321">
            <w:pPr>
              <w:spacing w:after="0" w:line="240" w:lineRule="auto"/>
              <w:rPr>
                <w:rFonts w:eastAsia="Times New Roman" w:cs="Arial"/>
                <w:sz w:val="20"/>
                <w:szCs w:val="20"/>
                <w:lang w:eastAsia="es-MX"/>
              </w:rPr>
            </w:pPr>
            <w:r w:rsidRPr="00704321">
              <w:rPr>
                <w:rFonts w:eastAsia="Times New Roman" w:cs="Arial"/>
                <w:sz w:val="20"/>
                <w:szCs w:val="20"/>
                <w:lang w:eastAsia="es-MX"/>
              </w:rPr>
              <w:t>Honorarios y Actas para Adquirir predio para el Museo Maya</w:t>
            </w:r>
          </w:p>
        </w:tc>
        <w:tc>
          <w:tcPr>
            <w:tcW w:w="1729" w:type="dxa"/>
            <w:tcBorders>
              <w:top w:val="nil"/>
              <w:left w:val="nil"/>
              <w:bottom w:val="nil"/>
              <w:right w:val="nil"/>
            </w:tcBorders>
            <w:shd w:val="clear" w:color="auto" w:fill="auto"/>
            <w:noWrap/>
            <w:vAlign w:val="bottom"/>
            <w:hideMark/>
          </w:tcPr>
          <w:p w:rsidR="00704321" w:rsidRPr="00704321" w:rsidRDefault="00704321" w:rsidP="00704321">
            <w:pPr>
              <w:spacing w:after="0" w:line="240" w:lineRule="auto"/>
              <w:jc w:val="right"/>
              <w:rPr>
                <w:rFonts w:eastAsia="Times New Roman" w:cs="Arial"/>
                <w:sz w:val="20"/>
                <w:szCs w:val="20"/>
                <w:lang w:eastAsia="es-MX"/>
              </w:rPr>
            </w:pPr>
            <w:r w:rsidRPr="00704321">
              <w:rPr>
                <w:rFonts w:eastAsia="Times New Roman" w:cs="Arial"/>
                <w:sz w:val="20"/>
                <w:szCs w:val="20"/>
                <w:lang w:eastAsia="es-MX"/>
              </w:rPr>
              <w:t>130,000.00</w:t>
            </w:r>
          </w:p>
        </w:tc>
        <w:tc>
          <w:tcPr>
            <w:tcW w:w="5625" w:type="dxa"/>
            <w:tcBorders>
              <w:top w:val="nil"/>
              <w:left w:val="nil"/>
              <w:bottom w:val="nil"/>
              <w:right w:val="single" w:sz="8" w:space="0" w:color="auto"/>
            </w:tcBorders>
            <w:shd w:val="clear" w:color="auto" w:fill="auto"/>
            <w:noWrap/>
            <w:hideMark/>
          </w:tcPr>
          <w:p w:rsidR="00704321" w:rsidRPr="00704321" w:rsidRDefault="00704321" w:rsidP="00704321">
            <w:pPr>
              <w:spacing w:after="0" w:line="240" w:lineRule="auto"/>
              <w:rPr>
                <w:rFonts w:eastAsia="Times New Roman" w:cs="Arial"/>
                <w:sz w:val="20"/>
                <w:szCs w:val="20"/>
                <w:lang w:eastAsia="es-MX"/>
              </w:rPr>
            </w:pPr>
            <w:r w:rsidRPr="00704321">
              <w:rPr>
                <w:rFonts w:eastAsia="Times New Roman" w:cs="Arial"/>
                <w:sz w:val="20"/>
                <w:szCs w:val="20"/>
                <w:lang w:eastAsia="es-MX"/>
              </w:rPr>
              <w:t> </w:t>
            </w:r>
          </w:p>
        </w:tc>
      </w:tr>
      <w:tr w:rsidR="00704321" w:rsidRPr="00704321" w:rsidTr="00171866">
        <w:trPr>
          <w:trHeight w:val="201"/>
        </w:trPr>
        <w:tc>
          <w:tcPr>
            <w:tcW w:w="6648" w:type="dxa"/>
            <w:gridSpan w:val="2"/>
            <w:tcBorders>
              <w:top w:val="nil"/>
              <w:left w:val="single" w:sz="8" w:space="0" w:color="auto"/>
              <w:bottom w:val="nil"/>
              <w:right w:val="nil"/>
            </w:tcBorders>
            <w:shd w:val="clear" w:color="auto" w:fill="auto"/>
            <w:noWrap/>
            <w:vAlign w:val="bottom"/>
            <w:hideMark/>
          </w:tcPr>
          <w:p w:rsidR="00704321" w:rsidRPr="00704321" w:rsidRDefault="00704321" w:rsidP="00704321">
            <w:pPr>
              <w:spacing w:after="0" w:line="240" w:lineRule="auto"/>
              <w:rPr>
                <w:rFonts w:eastAsia="Times New Roman" w:cs="Arial"/>
                <w:sz w:val="20"/>
                <w:szCs w:val="20"/>
                <w:lang w:eastAsia="es-MX"/>
              </w:rPr>
            </w:pPr>
            <w:r w:rsidRPr="00704321">
              <w:rPr>
                <w:rFonts w:eastAsia="Times New Roman" w:cs="Arial"/>
                <w:sz w:val="20"/>
                <w:szCs w:val="20"/>
                <w:lang w:eastAsia="es-MX"/>
              </w:rPr>
              <w:t>Honorarios y Actas 90 para División de predio para el Museo Maya</w:t>
            </w:r>
          </w:p>
        </w:tc>
        <w:tc>
          <w:tcPr>
            <w:tcW w:w="1729" w:type="dxa"/>
            <w:tcBorders>
              <w:top w:val="nil"/>
              <w:left w:val="nil"/>
              <w:bottom w:val="single" w:sz="4" w:space="0" w:color="auto"/>
              <w:right w:val="nil"/>
            </w:tcBorders>
            <w:shd w:val="clear" w:color="auto" w:fill="auto"/>
            <w:noWrap/>
            <w:vAlign w:val="bottom"/>
            <w:hideMark/>
          </w:tcPr>
          <w:p w:rsidR="00704321" w:rsidRPr="00704321" w:rsidRDefault="00704321" w:rsidP="00704321">
            <w:pPr>
              <w:spacing w:after="0" w:line="240" w:lineRule="auto"/>
              <w:jc w:val="right"/>
              <w:rPr>
                <w:rFonts w:eastAsia="Times New Roman" w:cs="Arial"/>
                <w:sz w:val="20"/>
                <w:szCs w:val="20"/>
                <w:lang w:eastAsia="es-MX"/>
              </w:rPr>
            </w:pPr>
            <w:r w:rsidRPr="00704321">
              <w:rPr>
                <w:rFonts w:eastAsia="Times New Roman" w:cs="Arial"/>
                <w:sz w:val="20"/>
                <w:szCs w:val="20"/>
                <w:lang w:eastAsia="es-MX"/>
              </w:rPr>
              <w:t>70,000.00</w:t>
            </w:r>
          </w:p>
        </w:tc>
        <w:tc>
          <w:tcPr>
            <w:tcW w:w="5625" w:type="dxa"/>
            <w:tcBorders>
              <w:top w:val="nil"/>
              <w:left w:val="nil"/>
              <w:bottom w:val="nil"/>
              <w:right w:val="single" w:sz="8" w:space="0" w:color="auto"/>
            </w:tcBorders>
            <w:shd w:val="clear" w:color="auto" w:fill="auto"/>
            <w:noWrap/>
            <w:hideMark/>
          </w:tcPr>
          <w:p w:rsidR="00704321" w:rsidRPr="00704321" w:rsidRDefault="00704321" w:rsidP="00704321">
            <w:pPr>
              <w:spacing w:after="0" w:line="240" w:lineRule="auto"/>
              <w:rPr>
                <w:rFonts w:eastAsia="Times New Roman" w:cs="Arial"/>
                <w:sz w:val="20"/>
                <w:szCs w:val="20"/>
                <w:lang w:eastAsia="es-MX"/>
              </w:rPr>
            </w:pPr>
            <w:r w:rsidRPr="00704321">
              <w:rPr>
                <w:rFonts w:eastAsia="Times New Roman" w:cs="Arial"/>
                <w:sz w:val="20"/>
                <w:szCs w:val="20"/>
                <w:lang w:eastAsia="es-MX"/>
              </w:rPr>
              <w:t> </w:t>
            </w:r>
          </w:p>
        </w:tc>
      </w:tr>
      <w:tr w:rsidR="00704321" w:rsidRPr="00704321" w:rsidTr="00171866">
        <w:trPr>
          <w:trHeight w:val="497"/>
        </w:trPr>
        <w:tc>
          <w:tcPr>
            <w:tcW w:w="6648" w:type="dxa"/>
            <w:gridSpan w:val="2"/>
            <w:tcBorders>
              <w:top w:val="nil"/>
              <w:left w:val="single" w:sz="8" w:space="0" w:color="auto"/>
              <w:bottom w:val="nil"/>
              <w:right w:val="nil"/>
            </w:tcBorders>
            <w:shd w:val="clear" w:color="auto" w:fill="auto"/>
            <w:vAlign w:val="bottom"/>
            <w:hideMark/>
          </w:tcPr>
          <w:p w:rsidR="00704321" w:rsidRPr="00704321" w:rsidRDefault="00704321" w:rsidP="00704321">
            <w:pPr>
              <w:spacing w:after="0" w:line="240" w:lineRule="auto"/>
              <w:rPr>
                <w:rFonts w:eastAsia="Times New Roman" w:cs="Arial"/>
                <w:b/>
                <w:bCs/>
                <w:lang w:eastAsia="es-MX"/>
              </w:rPr>
            </w:pPr>
            <w:r w:rsidRPr="00704321">
              <w:rPr>
                <w:rFonts w:eastAsia="Times New Roman" w:cs="Arial"/>
                <w:b/>
                <w:bCs/>
                <w:lang w:eastAsia="es-MX"/>
              </w:rPr>
              <w:t>Total en Terrenos-Proyectos Estratégicos-Museo Maya de Mérida</w:t>
            </w:r>
          </w:p>
        </w:tc>
        <w:tc>
          <w:tcPr>
            <w:tcW w:w="1729" w:type="dxa"/>
            <w:tcBorders>
              <w:top w:val="nil"/>
              <w:left w:val="nil"/>
              <w:bottom w:val="nil"/>
              <w:right w:val="nil"/>
            </w:tcBorders>
            <w:shd w:val="clear" w:color="auto" w:fill="auto"/>
            <w:noWrap/>
            <w:vAlign w:val="bottom"/>
            <w:hideMark/>
          </w:tcPr>
          <w:p w:rsidR="00704321" w:rsidRPr="00704321" w:rsidRDefault="00704321" w:rsidP="00704321">
            <w:pPr>
              <w:spacing w:after="0" w:line="240" w:lineRule="auto"/>
              <w:jc w:val="right"/>
              <w:rPr>
                <w:rFonts w:eastAsia="Times New Roman" w:cs="Arial"/>
                <w:b/>
                <w:bCs/>
                <w:sz w:val="20"/>
                <w:szCs w:val="20"/>
                <w:lang w:eastAsia="es-MX"/>
              </w:rPr>
            </w:pPr>
            <w:r w:rsidRPr="00704321">
              <w:rPr>
                <w:rFonts w:eastAsia="Times New Roman" w:cs="Arial"/>
                <w:b/>
                <w:bCs/>
                <w:sz w:val="20"/>
                <w:szCs w:val="20"/>
                <w:lang w:eastAsia="es-MX"/>
              </w:rPr>
              <w:t>110,200,000.00</w:t>
            </w:r>
          </w:p>
        </w:tc>
        <w:tc>
          <w:tcPr>
            <w:tcW w:w="5625" w:type="dxa"/>
            <w:tcBorders>
              <w:top w:val="nil"/>
              <w:left w:val="nil"/>
              <w:bottom w:val="nil"/>
              <w:right w:val="single" w:sz="8" w:space="0" w:color="auto"/>
            </w:tcBorders>
            <w:shd w:val="clear" w:color="auto" w:fill="auto"/>
            <w:noWrap/>
            <w:hideMark/>
          </w:tcPr>
          <w:p w:rsidR="00704321" w:rsidRPr="00704321" w:rsidRDefault="00704321" w:rsidP="00704321">
            <w:pPr>
              <w:spacing w:after="0" w:line="240" w:lineRule="auto"/>
              <w:rPr>
                <w:rFonts w:eastAsia="Times New Roman" w:cs="Arial"/>
                <w:sz w:val="20"/>
                <w:szCs w:val="20"/>
                <w:lang w:eastAsia="es-MX"/>
              </w:rPr>
            </w:pPr>
            <w:r w:rsidRPr="00704321">
              <w:rPr>
                <w:rFonts w:eastAsia="Times New Roman" w:cs="Arial"/>
                <w:sz w:val="20"/>
                <w:szCs w:val="20"/>
                <w:lang w:eastAsia="es-MX"/>
              </w:rPr>
              <w:t> </w:t>
            </w:r>
          </w:p>
        </w:tc>
      </w:tr>
      <w:tr w:rsidR="00704321" w:rsidRPr="00704321" w:rsidTr="00171866">
        <w:trPr>
          <w:trHeight w:val="142"/>
        </w:trPr>
        <w:tc>
          <w:tcPr>
            <w:tcW w:w="6421" w:type="dxa"/>
            <w:tcBorders>
              <w:top w:val="nil"/>
              <w:left w:val="single" w:sz="8" w:space="0" w:color="auto"/>
              <w:bottom w:val="single" w:sz="8" w:space="0" w:color="auto"/>
              <w:right w:val="nil"/>
            </w:tcBorders>
            <w:shd w:val="clear" w:color="auto" w:fill="auto"/>
            <w:noWrap/>
            <w:vAlign w:val="bottom"/>
            <w:hideMark/>
          </w:tcPr>
          <w:p w:rsidR="00704321" w:rsidRPr="00704321" w:rsidRDefault="00704321" w:rsidP="00704321">
            <w:pPr>
              <w:spacing w:after="0" w:line="240" w:lineRule="auto"/>
              <w:rPr>
                <w:rFonts w:eastAsia="Times New Roman" w:cs="Arial"/>
                <w:sz w:val="20"/>
                <w:szCs w:val="20"/>
                <w:lang w:eastAsia="es-MX"/>
              </w:rPr>
            </w:pPr>
            <w:r w:rsidRPr="00704321">
              <w:rPr>
                <w:rFonts w:eastAsia="Times New Roman" w:cs="Arial"/>
                <w:sz w:val="20"/>
                <w:szCs w:val="20"/>
                <w:lang w:eastAsia="es-MX"/>
              </w:rPr>
              <w:t> </w:t>
            </w:r>
          </w:p>
        </w:tc>
        <w:tc>
          <w:tcPr>
            <w:tcW w:w="228" w:type="dxa"/>
            <w:tcBorders>
              <w:top w:val="nil"/>
              <w:left w:val="nil"/>
              <w:bottom w:val="single" w:sz="8" w:space="0" w:color="auto"/>
              <w:right w:val="nil"/>
            </w:tcBorders>
            <w:shd w:val="clear" w:color="auto" w:fill="auto"/>
            <w:noWrap/>
            <w:vAlign w:val="bottom"/>
            <w:hideMark/>
          </w:tcPr>
          <w:p w:rsidR="00704321" w:rsidRPr="00704321" w:rsidRDefault="00704321" w:rsidP="00704321">
            <w:pPr>
              <w:spacing w:after="0" w:line="240" w:lineRule="auto"/>
              <w:rPr>
                <w:rFonts w:eastAsia="Times New Roman" w:cs="Arial"/>
                <w:sz w:val="20"/>
                <w:szCs w:val="20"/>
                <w:lang w:eastAsia="es-MX"/>
              </w:rPr>
            </w:pPr>
            <w:r w:rsidRPr="00704321">
              <w:rPr>
                <w:rFonts w:eastAsia="Times New Roman" w:cs="Arial"/>
                <w:sz w:val="20"/>
                <w:szCs w:val="20"/>
                <w:lang w:eastAsia="es-MX"/>
              </w:rPr>
              <w:t> </w:t>
            </w:r>
          </w:p>
        </w:tc>
        <w:tc>
          <w:tcPr>
            <w:tcW w:w="1729" w:type="dxa"/>
            <w:tcBorders>
              <w:top w:val="nil"/>
              <w:left w:val="nil"/>
              <w:bottom w:val="single" w:sz="8" w:space="0" w:color="auto"/>
              <w:right w:val="nil"/>
            </w:tcBorders>
            <w:shd w:val="clear" w:color="auto" w:fill="auto"/>
            <w:noWrap/>
            <w:vAlign w:val="bottom"/>
            <w:hideMark/>
          </w:tcPr>
          <w:p w:rsidR="00704321" w:rsidRPr="00704321" w:rsidRDefault="00704321" w:rsidP="00704321">
            <w:pPr>
              <w:spacing w:after="0" w:line="240" w:lineRule="auto"/>
              <w:rPr>
                <w:rFonts w:eastAsia="Times New Roman" w:cs="Arial"/>
                <w:sz w:val="20"/>
                <w:szCs w:val="20"/>
                <w:lang w:eastAsia="es-MX"/>
              </w:rPr>
            </w:pPr>
            <w:r w:rsidRPr="00704321">
              <w:rPr>
                <w:rFonts w:eastAsia="Times New Roman" w:cs="Arial"/>
                <w:sz w:val="20"/>
                <w:szCs w:val="20"/>
                <w:lang w:eastAsia="es-MX"/>
              </w:rPr>
              <w:t> </w:t>
            </w:r>
          </w:p>
        </w:tc>
        <w:tc>
          <w:tcPr>
            <w:tcW w:w="5625" w:type="dxa"/>
            <w:tcBorders>
              <w:top w:val="nil"/>
              <w:left w:val="nil"/>
              <w:bottom w:val="single" w:sz="8" w:space="0" w:color="auto"/>
              <w:right w:val="single" w:sz="8" w:space="0" w:color="auto"/>
            </w:tcBorders>
            <w:shd w:val="clear" w:color="auto" w:fill="auto"/>
            <w:vAlign w:val="bottom"/>
            <w:hideMark/>
          </w:tcPr>
          <w:p w:rsidR="00704321" w:rsidRPr="00704321" w:rsidRDefault="00704321" w:rsidP="00704321">
            <w:pPr>
              <w:spacing w:after="0" w:line="240" w:lineRule="auto"/>
              <w:rPr>
                <w:rFonts w:eastAsia="Times New Roman" w:cs="Arial"/>
                <w:sz w:val="20"/>
                <w:szCs w:val="20"/>
                <w:lang w:eastAsia="es-MX"/>
              </w:rPr>
            </w:pPr>
            <w:r w:rsidRPr="00704321">
              <w:rPr>
                <w:rFonts w:eastAsia="Times New Roman" w:cs="Arial"/>
                <w:sz w:val="20"/>
                <w:szCs w:val="20"/>
                <w:lang w:eastAsia="es-MX"/>
              </w:rPr>
              <w:t> </w:t>
            </w:r>
          </w:p>
        </w:tc>
      </w:tr>
    </w:tbl>
    <w:p w:rsidR="008C33D5" w:rsidRDefault="008C33D5" w:rsidP="003B2189">
      <w:pPr>
        <w:spacing w:after="0" w:line="240" w:lineRule="auto"/>
        <w:rPr>
          <w:rFonts w:cs="Arial"/>
          <w:b/>
          <w:sz w:val="20"/>
          <w:szCs w:val="20"/>
        </w:rPr>
      </w:pPr>
      <w:r w:rsidRPr="008C33D5">
        <w:rPr>
          <w:rFonts w:cs="Arial"/>
          <w:b/>
          <w:sz w:val="20"/>
          <w:szCs w:val="20"/>
        </w:rPr>
        <w:lastRenderedPageBreak/>
        <w:t>En la Cuenta de Terrenos-Proyectos Estratégicos-Promesa de Compraventa del Palacio de</w:t>
      </w:r>
      <w:r w:rsidR="00F23CF1">
        <w:rPr>
          <w:rFonts w:cs="Arial"/>
          <w:b/>
          <w:sz w:val="20"/>
          <w:szCs w:val="20"/>
        </w:rPr>
        <w:t xml:space="preserve"> </w:t>
      </w:r>
      <w:r w:rsidRPr="008C33D5">
        <w:rPr>
          <w:rFonts w:cs="Arial"/>
          <w:b/>
          <w:sz w:val="20"/>
          <w:szCs w:val="20"/>
        </w:rPr>
        <w:t>la Civilización Maya se registran los Terrenos Adquiridos pendientes de pago que se detallan a continuación:</w:t>
      </w:r>
    </w:p>
    <w:p w:rsidR="00FD7D33" w:rsidRDefault="00FD7D33" w:rsidP="003B2189">
      <w:pPr>
        <w:spacing w:after="0" w:line="240" w:lineRule="auto"/>
        <w:rPr>
          <w:rFonts w:cs="Arial"/>
          <w:b/>
          <w:sz w:val="20"/>
          <w:szCs w:val="20"/>
        </w:rPr>
      </w:pPr>
    </w:p>
    <w:tbl>
      <w:tblPr>
        <w:tblW w:w="11345" w:type="dxa"/>
        <w:tblInd w:w="65" w:type="dxa"/>
        <w:tblCellMar>
          <w:left w:w="70" w:type="dxa"/>
          <w:right w:w="70" w:type="dxa"/>
        </w:tblCellMar>
        <w:tblLook w:val="04A0" w:firstRow="1" w:lastRow="0" w:firstColumn="1" w:lastColumn="0" w:noHBand="0" w:noVBand="1"/>
      </w:tblPr>
      <w:tblGrid>
        <w:gridCol w:w="4116"/>
        <w:gridCol w:w="2448"/>
        <w:gridCol w:w="1908"/>
        <w:gridCol w:w="2873"/>
      </w:tblGrid>
      <w:tr w:rsidR="00F23CF1" w:rsidRPr="00F23CF1" w:rsidTr="00F23CF1">
        <w:trPr>
          <w:trHeight w:val="255"/>
        </w:trPr>
        <w:tc>
          <w:tcPr>
            <w:tcW w:w="4116" w:type="dxa"/>
            <w:tcBorders>
              <w:top w:val="single" w:sz="4" w:space="0" w:color="auto"/>
              <w:left w:val="single" w:sz="4" w:space="0" w:color="auto"/>
              <w:bottom w:val="nil"/>
              <w:right w:val="nil"/>
            </w:tcBorders>
            <w:shd w:val="clear" w:color="auto" w:fill="auto"/>
            <w:noWrap/>
            <w:hideMark/>
          </w:tcPr>
          <w:p w:rsidR="00F23CF1" w:rsidRPr="00F23CF1" w:rsidRDefault="00F23CF1" w:rsidP="00F23CF1">
            <w:pPr>
              <w:spacing w:after="0" w:line="240" w:lineRule="auto"/>
              <w:rPr>
                <w:rFonts w:eastAsia="Times New Roman" w:cs="Arial"/>
                <w:b/>
                <w:bCs/>
                <w:sz w:val="20"/>
                <w:szCs w:val="20"/>
                <w:lang w:eastAsia="es-MX"/>
              </w:rPr>
            </w:pPr>
            <w:r w:rsidRPr="00F23CF1">
              <w:rPr>
                <w:rFonts w:eastAsia="Times New Roman" w:cs="Arial"/>
                <w:b/>
                <w:bCs/>
                <w:sz w:val="20"/>
                <w:szCs w:val="20"/>
                <w:lang w:eastAsia="es-MX"/>
              </w:rPr>
              <w:t>Nombre del Vendedor   y   Nombre del Terreno</w:t>
            </w:r>
          </w:p>
        </w:tc>
        <w:tc>
          <w:tcPr>
            <w:tcW w:w="2448" w:type="dxa"/>
            <w:tcBorders>
              <w:top w:val="single" w:sz="4" w:space="0" w:color="auto"/>
              <w:left w:val="nil"/>
              <w:bottom w:val="nil"/>
              <w:right w:val="nil"/>
            </w:tcBorders>
            <w:shd w:val="clear" w:color="auto" w:fill="auto"/>
            <w:noWrap/>
            <w:vAlign w:val="bottom"/>
            <w:hideMark/>
          </w:tcPr>
          <w:p w:rsidR="00F23CF1" w:rsidRPr="00F23CF1" w:rsidRDefault="00F23CF1" w:rsidP="00F23CF1">
            <w:pPr>
              <w:spacing w:after="0" w:line="240" w:lineRule="auto"/>
              <w:jc w:val="center"/>
              <w:rPr>
                <w:rFonts w:eastAsia="Times New Roman" w:cs="Arial"/>
                <w:b/>
                <w:bCs/>
                <w:sz w:val="20"/>
                <w:szCs w:val="20"/>
                <w:lang w:eastAsia="es-MX"/>
              </w:rPr>
            </w:pPr>
            <w:r w:rsidRPr="00F23CF1">
              <w:rPr>
                <w:rFonts w:eastAsia="Times New Roman" w:cs="Arial"/>
                <w:b/>
                <w:bCs/>
                <w:sz w:val="20"/>
                <w:szCs w:val="20"/>
                <w:lang w:eastAsia="es-MX"/>
              </w:rPr>
              <w:t>Tablaje</w:t>
            </w:r>
          </w:p>
        </w:tc>
        <w:tc>
          <w:tcPr>
            <w:tcW w:w="1908" w:type="dxa"/>
            <w:tcBorders>
              <w:top w:val="single" w:sz="4" w:space="0" w:color="auto"/>
              <w:left w:val="nil"/>
              <w:bottom w:val="nil"/>
              <w:right w:val="nil"/>
            </w:tcBorders>
            <w:shd w:val="clear" w:color="auto" w:fill="auto"/>
            <w:noWrap/>
            <w:hideMark/>
          </w:tcPr>
          <w:p w:rsidR="00F23CF1" w:rsidRPr="00F23CF1" w:rsidRDefault="00F23CF1" w:rsidP="00F23CF1">
            <w:pPr>
              <w:spacing w:after="0" w:line="240" w:lineRule="auto"/>
              <w:jc w:val="center"/>
              <w:rPr>
                <w:rFonts w:eastAsia="Times New Roman" w:cs="Arial"/>
                <w:b/>
                <w:bCs/>
                <w:sz w:val="20"/>
                <w:szCs w:val="20"/>
                <w:lang w:eastAsia="es-MX"/>
              </w:rPr>
            </w:pPr>
            <w:r w:rsidRPr="00F23CF1">
              <w:rPr>
                <w:rFonts w:eastAsia="Times New Roman" w:cs="Arial"/>
                <w:b/>
                <w:bCs/>
                <w:sz w:val="20"/>
                <w:szCs w:val="20"/>
                <w:lang w:eastAsia="es-MX"/>
              </w:rPr>
              <w:t>Importe</w:t>
            </w:r>
          </w:p>
        </w:tc>
        <w:tc>
          <w:tcPr>
            <w:tcW w:w="2873" w:type="dxa"/>
            <w:tcBorders>
              <w:top w:val="single" w:sz="4" w:space="0" w:color="auto"/>
              <w:left w:val="nil"/>
              <w:bottom w:val="nil"/>
              <w:right w:val="single" w:sz="4" w:space="0" w:color="auto"/>
            </w:tcBorders>
            <w:shd w:val="clear" w:color="auto" w:fill="auto"/>
            <w:noWrap/>
            <w:hideMark/>
          </w:tcPr>
          <w:p w:rsidR="00F23CF1" w:rsidRPr="00F23CF1" w:rsidRDefault="00F23CF1" w:rsidP="00F23CF1">
            <w:pPr>
              <w:spacing w:after="0" w:line="240" w:lineRule="auto"/>
              <w:jc w:val="center"/>
              <w:rPr>
                <w:rFonts w:eastAsia="Times New Roman" w:cs="Arial"/>
                <w:b/>
                <w:bCs/>
                <w:sz w:val="20"/>
                <w:szCs w:val="20"/>
                <w:lang w:eastAsia="es-MX"/>
              </w:rPr>
            </w:pPr>
            <w:r w:rsidRPr="00F23CF1">
              <w:rPr>
                <w:rFonts w:eastAsia="Times New Roman" w:cs="Arial"/>
                <w:b/>
                <w:bCs/>
                <w:sz w:val="20"/>
                <w:szCs w:val="20"/>
                <w:lang w:eastAsia="es-MX"/>
              </w:rPr>
              <w:t>Concepto</w:t>
            </w:r>
          </w:p>
        </w:tc>
      </w:tr>
      <w:tr w:rsidR="00F23CF1" w:rsidRPr="00F23CF1" w:rsidTr="00F23CF1">
        <w:trPr>
          <w:trHeight w:val="345"/>
        </w:trPr>
        <w:tc>
          <w:tcPr>
            <w:tcW w:w="4116" w:type="dxa"/>
            <w:tcBorders>
              <w:top w:val="nil"/>
              <w:left w:val="single" w:sz="4" w:space="0" w:color="auto"/>
              <w:bottom w:val="nil"/>
              <w:right w:val="nil"/>
            </w:tcBorders>
            <w:shd w:val="clear" w:color="auto" w:fill="auto"/>
            <w:noWrap/>
            <w:vAlign w:val="bottom"/>
            <w:hideMark/>
          </w:tcPr>
          <w:p w:rsidR="00F23CF1" w:rsidRPr="00F23CF1" w:rsidRDefault="00F23CF1" w:rsidP="00F23CF1">
            <w:pPr>
              <w:spacing w:after="0" w:line="240" w:lineRule="auto"/>
              <w:rPr>
                <w:rFonts w:eastAsia="Times New Roman" w:cs="Arial"/>
                <w:sz w:val="20"/>
                <w:szCs w:val="20"/>
                <w:lang w:eastAsia="es-MX"/>
              </w:rPr>
            </w:pPr>
            <w:r w:rsidRPr="00F23CF1">
              <w:rPr>
                <w:rFonts w:eastAsia="Times New Roman" w:cs="Arial"/>
                <w:sz w:val="20"/>
                <w:szCs w:val="20"/>
                <w:lang w:eastAsia="es-MX"/>
              </w:rPr>
              <w:t>Buenaventura Uc Mis                    San Miguel</w:t>
            </w:r>
          </w:p>
        </w:tc>
        <w:tc>
          <w:tcPr>
            <w:tcW w:w="2448" w:type="dxa"/>
            <w:tcBorders>
              <w:top w:val="nil"/>
              <w:left w:val="nil"/>
              <w:bottom w:val="nil"/>
              <w:right w:val="nil"/>
            </w:tcBorders>
            <w:shd w:val="clear" w:color="auto" w:fill="auto"/>
            <w:noWrap/>
            <w:vAlign w:val="bottom"/>
            <w:hideMark/>
          </w:tcPr>
          <w:p w:rsidR="00F23CF1" w:rsidRPr="00F23CF1" w:rsidRDefault="00F23CF1" w:rsidP="00F23CF1">
            <w:pPr>
              <w:spacing w:after="0" w:line="240" w:lineRule="auto"/>
              <w:jc w:val="center"/>
              <w:rPr>
                <w:rFonts w:eastAsia="Times New Roman" w:cs="Arial"/>
                <w:sz w:val="20"/>
                <w:szCs w:val="20"/>
                <w:lang w:eastAsia="es-MX"/>
              </w:rPr>
            </w:pPr>
            <w:r w:rsidRPr="00F23CF1">
              <w:rPr>
                <w:rFonts w:eastAsia="Times New Roman" w:cs="Arial"/>
                <w:sz w:val="20"/>
                <w:szCs w:val="20"/>
                <w:lang w:eastAsia="es-MX"/>
              </w:rPr>
              <w:t>S/N</w:t>
            </w:r>
          </w:p>
        </w:tc>
        <w:tc>
          <w:tcPr>
            <w:tcW w:w="1908" w:type="dxa"/>
            <w:tcBorders>
              <w:top w:val="nil"/>
              <w:left w:val="nil"/>
              <w:bottom w:val="nil"/>
              <w:right w:val="nil"/>
            </w:tcBorders>
            <w:shd w:val="clear" w:color="auto" w:fill="auto"/>
            <w:noWrap/>
            <w:vAlign w:val="bottom"/>
            <w:hideMark/>
          </w:tcPr>
          <w:p w:rsidR="00F23CF1" w:rsidRPr="00F23CF1" w:rsidRDefault="00F23CF1" w:rsidP="00F23CF1">
            <w:pPr>
              <w:spacing w:after="0" w:line="240" w:lineRule="auto"/>
              <w:jc w:val="right"/>
              <w:rPr>
                <w:rFonts w:eastAsia="Times New Roman" w:cs="Arial"/>
                <w:sz w:val="20"/>
                <w:szCs w:val="20"/>
                <w:lang w:eastAsia="es-MX"/>
              </w:rPr>
            </w:pPr>
            <w:r w:rsidRPr="00F23CF1">
              <w:rPr>
                <w:rFonts w:eastAsia="Times New Roman" w:cs="Arial"/>
                <w:sz w:val="20"/>
                <w:szCs w:val="20"/>
                <w:lang w:eastAsia="es-MX"/>
              </w:rPr>
              <w:t>650,000.00</w:t>
            </w:r>
          </w:p>
        </w:tc>
        <w:tc>
          <w:tcPr>
            <w:tcW w:w="2873" w:type="dxa"/>
            <w:tcBorders>
              <w:top w:val="nil"/>
              <w:left w:val="nil"/>
              <w:bottom w:val="nil"/>
              <w:right w:val="single" w:sz="4" w:space="0" w:color="auto"/>
            </w:tcBorders>
            <w:shd w:val="clear" w:color="auto" w:fill="auto"/>
            <w:vAlign w:val="bottom"/>
            <w:hideMark/>
          </w:tcPr>
          <w:p w:rsidR="00F23CF1" w:rsidRPr="00F23CF1" w:rsidRDefault="00F23CF1" w:rsidP="00F23CF1">
            <w:pPr>
              <w:spacing w:after="0" w:line="240" w:lineRule="auto"/>
              <w:rPr>
                <w:rFonts w:eastAsia="Times New Roman" w:cs="Arial"/>
                <w:sz w:val="20"/>
                <w:szCs w:val="20"/>
                <w:lang w:eastAsia="es-MX"/>
              </w:rPr>
            </w:pPr>
            <w:r w:rsidRPr="00F23CF1">
              <w:rPr>
                <w:rFonts w:eastAsia="Times New Roman" w:cs="Arial"/>
                <w:sz w:val="20"/>
                <w:szCs w:val="20"/>
                <w:lang w:eastAsia="es-MX"/>
              </w:rPr>
              <w:t>Saldo por Cesión de derechos</w:t>
            </w:r>
          </w:p>
        </w:tc>
      </w:tr>
      <w:tr w:rsidR="00F23CF1" w:rsidRPr="00F23CF1" w:rsidTr="00F23CF1">
        <w:trPr>
          <w:trHeight w:val="345"/>
        </w:trPr>
        <w:tc>
          <w:tcPr>
            <w:tcW w:w="4116" w:type="dxa"/>
            <w:tcBorders>
              <w:top w:val="nil"/>
              <w:left w:val="single" w:sz="4" w:space="0" w:color="auto"/>
              <w:bottom w:val="nil"/>
              <w:right w:val="nil"/>
            </w:tcBorders>
            <w:shd w:val="clear" w:color="auto" w:fill="auto"/>
            <w:noWrap/>
            <w:vAlign w:val="bottom"/>
            <w:hideMark/>
          </w:tcPr>
          <w:p w:rsidR="00F23CF1" w:rsidRPr="00F23CF1" w:rsidRDefault="00F23CF1" w:rsidP="00F23CF1">
            <w:pPr>
              <w:spacing w:after="0" w:line="240" w:lineRule="auto"/>
              <w:rPr>
                <w:rFonts w:eastAsia="Times New Roman" w:cs="Arial"/>
                <w:sz w:val="20"/>
                <w:szCs w:val="20"/>
                <w:lang w:eastAsia="es-MX"/>
              </w:rPr>
            </w:pPr>
            <w:r w:rsidRPr="00F23CF1">
              <w:rPr>
                <w:rFonts w:eastAsia="Times New Roman" w:cs="Arial"/>
                <w:sz w:val="20"/>
                <w:szCs w:val="20"/>
                <w:lang w:eastAsia="es-MX"/>
              </w:rPr>
              <w:t>Bernardino Cen y Cen                  Santa Teresa</w:t>
            </w:r>
          </w:p>
        </w:tc>
        <w:tc>
          <w:tcPr>
            <w:tcW w:w="2448" w:type="dxa"/>
            <w:tcBorders>
              <w:top w:val="nil"/>
              <w:left w:val="nil"/>
              <w:bottom w:val="nil"/>
              <w:right w:val="nil"/>
            </w:tcBorders>
            <w:shd w:val="clear" w:color="auto" w:fill="auto"/>
            <w:noWrap/>
            <w:vAlign w:val="bottom"/>
            <w:hideMark/>
          </w:tcPr>
          <w:p w:rsidR="00F23CF1" w:rsidRPr="00F23CF1" w:rsidRDefault="00F23CF1" w:rsidP="00F23CF1">
            <w:pPr>
              <w:spacing w:after="0" w:line="240" w:lineRule="auto"/>
              <w:jc w:val="center"/>
              <w:rPr>
                <w:rFonts w:eastAsia="Times New Roman" w:cs="Arial"/>
                <w:sz w:val="20"/>
                <w:szCs w:val="20"/>
                <w:lang w:eastAsia="es-MX"/>
              </w:rPr>
            </w:pPr>
            <w:r w:rsidRPr="00F23CF1">
              <w:rPr>
                <w:rFonts w:eastAsia="Times New Roman" w:cs="Arial"/>
                <w:sz w:val="20"/>
                <w:szCs w:val="20"/>
                <w:lang w:eastAsia="es-MX"/>
              </w:rPr>
              <w:t>S/N</w:t>
            </w:r>
          </w:p>
        </w:tc>
        <w:tc>
          <w:tcPr>
            <w:tcW w:w="1908" w:type="dxa"/>
            <w:tcBorders>
              <w:top w:val="nil"/>
              <w:left w:val="nil"/>
              <w:bottom w:val="nil"/>
              <w:right w:val="nil"/>
            </w:tcBorders>
            <w:shd w:val="clear" w:color="auto" w:fill="auto"/>
            <w:noWrap/>
            <w:vAlign w:val="bottom"/>
            <w:hideMark/>
          </w:tcPr>
          <w:p w:rsidR="00F23CF1" w:rsidRPr="00F23CF1" w:rsidRDefault="00F23CF1" w:rsidP="00F23CF1">
            <w:pPr>
              <w:spacing w:after="0" w:line="240" w:lineRule="auto"/>
              <w:jc w:val="right"/>
              <w:rPr>
                <w:rFonts w:eastAsia="Times New Roman" w:cs="Arial"/>
                <w:sz w:val="20"/>
                <w:szCs w:val="20"/>
                <w:lang w:eastAsia="es-MX"/>
              </w:rPr>
            </w:pPr>
            <w:r w:rsidRPr="00F23CF1">
              <w:rPr>
                <w:rFonts w:eastAsia="Times New Roman" w:cs="Arial"/>
                <w:sz w:val="20"/>
                <w:szCs w:val="20"/>
                <w:lang w:eastAsia="es-MX"/>
              </w:rPr>
              <w:t>305,800.00</w:t>
            </w:r>
          </w:p>
        </w:tc>
        <w:tc>
          <w:tcPr>
            <w:tcW w:w="2873" w:type="dxa"/>
            <w:tcBorders>
              <w:top w:val="nil"/>
              <w:left w:val="nil"/>
              <w:bottom w:val="nil"/>
              <w:right w:val="single" w:sz="4" w:space="0" w:color="auto"/>
            </w:tcBorders>
            <w:shd w:val="clear" w:color="auto" w:fill="auto"/>
            <w:vAlign w:val="bottom"/>
            <w:hideMark/>
          </w:tcPr>
          <w:p w:rsidR="00F23CF1" w:rsidRPr="00F23CF1" w:rsidRDefault="00F23CF1" w:rsidP="00F23CF1">
            <w:pPr>
              <w:spacing w:after="0" w:line="240" w:lineRule="auto"/>
              <w:rPr>
                <w:rFonts w:eastAsia="Times New Roman" w:cs="Arial"/>
                <w:sz w:val="20"/>
                <w:szCs w:val="20"/>
                <w:lang w:eastAsia="es-MX"/>
              </w:rPr>
            </w:pPr>
            <w:r w:rsidRPr="00F23CF1">
              <w:rPr>
                <w:rFonts w:eastAsia="Times New Roman" w:cs="Arial"/>
                <w:sz w:val="20"/>
                <w:szCs w:val="20"/>
                <w:lang w:eastAsia="es-MX"/>
              </w:rPr>
              <w:t>Saldo por Cesión de derechos</w:t>
            </w:r>
          </w:p>
        </w:tc>
      </w:tr>
      <w:tr w:rsidR="00F23CF1" w:rsidRPr="00F23CF1" w:rsidTr="00F23CF1">
        <w:trPr>
          <w:trHeight w:val="315"/>
        </w:trPr>
        <w:tc>
          <w:tcPr>
            <w:tcW w:w="4116" w:type="dxa"/>
            <w:tcBorders>
              <w:top w:val="nil"/>
              <w:left w:val="single" w:sz="4" w:space="0" w:color="auto"/>
              <w:bottom w:val="single" w:sz="4" w:space="0" w:color="auto"/>
              <w:right w:val="nil"/>
            </w:tcBorders>
            <w:shd w:val="clear" w:color="auto" w:fill="auto"/>
            <w:noWrap/>
            <w:vAlign w:val="center"/>
            <w:hideMark/>
          </w:tcPr>
          <w:p w:rsidR="00F23CF1" w:rsidRPr="00F23CF1" w:rsidRDefault="00F23CF1" w:rsidP="00F23CF1">
            <w:pPr>
              <w:spacing w:after="0" w:line="240" w:lineRule="auto"/>
              <w:rPr>
                <w:rFonts w:eastAsia="Times New Roman" w:cs="Arial"/>
                <w:sz w:val="20"/>
                <w:szCs w:val="20"/>
                <w:lang w:eastAsia="es-MX"/>
              </w:rPr>
            </w:pPr>
            <w:r w:rsidRPr="00F23CF1">
              <w:rPr>
                <w:rFonts w:eastAsia="Times New Roman" w:cs="Arial"/>
                <w:sz w:val="20"/>
                <w:szCs w:val="20"/>
                <w:lang w:eastAsia="es-MX"/>
              </w:rPr>
              <w:t>Santos Ignacio Cohuo Uc             Santa María</w:t>
            </w:r>
          </w:p>
        </w:tc>
        <w:tc>
          <w:tcPr>
            <w:tcW w:w="2448" w:type="dxa"/>
            <w:tcBorders>
              <w:top w:val="nil"/>
              <w:left w:val="nil"/>
              <w:bottom w:val="single" w:sz="4" w:space="0" w:color="auto"/>
              <w:right w:val="nil"/>
            </w:tcBorders>
            <w:shd w:val="clear" w:color="auto" w:fill="auto"/>
            <w:noWrap/>
            <w:vAlign w:val="bottom"/>
            <w:hideMark/>
          </w:tcPr>
          <w:p w:rsidR="00F23CF1" w:rsidRPr="00F23CF1" w:rsidRDefault="00F23CF1" w:rsidP="00F23CF1">
            <w:pPr>
              <w:spacing w:after="0" w:line="240" w:lineRule="auto"/>
              <w:jc w:val="center"/>
              <w:rPr>
                <w:rFonts w:eastAsia="Times New Roman" w:cs="Arial"/>
                <w:sz w:val="20"/>
                <w:szCs w:val="20"/>
                <w:lang w:eastAsia="es-MX"/>
              </w:rPr>
            </w:pPr>
            <w:r w:rsidRPr="00F23CF1">
              <w:rPr>
                <w:rFonts w:eastAsia="Times New Roman" w:cs="Arial"/>
                <w:sz w:val="20"/>
                <w:szCs w:val="20"/>
                <w:lang w:eastAsia="es-MX"/>
              </w:rPr>
              <w:t>S/N</w:t>
            </w:r>
          </w:p>
        </w:tc>
        <w:tc>
          <w:tcPr>
            <w:tcW w:w="1908" w:type="dxa"/>
            <w:tcBorders>
              <w:top w:val="nil"/>
              <w:left w:val="nil"/>
              <w:bottom w:val="single" w:sz="4" w:space="0" w:color="auto"/>
              <w:right w:val="nil"/>
            </w:tcBorders>
            <w:shd w:val="clear" w:color="auto" w:fill="auto"/>
            <w:noWrap/>
            <w:vAlign w:val="center"/>
            <w:hideMark/>
          </w:tcPr>
          <w:p w:rsidR="00F23CF1" w:rsidRPr="00F23CF1" w:rsidRDefault="00F23CF1" w:rsidP="00F23CF1">
            <w:pPr>
              <w:spacing w:after="0" w:line="240" w:lineRule="auto"/>
              <w:jc w:val="right"/>
              <w:rPr>
                <w:rFonts w:eastAsia="Times New Roman" w:cs="Arial"/>
                <w:sz w:val="20"/>
                <w:szCs w:val="20"/>
                <w:lang w:eastAsia="es-MX"/>
              </w:rPr>
            </w:pPr>
            <w:r w:rsidRPr="00F23CF1">
              <w:rPr>
                <w:rFonts w:eastAsia="Times New Roman" w:cs="Arial"/>
                <w:sz w:val="20"/>
                <w:szCs w:val="20"/>
                <w:lang w:eastAsia="es-MX"/>
              </w:rPr>
              <w:t>0.00</w:t>
            </w:r>
          </w:p>
        </w:tc>
        <w:tc>
          <w:tcPr>
            <w:tcW w:w="2873" w:type="dxa"/>
            <w:tcBorders>
              <w:top w:val="nil"/>
              <w:left w:val="nil"/>
              <w:bottom w:val="single" w:sz="4" w:space="0" w:color="auto"/>
              <w:right w:val="single" w:sz="4" w:space="0" w:color="auto"/>
            </w:tcBorders>
            <w:shd w:val="clear" w:color="auto" w:fill="auto"/>
            <w:vAlign w:val="bottom"/>
            <w:hideMark/>
          </w:tcPr>
          <w:p w:rsidR="00F23CF1" w:rsidRPr="00F23CF1" w:rsidRDefault="00F23CF1" w:rsidP="00F23CF1">
            <w:pPr>
              <w:spacing w:after="0" w:line="240" w:lineRule="auto"/>
              <w:rPr>
                <w:rFonts w:eastAsia="Times New Roman" w:cs="Arial"/>
                <w:sz w:val="20"/>
                <w:szCs w:val="20"/>
                <w:lang w:eastAsia="es-MX"/>
              </w:rPr>
            </w:pPr>
            <w:r w:rsidRPr="00F23CF1">
              <w:rPr>
                <w:rFonts w:eastAsia="Times New Roman" w:cs="Arial"/>
                <w:sz w:val="20"/>
                <w:szCs w:val="20"/>
                <w:lang w:eastAsia="es-MX"/>
              </w:rPr>
              <w:t>Saldo por  P/Cesión de derechos</w:t>
            </w:r>
          </w:p>
        </w:tc>
      </w:tr>
    </w:tbl>
    <w:p w:rsidR="00F23CF1" w:rsidRPr="00F23CF1" w:rsidRDefault="0090562C" w:rsidP="003B2189">
      <w:pPr>
        <w:spacing w:after="0" w:line="240" w:lineRule="auto"/>
        <w:rPr>
          <w:rFonts w:cs="Arial"/>
          <w:sz w:val="20"/>
          <w:szCs w:val="20"/>
        </w:rPr>
      </w:pPr>
      <w:r>
        <w:rPr>
          <w:rFonts w:cs="Arial"/>
          <w:sz w:val="20"/>
          <w:szCs w:val="20"/>
        </w:rPr>
        <w:t>En el mes de Febrero se registró la PD-442 donde se canceló</w:t>
      </w:r>
      <w:r w:rsidR="00F23CF1" w:rsidRPr="00F23CF1">
        <w:rPr>
          <w:rFonts w:cs="Arial"/>
          <w:sz w:val="20"/>
          <w:szCs w:val="20"/>
        </w:rPr>
        <w:t xml:space="preserve"> la promesa de compra venta por la Cesión de Derechos del Terreno Santa Teresa debido a que se emitió el Ch.8321 de Febrero 2012 a nombre de la Reforma Agraria y en el mes de Septiembre en la PD-67 se corrige la cancelación por motivo de ser un pago para permisos ante la mis</w:t>
      </w:r>
      <w:r>
        <w:rPr>
          <w:rFonts w:cs="Arial"/>
          <w:sz w:val="20"/>
          <w:szCs w:val="20"/>
        </w:rPr>
        <w:t>ma Reforma Agraria por lo que aú</w:t>
      </w:r>
      <w:r w:rsidR="00F23CF1" w:rsidRPr="00F23CF1">
        <w:rPr>
          <w:rFonts w:cs="Arial"/>
          <w:sz w:val="20"/>
          <w:szCs w:val="20"/>
        </w:rPr>
        <w:t>n se debe el pago por la Cesión de Derechos.</w:t>
      </w:r>
    </w:p>
    <w:p w:rsidR="003B2189" w:rsidRDefault="00F23CF1" w:rsidP="003B2189">
      <w:pPr>
        <w:spacing w:after="0" w:line="240" w:lineRule="auto"/>
        <w:rPr>
          <w:rFonts w:cs="Arial"/>
          <w:sz w:val="20"/>
          <w:szCs w:val="20"/>
        </w:rPr>
      </w:pPr>
      <w:r w:rsidRPr="00F23CF1">
        <w:rPr>
          <w:rFonts w:cs="Arial"/>
          <w:sz w:val="20"/>
          <w:szCs w:val="20"/>
        </w:rPr>
        <w:t>El pago del Terreno Santa María S/</w:t>
      </w:r>
      <w:r w:rsidR="0090562C">
        <w:rPr>
          <w:rFonts w:cs="Arial"/>
          <w:sz w:val="20"/>
          <w:szCs w:val="20"/>
        </w:rPr>
        <w:t>N por quinientos mil pesos se pagó</w:t>
      </w:r>
      <w:r w:rsidRPr="00F23CF1">
        <w:rPr>
          <w:rFonts w:cs="Arial"/>
          <w:sz w:val="20"/>
          <w:szCs w:val="20"/>
        </w:rPr>
        <w:t xml:space="preserve"> con el Ch.26666 de Noviembre 2011. A nombre de la Secretaría de la Reforma Agraria FONORDE</w:t>
      </w:r>
    </w:p>
    <w:p w:rsidR="00F23CF1" w:rsidRDefault="00F23CF1" w:rsidP="003B2189">
      <w:pPr>
        <w:spacing w:after="0" w:line="240" w:lineRule="auto"/>
        <w:rPr>
          <w:rFonts w:cs="Arial"/>
          <w:sz w:val="20"/>
          <w:szCs w:val="20"/>
        </w:rPr>
      </w:pPr>
      <w:r w:rsidRPr="00F23CF1">
        <w:rPr>
          <w:rFonts w:cs="Arial"/>
          <w:sz w:val="20"/>
          <w:szCs w:val="20"/>
        </w:rPr>
        <w:t>El pago de Anticipo por Cesión de Derechos del Terreno San Miguel S/N</w:t>
      </w:r>
      <w:r w:rsidR="0090562C">
        <w:rPr>
          <w:rFonts w:cs="Arial"/>
          <w:sz w:val="20"/>
          <w:szCs w:val="20"/>
        </w:rPr>
        <w:t xml:space="preserve"> por cincuenta mil pesos se pagó</w:t>
      </w:r>
      <w:r w:rsidRPr="00F23CF1">
        <w:rPr>
          <w:rFonts w:cs="Arial"/>
          <w:sz w:val="20"/>
          <w:szCs w:val="20"/>
        </w:rPr>
        <w:t xml:space="preserve"> con el Ch.10014 de Julio 2012. A nombre de Buenaventura Uc Mis</w:t>
      </w:r>
    </w:p>
    <w:p w:rsidR="00B72C6F" w:rsidRDefault="00B72C6F" w:rsidP="003B2189">
      <w:pPr>
        <w:spacing w:after="0" w:line="240" w:lineRule="auto"/>
        <w:rPr>
          <w:rFonts w:cs="Arial"/>
          <w:sz w:val="20"/>
          <w:szCs w:val="20"/>
        </w:rPr>
      </w:pPr>
    </w:p>
    <w:p w:rsidR="00FD7D33" w:rsidRDefault="00FD7D33" w:rsidP="003B2189">
      <w:pPr>
        <w:spacing w:after="0" w:line="240" w:lineRule="auto"/>
        <w:rPr>
          <w:rFonts w:cs="Arial"/>
          <w:sz w:val="20"/>
          <w:szCs w:val="20"/>
        </w:rPr>
      </w:pPr>
    </w:p>
    <w:tbl>
      <w:tblPr>
        <w:tblW w:w="11345" w:type="dxa"/>
        <w:tblInd w:w="65" w:type="dxa"/>
        <w:tblCellMar>
          <w:left w:w="70" w:type="dxa"/>
          <w:right w:w="70" w:type="dxa"/>
        </w:tblCellMar>
        <w:tblLook w:val="04A0" w:firstRow="1" w:lastRow="0" w:firstColumn="1" w:lastColumn="0" w:noHBand="0" w:noVBand="1"/>
      </w:tblPr>
      <w:tblGrid>
        <w:gridCol w:w="6668"/>
        <w:gridCol w:w="1908"/>
        <w:gridCol w:w="2769"/>
      </w:tblGrid>
      <w:tr w:rsidR="00F23CF1" w:rsidRPr="00F23CF1" w:rsidTr="00F23CF1">
        <w:trPr>
          <w:trHeight w:val="585"/>
        </w:trPr>
        <w:tc>
          <w:tcPr>
            <w:tcW w:w="6668" w:type="dxa"/>
            <w:tcBorders>
              <w:top w:val="single" w:sz="4" w:space="0" w:color="auto"/>
              <w:left w:val="single" w:sz="4" w:space="0" w:color="auto"/>
              <w:bottom w:val="single" w:sz="4" w:space="0" w:color="auto"/>
              <w:right w:val="nil"/>
            </w:tcBorders>
            <w:shd w:val="clear" w:color="auto" w:fill="auto"/>
            <w:vAlign w:val="bottom"/>
            <w:hideMark/>
          </w:tcPr>
          <w:p w:rsidR="00F23CF1" w:rsidRPr="00F23CF1" w:rsidRDefault="00F23CF1" w:rsidP="00F23CF1">
            <w:pPr>
              <w:tabs>
                <w:tab w:val="left" w:pos="6456"/>
              </w:tabs>
              <w:spacing w:after="0" w:line="240" w:lineRule="auto"/>
              <w:rPr>
                <w:rFonts w:eastAsia="Times New Roman" w:cs="Arial"/>
                <w:b/>
                <w:bCs/>
                <w:sz w:val="20"/>
                <w:szCs w:val="20"/>
                <w:lang w:eastAsia="es-MX"/>
              </w:rPr>
            </w:pPr>
            <w:r w:rsidRPr="00F23CF1">
              <w:rPr>
                <w:rFonts w:eastAsia="Times New Roman" w:cs="Arial"/>
                <w:b/>
                <w:bCs/>
                <w:sz w:val="20"/>
                <w:szCs w:val="20"/>
                <w:lang w:eastAsia="es-MX"/>
              </w:rPr>
              <w:t>Total en Terrenos-Chichen Itzá-Promesa de Pago del Palacio de la Civilización Maya</w:t>
            </w:r>
          </w:p>
        </w:tc>
        <w:tc>
          <w:tcPr>
            <w:tcW w:w="1908" w:type="dxa"/>
            <w:tcBorders>
              <w:top w:val="single" w:sz="4" w:space="0" w:color="auto"/>
              <w:left w:val="nil"/>
              <w:bottom w:val="single" w:sz="4" w:space="0" w:color="auto"/>
              <w:right w:val="nil"/>
            </w:tcBorders>
            <w:shd w:val="clear" w:color="auto" w:fill="auto"/>
            <w:noWrap/>
            <w:vAlign w:val="center"/>
            <w:hideMark/>
          </w:tcPr>
          <w:p w:rsidR="00F23CF1" w:rsidRPr="00F23CF1" w:rsidRDefault="00F23CF1" w:rsidP="00F23CF1">
            <w:pPr>
              <w:spacing w:after="0" w:line="240" w:lineRule="auto"/>
              <w:jc w:val="right"/>
              <w:rPr>
                <w:rFonts w:eastAsia="Times New Roman" w:cs="Arial"/>
                <w:b/>
                <w:bCs/>
                <w:sz w:val="20"/>
                <w:szCs w:val="20"/>
                <w:lang w:eastAsia="es-MX"/>
              </w:rPr>
            </w:pPr>
            <w:r w:rsidRPr="00F23CF1">
              <w:rPr>
                <w:rFonts w:eastAsia="Times New Roman" w:cs="Arial"/>
                <w:b/>
                <w:bCs/>
                <w:sz w:val="20"/>
                <w:szCs w:val="20"/>
                <w:lang w:eastAsia="es-MX"/>
              </w:rPr>
              <w:t>955,800.00</w:t>
            </w:r>
          </w:p>
        </w:tc>
        <w:tc>
          <w:tcPr>
            <w:tcW w:w="2769" w:type="dxa"/>
            <w:tcBorders>
              <w:top w:val="single" w:sz="4" w:space="0" w:color="auto"/>
              <w:left w:val="nil"/>
              <w:bottom w:val="single" w:sz="4" w:space="0" w:color="auto"/>
              <w:right w:val="single" w:sz="4" w:space="0" w:color="auto"/>
            </w:tcBorders>
            <w:shd w:val="clear" w:color="auto" w:fill="auto"/>
            <w:noWrap/>
            <w:hideMark/>
          </w:tcPr>
          <w:p w:rsidR="00F23CF1" w:rsidRPr="00F23CF1" w:rsidRDefault="00F23CF1" w:rsidP="00F23CF1">
            <w:pPr>
              <w:spacing w:after="0" w:line="240" w:lineRule="auto"/>
              <w:rPr>
                <w:rFonts w:eastAsia="Times New Roman" w:cs="Arial"/>
                <w:sz w:val="20"/>
                <w:szCs w:val="20"/>
                <w:lang w:eastAsia="es-MX"/>
              </w:rPr>
            </w:pPr>
            <w:r w:rsidRPr="00F23CF1">
              <w:rPr>
                <w:rFonts w:eastAsia="Times New Roman" w:cs="Arial"/>
                <w:sz w:val="20"/>
                <w:szCs w:val="20"/>
                <w:lang w:eastAsia="es-MX"/>
              </w:rPr>
              <w:t> </w:t>
            </w:r>
          </w:p>
        </w:tc>
      </w:tr>
    </w:tbl>
    <w:p w:rsidR="00B72C6F" w:rsidRDefault="00B72C6F" w:rsidP="00F23CF1">
      <w:pPr>
        <w:spacing w:after="0" w:line="240" w:lineRule="auto"/>
        <w:jc w:val="both"/>
        <w:rPr>
          <w:rFonts w:cs="Arial"/>
          <w:sz w:val="20"/>
          <w:szCs w:val="20"/>
        </w:rPr>
      </w:pPr>
    </w:p>
    <w:p w:rsidR="00F23CF1" w:rsidRDefault="00F23CF1" w:rsidP="00F23CF1">
      <w:pPr>
        <w:spacing w:after="0" w:line="240" w:lineRule="auto"/>
        <w:jc w:val="both"/>
        <w:rPr>
          <w:rFonts w:cs="Arial"/>
          <w:sz w:val="20"/>
          <w:szCs w:val="20"/>
        </w:rPr>
      </w:pPr>
      <w:r w:rsidRPr="00F23CF1">
        <w:rPr>
          <w:rFonts w:cs="Arial"/>
          <w:sz w:val="20"/>
          <w:szCs w:val="20"/>
        </w:rPr>
        <w:t xml:space="preserve">En el mes de Diciembre el monto de los terrenos adquiridos para el Palacio de la Civilización Maya por $5`880 </w:t>
      </w:r>
      <w:r w:rsidR="00AD69FB" w:rsidRPr="00F23CF1">
        <w:rPr>
          <w:rFonts w:cs="Arial"/>
          <w:sz w:val="20"/>
          <w:szCs w:val="20"/>
        </w:rPr>
        <w:t>más</w:t>
      </w:r>
      <w:r w:rsidRPr="00F23CF1">
        <w:rPr>
          <w:rFonts w:cs="Arial"/>
          <w:sz w:val="20"/>
          <w:szCs w:val="20"/>
        </w:rPr>
        <w:t xml:space="preserve"> gastos notariales impuestos y otros para su adquisición de $34 que hacen un total de $5`914 y del Museo Maya de Mérida por $110´000 </w:t>
      </w:r>
      <w:r w:rsidR="00AD69FB" w:rsidRPr="00F23CF1">
        <w:rPr>
          <w:rFonts w:cs="Arial"/>
          <w:sz w:val="20"/>
          <w:szCs w:val="20"/>
        </w:rPr>
        <w:t>más</w:t>
      </w:r>
      <w:r w:rsidRPr="00F23CF1">
        <w:rPr>
          <w:rFonts w:cs="Arial"/>
          <w:sz w:val="20"/>
          <w:szCs w:val="20"/>
        </w:rPr>
        <w:t xml:space="preserve"> gastos notariales impuestos y otros para su adquisición de $200 que hacen un total de $110´200 se habían registrado  por separando para que estuvieran identificados en la Cuenta de Mayor Obras en Proceso Subcuenta Palacio de la Civilización Maya y en el mismo nivel Museo Maya de Mérida con un siguiente nivel en ambas de Adquisición de Terrenos y por recomendación de la Secretaría de Hacienda se reclasificaron en la PD-1 y 2 de Diciembre de 2010 a la Cuenta de Mayor Terrenos Subcuenta Proyectos Estratégicos con siguiente nivel Palacio de la Civilización Maya y  en el mismo nivel Museo Maya de Mérida con un siguiente nivel en ambas de Adquisición de Terrenos.</w:t>
      </w:r>
    </w:p>
    <w:p w:rsidR="00F23CF1" w:rsidRDefault="00F23CF1" w:rsidP="00F23CF1">
      <w:pPr>
        <w:spacing w:after="0" w:line="240" w:lineRule="auto"/>
        <w:jc w:val="both"/>
        <w:rPr>
          <w:rFonts w:cs="Arial"/>
          <w:sz w:val="20"/>
          <w:szCs w:val="20"/>
        </w:rPr>
      </w:pPr>
      <w:r w:rsidRPr="00F23CF1">
        <w:rPr>
          <w:rFonts w:cs="Arial"/>
          <w:sz w:val="20"/>
          <w:szCs w:val="20"/>
        </w:rPr>
        <w:t>De igual manera y siguiendo la recomendación de la Secretaría de Hacienda en la PD-195 de Diciembre 2010 dentro de la Cue</w:t>
      </w:r>
      <w:r w:rsidR="0090562C">
        <w:rPr>
          <w:rFonts w:cs="Arial"/>
          <w:sz w:val="20"/>
          <w:szCs w:val="20"/>
        </w:rPr>
        <w:t>nta de Mayor Terrenos se realizó</w:t>
      </w:r>
      <w:r w:rsidRPr="00F23CF1">
        <w:rPr>
          <w:rFonts w:cs="Arial"/>
          <w:sz w:val="20"/>
          <w:szCs w:val="20"/>
        </w:rPr>
        <w:t xml:space="preserve"> el registro de una nueva Subcuenta 1490-006 Promesa de Compra Venta Terrenos para el Palacio de la Civilización Maya y en su siguiente nivel la de Adquisici</w:t>
      </w:r>
      <w:r w:rsidR="0090562C">
        <w:rPr>
          <w:rFonts w:cs="Arial"/>
          <w:sz w:val="20"/>
          <w:szCs w:val="20"/>
        </w:rPr>
        <w:t>ón de Terrenos donde se registró</w:t>
      </w:r>
      <w:r w:rsidRPr="00F23CF1">
        <w:rPr>
          <w:rFonts w:cs="Arial"/>
          <w:sz w:val="20"/>
          <w:szCs w:val="20"/>
        </w:rPr>
        <w:t xml:space="preserve"> la promesa de pago por el saldo de los terrenos San Miguel por $700 y Santa Teresa por $306 que hacen un total de $1´006</w:t>
      </w:r>
    </w:p>
    <w:p w:rsidR="00F23CF1" w:rsidRDefault="00F23CF1" w:rsidP="00F23CF1">
      <w:pPr>
        <w:spacing w:after="0" w:line="240" w:lineRule="auto"/>
        <w:rPr>
          <w:rFonts w:cs="Arial"/>
          <w:sz w:val="20"/>
          <w:szCs w:val="20"/>
        </w:rPr>
      </w:pPr>
    </w:p>
    <w:p w:rsidR="00C65F3A" w:rsidRDefault="00C65F3A" w:rsidP="00F23CF1">
      <w:pPr>
        <w:spacing w:after="0" w:line="240" w:lineRule="auto"/>
        <w:rPr>
          <w:rFonts w:cs="Arial"/>
          <w:sz w:val="20"/>
          <w:szCs w:val="20"/>
        </w:rPr>
      </w:pPr>
    </w:p>
    <w:p w:rsidR="00C65F3A" w:rsidRDefault="00C65F3A" w:rsidP="00F23CF1">
      <w:pPr>
        <w:spacing w:after="0" w:line="240" w:lineRule="auto"/>
        <w:rPr>
          <w:rFonts w:cs="Arial"/>
          <w:sz w:val="20"/>
          <w:szCs w:val="20"/>
        </w:rPr>
      </w:pPr>
    </w:p>
    <w:p w:rsidR="00C65F3A" w:rsidRDefault="00C65F3A" w:rsidP="00F23CF1">
      <w:pPr>
        <w:spacing w:after="0" w:line="240" w:lineRule="auto"/>
        <w:rPr>
          <w:rFonts w:cs="Arial"/>
          <w:sz w:val="20"/>
          <w:szCs w:val="20"/>
        </w:rPr>
      </w:pPr>
    </w:p>
    <w:p w:rsidR="00C65F3A" w:rsidRDefault="00C65F3A" w:rsidP="00F23CF1">
      <w:pPr>
        <w:spacing w:after="0" w:line="240" w:lineRule="auto"/>
        <w:rPr>
          <w:rFonts w:cs="Arial"/>
          <w:sz w:val="20"/>
          <w:szCs w:val="20"/>
        </w:rPr>
      </w:pPr>
    </w:p>
    <w:p w:rsidR="00B34F91" w:rsidRDefault="00B34F91" w:rsidP="00F23CF1">
      <w:pPr>
        <w:spacing w:after="0" w:line="240" w:lineRule="auto"/>
        <w:rPr>
          <w:rFonts w:cs="Arial"/>
          <w:b/>
          <w:sz w:val="20"/>
          <w:szCs w:val="20"/>
        </w:rPr>
      </w:pPr>
    </w:p>
    <w:p w:rsidR="00F23CF1" w:rsidRPr="00F23CF1" w:rsidRDefault="00F23CF1" w:rsidP="00F23CF1">
      <w:pPr>
        <w:spacing w:after="0" w:line="240" w:lineRule="auto"/>
        <w:rPr>
          <w:rFonts w:cs="Arial"/>
          <w:b/>
          <w:sz w:val="20"/>
          <w:szCs w:val="20"/>
        </w:rPr>
      </w:pPr>
      <w:r w:rsidRPr="00F23CF1">
        <w:rPr>
          <w:rFonts w:cs="Arial"/>
          <w:b/>
          <w:sz w:val="20"/>
          <w:szCs w:val="20"/>
        </w:rPr>
        <w:t>INTEGRACIÓN DE CONSTRUCCIONES EN PROCESO EN BIENES PROPIOS</w:t>
      </w:r>
    </w:p>
    <w:p w:rsidR="00F23CF1" w:rsidRPr="00F23CF1" w:rsidRDefault="00F23CF1" w:rsidP="00F23CF1">
      <w:pPr>
        <w:spacing w:after="0" w:line="240" w:lineRule="auto"/>
        <w:rPr>
          <w:rFonts w:cs="Arial"/>
          <w:b/>
          <w:sz w:val="20"/>
          <w:szCs w:val="20"/>
        </w:rPr>
      </w:pPr>
      <w:r w:rsidRPr="00F23CF1">
        <w:rPr>
          <w:rFonts w:cs="Arial"/>
          <w:b/>
          <w:sz w:val="20"/>
          <w:szCs w:val="20"/>
        </w:rPr>
        <w:t xml:space="preserve">INTEGRACION DE OBRA </w:t>
      </w:r>
      <w:r w:rsidR="00AD69FB" w:rsidRPr="00F23CF1">
        <w:rPr>
          <w:rFonts w:cs="Arial"/>
          <w:b/>
          <w:sz w:val="20"/>
          <w:szCs w:val="20"/>
        </w:rPr>
        <w:t>PÚBLICA</w:t>
      </w:r>
      <w:r w:rsidRPr="00F23CF1">
        <w:rPr>
          <w:rFonts w:cs="Arial"/>
          <w:b/>
          <w:sz w:val="20"/>
          <w:szCs w:val="20"/>
        </w:rPr>
        <w:t xml:space="preserve"> EN BIENES PROPIOS</w:t>
      </w:r>
    </w:p>
    <w:tbl>
      <w:tblPr>
        <w:tblW w:w="11280" w:type="dxa"/>
        <w:tblInd w:w="60" w:type="dxa"/>
        <w:tblCellMar>
          <w:left w:w="70" w:type="dxa"/>
          <w:right w:w="70" w:type="dxa"/>
        </w:tblCellMar>
        <w:tblLook w:val="04A0" w:firstRow="1" w:lastRow="0" w:firstColumn="1" w:lastColumn="0" w:noHBand="0" w:noVBand="1"/>
      </w:tblPr>
      <w:tblGrid>
        <w:gridCol w:w="6291"/>
        <w:gridCol w:w="186"/>
        <w:gridCol w:w="1433"/>
        <w:gridCol w:w="3370"/>
      </w:tblGrid>
      <w:tr w:rsidR="00C448E3" w:rsidRPr="00C448E3" w:rsidTr="00C448E3">
        <w:trPr>
          <w:trHeight w:val="285"/>
        </w:trPr>
        <w:tc>
          <w:tcPr>
            <w:tcW w:w="11280"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C448E3" w:rsidRPr="00C448E3" w:rsidRDefault="00C448E3" w:rsidP="00C448E3">
            <w:pPr>
              <w:spacing w:after="0" w:line="240" w:lineRule="auto"/>
              <w:jc w:val="both"/>
              <w:rPr>
                <w:rFonts w:eastAsia="Times New Roman" w:cs="Arial"/>
                <w:b/>
                <w:bCs/>
                <w:sz w:val="20"/>
                <w:szCs w:val="20"/>
                <w:lang w:eastAsia="es-MX"/>
              </w:rPr>
            </w:pPr>
            <w:r w:rsidRPr="00C448E3">
              <w:rPr>
                <w:rFonts w:eastAsia="Times New Roman" w:cs="Arial"/>
                <w:b/>
                <w:bCs/>
                <w:sz w:val="20"/>
                <w:szCs w:val="20"/>
                <w:lang w:eastAsia="es-MX"/>
              </w:rPr>
              <w:t>En la Cuenta del Palacio de</w:t>
            </w:r>
            <w:r>
              <w:rPr>
                <w:rFonts w:eastAsia="Times New Roman" w:cs="Arial"/>
                <w:b/>
                <w:bCs/>
                <w:sz w:val="20"/>
                <w:szCs w:val="20"/>
                <w:lang w:eastAsia="es-MX"/>
              </w:rPr>
              <w:t xml:space="preserve"> </w:t>
            </w:r>
            <w:r w:rsidRPr="00C448E3">
              <w:rPr>
                <w:rFonts w:eastAsia="Times New Roman" w:cs="Arial"/>
                <w:b/>
                <w:bCs/>
                <w:sz w:val="20"/>
                <w:szCs w:val="20"/>
                <w:lang w:eastAsia="es-MX"/>
              </w:rPr>
              <w:t>la Civilización Maya se realizaron Gastos para Construcción y Equipamiento  y se detallan a continuación:</w:t>
            </w:r>
          </w:p>
        </w:tc>
      </w:tr>
      <w:tr w:rsidR="00C448E3" w:rsidRPr="00C448E3" w:rsidTr="00C448E3">
        <w:trPr>
          <w:trHeight w:val="255"/>
        </w:trPr>
        <w:tc>
          <w:tcPr>
            <w:tcW w:w="6291" w:type="dxa"/>
            <w:tcBorders>
              <w:top w:val="nil"/>
              <w:left w:val="single" w:sz="8" w:space="0" w:color="auto"/>
              <w:bottom w:val="nil"/>
              <w:right w:val="nil"/>
            </w:tcBorders>
            <w:shd w:val="clear" w:color="auto" w:fill="auto"/>
            <w:noWrap/>
            <w:hideMark/>
          </w:tcPr>
          <w:p w:rsidR="00C448E3" w:rsidRPr="00C448E3" w:rsidRDefault="00C448E3" w:rsidP="00C448E3">
            <w:pPr>
              <w:spacing w:after="0" w:line="240" w:lineRule="auto"/>
              <w:rPr>
                <w:rFonts w:eastAsia="Times New Roman" w:cs="Arial"/>
                <w:b/>
                <w:bCs/>
                <w:sz w:val="20"/>
                <w:szCs w:val="20"/>
                <w:lang w:eastAsia="es-MX"/>
              </w:rPr>
            </w:pPr>
            <w:r w:rsidRPr="00C448E3">
              <w:rPr>
                <w:rFonts w:eastAsia="Times New Roman" w:cs="Arial"/>
                <w:b/>
                <w:bCs/>
                <w:sz w:val="20"/>
                <w:szCs w:val="20"/>
                <w:lang w:eastAsia="es-MX"/>
              </w:rPr>
              <w:t>Concepto del Pago</w:t>
            </w:r>
          </w:p>
        </w:tc>
        <w:tc>
          <w:tcPr>
            <w:tcW w:w="56" w:type="dxa"/>
            <w:tcBorders>
              <w:top w:val="nil"/>
              <w:left w:val="nil"/>
              <w:bottom w:val="nil"/>
              <w:right w:val="nil"/>
            </w:tcBorders>
            <w:shd w:val="clear" w:color="auto" w:fill="auto"/>
            <w:noWrap/>
            <w:hideMark/>
          </w:tcPr>
          <w:p w:rsidR="00C448E3" w:rsidRPr="00C448E3" w:rsidRDefault="00C448E3" w:rsidP="00C448E3">
            <w:pPr>
              <w:spacing w:after="0" w:line="240" w:lineRule="auto"/>
              <w:rPr>
                <w:rFonts w:eastAsia="Times New Roman" w:cs="Arial"/>
                <w:b/>
                <w:bCs/>
                <w:sz w:val="20"/>
                <w:szCs w:val="20"/>
                <w:lang w:eastAsia="es-MX"/>
              </w:rPr>
            </w:pPr>
            <w:r w:rsidRPr="00C448E3">
              <w:rPr>
                <w:rFonts w:eastAsia="Times New Roman" w:cs="Arial"/>
                <w:b/>
                <w:bCs/>
                <w:sz w:val="20"/>
                <w:szCs w:val="20"/>
                <w:lang w:eastAsia="es-MX"/>
              </w:rPr>
              <w:t> </w:t>
            </w:r>
          </w:p>
        </w:tc>
        <w:tc>
          <w:tcPr>
            <w:tcW w:w="1433" w:type="dxa"/>
            <w:tcBorders>
              <w:top w:val="nil"/>
              <w:left w:val="nil"/>
              <w:bottom w:val="nil"/>
              <w:right w:val="nil"/>
            </w:tcBorders>
            <w:shd w:val="clear" w:color="auto" w:fill="auto"/>
            <w:noWrap/>
            <w:hideMark/>
          </w:tcPr>
          <w:p w:rsidR="00C448E3" w:rsidRPr="00C448E3" w:rsidRDefault="00C448E3" w:rsidP="00C448E3">
            <w:pPr>
              <w:spacing w:after="0" w:line="240" w:lineRule="auto"/>
              <w:jc w:val="center"/>
              <w:rPr>
                <w:rFonts w:eastAsia="Times New Roman" w:cs="Arial"/>
                <w:b/>
                <w:bCs/>
                <w:sz w:val="20"/>
                <w:szCs w:val="20"/>
                <w:lang w:eastAsia="es-MX"/>
              </w:rPr>
            </w:pPr>
            <w:r w:rsidRPr="00C448E3">
              <w:rPr>
                <w:rFonts w:eastAsia="Times New Roman" w:cs="Arial"/>
                <w:b/>
                <w:bCs/>
                <w:sz w:val="20"/>
                <w:szCs w:val="20"/>
                <w:lang w:eastAsia="es-MX"/>
              </w:rPr>
              <w:t>Importe</w:t>
            </w:r>
          </w:p>
        </w:tc>
        <w:tc>
          <w:tcPr>
            <w:tcW w:w="3500" w:type="dxa"/>
            <w:tcBorders>
              <w:top w:val="nil"/>
              <w:left w:val="nil"/>
              <w:bottom w:val="nil"/>
              <w:right w:val="single" w:sz="8" w:space="0" w:color="auto"/>
            </w:tcBorders>
            <w:shd w:val="clear" w:color="auto" w:fill="auto"/>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 </w:t>
            </w:r>
          </w:p>
        </w:tc>
      </w:tr>
      <w:tr w:rsidR="00C448E3" w:rsidRPr="00C448E3" w:rsidTr="00C448E3">
        <w:trPr>
          <w:trHeight w:val="255"/>
        </w:trPr>
        <w:tc>
          <w:tcPr>
            <w:tcW w:w="6291" w:type="dxa"/>
            <w:tcBorders>
              <w:top w:val="nil"/>
              <w:left w:val="single" w:sz="8" w:space="0" w:color="auto"/>
              <w:bottom w:val="nil"/>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1 al Millar de los $70,000</w:t>
            </w:r>
          </w:p>
        </w:tc>
        <w:tc>
          <w:tcPr>
            <w:tcW w:w="56" w:type="dxa"/>
            <w:tcBorders>
              <w:top w:val="nil"/>
              <w:left w:val="nil"/>
              <w:bottom w:val="nil"/>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p>
        </w:tc>
        <w:tc>
          <w:tcPr>
            <w:tcW w:w="1433" w:type="dxa"/>
            <w:tcBorders>
              <w:top w:val="nil"/>
              <w:left w:val="nil"/>
              <w:bottom w:val="nil"/>
              <w:right w:val="nil"/>
            </w:tcBorders>
            <w:shd w:val="clear" w:color="auto" w:fill="auto"/>
            <w:noWrap/>
            <w:vAlign w:val="bottom"/>
            <w:hideMark/>
          </w:tcPr>
          <w:p w:rsidR="00C448E3" w:rsidRPr="00C448E3" w:rsidRDefault="00C448E3" w:rsidP="00C448E3">
            <w:pPr>
              <w:spacing w:after="0" w:line="240" w:lineRule="auto"/>
              <w:jc w:val="right"/>
              <w:rPr>
                <w:rFonts w:eastAsia="Times New Roman" w:cs="Arial"/>
                <w:sz w:val="20"/>
                <w:szCs w:val="20"/>
                <w:lang w:eastAsia="es-MX"/>
              </w:rPr>
            </w:pPr>
            <w:r w:rsidRPr="00C448E3">
              <w:rPr>
                <w:rFonts w:eastAsia="Times New Roman" w:cs="Arial"/>
                <w:sz w:val="20"/>
                <w:szCs w:val="20"/>
                <w:lang w:eastAsia="es-MX"/>
              </w:rPr>
              <w:t>70,000.00</w:t>
            </w:r>
          </w:p>
        </w:tc>
        <w:tc>
          <w:tcPr>
            <w:tcW w:w="3500" w:type="dxa"/>
            <w:tcBorders>
              <w:top w:val="nil"/>
              <w:left w:val="nil"/>
              <w:bottom w:val="nil"/>
              <w:right w:val="single" w:sz="8" w:space="0" w:color="auto"/>
            </w:tcBorders>
            <w:shd w:val="clear" w:color="auto" w:fill="auto"/>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 </w:t>
            </w:r>
          </w:p>
        </w:tc>
      </w:tr>
      <w:tr w:rsidR="00C448E3" w:rsidRPr="00C448E3" w:rsidTr="00C448E3">
        <w:trPr>
          <w:trHeight w:val="255"/>
        </w:trPr>
        <w:tc>
          <w:tcPr>
            <w:tcW w:w="6347" w:type="dxa"/>
            <w:gridSpan w:val="2"/>
            <w:tcBorders>
              <w:top w:val="nil"/>
              <w:left w:val="single" w:sz="8" w:space="0" w:color="auto"/>
              <w:bottom w:val="nil"/>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Honorarios por Asesorías, Investig.</w:t>
            </w:r>
            <w:r w:rsidR="0090562C">
              <w:rPr>
                <w:rFonts w:eastAsia="Times New Roman" w:cs="Arial"/>
                <w:sz w:val="20"/>
                <w:szCs w:val="20"/>
                <w:lang w:eastAsia="es-MX"/>
              </w:rPr>
              <w:t xml:space="preserve"> </w:t>
            </w:r>
            <w:r w:rsidRPr="00C448E3">
              <w:rPr>
                <w:rFonts w:eastAsia="Times New Roman" w:cs="Arial"/>
                <w:sz w:val="20"/>
                <w:szCs w:val="20"/>
                <w:lang w:eastAsia="es-MX"/>
              </w:rPr>
              <w:t>Estudios,</w:t>
            </w:r>
            <w:r w:rsidR="0090562C">
              <w:rPr>
                <w:rFonts w:eastAsia="Times New Roman" w:cs="Arial"/>
                <w:sz w:val="20"/>
                <w:szCs w:val="20"/>
                <w:lang w:eastAsia="es-MX"/>
              </w:rPr>
              <w:t xml:space="preserve"> </w:t>
            </w:r>
            <w:r w:rsidRPr="00C448E3">
              <w:rPr>
                <w:rFonts w:eastAsia="Times New Roman" w:cs="Arial"/>
                <w:sz w:val="20"/>
                <w:szCs w:val="20"/>
                <w:lang w:eastAsia="es-MX"/>
              </w:rPr>
              <w:t>Alborac.</w:t>
            </w:r>
            <w:r w:rsidR="0090562C">
              <w:rPr>
                <w:rFonts w:eastAsia="Times New Roman" w:cs="Arial"/>
                <w:sz w:val="20"/>
                <w:szCs w:val="20"/>
                <w:lang w:eastAsia="es-MX"/>
              </w:rPr>
              <w:t xml:space="preserve"> </w:t>
            </w:r>
            <w:r w:rsidRPr="00C448E3">
              <w:rPr>
                <w:rFonts w:eastAsia="Times New Roman" w:cs="Arial"/>
                <w:sz w:val="20"/>
                <w:szCs w:val="20"/>
                <w:lang w:eastAsia="es-MX"/>
              </w:rPr>
              <w:t>de Maqueta</w:t>
            </w:r>
          </w:p>
        </w:tc>
        <w:tc>
          <w:tcPr>
            <w:tcW w:w="1433" w:type="dxa"/>
            <w:tcBorders>
              <w:top w:val="nil"/>
              <w:left w:val="nil"/>
              <w:bottom w:val="nil"/>
              <w:right w:val="nil"/>
            </w:tcBorders>
            <w:shd w:val="clear" w:color="auto" w:fill="auto"/>
            <w:noWrap/>
            <w:vAlign w:val="bottom"/>
            <w:hideMark/>
          </w:tcPr>
          <w:p w:rsidR="00C448E3" w:rsidRPr="00C448E3" w:rsidRDefault="00C448E3" w:rsidP="00C448E3">
            <w:pPr>
              <w:spacing w:after="0" w:line="240" w:lineRule="auto"/>
              <w:jc w:val="right"/>
              <w:rPr>
                <w:rFonts w:eastAsia="Times New Roman" w:cs="Arial"/>
                <w:sz w:val="20"/>
                <w:szCs w:val="20"/>
                <w:lang w:eastAsia="es-MX"/>
              </w:rPr>
            </w:pPr>
            <w:r w:rsidRPr="00C448E3">
              <w:rPr>
                <w:rFonts w:eastAsia="Times New Roman" w:cs="Arial"/>
                <w:sz w:val="20"/>
                <w:szCs w:val="20"/>
                <w:lang w:eastAsia="es-MX"/>
              </w:rPr>
              <w:t>5,098,031.38</w:t>
            </w:r>
          </w:p>
        </w:tc>
        <w:tc>
          <w:tcPr>
            <w:tcW w:w="3500" w:type="dxa"/>
            <w:tcBorders>
              <w:top w:val="nil"/>
              <w:left w:val="nil"/>
              <w:bottom w:val="nil"/>
              <w:right w:val="single" w:sz="8" w:space="0" w:color="auto"/>
            </w:tcBorders>
            <w:shd w:val="clear" w:color="auto" w:fill="auto"/>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 </w:t>
            </w:r>
          </w:p>
        </w:tc>
      </w:tr>
      <w:tr w:rsidR="00C448E3" w:rsidRPr="00C448E3" w:rsidTr="00C448E3">
        <w:trPr>
          <w:trHeight w:val="255"/>
        </w:trPr>
        <w:tc>
          <w:tcPr>
            <w:tcW w:w="6291" w:type="dxa"/>
            <w:tcBorders>
              <w:top w:val="nil"/>
              <w:left w:val="single" w:sz="8" w:space="0" w:color="auto"/>
              <w:bottom w:val="nil"/>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Proyecto Ejecutivo</w:t>
            </w:r>
          </w:p>
        </w:tc>
        <w:tc>
          <w:tcPr>
            <w:tcW w:w="56" w:type="dxa"/>
            <w:tcBorders>
              <w:top w:val="nil"/>
              <w:left w:val="nil"/>
              <w:bottom w:val="nil"/>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p>
        </w:tc>
        <w:tc>
          <w:tcPr>
            <w:tcW w:w="1433" w:type="dxa"/>
            <w:tcBorders>
              <w:top w:val="nil"/>
              <w:left w:val="nil"/>
              <w:bottom w:val="nil"/>
              <w:right w:val="nil"/>
            </w:tcBorders>
            <w:shd w:val="clear" w:color="auto" w:fill="auto"/>
            <w:noWrap/>
            <w:vAlign w:val="bottom"/>
            <w:hideMark/>
          </w:tcPr>
          <w:p w:rsidR="00C448E3" w:rsidRPr="00C448E3" w:rsidRDefault="00C448E3" w:rsidP="00C448E3">
            <w:pPr>
              <w:spacing w:after="0" w:line="240" w:lineRule="auto"/>
              <w:jc w:val="right"/>
              <w:rPr>
                <w:rFonts w:eastAsia="Times New Roman" w:cs="Arial"/>
                <w:sz w:val="20"/>
                <w:szCs w:val="20"/>
                <w:lang w:eastAsia="es-MX"/>
              </w:rPr>
            </w:pPr>
            <w:r w:rsidRPr="00C448E3">
              <w:rPr>
                <w:rFonts w:eastAsia="Times New Roman" w:cs="Arial"/>
                <w:sz w:val="20"/>
                <w:szCs w:val="20"/>
                <w:lang w:eastAsia="es-MX"/>
              </w:rPr>
              <w:t>10,983,413.89</w:t>
            </w:r>
          </w:p>
        </w:tc>
        <w:tc>
          <w:tcPr>
            <w:tcW w:w="3500" w:type="dxa"/>
            <w:tcBorders>
              <w:top w:val="nil"/>
              <w:left w:val="nil"/>
              <w:bottom w:val="nil"/>
              <w:right w:val="single" w:sz="8" w:space="0" w:color="auto"/>
            </w:tcBorders>
            <w:shd w:val="clear" w:color="auto" w:fill="auto"/>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 </w:t>
            </w:r>
          </w:p>
        </w:tc>
      </w:tr>
      <w:tr w:rsidR="00C448E3" w:rsidRPr="00C448E3" w:rsidTr="00C448E3">
        <w:trPr>
          <w:trHeight w:val="255"/>
        </w:trPr>
        <w:tc>
          <w:tcPr>
            <w:tcW w:w="6291" w:type="dxa"/>
            <w:tcBorders>
              <w:top w:val="nil"/>
              <w:left w:val="single" w:sz="8" w:space="0" w:color="auto"/>
              <w:bottom w:val="nil"/>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Publicaciones para Licitación</w:t>
            </w:r>
          </w:p>
        </w:tc>
        <w:tc>
          <w:tcPr>
            <w:tcW w:w="56" w:type="dxa"/>
            <w:tcBorders>
              <w:top w:val="nil"/>
              <w:left w:val="nil"/>
              <w:bottom w:val="nil"/>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p>
        </w:tc>
        <w:tc>
          <w:tcPr>
            <w:tcW w:w="1433" w:type="dxa"/>
            <w:tcBorders>
              <w:top w:val="nil"/>
              <w:left w:val="nil"/>
              <w:bottom w:val="nil"/>
              <w:right w:val="nil"/>
            </w:tcBorders>
            <w:shd w:val="clear" w:color="auto" w:fill="auto"/>
            <w:noWrap/>
            <w:vAlign w:val="bottom"/>
            <w:hideMark/>
          </w:tcPr>
          <w:p w:rsidR="00C448E3" w:rsidRPr="00C448E3" w:rsidRDefault="00C448E3" w:rsidP="00C448E3">
            <w:pPr>
              <w:spacing w:after="0" w:line="240" w:lineRule="auto"/>
              <w:jc w:val="right"/>
              <w:rPr>
                <w:rFonts w:eastAsia="Times New Roman" w:cs="Arial"/>
                <w:sz w:val="20"/>
                <w:szCs w:val="20"/>
                <w:lang w:eastAsia="es-MX"/>
              </w:rPr>
            </w:pPr>
            <w:r w:rsidRPr="00C448E3">
              <w:rPr>
                <w:rFonts w:eastAsia="Times New Roman" w:cs="Arial"/>
                <w:sz w:val="20"/>
                <w:szCs w:val="20"/>
                <w:lang w:eastAsia="es-MX"/>
              </w:rPr>
              <w:t>7,492.00</w:t>
            </w:r>
          </w:p>
        </w:tc>
        <w:tc>
          <w:tcPr>
            <w:tcW w:w="3500" w:type="dxa"/>
            <w:tcBorders>
              <w:top w:val="nil"/>
              <w:left w:val="nil"/>
              <w:bottom w:val="nil"/>
              <w:right w:val="single" w:sz="8" w:space="0" w:color="auto"/>
            </w:tcBorders>
            <w:shd w:val="clear" w:color="auto" w:fill="auto"/>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 </w:t>
            </w:r>
          </w:p>
        </w:tc>
      </w:tr>
      <w:tr w:rsidR="00C448E3" w:rsidRPr="00C448E3" w:rsidTr="00C448E3">
        <w:trPr>
          <w:trHeight w:val="255"/>
        </w:trPr>
        <w:tc>
          <w:tcPr>
            <w:tcW w:w="6291" w:type="dxa"/>
            <w:tcBorders>
              <w:top w:val="nil"/>
              <w:left w:val="single" w:sz="8" w:space="0" w:color="auto"/>
              <w:bottom w:val="nil"/>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Publicidad</w:t>
            </w:r>
          </w:p>
        </w:tc>
        <w:tc>
          <w:tcPr>
            <w:tcW w:w="56" w:type="dxa"/>
            <w:tcBorders>
              <w:top w:val="nil"/>
              <w:left w:val="nil"/>
              <w:bottom w:val="nil"/>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p>
        </w:tc>
        <w:tc>
          <w:tcPr>
            <w:tcW w:w="1433" w:type="dxa"/>
            <w:tcBorders>
              <w:top w:val="nil"/>
              <w:left w:val="nil"/>
              <w:bottom w:val="nil"/>
              <w:right w:val="nil"/>
            </w:tcBorders>
            <w:shd w:val="clear" w:color="auto" w:fill="auto"/>
            <w:noWrap/>
            <w:vAlign w:val="bottom"/>
            <w:hideMark/>
          </w:tcPr>
          <w:p w:rsidR="00C448E3" w:rsidRPr="00C448E3" w:rsidRDefault="00C448E3" w:rsidP="00C448E3">
            <w:pPr>
              <w:spacing w:after="0" w:line="240" w:lineRule="auto"/>
              <w:jc w:val="right"/>
              <w:rPr>
                <w:rFonts w:eastAsia="Times New Roman" w:cs="Arial"/>
                <w:sz w:val="20"/>
                <w:szCs w:val="20"/>
                <w:lang w:eastAsia="es-MX"/>
              </w:rPr>
            </w:pPr>
            <w:r w:rsidRPr="00C448E3">
              <w:rPr>
                <w:rFonts w:eastAsia="Times New Roman" w:cs="Arial"/>
                <w:sz w:val="20"/>
                <w:szCs w:val="20"/>
                <w:lang w:eastAsia="es-MX"/>
              </w:rPr>
              <w:t>29,330.76</w:t>
            </w:r>
          </w:p>
        </w:tc>
        <w:tc>
          <w:tcPr>
            <w:tcW w:w="3500" w:type="dxa"/>
            <w:tcBorders>
              <w:top w:val="nil"/>
              <w:left w:val="nil"/>
              <w:bottom w:val="nil"/>
              <w:right w:val="single" w:sz="8" w:space="0" w:color="auto"/>
            </w:tcBorders>
            <w:shd w:val="clear" w:color="auto" w:fill="auto"/>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 </w:t>
            </w:r>
          </w:p>
        </w:tc>
      </w:tr>
      <w:tr w:rsidR="00C448E3" w:rsidRPr="00C448E3" w:rsidTr="00C448E3">
        <w:trPr>
          <w:trHeight w:val="255"/>
        </w:trPr>
        <w:tc>
          <w:tcPr>
            <w:tcW w:w="6291" w:type="dxa"/>
            <w:tcBorders>
              <w:top w:val="nil"/>
              <w:left w:val="single" w:sz="8" w:space="0" w:color="auto"/>
              <w:bottom w:val="nil"/>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Supervisión de Construcción 1 era. Etapa</w:t>
            </w:r>
          </w:p>
        </w:tc>
        <w:tc>
          <w:tcPr>
            <w:tcW w:w="56" w:type="dxa"/>
            <w:tcBorders>
              <w:top w:val="nil"/>
              <w:left w:val="nil"/>
              <w:bottom w:val="nil"/>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p>
        </w:tc>
        <w:tc>
          <w:tcPr>
            <w:tcW w:w="1433" w:type="dxa"/>
            <w:tcBorders>
              <w:top w:val="nil"/>
              <w:left w:val="nil"/>
              <w:bottom w:val="single" w:sz="4" w:space="0" w:color="auto"/>
              <w:right w:val="nil"/>
            </w:tcBorders>
            <w:shd w:val="clear" w:color="auto" w:fill="auto"/>
            <w:noWrap/>
            <w:vAlign w:val="bottom"/>
            <w:hideMark/>
          </w:tcPr>
          <w:p w:rsidR="00C448E3" w:rsidRPr="00C448E3" w:rsidRDefault="00C448E3" w:rsidP="00C448E3">
            <w:pPr>
              <w:spacing w:after="0" w:line="240" w:lineRule="auto"/>
              <w:jc w:val="right"/>
              <w:rPr>
                <w:rFonts w:eastAsia="Times New Roman" w:cs="Arial"/>
                <w:sz w:val="20"/>
                <w:szCs w:val="20"/>
                <w:lang w:eastAsia="es-MX"/>
              </w:rPr>
            </w:pPr>
            <w:r w:rsidRPr="00C448E3">
              <w:rPr>
                <w:rFonts w:eastAsia="Times New Roman" w:cs="Arial"/>
                <w:sz w:val="20"/>
                <w:szCs w:val="20"/>
                <w:lang w:eastAsia="es-MX"/>
              </w:rPr>
              <w:t>1,554,202.52</w:t>
            </w:r>
          </w:p>
        </w:tc>
        <w:tc>
          <w:tcPr>
            <w:tcW w:w="3500" w:type="dxa"/>
            <w:tcBorders>
              <w:top w:val="nil"/>
              <w:left w:val="nil"/>
              <w:bottom w:val="nil"/>
              <w:right w:val="single" w:sz="8" w:space="0" w:color="auto"/>
            </w:tcBorders>
            <w:shd w:val="clear" w:color="auto" w:fill="auto"/>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 </w:t>
            </w:r>
          </w:p>
        </w:tc>
      </w:tr>
      <w:tr w:rsidR="00C448E3" w:rsidRPr="00C448E3" w:rsidTr="00C448E3">
        <w:trPr>
          <w:trHeight w:val="255"/>
        </w:trPr>
        <w:tc>
          <w:tcPr>
            <w:tcW w:w="6291" w:type="dxa"/>
            <w:tcBorders>
              <w:top w:val="nil"/>
              <w:left w:val="single" w:sz="8" w:space="0" w:color="auto"/>
              <w:bottom w:val="single" w:sz="8" w:space="0" w:color="auto"/>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 </w:t>
            </w:r>
          </w:p>
        </w:tc>
        <w:tc>
          <w:tcPr>
            <w:tcW w:w="56" w:type="dxa"/>
            <w:tcBorders>
              <w:top w:val="nil"/>
              <w:left w:val="nil"/>
              <w:bottom w:val="single" w:sz="8" w:space="0" w:color="auto"/>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 </w:t>
            </w:r>
          </w:p>
        </w:tc>
        <w:tc>
          <w:tcPr>
            <w:tcW w:w="1433" w:type="dxa"/>
            <w:tcBorders>
              <w:top w:val="nil"/>
              <w:left w:val="nil"/>
              <w:bottom w:val="single" w:sz="8" w:space="0" w:color="auto"/>
              <w:right w:val="nil"/>
            </w:tcBorders>
            <w:shd w:val="clear" w:color="auto" w:fill="auto"/>
            <w:noWrap/>
            <w:vAlign w:val="bottom"/>
            <w:hideMark/>
          </w:tcPr>
          <w:p w:rsidR="00C448E3" w:rsidRPr="00C448E3" w:rsidRDefault="00C448E3" w:rsidP="00C448E3">
            <w:pPr>
              <w:spacing w:after="0" w:line="240" w:lineRule="auto"/>
              <w:jc w:val="right"/>
              <w:rPr>
                <w:rFonts w:eastAsia="Times New Roman" w:cs="Arial"/>
                <w:b/>
                <w:bCs/>
                <w:sz w:val="20"/>
                <w:szCs w:val="20"/>
                <w:lang w:eastAsia="es-MX"/>
              </w:rPr>
            </w:pPr>
            <w:r w:rsidRPr="00C448E3">
              <w:rPr>
                <w:rFonts w:eastAsia="Times New Roman" w:cs="Arial"/>
                <w:b/>
                <w:bCs/>
                <w:sz w:val="20"/>
                <w:szCs w:val="20"/>
                <w:lang w:eastAsia="es-MX"/>
              </w:rPr>
              <w:t>17,742,470.55</w:t>
            </w:r>
          </w:p>
        </w:tc>
        <w:tc>
          <w:tcPr>
            <w:tcW w:w="3500" w:type="dxa"/>
            <w:tcBorders>
              <w:top w:val="nil"/>
              <w:left w:val="nil"/>
              <w:bottom w:val="single" w:sz="8" w:space="0" w:color="auto"/>
              <w:right w:val="single" w:sz="8" w:space="0" w:color="auto"/>
            </w:tcBorders>
            <w:shd w:val="clear" w:color="auto" w:fill="auto"/>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 </w:t>
            </w:r>
          </w:p>
        </w:tc>
      </w:tr>
      <w:tr w:rsidR="00C448E3" w:rsidRPr="00C448E3" w:rsidTr="00C448E3">
        <w:trPr>
          <w:trHeight w:val="315"/>
        </w:trPr>
        <w:tc>
          <w:tcPr>
            <w:tcW w:w="6291" w:type="dxa"/>
            <w:tcBorders>
              <w:top w:val="nil"/>
              <w:left w:val="nil"/>
              <w:bottom w:val="nil"/>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p>
        </w:tc>
        <w:tc>
          <w:tcPr>
            <w:tcW w:w="56" w:type="dxa"/>
            <w:tcBorders>
              <w:top w:val="nil"/>
              <w:left w:val="nil"/>
              <w:bottom w:val="nil"/>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p>
        </w:tc>
        <w:tc>
          <w:tcPr>
            <w:tcW w:w="1433" w:type="dxa"/>
            <w:tcBorders>
              <w:top w:val="nil"/>
              <w:left w:val="nil"/>
              <w:bottom w:val="nil"/>
              <w:right w:val="nil"/>
            </w:tcBorders>
            <w:shd w:val="clear" w:color="auto" w:fill="auto"/>
            <w:noWrap/>
            <w:vAlign w:val="bottom"/>
            <w:hideMark/>
          </w:tcPr>
          <w:p w:rsidR="00C448E3" w:rsidRPr="00C448E3" w:rsidRDefault="00C448E3" w:rsidP="00C448E3">
            <w:pPr>
              <w:spacing w:after="0" w:line="240" w:lineRule="auto"/>
              <w:jc w:val="right"/>
              <w:rPr>
                <w:rFonts w:eastAsia="Times New Roman" w:cs="Arial"/>
                <w:b/>
                <w:bCs/>
                <w:sz w:val="20"/>
                <w:szCs w:val="20"/>
                <w:lang w:eastAsia="es-MX"/>
              </w:rPr>
            </w:pPr>
          </w:p>
        </w:tc>
        <w:tc>
          <w:tcPr>
            <w:tcW w:w="3500" w:type="dxa"/>
            <w:tcBorders>
              <w:top w:val="nil"/>
              <w:left w:val="nil"/>
              <w:bottom w:val="nil"/>
              <w:right w:val="nil"/>
            </w:tcBorders>
            <w:shd w:val="clear" w:color="auto" w:fill="auto"/>
            <w:vAlign w:val="bottom"/>
            <w:hideMark/>
          </w:tcPr>
          <w:p w:rsidR="00C448E3" w:rsidRPr="00C448E3" w:rsidRDefault="00C448E3" w:rsidP="00C448E3">
            <w:pPr>
              <w:spacing w:after="0" w:line="240" w:lineRule="auto"/>
              <w:rPr>
                <w:rFonts w:eastAsia="Times New Roman" w:cs="Arial"/>
                <w:sz w:val="20"/>
                <w:szCs w:val="20"/>
                <w:lang w:eastAsia="es-MX"/>
              </w:rPr>
            </w:pPr>
          </w:p>
        </w:tc>
      </w:tr>
      <w:tr w:rsidR="00C448E3" w:rsidRPr="00C448E3" w:rsidTr="00C448E3">
        <w:trPr>
          <w:trHeight w:val="315"/>
        </w:trPr>
        <w:tc>
          <w:tcPr>
            <w:tcW w:w="11280"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C448E3" w:rsidRPr="00C448E3" w:rsidRDefault="00C448E3" w:rsidP="00C448E3">
            <w:pPr>
              <w:spacing w:after="0" w:line="240" w:lineRule="auto"/>
              <w:jc w:val="both"/>
              <w:rPr>
                <w:rFonts w:eastAsia="Times New Roman" w:cs="Arial"/>
                <w:b/>
                <w:bCs/>
                <w:sz w:val="20"/>
                <w:szCs w:val="20"/>
                <w:lang w:eastAsia="es-MX"/>
              </w:rPr>
            </w:pPr>
            <w:r w:rsidRPr="00C448E3">
              <w:rPr>
                <w:rFonts w:eastAsia="Times New Roman" w:cs="Arial"/>
                <w:b/>
                <w:bCs/>
                <w:sz w:val="20"/>
                <w:szCs w:val="20"/>
                <w:lang w:eastAsia="es-MX"/>
              </w:rPr>
              <w:t>En la Cuenta del Palacio de</w:t>
            </w:r>
            <w:r>
              <w:rPr>
                <w:rFonts w:eastAsia="Times New Roman" w:cs="Arial"/>
                <w:b/>
                <w:bCs/>
                <w:sz w:val="20"/>
                <w:szCs w:val="20"/>
                <w:lang w:eastAsia="es-MX"/>
              </w:rPr>
              <w:t xml:space="preserve"> </w:t>
            </w:r>
            <w:r w:rsidRPr="00C448E3">
              <w:rPr>
                <w:rFonts w:eastAsia="Times New Roman" w:cs="Arial"/>
                <w:b/>
                <w:bCs/>
                <w:sz w:val="20"/>
                <w:szCs w:val="20"/>
                <w:lang w:eastAsia="es-MX"/>
              </w:rPr>
              <w:t>la Civilización Maya se realizaron Gastos para Investigación, Proyectos y Estudios (Cultur)  y se detallan a continuación:</w:t>
            </w:r>
          </w:p>
        </w:tc>
      </w:tr>
      <w:tr w:rsidR="00C448E3" w:rsidRPr="00C448E3" w:rsidTr="00C448E3">
        <w:trPr>
          <w:trHeight w:val="315"/>
        </w:trPr>
        <w:tc>
          <w:tcPr>
            <w:tcW w:w="6291" w:type="dxa"/>
            <w:tcBorders>
              <w:top w:val="nil"/>
              <w:left w:val="single" w:sz="8" w:space="0" w:color="auto"/>
              <w:bottom w:val="nil"/>
              <w:right w:val="nil"/>
            </w:tcBorders>
            <w:shd w:val="clear" w:color="auto" w:fill="auto"/>
            <w:noWrap/>
            <w:hideMark/>
          </w:tcPr>
          <w:p w:rsidR="00C448E3" w:rsidRPr="00C448E3" w:rsidRDefault="00C448E3" w:rsidP="00C448E3">
            <w:pPr>
              <w:spacing w:after="0" w:line="240" w:lineRule="auto"/>
              <w:rPr>
                <w:rFonts w:eastAsia="Times New Roman" w:cs="Arial"/>
                <w:b/>
                <w:bCs/>
                <w:sz w:val="20"/>
                <w:szCs w:val="20"/>
                <w:lang w:eastAsia="es-MX"/>
              </w:rPr>
            </w:pPr>
            <w:r w:rsidRPr="00C448E3">
              <w:rPr>
                <w:rFonts w:eastAsia="Times New Roman" w:cs="Arial"/>
                <w:b/>
                <w:bCs/>
                <w:sz w:val="20"/>
                <w:szCs w:val="20"/>
                <w:lang w:eastAsia="es-MX"/>
              </w:rPr>
              <w:t>Concepto del Pago</w:t>
            </w:r>
          </w:p>
        </w:tc>
        <w:tc>
          <w:tcPr>
            <w:tcW w:w="56" w:type="dxa"/>
            <w:tcBorders>
              <w:top w:val="nil"/>
              <w:left w:val="nil"/>
              <w:bottom w:val="nil"/>
              <w:right w:val="nil"/>
            </w:tcBorders>
            <w:shd w:val="clear" w:color="auto" w:fill="auto"/>
            <w:noWrap/>
            <w:hideMark/>
          </w:tcPr>
          <w:p w:rsidR="00C448E3" w:rsidRPr="00C448E3" w:rsidRDefault="00C448E3" w:rsidP="00C448E3">
            <w:pPr>
              <w:spacing w:after="0" w:line="240" w:lineRule="auto"/>
              <w:rPr>
                <w:rFonts w:eastAsia="Times New Roman" w:cs="Arial"/>
                <w:b/>
                <w:bCs/>
                <w:sz w:val="20"/>
                <w:szCs w:val="20"/>
                <w:lang w:eastAsia="es-MX"/>
              </w:rPr>
            </w:pPr>
            <w:r w:rsidRPr="00C448E3">
              <w:rPr>
                <w:rFonts w:eastAsia="Times New Roman" w:cs="Arial"/>
                <w:b/>
                <w:bCs/>
                <w:sz w:val="20"/>
                <w:szCs w:val="20"/>
                <w:lang w:eastAsia="es-MX"/>
              </w:rPr>
              <w:t> </w:t>
            </w:r>
          </w:p>
        </w:tc>
        <w:tc>
          <w:tcPr>
            <w:tcW w:w="1433" w:type="dxa"/>
            <w:tcBorders>
              <w:top w:val="nil"/>
              <w:left w:val="nil"/>
              <w:bottom w:val="nil"/>
              <w:right w:val="nil"/>
            </w:tcBorders>
            <w:shd w:val="clear" w:color="auto" w:fill="auto"/>
            <w:noWrap/>
            <w:hideMark/>
          </w:tcPr>
          <w:p w:rsidR="00C448E3" w:rsidRPr="00C448E3" w:rsidRDefault="00C448E3" w:rsidP="00C448E3">
            <w:pPr>
              <w:spacing w:after="0" w:line="240" w:lineRule="auto"/>
              <w:jc w:val="center"/>
              <w:rPr>
                <w:rFonts w:eastAsia="Times New Roman" w:cs="Arial"/>
                <w:b/>
                <w:bCs/>
                <w:sz w:val="20"/>
                <w:szCs w:val="20"/>
                <w:lang w:eastAsia="es-MX"/>
              </w:rPr>
            </w:pPr>
            <w:r w:rsidRPr="00C448E3">
              <w:rPr>
                <w:rFonts w:eastAsia="Times New Roman" w:cs="Arial"/>
                <w:b/>
                <w:bCs/>
                <w:sz w:val="20"/>
                <w:szCs w:val="20"/>
                <w:lang w:eastAsia="es-MX"/>
              </w:rPr>
              <w:t>Importe</w:t>
            </w:r>
          </w:p>
        </w:tc>
        <w:tc>
          <w:tcPr>
            <w:tcW w:w="3500" w:type="dxa"/>
            <w:tcBorders>
              <w:top w:val="nil"/>
              <w:left w:val="nil"/>
              <w:bottom w:val="nil"/>
              <w:right w:val="single" w:sz="8" w:space="0" w:color="auto"/>
            </w:tcBorders>
            <w:shd w:val="clear" w:color="auto" w:fill="auto"/>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 </w:t>
            </w:r>
          </w:p>
        </w:tc>
      </w:tr>
      <w:tr w:rsidR="00C448E3" w:rsidRPr="00C448E3" w:rsidTr="00C448E3">
        <w:trPr>
          <w:trHeight w:val="255"/>
        </w:trPr>
        <w:tc>
          <w:tcPr>
            <w:tcW w:w="6291" w:type="dxa"/>
            <w:tcBorders>
              <w:top w:val="nil"/>
              <w:left w:val="single" w:sz="8" w:space="0" w:color="auto"/>
              <w:bottom w:val="nil"/>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Programas Arquitectónicos</w:t>
            </w:r>
          </w:p>
        </w:tc>
        <w:tc>
          <w:tcPr>
            <w:tcW w:w="56" w:type="dxa"/>
            <w:tcBorders>
              <w:top w:val="nil"/>
              <w:left w:val="nil"/>
              <w:bottom w:val="nil"/>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p>
        </w:tc>
        <w:tc>
          <w:tcPr>
            <w:tcW w:w="1433" w:type="dxa"/>
            <w:tcBorders>
              <w:top w:val="nil"/>
              <w:left w:val="nil"/>
              <w:bottom w:val="nil"/>
              <w:right w:val="nil"/>
            </w:tcBorders>
            <w:shd w:val="clear" w:color="auto" w:fill="auto"/>
            <w:noWrap/>
            <w:vAlign w:val="bottom"/>
            <w:hideMark/>
          </w:tcPr>
          <w:p w:rsidR="00C448E3" w:rsidRPr="00C448E3" w:rsidRDefault="00C448E3" w:rsidP="00C448E3">
            <w:pPr>
              <w:spacing w:after="0" w:line="240" w:lineRule="auto"/>
              <w:jc w:val="right"/>
              <w:rPr>
                <w:rFonts w:eastAsia="Times New Roman" w:cs="Arial"/>
                <w:sz w:val="20"/>
                <w:szCs w:val="20"/>
                <w:lang w:eastAsia="es-MX"/>
              </w:rPr>
            </w:pPr>
            <w:r w:rsidRPr="00C448E3">
              <w:rPr>
                <w:rFonts w:eastAsia="Times New Roman" w:cs="Arial"/>
                <w:sz w:val="20"/>
                <w:szCs w:val="20"/>
                <w:lang w:eastAsia="es-MX"/>
              </w:rPr>
              <w:t>181,525.00</w:t>
            </w:r>
          </w:p>
        </w:tc>
        <w:tc>
          <w:tcPr>
            <w:tcW w:w="3500" w:type="dxa"/>
            <w:tcBorders>
              <w:top w:val="nil"/>
              <w:left w:val="nil"/>
              <w:bottom w:val="nil"/>
              <w:right w:val="single" w:sz="8" w:space="0" w:color="auto"/>
            </w:tcBorders>
            <w:shd w:val="clear" w:color="auto" w:fill="auto"/>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 </w:t>
            </w:r>
          </w:p>
        </w:tc>
      </w:tr>
      <w:tr w:rsidR="00C448E3" w:rsidRPr="00C448E3" w:rsidTr="00C448E3">
        <w:trPr>
          <w:trHeight w:val="255"/>
        </w:trPr>
        <w:tc>
          <w:tcPr>
            <w:tcW w:w="6347" w:type="dxa"/>
            <w:gridSpan w:val="2"/>
            <w:tcBorders>
              <w:top w:val="nil"/>
              <w:left w:val="single" w:sz="8" w:space="0" w:color="auto"/>
              <w:bottom w:val="nil"/>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Honorarios por Asesorías, Investig.</w:t>
            </w:r>
            <w:r w:rsidR="0090562C">
              <w:rPr>
                <w:rFonts w:eastAsia="Times New Roman" w:cs="Arial"/>
                <w:sz w:val="20"/>
                <w:szCs w:val="20"/>
                <w:lang w:eastAsia="es-MX"/>
              </w:rPr>
              <w:t xml:space="preserve"> </w:t>
            </w:r>
            <w:r w:rsidRPr="00C448E3">
              <w:rPr>
                <w:rFonts w:eastAsia="Times New Roman" w:cs="Arial"/>
                <w:sz w:val="20"/>
                <w:szCs w:val="20"/>
                <w:lang w:eastAsia="es-MX"/>
              </w:rPr>
              <w:t>Estudios,</w:t>
            </w:r>
            <w:r w:rsidR="0090562C">
              <w:rPr>
                <w:rFonts w:eastAsia="Times New Roman" w:cs="Arial"/>
                <w:sz w:val="20"/>
                <w:szCs w:val="20"/>
                <w:lang w:eastAsia="es-MX"/>
              </w:rPr>
              <w:t xml:space="preserve"> </w:t>
            </w:r>
            <w:r w:rsidRPr="00C448E3">
              <w:rPr>
                <w:rFonts w:eastAsia="Times New Roman" w:cs="Arial"/>
                <w:sz w:val="20"/>
                <w:szCs w:val="20"/>
                <w:lang w:eastAsia="es-MX"/>
              </w:rPr>
              <w:t>Elaborac.</w:t>
            </w:r>
            <w:r w:rsidR="0090562C">
              <w:rPr>
                <w:rFonts w:eastAsia="Times New Roman" w:cs="Arial"/>
                <w:sz w:val="20"/>
                <w:szCs w:val="20"/>
                <w:lang w:eastAsia="es-MX"/>
              </w:rPr>
              <w:t xml:space="preserve"> </w:t>
            </w:r>
            <w:r w:rsidRPr="00C448E3">
              <w:rPr>
                <w:rFonts w:eastAsia="Times New Roman" w:cs="Arial"/>
                <w:sz w:val="20"/>
                <w:szCs w:val="20"/>
                <w:lang w:eastAsia="es-MX"/>
              </w:rPr>
              <w:t>de Maqueta</w:t>
            </w:r>
          </w:p>
        </w:tc>
        <w:tc>
          <w:tcPr>
            <w:tcW w:w="1433" w:type="dxa"/>
            <w:tcBorders>
              <w:top w:val="nil"/>
              <w:left w:val="nil"/>
              <w:bottom w:val="nil"/>
              <w:right w:val="nil"/>
            </w:tcBorders>
            <w:shd w:val="clear" w:color="auto" w:fill="auto"/>
            <w:noWrap/>
            <w:vAlign w:val="bottom"/>
            <w:hideMark/>
          </w:tcPr>
          <w:p w:rsidR="00C448E3" w:rsidRPr="00C448E3" w:rsidRDefault="00C448E3" w:rsidP="00C448E3">
            <w:pPr>
              <w:spacing w:after="0" w:line="240" w:lineRule="auto"/>
              <w:jc w:val="right"/>
              <w:rPr>
                <w:rFonts w:eastAsia="Times New Roman" w:cs="Arial"/>
                <w:sz w:val="20"/>
                <w:szCs w:val="20"/>
                <w:lang w:eastAsia="es-MX"/>
              </w:rPr>
            </w:pPr>
            <w:r w:rsidRPr="00C448E3">
              <w:rPr>
                <w:rFonts w:eastAsia="Times New Roman" w:cs="Arial"/>
                <w:sz w:val="20"/>
                <w:szCs w:val="20"/>
                <w:lang w:eastAsia="es-MX"/>
              </w:rPr>
              <w:t>1,496,426.40</w:t>
            </w:r>
          </w:p>
        </w:tc>
        <w:tc>
          <w:tcPr>
            <w:tcW w:w="3500" w:type="dxa"/>
            <w:tcBorders>
              <w:top w:val="nil"/>
              <w:left w:val="nil"/>
              <w:bottom w:val="nil"/>
              <w:right w:val="single" w:sz="8" w:space="0" w:color="auto"/>
            </w:tcBorders>
            <w:shd w:val="clear" w:color="auto" w:fill="auto"/>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 </w:t>
            </w:r>
          </w:p>
        </w:tc>
      </w:tr>
      <w:tr w:rsidR="00C448E3" w:rsidRPr="00C448E3" w:rsidTr="00C448E3">
        <w:trPr>
          <w:trHeight w:val="255"/>
        </w:trPr>
        <w:tc>
          <w:tcPr>
            <w:tcW w:w="6291" w:type="dxa"/>
            <w:tcBorders>
              <w:top w:val="nil"/>
              <w:left w:val="single" w:sz="8" w:space="0" w:color="auto"/>
              <w:bottom w:val="nil"/>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IVA No Acreditable</w:t>
            </w:r>
          </w:p>
        </w:tc>
        <w:tc>
          <w:tcPr>
            <w:tcW w:w="56" w:type="dxa"/>
            <w:tcBorders>
              <w:top w:val="nil"/>
              <w:left w:val="nil"/>
              <w:bottom w:val="nil"/>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p>
        </w:tc>
        <w:tc>
          <w:tcPr>
            <w:tcW w:w="1433" w:type="dxa"/>
            <w:tcBorders>
              <w:top w:val="nil"/>
              <w:left w:val="nil"/>
              <w:bottom w:val="single" w:sz="4" w:space="0" w:color="auto"/>
              <w:right w:val="nil"/>
            </w:tcBorders>
            <w:shd w:val="clear" w:color="auto" w:fill="auto"/>
            <w:noWrap/>
            <w:vAlign w:val="bottom"/>
            <w:hideMark/>
          </w:tcPr>
          <w:p w:rsidR="00C448E3" w:rsidRPr="00C448E3" w:rsidRDefault="00C448E3" w:rsidP="00C448E3">
            <w:pPr>
              <w:spacing w:after="0" w:line="240" w:lineRule="auto"/>
              <w:jc w:val="right"/>
              <w:rPr>
                <w:rFonts w:eastAsia="Times New Roman" w:cs="Arial"/>
                <w:sz w:val="20"/>
                <w:szCs w:val="20"/>
                <w:lang w:eastAsia="es-MX"/>
              </w:rPr>
            </w:pPr>
            <w:r w:rsidRPr="00C448E3">
              <w:rPr>
                <w:rFonts w:eastAsia="Times New Roman" w:cs="Arial"/>
                <w:sz w:val="20"/>
                <w:szCs w:val="20"/>
                <w:lang w:eastAsia="es-MX"/>
              </w:rPr>
              <w:t>2,320,560.17</w:t>
            </w:r>
          </w:p>
        </w:tc>
        <w:tc>
          <w:tcPr>
            <w:tcW w:w="3500" w:type="dxa"/>
            <w:tcBorders>
              <w:top w:val="nil"/>
              <w:left w:val="nil"/>
              <w:bottom w:val="nil"/>
              <w:right w:val="single" w:sz="8" w:space="0" w:color="auto"/>
            </w:tcBorders>
            <w:shd w:val="clear" w:color="auto" w:fill="auto"/>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 </w:t>
            </w:r>
          </w:p>
        </w:tc>
      </w:tr>
      <w:tr w:rsidR="00C448E3" w:rsidRPr="00C448E3" w:rsidTr="00C448E3">
        <w:trPr>
          <w:trHeight w:val="255"/>
        </w:trPr>
        <w:tc>
          <w:tcPr>
            <w:tcW w:w="6291" w:type="dxa"/>
            <w:tcBorders>
              <w:top w:val="nil"/>
              <w:left w:val="single" w:sz="8" w:space="0" w:color="auto"/>
              <w:bottom w:val="nil"/>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 </w:t>
            </w:r>
          </w:p>
        </w:tc>
        <w:tc>
          <w:tcPr>
            <w:tcW w:w="56" w:type="dxa"/>
            <w:tcBorders>
              <w:top w:val="nil"/>
              <w:left w:val="nil"/>
              <w:bottom w:val="nil"/>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p>
        </w:tc>
        <w:tc>
          <w:tcPr>
            <w:tcW w:w="1433" w:type="dxa"/>
            <w:tcBorders>
              <w:top w:val="nil"/>
              <w:left w:val="nil"/>
              <w:bottom w:val="nil"/>
              <w:right w:val="nil"/>
            </w:tcBorders>
            <w:shd w:val="clear" w:color="auto" w:fill="auto"/>
            <w:noWrap/>
            <w:vAlign w:val="bottom"/>
            <w:hideMark/>
          </w:tcPr>
          <w:p w:rsidR="00C448E3" w:rsidRPr="00C448E3" w:rsidRDefault="00C448E3" w:rsidP="00C448E3">
            <w:pPr>
              <w:spacing w:after="0" w:line="240" w:lineRule="auto"/>
              <w:jc w:val="right"/>
              <w:rPr>
                <w:rFonts w:eastAsia="Times New Roman" w:cs="Arial"/>
                <w:b/>
                <w:bCs/>
                <w:sz w:val="20"/>
                <w:szCs w:val="20"/>
                <w:lang w:eastAsia="es-MX"/>
              </w:rPr>
            </w:pPr>
            <w:r w:rsidRPr="00C448E3">
              <w:rPr>
                <w:rFonts w:eastAsia="Times New Roman" w:cs="Arial"/>
                <w:b/>
                <w:bCs/>
                <w:sz w:val="20"/>
                <w:szCs w:val="20"/>
                <w:lang w:eastAsia="es-MX"/>
              </w:rPr>
              <w:t>3,998,511.57</w:t>
            </w:r>
          </w:p>
        </w:tc>
        <w:tc>
          <w:tcPr>
            <w:tcW w:w="3500" w:type="dxa"/>
            <w:tcBorders>
              <w:top w:val="nil"/>
              <w:left w:val="nil"/>
              <w:bottom w:val="nil"/>
              <w:right w:val="single" w:sz="8" w:space="0" w:color="auto"/>
            </w:tcBorders>
            <w:shd w:val="clear" w:color="auto" w:fill="auto"/>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 </w:t>
            </w:r>
          </w:p>
        </w:tc>
      </w:tr>
      <w:tr w:rsidR="00C448E3" w:rsidRPr="00C448E3" w:rsidTr="00C448E3">
        <w:trPr>
          <w:trHeight w:val="345"/>
        </w:trPr>
        <w:tc>
          <w:tcPr>
            <w:tcW w:w="6291" w:type="dxa"/>
            <w:vMerge w:val="restart"/>
            <w:tcBorders>
              <w:top w:val="nil"/>
              <w:left w:val="single" w:sz="8" w:space="0" w:color="auto"/>
              <w:bottom w:val="single" w:sz="4" w:space="0" w:color="000000"/>
              <w:right w:val="nil"/>
            </w:tcBorders>
            <w:shd w:val="clear" w:color="auto" w:fill="auto"/>
            <w:vAlign w:val="bottom"/>
            <w:hideMark/>
          </w:tcPr>
          <w:p w:rsidR="00C448E3" w:rsidRPr="00C448E3" w:rsidRDefault="00C448E3" w:rsidP="0090562C">
            <w:pPr>
              <w:spacing w:after="0" w:line="240" w:lineRule="auto"/>
              <w:rPr>
                <w:rFonts w:eastAsia="Times New Roman" w:cs="Arial"/>
                <w:b/>
                <w:bCs/>
                <w:sz w:val="20"/>
                <w:szCs w:val="20"/>
                <w:lang w:eastAsia="es-MX"/>
              </w:rPr>
            </w:pPr>
            <w:r w:rsidRPr="00C448E3">
              <w:rPr>
                <w:rFonts w:eastAsia="Times New Roman" w:cs="Arial"/>
                <w:b/>
                <w:bCs/>
                <w:sz w:val="20"/>
                <w:szCs w:val="20"/>
                <w:lang w:eastAsia="es-MX"/>
              </w:rPr>
              <w:t xml:space="preserve">Total en Obras en Proceso del Palacio de la Civilización Maya al </w:t>
            </w:r>
            <w:r w:rsidR="0090562C">
              <w:rPr>
                <w:rFonts w:eastAsia="Times New Roman" w:cs="Arial"/>
                <w:b/>
                <w:bCs/>
                <w:sz w:val="20"/>
                <w:szCs w:val="20"/>
                <w:lang w:eastAsia="es-MX"/>
              </w:rPr>
              <w:t>31</w:t>
            </w:r>
            <w:r w:rsidRPr="00C448E3">
              <w:rPr>
                <w:rFonts w:eastAsia="Times New Roman" w:cs="Arial"/>
                <w:b/>
                <w:bCs/>
                <w:sz w:val="20"/>
                <w:szCs w:val="20"/>
                <w:lang w:eastAsia="es-MX"/>
              </w:rPr>
              <w:t xml:space="preserve"> de </w:t>
            </w:r>
            <w:r w:rsidR="0090562C">
              <w:rPr>
                <w:rFonts w:eastAsia="Times New Roman" w:cs="Arial"/>
                <w:b/>
                <w:bCs/>
                <w:sz w:val="20"/>
                <w:szCs w:val="20"/>
                <w:lang w:eastAsia="es-MX"/>
              </w:rPr>
              <w:t>Marzo</w:t>
            </w:r>
            <w:r w:rsidRPr="00C448E3">
              <w:rPr>
                <w:rFonts w:eastAsia="Times New Roman" w:cs="Arial"/>
                <w:b/>
                <w:bCs/>
                <w:sz w:val="20"/>
                <w:szCs w:val="20"/>
                <w:lang w:eastAsia="es-MX"/>
              </w:rPr>
              <w:t xml:space="preserve"> 2017</w:t>
            </w:r>
          </w:p>
        </w:tc>
        <w:tc>
          <w:tcPr>
            <w:tcW w:w="56" w:type="dxa"/>
            <w:tcBorders>
              <w:top w:val="nil"/>
              <w:left w:val="nil"/>
              <w:bottom w:val="nil"/>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p>
        </w:tc>
        <w:tc>
          <w:tcPr>
            <w:tcW w:w="1433" w:type="dxa"/>
            <w:tcBorders>
              <w:top w:val="nil"/>
              <w:left w:val="nil"/>
              <w:bottom w:val="nil"/>
              <w:right w:val="nil"/>
            </w:tcBorders>
            <w:shd w:val="clear" w:color="auto" w:fill="auto"/>
            <w:noWrap/>
            <w:vAlign w:val="bottom"/>
            <w:hideMark/>
          </w:tcPr>
          <w:p w:rsidR="00C448E3" w:rsidRPr="00C448E3" w:rsidRDefault="00C448E3" w:rsidP="00C448E3">
            <w:pPr>
              <w:spacing w:after="0" w:line="240" w:lineRule="auto"/>
              <w:jc w:val="right"/>
              <w:rPr>
                <w:rFonts w:eastAsia="Times New Roman" w:cs="Arial"/>
                <w:b/>
                <w:bCs/>
                <w:sz w:val="20"/>
                <w:szCs w:val="20"/>
                <w:lang w:eastAsia="es-MX"/>
              </w:rPr>
            </w:pPr>
          </w:p>
        </w:tc>
        <w:tc>
          <w:tcPr>
            <w:tcW w:w="3500" w:type="dxa"/>
            <w:tcBorders>
              <w:top w:val="nil"/>
              <w:left w:val="nil"/>
              <w:bottom w:val="nil"/>
              <w:right w:val="single" w:sz="8" w:space="0" w:color="auto"/>
            </w:tcBorders>
            <w:shd w:val="clear" w:color="auto" w:fill="auto"/>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 </w:t>
            </w:r>
          </w:p>
        </w:tc>
      </w:tr>
      <w:tr w:rsidR="00C448E3" w:rsidRPr="00C448E3" w:rsidTr="00C448E3">
        <w:trPr>
          <w:trHeight w:val="255"/>
        </w:trPr>
        <w:tc>
          <w:tcPr>
            <w:tcW w:w="6291" w:type="dxa"/>
            <w:vMerge/>
            <w:tcBorders>
              <w:top w:val="nil"/>
              <w:left w:val="single" w:sz="8" w:space="0" w:color="auto"/>
              <w:bottom w:val="single" w:sz="4" w:space="0" w:color="000000"/>
              <w:right w:val="nil"/>
            </w:tcBorders>
            <w:vAlign w:val="center"/>
            <w:hideMark/>
          </w:tcPr>
          <w:p w:rsidR="00C448E3" w:rsidRPr="00C448E3" w:rsidRDefault="00C448E3" w:rsidP="00C448E3">
            <w:pPr>
              <w:spacing w:after="0" w:line="240" w:lineRule="auto"/>
              <w:rPr>
                <w:rFonts w:eastAsia="Times New Roman" w:cs="Arial"/>
                <w:b/>
                <w:bCs/>
                <w:sz w:val="20"/>
                <w:szCs w:val="20"/>
                <w:lang w:eastAsia="es-MX"/>
              </w:rPr>
            </w:pPr>
          </w:p>
        </w:tc>
        <w:tc>
          <w:tcPr>
            <w:tcW w:w="56" w:type="dxa"/>
            <w:tcBorders>
              <w:top w:val="nil"/>
              <w:left w:val="nil"/>
              <w:bottom w:val="single" w:sz="4" w:space="0" w:color="auto"/>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 </w:t>
            </w:r>
          </w:p>
        </w:tc>
        <w:tc>
          <w:tcPr>
            <w:tcW w:w="1433" w:type="dxa"/>
            <w:tcBorders>
              <w:top w:val="single" w:sz="4" w:space="0" w:color="auto"/>
              <w:left w:val="nil"/>
              <w:bottom w:val="single" w:sz="4" w:space="0" w:color="auto"/>
              <w:right w:val="nil"/>
            </w:tcBorders>
            <w:shd w:val="clear" w:color="auto" w:fill="auto"/>
            <w:noWrap/>
            <w:vAlign w:val="bottom"/>
            <w:hideMark/>
          </w:tcPr>
          <w:p w:rsidR="00C448E3" w:rsidRPr="00C448E3" w:rsidRDefault="00C448E3" w:rsidP="00C448E3">
            <w:pPr>
              <w:spacing w:after="0" w:line="240" w:lineRule="auto"/>
              <w:jc w:val="right"/>
              <w:rPr>
                <w:rFonts w:eastAsia="Times New Roman" w:cs="Arial"/>
                <w:b/>
                <w:bCs/>
                <w:sz w:val="20"/>
                <w:szCs w:val="20"/>
                <w:lang w:eastAsia="es-MX"/>
              </w:rPr>
            </w:pPr>
            <w:r w:rsidRPr="00C448E3">
              <w:rPr>
                <w:rFonts w:eastAsia="Times New Roman" w:cs="Arial"/>
                <w:b/>
                <w:bCs/>
                <w:sz w:val="20"/>
                <w:szCs w:val="20"/>
                <w:lang w:eastAsia="es-MX"/>
              </w:rPr>
              <w:t>21,740,982.12</w:t>
            </w:r>
          </w:p>
        </w:tc>
        <w:tc>
          <w:tcPr>
            <w:tcW w:w="3500" w:type="dxa"/>
            <w:tcBorders>
              <w:top w:val="nil"/>
              <w:left w:val="nil"/>
              <w:bottom w:val="single" w:sz="4" w:space="0" w:color="auto"/>
              <w:right w:val="single" w:sz="8" w:space="0" w:color="auto"/>
            </w:tcBorders>
            <w:shd w:val="clear" w:color="auto" w:fill="auto"/>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 </w:t>
            </w:r>
          </w:p>
        </w:tc>
      </w:tr>
    </w:tbl>
    <w:p w:rsidR="00C448E3" w:rsidRDefault="00C448E3" w:rsidP="00F23CF1">
      <w:pPr>
        <w:spacing w:after="0" w:line="240" w:lineRule="auto"/>
        <w:rPr>
          <w:rFonts w:cs="Arial"/>
          <w:b/>
          <w:sz w:val="20"/>
          <w:szCs w:val="20"/>
        </w:rPr>
      </w:pPr>
    </w:p>
    <w:p w:rsidR="00171866" w:rsidRDefault="00171866" w:rsidP="00F23CF1">
      <w:pPr>
        <w:spacing w:after="0" w:line="240" w:lineRule="auto"/>
        <w:rPr>
          <w:rFonts w:cs="Arial"/>
          <w:b/>
          <w:sz w:val="20"/>
          <w:szCs w:val="20"/>
        </w:rPr>
      </w:pPr>
    </w:p>
    <w:p w:rsidR="00171866" w:rsidRDefault="00171866" w:rsidP="00F23CF1">
      <w:pPr>
        <w:spacing w:after="0" w:line="240" w:lineRule="auto"/>
        <w:rPr>
          <w:rFonts w:cs="Arial"/>
          <w:b/>
          <w:sz w:val="20"/>
          <w:szCs w:val="20"/>
        </w:rPr>
      </w:pPr>
    </w:p>
    <w:tbl>
      <w:tblPr>
        <w:tblW w:w="11280" w:type="dxa"/>
        <w:tblInd w:w="60" w:type="dxa"/>
        <w:tblCellMar>
          <w:left w:w="70" w:type="dxa"/>
          <w:right w:w="70" w:type="dxa"/>
        </w:tblCellMar>
        <w:tblLook w:val="04A0" w:firstRow="1" w:lastRow="0" w:firstColumn="1" w:lastColumn="0" w:noHBand="0" w:noVBand="1"/>
      </w:tblPr>
      <w:tblGrid>
        <w:gridCol w:w="5395"/>
        <w:gridCol w:w="1638"/>
        <w:gridCol w:w="1311"/>
        <w:gridCol w:w="3002"/>
      </w:tblGrid>
      <w:tr w:rsidR="002B2296" w:rsidRPr="002B2296" w:rsidTr="002B2296">
        <w:trPr>
          <w:trHeight w:val="345"/>
        </w:trPr>
        <w:tc>
          <w:tcPr>
            <w:tcW w:w="11280"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2B2296" w:rsidRPr="002B2296" w:rsidRDefault="0090562C" w:rsidP="002B2296">
            <w:pPr>
              <w:spacing w:after="0" w:line="240" w:lineRule="auto"/>
              <w:jc w:val="both"/>
              <w:rPr>
                <w:rFonts w:eastAsia="Times New Roman" w:cs="Arial"/>
                <w:b/>
                <w:bCs/>
                <w:sz w:val="20"/>
                <w:szCs w:val="20"/>
                <w:lang w:eastAsia="es-MX"/>
              </w:rPr>
            </w:pPr>
            <w:r>
              <w:rPr>
                <w:rFonts w:eastAsia="Times New Roman" w:cs="Arial"/>
                <w:b/>
                <w:bCs/>
                <w:sz w:val="20"/>
                <w:szCs w:val="20"/>
                <w:lang w:eastAsia="es-MX"/>
              </w:rPr>
              <w:lastRenderedPageBreak/>
              <w:t>En la Cuenta del Teatro Mayapa</w:t>
            </w:r>
            <w:r w:rsidR="002B2296" w:rsidRPr="002B2296">
              <w:rPr>
                <w:rFonts w:eastAsia="Times New Roman" w:cs="Arial"/>
                <w:b/>
                <w:bCs/>
                <w:sz w:val="20"/>
                <w:szCs w:val="20"/>
                <w:lang w:eastAsia="es-MX"/>
              </w:rPr>
              <w:t>n se realizaron Gastos para Investigación, Proyectos y Estudios (Cultur)  y se detallan a continuación:</w:t>
            </w:r>
          </w:p>
        </w:tc>
      </w:tr>
      <w:tr w:rsidR="002B2296" w:rsidRPr="002B2296" w:rsidTr="002B2296">
        <w:trPr>
          <w:trHeight w:val="255"/>
        </w:trPr>
        <w:tc>
          <w:tcPr>
            <w:tcW w:w="5395" w:type="dxa"/>
            <w:tcBorders>
              <w:top w:val="nil"/>
              <w:left w:val="single" w:sz="8" w:space="0" w:color="auto"/>
              <w:bottom w:val="nil"/>
              <w:right w:val="nil"/>
            </w:tcBorders>
            <w:shd w:val="clear" w:color="auto" w:fill="auto"/>
            <w:noWrap/>
            <w:hideMark/>
          </w:tcPr>
          <w:p w:rsidR="002B2296" w:rsidRPr="002B2296" w:rsidRDefault="002B2296" w:rsidP="002B2296">
            <w:pPr>
              <w:spacing w:after="0" w:line="240" w:lineRule="auto"/>
              <w:rPr>
                <w:rFonts w:eastAsia="Times New Roman" w:cs="Arial"/>
                <w:b/>
                <w:bCs/>
                <w:sz w:val="20"/>
                <w:szCs w:val="20"/>
                <w:lang w:eastAsia="es-MX"/>
              </w:rPr>
            </w:pPr>
            <w:r w:rsidRPr="002B2296">
              <w:rPr>
                <w:rFonts w:eastAsia="Times New Roman" w:cs="Arial"/>
                <w:b/>
                <w:bCs/>
                <w:sz w:val="20"/>
                <w:szCs w:val="20"/>
                <w:lang w:eastAsia="es-MX"/>
              </w:rPr>
              <w:t>Concepto del Pago</w:t>
            </w:r>
          </w:p>
        </w:tc>
        <w:tc>
          <w:tcPr>
            <w:tcW w:w="1638" w:type="dxa"/>
            <w:tcBorders>
              <w:top w:val="nil"/>
              <w:left w:val="nil"/>
              <w:bottom w:val="nil"/>
              <w:right w:val="nil"/>
            </w:tcBorders>
            <w:shd w:val="clear" w:color="auto" w:fill="auto"/>
            <w:noWrap/>
            <w:hideMark/>
          </w:tcPr>
          <w:p w:rsidR="002B2296" w:rsidRPr="002B2296" w:rsidRDefault="002B2296" w:rsidP="002B2296">
            <w:pPr>
              <w:spacing w:after="0" w:line="240" w:lineRule="auto"/>
              <w:rPr>
                <w:rFonts w:eastAsia="Times New Roman" w:cs="Arial"/>
                <w:b/>
                <w:bCs/>
                <w:sz w:val="20"/>
                <w:szCs w:val="20"/>
                <w:lang w:eastAsia="es-MX"/>
              </w:rPr>
            </w:pPr>
            <w:r w:rsidRPr="002B2296">
              <w:rPr>
                <w:rFonts w:eastAsia="Times New Roman" w:cs="Arial"/>
                <w:b/>
                <w:bCs/>
                <w:sz w:val="20"/>
                <w:szCs w:val="20"/>
                <w:lang w:eastAsia="es-MX"/>
              </w:rPr>
              <w:t> </w:t>
            </w:r>
          </w:p>
        </w:tc>
        <w:tc>
          <w:tcPr>
            <w:tcW w:w="1245" w:type="dxa"/>
            <w:tcBorders>
              <w:top w:val="nil"/>
              <w:left w:val="nil"/>
              <w:bottom w:val="nil"/>
              <w:right w:val="nil"/>
            </w:tcBorders>
            <w:shd w:val="clear" w:color="auto" w:fill="auto"/>
            <w:noWrap/>
            <w:hideMark/>
          </w:tcPr>
          <w:p w:rsidR="002B2296" w:rsidRPr="002B2296" w:rsidRDefault="002B2296" w:rsidP="002B2296">
            <w:pPr>
              <w:spacing w:after="0" w:line="240" w:lineRule="auto"/>
              <w:jc w:val="center"/>
              <w:rPr>
                <w:rFonts w:eastAsia="Times New Roman" w:cs="Arial"/>
                <w:b/>
                <w:bCs/>
                <w:sz w:val="20"/>
                <w:szCs w:val="20"/>
                <w:lang w:eastAsia="es-MX"/>
              </w:rPr>
            </w:pPr>
            <w:r w:rsidRPr="002B2296">
              <w:rPr>
                <w:rFonts w:eastAsia="Times New Roman" w:cs="Arial"/>
                <w:b/>
                <w:bCs/>
                <w:sz w:val="20"/>
                <w:szCs w:val="20"/>
                <w:lang w:eastAsia="es-MX"/>
              </w:rPr>
              <w:t>Importe</w:t>
            </w:r>
          </w:p>
        </w:tc>
        <w:tc>
          <w:tcPr>
            <w:tcW w:w="3002" w:type="dxa"/>
            <w:tcBorders>
              <w:top w:val="nil"/>
              <w:left w:val="nil"/>
              <w:bottom w:val="nil"/>
              <w:right w:val="single" w:sz="8" w:space="0" w:color="auto"/>
            </w:tcBorders>
            <w:shd w:val="clear" w:color="auto" w:fill="auto"/>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 </w:t>
            </w:r>
          </w:p>
        </w:tc>
      </w:tr>
      <w:tr w:rsidR="002B2296" w:rsidRPr="002B2296" w:rsidTr="002B2296">
        <w:trPr>
          <w:trHeight w:val="255"/>
        </w:trPr>
        <w:tc>
          <w:tcPr>
            <w:tcW w:w="5395" w:type="dxa"/>
            <w:tcBorders>
              <w:top w:val="nil"/>
              <w:left w:val="single" w:sz="8" w:space="0" w:color="auto"/>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Honorarios</w:t>
            </w:r>
          </w:p>
        </w:tc>
        <w:tc>
          <w:tcPr>
            <w:tcW w:w="1638"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p>
        </w:tc>
        <w:tc>
          <w:tcPr>
            <w:tcW w:w="1245"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jc w:val="right"/>
              <w:rPr>
                <w:rFonts w:eastAsia="Times New Roman" w:cs="Arial"/>
                <w:sz w:val="20"/>
                <w:szCs w:val="20"/>
                <w:lang w:eastAsia="es-MX"/>
              </w:rPr>
            </w:pPr>
            <w:r w:rsidRPr="002B2296">
              <w:rPr>
                <w:rFonts w:eastAsia="Times New Roman" w:cs="Arial"/>
                <w:sz w:val="20"/>
                <w:szCs w:val="20"/>
                <w:lang w:eastAsia="es-MX"/>
              </w:rPr>
              <w:t>776,740.27</w:t>
            </w:r>
          </w:p>
        </w:tc>
        <w:tc>
          <w:tcPr>
            <w:tcW w:w="3002" w:type="dxa"/>
            <w:tcBorders>
              <w:top w:val="nil"/>
              <w:left w:val="nil"/>
              <w:bottom w:val="nil"/>
              <w:right w:val="single" w:sz="8" w:space="0" w:color="auto"/>
            </w:tcBorders>
            <w:shd w:val="clear" w:color="auto" w:fill="auto"/>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 </w:t>
            </w:r>
          </w:p>
        </w:tc>
      </w:tr>
      <w:tr w:rsidR="002B2296" w:rsidRPr="002B2296" w:rsidTr="002B2296">
        <w:trPr>
          <w:trHeight w:val="255"/>
        </w:trPr>
        <w:tc>
          <w:tcPr>
            <w:tcW w:w="5395" w:type="dxa"/>
            <w:tcBorders>
              <w:top w:val="nil"/>
              <w:left w:val="single" w:sz="8" w:space="0" w:color="auto"/>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IVA No Acreditable</w:t>
            </w:r>
          </w:p>
        </w:tc>
        <w:tc>
          <w:tcPr>
            <w:tcW w:w="1638"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p>
        </w:tc>
        <w:tc>
          <w:tcPr>
            <w:tcW w:w="1245" w:type="dxa"/>
            <w:tcBorders>
              <w:top w:val="nil"/>
              <w:left w:val="nil"/>
              <w:bottom w:val="single" w:sz="4" w:space="0" w:color="auto"/>
              <w:right w:val="nil"/>
            </w:tcBorders>
            <w:shd w:val="clear" w:color="auto" w:fill="auto"/>
            <w:noWrap/>
            <w:vAlign w:val="bottom"/>
            <w:hideMark/>
          </w:tcPr>
          <w:p w:rsidR="002B2296" w:rsidRPr="002B2296" w:rsidRDefault="002B2296" w:rsidP="002B2296">
            <w:pPr>
              <w:spacing w:after="0" w:line="240" w:lineRule="auto"/>
              <w:jc w:val="right"/>
              <w:rPr>
                <w:rFonts w:eastAsia="Times New Roman" w:cs="Arial"/>
                <w:sz w:val="20"/>
                <w:szCs w:val="20"/>
                <w:lang w:eastAsia="es-MX"/>
              </w:rPr>
            </w:pPr>
            <w:r w:rsidRPr="002B2296">
              <w:rPr>
                <w:rFonts w:eastAsia="Times New Roman" w:cs="Arial"/>
                <w:sz w:val="20"/>
                <w:szCs w:val="20"/>
                <w:lang w:eastAsia="es-MX"/>
              </w:rPr>
              <w:t>56,041.24</w:t>
            </w:r>
          </w:p>
        </w:tc>
        <w:tc>
          <w:tcPr>
            <w:tcW w:w="3002" w:type="dxa"/>
            <w:tcBorders>
              <w:top w:val="nil"/>
              <w:left w:val="nil"/>
              <w:bottom w:val="nil"/>
              <w:right w:val="single" w:sz="8" w:space="0" w:color="auto"/>
            </w:tcBorders>
            <w:shd w:val="clear" w:color="auto" w:fill="auto"/>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 </w:t>
            </w:r>
          </w:p>
        </w:tc>
      </w:tr>
      <w:tr w:rsidR="002B2296" w:rsidRPr="002B2296" w:rsidTr="002B2296">
        <w:trPr>
          <w:trHeight w:val="255"/>
        </w:trPr>
        <w:tc>
          <w:tcPr>
            <w:tcW w:w="5395" w:type="dxa"/>
            <w:tcBorders>
              <w:top w:val="nil"/>
              <w:left w:val="single" w:sz="8" w:space="0" w:color="auto"/>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 </w:t>
            </w:r>
          </w:p>
        </w:tc>
        <w:tc>
          <w:tcPr>
            <w:tcW w:w="1638"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p>
        </w:tc>
        <w:tc>
          <w:tcPr>
            <w:tcW w:w="1245"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jc w:val="right"/>
              <w:rPr>
                <w:rFonts w:eastAsia="Times New Roman" w:cs="Arial"/>
                <w:b/>
                <w:bCs/>
                <w:sz w:val="20"/>
                <w:szCs w:val="20"/>
                <w:lang w:eastAsia="es-MX"/>
              </w:rPr>
            </w:pPr>
            <w:r w:rsidRPr="002B2296">
              <w:rPr>
                <w:rFonts w:eastAsia="Times New Roman" w:cs="Arial"/>
                <w:b/>
                <w:bCs/>
                <w:sz w:val="20"/>
                <w:szCs w:val="20"/>
                <w:lang w:eastAsia="es-MX"/>
              </w:rPr>
              <w:t>832,781.51</w:t>
            </w:r>
          </w:p>
        </w:tc>
        <w:tc>
          <w:tcPr>
            <w:tcW w:w="3002" w:type="dxa"/>
            <w:tcBorders>
              <w:top w:val="nil"/>
              <w:left w:val="nil"/>
              <w:bottom w:val="nil"/>
              <w:right w:val="single" w:sz="8" w:space="0" w:color="auto"/>
            </w:tcBorders>
            <w:shd w:val="clear" w:color="auto" w:fill="auto"/>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 </w:t>
            </w:r>
          </w:p>
        </w:tc>
      </w:tr>
      <w:tr w:rsidR="002B2296" w:rsidRPr="002B2296" w:rsidTr="002B2296">
        <w:trPr>
          <w:trHeight w:val="345"/>
        </w:trPr>
        <w:tc>
          <w:tcPr>
            <w:tcW w:w="5395" w:type="dxa"/>
            <w:vMerge w:val="restart"/>
            <w:tcBorders>
              <w:top w:val="nil"/>
              <w:left w:val="single" w:sz="8" w:space="0" w:color="auto"/>
              <w:bottom w:val="nil"/>
              <w:right w:val="nil"/>
            </w:tcBorders>
            <w:shd w:val="clear" w:color="auto" w:fill="auto"/>
            <w:vAlign w:val="bottom"/>
            <w:hideMark/>
          </w:tcPr>
          <w:p w:rsidR="002B2296" w:rsidRPr="002B2296" w:rsidRDefault="002B2296" w:rsidP="0090562C">
            <w:pPr>
              <w:spacing w:after="0" w:line="240" w:lineRule="auto"/>
              <w:rPr>
                <w:rFonts w:eastAsia="Times New Roman" w:cs="Arial"/>
                <w:b/>
                <w:bCs/>
                <w:sz w:val="20"/>
                <w:szCs w:val="20"/>
                <w:lang w:eastAsia="es-MX"/>
              </w:rPr>
            </w:pPr>
            <w:r w:rsidRPr="002B2296">
              <w:rPr>
                <w:rFonts w:eastAsia="Times New Roman" w:cs="Arial"/>
                <w:b/>
                <w:bCs/>
                <w:sz w:val="20"/>
                <w:szCs w:val="20"/>
                <w:lang w:eastAsia="es-MX"/>
              </w:rPr>
              <w:t xml:space="preserve">Total en Obras en Proceso del Teatro Mayapan al </w:t>
            </w:r>
            <w:r w:rsidR="0090562C">
              <w:rPr>
                <w:rFonts w:eastAsia="Times New Roman" w:cs="Arial"/>
                <w:b/>
                <w:bCs/>
                <w:sz w:val="20"/>
                <w:szCs w:val="20"/>
                <w:lang w:eastAsia="es-MX"/>
              </w:rPr>
              <w:t>31</w:t>
            </w:r>
            <w:r w:rsidRPr="002B2296">
              <w:rPr>
                <w:rFonts w:eastAsia="Times New Roman" w:cs="Arial"/>
                <w:b/>
                <w:bCs/>
                <w:sz w:val="20"/>
                <w:szCs w:val="20"/>
                <w:lang w:eastAsia="es-MX"/>
              </w:rPr>
              <w:t xml:space="preserve"> de </w:t>
            </w:r>
            <w:r w:rsidR="0090562C">
              <w:rPr>
                <w:rFonts w:eastAsia="Times New Roman" w:cs="Arial"/>
                <w:b/>
                <w:bCs/>
                <w:sz w:val="20"/>
                <w:szCs w:val="20"/>
                <w:lang w:eastAsia="es-MX"/>
              </w:rPr>
              <w:t>Marzo</w:t>
            </w:r>
            <w:r w:rsidRPr="002B2296">
              <w:rPr>
                <w:rFonts w:eastAsia="Times New Roman" w:cs="Arial"/>
                <w:b/>
                <w:bCs/>
                <w:sz w:val="20"/>
                <w:szCs w:val="20"/>
                <w:lang w:eastAsia="es-MX"/>
              </w:rPr>
              <w:t xml:space="preserve"> 2017</w:t>
            </w:r>
          </w:p>
        </w:tc>
        <w:tc>
          <w:tcPr>
            <w:tcW w:w="1638"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p>
        </w:tc>
        <w:tc>
          <w:tcPr>
            <w:tcW w:w="1245"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jc w:val="right"/>
              <w:rPr>
                <w:rFonts w:eastAsia="Times New Roman" w:cs="Arial"/>
                <w:b/>
                <w:bCs/>
                <w:sz w:val="20"/>
                <w:szCs w:val="20"/>
                <w:lang w:eastAsia="es-MX"/>
              </w:rPr>
            </w:pPr>
          </w:p>
        </w:tc>
        <w:tc>
          <w:tcPr>
            <w:tcW w:w="3002" w:type="dxa"/>
            <w:tcBorders>
              <w:top w:val="nil"/>
              <w:left w:val="nil"/>
              <w:bottom w:val="nil"/>
              <w:right w:val="single" w:sz="8" w:space="0" w:color="auto"/>
            </w:tcBorders>
            <w:shd w:val="clear" w:color="auto" w:fill="auto"/>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 </w:t>
            </w:r>
          </w:p>
        </w:tc>
      </w:tr>
      <w:tr w:rsidR="002B2296" w:rsidRPr="002B2296" w:rsidTr="002B2296">
        <w:trPr>
          <w:trHeight w:val="255"/>
        </w:trPr>
        <w:tc>
          <w:tcPr>
            <w:tcW w:w="5395" w:type="dxa"/>
            <w:vMerge/>
            <w:tcBorders>
              <w:top w:val="nil"/>
              <w:left w:val="single" w:sz="8" w:space="0" w:color="auto"/>
              <w:bottom w:val="nil"/>
              <w:right w:val="nil"/>
            </w:tcBorders>
            <w:vAlign w:val="center"/>
            <w:hideMark/>
          </w:tcPr>
          <w:p w:rsidR="002B2296" w:rsidRPr="002B2296" w:rsidRDefault="002B2296" w:rsidP="002B2296">
            <w:pPr>
              <w:spacing w:after="0" w:line="240" w:lineRule="auto"/>
              <w:rPr>
                <w:rFonts w:eastAsia="Times New Roman" w:cs="Arial"/>
                <w:b/>
                <w:bCs/>
                <w:sz w:val="20"/>
                <w:szCs w:val="20"/>
                <w:lang w:eastAsia="es-MX"/>
              </w:rPr>
            </w:pPr>
          </w:p>
        </w:tc>
        <w:tc>
          <w:tcPr>
            <w:tcW w:w="1638"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p>
        </w:tc>
        <w:tc>
          <w:tcPr>
            <w:tcW w:w="1245" w:type="dxa"/>
            <w:tcBorders>
              <w:top w:val="single" w:sz="4" w:space="0" w:color="auto"/>
              <w:left w:val="nil"/>
              <w:bottom w:val="double" w:sz="6" w:space="0" w:color="auto"/>
              <w:right w:val="nil"/>
            </w:tcBorders>
            <w:shd w:val="clear" w:color="auto" w:fill="auto"/>
            <w:noWrap/>
            <w:vAlign w:val="bottom"/>
            <w:hideMark/>
          </w:tcPr>
          <w:p w:rsidR="002B2296" w:rsidRPr="002B2296" w:rsidRDefault="002B2296" w:rsidP="002B2296">
            <w:pPr>
              <w:spacing w:after="0" w:line="240" w:lineRule="auto"/>
              <w:jc w:val="right"/>
              <w:rPr>
                <w:rFonts w:eastAsia="Times New Roman" w:cs="Arial"/>
                <w:b/>
                <w:bCs/>
                <w:sz w:val="20"/>
                <w:szCs w:val="20"/>
                <w:lang w:eastAsia="es-MX"/>
              </w:rPr>
            </w:pPr>
            <w:r w:rsidRPr="002B2296">
              <w:rPr>
                <w:rFonts w:eastAsia="Times New Roman" w:cs="Arial"/>
                <w:b/>
                <w:bCs/>
                <w:sz w:val="20"/>
                <w:szCs w:val="20"/>
                <w:lang w:eastAsia="es-MX"/>
              </w:rPr>
              <w:t>832,781.51</w:t>
            </w:r>
          </w:p>
        </w:tc>
        <w:tc>
          <w:tcPr>
            <w:tcW w:w="3002" w:type="dxa"/>
            <w:tcBorders>
              <w:top w:val="nil"/>
              <w:left w:val="nil"/>
              <w:bottom w:val="nil"/>
              <w:right w:val="single" w:sz="8" w:space="0" w:color="auto"/>
            </w:tcBorders>
            <w:shd w:val="clear" w:color="auto" w:fill="auto"/>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 </w:t>
            </w:r>
          </w:p>
        </w:tc>
      </w:tr>
      <w:tr w:rsidR="002B2296" w:rsidRPr="002B2296" w:rsidTr="002B2296">
        <w:trPr>
          <w:trHeight w:val="255"/>
        </w:trPr>
        <w:tc>
          <w:tcPr>
            <w:tcW w:w="5395" w:type="dxa"/>
            <w:tcBorders>
              <w:top w:val="nil"/>
              <w:left w:val="single" w:sz="8" w:space="0" w:color="auto"/>
              <w:bottom w:val="single" w:sz="8" w:space="0" w:color="auto"/>
              <w:right w:val="nil"/>
            </w:tcBorders>
            <w:shd w:val="clear" w:color="auto" w:fill="auto"/>
            <w:noWrap/>
            <w:hideMark/>
          </w:tcPr>
          <w:p w:rsidR="002B2296" w:rsidRPr="002B2296" w:rsidRDefault="002B2296" w:rsidP="002B2296">
            <w:pPr>
              <w:spacing w:after="0" w:line="240" w:lineRule="auto"/>
              <w:rPr>
                <w:rFonts w:eastAsia="Times New Roman" w:cs="Arial"/>
                <w:b/>
                <w:bCs/>
                <w:sz w:val="20"/>
                <w:szCs w:val="20"/>
                <w:lang w:eastAsia="es-MX"/>
              </w:rPr>
            </w:pPr>
            <w:r w:rsidRPr="002B2296">
              <w:rPr>
                <w:rFonts w:eastAsia="Times New Roman" w:cs="Arial"/>
                <w:b/>
                <w:bCs/>
                <w:sz w:val="20"/>
                <w:szCs w:val="20"/>
                <w:lang w:eastAsia="es-MX"/>
              </w:rPr>
              <w:t> </w:t>
            </w:r>
          </w:p>
        </w:tc>
        <w:tc>
          <w:tcPr>
            <w:tcW w:w="1638" w:type="dxa"/>
            <w:tcBorders>
              <w:top w:val="nil"/>
              <w:left w:val="nil"/>
              <w:bottom w:val="single" w:sz="8" w:space="0" w:color="auto"/>
              <w:right w:val="nil"/>
            </w:tcBorders>
            <w:shd w:val="clear" w:color="auto" w:fill="auto"/>
            <w:noWrap/>
            <w:hideMark/>
          </w:tcPr>
          <w:p w:rsidR="002B2296" w:rsidRPr="002B2296" w:rsidRDefault="002B2296" w:rsidP="002B2296">
            <w:pPr>
              <w:spacing w:after="0" w:line="240" w:lineRule="auto"/>
              <w:rPr>
                <w:rFonts w:eastAsia="Times New Roman" w:cs="Arial"/>
                <w:b/>
                <w:bCs/>
                <w:sz w:val="20"/>
                <w:szCs w:val="20"/>
                <w:lang w:eastAsia="es-MX"/>
              </w:rPr>
            </w:pPr>
            <w:r w:rsidRPr="002B2296">
              <w:rPr>
                <w:rFonts w:eastAsia="Times New Roman" w:cs="Arial"/>
                <w:b/>
                <w:bCs/>
                <w:sz w:val="20"/>
                <w:szCs w:val="20"/>
                <w:lang w:eastAsia="es-MX"/>
              </w:rPr>
              <w:t> </w:t>
            </w:r>
          </w:p>
        </w:tc>
        <w:tc>
          <w:tcPr>
            <w:tcW w:w="1245" w:type="dxa"/>
            <w:tcBorders>
              <w:top w:val="nil"/>
              <w:left w:val="nil"/>
              <w:bottom w:val="single" w:sz="8" w:space="0" w:color="auto"/>
              <w:right w:val="nil"/>
            </w:tcBorders>
            <w:shd w:val="clear" w:color="auto" w:fill="auto"/>
            <w:noWrap/>
            <w:hideMark/>
          </w:tcPr>
          <w:p w:rsidR="002B2296" w:rsidRPr="002B2296" w:rsidRDefault="002B2296" w:rsidP="002B2296">
            <w:pPr>
              <w:spacing w:after="0" w:line="240" w:lineRule="auto"/>
              <w:jc w:val="right"/>
              <w:rPr>
                <w:rFonts w:eastAsia="Times New Roman" w:cs="Arial"/>
                <w:b/>
                <w:bCs/>
                <w:sz w:val="20"/>
                <w:szCs w:val="20"/>
                <w:lang w:eastAsia="es-MX"/>
              </w:rPr>
            </w:pPr>
            <w:r w:rsidRPr="002B2296">
              <w:rPr>
                <w:rFonts w:eastAsia="Times New Roman" w:cs="Arial"/>
                <w:b/>
                <w:bCs/>
                <w:sz w:val="20"/>
                <w:szCs w:val="20"/>
                <w:lang w:eastAsia="es-MX"/>
              </w:rPr>
              <w:t> </w:t>
            </w:r>
          </w:p>
        </w:tc>
        <w:tc>
          <w:tcPr>
            <w:tcW w:w="3002" w:type="dxa"/>
            <w:tcBorders>
              <w:top w:val="nil"/>
              <w:left w:val="nil"/>
              <w:bottom w:val="single" w:sz="8" w:space="0" w:color="auto"/>
              <w:right w:val="single" w:sz="8" w:space="0" w:color="auto"/>
            </w:tcBorders>
            <w:shd w:val="clear" w:color="auto" w:fill="auto"/>
            <w:noWrap/>
            <w:hideMark/>
          </w:tcPr>
          <w:p w:rsidR="002B2296" w:rsidRPr="002B2296" w:rsidRDefault="002B2296" w:rsidP="002B2296">
            <w:pPr>
              <w:spacing w:after="0" w:line="240" w:lineRule="auto"/>
              <w:jc w:val="right"/>
              <w:rPr>
                <w:rFonts w:eastAsia="Times New Roman" w:cs="Arial"/>
                <w:b/>
                <w:bCs/>
                <w:sz w:val="20"/>
                <w:szCs w:val="20"/>
                <w:lang w:eastAsia="es-MX"/>
              </w:rPr>
            </w:pPr>
            <w:r w:rsidRPr="002B2296">
              <w:rPr>
                <w:rFonts w:eastAsia="Times New Roman" w:cs="Arial"/>
                <w:b/>
                <w:bCs/>
                <w:sz w:val="20"/>
                <w:szCs w:val="20"/>
                <w:lang w:eastAsia="es-MX"/>
              </w:rPr>
              <w:t> </w:t>
            </w:r>
          </w:p>
        </w:tc>
      </w:tr>
      <w:tr w:rsidR="002B2296" w:rsidRPr="002B2296" w:rsidTr="002B2296">
        <w:trPr>
          <w:trHeight w:val="300"/>
        </w:trPr>
        <w:tc>
          <w:tcPr>
            <w:tcW w:w="5395"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p>
        </w:tc>
        <w:tc>
          <w:tcPr>
            <w:tcW w:w="1638"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p>
        </w:tc>
        <w:tc>
          <w:tcPr>
            <w:tcW w:w="1245"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jc w:val="right"/>
              <w:rPr>
                <w:rFonts w:eastAsia="Times New Roman" w:cs="Arial"/>
                <w:b/>
                <w:bCs/>
                <w:sz w:val="20"/>
                <w:szCs w:val="20"/>
                <w:lang w:eastAsia="es-MX"/>
              </w:rPr>
            </w:pPr>
          </w:p>
        </w:tc>
        <w:tc>
          <w:tcPr>
            <w:tcW w:w="3002" w:type="dxa"/>
            <w:tcBorders>
              <w:top w:val="nil"/>
              <w:left w:val="nil"/>
              <w:bottom w:val="nil"/>
              <w:right w:val="nil"/>
            </w:tcBorders>
            <w:shd w:val="clear" w:color="auto" w:fill="auto"/>
            <w:vAlign w:val="bottom"/>
            <w:hideMark/>
          </w:tcPr>
          <w:p w:rsidR="002B2296" w:rsidRPr="002B2296" w:rsidRDefault="002B2296" w:rsidP="002B2296">
            <w:pPr>
              <w:spacing w:after="0" w:line="240" w:lineRule="auto"/>
              <w:rPr>
                <w:rFonts w:eastAsia="Times New Roman" w:cs="Arial"/>
                <w:sz w:val="20"/>
                <w:szCs w:val="20"/>
                <w:lang w:eastAsia="es-MX"/>
              </w:rPr>
            </w:pPr>
          </w:p>
        </w:tc>
      </w:tr>
      <w:tr w:rsidR="002B2296" w:rsidRPr="002B2296" w:rsidTr="002B2296">
        <w:trPr>
          <w:trHeight w:val="345"/>
        </w:trPr>
        <w:tc>
          <w:tcPr>
            <w:tcW w:w="11280"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2B2296" w:rsidRPr="002B2296" w:rsidRDefault="002B2296" w:rsidP="002B2296">
            <w:pPr>
              <w:spacing w:after="0" w:line="240" w:lineRule="auto"/>
              <w:jc w:val="both"/>
              <w:rPr>
                <w:rFonts w:eastAsia="Times New Roman" w:cs="Arial"/>
                <w:b/>
                <w:bCs/>
                <w:sz w:val="20"/>
                <w:szCs w:val="20"/>
                <w:lang w:eastAsia="es-MX"/>
              </w:rPr>
            </w:pPr>
            <w:r w:rsidRPr="002B2296">
              <w:rPr>
                <w:rFonts w:eastAsia="Times New Roman" w:cs="Arial"/>
                <w:b/>
                <w:bCs/>
                <w:sz w:val="20"/>
                <w:szCs w:val="20"/>
                <w:lang w:eastAsia="es-MX"/>
              </w:rPr>
              <w:t>En la Cuenta del Palacio de</w:t>
            </w:r>
            <w:r>
              <w:rPr>
                <w:rFonts w:eastAsia="Times New Roman" w:cs="Arial"/>
                <w:b/>
                <w:bCs/>
                <w:sz w:val="20"/>
                <w:szCs w:val="20"/>
                <w:lang w:eastAsia="es-MX"/>
              </w:rPr>
              <w:t xml:space="preserve"> </w:t>
            </w:r>
            <w:r w:rsidR="0090562C">
              <w:rPr>
                <w:rFonts w:eastAsia="Times New Roman" w:cs="Arial"/>
                <w:b/>
                <w:bCs/>
                <w:sz w:val="20"/>
                <w:szCs w:val="20"/>
                <w:lang w:eastAsia="es-MX"/>
              </w:rPr>
              <w:t>la Civilización Maya se realizó</w:t>
            </w:r>
            <w:r w:rsidRPr="002B2296">
              <w:rPr>
                <w:rFonts w:eastAsia="Times New Roman" w:cs="Arial"/>
                <w:b/>
                <w:bCs/>
                <w:sz w:val="20"/>
                <w:szCs w:val="20"/>
                <w:lang w:eastAsia="es-MX"/>
              </w:rPr>
              <w:t xml:space="preserve"> Construcción y Equipamiento  y se detallan a continuación:</w:t>
            </w:r>
          </w:p>
        </w:tc>
      </w:tr>
      <w:tr w:rsidR="002B2296" w:rsidRPr="002B2296" w:rsidTr="002B2296">
        <w:trPr>
          <w:trHeight w:val="255"/>
        </w:trPr>
        <w:tc>
          <w:tcPr>
            <w:tcW w:w="5395" w:type="dxa"/>
            <w:tcBorders>
              <w:top w:val="nil"/>
              <w:left w:val="single" w:sz="8" w:space="0" w:color="auto"/>
              <w:bottom w:val="nil"/>
              <w:right w:val="nil"/>
            </w:tcBorders>
            <w:shd w:val="clear" w:color="auto" w:fill="auto"/>
            <w:noWrap/>
            <w:hideMark/>
          </w:tcPr>
          <w:p w:rsidR="002B2296" w:rsidRPr="002B2296" w:rsidRDefault="002B2296" w:rsidP="002B2296">
            <w:pPr>
              <w:spacing w:after="0" w:line="240" w:lineRule="auto"/>
              <w:rPr>
                <w:rFonts w:eastAsia="Times New Roman" w:cs="Arial"/>
                <w:b/>
                <w:bCs/>
                <w:sz w:val="20"/>
                <w:szCs w:val="20"/>
                <w:lang w:eastAsia="es-MX"/>
              </w:rPr>
            </w:pPr>
            <w:r w:rsidRPr="002B2296">
              <w:rPr>
                <w:rFonts w:eastAsia="Times New Roman" w:cs="Arial"/>
                <w:b/>
                <w:bCs/>
                <w:sz w:val="20"/>
                <w:szCs w:val="20"/>
                <w:lang w:eastAsia="es-MX"/>
              </w:rPr>
              <w:t>Concepto del Pago</w:t>
            </w:r>
          </w:p>
        </w:tc>
        <w:tc>
          <w:tcPr>
            <w:tcW w:w="1638" w:type="dxa"/>
            <w:tcBorders>
              <w:top w:val="nil"/>
              <w:left w:val="nil"/>
              <w:bottom w:val="nil"/>
              <w:right w:val="nil"/>
            </w:tcBorders>
            <w:shd w:val="clear" w:color="auto" w:fill="auto"/>
            <w:noWrap/>
            <w:hideMark/>
          </w:tcPr>
          <w:p w:rsidR="002B2296" w:rsidRPr="002B2296" w:rsidRDefault="002B2296" w:rsidP="002B2296">
            <w:pPr>
              <w:spacing w:after="0" w:line="240" w:lineRule="auto"/>
              <w:rPr>
                <w:rFonts w:eastAsia="Times New Roman" w:cs="Arial"/>
                <w:b/>
                <w:bCs/>
                <w:sz w:val="20"/>
                <w:szCs w:val="20"/>
                <w:lang w:eastAsia="es-MX"/>
              </w:rPr>
            </w:pPr>
            <w:r w:rsidRPr="002B2296">
              <w:rPr>
                <w:rFonts w:eastAsia="Times New Roman" w:cs="Arial"/>
                <w:b/>
                <w:bCs/>
                <w:sz w:val="20"/>
                <w:szCs w:val="20"/>
                <w:lang w:eastAsia="es-MX"/>
              </w:rPr>
              <w:t> </w:t>
            </w:r>
          </w:p>
        </w:tc>
        <w:tc>
          <w:tcPr>
            <w:tcW w:w="1245" w:type="dxa"/>
            <w:tcBorders>
              <w:top w:val="nil"/>
              <w:left w:val="nil"/>
              <w:bottom w:val="nil"/>
              <w:right w:val="nil"/>
            </w:tcBorders>
            <w:shd w:val="clear" w:color="auto" w:fill="auto"/>
            <w:noWrap/>
            <w:hideMark/>
          </w:tcPr>
          <w:p w:rsidR="002B2296" w:rsidRPr="002B2296" w:rsidRDefault="002B2296" w:rsidP="002B2296">
            <w:pPr>
              <w:spacing w:after="0" w:line="240" w:lineRule="auto"/>
              <w:jc w:val="center"/>
              <w:rPr>
                <w:rFonts w:eastAsia="Times New Roman" w:cs="Arial"/>
                <w:b/>
                <w:bCs/>
                <w:sz w:val="20"/>
                <w:szCs w:val="20"/>
                <w:lang w:eastAsia="es-MX"/>
              </w:rPr>
            </w:pPr>
            <w:r w:rsidRPr="002B2296">
              <w:rPr>
                <w:rFonts w:eastAsia="Times New Roman" w:cs="Arial"/>
                <w:b/>
                <w:bCs/>
                <w:sz w:val="20"/>
                <w:szCs w:val="20"/>
                <w:lang w:eastAsia="es-MX"/>
              </w:rPr>
              <w:t>Importe</w:t>
            </w:r>
          </w:p>
        </w:tc>
        <w:tc>
          <w:tcPr>
            <w:tcW w:w="3002" w:type="dxa"/>
            <w:tcBorders>
              <w:top w:val="nil"/>
              <w:left w:val="nil"/>
              <w:bottom w:val="nil"/>
              <w:right w:val="single" w:sz="8" w:space="0" w:color="auto"/>
            </w:tcBorders>
            <w:shd w:val="clear" w:color="auto" w:fill="auto"/>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 </w:t>
            </w:r>
          </w:p>
        </w:tc>
      </w:tr>
      <w:tr w:rsidR="002B2296" w:rsidRPr="002B2296" w:rsidTr="002B2296">
        <w:trPr>
          <w:trHeight w:val="255"/>
        </w:trPr>
        <w:tc>
          <w:tcPr>
            <w:tcW w:w="5395" w:type="dxa"/>
            <w:tcBorders>
              <w:top w:val="nil"/>
              <w:left w:val="single" w:sz="8" w:space="0" w:color="auto"/>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Anticipo de la 1a. Etapa</w:t>
            </w:r>
          </w:p>
        </w:tc>
        <w:tc>
          <w:tcPr>
            <w:tcW w:w="1638"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p>
        </w:tc>
        <w:tc>
          <w:tcPr>
            <w:tcW w:w="1245"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jc w:val="right"/>
              <w:rPr>
                <w:rFonts w:eastAsia="Times New Roman" w:cs="Arial"/>
                <w:sz w:val="20"/>
                <w:szCs w:val="20"/>
                <w:lang w:eastAsia="es-MX"/>
              </w:rPr>
            </w:pPr>
            <w:r w:rsidRPr="002B2296">
              <w:rPr>
                <w:rFonts w:eastAsia="Times New Roman" w:cs="Arial"/>
                <w:sz w:val="20"/>
                <w:szCs w:val="20"/>
                <w:lang w:eastAsia="es-MX"/>
              </w:rPr>
              <w:t>10,338,138.56</w:t>
            </w:r>
          </w:p>
        </w:tc>
        <w:tc>
          <w:tcPr>
            <w:tcW w:w="3002" w:type="dxa"/>
            <w:tcBorders>
              <w:top w:val="nil"/>
              <w:left w:val="nil"/>
              <w:bottom w:val="nil"/>
              <w:right w:val="single" w:sz="8" w:space="0" w:color="auto"/>
            </w:tcBorders>
            <w:shd w:val="clear" w:color="auto" w:fill="auto"/>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 </w:t>
            </w:r>
          </w:p>
        </w:tc>
      </w:tr>
      <w:tr w:rsidR="002B2296" w:rsidRPr="002B2296" w:rsidTr="002B2296">
        <w:trPr>
          <w:trHeight w:val="255"/>
        </w:trPr>
        <w:tc>
          <w:tcPr>
            <w:tcW w:w="5395" w:type="dxa"/>
            <w:tcBorders>
              <w:top w:val="nil"/>
              <w:left w:val="single" w:sz="8" w:space="0" w:color="auto"/>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1a. Etapa para la construcción</w:t>
            </w:r>
          </w:p>
        </w:tc>
        <w:tc>
          <w:tcPr>
            <w:tcW w:w="1638"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p>
        </w:tc>
        <w:tc>
          <w:tcPr>
            <w:tcW w:w="1245"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jc w:val="right"/>
              <w:rPr>
                <w:rFonts w:eastAsia="Times New Roman" w:cs="Arial"/>
                <w:sz w:val="20"/>
                <w:szCs w:val="20"/>
                <w:lang w:eastAsia="es-MX"/>
              </w:rPr>
            </w:pPr>
            <w:r w:rsidRPr="002B2296">
              <w:rPr>
                <w:rFonts w:eastAsia="Times New Roman" w:cs="Arial"/>
                <w:sz w:val="20"/>
                <w:szCs w:val="20"/>
                <w:lang w:eastAsia="es-MX"/>
              </w:rPr>
              <w:t>24,122,323.32</w:t>
            </w:r>
          </w:p>
        </w:tc>
        <w:tc>
          <w:tcPr>
            <w:tcW w:w="3002" w:type="dxa"/>
            <w:tcBorders>
              <w:top w:val="nil"/>
              <w:left w:val="nil"/>
              <w:bottom w:val="nil"/>
              <w:right w:val="single" w:sz="8" w:space="0" w:color="auto"/>
            </w:tcBorders>
            <w:shd w:val="clear" w:color="auto" w:fill="auto"/>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 </w:t>
            </w:r>
          </w:p>
        </w:tc>
      </w:tr>
      <w:tr w:rsidR="002B2296" w:rsidRPr="002B2296" w:rsidTr="002B2296">
        <w:trPr>
          <w:trHeight w:val="255"/>
        </w:trPr>
        <w:tc>
          <w:tcPr>
            <w:tcW w:w="5395" w:type="dxa"/>
            <w:tcBorders>
              <w:top w:val="nil"/>
              <w:left w:val="single" w:sz="8" w:space="0" w:color="auto"/>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Provisión para la Construcción</w:t>
            </w:r>
          </w:p>
        </w:tc>
        <w:tc>
          <w:tcPr>
            <w:tcW w:w="1638"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p>
        </w:tc>
        <w:tc>
          <w:tcPr>
            <w:tcW w:w="1245"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jc w:val="right"/>
              <w:rPr>
                <w:rFonts w:eastAsia="Times New Roman" w:cs="Arial"/>
                <w:sz w:val="20"/>
                <w:szCs w:val="20"/>
                <w:lang w:eastAsia="es-MX"/>
              </w:rPr>
            </w:pPr>
            <w:r w:rsidRPr="002B2296">
              <w:rPr>
                <w:rFonts w:eastAsia="Times New Roman" w:cs="Arial"/>
                <w:sz w:val="20"/>
                <w:szCs w:val="20"/>
                <w:lang w:eastAsia="es-MX"/>
              </w:rPr>
              <w:t>17,168,316.32</w:t>
            </w:r>
          </w:p>
        </w:tc>
        <w:tc>
          <w:tcPr>
            <w:tcW w:w="3002" w:type="dxa"/>
            <w:tcBorders>
              <w:top w:val="nil"/>
              <w:left w:val="nil"/>
              <w:bottom w:val="nil"/>
              <w:right w:val="single" w:sz="8" w:space="0" w:color="auto"/>
            </w:tcBorders>
            <w:shd w:val="clear" w:color="auto" w:fill="auto"/>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 </w:t>
            </w:r>
          </w:p>
        </w:tc>
      </w:tr>
      <w:tr w:rsidR="002B2296" w:rsidRPr="002B2296" w:rsidTr="002B2296">
        <w:trPr>
          <w:trHeight w:val="255"/>
        </w:trPr>
        <w:tc>
          <w:tcPr>
            <w:tcW w:w="5395" w:type="dxa"/>
            <w:vMerge w:val="restart"/>
            <w:tcBorders>
              <w:top w:val="nil"/>
              <w:left w:val="single" w:sz="8" w:space="0" w:color="auto"/>
              <w:bottom w:val="nil"/>
              <w:right w:val="nil"/>
            </w:tcBorders>
            <w:shd w:val="clear" w:color="auto" w:fill="auto"/>
            <w:vAlign w:val="center"/>
            <w:hideMark/>
          </w:tcPr>
          <w:p w:rsidR="002B2296" w:rsidRPr="002B2296" w:rsidRDefault="002B2296" w:rsidP="0090562C">
            <w:pPr>
              <w:spacing w:after="0" w:line="240" w:lineRule="auto"/>
              <w:rPr>
                <w:rFonts w:eastAsia="Times New Roman" w:cs="Arial"/>
                <w:b/>
                <w:bCs/>
                <w:sz w:val="20"/>
                <w:szCs w:val="20"/>
                <w:lang w:eastAsia="es-MX"/>
              </w:rPr>
            </w:pPr>
            <w:r w:rsidRPr="002B2296">
              <w:rPr>
                <w:rFonts w:eastAsia="Times New Roman" w:cs="Arial"/>
                <w:b/>
                <w:bCs/>
                <w:sz w:val="20"/>
                <w:szCs w:val="20"/>
                <w:lang w:eastAsia="es-MX"/>
              </w:rPr>
              <w:t xml:space="preserve">Total en Construcción Y Equipamiento del Palacio de la Civilización Maya al </w:t>
            </w:r>
            <w:r w:rsidR="0090562C">
              <w:rPr>
                <w:rFonts w:eastAsia="Times New Roman" w:cs="Arial"/>
                <w:b/>
                <w:bCs/>
                <w:sz w:val="20"/>
                <w:szCs w:val="20"/>
                <w:lang w:eastAsia="es-MX"/>
              </w:rPr>
              <w:t>31</w:t>
            </w:r>
            <w:r w:rsidRPr="002B2296">
              <w:rPr>
                <w:rFonts w:eastAsia="Times New Roman" w:cs="Arial"/>
                <w:b/>
                <w:bCs/>
                <w:sz w:val="20"/>
                <w:szCs w:val="20"/>
                <w:lang w:eastAsia="es-MX"/>
              </w:rPr>
              <w:t xml:space="preserve"> </w:t>
            </w:r>
            <w:r w:rsidR="0090562C">
              <w:rPr>
                <w:rFonts w:eastAsia="Times New Roman" w:cs="Arial"/>
                <w:b/>
                <w:bCs/>
                <w:sz w:val="20"/>
                <w:szCs w:val="20"/>
                <w:lang w:eastAsia="es-MX"/>
              </w:rPr>
              <w:t>Marzo</w:t>
            </w:r>
            <w:r w:rsidRPr="002B2296">
              <w:rPr>
                <w:rFonts w:eastAsia="Times New Roman" w:cs="Arial"/>
                <w:b/>
                <w:bCs/>
                <w:sz w:val="20"/>
                <w:szCs w:val="20"/>
                <w:lang w:eastAsia="es-MX"/>
              </w:rPr>
              <w:t xml:space="preserve"> 2017</w:t>
            </w:r>
          </w:p>
        </w:tc>
        <w:tc>
          <w:tcPr>
            <w:tcW w:w="1638"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p>
        </w:tc>
        <w:tc>
          <w:tcPr>
            <w:tcW w:w="1245"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jc w:val="right"/>
              <w:rPr>
                <w:rFonts w:eastAsia="Times New Roman" w:cs="Arial"/>
                <w:sz w:val="20"/>
                <w:szCs w:val="20"/>
                <w:lang w:eastAsia="es-MX"/>
              </w:rPr>
            </w:pPr>
          </w:p>
        </w:tc>
        <w:tc>
          <w:tcPr>
            <w:tcW w:w="3002" w:type="dxa"/>
            <w:tcBorders>
              <w:top w:val="nil"/>
              <w:left w:val="nil"/>
              <w:bottom w:val="nil"/>
              <w:right w:val="single" w:sz="8" w:space="0" w:color="auto"/>
            </w:tcBorders>
            <w:shd w:val="clear" w:color="auto" w:fill="auto"/>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 </w:t>
            </w:r>
          </w:p>
        </w:tc>
      </w:tr>
      <w:tr w:rsidR="002B2296" w:rsidRPr="002B2296" w:rsidTr="002B2296">
        <w:trPr>
          <w:trHeight w:val="255"/>
        </w:trPr>
        <w:tc>
          <w:tcPr>
            <w:tcW w:w="5395" w:type="dxa"/>
            <w:vMerge/>
            <w:tcBorders>
              <w:top w:val="nil"/>
              <w:left w:val="single" w:sz="8" w:space="0" w:color="auto"/>
              <w:bottom w:val="nil"/>
              <w:right w:val="nil"/>
            </w:tcBorders>
            <w:vAlign w:val="center"/>
            <w:hideMark/>
          </w:tcPr>
          <w:p w:rsidR="002B2296" w:rsidRPr="002B2296" w:rsidRDefault="002B2296" w:rsidP="002B2296">
            <w:pPr>
              <w:spacing w:after="0" w:line="240" w:lineRule="auto"/>
              <w:rPr>
                <w:rFonts w:eastAsia="Times New Roman" w:cs="Arial"/>
                <w:b/>
                <w:bCs/>
                <w:sz w:val="20"/>
                <w:szCs w:val="20"/>
                <w:lang w:eastAsia="es-MX"/>
              </w:rPr>
            </w:pPr>
          </w:p>
        </w:tc>
        <w:tc>
          <w:tcPr>
            <w:tcW w:w="1638"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p>
        </w:tc>
        <w:tc>
          <w:tcPr>
            <w:tcW w:w="1245" w:type="dxa"/>
            <w:tcBorders>
              <w:top w:val="single" w:sz="4" w:space="0" w:color="auto"/>
              <w:left w:val="nil"/>
              <w:bottom w:val="double" w:sz="6" w:space="0" w:color="auto"/>
              <w:right w:val="nil"/>
            </w:tcBorders>
            <w:shd w:val="clear" w:color="auto" w:fill="auto"/>
            <w:noWrap/>
            <w:vAlign w:val="bottom"/>
            <w:hideMark/>
          </w:tcPr>
          <w:p w:rsidR="002B2296" w:rsidRPr="002B2296" w:rsidRDefault="002B2296" w:rsidP="002B2296">
            <w:pPr>
              <w:spacing w:after="0" w:line="240" w:lineRule="auto"/>
              <w:jc w:val="right"/>
              <w:rPr>
                <w:rFonts w:eastAsia="Times New Roman" w:cs="Arial"/>
                <w:b/>
                <w:bCs/>
                <w:sz w:val="20"/>
                <w:szCs w:val="20"/>
                <w:lang w:eastAsia="es-MX"/>
              </w:rPr>
            </w:pPr>
            <w:r w:rsidRPr="002B2296">
              <w:rPr>
                <w:rFonts w:eastAsia="Times New Roman" w:cs="Arial"/>
                <w:b/>
                <w:bCs/>
                <w:sz w:val="20"/>
                <w:szCs w:val="20"/>
                <w:lang w:eastAsia="es-MX"/>
              </w:rPr>
              <w:t>51,628,778.20</w:t>
            </w:r>
          </w:p>
        </w:tc>
        <w:tc>
          <w:tcPr>
            <w:tcW w:w="3002" w:type="dxa"/>
            <w:tcBorders>
              <w:top w:val="nil"/>
              <w:left w:val="nil"/>
              <w:bottom w:val="nil"/>
              <w:right w:val="single" w:sz="8" w:space="0" w:color="auto"/>
            </w:tcBorders>
            <w:shd w:val="clear" w:color="auto" w:fill="auto"/>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 </w:t>
            </w:r>
          </w:p>
        </w:tc>
      </w:tr>
      <w:tr w:rsidR="002B2296" w:rsidRPr="002B2296" w:rsidTr="002B2296">
        <w:trPr>
          <w:trHeight w:val="255"/>
        </w:trPr>
        <w:tc>
          <w:tcPr>
            <w:tcW w:w="5395" w:type="dxa"/>
            <w:tcBorders>
              <w:top w:val="nil"/>
              <w:left w:val="single" w:sz="8" w:space="0" w:color="auto"/>
              <w:bottom w:val="single" w:sz="8" w:space="0" w:color="auto"/>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 </w:t>
            </w:r>
          </w:p>
        </w:tc>
        <w:tc>
          <w:tcPr>
            <w:tcW w:w="1638" w:type="dxa"/>
            <w:tcBorders>
              <w:top w:val="nil"/>
              <w:left w:val="nil"/>
              <w:bottom w:val="single" w:sz="8" w:space="0" w:color="auto"/>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 </w:t>
            </w:r>
          </w:p>
        </w:tc>
        <w:tc>
          <w:tcPr>
            <w:tcW w:w="1245" w:type="dxa"/>
            <w:tcBorders>
              <w:top w:val="nil"/>
              <w:left w:val="nil"/>
              <w:bottom w:val="single" w:sz="8" w:space="0" w:color="auto"/>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 </w:t>
            </w:r>
          </w:p>
        </w:tc>
        <w:tc>
          <w:tcPr>
            <w:tcW w:w="3002" w:type="dxa"/>
            <w:tcBorders>
              <w:top w:val="nil"/>
              <w:left w:val="nil"/>
              <w:bottom w:val="single" w:sz="8" w:space="0" w:color="auto"/>
              <w:right w:val="single" w:sz="8" w:space="0" w:color="auto"/>
            </w:tcBorders>
            <w:shd w:val="clear" w:color="auto" w:fill="auto"/>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 </w:t>
            </w:r>
          </w:p>
        </w:tc>
      </w:tr>
      <w:tr w:rsidR="002B2296" w:rsidRPr="002B2296" w:rsidTr="002B2296">
        <w:trPr>
          <w:trHeight w:val="300"/>
        </w:trPr>
        <w:tc>
          <w:tcPr>
            <w:tcW w:w="5395"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p>
        </w:tc>
        <w:tc>
          <w:tcPr>
            <w:tcW w:w="1638"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p>
        </w:tc>
        <w:tc>
          <w:tcPr>
            <w:tcW w:w="1245"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jc w:val="right"/>
              <w:rPr>
                <w:rFonts w:eastAsia="Times New Roman" w:cs="Arial"/>
                <w:b/>
                <w:bCs/>
                <w:sz w:val="20"/>
                <w:szCs w:val="20"/>
                <w:lang w:eastAsia="es-MX"/>
              </w:rPr>
            </w:pPr>
          </w:p>
        </w:tc>
        <w:tc>
          <w:tcPr>
            <w:tcW w:w="3002" w:type="dxa"/>
            <w:tcBorders>
              <w:top w:val="nil"/>
              <w:left w:val="nil"/>
              <w:bottom w:val="nil"/>
              <w:right w:val="nil"/>
            </w:tcBorders>
            <w:shd w:val="clear" w:color="auto" w:fill="auto"/>
            <w:vAlign w:val="bottom"/>
            <w:hideMark/>
          </w:tcPr>
          <w:p w:rsidR="002B2296" w:rsidRPr="002B2296" w:rsidRDefault="002B2296" w:rsidP="002B2296">
            <w:pPr>
              <w:spacing w:after="0" w:line="240" w:lineRule="auto"/>
              <w:rPr>
                <w:rFonts w:eastAsia="Times New Roman" w:cs="Arial"/>
                <w:sz w:val="20"/>
                <w:szCs w:val="20"/>
                <w:lang w:eastAsia="es-MX"/>
              </w:rPr>
            </w:pPr>
          </w:p>
        </w:tc>
      </w:tr>
      <w:tr w:rsidR="002B2296" w:rsidRPr="002B2296" w:rsidTr="002B2296">
        <w:trPr>
          <w:trHeight w:val="345"/>
        </w:trPr>
        <w:tc>
          <w:tcPr>
            <w:tcW w:w="11280"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2B2296" w:rsidRPr="002B2296" w:rsidRDefault="002B2296" w:rsidP="002B2296">
            <w:pPr>
              <w:spacing w:after="0" w:line="240" w:lineRule="auto"/>
              <w:jc w:val="both"/>
              <w:rPr>
                <w:rFonts w:eastAsia="Times New Roman" w:cs="Arial"/>
                <w:b/>
                <w:bCs/>
                <w:sz w:val="20"/>
                <w:szCs w:val="20"/>
                <w:lang w:eastAsia="es-MX"/>
              </w:rPr>
            </w:pPr>
            <w:r w:rsidRPr="002B2296">
              <w:rPr>
                <w:rFonts w:eastAsia="Times New Roman" w:cs="Arial"/>
                <w:b/>
                <w:bCs/>
                <w:sz w:val="20"/>
                <w:szCs w:val="20"/>
                <w:lang w:eastAsia="es-MX"/>
              </w:rPr>
              <w:t>En la Cuenta del Palacio de</w:t>
            </w:r>
            <w:r>
              <w:rPr>
                <w:rFonts w:eastAsia="Times New Roman" w:cs="Arial"/>
                <w:b/>
                <w:bCs/>
                <w:sz w:val="20"/>
                <w:szCs w:val="20"/>
                <w:lang w:eastAsia="es-MX"/>
              </w:rPr>
              <w:t xml:space="preserve"> </w:t>
            </w:r>
            <w:r w:rsidR="0090562C">
              <w:rPr>
                <w:rFonts w:eastAsia="Times New Roman" w:cs="Arial"/>
                <w:b/>
                <w:bCs/>
                <w:sz w:val="20"/>
                <w:szCs w:val="20"/>
                <w:lang w:eastAsia="es-MX"/>
              </w:rPr>
              <w:t>la Civilización Maya se realizó</w:t>
            </w:r>
            <w:r w:rsidRPr="002B2296">
              <w:rPr>
                <w:rFonts w:eastAsia="Times New Roman" w:cs="Arial"/>
                <w:b/>
                <w:bCs/>
                <w:sz w:val="20"/>
                <w:szCs w:val="20"/>
                <w:lang w:eastAsia="es-MX"/>
              </w:rPr>
              <w:t xml:space="preserve"> Construcción y Equipamiento (Cultur) y se detallan a continuación:</w:t>
            </w:r>
          </w:p>
        </w:tc>
      </w:tr>
      <w:tr w:rsidR="002B2296" w:rsidRPr="002B2296" w:rsidTr="002B2296">
        <w:trPr>
          <w:trHeight w:val="255"/>
        </w:trPr>
        <w:tc>
          <w:tcPr>
            <w:tcW w:w="5395" w:type="dxa"/>
            <w:tcBorders>
              <w:top w:val="nil"/>
              <w:left w:val="single" w:sz="8" w:space="0" w:color="auto"/>
              <w:bottom w:val="nil"/>
              <w:right w:val="nil"/>
            </w:tcBorders>
            <w:shd w:val="clear" w:color="auto" w:fill="auto"/>
            <w:noWrap/>
            <w:hideMark/>
          </w:tcPr>
          <w:p w:rsidR="002B2296" w:rsidRPr="002B2296" w:rsidRDefault="002B2296" w:rsidP="002B2296">
            <w:pPr>
              <w:spacing w:after="0" w:line="240" w:lineRule="auto"/>
              <w:rPr>
                <w:rFonts w:eastAsia="Times New Roman" w:cs="Arial"/>
                <w:b/>
                <w:bCs/>
                <w:sz w:val="20"/>
                <w:szCs w:val="20"/>
                <w:lang w:eastAsia="es-MX"/>
              </w:rPr>
            </w:pPr>
            <w:r w:rsidRPr="002B2296">
              <w:rPr>
                <w:rFonts w:eastAsia="Times New Roman" w:cs="Arial"/>
                <w:b/>
                <w:bCs/>
                <w:sz w:val="20"/>
                <w:szCs w:val="20"/>
                <w:lang w:eastAsia="es-MX"/>
              </w:rPr>
              <w:t>Concepto del Pago</w:t>
            </w:r>
          </w:p>
        </w:tc>
        <w:tc>
          <w:tcPr>
            <w:tcW w:w="1638" w:type="dxa"/>
            <w:tcBorders>
              <w:top w:val="nil"/>
              <w:left w:val="nil"/>
              <w:bottom w:val="nil"/>
              <w:right w:val="nil"/>
            </w:tcBorders>
            <w:shd w:val="clear" w:color="auto" w:fill="auto"/>
            <w:noWrap/>
            <w:hideMark/>
          </w:tcPr>
          <w:p w:rsidR="002B2296" w:rsidRPr="002B2296" w:rsidRDefault="002B2296" w:rsidP="002B2296">
            <w:pPr>
              <w:spacing w:after="0" w:line="240" w:lineRule="auto"/>
              <w:rPr>
                <w:rFonts w:eastAsia="Times New Roman" w:cs="Arial"/>
                <w:b/>
                <w:bCs/>
                <w:sz w:val="20"/>
                <w:szCs w:val="20"/>
                <w:lang w:eastAsia="es-MX"/>
              </w:rPr>
            </w:pPr>
            <w:r w:rsidRPr="002B2296">
              <w:rPr>
                <w:rFonts w:eastAsia="Times New Roman" w:cs="Arial"/>
                <w:b/>
                <w:bCs/>
                <w:sz w:val="20"/>
                <w:szCs w:val="20"/>
                <w:lang w:eastAsia="es-MX"/>
              </w:rPr>
              <w:t> </w:t>
            </w:r>
          </w:p>
        </w:tc>
        <w:tc>
          <w:tcPr>
            <w:tcW w:w="1245" w:type="dxa"/>
            <w:tcBorders>
              <w:top w:val="nil"/>
              <w:left w:val="nil"/>
              <w:bottom w:val="nil"/>
              <w:right w:val="nil"/>
            </w:tcBorders>
            <w:shd w:val="clear" w:color="auto" w:fill="auto"/>
            <w:noWrap/>
            <w:hideMark/>
          </w:tcPr>
          <w:p w:rsidR="002B2296" w:rsidRPr="002B2296" w:rsidRDefault="002B2296" w:rsidP="002B2296">
            <w:pPr>
              <w:spacing w:after="0" w:line="240" w:lineRule="auto"/>
              <w:jc w:val="center"/>
              <w:rPr>
                <w:rFonts w:eastAsia="Times New Roman" w:cs="Arial"/>
                <w:b/>
                <w:bCs/>
                <w:sz w:val="20"/>
                <w:szCs w:val="20"/>
                <w:lang w:eastAsia="es-MX"/>
              </w:rPr>
            </w:pPr>
            <w:r w:rsidRPr="002B2296">
              <w:rPr>
                <w:rFonts w:eastAsia="Times New Roman" w:cs="Arial"/>
                <w:b/>
                <w:bCs/>
                <w:sz w:val="20"/>
                <w:szCs w:val="20"/>
                <w:lang w:eastAsia="es-MX"/>
              </w:rPr>
              <w:t>Importe</w:t>
            </w:r>
          </w:p>
        </w:tc>
        <w:tc>
          <w:tcPr>
            <w:tcW w:w="3002" w:type="dxa"/>
            <w:tcBorders>
              <w:top w:val="nil"/>
              <w:left w:val="nil"/>
              <w:bottom w:val="nil"/>
              <w:right w:val="single" w:sz="8" w:space="0" w:color="auto"/>
            </w:tcBorders>
            <w:shd w:val="clear" w:color="auto" w:fill="auto"/>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 </w:t>
            </w:r>
          </w:p>
        </w:tc>
      </w:tr>
      <w:tr w:rsidR="002B2296" w:rsidRPr="002B2296" w:rsidTr="002B2296">
        <w:trPr>
          <w:trHeight w:val="255"/>
        </w:trPr>
        <w:tc>
          <w:tcPr>
            <w:tcW w:w="5395" w:type="dxa"/>
            <w:tcBorders>
              <w:top w:val="nil"/>
              <w:left w:val="single" w:sz="8" w:space="0" w:color="auto"/>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Supervisión de la Ejecución de la Obra 1a. Etapa</w:t>
            </w:r>
          </w:p>
        </w:tc>
        <w:tc>
          <w:tcPr>
            <w:tcW w:w="1638"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p>
        </w:tc>
        <w:tc>
          <w:tcPr>
            <w:tcW w:w="1245"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jc w:val="right"/>
              <w:rPr>
                <w:rFonts w:eastAsia="Times New Roman" w:cs="Arial"/>
                <w:sz w:val="20"/>
                <w:szCs w:val="20"/>
                <w:lang w:eastAsia="es-MX"/>
              </w:rPr>
            </w:pPr>
            <w:r w:rsidRPr="002B2296">
              <w:rPr>
                <w:rFonts w:eastAsia="Times New Roman" w:cs="Arial"/>
                <w:sz w:val="20"/>
                <w:szCs w:val="20"/>
                <w:lang w:eastAsia="es-MX"/>
              </w:rPr>
              <w:t>5,736,438.13</w:t>
            </w:r>
          </w:p>
        </w:tc>
        <w:tc>
          <w:tcPr>
            <w:tcW w:w="3002" w:type="dxa"/>
            <w:tcBorders>
              <w:top w:val="nil"/>
              <w:left w:val="nil"/>
              <w:bottom w:val="nil"/>
              <w:right w:val="single" w:sz="8" w:space="0" w:color="auto"/>
            </w:tcBorders>
            <w:shd w:val="clear" w:color="auto" w:fill="auto"/>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 </w:t>
            </w:r>
          </w:p>
        </w:tc>
      </w:tr>
      <w:tr w:rsidR="002B2296" w:rsidRPr="002B2296" w:rsidTr="002B2296">
        <w:trPr>
          <w:trHeight w:val="255"/>
        </w:trPr>
        <w:tc>
          <w:tcPr>
            <w:tcW w:w="5395" w:type="dxa"/>
            <w:vMerge w:val="restart"/>
            <w:tcBorders>
              <w:top w:val="nil"/>
              <w:left w:val="single" w:sz="8" w:space="0" w:color="auto"/>
              <w:bottom w:val="nil"/>
              <w:right w:val="nil"/>
            </w:tcBorders>
            <w:shd w:val="clear" w:color="auto" w:fill="auto"/>
            <w:vAlign w:val="center"/>
            <w:hideMark/>
          </w:tcPr>
          <w:p w:rsidR="002B2296" w:rsidRPr="002B2296" w:rsidRDefault="002B2296" w:rsidP="0090562C">
            <w:pPr>
              <w:spacing w:after="0" w:line="240" w:lineRule="auto"/>
              <w:rPr>
                <w:rFonts w:eastAsia="Times New Roman" w:cs="Arial"/>
                <w:b/>
                <w:bCs/>
                <w:sz w:val="20"/>
                <w:szCs w:val="20"/>
                <w:lang w:eastAsia="es-MX"/>
              </w:rPr>
            </w:pPr>
            <w:r w:rsidRPr="002B2296">
              <w:rPr>
                <w:rFonts w:eastAsia="Times New Roman" w:cs="Arial"/>
                <w:b/>
                <w:bCs/>
                <w:sz w:val="20"/>
                <w:szCs w:val="20"/>
                <w:lang w:eastAsia="es-MX"/>
              </w:rPr>
              <w:t xml:space="preserve">Total en Construcción y Equipamiento del Palacio de la Civilización Maya al </w:t>
            </w:r>
            <w:r w:rsidR="0090562C">
              <w:rPr>
                <w:rFonts w:eastAsia="Times New Roman" w:cs="Arial"/>
                <w:b/>
                <w:bCs/>
                <w:sz w:val="20"/>
                <w:szCs w:val="20"/>
                <w:lang w:eastAsia="es-MX"/>
              </w:rPr>
              <w:t>31</w:t>
            </w:r>
            <w:r w:rsidRPr="002B2296">
              <w:rPr>
                <w:rFonts w:eastAsia="Times New Roman" w:cs="Arial"/>
                <w:b/>
                <w:bCs/>
                <w:sz w:val="20"/>
                <w:szCs w:val="20"/>
                <w:lang w:eastAsia="es-MX"/>
              </w:rPr>
              <w:t xml:space="preserve"> de </w:t>
            </w:r>
            <w:r w:rsidR="0090562C">
              <w:rPr>
                <w:rFonts w:eastAsia="Times New Roman" w:cs="Arial"/>
                <w:b/>
                <w:bCs/>
                <w:sz w:val="20"/>
                <w:szCs w:val="20"/>
                <w:lang w:eastAsia="es-MX"/>
              </w:rPr>
              <w:t>Marzo</w:t>
            </w:r>
            <w:r w:rsidRPr="002B2296">
              <w:rPr>
                <w:rFonts w:eastAsia="Times New Roman" w:cs="Arial"/>
                <w:b/>
                <w:bCs/>
                <w:sz w:val="20"/>
                <w:szCs w:val="20"/>
                <w:lang w:eastAsia="es-MX"/>
              </w:rPr>
              <w:t xml:space="preserve"> 2017</w:t>
            </w:r>
          </w:p>
        </w:tc>
        <w:tc>
          <w:tcPr>
            <w:tcW w:w="1638"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p>
        </w:tc>
        <w:tc>
          <w:tcPr>
            <w:tcW w:w="1245"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jc w:val="right"/>
              <w:rPr>
                <w:rFonts w:eastAsia="Times New Roman" w:cs="Arial"/>
                <w:sz w:val="20"/>
                <w:szCs w:val="20"/>
                <w:lang w:eastAsia="es-MX"/>
              </w:rPr>
            </w:pPr>
          </w:p>
        </w:tc>
        <w:tc>
          <w:tcPr>
            <w:tcW w:w="3002" w:type="dxa"/>
            <w:tcBorders>
              <w:top w:val="nil"/>
              <w:left w:val="nil"/>
              <w:bottom w:val="nil"/>
              <w:right w:val="single" w:sz="8" w:space="0" w:color="auto"/>
            </w:tcBorders>
            <w:shd w:val="clear" w:color="auto" w:fill="auto"/>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 </w:t>
            </w:r>
          </w:p>
        </w:tc>
      </w:tr>
      <w:tr w:rsidR="002B2296" w:rsidRPr="002B2296" w:rsidTr="002B2296">
        <w:trPr>
          <w:trHeight w:val="255"/>
        </w:trPr>
        <w:tc>
          <w:tcPr>
            <w:tcW w:w="5395" w:type="dxa"/>
            <w:vMerge/>
            <w:tcBorders>
              <w:top w:val="nil"/>
              <w:left w:val="single" w:sz="8" w:space="0" w:color="auto"/>
              <w:bottom w:val="nil"/>
              <w:right w:val="nil"/>
            </w:tcBorders>
            <w:vAlign w:val="center"/>
            <w:hideMark/>
          </w:tcPr>
          <w:p w:rsidR="002B2296" w:rsidRPr="002B2296" w:rsidRDefault="002B2296" w:rsidP="002B2296">
            <w:pPr>
              <w:spacing w:after="0" w:line="240" w:lineRule="auto"/>
              <w:rPr>
                <w:rFonts w:eastAsia="Times New Roman" w:cs="Arial"/>
                <w:b/>
                <w:bCs/>
                <w:sz w:val="20"/>
                <w:szCs w:val="20"/>
                <w:lang w:eastAsia="es-MX"/>
              </w:rPr>
            </w:pPr>
          </w:p>
        </w:tc>
        <w:tc>
          <w:tcPr>
            <w:tcW w:w="1638"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p>
        </w:tc>
        <w:tc>
          <w:tcPr>
            <w:tcW w:w="1245" w:type="dxa"/>
            <w:tcBorders>
              <w:top w:val="single" w:sz="4" w:space="0" w:color="auto"/>
              <w:left w:val="nil"/>
              <w:bottom w:val="double" w:sz="6" w:space="0" w:color="auto"/>
              <w:right w:val="nil"/>
            </w:tcBorders>
            <w:shd w:val="clear" w:color="auto" w:fill="auto"/>
            <w:noWrap/>
            <w:vAlign w:val="bottom"/>
            <w:hideMark/>
          </w:tcPr>
          <w:p w:rsidR="002B2296" w:rsidRPr="002B2296" w:rsidRDefault="002B2296" w:rsidP="002B2296">
            <w:pPr>
              <w:spacing w:after="0" w:line="240" w:lineRule="auto"/>
              <w:jc w:val="right"/>
              <w:rPr>
                <w:rFonts w:eastAsia="Times New Roman" w:cs="Arial"/>
                <w:b/>
                <w:bCs/>
                <w:sz w:val="20"/>
                <w:szCs w:val="20"/>
                <w:lang w:eastAsia="es-MX"/>
              </w:rPr>
            </w:pPr>
            <w:r w:rsidRPr="002B2296">
              <w:rPr>
                <w:rFonts w:eastAsia="Times New Roman" w:cs="Arial"/>
                <w:b/>
                <w:bCs/>
                <w:sz w:val="20"/>
                <w:szCs w:val="20"/>
                <w:lang w:eastAsia="es-MX"/>
              </w:rPr>
              <w:t>5,736,438.13</w:t>
            </w:r>
          </w:p>
        </w:tc>
        <w:tc>
          <w:tcPr>
            <w:tcW w:w="3002" w:type="dxa"/>
            <w:tcBorders>
              <w:top w:val="nil"/>
              <w:left w:val="nil"/>
              <w:bottom w:val="nil"/>
              <w:right w:val="single" w:sz="8" w:space="0" w:color="auto"/>
            </w:tcBorders>
            <w:shd w:val="clear" w:color="auto" w:fill="auto"/>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 </w:t>
            </w:r>
          </w:p>
        </w:tc>
      </w:tr>
      <w:tr w:rsidR="002B2296" w:rsidRPr="002B2296" w:rsidTr="002B2296">
        <w:trPr>
          <w:trHeight w:val="255"/>
        </w:trPr>
        <w:tc>
          <w:tcPr>
            <w:tcW w:w="5395" w:type="dxa"/>
            <w:tcBorders>
              <w:top w:val="nil"/>
              <w:left w:val="single" w:sz="8" w:space="0" w:color="auto"/>
              <w:bottom w:val="single" w:sz="8" w:space="0" w:color="auto"/>
              <w:right w:val="nil"/>
            </w:tcBorders>
            <w:shd w:val="clear" w:color="auto" w:fill="auto"/>
            <w:noWrap/>
            <w:hideMark/>
          </w:tcPr>
          <w:p w:rsidR="002B2296" w:rsidRPr="002B2296" w:rsidRDefault="002B2296" w:rsidP="002B2296">
            <w:pPr>
              <w:spacing w:after="0" w:line="240" w:lineRule="auto"/>
              <w:rPr>
                <w:rFonts w:eastAsia="Times New Roman" w:cs="Arial"/>
                <w:b/>
                <w:bCs/>
                <w:sz w:val="20"/>
                <w:szCs w:val="20"/>
                <w:lang w:eastAsia="es-MX"/>
              </w:rPr>
            </w:pPr>
            <w:r w:rsidRPr="002B2296">
              <w:rPr>
                <w:rFonts w:eastAsia="Times New Roman" w:cs="Arial"/>
                <w:b/>
                <w:bCs/>
                <w:sz w:val="20"/>
                <w:szCs w:val="20"/>
                <w:lang w:eastAsia="es-MX"/>
              </w:rPr>
              <w:t> </w:t>
            </w:r>
          </w:p>
        </w:tc>
        <w:tc>
          <w:tcPr>
            <w:tcW w:w="1638" w:type="dxa"/>
            <w:tcBorders>
              <w:top w:val="nil"/>
              <w:left w:val="nil"/>
              <w:bottom w:val="single" w:sz="8" w:space="0" w:color="auto"/>
              <w:right w:val="nil"/>
            </w:tcBorders>
            <w:shd w:val="clear" w:color="auto" w:fill="auto"/>
            <w:noWrap/>
            <w:hideMark/>
          </w:tcPr>
          <w:p w:rsidR="002B2296" w:rsidRPr="002B2296" w:rsidRDefault="002B2296" w:rsidP="002B2296">
            <w:pPr>
              <w:spacing w:after="0" w:line="240" w:lineRule="auto"/>
              <w:rPr>
                <w:rFonts w:eastAsia="Times New Roman" w:cs="Arial"/>
                <w:b/>
                <w:bCs/>
                <w:sz w:val="20"/>
                <w:szCs w:val="20"/>
                <w:lang w:eastAsia="es-MX"/>
              </w:rPr>
            </w:pPr>
            <w:r w:rsidRPr="002B2296">
              <w:rPr>
                <w:rFonts w:eastAsia="Times New Roman" w:cs="Arial"/>
                <w:b/>
                <w:bCs/>
                <w:sz w:val="20"/>
                <w:szCs w:val="20"/>
                <w:lang w:eastAsia="es-MX"/>
              </w:rPr>
              <w:t> </w:t>
            </w:r>
          </w:p>
        </w:tc>
        <w:tc>
          <w:tcPr>
            <w:tcW w:w="1245" w:type="dxa"/>
            <w:tcBorders>
              <w:top w:val="nil"/>
              <w:left w:val="nil"/>
              <w:bottom w:val="single" w:sz="8" w:space="0" w:color="auto"/>
              <w:right w:val="nil"/>
            </w:tcBorders>
            <w:shd w:val="clear" w:color="auto" w:fill="auto"/>
            <w:noWrap/>
            <w:hideMark/>
          </w:tcPr>
          <w:p w:rsidR="002B2296" w:rsidRPr="002B2296" w:rsidRDefault="002B2296" w:rsidP="002B2296">
            <w:pPr>
              <w:spacing w:after="0" w:line="240" w:lineRule="auto"/>
              <w:jc w:val="right"/>
              <w:rPr>
                <w:rFonts w:eastAsia="Times New Roman" w:cs="Arial"/>
                <w:b/>
                <w:bCs/>
                <w:sz w:val="20"/>
                <w:szCs w:val="20"/>
                <w:lang w:eastAsia="es-MX"/>
              </w:rPr>
            </w:pPr>
            <w:r w:rsidRPr="002B2296">
              <w:rPr>
                <w:rFonts w:eastAsia="Times New Roman" w:cs="Arial"/>
                <w:b/>
                <w:bCs/>
                <w:sz w:val="20"/>
                <w:szCs w:val="20"/>
                <w:lang w:eastAsia="es-MX"/>
              </w:rPr>
              <w:t> </w:t>
            </w:r>
          </w:p>
        </w:tc>
        <w:tc>
          <w:tcPr>
            <w:tcW w:w="3002" w:type="dxa"/>
            <w:tcBorders>
              <w:top w:val="nil"/>
              <w:left w:val="nil"/>
              <w:bottom w:val="single" w:sz="8" w:space="0" w:color="auto"/>
              <w:right w:val="single" w:sz="8" w:space="0" w:color="auto"/>
            </w:tcBorders>
            <w:shd w:val="clear" w:color="auto" w:fill="auto"/>
            <w:noWrap/>
            <w:hideMark/>
          </w:tcPr>
          <w:p w:rsidR="002B2296" w:rsidRPr="002B2296" w:rsidRDefault="002B2296" w:rsidP="002B2296">
            <w:pPr>
              <w:spacing w:after="0" w:line="240" w:lineRule="auto"/>
              <w:jc w:val="right"/>
              <w:rPr>
                <w:rFonts w:eastAsia="Times New Roman" w:cs="Arial"/>
                <w:b/>
                <w:bCs/>
                <w:sz w:val="20"/>
                <w:szCs w:val="20"/>
                <w:lang w:eastAsia="es-MX"/>
              </w:rPr>
            </w:pPr>
            <w:r w:rsidRPr="002B2296">
              <w:rPr>
                <w:rFonts w:eastAsia="Times New Roman" w:cs="Arial"/>
                <w:b/>
                <w:bCs/>
                <w:sz w:val="20"/>
                <w:szCs w:val="20"/>
                <w:lang w:eastAsia="es-MX"/>
              </w:rPr>
              <w:t> </w:t>
            </w:r>
          </w:p>
        </w:tc>
      </w:tr>
      <w:tr w:rsidR="002B2296" w:rsidRPr="002B2296" w:rsidTr="002B2296">
        <w:trPr>
          <w:trHeight w:val="300"/>
        </w:trPr>
        <w:tc>
          <w:tcPr>
            <w:tcW w:w="5395" w:type="dxa"/>
            <w:tcBorders>
              <w:top w:val="nil"/>
              <w:left w:val="nil"/>
              <w:bottom w:val="nil"/>
              <w:right w:val="nil"/>
            </w:tcBorders>
            <w:shd w:val="clear" w:color="auto" w:fill="auto"/>
            <w:noWrap/>
            <w:hideMark/>
          </w:tcPr>
          <w:p w:rsidR="002B2296" w:rsidRPr="002B2296" w:rsidRDefault="002B2296" w:rsidP="002B2296">
            <w:pPr>
              <w:spacing w:after="0" w:line="240" w:lineRule="auto"/>
              <w:rPr>
                <w:rFonts w:eastAsia="Times New Roman" w:cs="Arial"/>
                <w:b/>
                <w:bCs/>
                <w:sz w:val="20"/>
                <w:szCs w:val="20"/>
                <w:lang w:eastAsia="es-MX"/>
              </w:rPr>
            </w:pPr>
          </w:p>
        </w:tc>
        <w:tc>
          <w:tcPr>
            <w:tcW w:w="1638" w:type="dxa"/>
            <w:tcBorders>
              <w:top w:val="nil"/>
              <w:left w:val="nil"/>
              <w:bottom w:val="nil"/>
              <w:right w:val="nil"/>
            </w:tcBorders>
            <w:shd w:val="clear" w:color="auto" w:fill="auto"/>
            <w:noWrap/>
            <w:hideMark/>
          </w:tcPr>
          <w:p w:rsidR="002B2296" w:rsidRPr="002B2296" w:rsidRDefault="002B2296" w:rsidP="002B2296">
            <w:pPr>
              <w:spacing w:after="0" w:line="240" w:lineRule="auto"/>
              <w:rPr>
                <w:rFonts w:eastAsia="Times New Roman" w:cs="Arial"/>
                <w:b/>
                <w:bCs/>
                <w:sz w:val="20"/>
                <w:szCs w:val="20"/>
                <w:lang w:eastAsia="es-MX"/>
              </w:rPr>
            </w:pPr>
          </w:p>
        </w:tc>
        <w:tc>
          <w:tcPr>
            <w:tcW w:w="1245" w:type="dxa"/>
            <w:tcBorders>
              <w:top w:val="nil"/>
              <w:left w:val="nil"/>
              <w:bottom w:val="nil"/>
              <w:right w:val="nil"/>
            </w:tcBorders>
            <w:shd w:val="clear" w:color="auto" w:fill="auto"/>
            <w:noWrap/>
            <w:hideMark/>
          </w:tcPr>
          <w:p w:rsidR="002B2296" w:rsidRPr="002B2296" w:rsidRDefault="002B2296" w:rsidP="002B2296">
            <w:pPr>
              <w:spacing w:after="0" w:line="240" w:lineRule="auto"/>
              <w:jc w:val="right"/>
              <w:rPr>
                <w:rFonts w:eastAsia="Times New Roman" w:cs="Arial"/>
                <w:b/>
                <w:bCs/>
                <w:sz w:val="20"/>
                <w:szCs w:val="20"/>
                <w:lang w:eastAsia="es-MX"/>
              </w:rPr>
            </w:pPr>
          </w:p>
        </w:tc>
        <w:tc>
          <w:tcPr>
            <w:tcW w:w="3002" w:type="dxa"/>
            <w:tcBorders>
              <w:top w:val="nil"/>
              <w:left w:val="nil"/>
              <w:bottom w:val="nil"/>
              <w:right w:val="nil"/>
            </w:tcBorders>
            <w:shd w:val="clear" w:color="auto" w:fill="auto"/>
            <w:noWrap/>
            <w:hideMark/>
          </w:tcPr>
          <w:p w:rsidR="002B2296" w:rsidRPr="002B2296" w:rsidRDefault="002B2296" w:rsidP="002B2296">
            <w:pPr>
              <w:spacing w:after="0" w:line="240" w:lineRule="auto"/>
              <w:jc w:val="right"/>
              <w:rPr>
                <w:rFonts w:eastAsia="Times New Roman" w:cs="Arial"/>
                <w:b/>
                <w:bCs/>
                <w:sz w:val="20"/>
                <w:szCs w:val="20"/>
                <w:lang w:eastAsia="es-MX"/>
              </w:rPr>
            </w:pPr>
          </w:p>
        </w:tc>
      </w:tr>
      <w:tr w:rsidR="002B2296" w:rsidRPr="002B2296" w:rsidTr="002B2296">
        <w:trPr>
          <w:trHeight w:val="300"/>
        </w:trPr>
        <w:tc>
          <w:tcPr>
            <w:tcW w:w="5395" w:type="dxa"/>
            <w:tcBorders>
              <w:top w:val="nil"/>
              <w:left w:val="nil"/>
              <w:bottom w:val="nil"/>
              <w:right w:val="nil"/>
            </w:tcBorders>
            <w:shd w:val="clear" w:color="auto" w:fill="auto"/>
            <w:noWrap/>
            <w:hideMark/>
          </w:tcPr>
          <w:p w:rsidR="002B2296" w:rsidRPr="002B2296" w:rsidRDefault="002B2296" w:rsidP="002B2296">
            <w:pPr>
              <w:spacing w:after="0" w:line="240" w:lineRule="auto"/>
              <w:rPr>
                <w:rFonts w:eastAsia="Times New Roman" w:cs="Arial"/>
                <w:b/>
                <w:bCs/>
                <w:sz w:val="20"/>
                <w:szCs w:val="20"/>
                <w:lang w:eastAsia="es-MX"/>
              </w:rPr>
            </w:pPr>
          </w:p>
        </w:tc>
        <w:tc>
          <w:tcPr>
            <w:tcW w:w="1638" w:type="dxa"/>
            <w:tcBorders>
              <w:top w:val="nil"/>
              <w:left w:val="nil"/>
              <w:bottom w:val="nil"/>
              <w:right w:val="nil"/>
            </w:tcBorders>
            <w:shd w:val="clear" w:color="auto" w:fill="auto"/>
            <w:noWrap/>
            <w:hideMark/>
          </w:tcPr>
          <w:p w:rsidR="002B2296" w:rsidRPr="002B2296" w:rsidRDefault="002B2296" w:rsidP="002B2296">
            <w:pPr>
              <w:spacing w:after="0" w:line="240" w:lineRule="auto"/>
              <w:rPr>
                <w:rFonts w:eastAsia="Times New Roman" w:cs="Arial"/>
                <w:b/>
                <w:bCs/>
                <w:sz w:val="20"/>
                <w:szCs w:val="20"/>
                <w:lang w:eastAsia="es-MX"/>
              </w:rPr>
            </w:pPr>
          </w:p>
        </w:tc>
        <w:tc>
          <w:tcPr>
            <w:tcW w:w="1245" w:type="dxa"/>
            <w:tcBorders>
              <w:top w:val="nil"/>
              <w:left w:val="nil"/>
              <w:bottom w:val="nil"/>
              <w:right w:val="nil"/>
            </w:tcBorders>
            <w:shd w:val="clear" w:color="auto" w:fill="auto"/>
            <w:noWrap/>
            <w:hideMark/>
          </w:tcPr>
          <w:p w:rsidR="002B2296" w:rsidRPr="002B2296" w:rsidRDefault="002B2296" w:rsidP="002B2296">
            <w:pPr>
              <w:spacing w:after="0" w:line="240" w:lineRule="auto"/>
              <w:jc w:val="right"/>
              <w:rPr>
                <w:rFonts w:eastAsia="Times New Roman" w:cs="Arial"/>
                <w:b/>
                <w:bCs/>
                <w:sz w:val="20"/>
                <w:szCs w:val="20"/>
                <w:lang w:eastAsia="es-MX"/>
              </w:rPr>
            </w:pPr>
          </w:p>
        </w:tc>
        <w:tc>
          <w:tcPr>
            <w:tcW w:w="3002" w:type="dxa"/>
            <w:tcBorders>
              <w:top w:val="nil"/>
              <w:left w:val="nil"/>
              <w:bottom w:val="nil"/>
              <w:right w:val="nil"/>
            </w:tcBorders>
            <w:shd w:val="clear" w:color="auto" w:fill="auto"/>
            <w:noWrap/>
            <w:hideMark/>
          </w:tcPr>
          <w:p w:rsidR="002B2296" w:rsidRPr="002B2296" w:rsidRDefault="002B2296" w:rsidP="002B2296">
            <w:pPr>
              <w:spacing w:after="0" w:line="240" w:lineRule="auto"/>
              <w:jc w:val="right"/>
              <w:rPr>
                <w:rFonts w:eastAsia="Times New Roman" w:cs="Arial"/>
                <w:b/>
                <w:bCs/>
                <w:sz w:val="20"/>
                <w:szCs w:val="20"/>
                <w:lang w:eastAsia="es-MX"/>
              </w:rPr>
            </w:pPr>
          </w:p>
        </w:tc>
      </w:tr>
      <w:tr w:rsidR="002B2296" w:rsidRPr="002B2296" w:rsidTr="002B2296">
        <w:trPr>
          <w:trHeight w:val="555"/>
        </w:trPr>
        <w:tc>
          <w:tcPr>
            <w:tcW w:w="11280"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2B2296" w:rsidRPr="002B2296" w:rsidRDefault="002B2296" w:rsidP="002B2296">
            <w:pPr>
              <w:spacing w:after="0" w:line="240" w:lineRule="auto"/>
              <w:jc w:val="both"/>
              <w:rPr>
                <w:rFonts w:eastAsia="Times New Roman" w:cs="Arial"/>
                <w:b/>
                <w:bCs/>
                <w:sz w:val="20"/>
                <w:szCs w:val="20"/>
                <w:lang w:eastAsia="es-MX"/>
              </w:rPr>
            </w:pPr>
            <w:r>
              <w:rPr>
                <w:rFonts w:eastAsia="Times New Roman" w:cs="Arial"/>
                <w:b/>
                <w:bCs/>
                <w:sz w:val="20"/>
                <w:szCs w:val="20"/>
                <w:lang w:eastAsia="es-MX"/>
              </w:rPr>
              <w:lastRenderedPageBreak/>
              <w:t>En la Cuenta de Chichen Itzá</w:t>
            </w:r>
            <w:r w:rsidRPr="002B2296">
              <w:rPr>
                <w:rFonts w:eastAsia="Times New Roman" w:cs="Arial"/>
                <w:b/>
                <w:bCs/>
                <w:sz w:val="20"/>
                <w:szCs w:val="20"/>
                <w:lang w:eastAsia="es-MX"/>
              </w:rPr>
              <w:t xml:space="preserve"> se realiza la Construcción de Caseta para una entrada alterna: (Cultur) y se detallan a continuación:   </w:t>
            </w:r>
            <w:r w:rsidR="0090562C">
              <w:rPr>
                <w:rFonts w:eastAsia="Times New Roman" w:cs="Arial"/>
                <w:b/>
                <w:bCs/>
                <w:sz w:val="20"/>
                <w:szCs w:val="20"/>
                <w:lang w:eastAsia="es-MX"/>
              </w:rPr>
              <w:t xml:space="preserve">        Este activo se terminó</w:t>
            </w:r>
            <w:r w:rsidRPr="002B2296">
              <w:rPr>
                <w:rFonts w:eastAsia="Times New Roman" w:cs="Arial"/>
                <w:b/>
                <w:bCs/>
                <w:sz w:val="20"/>
                <w:szCs w:val="20"/>
                <w:lang w:eastAsia="es-MX"/>
              </w:rPr>
              <w:t xml:space="preserve"> y Capitalizo en Diciembre 2014.</w:t>
            </w:r>
          </w:p>
        </w:tc>
      </w:tr>
      <w:tr w:rsidR="002B2296" w:rsidRPr="002B2296" w:rsidTr="002B2296">
        <w:trPr>
          <w:trHeight w:val="255"/>
        </w:trPr>
        <w:tc>
          <w:tcPr>
            <w:tcW w:w="5395" w:type="dxa"/>
            <w:tcBorders>
              <w:top w:val="nil"/>
              <w:left w:val="single" w:sz="8" w:space="0" w:color="auto"/>
              <w:bottom w:val="nil"/>
              <w:right w:val="nil"/>
            </w:tcBorders>
            <w:shd w:val="clear" w:color="auto" w:fill="auto"/>
            <w:noWrap/>
            <w:hideMark/>
          </w:tcPr>
          <w:p w:rsidR="002B2296" w:rsidRPr="002B2296" w:rsidRDefault="002B2296" w:rsidP="002B2296">
            <w:pPr>
              <w:spacing w:after="0" w:line="240" w:lineRule="auto"/>
              <w:rPr>
                <w:rFonts w:eastAsia="Times New Roman" w:cs="Arial"/>
                <w:b/>
                <w:bCs/>
                <w:sz w:val="20"/>
                <w:szCs w:val="20"/>
                <w:lang w:eastAsia="es-MX"/>
              </w:rPr>
            </w:pPr>
            <w:r w:rsidRPr="002B2296">
              <w:rPr>
                <w:rFonts w:eastAsia="Times New Roman" w:cs="Arial"/>
                <w:b/>
                <w:bCs/>
                <w:sz w:val="20"/>
                <w:szCs w:val="20"/>
                <w:lang w:eastAsia="es-MX"/>
              </w:rPr>
              <w:t>Concepto del Pago</w:t>
            </w:r>
          </w:p>
        </w:tc>
        <w:tc>
          <w:tcPr>
            <w:tcW w:w="1638" w:type="dxa"/>
            <w:tcBorders>
              <w:top w:val="nil"/>
              <w:left w:val="nil"/>
              <w:bottom w:val="nil"/>
              <w:right w:val="nil"/>
            </w:tcBorders>
            <w:shd w:val="clear" w:color="auto" w:fill="auto"/>
            <w:noWrap/>
            <w:hideMark/>
          </w:tcPr>
          <w:p w:rsidR="002B2296" w:rsidRPr="002B2296" w:rsidRDefault="002B2296" w:rsidP="002B2296">
            <w:pPr>
              <w:spacing w:after="0" w:line="240" w:lineRule="auto"/>
              <w:rPr>
                <w:rFonts w:eastAsia="Times New Roman" w:cs="Arial"/>
                <w:b/>
                <w:bCs/>
                <w:sz w:val="20"/>
                <w:szCs w:val="20"/>
                <w:lang w:eastAsia="es-MX"/>
              </w:rPr>
            </w:pPr>
            <w:r w:rsidRPr="002B2296">
              <w:rPr>
                <w:rFonts w:eastAsia="Times New Roman" w:cs="Arial"/>
                <w:b/>
                <w:bCs/>
                <w:sz w:val="20"/>
                <w:szCs w:val="20"/>
                <w:lang w:eastAsia="es-MX"/>
              </w:rPr>
              <w:t> </w:t>
            </w:r>
          </w:p>
        </w:tc>
        <w:tc>
          <w:tcPr>
            <w:tcW w:w="1245" w:type="dxa"/>
            <w:tcBorders>
              <w:top w:val="nil"/>
              <w:left w:val="nil"/>
              <w:bottom w:val="nil"/>
              <w:right w:val="nil"/>
            </w:tcBorders>
            <w:shd w:val="clear" w:color="auto" w:fill="auto"/>
            <w:noWrap/>
            <w:hideMark/>
          </w:tcPr>
          <w:p w:rsidR="002B2296" w:rsidRPr="002B2296" w:rsidRDefault="002B2296" w:rsidP="002B2296">
            <w:pPr>
              <w:spacing w:after="0" w:line="240" w:lineRule="auto"/>
              <w:jc w:val="center"/>
              <w:rPr>
                <w:rFonts w:eastAsia="Times New Roman" w:cs="Arial"/>
                <w:b/>
                <w:bCs/>
                <w:sz w:val="20"/>
                <w:szCs w:val="20"/>
                <w:lang w:eastAsia="es-MX"/>
              </w:rPr>
            </w:pPr>
            <w:r w:rsidRPr="002B2296">
              <w:rPr>
                <w:rFonts w:eastAsia="Times New Roman" w:cs="Arial"/>
                <w:b/>
                <w:bCs/>
                <w:sz w:val="20"/>
                <w:szCs w:val="20"/>
                <w:lang w:eastAsia="es-MX"/>
              </w:rPr>
              <w:t>Importe</w:t>
            </w:r>
          </w:p>
        </w:tc>
        <w:tc>
          <w:tcPr>
            <w:tcW w:w="3002" w:type="dxa"/>
            <w:tcBorders>
              <w:top w:val="nil"/>
              <w:left w:val="nil"/>
              <w:bottom w:val="nil"/>
              <w:right w:val="single" w:sz="8" w:space="0" w:color="auto"/>
            </w:tcBorders>
            <w:shd w:val="clear" w:color="auto" w:fill="auto"/>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 </w:t>
            </w:r>
          </w:p>
        </w:tc>
      </w:tr>
      <w:tr w:rsidR="002B2296" w:rsidRPr="002B2296" w:rsidTr="002B2296">
        <w:trPr>
          <w:trHeight w:val="255"/>
        </w:trPr>
        <w:tc>
          <w:tcPr>
            <w:tcW w:w="5395" w:type="dxa"/>
            <w:tcBorders>
              <w:top w:val="nil"/>
              <w:left w:val="single" w:sz="8" w:space="0" w:color="auto"/>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Obra de Edificación</w:t>
            </w:r>
          </w:p>
        </w:tc>
        <w:tc>
          <w:tcPr>
            <w:tcW w:w="1638"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p>
        </w:tc>
        <w:tc>
          <w:tcPr>
            <w:tcW w:w="1245"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jc w:val="right"/>
              <w:rPr>
                <w:rFonts w:eastAsia="Times New Roman" w:cs="Arial"/>
                <w:sz w:val="20"/>
                <w:szCs w:val="20"/>
                <w:lang w:eastAsia="es-MX"/>
              </w:rPr>
            </w:pPr>
            <w:r w:rsidRPr="002B2296">
              <w:rPr>
                <w:rFonts w:eastAsia="Times New Roman" w:cs="Arial"/>
                <w:sz w:val="20"/>
                <w:szCs w:val="20"/>
                <w:lang w:eastAsia="es-MX"/>
              </w:rPr>
              <w:t>0.00</w:t>
            </w:r>
          </w:p>
        </w:tc>
        <w:tc>
          <w:tcPr>
            <w:tcW w:w="3002" w:type="dxa"/>
            <w:tcBorders>
              <w:top w:val="nil"/>
              <w:left w:val="nil"/>
              <w:bottom w:val="nil"/>
              <w:right w:val="single" w:sz="8" w:space="0" w:color="auto"/>
            </w:tcBorders>
            <w:shd w:val="clear" w:color="auto" w:fill="auto"/>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 </w:t>
            </w:r>
          </w:p>
        </w:tc>
      </w:tr>
      <w:tr w:rsidR="002B2296" w:rsidRPr="002B2296" w:rsidTr="002B2296">
        <w:trPr>
          <w:trHeight w:val="255"/>
        </w:trPr>
        <w:tc>
          <w:tcPr>
            <w:tcW w:w="5395" w:type="dxa"/>
            <w:vMerge w:val="restart"/>
            <w:tcBorders>
              <w:top w:val="nil"/>
              <w:left w:val="single" w:sz="8" w:space="0" w:color="auto"/>
              <w:bottom w:val="nil"/>
              <w:right w:val="nil"/>
            </w:tcBorders>
            <w:shd w:val="clear" w:color="auto" w:fill="auto"/>
            <w:vAlign w:val="center"/>
            <w:hideMark/>
          </w:tcPr>
          <w:p w:rsidR="002B2296" w:rsidRPr="002B2296" w:rsidRDefault="002B2296" w:rsidP="0090562C">
            <w:pPr>
              <w:spacing w:after="0" w:line="240" w:lineRule="auto"/>
              <w:rPr>
                <w:rFonts w:eastAsia="Times New Roman" w:cs="Arial"/>
                <w:b/>
                <w:bCs/>
                <w:sz w:val="20"/>
                <w:szCs w:val="20"/>
                <w:lang w:eastAsia="es-MX"/>
              </w:rPr>
            </w:pPr>
            <w:r w:rsidRPr="002B2296">
              <w:rPr>
                <w:rFonts w:eastAsia="Times New Roman" w:cs="Arial"/>
                <w:b/>
                <w:bCs/>
                <w:sz w:val="20"/>
                <w:szCs w:val="20"/>
                <w:lang w:eastAsia="es-MX"/>
              </w:rPr>
              <w:t>Total en Obr</w:t>
            </w:r>
            <w:r>
              <w:rPr>
                <w:rFonts w:eastAsia="Times New Roman" w:cs="Arial"/>
                <w:b/>
                <w:bCs/>
                <w:sz w:val="20"/>
                <w:szCs w:val="20"/>
                <w:lang w:eastAsia="es-MX"/>
              </w:rPr>
              <w:t>a de Edificación en Chichen Itzá</w:t>
            </w:r>
            <w:r w:rsidRPr="002B2296">
              <w:rPr>
                <w:rFonts w:eastAsia="Times New Roman" w:cs="Arial"/>
                <w:b/>
                <w:bCs/>
                <w:sz w:val="20"/>
                <w:szCs w:val="20"/>
                <w:lang w:eastAsia="es-MX"/>
              </w:rPr>
              <w:t xml:space="preserve"> al </w:t>
            </w:r>
            <w:r w:rsidR="0090562C">
              <w:rPr>
                <w:rFonts w:eastAsia="Times New Roman" w:cs="Arial"/>
                <w:b/>
                <w:bCs/>
                <w:sz w:val="20"/>
                <w:szCs w:val="20"/>
                <w:lang w:eastAsia="es-MX"/>
              </w:rPr>
              <w:t>31</w:t>
            </w:r>
            <w:r w:rsidRPr="002B2296">
              <w:rPr>
                <w:rFonts w:eastAsia="Times New Roman" w:cs="Arial"/>
                <w:b/>
                <w:bCs/>
                <w:sz w:val="20"/>
                <w:szCs w:val="20"/>
                <w:lang w:eastAsia="es-MX"/>
              </w:rPr>
              <w:t xml:space="preserve"> de </w:t>
            </w:r>
            <w:r w:rsidR="0090562C">
              <w:rPr>
                <w:rFonts w:eastAsia="Times New Roman" w:cs="Arial"/>
                <w:b/>
                <w:bCs/>
                <w:sz w:val="20"/>
                <w:szCs w:val="20"/>
                <w:lang w:eastAsia="es-MX"/>
              </w:rPr>
              <w:t>Marzo</w:t>
            </w:r>
            <w:r w:rsidRPr="002B2296">
              <w:rPr>
                <w:rFonts w:eastAsia="Times New Roman" w:cs="Arial"/>
                <w:b/>
                <w:bCs/>
                <w:sz w:val="20"/>
                <w:szCs w:val="20"/>
                <w:lang w:eastAsia="es-MX"/>
              </w:rPr>
              <w:t xml:space="preserve"> 2017</w:t>
            </w:r>
          </w:p>
        </w:tc>
        <w:tc>
          <w:tcPr>
            <w:tcW w:w="1638"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p>
        </w:tc>
        <w:tc>
          <w:tcPr>
            <w:tcW w:w="1245"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jc w:val="right"/>
              <w:rPr>
                <w:rFonts w:eastAsia="Times New Roman" w:cs="Arial"/>
                <w:sz w:val="20"/>
                <w:szCs w:val="20"/>
                <w:lang w:eastAsia="es-MX"/>
              </w:rPr>
            </w:pPr>
          </w:p>
        </w:tc>
        <w:tc>
          <w:tcPr>
            <w:tcW w:w="3002" w:type="dxa"/>
            <w:tcBorders>
              <w:top w:val="nil"/>
              <w:left w:val="nil"/>
              <w:bottom w:val="nil"/>
              <w:right w:val="single" w:sz="8" w:space="0" w:color="auto"/>
            </w:tcBorders>
            <w:shd w:val="clear" w:color="auto" w:fill="auto"/>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 </w:t>
            </w:r>
          </w:p>
        </w:tc>
      </w:tr>
      <w:tr w:rsidR="002B2296" w:rsidRPr="002B2296" w:rsidTr="002B2296">
        <w:trPr>
          <w:trHeight w:val="255"/>
        </w:trPr>
        <w:tc>
          <w:tcPr>
            <w:tcW w:w="5395" w:type="dxa"/>
            <w:vMerge/>
            <w:tcBorders>
              <w:top w:val="nil"/>
              <w:left w:val="single" w:sz="8" w:space="0" w:color="auto"/>
              <w:bottom w:val="nil"/>
              <w:right w:val="nil"/>
            </w:tcBorders>
            <w:vAlign w:val="center"/>
            <w:hideMark/>
          </w:tcPr>
          <w:p w:rsidR="002B2296" w:rsidRPr="002B2296" w:rsidRDefault="002B2296" w:rsidP="002B2296">
            <w:pPr>
              <w:spacing w:after="0" w:line="240" w:lineRule="auto"/>
              <w:rPr>
                <w:rFonts w:eastAsia="Times New Roman" w:cs="Arial"/>
                <w:b/>
                <w:bCs/>
                <w:sz w:val="20"/>
                <w:szCs w:val="20"/>
                <w:lang w:eastAsia="es-MX"/>
              </w:rPr>
            </w:pPr>
          </w:p>
        </w:tc>
        <w:tc>
          <w:tcPr>
            <w:tcW w:w="1638"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p>
        </w:tc>
        <w:tc>
          <w:tcPr>
            <w:tcW w:w="1245" w:type="dxa"/>
            <w:tcBorders>
              <w:top w:val="single" w:sz="4" w:space="0" w:color="auto"/>
              <w:left w:val="nil"/>
              <w:bottom w:val="double" w:sz="6" w:space="0" w:color="auto"/>
              <w:right w:val="nil"/>
            </w:tcBorders>
            <w:shd w:val="clear" w:color="auto" w:fill="auto"/>
            <w:noWrap/>
            <w:vAlign w:val="bottom"/>
            <w:hideMark/>
          </w:tcPr>
          <w:p w:rsidR="002B2296" w:rsidRPr="002B2296" w:rsidRDefault="002B2296" w:rsidP="002B2296">
            <w:pPr>
              <w:spacing w:after="0" w:line="240" w:lineRule="auto"/>
              <w:jc w:val="right"/>
              <w:rPr>
                <w:rFonts w:eastAsia="Times New Roman" w:cs="Arial"/>
                <w:b/>
                <w:bCs/>
                <w:sz w:val="20"/>
                <w:szCs w:val="20"/>
                <w:lang w:eastAsia="es-MX"/>
              </w:rPr>
            </w:pPr>
            <w:r w:rsidRPr="002B2296">
              <w:rPr>
                <w:rFonts w:eastAsia="Times New Roman" w:cs="Arial"/>
                <w:b/>
                <w:bCs/>
                <w:sz w:val="20"/>
                <w:szCs w:val="20"/>
                <w:lang w:eastAsia="es-MX"/>
              </w:rPr>
              <w:t>0.00</w:t>
            </w:r>
          </w:p>
        </w:tc>
        <w:tc>
          <w:tcPr>
            <w:tcW w:w="3002" w:type="dxa"/>
            <w:tcBorders>
              <w:top w:val="nil"/>
              <w:left w:val="nil"/>
              <w:bottom w:val="nil"/>
              <w:right w:val="single" w:sz="8" w:space="0" w:color="auto"/>
            </w:tcBorders>
            <w:shd w:val="clear" w:color="auto" w:fill="auto"/>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 </w:t>
            </w:r>
          </w:p>
        </w:tc>
      </w:tr>
      <w:tr w:rsidR="002B2296" w:rsidRPr="002B2296" w:rsidTr="002B2296">
        <w:trPr>
          <w:trHeight w:val="255"/>
        </w:trPr>
        <w:tc>
          <w:tcPr>
            <w:tcW w:w="5395" w:type="dxa"/>
            <w:tcBorders>
              <w:top w:val="nil"/>
              <w:left w:val="single" w:sz="8" w:space="0" w:color="auto"/>
              <w:bottom w:val="single" w:sz="8" w:space="0" w:color="auto"/>
              <w:right w:val="nil"/>
            </w:tcBorders>
            <w:shd w:val="clear" w:color="auto" w:fill="auto"/>
            <w:noWrap/>
            <w:hideMark/>
          </w:tcPr>
          <w:p w:rsidR="002B2296" w:rsidRPr="002B2296" w:rsidRDefault="002B2296" w:rsidP="002B2296">
            <w:pPr>
              <w:spacing w:after="0" w:line="240" w:lineRule="auto"/>
              <w:rPr>
                <w:rFonts w:eastAsia="Times New Roman" w:cs="Arial"/>
                <w:b/>
                <w:bCs/>
                <w:sz w:val="20"/>
                <w:szCs w:val="20"/>
                <w:lang w:eastAsia="es-MX"/>
              </w:rPr>
            </w:pPr>
            <w:r w:rsidRPr="002B2296">
              <w:rPr>
                <w:rFonts w:eastAsia="Times New Roman" w:cs="Arial"/>
                <w:b/>
                <w:bCs/>
                <w:sz w:val="20"/>
                <w:szCs w:val="20"/>
                <w:lang w:eastAsia="es-MX"/>
              </w:rPr>
              <w:t> </w:t>
            </w:r>
          </w:p>
        </w:tc>
        <w:tc>
          <w:tcPr>
            <w:tcW w:w="1638" w:type="dxa"/>
            <w:tcBorders>
              <w:top w:val="nil"/>
              <w:left w:val="nil"/>
              <w:bottom w:val="single" w:sz="8" w:space="0" w:color="auto"/>
              <w:right w:val="nil"/>
            </w:tcBorders>
            <w:shd w:val="clear" w:color="auto" w:fill="auto"/>
            <w:noWrap/>
            <w:hideMark/>
          </w:tcPr>
          <w:p w:rsidR="002B2296" w:rsidRPr="002B2296" w:rsidRDefault="002B2296" w:rsidP="002B2296">
            <w:pPr>
              <w:spacing w:after="0" w:line="240" w:lineRule="auto"/>
              <w:rPr>
                <w:rFonts w:eastAsia="Times New Roman" w:cs="Arial"/>
                <w:b/>
                <w:bCs/>
                <w:sz w:val="20"/>
                <w:szCs w:val="20"/>
                <w:lang w:eastAsia="es-MX"/>
              </w:rPr>
            </w:pPr>
            <w:r w:rsidRPr="002B2296">
              <w:rPr>
                <w:rFonts w:eastAsia="Times New Roman" w:cs="Arial"/>
                <w:b/>
                <w:bCs/>
                <w:sz w:val="20"/>
                <w:szCs w:val="20"/>
                <w:lang w:eastAsia="es-MX"/>
              </w:rPr>
              <w:t> </w:t>
            </w:r>
          </w:p>
        </w:tc>
        <w:tc>
          <w:tcPr>
            <w:tcW w:w="1245" w:type="dxa"/>
            <w:tcBorders>
              <w:top w:val="nil"/>
              <w:left w:val="nil"/>
              <w:bottom w:val="single" w:sz="8" w:space="0" w:color="auto"/>
              <w:right w:val="nil"/>
            </w:tcBorders>
            <w:shd w:val="clear" w:color="auto" w:fill="auto"/>
            <w:noWrap/>
            <w:hideMark/>
          </w:tcPr>
          <w:p w:rsidR="002B2296" w:rsidRPr="002B2296" w:rsidRDefault="002B2296" w:rsidP="002B2296">
            <w:pPr>
              <w:spacing w:after="0" w:line="240" w:lineRule="auto"/>
              <w:jc w:val="right"/>
              <w:rPr>
                <w:rFonts w:eastAsia="Times New Roman" w:cs="Arial"/>
                <w:b/>
                <w:bCs/>
                <w:sz w:val="20"/>
                <w:szCs w:val="20"/>
                <w:lang w:eastAsia="es-MX"/>
              </w:rPr>
            </w:pPr>
            <w:r w:rsidRPr="002B2296">
              <w:rPr>
                <w:rFonts w:eastAsia="Times New Roman" w:cs="Arial"/>
                <w:b/>
                <w:bCs/>
                <w:sz w:val="20"/>
                <w:szCs w:val="20"/>
                <w:lang w:eastAsia="es-MX"/>
              </w:rPr>
              <w:t> </w:t>
            </w:r>
          </w:p>
        </w:tc>
        <w:tc>
          <w:tcPr>
            <w:tcW w:w="3002" w:type="dxa"/>
            <w:tcBorders>
              <w:top w:val="nil"/>
              <w:left w:val="nil"/>
              <w:bottom w:val="single" w:sz="8" w:space="0" w:color="auto"/>
              <w:right w:val="single" w:sz="8" w:space="0" w:color="auto"/>
            </w:tcBorders>
            <w:shd w:val="clear" w:color="auto" w:fill="auto"/>
            <w:noWrap/>
            <w:hideMark/>
          </w:tcPr>
          <w:p w:rsidR="002B2296" w:rsidRPr="002B2296" w:rsidRDefault="002B2296" w:rsidP="002B2296">
            <w:pPr>
              <w:spacing w:after="0" w:line="240" w:lineRule="auto"/>
              <w:jc w:val="right"/>
              <w:rPr>
                <w:rFonts w:eastAsia="Times New Roman" w:cs="Arial"/>
                <w:b/>
                <w:bCs/>
                <w:sz w:val="20"/>
                <w:szCs w:val="20"/>
                <w:lang w:eastAsia="es-MX"/>
              </w:rPr>
            </w:pPr>
            <w:r w:rsidRPr="002B2296">
              <w:rPr>
                <w:rFonts w:eastAsia="Times New Roman" w:cs="Arial"/>
                <w:b/>
                <w:bCs/>
                <w:sz w:val="20"/>
                <w:szCs w:val="20"/>
                <w:lang w:eastAsia="es-MX"/>
              </w:rPr>
              <w:t> </w:t>
            </w:r>
          </w:p>
        </w:tc>
      </w:tr>
      <w:tr w:rsidR="002B2296" w:rsidRPr="002B2296" w:rsidTr="002B2296">
        <w:trPr>
          <w:trHeight w:val="300"/>
        </w:trPr>
        <w:tc>
          <w:tcPr>
            <w:tcW w:w="5395" w:type="dxa"/>
            <w:tcBorders>
              <w:top w:val="nil"/>
              <w:left w:val="nil"/>
              <w:bottom w:val="nil"/>
              <w:right w:val="nil"/>
            </w:tcBorders>
            <w:shd w:val="clear" w:color="auto" w:fill="auto"/>
            <w:noWrap/>
            <w:hideMark/>
          </w:tcPr>
          <w:p w:rsidR="002B2296" w:rsidRPr="002B2296" w:rsidRDefault="002B2296" w:rsidP="002B2296">
            <w:pPr>
              <w:spacing w:after="0" w:line="240" w:lineRule="auto"/>
              <w:rPr>
                <w:rFonts w:eastAsia="Times New Roman" w:cs="Arial"/>
                <w:b/>
                <w:bCs/>
                <w:sz w:val="20"/>
                <w:szCs w:val="20"/>
                <w:lang w:eastAsia="es-MX"/>
              </w:rPr>
            </w:pPr>
          </w:p>
        </w:tc>
        <w:tc>
          <w:tcPr>
            <w:tcW w:w="1638" w:type="dxa"/>
            <w:tcBorders>
              <w:top w:val="nil"/>
              <w:left w:val="nil"/>
              <w:bottom w:val="nil"/>
              <w:right w:val="nil"/>
            </w:tcBorders>
            <w:shd w:val="clear" w:color="auto" w:fill="auto"/>
            <w:noWrap/>
            <w:hideMark/>
          </w:tcPr>
          <w:p w:rsidR="002B2296" w:rsidRPr="002B2296" w:rsidRDefault="002B2296" w:rsidP="002B2296">
            <w:pPr>
              <w:spacing w:after="0" w:line="240" w:lineRule="auto"/>
              <w:rPr>
                <w:rFonts w:eastAsia="Times New Roman" w:cs="Arial"/>
                <w:b/>
                <w:bCs/>
                <w:sz w:val="20"/>
                <w:szCs w:val="20"/>
                <w:lang w:eastAsia="es-MX"/>
              </w:rPr>
            </w:pPr>
          </w:p>
        </w:tc>
        <w:tc>
          <w:tcPr>
            <w:tcW w:w="1245" w:type="dxa"/>
            <w:tcBorders>
              <w:top w:val="nil"/>
              <w:left w:val="nil"/>
              <w:bottom w:val="nil"/>
              <w:right w:val="nil"/>
            </w:tcBorders>
            <w:shd w:val="clear" w:color="auto" w:fill="auto"/>
            <w:noWrap/>
            <w:hideMark/>
          </w:tcPr>
          <w:p w:rsidR="002B2296" w:rsidRPr="002B2296" w:rsidRDefault="002B2296" w:rsidP="002B2296">
            <w:pPr>
              <w:spacing w:after="0" w:line="240" w:lineRule="auto"/>
              <w:jc w:val="right"/>
              <w:rPr>
                <w:rFonts w:eastAsia="Times New Roman" w:cs="Arial"/>
                <w:b/>
                <w:bCs/>
                <w:sz w:val="20"/>
                <w:szCs w:val="20"/>
                <w:lang w:eastAsia="es-MX"/>
              </w:rPr>
            </w:pPr>
          </w:p>
        </w:tc>
        <w:tc>
          <w:tcPr>
            <w:tcW w:w="3002" w:type="dxa"/>
            <w:tcBorders>
              <w:top w:val="nil"/>
              <w:left w:val="nil"/>
              <w:bottom w:val="nil"/>
              <w:right w:val="nil"/>
            </w:tcBorders>
            <w:shd w:val="clear" w:color="auto" w:fill="auto"/>
            <w:noWrap/>
            <w:hideMark/>
          </w:tcPr>
          <w:p w:rsidR="002B2296" w:rsidRPr="002B2296" w:rsidRDefault="002B2296" w:rsidP="002B2296">
            <w:pPr>
              <w:spacing w:after="0" w:line="240" w:lineRule="auto"/>
              <w:jc w:val="right"/>
              <w:rPr>
                <w:rFonts w:eastAsia="Times New Roman" w:cs="Arial"/>
                <w:b/>
                <w:bCs/>
                <w:sz w:val="20"/>
                <w:szCs w:val="20"/>
                <w:lang w:eastAsia="es-MX"/>
              </w:rPr>
            </w:pPr>
          </w:p>
        </w:tc>
      </w:tr>
      <w:tr w:rsidR="002B2296" w:rsidRPr="002B2296" w:rsidTr="002B2296">
        <w:trPr>
          <w:trHeight w:val="270"/>
        </w:trPr>
        <w:tc>
          <w:tcPr>
            <w:tcW w:w="7033" w:type="dxa"/>
            <w:gridSpan w:val="2"/>
            <w:tcBorders>
              <w:top w:val="single" w:sz="8" w:space="0" w:color="auto"/>
              <w:left w:val="single" w:sz="8" w:space="0" w:color="auto"/>
              <w:bottom w:val="single" w:sz="8" w:space="0" w:color="auto"/>
              <w:right w:val="single" w:sz="8" w:space="0" w:color="000000"/>
            </w:tcBorders>
            <w:shd w:val="clear" w:color="auto" w:fill="auto"/>
            <w:hideMark/>
          </w:tcPr>
          <w:p w:rsidR="002B2296" w:rsidRPr="002B2296" w:rsidRDefault="002B2296" w:rsidP="002B2296">
            <w:pPr>
              <w:spacing w:after="0" w:line="240" w:lineRule="auto"/>
              <w:rPr>
                <w:rFonts w:eastAsia="Times New Roman" w:cs="Arial"/>
                <w:b/>
                <w:bCs/>
                <w:sz w:val="20"/>
                <w:szCs w:val="20"/>
                <w:lang w:eastAsia="es-MX"/>
              </w:rPr>
            </w:pPr>
            <w:r w:rsidRPr="002B2296">
              <w:rPr>
                <w:rFonts w:eastAsia="Times New Roman" w:cs="Arial"/>
                <w:b/>
                <w:bCs/>
                <w:sz w:val="20"/>
                <w:szCs w:val="20"/>
                <w:lang w:eastAsia="es-MX"/>
              </w:rPr>
              <w:t>TOTAL DE OBRA PUBLICA EN BIENES PROPIOS</w:t>
            </w:r>
          </w:p>
        </w:tc>
        <w:tc>
          <w:tcPr>
            <w:tcW w:w="1245" w:type="dxa"/>
            <w:tcBorders>
              <w:top w:val="single" w:sz="4" w:space="0" w:color="auto"/>
              <w:left w:val="nil"/>
              <w:bottom w:val="single" w:sz="8" w:space="0" w:color="auto"/>
              <w:right w:val="single" w:sz="4" w:space="0" w:color="auto"/>
            </w:tcBorders>
            <w:shd w:val="clear" w:color="auto" w:fill="auto"/>
            <w:noWrap/>
            <w:vAlign w:val="bottom"/>
            <w:hideMark/>
          </w:tcPr>
          <w:p w:rsidR="002B2296" w:rsidRPr="002B2296" w:rsidRDefault="002B2296" w:rsidP="002B2296">
            <w:pPr>
              <w:spacing w:after="0" w:line="240" w:lineRule="auto"/>
              <w:jc w:val="right"/>
              <w:rPr>
                <w:rFonts w:eastAsia="Times New Roman" w:cs="Arial"/>
                <w:b/>
                <w:bCs/>
                <w:sz w:val="20"/>
                <w:szCs w:val="20"/>
                <w:lang w:eastAsia="es-MX"/>
              </w:rPr>
            </w:pPr>
            <w:r w:rsidRPr="002B2296">
              <w:rPr>
                <w:rFonts w:eastAsia="Times New Roman" w:cs="Arial"/>
                <w:b/>
                <w:bCs/>
                <w:sz w:val="20"/>
                <w:szCs w:val="20"/>
                <w:lang w:eastAsia="es-MX"/>
              </w:rPr>
              <w:t>79,938,979.96</w:t>
            </w:r>
          </w:p>
        </w:tc>
        <w:tc>
          <w:tcPr>
            <w:tcW w:w="3002"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p>
        </w:tc>
      </w:tr>
    </w:tbl>
    <w:p w:rsidR="00704321" w:rsidRDefault="00704321" w:rsidP="00F23CF1">
      <w:pPr>
        <w:spacing w:after="0" w:line="240" w:lineRule="auto"/>
        <w:rPr>
          <w:rFonts w:cs="Arial"/>
          <w:b/>
          <w:sz w:val="20"/>
          <w:szCs w:val="20"/>
        </w:rPr>
      </w:pPr>
    </w:p>
    <w:p w:rsidR="007768AC" w:rsidRDefault="007768AC" w:rsidP="00F23CF1">
      <w:pPr>
        <w:spacing w:after="0" w:line="240" w:lineRule="auto"/>
        <w:rPr>
          <w:rFonts w:cs="Arial"/>
          <w:b/>
          <w:sz w:val="20"/>
          <w:szCs w:val="20"/>
        </w:rPr>
      </w:pPr>
    </w:p>
    <w:p w:rsidR="00C65F3A" w:rsidRDefault="00C65F3A" w:rsidP="00F23CF1">
      <w:pPr>
        <w:spacing w:after="0" w:line="240" w:lineRule="auto"/>
        <w:rPr>
          <w:rFonts w:cs="Arial"/>
          <w:b/>
          <w:sz w:val="20"/>
          <w:szCs w:val="20"/>
        </w:rPr>
      </w:pPr>
    </w:p>
    <w:p w:rsidR="009C653C" w:rsidRDefault="009C653C" w:rsidP="00F23CF1">
      <w:pPr>
        <w:spacing w:after="0" w:line="240" w:lineRule="auto"/>
        <w:rPr>
          <w:rFonts w:cs="Arial"/>
          <w:b/>
          <w:sz w:val="20"/>
          <w:szCs w:val="20"/>
        </w:rPr>
      </w:pPr>
      <w:r w:rsidRPr="009C653C">
        <w:rPr>
          <w:rFonts w:cs="Arial"/>
          <w:b/>
          <w:sz w:val="20"/>
          <w:szCs w:val="20"/>
        </w:rPr>
        <w:t>INTEGRACION DE PROYECTOS PRODUCTIVOS Y ACCIONES DE FOMENTO</w:t>
      </w:r>
    </w:p>
    <w:tbl>
      <w:tblPr>
        <w:tblW w:w="12343" w:type="dxa"/>
        <w:tblInd w:w="60" w:type="dxa"/>
        <w:tblCellMar>
          <w:left w:w="70" w:type="dxa"/>
          <w:right w:w="70" w:type="dxa"/>
        </w:tblCellMar>
        <w:tblLook w:val="04A0" w:firstRow="1" w:lastRow="0" w:firstColumn="1" w:lastColumn="0" w:noHBand="0" w:noVBand="1"/>
      </w:tblPr>
      <w:tblGrid>
        <w:gridCol w:w="5200"/>
        <w:gridCol w:w="186"/>
        <w:gridCol w:w="1311"/>
        <w:gridCol w:w="5646"/>
      </w:tblGrid>
      <w:tr w:rsidR="009C653C" w:rsidRPr="009C653C" w:rsidTr="009C653C">
        <w:trPr>
          <w:trHeight w:val="264"/>
        </w:trPr>
        <w:tc>
          <w:tcPr>
            <w:tcW w:w="12343"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9C653C" w:rsidRPr="009C653C" w:rsidRDefault="009C653C" w:rsidP="009C653C">
            <w:pPr>
              <w:spacing w:after="0" w:line="240" w:lineRule="auto"/>
              <w:jc w:val="both"/>
              <w:rPr>
                <w:rFonts w:eastAsia="Times New Roman" w:cs="Arial"/>
                <w:b/>
                <w:bCs/>
                <w:sz w:val="20"/>
                <w:szCs w:val="20"/>
                <w:lang w:eastAsia="es-MX"/>
              </w:rPr>
            </w:pPr>
            <w:r w:rsidRPr="009C653C">
              <w:rPr>
                <w:rFonts w:eastAsia="Times New Roman" w:cs="Arial"/>
                <w:b/>
                <w:bCs/>
                <w:sz w:val="20"/>
                <w:szCs w:val="20"/>
                <w:lang w:eastAsia="es-MX"/>
              </w:rPr>
              <w:t>En la Cuenta del Museo Maya de Mérida se realizaron Gastos para Investigación, Proyectos y Estudios  y se detallan a continuación:</w:t>
            </w:r>
          </w:p>
        </w:tc>
      </w:tr>
      <w:tr w:rsidR="009C653C" w:rsidRPr="009C653C" w:rsidTr="009C653C">
        <w:trPr>
          <w:trHeight w:val="315"/>
        </w:trPr>
        <w:tc>
          <w:tcPr>
            <w:tcW w:w="5200" w:type="dxa"/>
            <w:tcBorders>
              <w:top w:val="nil"/>
              <w:left w:val="single" w:sz="8" w:space="0" w:color="auto"/>
              <w:bottom w:val="nil"/>
              <w:right w:val="nil"/>
            </w:tcBorders>
            <w:shd w:val="clear" w:color="auto" w:fill="auto"/>
            <w:noWrap/>
            <w:hideMark/>
          </w:tcPr>
          <w:p w:rsidR="009C653C" w:rsidRPr="009C653C" w:rsidRDefault="009C653C" w:rsidP="009C653C">
            <w:pPr>
              <w:spacing w:after="0" w:line="240" w:lineRule="auto"/>
              <w:rPr>
                <w:rFonts w:eastAsia="Times New Roman" w:cs="Arial"/>
                <w:b/>
                <w:bCs/>
                <w:sz w:val="20"/>
                <w:szCs w:val="20"/>
                <w:lang w:eastAsia="es-MX"/>
              </w:rPr>
            </w:pPr>
            <w:r w:rsidRPr="009C653C">
              <w:rPr>
                <w:rFonts w:eastAsia="Times New Roman" w:cs="Arial"/>
                <w:b/>
                <w:bCs/>
                <w:sz w:val="20"/>
                <w:szCs w:val="20"/>
                <w:lang w:eastAsia="es-MX"/>
              </w:rPr>
              <w:t>Concepto del Pago</w:t>
            </w:r>
          </w:p>
        </w:tc>
        <w:tc>
          <w:tcPr>
            <w:tcW w:w="186" w:type="dxa"/>
            <w:tcBorders>
              <w:top w:val="nil"/>
              <w:left w:val="nil"/>
              <w:bottom w:val="nil"/>
              <w:right w:val="nil"/>
            </w:tcBorders>
            <w:shd w:val="clear" w:color="auto" w:fill="auto"/>
            <w:noWrap/>
            <w:hideMark/>
          </w:tcPr>
          <w:p w:rsidR="009C653C" w:rsidRPr="009C653C" w:rsidRDefault="009C653C" w:rsidP="009C653C">
            <w:pPr>
              <w:spacing w:after="0" w:line="240" w:lineRule="auto"/>
              <w:rPr>
                <w:rFonts w:eastAsia="Times New Roman" w:cs="Arial"/>
                <w:b/>
                <w:bCs/>
                <w:sz w:val="20"/>
                <w:szCs w:val="20"/>
                <w:lang w:eastAsia="es-MX"/>
              </w:rPr>
            </w:pPr>
            <w:r w:rsidRPr="009C653C">
              <w:rPr>
                <w:rFonts w:eastAsia="Times New Roman" w:cs="Arial"/>
                <w:b/>
                <w:bCs/>
                <w:sz w:val="20"/>
                <w:szCs w:val="20"/>
                <w:lang w:eastAsia="es-MX"/>
              </w:rPr>
              <w:t> </w:t>
            </w:r>
          </w:p>
        </w:tc>
        <w:tc>
          <w:tcPr>
            <w:tcW w:w="1311" w:type="dxa"/>
            <w:tcBorders>
              <w:top w:val="nil"/>
              <w:left w:val="nil"/>
              <w:bottom w:val="nil"/>
              <w:right w:val="nil"/>
            </w:tcBorders>
            <w:shd w:val="clear" w:color="auto" w:fill="auto"/>
            <w:noWrap/>
            <w:hideMark/>
          </w:tcPr>
          <w:p w:rsidR="009C653C" w:rsidRPr="009C653C" w:rsidRDefault="009C653C" w:rsidP="009C653C">
            <w:pPr>
              <w:spacing w:after="0" w:line="240" w:lineRule="auto"/>
              <w:jc w:val="center"/>
              <w:rPr>
                <w:rFonts w:eastAsia="Times New Roman" w:cs="Arial"/>
                <w:b/>
                <w:bCs/>
                <w:sz w:val="20"/>
                <w:szCs w:val="20"/>
                <w:lang w:eastAsia="es-MX"/>
              </w:rPr>
            </w:pPr>
            <w:r w:rsidRPr="009C653C">
              <w:rPr>
                <w:rFonts w:eastAsia="Times New Roman" w:cs="Arial"/>
                <w:b/>
                <w:bCs/>
                <w:sz w:val="20"/>
                <w:szCs w:val="20"/>
                <w:lang w:eastAsia="es-MX"/>
              </w:rPr>
              <w:t>Importe</w:t>
            </w:r>
          </w:p>
        </w:tc>
        <w:tc>
          <w:tcPr>
            <w:tcW w:w="5646" w:type="dxa"/>
            <w:tcBorders>
              <w:top w:val="nil"/>
              <w:left w:val="nil"/>
              <w:bottom w:val="nil"/>
              <w:right w:val="single" w:sz="8" w:space="0" w:color="auto"/>
            </w:tcBorders>
            <w:shd w:val="clear" w:color="auto" w:fill="auto"/>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 </w:t>
            </w:r>
          </w:p>
        </w:tc>
      </w:tr>
      <w:tr w:rsidR="009C653C" w:rsidRPr="009C653C" w:rsidTr="009C653C">
        <w:trPr>
          <w:trHeight w:val="315"/>
        </w:trPr>
        <w:tc>
          <w:tcPr>
            <w:tcW w:w="5386" w:type="dxa"/>
            <w:gridSpan w:val="2"/>
            <w:tcBorders>
              <w:top w:val="nil"/>
              <w:left w:val="single" w:sz="8" w:space="0" w:color="auto"/>
              <w:bottom w:val="nil"/>
              <w:right w:val="nil"/>
            </w:tcBorders>
            <w:shd w:val="clear" w:color="auto" w:fill="auto"/>
            <w:noWrap/>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Honorarios por Asesorías, Investig.</w:t>
            </w:r>
            <w:r w:rsidR="0090562C">
              <w:rPr>
                <w:rFonts w:eastAsia="Times New Roman" w:cs="Arial"/>
                <w:sz w:val="20"/>
                <w:szCs w:val="20"/>
                <w:lang w:eastAsia="es-MX"/>
              </w:rPr>
              <w:t xml:space="preserve"> </w:t>
            </w:r>
            <w:r w:rsidRPr="009C653C">
              <w:rPr>
                <w:rFonts w:eastAsia="Times New Roman" w:cs="Arial"/>
                <w:sz w:val="20"/>
                <w:szCs w:val="20"/>
                <w:lang w:eastAsia="es-MX"/>
              </w:rPr>
              <w:t>Estudios,</w:t>
            </w:r>
            <w:r w:rsidR="0090562C">
              <w:rPr>
                <w:rFonts w:eastAsia="Times New Roman" w:cs="Arial"/>
                <w:sz w:val="20"/>
                <w:szCs w:val="20"/>
                <w:lang w:eastAsia="es-MX"/>
              </w:rPr>
              <w:t xml:space="preserve"> </w:t>
            </w:r>
            <w:r w:rsidRPr="009C653C">
              <w:rPr>
                <w:rFonts w:eastAsia="Times New Roman" w:cs="Arial"/>
                <w:sz w:val="20"/>
                <w:szCs w:val="20"/>
                <w:lang w:eastAsia="es-MX"/>
              </w:rPr>
              <w:t>Elaborac.</w:t>
            </w:r>
            <w:r w:rsidR="0090562C">
              <w:rPr>
                <w:rFonts w:eastAsia="Times New Roman" w:cs="Arial"/>
                <w:sz w:val="20"/>
                <w:szCs w:val="20"/>
                <w:lang w:eastAsia="es-MX"/>
              </w:rPr>
              <w:t xml:space="preserve"> </w:t>
            </w:r>
            <w:r w:rsidRPr="009C653C">
              <w:rPr>
                <w:rFonts w:eastAsia="Times New Roman" w:cs="Arial"/>
                <w:sz w:val="20"/>
                <w:szCs w:val="20"/>
                <w:lang w:eastAsia="es-MX"/>
              </w:rPr>
              <w:t>de Maqueta</w:t>
            </w:r>
          </w:p>
        </w:tc>
        <w:tc>
          <w:tcPr>
            <w:tcW w:w="1311" w:type="dxa"/>
            <w:tcBorders>
              <w:top w:val="nil"/>
              <w:left w:val="nil"/>
              <w:bottom w:val="nil"/>
              <w:right w:val="nil"/>
            </w:tcBorders>
            <w:shd w:val="clear" w:color="auto" w:fill="auto"/>
            <w:noWrap/>
            <w:vAlign w:val="bottom"/>
            <w:hideMark/>
          </w:tcPr>
          <w:p w:rsidR="009C653C" w:rsidRPr="009C653C" w:rsidRDefault="009C653C" w:rsidP="009C653C">
            <w:pPr>
              <w:spacing w:after="0" w:line="240" w:lineRule="auto"/>
              <w:jc w:val="right"/>
              <w:rPr>
                <w:rFonts w:eastAsia="Times New Roman" w:cs="Arial"/>
                <w:sz w:val="20"/>
                <w:szCs w:val="20"/>
                <w:lang w:eastAsia="es-MX"/>
              </w:rPr>
            </w:pPr>
            <w:r w:rsidRPr="009C653C">
              <w:rPr>
                <w:rFonts w:eastAsia="Times New Roman" w:cs="Arial"/>
                <w:sz w:val="20"/>
                <w:szCs w:val="20"/>
                <w:lang w:eastAsia="es-MX"/>
              </w:rPr>
              <w:t>648,722.76</w:t>
            </w:r>
          </w:p>
        </w:tc>
        <w:tc>
          <w:tcPr>
            <w:tcW w:w="5646" w:type="dxa"/>
            <w:tcBorders>
              <w:top w:val="nil"/>
              <w:left w:val="nil"/>
              <w:bottom w:val="nil"/>
              <w:right w:val="single" w:sz="8" w:space="0" w:color="auto"/>
            </w:tcBorders>
            <w:shd w:val="clear" w:color="auto" w:fill="auto"/>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 </w:t>
            </w:r>
          </w:p>
        </w:tc>
      </w:tr>
      <w:tr w:rsidR="009C653C" w:rsidRPr="009C653C" w:rsidTr="009C653C">
        <w:trPr>
          <w:trHeight w:val="315"/>
        </w:trPr>
        <w:tc>
          <w:tcPr>
            <w:tcW w:w="5200" w:type="dxa"/>
            <w:tcBorders>
              <w:top w:val="nil"/>
              <w:left w:val="single" w:sz="8" w:space="0" w:color="auto"/>
              <w:bottom w:val="nil"/>
              <w:right w:val="nil"/>
            </w:tcBorders>
            <w:shd w:val="clear" w:color="auto" w:fill="auto"/>
            <w:noWrap/>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Proyecto Ejecutivo</w:t>
            </w:r>
          </w:p>
        </w:tc>
        <w:tc>
          <w:tcPr>
            <w:tcW w:w="186" w:type="dxa"/>
            <w:tcBorders>
              <w:top w:val="nil"/>
              <w:left w:val="nil"/>
              <w:bottom w:val="nil"/>
              <w:right w:val="nil"/>
            </w:tcBorders>
            <w:shd w:val="clear" w:color="auto" w:fill="auto"/>
            <w:noWrap/>
            <w:vAlign w:val="bottom"/>
            <w:hideMark/>
          </w:tcPr>
          <w:p w:rsidR="009C653C" w:rsidRPr="009C653C" w:rsidRDefault="009C653C" w:rsidP="009C653C">
            <w:pPr>
              <w:spacing w:after="0" w:line="240" w:lineRule="auto"/>
              <w:rPr>
                <w:rFonts w:eastAsia="Times New Roman" w:cs="Arial"/>
                <w:sz w:val="20"/>
                <w:szCs w:val="20"/>
                <w:lang w:eastAsia="es-MX"/>
              </w:rPr>
            </w:pPr>
          </w:p>
        </w:tc>
        <w:tc>
          <w:tcPr>
            <w:tcW w:w="1311" w:type="dxa"/>
            <w:tcBorders>
              <w:top w:val="nil"/>
              <w:left w:val="nil"/>
              <w:bottom w:val="nil"/>
              <w:right w:val="nil"/>
            </w:tcBorders>
            <w:shd w:val="clear" w:color="auto" w:fill="auto"/>
            <w:noWrap/>
            <w:vAlign w:val="bottom"/>
            <w:hideMark/>
          </w:tcPr>
          <w:p w:rsidR="009C653C" w:rsidRPr="009C653C" w:rsidRDefault="009C653C" w:rsidP="009C653C">
            <w:pPr>
              <w:spacing w:after="0" w:line="240" w:lineRule="auto"/>
              <w:jc w:val="right"/>
              <w:rPr>
                <w:rFonts w:eastAsia="Times New Roman" w:cs="Arial"/>
                <w:sz w:val="20"/>
                <w:szCs w:val="20"/>
                <w:lang w:eastAsia="es-MX"/>
              </w:rPr>
            </w:pPr>
            <w:r w:rsidRPr="009C653C">
              <w:rPr>
                <w:rFonts w:eastAsia="Times New Roman" w:cs="Arial"/>
                <w:sz w:val="20"/>
                <w:szCs w:val="20"/>
                <w:lang w:eastAsia="es-MX"/>
              </w:rPr>
              <w:t>10,140,313.93</w:t>
            </w:r>
          </w:p>
        </w:tc>
        <w:tc>
          <w:tcPr>
            <w:tcW w:w="5646" w:type="dxa"/>
            <w:tcBorders>
              <w:top w:val="nil"/>
              <w:left w:val="nil"/>
              <w:bottom w:val="nil"/>
              <w:right w:val="single" w:sz="8" w:space="0" w:color="auto"/>
            </w:tcBorders>
            <w:shd w:val="clear" w:color="auto" w:fill="auto"/>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 </w:t>
            </w:r>
          </w:p>
        </w:tc>
      </w:tr>
      <w:tr w:rsidR="009C653C" w:rsidRPr="009C653C" w:rsidTr="009C653C">
        <w:trPr>
          <w:trHeight w:val="315"/>
        </w:trPr>
        <w:tc>
          <w:tcPr>
            <w:tcW w:w="5200" w:type="dxa"/>
            <w:tcBorders>
              <w:top w:val="nil"/>
              <w:left w:val="single" w:sz="8" w:space="0" w:color="auto"/>
              <w:bottom w:val="nil"/>
              <w:right w:val="nil"/>
            </w:tcBorders>
            <w:shd w:val="clear" w:color="auto" w:fill="auto"/>
            <w:noWrap/>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Publicaciones para Licitación</w:t>
            </w:r>
          </w:p>
        </w:tc>
        <w:tc>
          <w:tcPr>
            <w:tcW w:w="186" w:type="dxa"/>
            <w:tcBorders>
              <w:top w:val="nil"/>
              <w:left w:val="nil"/>
              <w:bottom w:val="nil"/>
              <w:right w:val="nil"/>
            </w:tcBorders>
            <w:shd w:val="clear" w:color="auto" w:fill="auto"/>
            <w:noWrap/>
            <w:vAlign w:val="bottom"/>
            <w:hideMark/>
          </w:tcPr>
          <w:p w:rsidR="009C653C" w:rsidRPr="009C653C" w:rsidRDefault="009C653C" w:rsidP="009C653C">
            <w:pPr>
              <w:spacing w:after="0" w:line="240" w:lineRule="auto"/>
              <w:rPr>
                <w:rFonts w:eastAsia="Times New Roman" w:cs="Arial"/>
                <w:sz w:val="20"/>
                <w:szCs w:val="20"/>
                <w:lang w:eastAsia="es-MX"/>
              </w:rPr>
            </w:pPr>
          </w:p>
        </w:tc>
        <w:tc>
          <w:tcPr>
            <w:tcW w:w="1311" w:type="dxa"/>
            <w:tcBorders>
              <w:top w:val="nil"/>
              <w:left w:val="nil"/>
              <w:bottom w:val="nil"/>
              <w:right w:val="nil"/>
            </w:tcBorders>
            <w:shd w:val="clear" w:color="auto" w:fill="auto"/>
            <w:noWrap/>
            <w:vAlign w:val="bottom"/>
            <w:hideMark/>
          </w:tcPr>
          <w:p w:rsidR="009C653C" w:rsidRPr="009C653C" w:rsidRDefault="009C653C" w:rsidP="009C653C">
            <w:pPr>
              <w:spacing w:after="0" w:line="240" w:lineRule="auto"/>
              <w:jc w:val="right"/>
              <w:rPr>
                <w:rFonts w:eastAsia="Times New Roman" w:cs="Arial"/>
                <w:sz w:val="20"/>
                <w:szCs w:val="20"/>
                <w:lang w:eastAsia="es-MX"/>
              </w:rPr>
            </w:pPr>
            <w:r w:rsidRPr="009C653C">
              <w:rPr>
                <w:rFonts w:eastAsia="Times New Roman" w:cs="Arial"/>
                <w:sz w:val="20"/>
                <w:szCs w:val="20"/>
                <w:lang w:eastAsia="es-MX"/>
              </w:rPr>
              <w:t>7,492.00</w:t>
            </w:r>
          </w:p>
        </w:tc>
        <w:tc>
          <w:tcPr>
            <w:tcW w:w="5646" w:type="dxa"/>
            <w:tcBorders>
              <w:top w:val="nil"/>
              <w:left w:val="nil"/>
              <w:bottom w:val="nil"/>
              <w:right w:val="single" w:sz="8" w:space="0" w:color="auto"/>
            </w:tcBorders>
            <w:shd w:val="clear" w:color="auto" w:fill="auto"/>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 </w:t>
            </w:r>
          </w:p>
        </w:tc>
      </w:tr>
      <w:tr w:rsidR="009C653C" w:rsidRPr="009C653C" w:rsidTr="009C653C">
        <w:trPr>
          <w:trHeight w:val="315"/>
        </w:trPr>
        <w:tc>
          <w:tcPr>
            <w:tcW w:w="5200" w:type="dxa"/>
            <w:tcBorders>
              <w:top w:val="nil"/>
              <w:left w:val="single" w:sz="8" w:space="0" w:color="auto"/>
              <w:bottom w:val="nil"/>
              <w:right w:val="nil"/>
            </w:tcBorders>
            <w:shd w:val="clear" w:color="auto" w:fill="auto"/>
            <w:noWrap/>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IVA No Acreditable</w:t>
            </w:r>
          </w:p>
        </w:tc>
        <w:tc>
          <w:tcPr>
            <w:tcW w:w="186" w:type="dxa"/>
            <w:tcBorders>
              <w:top w:val="nil"/>
              <w:left w:val="nil"/>
              <w:bottom w:val="nil"/>
              <w:right w:val="nil"/>
            </w:tcBorders>
            <w:shd w:val="clear" w:color="auto" w:fill="auto"/>
            <w:noWrap/>
            <w:vAlign w:val="bottom"/>
            <w:hideMark/>
          </w:tcPr>
          <w:p w:rsidR="009C653C" w:rsidRPr="009C653C" w:rsidRDefault="009C653C" w:rsidP="009C653C">
            <w:pPr>
              <w:spacing w:after="0" w:line="240" w:lineRule="auto"/>
              <w:rPr>
                <w:rFonts w:eastAsia="Times New Roman" w:cs="Arial"/>
                <w:sz w:val="20"/>
                <w:szCs w:val="20"/>
                <w:lang w:eastAsia="es-MX"/>
              </w:rPr>
            </w:pPr>
          </w:p>
        </w:tc>
        <w:tc>
          <w:tcPr>
            <w:tcW w:w="1311" w:type="dxa"/>
            <w:tcBorders>
              <w:top w:val="nil"/>
              <w:left w:val="nil"/>
              <w:bottom w:val="single" w:sz="4" w:space="0" w:color="auto"/>
              <w:right w:val="nil"/>
            </w:tcBorders>
            <w:shd w:val="clear" w:color="auto" w:fill="auto"/>
            <w:noWrap/>
            <w:vAlign w:val="bottom"/>
            <w:hideMark/>
          </w:tcPr>
          <w:p w:rsidR="009C653C" w:rsidRPr="009C653C" w:rsidRDefault="009C653C" w:rsidP="009C653C">
            <w:pPr>
              <w:spacing w:after="0" w:line="240" w:lineRule="auto"/>
              <w:jc w:val="right"/>
              <w:rPr>
                <w:rFonts w:eastAsia="Times New Roman" w:cs="Arial"/>
                <w:sz w:val="20"/>
                <w:szCs w:val="20"/>
                <w:lang w:eastAsia="es-MX"/>
              </w:rPr>
            </w:pPr>
            <w:r w:rsidRPr="009C653C">
              <w:rPr>
                <w:rFonts w:eastAsia="Times New Roman" w:cs="Arial"/>
                <w:sz w:val="20"/>
                <w:szCs w:val="20"/>
                <w:lang w:eastAsia="es-MX"/>
              </w:rPr>
              <w:t>164,948.99</w:t>
            </w:r>
          </w:p>
        </w:tc>
        <w:tc>
          <w:tcPr>
            <w:tcW w:w="5646" w:type="dxa"/>
            <w:tcBorders>
              <w:top w:val="nil"/>
              <w:left w:val="nil"/>
              <w:bottom w:val="nil"/>
              <w:right w:val="single" w:sz="8" w:space="0" w:color="auto"/>
            </w:tcBorders>
            <w:shd w:val="clear" w:color="auto" w:fill="auto"/>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 </w:t>
            </w:r>
          </w:p>
        </w:tc>
      </w:tr>
      <w:tr w:rsidR="009C653C" w:rsidRPr="009C653C" w:rsidTr="009C653C">
        <w:trPr>
          <w:trHeight w:val="315"/>
        </w:trPr>
        <w:tc>
          <w:tcPr>
            <w:tcW w:w="5200" w:type="dxa"/>
            <w:tcBorders>
              <w:top w:val="nil"/>
              <w:left w:val="single" w:sz="8" w:space="0" w:color="auto"/>
              <w:bottom w:val="nil"/>
              <w:right w:val="nil"/>
            </w:tcBorders>
            <w:shd w:val="clear" w:color="auto" w:fill="auto"/>
            <w:noWrap/>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 </w:t>
            </w:r>
          </w:p>
        </w:tc>
        <w:tc>
          <w:tcPr>
            <w:tcW w:w="186" w:type="dxa"/>
            <w:tcBorders>
              <w:top w:val="nil"/>
              <w:left w:val="nil"/>
              <w:bottom w:val="nil"/>
              <w:right w:val="nil"/>
            </w:tcBorders>
            <w:shd w:val="clear" w:color="auto" w:fill="auto"/>
            <w:noWrap/>
            <w:vAlign w:val="bottom"/>
            <w:hideMark/>
          </w:tcPr>
          <w:p w:rsidR="009C653C" w:rsidRPr="009C653C" w:rsidRDefault="009C653C" w:rsidP="009C653C">
            <w:pPr>
              <w:spacing w:after="0" w:line="240" w:lineRule="auto"/>
              <w:rPr>
                <w:rFonts w:eastAsia="Times New Roman" w:cs="Arial"/>
                <w:sz w:val="20"/>
                <w:szCs w:val="20"/>
                <w:lang w:eastAsia="es-MX"/>
              </w:rPr>
            </w:pPr>
          </w:p>
        </w:tc>
        <w:tc>
          <w:tcPr>
            <w:tcW w:w="1311" w:type="dxa"/>
            <w:tcBorders>
              <w:top w:val="nil"/>
              <w:left w:val="nil"/>
              <w:bottom w:val="nil"/>
              <w:right w:val="nil"/>
            </w:tcBorders>
            <w:shd w:val="clear" w:color="auto" w:fill="auto"/>
            <w:noWrap/>
            <w:vAlign w:val="bottom"/>
            <w:hideMark/>
          </w:tcPr>
          <w:p w:rsidR="009C653C" w:rsidRPr="009C653C" w:rsidRDefault="009C653C" w:rsidP="009C653C">
            <w:pPr>
              <w:spacing w:after="0" w:line="240" w:lineRule="auto"/>
              <w:jc w:val="right"/>
              <w:rPr>
                <w:rFonts w:eastAsia="Times New Roman" w:cs="Arial"/>
                <w:b/>
                <w:bCs/>
                <w:sz w:val="20"/>
                <w:szCs w:val="20"/>
                <w:lang w:eastAsia="es-MX"/>
              </w:rPr>
            </w:pPr>
            <w:r w:rsidRPr="009C653C">
              <w:rPr>
                <w:rFonts w:eastAsia="Times New Roman" w:cs="Arial"/>
                <w:b/>
                <w:bCs/>
                <w:sz w:val="20"/>
                <w:szCs w:val="20"/>
                <w:lang w:eastAsia="es-MX"/>
              </w:rPr>
              <w:t>10,961,477.68</w:t>
            </w:r>
          </w:p>
        </w:tc>
        <w:tc>
          <w:tcPr>
            <w:tcW w:w="5646" w:type="dxa"/>
            <w:tcBorders>
              <w:top w:val="nil"/>
              <w:left w:val="nil"/>
              <w:bottom w:val="nil"/>
              <w:right w:val="single" w:sz="8" w:space="0" w:color="auto"/>
            </w:tcBorders>
            <w:shd w:val="clear" w:color="auto" w:fill="auto"/>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 </w:t>
            </w:r>
          </w:p>
        </w:tc>
      </w:tr>
      <w:tr w:rsidR="009C653C" w:rsidRPr="009C653C" w:rsidTr="009C653C">
        <w:trPr>
          <w:trHeight w:val="165"/>
        </w:trPr>
        <w:tc>
          <w:tcPr>
            <w:tcW w:w="5200" w:type="dxa"/>
            <w:tcBorders>
              <w:top w:val="nil"/>
              <w:left w:val="single" w:sz="8" w:space="0" w:color="auto"/>
              <w:bottom w:val="single" w:sz="8" w:space="0" w:color="auto"/>
              <w:right w:val="nil"/>
            </w:tcBorders>
            <w:shd w:val="clear" w:color="auto" w:fill="auto"/>
            <w:noWrap/>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 </w:t>
            </w:r>
          </w:p>
        </w:tc>
        <w:tc>
          <w:tcPr>
            <w:tcW w:w="186" w:type="dxa"/>
            <w:tcBorders>
              <w:top w:val="nil"/>
              <w:left w:val="nil"/>
              <w:bottom w:val="single" w:sz="8" w:space="0" w:color="auto"/>
              <w:right w:val="nil"/>
            </w:tcBorders>
            <w:shd w:val="clear" w:color="auto" w:fill="auto"/>
            <w:noWrap/>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 </w:t>
            </w:r>
          </w:p>
        </w:tc>
        <w:tc>
          <w:tcPr>
            <w:tcW w:w="1311" w:type="dxa"/>
            <w:tcBorders>
              <w:top w:val="nil"/>
              <w:left w:val="nil"/>
              <w:bottom w:val="single" w:sz="8" w:space="0" w:color="auto"/>
              <w:right w:val="nil"/>
            </w:tcBorders>
            <w:shd w:val="clear" w:color="auto" w:fill="auto"/>
            <w:noWrap/>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 </w:t>
            </w:r>
          </w:p>
        </w:tc>
        <w:tc>
          <w:tcPr>
            <w:tcW w:w="5646" w:type="dxa"/>
            <w:tcBorders>
              <w:top w:val="nil"/>
              <w:left w:val="nil"/>
              <w:bottom w:val="single" w:sz="8" w:space="0" w:color="auto"/>
              <w:right w:val="single" w:sz="8" w:space="0" w:color="auto"/>
            </w:tcBorders>
            <w:shd w:val="clear" w:color="auto" w:fill="auto"/>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 </w:t>
            </w:r>
          </w:p>
        </w:tc>
      </w:tr>
    </w:tbl>
    <w:p w:rsidR="009C653C" w:rsidRDefault="009C653C" w:rsidP="00F23CF1">
      <w:pPr>
        <w:spacing w:after="0" w:line="240" w:lineRule="auto"/>
        <w:rPr>
          <w:rFonts w:cs="Arial"/>
          <w:b/>
          <w:sz w:val="20"/>
          <w:szCs w:val="20"/>
        </w:rPr>
      </w:pPr>
    </w:p>
    <w:p w:rsidR="00DE29BF" w:rsidRDefault="00DE29BF" w:rsidP="00F23CF1">
      <w:pPr>
        <w:spacing w:after="0" w:line="240" w:lineRule="auto"/>
        <w:rPr>
          <w:rFonts w:cs="Arial"/>
          <w:b/>
          <w:sz w:val="20"/>
          <w:szCs w:val="20"/>
        </w:rPr>
      </w:pPr>
    </w:p>
    <w:p w:rsidR="00171866" w:rsidRDefault="00171866" w:rsidP="00F23CF1">
      <w:pPr>
        <w:spacing w:after="0" w:line="240" w:lineRule="auto"/>
        <w:rPr>
          <w:rFonts w:cs="Arial"/>
          <w:b/>
          <w:sz w:val="20"/>
          <w:szCs w:val="20"/>
        </w:rPr>
      </w:pPr>
    </w:p>
    <w:p w:rsidR="00171866" w:rsidRDefault="00171866" w:rsidP="00F23CF1">
      <w:pPr>
        <w:spacing w:after="0" w:line="240" w:lineRule="auto"/>
        <w:rPr>
          <w:rFonts w:cs="Arial"/>
          <w:b/>
          <w:sz w:val="20"/>
          <w:szCs w:val="20"/>
        </w:rPr>
      </w:pPr>
    </w:p>
    <w:p w:rsidR="00171866" w:rsidRDefault="00171866" w:rsidP="00F23CF1">
      <w:pPr>
        <w:spacing w:after="0" w:line="240" w:lineRule="auto"/>
        <w:rPr>
          <w:rFonts w:cs="Arial"/>
          <w:b/>
          <w:sz w:val="20"/>
          <w:szCs w:val="20"/>
        </w:rPr>
      </w:pPr>
    </w:p>
    <w:p w:rsidR="00171866" w:rsidRDefault="00171866" w:rsidP="00F23CF1">
      <w:pPr>
        <w:spacing w:after="0" w:line="240" w:lineRule="auto"/>
        <w:rPr>
          <w:rFonts w:cs="Arial"/>
          <w:b/>
          <w:sz w:val="20"/>
          <w:szCs w:val="20"/>
        </w:rPr>
      </w:pPr>
    </w:p>
    <w:tbl>
      <w:tblPr>
        <w:tblW w:w="12343" w:type="dxa"/>
        <w:tblInd w:w="60" w:type="dxa"/>
        <w:tblCellMar>
          <w:left w:w="70" w:type="dxa"/>
          <w:right w:w="70" w:type="dxa"/>
        </w:tblCellMar>
        <w:tblLook w:val="04A0" w:firstRow="1" w:lastRow="0" w:firstColumn="1" w:lastColumn="0" w:noHBand="0" w:noVBand="1"/>
      </w:tblPr>
      <w:tblGrid>
        <w:gridCol w:w="5150"/>
        <w:gridCol w:w="186"/>
        <w:gridCol w:w="1209"/>
        <w:gridCol w:w="5798"/>
      </w:tblGrid>
      <w:tr w:rsidR="009C653C" w:rsidRPr="009C653C" w:rsidTr="009C653C">
        <w:trPr>
          <w:trHeight w:val="207"/>
        </w:trPr>
        <w:tc>
          <w:tcPr>
            <w:tcW w:w="12343"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9C653C" w:rsidRPr="009C653C" w:rsidRDefault="009C653C" w:rsidP="009C653C">
            <w:pPr>
              <w:spacing w:after="0" w:line="240" w:lineRule="auto"/>
              <w:jc w:val="both"/>
              <w:rPr>
                <w:rFonts w:eastAsia="Times New Roman" w:cs="Arial"/>
                <w:b/>
                <w:bCs/>
                <w:sz w:val="20"/>
                <w:szCs w:val="20"/>
                <w:lang w:eastAsia="es-MX"/>
              </w:rPr>
            </w:pPr>
            <w:r w:rsidRPr="009C653C">
              <w:rPr>
                <w:rFonts w:eastAsia="Times New Roman" w:cs="Arial"/>
                <w:b/>
                <w:bCs/>
                <w:sz w:val="20"/>
                <w:szCs w:val="20"/>
                <w:lang w:eastAsia="es-MX"/>
              </w:rPr>
              <w:lastRenderedPageBreak/>
              <w:t>En la Cuenta del Museo Maya de Mérida se realizaron Gastos para Investigación, Proyectos y Estudios (Cultur)  y se detallan a continuación:</w:t>
            </w:r>
          </w:p>
        </w:tc>
      </w:tr>
      <w:tr w:rsidR="009C653C" w:rsidRPr="009C653C" w:rsidTr="009C653C">
        <w:trPr>
          <w:trHeight w:val="270"/>
        </w:trPr>
        <w:tc>
          <w:tcPr>
            <w:tcW w:w="5150" w:type="dxa"/>
            <w:tcBorders>
              <w:top w:val="nil"/>
              <w:left w:val="single" w:sz="8" w:space="0" w:color="auto"/>
              <w:bottom w:val="nil"/>
              <w:right w:val="nil"/>
            </w:tcBorders>
            <w:shd w:val="clear" w:color="auto" w:fill="auto"/>
            <w:noWrap/>
            <w:hideMark/>
          </w:tcPr>
          <w:p w:rsidR="009C653C" w:rsidRPr="009C653C" w:rsidRDefault="009C653C" w:rsidP="009C653C">
            <w:pPr>
              <w:spacing w:after="0" w:line="240" w:lineRule="auto"/>
              <w:rPr>
                <w:rFonts w:eastAsia="Times New Roman" w:cs="Arial"/>
                <w:b/>
                <w:bCs/>
                <w:sz w:val="20"/>
                <w:szCs w:val="20"/>
                <w:lang w:eastAsia="es-MX"/>
              </w:rPr>
            </w:pPr>
            <w:r w:rsidRPr="009C653C">
              <w:rPr>
                <w:rFonts w:eastAsia="Times New Roman" w:cs="Arial"/>
                <w:b/>
                <w:bCs/>
                <w:sz w:val="20"/>
                <w:szCs w:val="20"/>
                <w:lang w:eastAsia="es-MX"/>
              </w:rPr>
              <w:t>Concepto del Pago</w:t>
            </w:r>
          </w:p>
        </w:tc>
        <w:tc>
          <w:tcPr>
            <w:tcW w:w="186" w:type="dxa"/>
            <w:tcBorders>
              <w:top w:val="nil"/>
              <w:left w:val="nil"/>
              <w:bottom w:val="nil"/>
              <w:right w:val="nil"/>
            </w:tcBorders>
            <w:shd w:val="clear" w:color="auto" w:fill="auto"/>
            <w:noWrap/>
            <w:hideMark/>
          </w:tcPr>
          <w:p w:rsidR="009C653C" w:rsidRPr="009C653C" w:rsidRDefault="009C653C" w:rsidP="009C653C">
            <w:pPr>
              <w:spacing w:after="0" w:line="240" w:lineRule="auto"/>
              <w:rPr>
                <w:rFonts w:eastAsia="Times New Roman" w:cs="Arial"/>
                <w:b/>
                <w:bCs/>
                <w:sz w:val="20"/>
                <w:szCs w:val="20"/>
                <w:lang w:eastAsia="es-MX"/>
              </w:rPr>
            </w:pPr>
            <w:r w:rsidRPr="009C653C">
              <w:rPr>
                <w:rFonts w:eastAsia="Times New Roman" w:cs="Arial"/>
                <w:b/>
                <w:bCs/>
                <w:sz w:val="20"/>
                <w:szCs w:val="20"/>
                <w:lang w:eastAsia="es-MX"/>
              </w:rPr>
              <w:t> </w:t>
            </w:r>
          </w:p>
        </w:tc>
        <w:tc>
          <w:tcPr>
            <w:tcW w:w="1209" w:type="dxa"/>
            <w:tcBorders>
              <w:top w:val="nil"/>
              <w:left w:val="nil"/>
              <w:bottom w:val="nil"/>
              <w:right w:val="nil"/>
            </w:tcBorders>
            <w:shd w:val="clear" w:color="auto" w:fill="auto"/>
            <w:noWrap/>
            <w:hideMark/>
          </w:tcPr>
          <w:p w:rsidR="009C653C" w:rsidRPr="009C653C" w:rsidRDefault="009C653C" w:rsidP="009C653C">
            <w:pPr>
              <w:spacing w:after="0" w:line="240" w:lineRule="auto"/>
              <w:jc w:val="center"/>
              <w:rPr>
                <w:rFonts w:eastAsia="Times New Roman" w:cs="Arial"/>
                <w:b/>
                <w:bCs/>
                <w:sz w:val="20"/>
                <w:szCs w:val="20"/>
                <w:lang w:eastAsia="es-MX"/>
              </w:rPr>
            </w:pPr>
            <w:r w:rsidRPr="009C653C">
              <w:rPr>
                <w:rFonts w:eastAsia="Times New Roman" w:cs="Arial"/>
                <w:b/>
                <w:bCs/>
                <w:sz w:val="20"/>
                <w:szCs w:val="20"/>
                <w:lang w:eastAsia="es-MX"/>
              </w:rPr>
              <w:t>Importe</w:t>
            </w:r>
          </w:p>
        </w:tc>
        <w:tc>
          <w:tcPr>
            <w:tcW w:w="5798" w:type="dxa"/>
            <w:tcBorders>
              <w:top w:val="nil"/>
              <w:left w:val="nil"/>
              <w:bottom w:val="nil"/>
              <w:right w:val="single" w:sz="8" w:space="0" w:color="auto"/>
            </w:tcBorders>
            <w:shd w:val="clear" w:color="auto" w:fill="auto"/>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 </w:t>
            </w:r>
          </w:p>
        </w:tc>
      </w:tr>
      <w:tr w:rsidR="009C653C" w:rsidRPr="009C653C" w:rsidTr="009C653C">
        <w:trPr>
          <w:trHeight w:val="360"/>
        </w:trPr>
        <w:tc>
          <w:tcPr>
            <w:tcW w:w="5336" w:type="dxa"/>
            <w:gridSpan w:val="2"/>
            <w:tcBorders>
              <w:top w:val="nil"/>
              <w:left w:val="single" w:sz="8" w:space="0" w:color="auto"/>
              <w:bottom w:val="nil"/>
              <w:right w:val="nil"/>
            </w:tcBorders>
            <w:shd w:val="clear" w:color="auto" w:fill="auto"/>
            <w:noWrap/>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Honorarios por Asesorías, Investig.</w:t>
            </w:r>
            <w:r w:rsidR="0090562C">
              <w:rPr>
                <w:rFonts w:eastAsia="Times New Roman" w:cs="Arial"/>
                <w:sz w:val="20"/>
                <w:szCs w:val="20"/>
                <w:lang w:eastAsia="es-MX"/>
              </w:rPr>
              <w:t xml:space="preserve"> </w:t>
            </w:r>
            <w:r w:rsidRPr="009C653C">
              <w:rPr>
                <w:rFonts w:eastAsia="Times New Roman" w:cs="Arial"/>
                <w:sz w:val="20"/>
                <w:szCs w:val="20"/>
                <w:lang w:eastAsia="es-MX"/>
              </w:rPr>
              <w:t>Estudios,</w:t>
            </w:r>
            <w:r w:rsidR="0090562C">
              <w:rPr>
                <w:rFonts w:eastAsia="Times New Roman" w:cs="Arial"/>
                <w:sz w:val="20"/>
                <w:szCs w:val="20"/>
                <w:lang w:eastAsia="es-MX"/>
              </w:rPr>
              <w:t xml:space="preserve"> </w:t>
            </w:r>
            <w:r w:rsidRPr="009C653C">
              <w:rPr>
                <w:rFonts w:eastAsia="Times New Roman" w:cs="Arial"/>
                <w:sz w:val="20"/>
                <w:szCs w:val="20"/>
                <w:lang w:eastAsia="es-MX"/>
              </w:rPr>
              <w:t>Elaborac.</w:t>
            </w:r>
            <w:r w:rsidR="0090562C">
              <w:rPr>
                <w:rFonts w:eastAsia="Times New Roman" w:cs="Arial"/>
                <w:sz w:val="20"/>
                <w:szCs w:val="20"/>
                <w:lang w:eastAsia="es-MX"/>
              </w:rPr>
              <w:t xml:space="preserve"> </w:t>
            </w:r>
            <w:r w:rsidRPr="009C653C">
              <w:rPr>
                <w:rFonts w:eastAsia="Times New Roman" w:cs="Arial"/>
                <w:sz w:val="20"/>
                <w:szCs w:val="20"/>
                <w:lang w:eastAsia="es-MX"/>
              </w:rPr>
              <w:t>de Maqueta</w:t>
            </w:r>
          </w:p>
        </w:tc>
        <w:tc>
          <w:tcPr>
            <w:tcW w:w="1209" w:type="dxa"/>
            <w:tcBorders>
              <w:top w:val="nil"/>
              <w:left w:val="nil"/>
              <w:bottom w:val="single" w:sz="4" w:space="0" w:color="auto"/>
              <w:right w:val="nil"/>
            </w:tcBorders>
            <w:shd w:val="clear" w:color="auto" w:fill="auto"/>
            <w:noWrap/>
            <w:vAlign w:val="bottom"/>
            <w:hideMark/>
          </w:tcPr>
          <w:p w:rsidR="009C653C" w:rsidRPr="009C653C" w:rsidRDefault="009C653C" w:rsidP="009C653C">
            <w:pPr>
              <w:spacing w:after="0" w:line="240" w:lineRule="auto"/>
              <w:jc w:val="right"/>
              <w:rPr>
                <w:rFonts w:eastAsia="Times New Roman" w:cs="Arial"/>
                <w:sz w:val="20"/>
                <w:szCs w:val="20"/>
                <w:lang w:eastAsia="es-MX"/>
              </w:rPr>
            </w:pPr>
            <w:r w:rsidRPr="009C653C">
              <w:rPr>
                <w:rFonts w:eastAsia="Times New Roman" w:cs="Arial"/>
                <w:sz w:val="20"/>
                <w:szCs w:val="20"/>
                <w:lang w:eastAsia="es-MX"/>
              </w:rPr>
              <w:t>1,477,397.49</w:t>
            </w:r>
          </w:p>
        </w:tc>
        <w:tc>
          <w:tcPr>
            <w:tcW w:w="5798" w:type="dxa"/>
            <w:tcBorders>
              <w:top w:val="nil"/>
              <w:left w:val="nil"/>
              <w:bottom w:val="nil"/>
              <w:right w:val="single" w:sz="8" w:space="0" w:color="auto"/>
            </w:tcBorders>
            <w:shd w:val="clear" w:color="auto" w:fill="auto"/>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 </w:t>
            </w:r>
          </w:p>
        </w:tc>
      </w:tr>
      <w:tr w:rsidR="009C653C" w:rsidRPr="009C653C" w:rsidTr="009C653C">
        <w:trPr>
          <w:trHeight w:val="315"/>
        </w:trPr>
        <w:tc>
          <w:tcPr>
            <w:tcW w:w="5150" w:type="dxa"/>
            <w:tcBorders>
              <w:top w:val="nil"/>
              <w:left w:val="single" w:sz="8" w:space="0" w:color="auto"/>
              <w:bottom w:val="nil"/>
              <w:right w:val="nil"/>
            </w:tcBorders>
            <w:shd w:val="clear" w:color="auto" w:fill="auto"/>
            <w:noWrap/>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 </w:t>
            </w:r>
          </w:p>
        </w:tc>
        <w:tc>
          <w:tcPr>
            <w:tcW w:w="186" w:type="dxa"/>
            <w:tcBorders>
              <w:top w:val="nil"/>
              <w:left w:val="nil"/>
              <w:bottom w:val="nil"/>
              <w:right w:val="nil"/>
            </w:tcBorders>
            <w:shd w:val="clear" w:color="auto" w:fill="auto"/>
            <w:noWrap/>
            <w:vAlign w:val="bottom"/>
            <w:hideMark/>
          </w:tcPr>
          <w:p w:rsidR="009C653C" w:rsidRPr="009C653C" w:rsidRDefault="009C653C" w:rsidP="009C653C">
            <w:pPr>
              <w:spacing w:after="0" w:line="240" w:lineRule="auto"/>
              <w:rPr>
                <w:rFonts w:eastAsia="Times New Roman" w:cs="Arial"/>
                <w:sz w:val="20"/>
                <w:szCs w:val="20"/>
                <w:lang w:eastAsia="es-MX"/>
              </w:rPr>
            </w:pPr>
          </w:p>
        </w:tc>
        <w:tc>
          <w:tcPr>
            <w:tcW w:w="1209" w:type="dxa"/>
            <w:tcBorders>
              <w:top w:val="nil"/>
              <w:left w:val="nil"/>
              <w:bottom w:val="nil"/>
              <w:right w:val="nil"/>
            </w:tcBorders>
            <w:shd w:val="clear" w:color="auto" w:fill="auto"/>
            <w:noWrap/>
            <w:vAlign w:val="bottom"/>
            <w:hideMark/>
          </w:tcPr>
          <w:p w:rsidR="009C653C" w:rsidRPr="009C653C" w:rsidRDefault="009C653C" w:rsidP="009C653C">
            <w:pPr>
              <w:spacing w:after="0" w:line="240" w:lineRule="auto"/>
              <w:jc w:val="right"/>
              <w:rPr>
                <w:rFonts w:eastAsia="Times New Roman" w:cs="Arial"/>
                <w:b/>
                <w:bCs/>
                <w:sz w:val="20"/>
                <w:szCs w:val="20"/>
                <w:lang w:eastAsia="es-MX"/>
              </w:rPr>
            </w:pPr>
            <w:r w:rsidRPr="009C653C">
              <w:rPr>
                <w:rFonts w:eastAsia="Times New Roman" w:cs="Arial"/>
                <w:b/>
                <w:bCs/>
                <w:sz w:val="20"/>
                <w:szCs w:val="20"/>
                <w:lang w:eastAsia="es-MX"/>
              </w:rPr>
              <w:t>1,477,397.49</w:t>
            </w:r>
          </w:p>
        </w:tc>
        <w:tc>
          <w:tcPr>
            <w:tcW w:w="5798" w:type="dxa"/>
            <w:tcBorders>
              <w:top w:val="nil"/>
              <w:left w:val="nil"/>
              <w:bottom w:val="nil"/>
              <w:right w:val="single" w:sz="8" w:space="0" w:color="auto"/>
            </w:tcBorders>
            <w:shd w:val="clear" w:color="auto" w:fill="auto"/>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 </w:t>
            </w:r>
          </w:p>
        </w:tc>
      </w:tr>
      <w:tr w:rsidR="009C653C" w:rsidRPr="009C653C" w:rsidTr="009C653C">
        <w:trPr>
          <w:trHeight w:val="120"/>
        </w:trPr>
        <w:tc>
          <w:tcPr>
            <w:tcW w:w="5150" w:type="dxa"/>
            <w:tcBorders>
              <w:top w:val="nil"/>
              <w:left w:val="single" w:sz="8" w:space="0" w:color="auto"/>
              <w:bottom w:val="single" w:sz="8" w:space="0" w:color="auto"/>
              <w:right w:val="nil"/>
            </w:tcBorders>
            <w:shd w:val="clear" w:color="auto" w:fill="auto"/>
            <w:noWrap/>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 </w:t>
            </w:r>
          </w:p>
        </w:tc>
        <w:tc>
          <w:tcPr>
            <w:tcW w:w="186" w:type="dxa"/>
            <w:tcBorders>
              <w:top w:val="nil"/>
              <w:left w:val="nil"/>
              <w:bottom w:val="single" w:sz="8" w:space="0" w:color="auto"/>
              <w:right w:val="nil"/>
            </w:tcBorders>
            <w:shd w:val="clear" w:color="auto" w:fill="auto"/>
            <w:noWrap/>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 </w:t>
            </w:r>
          </w:p>
        </w:tc>
        <w:tc>
          <w:tcPr>
            <w:tcW w:w="1209" w:type="dxa"/>
            <w:tcBorders>
              <w:top w:val="nil"/>
              <w:left w:val="nil"/>
              <w:bottom w:val="single" w:sz="8" w:space="0" w:color="auto"/>
              <w:right w:val="nil"/>
            </w:tcBorders>
            <w:shd w:val="clear" w:color="auto" w:fill="auto"/>
            <w:noWrap/>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 </w:t>
            </w:r>
          </w:p>
        </w:tc>
        <w:tc>
          <w:tcPr>
            <w:tcW w:w="5798" w:type="dxa"/>
            <w:tcBorders>
              <w:top w:val="nil"/>
              <w:left w:val="nil"/>
              <w:bottom w:val="single" w:sz="8" w:space="0" w:color="auto"/>
              <w:right w:val="single" w:sz="8" w:space="0" w:color="auto"/>
            </w:tcBorders>
            <w:shd w:val="clear" w:color="auto" w:fill="auto"/>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 </w:t>
            </w:r>
          </w:p>
        </w:tc>
      </w:tr>
    </w:tbl>
    <w:p w:rsidR="00FD5DDF" w:rsidRDefault="00FD5DDF" w:rsidP="00F23CF1">
      <w:pPr>
        <w:spacing w:after="0" w:line="240" w:lineRule="auto"/>
        <w:rPr>
          <w:rFonts w:cs="Arial"/>
          <w:b/>
          <w:sz w:val="20"/>
          <w:szCs w:val="20"/>
        </w:rPr>
      </w:pPr>
    </w:p>
    <w:tbl>
      <w:tblPr>
        <w:tblW w:w="8289" w:type="dxa"/>
        <w:tblInd w:w="60" w:type="dxa"/>
        <w:tblCellMar>
          <w:left w:w="70" w:type="dxa"/>
          <w:right w:w="70" w:type="dxa"/>
        </w:tblCellMar>
        <w:tblLook w:val="04A0" w:firstRow="1" w:lastRow="0" w:firstColumn="1" w:lastColumn="0" w:noHBand="0" w:noVBand="1"/>
      </w:tblPr>
      <w:tblGrid>
        <w:gridCol w:w="6389"/>
        <w:gridCol w:w="1900"/>
      </w:tblGrid>
      <w:tr w:rsidR="009C653C" w:rsidRPr="009C653C" w:rsidTr="009C653C">
        <w:trPr>
          <w:trHeight w:val="406"/>
        </w:trPr>
        <w:tc>
          <w:tcPr>
            <w:tcW w:w="6389" w:type="dxa"/>
            <w:tcBorders>
              <w:top w:val="single" w:sz="8" w:space="0" w:color="auto"/>
              <w:left w:val="single" w:sz="8" w:space="0" w:color="auto"/>
              <w:bottom w:val="single" w:sz="8" w:space="0" w:color="auto"/>
              <w:right w:val="nil"/>
            </w:tcBorders>
            <w:shd w:val="clear" w:color="auto" w:fill="auto"/>
            <w:vAlign w:val="center"/>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Total en Obras en Proceso del Museo Maya de Mérida al 31 de Agosto 2014</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653C" w:rsidRPr="009C653C" w:rsidRDefault="009C653C" w:rsidP="009C653C">
            <w:pPr>
              <w:spacing w:after="0" w:line="240" w:lineRule="auto"/>
              <w:jc w:val="right"/>
              <w:rPr>
                <w:rFonts w:eastAsia="Times New Roman" w:cs="Arial"/>
                <w:b/>
                <w:bCs/>
                <w:sz w:val="20"/>
                <w:szCs w:val="20"/>
                <w:lang w:eastAsia="es-MX"/>
              </w:rPr>
            </w:pPr>
            <w:r w:rsidRPr="009C653C">
              <w:rPr>
                <w:rFonts w:eastAsia="Times New Roman" w:cs="Arial"/>
                <w:b/>
                <w:bCs/>
                <w:sz w:val="20"/>
                <w:szCs w:val="20"/>
                <w:lang w:eastAsia="es-MX"/>
              </w:rPr>
              <w:t>12,438,875.17</w:t>
            </w:r>
          </w:p>
        </w:tc>
      </w:tr>
      <w:tr w:rsidR="009C653C" w:rsidRPr="009C653C" w:rsidTr="009C653C">
        <w:trPr>
          <w:trHeight w:val="765"/>
        </w:trPr>
        <w:tc>
          <w:tcPr>
            <w:tcW w:w="6389" w:type="dxa"/>
            <w:tcBorders>
              <w:top w:val="single" w:sz="8" w:space="0" w:color="auto"/>
              <w:left w:val="single" w:sz="8" w:space="0" w:color="auto"/>
              <w:bottom w:val="single" w:sz="8" w:space="0" w:color="auto"/>
              <w:right w:val="nil"/>
            </w:tcBorders>
            <w:shd w:val="clear" w:color="auto" w:fill="auto"/>
            <w:vAlign w:val="center"/>
            <w:hideMark/>
          </w:tcPr>
          <w:p w:rsidR="009C653C" w:rsidRPr="009C653C" w:rsidRDefault="009C653C" w:rsidP="009C653C">
            <w:pPr>
              <w:spacing w:after="0" w:line="240" w:lineRule="auto"/>
              <w:rPr>
                <w:rFonts w:eastAsia="Times New Roman" w:cs="Arial"/>
                <w:b/>
                <w:bCs/>
                <w:sz w:val="20"/>
                <w:szCs w:val="20"/>
                <w:lang w:eastAsia="es-MX"/>
              </w:rPr>
            </w:pPr>
            <w:r w:rsidRPr="009C653C">
              <w:rPr>
                <w:rFonts w:eastAsia="Times New Roman" w:cs="Arial"/>
                <w:b/>
                <w:bCs/>
                <w:sz w:val="20"/>
                <w:szCs w:val="20"/>
                <w:lang w:eastAsia="es-MX"/>
              </w:rPr>
              <w:t xml:space="preserve">Ajuste de Auditoria PD-467 de Septiembre 2014 para cancelar  los Gastos </w:t>
            </w:r>
            <w:r w:rsidR="00AD69FB" w:rsidRPr="009C653C">
              <w:rPr>
                <w:rFonts w:eastAsia="Times New Roman" w:cs="Arial"/>
                <w:b/>
                <w:bCs/>
                <w:sz w:val="20"/>
                <w:szCs w:val="20"/>
                <w:lang w:eastAsia="es-MX"/>
              </w:rPr>
              <w:t>Pre operativos</w:t>
            </w:r>
            <w:r w:rsidRPr="009C653C">
              <w:rPr>
                <w:rFonts w:eastAsia="Times New Roman" w:cs="Arial"/>
                <w:b/>
                <w:bCs/>
                <w:sz w:val="20"/>
                <w:szCs w:val="20"/>
                <w:lang w:eastAsia="es-MX"/>
              </w:rPr>
              <w:t xml:space="preserve"> del Gran Museo Maya de </w:t>
            </w:r>
            <w:r w:rsidR="00AD69FB" w:rsidRPr="009C653C">
              <w:rPr>
                <w:rFonts w:eastAsia="Times New Roman" w:cs="Arial"/>
                <w:b/>
                <w:bCs/>
                <w:sz w:val="20"/>
                <w:szCs w:val="20"/>
                <w:lang w:eastAsia="es-MX"/>
              </w:rPr>
              <w:t>Mérida</w:t>
            </w:r>
            <w:r w:rsidRPr="009C653C">
              <w:rPr>
                <w:rFonts w:eastAsia="Times New Roman" w:cs="Arial"/>
                <w:b/>
                <w:bCs/>
                <w:sz w:val="20"/>
                <w:szCs w:val="20"/>
                <w:lang w:eastAsia="es-MX"/>
              </w:rPr>
              <w:t xml:space="preserve"> que el Patronato Cultur realizo.</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C653C" w:rsidRPr="009C653C" w:rsidRDefault="009C653C" w:rsidP="009C653C">
            <w:pPr>
              <w:spacing w:after="0" w:line="240" w:lineRule="auto"/>
              <w:jc w:val="right"/>
              <w:rPr>
                <w:rFonts w:eastAsia="Times New Roman" w:cs="Arial"/>
                <w:b/>
                <w:bCs/>
                <w:sz w:val="20"/>
                <w:szCs w:val="20"/>
                <w:lang w:eastAsia="es-MX"/>
              </w:rPr>
            </w:pPr>
            <w:r w:rsidRPr="009C653C">
              <w:rPr>
                <w:rFonts w:eastAsia="Times New Roman" w:cs="Arial"/>
                <w:b/>
                <w:bCs/>
                <w:sz w:val="20"/>
                <w:szCs w:val="20"/>
                <w:lang w:eastAsia="es-MX"/>
              </w:rPr>
              <w:t>-12,438,875.17</w:t>
            </w:r>
          </w:p>
        </w:tc>
      </w:tr>
      <w:tr w:rsidR="009C653C" w:rsidRPr="009C653C" w:rsidTr="009C653C">
        <w:trPr>
          <w:trHeight w:val="525"/>
        </w:trPr>
        <w:tc>
          <w:tcPr>
            <w:tcW w:w="6389" w:type="dxa"/>
            <w:tcBorders>
              <w:top w:val="single" w:sz="8" w:space="0" w:color="auto"/>
              <w:left w:val="single" w:sz="8" w:space="0" w:color="auto"/>
              <w:bottom w:val="single" w:sz="8" w:space="0" w:color="auto"/>
              <w:right w:val="nil"/>
            </w:tcBorders>
            <w:shd w:val="clear" w:color="auto" w:fill="auto"/>
            <w:vAlign w:val="center"/>
            <w:hideMark/>
          </w:tcPr>
          <w:p w:rsidR="009C653C" w:rsidRPr="009C653C" w:rsidRDefault="009C653C" w:rsidP="0090562C">
            <w:pPr>
              <w:spacing w:after="0" w:line="240" w:lineRule="auto"/>
              <w:rPr>
                <w:rFonts w:eastAsia="Times New Roman" w:cs="Arial"/>
                <w:sz w:val="20"/>
                <w:szCs w:val="20"/>
                <w:lang w:eastAsia="es-MX"/>
              </w:rPr>
            </w:pPr>
            <w:r w:rsidRPr="009C653C">
              <w:rPr>
                <w:rFonts w:eastAsia="Times New Roman" w:cs="Arial"/>
                <w:sz w:val="20"/>
                <w:szCs w:val="20"/>
                <w:lang w:eastAsia="es-MX"/>
              </w:rPr>
              <w:t xml:space="preserve">Saldo en Obras en Proceso por el Concepto del Gran Museo del Mundo Maya de </w:t>
            </w:r>
            <w:r w:rsidR="00AD69FB" w:rsidRPr="009C653C">
              <w:rPr>
                <w:rFonts w:eastAsia="Times New Roman" w:cs="Arial"/>
                <w:sz w:val="20"/>
                <w:szCs w:val="20"/>
                <w:lang w:eastAsia="es-MX"/>
              </w:rPr>
              <w:t>Mérida</w:t>
            </w:r>
            <w:r w:rsidRPr="009C653C">
              <w:rPr>
                <w:rFonts w:eastAsia="Times New Roman" w:cs="Arial"/>
                <w:sz w:val="20"/>
                <w:szCs w:val="20"/>
                <w:lang w:eastAsia="es-MX"/>
              </w:rPr>
              <w:t xml:space="preserve"> al </w:t>
            </w:r>
            <w:r w:rsidR="00AE0CDD">
              <w:rPr>
                <w:rFonts w:eastAsia="Times New Roman" w:cs="Arial"/>
                <w:sz w:val="20"/>
                <w:szCs w:val="20"/>
                <w:lang w:eastAsia="es-MX"/>
              </w:rPr>
              <w:t>3</w:t>
            </w:r>
            <w:r w:rsidR="003078C1">
              <w:rPr>
                <w:rFonts w:eastAsia="Times New Roman" w:cs="Arial"/>
                <w:sz w:val="20"/>
                <w:szCs w:val="20"/>
                <w:lang w:eastAsia="es-MX"/>
              </w:rPr>
              <w:t>1</w:t>
            </w:r>
            <w:r w:rsidRPr="009C653C">
              <w:rPr>
                <w:rFonts w:eastAsia="Times New Roman" w:cs="Arial"/>
                <w:sz w:val="20"/>
                <w:szCs w:val="20"/>
                <w:lang w:eastAsia="es-MX"/>
              </w:rPr>
              <w:t xml:space="preserve"> de </w:t>
            </w:r>
            <w:r w:rsidR="0090562C">
              <w:rPr>
                <w:rFonts w:eastAsia="Times New Roman" w:cs="Arial"/>
                <w:sz w:val="20"/>
                <w:szCs w:val="20"/>
                <w:lang w:eastAsia="es-MX"/>
              </w:rPr>
              <w:t>Marzo</w:t>
            </w:r>
            <w:r w:rsidR="000C5C0B">
              <w:rPr>
                <w:rFonts w:eastAsia="Times New Roman" w:cs="Arial"/>
                <w:sz w:val="20"/>
                <w:szCs w:val="20"/>
                <w:lang w:eastAsia="es-MX"/>
              </w:rPr>
              <w:t xml:space="preserve"> </w:t>
            </w:r>
            <w:r w:rsidRPr="009C653C">
              <w:rPr>
                <w:rFonts w:eastAsia="Times New Roman" w:cs="Arial"/>
                <w:sz w:val="20"/>
                <w:szCs w:val="20"/>
                <w:lang w:eastAsia="es-MX"/>
              </w:rPr>
              <w:t>201</w:t>
            </w:r>
            <w:r w:rsidR="00DE29BF">
              <w:rPr>
                <w:rFonts w:eastAsia="Times New Roman" w:cs="Arial"/>
                <w:sz w:val="20"/>
                <w:szCs w:val="20"/>
                <w:lang w:eastAsia="es-MX"/>
              </w:rPr>
              <w:t>7</w:t>
            </w:r>
          </w:p>
        </w:tc>
        <w:tc>
          <w:tcPr>
            <w:tcW w:w="1900" w:type="dxa"/>
            <w:tcBorders>
              <w:top w:val="nil"/>
              <w:left w:val="single" w:sz="4" w:space="0" w:color="auto"/>
              <w:bottom w:val="single" w:sz="8" w:space="0" w:color="auto"/>
              <w:right w:val="single" w:sz="4" w:space="0" w:color="auto"/>
            </w:tcBorders>
            <w:shd w:val="clear" w:color="auto" w:fill="auto"/>
            <w:noWrap/>
            <w:vAlign w:val="bottom"/>
            <w:hideMark/>
          </w:tcPr>
          <w:p w:rsidR="009C653C" w:rsidRPr="009C653C" w:rsidRDefault="009C653C" w:rsidP="009C653C">
            <w:pPr>
              <w:spacing w:after="0" w:line="240" w:lineRule="auto"/>
              <w:jc w:val="right"/>
              <w:rPr>
                <w:rFonts w:eastAsia="Times New Roman" w:cs="Arial"/>
                <w:b/>
                <w:bCs/>
                <w:sz w:val="20"/>
                <w:szCs w:val="20"/>
                <w:lang w:eastAsia="es-MX"/>
              </w:rPr>
            </w:pPr>
            <w:r w:rsidRPr="009C653C">
              <w:rPr>
                <w:rFonts w:eastAsia="Times New Roman" w:cs="Arial"/>
                <w:b/>
                <w:bCs/>
                <w:sz w:val="20"/>
                <w:szCs w:val="20"/>
                <w:lang w:eastAsia="es-MX"/>
              </w:rPr>
              <w:t>0.00</w:t>
            </w:r>
          </w:p>
        </w:tc>
      </w:tr>
    </w:tbl>
    <w:p w:rsidR="009C653C" w:rsidRDefault="009C653C" w:rsidP="00F23CF1">
      <w:pPr>
        <w:spacing w:after="0" w:line="240" w:lineRule="auto"/>
        <w:rPr>
          <w:rFonts w:cs="Arial"/>
          <w:b/>
          <w:sz w:val="20"/>
          <w:szCs w:val="20"/>
        </w:rPr>
      </w:pPr>
    </w:p>
    <w:tbl>
      <w:tblPr>
        <w:tblW w:w="8289" w:type="dxa"/>
        <w:tblInd w:w="60" w:type="dxa"/>
        <w:tblCellMar>
          <w:left w:w="70" w:type="dxa"/>
          <w:right w:w="70" w:type="dxa"/>
        </w:tblCellMar>
        <w:tblLook w:val="04A0" w:firstRow="1" w:lastRow="0" w:firstColumn="1" w:lastColumn="0" w:noHBand="0" w:noVBand="1"/>
      </w:tblPr>
      <w:tblGrid>
        <w:gridCol w:w="6389"/>
        <w:gridCol w:w="1900"/>
      </w:tblGrid>
      <w:tr w:rsidR="009C653C" w:rsidRPr="009C653C" w:rsidTr="009C653C">
        <w:trPr>
          <w:trHeight w:val="315"/>
        </w:trPr>
        <w:tc>
          <w:tcPr>
            <w:tcW w:w="6389"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9C653C" w:rsidRPr="009C653C" w:rsidRDefault="009C653C" w:rsidP="009C653C">
            <w:pPr>
              <w:spacing w:after="0" w:line="240" w:lineRule="auto"/>
              <w:rPr>
                <w:rFonts w:eastAsia="Times New Roman" w:cs="Arial"/>
                <w:b/>
                <w:bCs/>
                <w:sz w:val="20"/>
                <w:szCs w:val="20"/>
                <w:lang w:eastAsia="es-MX"/>
              </w:rPr>
            </w:pPr>
            <w:r w:rsidRPr="009C653C">
              <w:rPr>
                <w:rFonts w:eastAsia="Times New Roman" w:cs="Arial"/>
                <w:b/>
                <w:bCs/>
                <w:sz w:val="20"/>
                <w:szCs w:val="20"/>
                <w:lang w:eastAsia="es-MX"/>
              </w:rPr>
              <w:t>TOTAL DE CONSTRUCCIONES EN PROCESO EN BIENES PROPIOS</w:t>
            </w:r>
          </w:p>
        </w:tc>
        <w:tc>
          <w:tcPr>
            <w:tcW w:w="1900" w:type="dxa"/>
            <w:tcBorders>
              <w:top w:val="single" w:sz="4" w:space="0" w:color="auto"/>
              <w:left w:val="nil"/>
              <w:bottom w:val="double" w:sz="6" w:space="0" w:color="auto"/>
              <w:right w:val="nil"/>
            </w:tcBorders>
            <w:shd w:val="clear" w:color="auto" w:fill="auto"/>
            <w:noWrap/>
            <w:vAlign w:val="bottom"/>
            <w:hideMark/>
          </w:tcPr>
          <w:p w:rsidR="009C653C" w:rsidRPr="009C653C" w:rsidRDefault="009C653C" w:rsidP="009C653C">
            <w:pPr>
              <w:spacing w:after="0" w:line="240" w:lineRule="auto"/>
              <w:jc w:val="right"/>
              <w:rPr>
                <w:rFonts w:eastAsia="Times New Roman" w:cs="Arial"/>
                <w:b/>
                <w:bCs/>
                <w:sz w:val="20"/>
                <w:szCs w:val="20"/>
                <w:lang w:eastAsia="es-MX"/>
              </w:rPr>
            </w:pPr>
            <w:r w:rsidRPr="009C653C">
              <w:rPr>
                <w:rFonts w:eastAsia="Times New Roman" w:cs="Arial"/>
                <w:b/>
                <w:bCs/>
                <w:sz w:val="20"/>
                <w:szCs w:val="20"/>
                <w:lang w:eastAsia="es-MX"/>
              </w:rPr>
              <w:t>79,938,979.96</w:t>
            </w:r>
          </w:p>
        </w:tc>
      </w:tr>
    </w:tbl>
    <w:p w:rsidR="00EE1E44" w:rsidRDefault="00EE1E44" w:rsidP="00F23CF1">
      <w:pPr>
        <w:spacing w:after="0" w:line="240" w:lineRule="auto"/>
        <w:rPr>
          <w:rFonts w:cs="Arial"/>
          <w:b/>
          <w:sz w:val="20"/>
          <w:szCs w:val="20"/>
        </w:rPr>
      </w:pPr>
    </w:p>
    <w:p w:rsidR="00C448E3" w:rsidRDefault="00C448E3" w:rsidP="00F23CF1">
      <w:pPr>
        <w:spacing w:after="0" w:line="240" w:lineRule="auto"/>
        <w:rPr>
          <w:rFonts w:cs="Arial"/>
          <w:b/>
          <w:sz w:val="20"/>
          <w:szCs w:val="20"/>
        </w:rPr>
      </w:pPr>
    </w:p>
    <w:p w:rsidR="00C65F3A" w:rsidRDefault="00C65F3A" w:rsidP="00F23CF1">
      <w:pPr>
        <w:spacing w:after="0" w:line="240" w:lineRule="auto"/>
        <w:rPr>
          <w:rFonts w:cs="Arial"/>
          <w:b/>
          <w:sz w:val="20"/>
          <w:szCs w:val="20"/>
        </w:rPr>
      </w:pPr>
    </w:p>
    <w:tbl>
      <w:tblPr>
        <w:tblW w:w="8319" w:type="dxa"/>
        <w:tblInd w:w="60" w:type="dxa"/>
        <w:tblCellMar>
          <w:left w:w="70" w:type="dxa"/>
          <w:right w:w="70" w:type="dxa"/>
        </w:tblCellMar>
        <w:tblLook w:val="04A0" w:firstRow="1" w:lastRow="0" w:firstColumn="1" w:lastColumn="0" w:noHBand="0" w:noVBand="1"/>
      </w:tblPr>
      <w:tblGrid>
        <w:gridCol w:w="3979"/>
        <w:gridCol w:w="2440"/>
        <w:gridCol w:w="1900"/>
      </w:tblGrid>
      <w:tr w:rsidR="009C653C" w:rsidRPr="009C653C" w:rsidTr="009C653C">
        <w:trPr>
          <w:trHeight w:val="315"/>
        </w:trPr>
        <w:tc>
          <w:tcPr>
            <w:tcW w:w="3979" w:type="dxa"/>
            <w:tcBorders>
              <w:top w:val="single" w:sz="8" w:space="0" w:color="auto"/>
              <w:left w:val="single" w:sz="8" w:space="0" w:color="auto"/>
              <w:bottom w:val="single" w:sz="4" w:space="0" w:color="auto"/>
              <w:right w:val="single" w:sz="4" w:space="0" w:color="auto"/>
            </w:tcBorders>
            <w:shd w:val="clear" w:color="auto" w:fill="auto"/>
            <w:noWrap/>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Total en el Palacio de la Civilización Maya</w:t>
            </w:r>
          </w:p>
        </w:tc>
        <w:tc>
          <w:tcPr>
            <w:tcW w:w="2440" w:type="dxa"/>
            <w:tcBorders>
              <w:top w:val="single" w:sz="8" w:space="0" w:color="auto"/>
              <w:left w:val="nil"/>
              <w:bottom w:val="single" w:sz="4" w:space="0" w:color="auto"/>
              <w:right w:val="single" w:sz="4" w:space="0" w:color="auto"/>
            </w:tcBorders>
            <w:shd w:val="clear" w:color="auto" w:fill="auto"/>
            <w:noWrap/>
            <w:hideMark/>
          </w:tcPr>
          <w:p w:rsidR="009C653C" w:rsidRPr="009C653C" w:rsidRDefault="009C653C" w:rsidP="009C653C">
            <w:pPr>
              <w:spacing w:after="0" w:line="240" w:lineRule="auto"/>
              <w:rPr>
                <w:rFonts w:eastAsia="Times New Roman" w:cs="Arial"/>
                <w:b/>
                <w:bCs/>
                <w:sz w:val="20"/>
                <w:szCs w:val="20"/>
                <w:lang w:eastAsia="es-MX"/>
              </w:rPr>
            </w:pPr>
            <w:r w:rsidRPr="009C653C">
              <w:rPr>
                <w:rFonts w:eastAsia="Times New Roman" w:cs="Arial"/>
                <w:b/>
                <w:bCs/>
                <w:sz w:val="20"/>
                <w:szCs w:val="20"/>
                <w:lang w:eastAsia="es-MX"/>
              </w:rPr>
              <w:t> </w:t>
            </w:r>
          </w:p>
        </w:tc>
        <w:tc>
          <w:tcPr>
            <w:tcW w:w="1900" w:type="dxa"/>
            <w:tcBorders>
              <w:top w:val="single" w:sz="8" w:space="0" w:color="auto"/>
              <w:left w:val="nil"/>
              <w:bottom w:val="single" w:sz="4" w:space="0" w:color="auto"/>
              <w:right w:val="single" w:sz="4" w:space="0" w:color="auto"/>
            </w:tcBorders>
            <w:shd w:val="clear" w:color="auto" w:fill="auto"/>
            <w:noWrap/>
            <w:hideMark/>
          </w:tcPr>
          <w:p w:rsidR="009C653C" w:rsidRPr="009C653C" w:rsidRDefault="009C653C" w:rsidP="009C653C">
            <w:pPr>
              <w:spacing w:after="0" w:line="240" w:lineRule="auto"/>
              <w:jc w:val="right"/>
              <w:rPr>
                <w:rFonts w:eastAsia="Times New Roman" w:cs="Arial"/>
                <w:sz w:val="20"/>
                <w:szCs w:val="20"/>
                <w:lang w:eastAsia="es-MX"/>
              </w:rPr>
            </w:pPr>
            <w:r w:rsidRPr="009C653C">
              <w:rPr>
                <w:rFonts w:eastAsia="Times New Roman" w:cs="Arial"/>
                <w:sz w:val="20"/>
                <w:szCs w:val="20"/>
                <w:lang w:eastAsia="es-MX"/>
              </w:rPr>
              <w:t>79,106,198.45</w:t>
            </w:r>
          </w:p>
        </w:tc>
      </w:tr>
      <w:tr w:rsidR="009C653C" w:rsidRPr="009C653C" w:rsidTr="009C653C">
        <w:trPr>
          <w:trHeight w:val="315"/>
        </w:trPr>
        <w:tc>
          <w:tcPr>
            <w:tcW w:w="3979" w:type="dxa"/>
            <w:tcBorders>
              <w:top w:val="nil"/>
              <w:left w:val="single" w:sz="8" w:space="0" w:color="auto"/>
              <w:bottom w:val="single" w:sz="4" w:space="0" w:color="auto"/>
              <w:right w:val="single" w:sz="4" w:space="0" w:color="auto"/>
            </w:tcBorders>
            <w:shd w:val="clear" w:color="auto" w:fill="auto"/>
            <w:noWrap/>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Total en el Museo Maya de Mérida</w:t>
            </w:r>
          </w:p>
        </w:tc>
        <w:tc>
          <w:tcPr>
            <w:tcW w:w="2440" w:type="dxa"/>
            <w:tcBorders>
              <w:top w:val="nil"/>
              <w:left w:val="nil"/>
              <w:bottom w:val="single" w:sz="4" w:space="0" w:color="auto"/>
              <w:right w:val="single" w:sz="4" w:space="0" w:color="auto"/>
            </w:tcBorders>
            <w:shd w:val="clear" w:color="auto" w:fill="auto"/>
            <w:noWrap/>
            <w:hideMark/>
          </w:tcPr>
          <w:p w:rsidR="009C653C" w:rsidRPr="009C653C" w:rsidRDefault="009C653C" w:rsidP="009C653C">
            <w:pPr>
              <w:spacing w:after="0" w:line="240" w:lineRule="auto"/>
              <w:rPr>
                <w:rFonts w:eastAsia="Times New Roman" w:cs="Arial"/>
                <w:b/>
                <w:bCs/>
                <w:sz w:val="20"/>
                <w:szCs w:val="20"/>
                <w:lang w:eastAsia="es-MX"/>
              </w:rPr>
            </w:pPr>
            <w:r w:rsidRPr="009C653C">
              <w:rPr>
                <w:rFonts w:eastAsia="Times New Roman" w:cs="Arial"/>
                <w:b/>
                <w:bCs/>
                <w:sz w:val="20"/>
                <w:szCs w:val="20"/>
                <w:lang w:eastAsia="es-MX"/>
              </w:rPr>
              <w:t> </w:t>
            </w:r>
          </w:p>
        </w:tc>
        <w:tc>
          <w:tcPr>
            <w:tcW w:w="1900" w:type="dxa"/>
            <w:tcBorders>
              <w:top w:val="nil"/>
              <w:left w:val="nil"/>
              <w:bottom w:val="single" w:sz="4" w:space="0" w:color="auto"/>
              <w:right w:val="single" w:sz="4" w:space="0" w:color="auto"/>
            </w:tcBorders>
            <w:shd w:val="clear" w:color="auto" w:fill="auto"/>
            <w:noWrap/>
            <w:hideMark/>
          </w:tcPr>
          <w:p w:rsidR="009C653C" w:rsidRPr="009C653C" w:rsidRDefault="009C653C" w:rsidP="009C653C">
            <w:pPr>
              <w:spacing w:after="0" w:line="240" w:lineRule="auto"/>
              <w:jc w:val="right"/>
              <w:rPr>
                <w:rFonts w:eastAsia="Times New Roman" w:cs="Arial"/>
                <w:sz w:val="20"/>
                <w:szCs w:val="20"/>
                <w:lang w:eastAsia="es-MX"/>
              </w:rPr>
            </w:pPr>
            <w:r w:rsidRPr="009C653C">
              <w:rPr>
                <w:rFonts w:eastAsia="Times New Roman" w:cs="Arial"/>
                <w:sz w:val="20"/>
                <w:szCs w:val="20"/>
                <w:lang w:eastAsia="es-MX"/>
              </w:rPr>
              <w:t>0.00</w:t>
            </w:r>
          </w:p>
        </w:tc>
      </w:tr>
      <w:tr w:rsidR="009C653C" w:rsidRPr="009C653C" w:rsidTr="009C653C">
        <w:trPr>
          <w:trHeight w:val="315"/>
        </w:trPr>
        <w:tc>
          <w:tcPr>
            <w:tcW w:w="3979" w:type="dxa"/>
            <w:tcBorders>
              <w:top w:val="nil"/>
              <w:left w:val="single" w:sz="8" w:space="0" w:color="auto"/>
              <w:bottom w:val="single" w:sz="4" w:space="0" w:color="auto"/>
              <w:right w:val="single" w:sz="4" w:space="0" w:color="auto"/>
            </w:tcBorders>
            <w:shd w:val="clear" w:color="auto" w:fill="auto"/>
            <w:noWrap/>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Total en el Teatro Mayapan</w:t>
            </w:r>
          </w:p>
        </w:tc>
        <w:tc>
          <w:tcPr>
            <w:tcW w:w="2440" w:type="dxa"/>
            <w:tcBorders>
              <w:top w:val="nil"/>
              <w:left w:val="nil"/>
              <w:bottom w:val="nil"/>
              <w:right w:val="single" w:sz="4" w:space="0" w:color="auto"/>
            </w:tcBorders>
            <w:shd w:val="clear" w:color="auto" w:fill="auto"/>
            <w:noWrap/>
            <w:hideMark/>
          </w:tcPr>
          <w:p w:rsidR="009C653C" w:rsidRPr="009C653C" w:rsidRDefault="009C653C" w:rsidP="009C653C">
            <w:pPr>
              <w:spacing w:after="0" w:line="240" w:lineRule="auto"/>
              <w:rPr>
                <w:rFonts w:eastAsia="Times New Roman" w:cs="Arial"/>
                <w:b/>
                <w:bCs/>
                <w:sz w:val="20"/>
                <w:szCs w:val="20"/>
                <w:lang w:eastAsia="es-MX"/>
              </w:rPr>
            </w:pPr>
            <w:r w:rsidRPr="009C653C">
              <w:rPr>
                <w:rFonts w:eastAsia="Times New Roman" w:cs="Arial"/>
                <w:b/>
                <w:bCs/>
                <w:sz w:val="20"/>
                <w:szCs w:val="20"/>
                <w:lang w:eastAsia="es-MX"/>
              </w:rPr>
              <w:t> </w:t>
            </w:r>
          </w:p>
        </w:tc>
        <w:tc>
          <w:tcPr>
            <w:tcW w:w="1900" w:type="dxa"/>
            <w:tcBorders>
              <w:top w:val="nil"/>
              <w:left w:val="nil"/>
              <w:bottom w:val="nil"/>
              <w:right w:val="single" w:sz="4" w:space="0" w:color="auto"/>
            </w:tcBorders>
            <w:shd w:val="clear" w:color="auto" w:fill="auto"/>
            <w:noWrap/>
            <w:hideMark/>
          </w:tcPr>
          <w:p w:rsidR="009C653C" w:rsidRPr="009C653C" w:rsidRDefault="009C653C" w:rsidP="009C653C">
            <w:pPr>
              <w:spacing w:after="0" w:line="240" w:lineRule="auto"/>
              <w:jc w:val="right"/>
              <w:rPr>
                <w:rFonts w:eastAsia="Times New Roman" w:cs="Arial"/>
                <w:sz w:val="20"/>
                <w:szCs w:val="20"/>
                <w:lang w:eastAsia="es-MX"/>
              </w:rPr>
            </w:pPr>
            <w:r w:rsidRPr="009C653C">
              <w:rPr>
                <w:rFonts w:eastAsia="Times New Roman" w:cs="Arial"/>
                <w:sz w:val="20"/>
                <w:szCs w:val="20"/>
                <w:lang w:eastAsia="es-MX"/>
              </w:rPr>
              <w:t>832,781.51</w:t>
            </w:r>
          </w:p>
        </w:tc>
      </w:tr>
      <w:tr w:rsidR="009C653C" w:rsidRPr="009C653C" w:rsidTr="009C653C">
        <w:trPr>
          <w:trHeight w:val="315"/>
        </w:trPr>
        <w:tc>
          <w:tcPr>
            <w:tcW w:w="3979" w:type="dxa"/>
            <w:tcBorders>
              <w:top w:val="nil"/>
              <w:left w:val="single" w:sz="8" w:space="0" w:color="auto"/>
              <w:bottom w:val="single" w:sz="4" w:space="0" w:color="auto"/>
              <w:right w:val="single" w:sz="4" w:space="0" w:color="auto"/>
            </w:tcBorders>
            <w:shd w:val="clear" w:color="auto" w:fill="auto"/>
            <w:noWrap/>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 xml:space="preserve">Total en Chichen </w:t>
            </w:r>
            <w:r w:rsidR="00AD69FB" w:rsidRPr="009C653C">
              <w:rPr>
                <w:rFonts w:eastAsia="Times New Roman" w:cs="Arial"/>
                <w:sz w:val="20"/>
                <w:szCs w:val="20"/>
                <w:lang w:eastAsia="es-MX"/>
              </w:rPr>
              <w:t>Itzá</w:t>
            </w:r>
            <w:r w:rsidRPr="009C653C">
              <w:rPr>
                <w:rFonts w:eastAsia="Times New Roman" w:cs="Arial"/>
                <w:sz w:val="20"/>
                <w:szCs w:val="20"/>
                <w:lang w:eastAsia="es-MX"/>
              </w:rPr>
              <w:t xml:space="preserve"> (Caseta entrada Alterna)</w:t>
            </w:r>
          </w:p>
        </w:tc>
        <w:tc>
          <w:tcPr>
            <w:tcW w:w="2440" w:type="dxa"/>
            <w:tcBorders>
              <w:top w:val="single" w:sz="4" w:space="0" w:color="auto"/>
              <w:left w:val="nil"/>
              <w:bottom w:val="nil"/>
              <w:right w:val="single" w:sz="4" w:space="0" w:color="auto"/>
            </w:tcBorders>
            <w:shd w:val="clear" w:color="auto" w:fill="auto"/>
            <w:noWrap/>
            <w:hideMark/>
          </w:tcPr>
          <w:p w:rsidR="009C653C" w:rsidRPr="009C653C" w:rsidRDefault="009C653C" w:rsidP="009C653C">
            <w:pPr>
              <w:spacing w:after="0" w:line="240" w:lineRule="auto"/>
              <w:rPr>
                <w:rFonts w:eastAsia="Times New Roman" w:cs="Arial"/>
                <w:b/>
                <w:bCs/>
                <w:sz w:val="20"/>
                <w:szCs w:val="20"/>
                <w:lang w:eastAsia="es-MX"/>
              </w:rPr>
            </w:pPr>
            <w:r w:rsidRPr="009C653C">
              <w:rPr>
                <w:rFonts w:eastAsia="Times New Roman" w:cs="Arial"/>
                <w:b/>
                <w:bCs/>
                <w:sz w:val="20"/>
                <w:szCs w:val="20"/>
                <w:lang w:eastAsia="es-MX"/>
              </w:rPr>
              <w:t> </w:t>
            </w:r>
          </w:p>
        </w:tc>
        <w:tc>
          <w:tcPr>
            <w:tcW w:w="1900" w:type="dxa"/>
            <w:tcBorders>
              <w:top w:val="single" w:sz="4" w:space="0" w:color="auto"/>
              <w:left w:val="nil"/>
              <w:bottom w:val="nil"/>
              <w:right w:val="single" w:sz="4" w:space="0" w:color="auto"/>
            </w:tcBorders>
            <w:shd w:val="clear" w:color="auto" w:fill="auto"/>
            <w:noWrap/>
            <w:hideMark/>
          </w:tcPr>
          <w:p w:rsidR="009C653C" w:rsidRPr="009C653C" w:rsidRDefault="009C653C" w:rsidP="009C653C">
            <w:pPr>
              <w:spacing w:after="0" w:line="240" w:lineRule="auto"/>
              <w:jc w:val="right"/>
              <w:rPr>
                <w:rFonts w:eastAsia="Times New Roman" w:cs="Arial"/>
                <w:sz w:val="20"/>
                <w:szCs w:val="20"/>
                <w:lang w:eastAsia="es-MX"/>
              </w:rPr>
            </w:pPr>
            <w:r w:rsidRPr="009C653C">
              <w:rPr>
                <w:rFonts w:eastAsia="Times New Roman" w:cs="Arial"/>
                <w:sz w:val="20"/>
                <w:szCs w:val="20"/>
                <w:lang w:eastAsia="es-MX"/>
              </w:rPr>
              <w:t>0.00</w:t>
            </w:r>
          </w:p>
        </w:tc>
      </w:tr>
      <w:tr w:rsidR="009C653C" w:rsidRPr="009C653C" w:rsidTr="009C653C">
        <w:trPr>
          <w:trHeight w:val="315"/>
        </w:trPr>
        <w:tc>
          <w:tcPr>
            <w:tcW w:w="3979" w:type="dxa"/>
            <w:tcBorders>
              <w:top w:val="nil"/>
              <w:left w:val="single" w:sz="8" w:space="0" w:color="auto"/>
              <w:bottom w:val="single" w:sz="8" w:space="0" w:color="auto"/>
              <w:right w:val="single" w:sz="4" w:space="0" w:color="auto"/>
            </w:tcBorders>
            <w:shd w:val="clear" w:color="auto" w:fill="auto"/>
            <w:noWrap/>
            <w:hideMark/>
          </w:tcPr>
          <w:p w:rsidR="009C653C" w:rsidRPr="009C653C" w:rsidRDefault="009C653C" w:rsidP="009C653C">
            <w:pPr>
              <w:spacing w:after="0" w:line="240" w:lineRule="auto"/>
              <w:rPr>
                <w:rFonts w:eastAsia="Times New Roman" w:cs="Arial"/>
                <w:b/>
                <w:bCs/>
                <w:sz w:val="20"/>
                <w:szCs w:val="20"/>
                <w:lang w:eastAsia="es-MX"/>
              </w:rPr>
            </w:pPr>
            <w:r w:rsidRPr="009C653C">
              <w:rPr>
                <w:rFonts w:eastAsia="Times New Roman" w:cs="Arial"/>
                <w:b/>
                <w:bCs/>
                <w:sz w:val="20"/>
                <w:szCs w:val="20"/>
                <w:lang w:eastAsia="es-MX"/>
              </w:rPr>
              <w:t>Total en Obras en Proceso</w:t>
            </w:r>
          </w:p>
        </w:tc>
        <w:tc>
          <w:tcPr>
            <w:tcW w:w="2440" w:type="dxa"/>
            <w:tcBorders>
              <w:top w:val="single" w:sz="4" w:space="0" w:color="auto"/>
              <w:left w:val="nil"/>
              <w:bottom w:val="single" w:sz="8" w:space="0" w:color="auto"/>
              <w:right w:val="single" w:sz="4" w:space="0" w:color="auto"/>
            </w:tcBorders>
            <w:shd w:val="clear" w:color="auto" w:fill="auto"/>
            <w:noWrap/>
            <w:hideMark/>
          </w:tcPr>
          <w:p w:rsidR="009C653C" w:rsidRPr="009C653C" w:rsidRDefault="009C653C" w:rsidP="009C653C">
            <w:pPr>
              <w:spacing w:after="0" w:line="240" w:lineRule="auto"/>
              <w:rPr>
                <w:rFonts w:eastAsia="Times New Roman" w:cs="Arial"/>
                <w:b/>
                <w:bCs/>
                <w:sz w:val="20"/>
                <w:szCs w:val="20"/>
                <w:lang w:eastAsia="es-MX"/>
              </w:rPr>
            </w:pPr>
            <w:r w:rsidRPr="009C653C">
              <w:rPr>
                <w:rFonts w:eastAsia="Times New Roman" w:cs="Arial"/>
                <w:b/>
                <w:bCs/>
                <w:sz w:val="20"/>
                <w:szCs w:val="20"/>
                <w:lang w:eastAsia="es-MX"/>
              </w:rPr>
              <w:t> </w:t>
            </w:r>
          </w:p>
        </w:tc>
        <w:tc>
          <w:tcPr>
            <w:tcW w:w="1900" w:type="dxa"/>
            <w:tcBorders>
              <w:top w:val="single" w:sz="4" w:space="0" w:color="auto"/>
              <w:left w:val="nil"/>
              <w:bottom w:val="single" w:sz="8" w:space="0" w:color="auto"/>
              <w:right w:val="single" w:sz="4" w:space="0" w:color="auto"/>
            </w:tcBorders>
            <w:shd w:val="clear" w:color="auto" w:fill="auto"/>
            <w:noWrap/>
            <w:hideMark/>
          </w:tcPr>
          <w:p w:rsidR="009C653C" w:rsidRPr="009C653C" w:rsidRDefault="009C653C" w:rsidP="009C653C">
            <w:pPr>
              <w:spacing w:after="0" w:line="240" w:lineRule="auto"/>
              <w:jc w:val="right"/>
              <w:rPr>
                <w:rFonts w:eastAsia="Times New Roman" w:cs="Arial"/>
                <w:b/>
                <w:bCs/>
                <w:sz w:val="20"/>
                <w:szCs w:val="20"/>
                <w:lang w:eastAsia="es-MX"/>
              </w:rPr>
            </w:pPr>
            <w:r w:rsidRPr="009C653C">
              <w:rPr>
                <w:rFonts w:eastAsia="Times New Roman" w:cs="Arial"/>
                <w:b/>
                <w:bCs/>
                <w:sz w:val="20"/>
                <w:szCs w:val="20"/>
                <w:lang w:eastAsia="es-MX"/>
              </w:rPr>
              <w:t>79,938,979.96</w:t>
            </w:r>
          </w:p>
        </w:tc>
      </w:tr>
    </w:tbl>
    <w:p w:rsidR="009C653C" w:rsidRDefault="009C653C" w:rsidP="00F23CF1">
      <w:pPr>
        <w:spacing w:after="0" w:line="240" w:lineRule="auto"/>
        <w:rPr>
          <w:rFonts w:cs="Arial"/>
          <w:b/>
          <w:sz w:val="20"/>
          <w:szCs w:val="20"/>
        </w:rPr>
      </w:pPr>
    </w:p>
    <w:p w:rsidR="009C653C" w:rsidRPr="009C653C" w:rsidRDefault="009C653C" w:rsidP="009C653C">
      <w:pPr>
        <w:spacing w:after="0" w:line="240" w:lineRule="auto"/>
        <w:jc w:val="both"/>
        <w:rPr>
          <w:rFonts w:cs="Arial"/>
          <w:sz w:val="20"/>
          <w:szCs w:val="20"/>
        </w:rPr>
      </w:pPr>
      <w:r w:rsidRPr="009C653C">
        <w:rPr>
          <w:rFonts w:cs="Arial"/>
          <w:sz w:val="20"/>
          <w:szCs w:val="20"/>
        </w:rPr>
        <w:t xml:space="preserve">Los avances de obras se están registrando en el Activo fijo como Obras en Proceso y deberán afectar el Patrimonio cuando estén totalmente realizadas, de acuerdo a la Ley de Contabilidad Gubernamental y a las Normas de Información Financiera en su Boletín C-6 Inmuebles, Maquinaria y Equipo que menciona el periodo de </w:t>
      </w:r>
      <w:r w:rsidRPr="009C653C">
        <w:rPr>
          <w:rFonts w:cs="Arial"/>
          <w:sz w:val="20"/>
          <w:szCs w:val="20"/>
        </w:rPr>
        <w:lastRenderedPageBreak/>
        <w:t xml:space="preserve">construcción de un edificio termina cuando el bien </w:t>
      </w:r>
      <w:r w:rsidR="00AD69FB" w:rsidRPr="009C653C">
        <w:rPr>
          <w:rFonts w:cs="Arial"/>
          <w:sz w:val="20"/>
          <w:szCs w:val="20"/>
        </w:rPr>
        <w:t>está</w:t>
      </w:r>
      <w:r w:rsidRPr="009C653C">
        <w:rPr>
          <w:rFonts w:cs="Arial"/>
          <w:sz w:val="20"/>
          <w:szCs w:val="20"/>
        </w:rPr>
        <w:t xml:space="preserve"> en condiciones de servicio, independientemente de la fecha en que sea traspasado a la cuenta representativa de edificios en operación.</w:t>
      </w:r>
    </w:p>
    <w:p w:rsidR="009C653C" w:rsidRDefault="009C653C" w:rsidP="009C653C">
      <w:pPr>
        <w:spacing w:after="0" w:line="240" w:lineRule="auto"/>
        <w:jc w:val="both"/>
        <w:rPr>
          <w:rFonts w:cs="Arial"/>
          <w:sz w:val="20"/>
          <w:szCs w:val="20"/>
        </w:rPr>
      </w:pPr>
      <w:r w:rsidRPr="009C653C">
        <w:rPr>
          <w:rFonts w:cs="Arial"/>
          <w:sz w:val="20"/>
          <w:szCs w:val="20"/>
        </w:rPr>
        <w:t xml:space="preserve">En el mes de Agosto de 2014 se </w:t>
      </w:r>
      <w:r w:rsidR="00AD69FB" w:rsidRPr="009C653C">
        <w:rPr>
          <w:rFonts w:cs="Arial"/>
          <w:sz w:val="20"/>
          <w:szCs w:val="20"/>
        </w:rPr>
        <w:t>comenzó</w:t>
      </w:r>
      <w:r w:rsidRPr="009C653C">
        <w:rPr>
          <w:rFonts w:cs="Arial"/>
          <w:sz w:val="20"/>
          <w:szCs w:val="20"/>
        </w:rPr>
        <w:t xml:space="preserve"> a realizar la Obra en Proceso para la Construcción de una Caseta para entrada alterna en el Parador </w:t>
      </w:r>
      <w:r w:rsidR="00AD69FB" w:rsidRPr="009C653C">
        <w:rPr>
          <w:rFonts w:cs="Arial"/>
          <w:sz w:val="20"/>
          <w:szCs w:val="20"/>
        </w:rPr>
        <w:t>Turístico</w:t>
      </w:r>
      <w:r w:rsidRPr="009C653C">
        <w:rPr>
          <w:rFonts w:cs="Arial"/>
          <w:sz w:val="20"/>
          <w:szCs w:val="20"/>
        </w:rPr>
        <w:t xml:space="preserve"> de Chichen </w:t>
      </w:r>
      <w:r w:rsidR="00AD69FB" w:rsidRPr="009C653C">
        <w:rPr>
          <w:rFonts w:cs="Arial"/>
          <w:sz w:val="20"/>
          <w:szCs w:val="20"/>
        </w:rPr>
        <w:t>Itzá</w:t>
      </w:r>
      <w:r w:rsidRPr="009C653C">
        <w:rPr>
          <w:rFonts w:cs="Arial"/>
          <w:sz w:val="20"/>
          <w:szCs w:val="20"/>
        </w:rPr>
        <w:t>.</w:t>
      </w:r>
    </w:p>
    <w:p w:rsidR="003078C1" w:rsidRDefault="003078C1" w:rsidP="009C653C">
      <w:pPr>
        <w:spacing w:after="0" w:line="240" w:lineRule="auto"/>
        <w:jc w:val="both"/>
        <w:rPr>
          <w:rFonts w:cs="Arial"/>
          <w:sz w:val="20"/>
          <w:szCs w:val="20"/>
        </w:rPr>
      </w:pPr>
    </w:p>
    <w:p w:rsidR="00C448E3" w:rsidRDefault="00C448E3" w:rsidP="009C653C">
      <w:pPr>
        <w:spacing w:after="0" w:line="240" w:lineRule="auto"/>
        <w:jc w:val="both"/>
        <w:rPr>
          <w:rFonts w:cs="Arial"/>
          <w:sz w:val="20"/>
          <w:szCs w:val="20"/>
        </w:rPr>
      </w:pPr>
    </w:p>
    <w:tbl>
      <w:tblPr>
        <w:tblW w:w="11280" w:type="dxa"/>
        <w:tblInd w:w="60" w:type="dxa"/>
        <w:tblCellMar>
          <w:left w:w="70" w:type="dxa"/>
          <w:right w:w="70" w:type="dxa"/>
        </w:tblCellMar>
        <w:tblLook w:val="04A0" w:firstRow="1" w:lastRow="0" w:firstColumn="1" w:lastColumn="0" w:noHBand="0" w:noVBand="1"/>
      </w:tblPr>
      <w:tblGrid>
        <w:gridCol w:w="5140"/>
        <w:gridCol w:w="1560"/>
        <w:gridCol w:w="1720"/>
        <w:gridCol w:w="2860"/>
      </w:tblGrid>
      <w:tr w:rsidR="0090562C" w:rsidRPr="0090562C" w:rsidTr="0090562C">
        <w:trPr>
          <w:trHeight w:val="255"/>
        </w:trPr>
        <w:tc>
          <w:tcPr>
            <w:tcW w:w="5140" w:type="dxa"/>
            <w:tcBorders>
              <w:top w:val="single" w:sz="8" w:space="0" w:color="auto"/>
              <w:left w:val="single" w:sz="8" w:space="0" w:color="auto"/>
              <w:bottom w:val="single" w:sz="4" w:space="0" w:color="auto"/>
              <w:right w:val="single" w:sz="4" w:space="0" w:color="auto"/>
            </w:tcBorders>
            <w:shd w:val="clear" w:color="auto" w:fill="auto"/>
            <w:noWrap/>
            <w:hideMark/>
          </w:tcPr>
          <w:p w:rsidR="0090562C" w:rsidRPr="0090562C" w:rsidRDefault="0090562C" w:rsidP="0090562C">
            <w:pPr>
              <w:spacing w:after="0" w:line="240" w:lineRule="auto"/>
              <w:rPr>
                <w:rFonts w:eastAsia="Times New Roman" w:cs="Arial"/>
                <w:sz w:val="20"/>
                <w:szCs w:val="20"/>
                <w:lang w:eastAsia="es-MX"/>
              </w:rPr>
            </w:pPr>
            <w:r w:rsidRPr="0090562C">
              <w:rPr>
                <w:rFonts w:eastAsia="Times New Roman" w:cs="Arial"/>
                <w:sz w:val="20"/>
                <w:szCs w:val="20"/>
                <w:lang w:eastAsia="es-MX"/>
              </w:rPr>
              <w:t>Deprec. De Edificios y Locales</w:t>
            </w:r>
          </w:p>
        </w:tc>
        <w:tc>
          <w:tcPr>
            <w:tcW w:w="1560" w:type="dxa"/>
            <w:tcBorders>
              <w:top w:val="single" w:sz="8" w:space="0" w:color="auto"/>
              <w:left w:val="nil"/>
              <w:bottom w:val="single" w:sz="4" w:space="0" w:color="auto"/>
              <w:right w:val="single" w:sz="4" w:space="0" w:color="auto"/>
            </w:tcBorders>
            <w:shd w:val="clear" w:color="auto" w:fill="auto"/>
            <w:noWrap/>
            <w:hideMark/>
          </w:tcPr>
          <w:p w:rsidR="0090562C" w:rsidRPr="0090562C" w:rsidRDefault="0090562C" w:rsidP="0090562C">
            <w:pPr>
              <w:spacing w:after="0" w:line="240" w:lineRule="auto"/>
              <w:rPr>
                <w:rFonts w:eastAsia="Times New Roman" w:cs="Arial"/>
                <w:sz w:val="20"/>
                <w:szCs w:val="20"/>
                <w:lang w:eastAsia="es-MX"/>
              </w:rPr>
            </w:pPr>
            <w:r w:rsidRPr="0090562C">
              <w:rPr>
                <w:rFonts w:eastAsia="Times New Roman" w:cs="Arial"/>
                <w:sz w:val="20"/>
                <w:szCs w:val="20"/>
                <w:lang w:eastAsia="es-MX"/>
              </w:rPr>
              <w:t> </w:t>
            </w:r>
          </w:p>
        </w:tc>
        <w:tc>
          <w:tcPr>
            <w:tcW w:w="1720" w:type="dxa"/>
            <w:tcBorders>
              <w:top w:val="single" w:sz="8" w:space="0" w:color="auto"/>
              <w:left w:val="nil"/>
              <w:bottom w:val="single" w:sz="4" w:space="0" w:color="auto"/>
              <w:right w:val="nil"/>
            </w:tcBorders>
            <w:shd w:val="clear" w:color="auto" w:fill="auto"/>
            <w:noWrap/>
            <w:hideMark/>
          </w:tcPr>
          <w:p w:rsidR="0090562C" w:rsidRPr="0090562C" w:rsidRDefault="0090562C" w:rsidP="0090562C">
            <w:pPr>
              <w:spacing w:after="0" w:line="240" w:lineRule="auto"/>
              <w:rPr>
                <w:rFonts w:eastAsia="Times New Roman" w:cs="Arial"/>
                <w:sz w:val="20"/>
                <w:szCs w:val="20"/>
                <w:lang w:eastAsia="es-MX"/>
              </w:rPr>
            </w:pPr>
            <w:r w:rsidRPr="0090562C">
              <w:rPr>
                <w:rFonts w:eastAsia="Times New Roman" w:cs="Arial"/>
                <w:sz w:val="20"/>
                <w:szCs w:val="20"/>
                <w:lang w:eastAsia="es-MX"/>
              </w:rPr>
              <w:t> </w:t>
            </w:r>
          </w:p>
        </w:tc>
        <w:tc>
          <w:tcPr>
            <w:tcW w:w="2860" w:type="dxa"/>
            <w:tcBorders>
              <w:top w:val="single" w:sz="8" w:space="0" w:color="auto"/>
              <w:left w:val="nil"/>
              <w:bottom w:val="single" w:sz="4" w:space="0" w:color="auto"/>
              <w:right w:val="single" w:sz="8" w:space="0" w:color="auto"/>
            </w:tcBorders>
            <w:shd w:val="clear" w:color="auto" w:fill="auto"/>
            <w:noWrap/>
            <w:hideMark/>
          </w:tcPr>
          <w:p w:rsidR="0090562C" w:rsidRPr="0090562C" w:rsidRDefault="0090562C" w:rsidP="0090562C">
            <w:pPr>
              <w:spacing w:after="0" w:line="240" w:lineRule="auto"/>
              <w:jc w:val="right"/>
              <w:rPr>
                <w:rFonts w:eastAsia="Times New Roman" w:cs="Arial"/>
                <w:sz w:val="20"/>
                <w:szCs w:val="20"/>
                <w:lang w:eastAsia="es-MX"/>
              </w:rPr>
            </w:pPr>
            <w:r w:rsidRPr="0090562C">
              <w:rPr>
                <w:rFonts w:eastAsia="Times New Roman" w:cs="Arial"/>
                <w:sz w:val="20"/>
                <w:szCs w:val="20"/>
                <w:lang w:eastAsia="es-MX"/>
              </w:rPr>
              <w:t>92,070,637.21</w:t>
            </w:r>
          </w:p>
        </w:tc>
      </w:tr>
      <w:tr w:rsidR="0090562C" w:rsidRPr="0090562C" w:rsidTr="0090562C">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90562C" w:rsidRPr="0090562C" w:rsidRDefault="0090562C" w:rsidP="0090562C">
            <w:pPr>
              <w:spacing w:after="0" w:line="240" w:lineRule="auto"/>
              <w:rPr>
                <w:rFonts w:eastAsia="Times New Roman" w:cs="Arial"/>
                <w:sz w:val="20"/>
                <w:szCs w:val="20"/>
                <w:lang w:eastAsia="es-MX"/>
              </w:rPr>
            </w:pPr>
            <w:r w:rsidRPr="0090562C">
              <w:rPr>
                <w:rFonts w:eastAsia="Times New Roman" w:cs="Arial"/>
                <w:sz w:val="20"/>
                <w:szCs w:val="20"/>
                <w:lang w:eastAsia="es-MX"/>
              </w:rPr>
              <w:t>Deprec. De Mobiliario y Equipo de Administración</w:t>
            </w:r>
          </w:p>
        </w:tc>
        <w:tc>
          <w:tcPr>
            <w:tcW w:w="1560" w:type="dxa"/>
            <w:tcBorders>
              <w:top w:val="nil"/>
              <w:left w:val="nil"/>
              <w:bottom w:val="single" w:sz="4" w:space="0" w:color="auto"/>
              <w:right w:val="single" w:sz="4" w:space="0" w:color="auto"/>
            </w:tcBorders>
            <w:shd w:val="clear" w:color="auto" w:fill="auto"/>
            <w:noWrap/>
            <w:hideMark/>
          </w:tcPr>
          <w:p w:rsidR="0090562C" w:rsidRPr="0090562C" w:rsidRDefault="0090562C" w:rsidP="0090562C">
            <w:pPr>
              <w:spacing w:after="0" w:line="240" w:lineRule="auto"/>
              <w:rPr>
                <w:rFonts w:eastAsia="Times New Roman" w:cs="Arial"/>
                <w:sz w:val="20"/>
                <w:szCs w:val="20"/>
                <w:lang w:eastAsia="es-MX"/>
              </w:rPr>
            </w:pPr>
            <w:r w:rsidRPr="0090562C">
              <w:rPr>
                <w:rFonts w:eastAsia="Times New Roman" w:cs="Arial"/>
                <w:sz w:val="20"/>
                <w:szCs w:val="20"/>
                <w:lang w:eastAsia="es-MX"/>
              </w:rPr>
              <w:t> </w:t>
            </w:r>
          </w:p>
        </w:tc>
        <w:tc>
          <w:tcPr>
            <w:tcW w:w="1720" w:type="dxa"/>
            <w:tcBorders>
              <w:top w:val="nil"/>
              <w:left w:val="nil"/>
              <w:bottom w:val="single" w:sz="4" w:space="0" w:color="auto"/>
              <w:right w:val="nil"/>
            </w:tcBorders>
            <w:shd w:val="clear" w:color="auto" w:fill="auto"/>
            <w:noWrap/>
            <w:hideMark/>
          </w:tcPr>
          <w:p w:rsidR="0090562C" w:rsidRPr="0090562C" w:rsidRDefault="0090562C" w:rsidP="0090562C">
            <w:pPr>
              <w:spacing w:after="0" w:line="240" w:lineRule="auto"/>
              <w:rPr>
                <w:rFonts w:eastAsia="Times New Roman" w:cs="Arial"/>
                <w:sz w:val="20"/>
                <w:szCs w:val="20"/>
                <w:lang w:eastAsia="es-MX"/>
              </w:rPr>
            </w:pPr>
            <w:r w:rsidRPr="0090562C">
              <w:rPr>
                <w:rFonts w:eastAsia="Times New Roman" w:cs="Arial"/>
                <w:sz w:val="20"/>
                <w:szCs w:val="20"/>
                <w:lang w:eastAsia="es-MX"/>
              </w:rPr>
              <w:t> </w:t>
            </w:r>
          </w:p>
        </w:tc>
        <w:tc>
          <w:tcPr>
            <w:tcW w:w="2860" w:type="dxa"/>
            <w:tcBorders>
              <w:top w:val="nil"/>
              <w:left w:val="nil"/>
              <w:bottom w:val="single" w:sz="4" w:space="0" w:color="auto"/>
              <w:right w:val="single" w:sz="8" w:space="0" w:color="auto"/>
            </w:tcBorders>
            <w:shd w:val="clear" w:color="auto" w:fill="auto"/>
            <w:noWrap/>
            <w:hideMark/>
          </w:tcPr>
          <w:p w:rsidR="0090562C" w:rsidRPr="0090562C" w:rsidRDefault="0090562C" w:rsidP="0090562C">
            <w:pPr>
              <w:spacing w:after="0" w:line="240" w:lineRule="auto"/>
              <w:jc w:val="right"/>
              <w:rPr>
                <w:rFonts w:eastAsia="Times New Roman" w:cs="Arial"/>
                <w:sz w:val="20"/>
                <w:szCs w:val="20"/>
                <w:lang w:eastAsia="es-MX"/>
              </w:rPr>
            </w:pPr>
            <w:r w:rsidRPr="0090562C">
              <w:rPr>
                <w:rFonts w:eastAsia="Times New Roman" w:cs="Arial"/>
                <w:sz w:val="20"/>
                <w:szCs w:val="20"/>
                <w:lang w:eastAsia="es-MX"/>
              </w:rPr>
              <w:t>17,435,974.31</w:t>
            </w:r>
          </w:p>
        </w:tc>
      </w:tr>
      <w:tr w:rsidR="0090562C" w:rsidRPr="0090562C" w:rsidTr="0090562C">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90562C" w:rsidRPr="0090562C" w:rsidRDefault="0090562C" w:rsidP="0090562C">
            <w:pPr>
              <w:spacing w:after="0" w:line="240" w:lineRule="auto"/>
              <w:rPr>
                <w:rFonts w:eastAsia="Times New Roman" w:cs="Arial"/>
                <w:sz w:val="20"/>
                <w:szCs w:val="20"/>
                <w:lang w:eastAsia="es-MX"/>
              </w:rPr>
            </w:pPr>
            <w:r w:rsidRPr="0090562C">
              <w:rPr>
                <w:rFonts w:eastAsia="Times New Roman" w:cs="Arial"/>
                <w:sz w:val="20"/>
                <w:szCs w:val="20"/>
                <w:lang w:eastAsia="es-MX"/>
              </w:rPr>
              <w:t>Deprec. De Mobiliario y Equipo Educac. Y Recreativo</w:t>
            </w:r>
          </w:p>
        </w:tc>
        <w:tc>
          <w:tcPr>
            <w:tcW w:w="1560" w:type="dxa"/>
            <w:tcBorders>
              <w:top w:val="nil"/>
              <w:left w:val="nil"/>
              <w:bottom w:val="single" w:sz="4" w:space="0" w:color="auto"/>
              <w:right w:val="single" w:sz="4" w:space="0" w:color="auto"/>
            </w:tcBorders>
            <w:shd w:val="clear" w:color="auto" w:fill="auto"/>
            <w:noWrap/>
            <w:hideMark/>
          </w:tcPr>
          <w:p w:rsidR="0090562C" w:rsidRPr="0090562C" w:rsidRDefault="0090562C" w:rsidP="0090562C">
            <w:pPr>
              <w:spacing w:after="0" w:line="240" w:lineRule="auto"/>
              <w:rPr>
                <w:rFonts w:eastAsia="Times New Roman" w:cs="Arial"/>
                <w:sz w:val="20"/>
                <w:szCs w:val="20"/>
                <w:lang w:eastAsia="es-MX"/>
              </w:rPr>
            </w:pPr>
            <w:r w:rsidRPr="0090562C">
              <w:rPr>
                <w:rFonts w:eastAsia="Times New Roman" w:cs="Arial"/>
                <w:sz w:val="20"/>
                <w:szCs w:val="20"/>
                <w:lang w:eastAsia="es-MX"/>
              </w:rPr>
              <w:t> </w:t>
            </w:r>
          </w:p>
        </w:tc>
        <w:tc>
          <w:tcPr>
            <w:tcW w:w="1720" w:type="dxa"/>
            <w:tcBorders>
              <w:top w:val="nil"/>
              <w:left w:val="nil"/>
              <w:bottom w:val="single" w:sz="4" w:space="0" w:color="auto"/>
              <w:right w:val="nil"/>
            </w:tcBorders>
            <w:shd w:val="clear" w:color="auto" w:fill="auto"/>
            <w:noWrap/>
            <w:hideMark/>
          </w:tcPr>
          <w:p w:rsidR="0090562C" w:rsidRPr="0090562C" w:rsidRDefault="0090562C" w:rsidP="0090562C">
            <w:pPr>
              <w:spacing w:after="0" w:line="240" w:lineRule="auto"/>
              <w:rPr>
                <w:rFonts w:eastAsia="Times New Roman" w:cs="Arial"/>
                <w:sz w:val="20"/>
                <w:szCs w:val="20"/>
                <w:lang w:eastAsia="es-MX"/>
              </w:rPr>
            </w:pPr>
            <w:r w:rsidRPr="0090562C">
              <w:rPr>
                <w:rFonts w:eastAsia="Times New Roman" w:cs="Arial"/>
                <w:sz w:val="20"/>
                <w:szCs w:val="20"/>
                <w:lang w:eastAsia="es-MX"/>
              </w:rPr>
              <w:t> </w:t>
            </w:r>
          </w:p>
        </w:tc>
        <w:tc>
          <w:tcPr>
            <w:tcW w:w="2860" w:type="dxa"/>
            <w:tcBorders>
              <w:top w:val="nil"/>
              <w:left w:val="nil"/>
              <w:bottom w:val="single" w:sz="4" w:space="0" w:color="auto"/>
              <w:right w:val="single" w:sz="8" w:space="0" w:color="auto"/>
            </w:tcBorders>
            <w:shd w:val="clear" w:color="auto" w:fill="auto"/>
            <w:noWrap/>
            <w:hideMark/>
          </w:tcPr>
          <w:p w:rsidR="0090562C" w:rsidRPr="0090562C" w:rsidRDefault="0090562C" w:rsidP="0090562C">
            <w:pPr>
              <w:spacing w:after="0" w:line="240" w:lineRule="auto"/>
              <w:jc w:val="right"/>
              <w:rPr>
                <w:rFonts w:eastAsia="Times New Roman" w:cs="Arial"/>
                <w:sz w:val="20"/>
                <w:szCs w:val="20"/>
                <w:lang w:eastAsia="es-MX"/>
              </w:rPr>
            </w:pPr>
            <w:r w:rsidRPr="0090562C">
              <w:rPr>
                <w:rFonts w:eastAsia="Times New Roman" w:cs="Arial"/>
                <w:sz w:val="20"/>
                <w:szCs w:val="20"/>
                <w:lang w:eastAsia="es-MX"/>
              </w:rPr>
              <w:t>7,279,385.28</w:t>
            </w:r>
          </w:p>
        </w:tc>
      </w:tr>
      <w:tr w:rsidR="0090562C" w:rsidRPr="0090562C" w:rsidTr="0090562C">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90562C" w:rsidRPr="0090562C" w:rsidRDefault="0090562C" w:rsidP="0090562C">
            <w:pPr>
              <w:spacing w:after="0" w:line="240" w:lineRule="auto"/>
              <w:rPr>
                <w:rFonts w:eastAsia="Times New Roman" w:cs="Arial"/>
                <w:sz w:val="20"/>
                <w:szCs w:val="20"/>
                <w:lang w:eastAsia="es-MX"/>
              </w:rPr>
            </w:pPr>
            <w:r w:rsidRPr="0090562C">
              <w:rPr>
                <w:rFonts w:eastAsia="Times New Roman" w:cs="Arial"/>
                <w:sz w:val="20"/>
                <w:szCs w:val="20"/>
                <w:lang w:eastAsia="es-MX"/>
              </w:rPr>
              <w:t xml:space="preserve">Deprec. De </w:t>
            </w:r>
            <w:r>
              <w:rPr>
                <w:rFonts w:eastAsia="Times New Roman" w:cs="Arial"/>
                <w:sz w:val="20"/>
                <w:szCs w:val="20"/>
                <w:lang w:eastAsia="es-MX"/>
              </w:rPr>
              <w:t>Eq. E Instrumental Mé</w:t>
            </w:r>
            <w:r w:rsidRPr="0090562C">
              <w:rPr>
                <w:rFonts w:eastAsia="Times New Roman" w:cs="Arial"/>
                <w:sz w:val="20"/>
                <w:szCs w:val="20"/>
                <w:lang w:eastAsia="es-MX"/>
              </w:rPr>
              <w:t>dico y de Laborat.</w:t>
            </w:r>
          </w:p>
        </w:tc>
        <w:tc>
          <w:tcPr>
            <w:tcW w:w="1560" w:type="dxa"/>
            <w:tcBorders>
              <w:top w:val="nil"/>
              <w:left w:val="nil"/>
              <w:bottom w:val="single" w:sz="4" w:space="0" w:color="auto"/>
              <w:right w:val="single" w:sz="4" w:space="0" w:color="auto"/>
            </w:tcBorders>
            <w:shd w:val="clear" w:color="auto" w:fill="auto"/>
            <w:noWrap/>
            <w:hideMark/>
          </w:tcPr>
          <w:p w:rsidR="0090562C" w:rsidRPr="0090562C" w:rsidRDefault="0090562C" w:rsidP="0090562C">
            <w:pPr>
              <w:spacing w:after="0" w:line="240" w:lineRule="auto"/>
              <w:rPr>
                <w:rFonts w:eastAsia="Times New Roman" w:cs="Arial"/>
                <w:sz w:val="20"/>
                <w:szCs w:val="20"/>
                <w:lang w:eastAsia="es-MX"/>
              </w:rPr>
            </w:pPr>
            <w:r w:rsidRPr="0090562C">
              <w:rPr>
                <w:rFonts w:eastAsia="Times New Roman" w:cs="Arial"/>
                <w:sz w:val="20"/>
                <w:szCs w:val="20"/>
                <w:lang w:eastAsia="es-MX"/>
              </w:rPr>
              <w:t> </w:t>
            </w:r>
          </w:p>
        </w:tc>
        <w:tc>
          <w:tcPr>
            <w:tcW w:w="1720" w:type="dxa"/>
            <w:tcBorders>
              <w:top w:val="nil"/>
              <w:left w:val="nil"/>
              <w:bottom w:val="single" w:sz="4" w:space="0" w:color="auto"/>
              <w:right w:val="nil"/>
            </w:tcBorders>
            <w:shd w:val="clear" w:color="auto" w:fill="auto"/>
            <w:noWrap/>
            <w:hideMark/>
          </w:tcPr>
          <w:p w:rsidR="0090562C" w:rsidRPr="0090562C" w:rsidRDefault="0090562C" w:rsidP="0090562C">
            <w:pPr>
              <w:spacing w:after="0" w:line="240" w:lineRule="auto"/>
              <w:rPr>
                <w:rFonts w:eastAsia="Times New Roman" w:cs="Arial"/>
                <w:sz w:val="20"/>
                <w:szCs w:val="20"/>
                <w:lang w:eastAsia="es-MX"/>
              </w:rPr>
            </w:pPr>
            <w:r w:rsidRPr="0090562C">
              <w:rPr>
                <w:rFonts w:eastAsia="Times New Roman" w:cs="Arial"/>
                <w:sz w:val="20"/>
                <w:szCs w:val="20"/>
                <w:lang w:eastAsia="es-MX"/>
              </w:rPr>
              <w:t> </w:t>
            </w:r>
          </w:p>
        </w:tc>
        <w:tc>
          <w:tcPr>
            <w:tcW w:w="2860" w:type="dxa"/>
            <w:tcBorders>
              <w:top w:val="nil"/>
              <w:left w:val="nil"/>
              <w:bottom w:val="single" w:sz="4" w:space="0" w:color="auto"/>
              <w:right w:val="single" w:sz="8" w:space="0" w:color="auto"/>
            </w:tcBorders>
            <w:shd w:val="clear" w:color="auto" w:fill="auto"/>
            <w:noWrap/>
            <w:hideMark/>
          </w:tcPr>
          <w:p w:rsidR="0090562C" w:rsidRPr="0090562C" w:rsidRDefault="0090562C" w:rsidP="0090562C">
            <w:pPr>
              <w:spacing w:after="0" w:line="240" w:lineRule="auto"/>
              <w:jc w:val="right"/>
              <w:rPr>
                <w:rFonts w:eastAsia="Times New Roman" w:cs="Arial"/>
                <w:sz w:val="20"/>
                <w:szCs w:val="20"/>
                <w:lang w:eastAsia="es-MX"/>
              </w:rPr>
            </w:pPr>
            <w:r w:rsidRPr="0090562C">
              <w:rPr>
                <w:rFonts w:eastAsia="Times New Roman" w:cs="Arial"/>
                <w:sz w:val="20"/>
                <w:szCs w:val="20"/>
                <w:lang w:eastAsia="es-MX"/>
              </w:rPr>
              <w:t>450,206.28</w:t>
            </w:r>
          </w:p>
        </w:tc>
      </w:tr>
      <w:tr w:rsidR="0090562C" w:rsidRPr="0090562C" w:rsidTr="0090562C">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90562C" w:rsidRPr="0090562C" w:rsidRDefault="0090562C" w:rsidP="0090562C">
            <w:pPr>
              <w:spacing w:after="0" w:line="240" w:lineRule="auto"/>
              <w:rPr>
                <w:rFonts w:eastAsia="Times New Roman" w:cs="Arial"/>
                <w:sz w:val="20"/>
                <w:szCs w:val="20"/>
                <w:lang w:eastAsia="es-MX"/>
              </w:rPr>
            </w:pPr>
            <w:r w:rsidRPr="0090562C">
              <w:rPr>
                <w:rFonts w:eastAsia="Times New Roman" w:cs="Arial"/>
                <w:sz w:val="20"/>
                <w:szCs w:val="20"/>
                <w:lang w:eastAsia="es-MX"/>
              </w:rPr>
              <w:t>Deprec. De Eq. de Transporte</w:t>
            </w:r>
          </w:p>
        </w:tc>
        <w:tc>
          <w:tcPr>
            <w:tcW w:w="1560" w:type="dxa"/>
            <w:tcBorders>
              <w:top w:val="nil"/>
              <w:left w:val="nil"/>
              <w:bottom w:val="single" w:sz="4" w:space="0" w:color="auto"/>
              <w:right w:val="single" w:sz="4" w:space="0" w:color="auto"/>
            </w:tcBorders>
            <w:shd w:val="clear" w:color="auto" w:fill="auto"/>
            <w:noWrap/>
            <w:hideMark/>
          </w:tcPr>
          <w:p w:rsidR="0090562C" w:rsidRPr="0090562C" w:rsidRDefault="0090562C" w:rsidP="0090562C">
            <w:pPr>
              <w:spacing w:after="0" w:line="240" w:lineRule="auto"/>
              <w:rPr>
                <w:rFonts w:eastAsia="Times New Roman" w:cs="Arial"/>
                <w:sz w:val="20"/>
                <w:szCs w:val="20"/>
                <w:lang w:eastAsia="es-MX"/>
              </w:rPr>
            </w:pPr>
            <w:r w:rsidRPr="0090562C">
              <w:rPr>
                <w:rFonts w:eastAsia="Times New Roman" w:cs="Arial"/>
                <w:sz w:val="20"/>
                <w:szCs w:val="20"/>
                <w:lang w:eastAsia="es-MX"/>
              </w:rPr>
              <w:t> </w:t>
            </w:r>
          </w:p>
        </w:tc>
        <w:tc>
          <w:tcPr>
            <w:tcW w:w="1720" w:type="dxa"/>
            <w:tcBorders>
              <w:top w:val="nil"/>
              <w:left w:val="nil"/>
              <w:bottom w:val="single" w:sz="4" w:space="0" w:color="auto"/>
              <w:right w:val="nil"/>
            </w:tcBorders>
            <w:shd w:val="clear" w:color="auto" w:fill="auto"/>
            <w:noWrap/>
            <w:hideMark/>
          </w:tcPr>
          <w:p w:rsidR="0090562C" w:rsidRPr="0090562C" w:rsidRDefault="0090562C" w:rsidP="0090562C">
            <w:pPr>
              <w:spacing w:after="0" w:line="240" w:lineRule="auto"/>
              <w:rPr>
                <w:rFonts w:eastAsia="Times New Roman" w:cs="Arial"/>
                <w:sz w:val="20"/>
                <w:szCs w:val="20"/>
                <w:lang w:eastAsia="es-MX"/>
              </w:rPr>
            </w:pPr>
            <w:r w:rsidRPr="0090562C">
              <w:rPr>
                <w:rFonts w:eastAsia="Times New Roman" w:cs="Arial"/>
                <w:sz w:val="20"/>
                <w:szCs w:val="20"/>
                <w:lang w:eastAsia="es-MX"/>
              </w:rPr>
              <w:t> </w:t>
            </w:r>
          </w:p>
        </w:tc>
        <w:tc>
          <w:tcPr>
            <w:tcW w:w="2860" w:type="dxa"/>
            <w:tcBorders>
              <w:top w:val="nil"/>
              <w:left w:val="nil"/>
              <w:bottom w:val="single" w:sz="4" w:space="0" w:color="auto"/>
              <w:right w:val="single" w:sz="8" w:space="0" w:color="auto"/>
            </w:tcBorders>
            <w:shd w:val="clear" w:color="auto" w:fill="auto"/>
            <w:noWrap/>
            <w:hideMark/>
          </w:tcPr>
          <w:p w:rsidR="0090562C" w:rsidRPr="0090562C" w:rsidRDefault="0090562C" w:rsidP="0090562C">
            <w:pPr>
              <w:spacing w:after="0" w:line="240" w:lineRule="auto"/>
              <w:jc w:val="right"/>
              <w:rPr>
                <w:rFonts w:eastAsia="Times New Roman" w:cs="Arial"/>
                <w:sz w:val="20"/>
                <w:szCs w:val="20"/>
                <w:lang w:eastAsia="es-MX"/>
              </w:rPr>
            </w:pPr>
            <w:r w:rsidRPr="0090562C">
              <w:rPr>
                <w:rFonts w:eastAsia="Times New Roman" w:cs="Arial"/>
                <w:sz w:val="20"/>
                <w:szCs w:val="20"/>
                <w:lang w:eastAsia="es-MX"/>
              </w:rPr>
              <w:t>5,498,997.11</w:t>
            </w:r>
          </w:p>
        </w:tc>
      </w:tr>
      <w:tr w:rsidR="0090562C" w:rsidRPr="0090562C" w:rsidTr="0090562C">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90562C" w:rsidRPr="0090562C" w:rsidRDefault="0090562C" w:rsidP="0090562C">
            <w:pPr>
              <w:spacing w:after="0" w:line="240" w:lineRule="auto"/>
              <w:rPr>
                <w:rFonts w:eastAsia="Times New Roman" w:cs="Arial"/>
                <w:sz w:val="20"/>
                <w:szCs w:val="20"/>
                <w:lang w:eastAsia="es-MX"/>
              </w:rPr>
            </w:pPr>
            <w:r w:rsidRPr="0090562C">
              <w:rPr>
                <w:rFonts w:eastAsia="Times New Roman" w:cs="Arial"/>
                <w:sz w:val="20"/>
                <w:szCs w:val="20"/>
                <w:lang w:eastAsia="es-MX"/>
              </w:rPr>
              <w:t>Deprec. De Maquinaria, Otros Equipos y Herramienta</w:t>
            </w:r>
          </w:p>
        </w:tc>
        <w:tc>
          <w:tcPr>
            <w:tcW w:w="1560" w:type="dxa"/>
            <w:tcBorders>
              <w:top w:val="nil"/>
              <w:left w:val="nil"/>
              <w:bottom w:val="single" w:sz="4" w:space="0" w:color="auto"/>
              <w:right w:val="single" w:sz="4" w:space="0" w:color="auto"/>
            </w:tcBorders>
            <w:shd w:val="clear" w:color="auto" w:fill="auto"/>
            <w:noWrap/>
            <w:hideMark/>
          </w:tcPr>
          <w:p w:rsidR="0090562C" w:rsidRPr="0090562C" w:rsidRDefault="0090562C" w:rsidP="0090562C">
            <w:pPr>
              <w:spacing w:after="0" w:line="240" w:lineRule="auto"/>
              <w:rPr>
                <w:rFonts w:eastAsia="Times New Roman" w:cs="Arial"/>
                <w:sz w:val="20"/>
                <w:szCs w:val="20"/>
                <w:lang w:eastAsia="es-MX"/>
              </w:rPr>
            </w:pPr>
            <w:r w:rsidRPr="0090562C">
              <w:rPr>
                <w:rFonts w:eastAsia="Times New Roman" w:cs="Arial"/>
                <w:sz w:val="20"/>
                <w:szCs w:val="20"/>
                <w:lang w:eastAsia="es-MX"/>
              </w:rPr>
              <w:t> </w:t>
            </w:r>
          </w:p>
        </w:tc>
        <w:tc>
          <w:tcPr>
            <w:tcW w:w="1720" w:type="dxa"/>
            <w:tcBorders>
              <w:top w:val="nil"/>
              <w:left w:val="nil"/>
              <w:bottom w:val="single" w:sz="4" w:space="0" w:color="auto"/>
              <w:right w:val="nil"/>
            </w:tcBorders>
            <w:shd w:val="clear" w:color="auto" w:fill="auto"/>
            <w:noWrap/>
            <w:hideMark/>
          </w:tcPr>
          <w:p w:rsidR="0090562C" w:rsidRPr="0090562C" w:rsidRDefault="0090562C" w:rsidP="0090562C">
            <w:pPr>
              <w:spacing w:after="0" w:line="240" w:lineRule="auto"/>
              <w:rPr>
                <w:rFonts w:eastAsia="Times New Roman" w:cs="Arial"/>
                <w:sz w:val="20"/>
                <w:szCs w:val="20"/>
                <w:lang w:eastAsia="es-MX"/>
              </w:rPr>
            </w:pPr>
            <w:r w:rsidRPr="0090562C">
              <w:rPr>
                <w:rFonts w:eastAsia="Times New Roman" w:cs="Arial"/>
                <w:sz w:val="20"/>
                <w:szCs w:val="20"/>
                <w:lang w:eastAsia="es-MX"/>
              </w:rPr>
              <w:t> </w:t>
            </w:r>
          </w:p>
        </w:tc>
        <w:tc>
          <w:tcPr>
            <w:tcW w:w="2860" w:type="dxa"/>
            <w:tcBorders>
              <w:top w:val="nil"/>
              <w:left w:val="nil"/>
              <w:bottom w:val="single" w:sz="4" w:space="0" w:color="auto"/>
              <w:right w:val="single" w:sz="8" w:space="0" w:color="auto"/>
            </w:tcBorders>
            <w:shd w:val="clear" w:color="auto" w:fill="auto"/>
            <w:noWrap/>
            <w:hideMark/>
          </w:tcPr>
          <w:p w:rsidR="0090562C" w:rsidRPr="0090562C" w:rsidRDefault="0090562C" w:rsidP="0090562C">
            <w:pPr>
              <w:spacing w:after="0" w:line="240" w:lineRule="auto"/>
              <w:jc w:val="right"/>
              <w:rPr>
                <w:rFonts w:eastAsia="Times New Roman" w:cs="Arial"/>
                <w:sz w:val="20"/>
                <w:szCs w:val="20"/>
                <w:lang w:eastAsia="es-MX"/>
              </w:rPr>
            </w:pPr>
            <w:r w:rsidRPr="0090562C">
              <w:rPr>
                <w:rFonts w:eastAsia="Times New Roman" w:cs="Arial"/>
                <w:sz w:val="20"/>
                <w:szCs w:val="20"/>
                <w:lang w:eastAsia="es-MX"/>
              </w:rPr>
              <w:t>2,204,709.69</w:t>
            </w:r>
          </w:p>
        </w:tc>
      </w:tr>
      <w:tr w:rsidR="0090562C" w:rsidRPr="0090562C" w:rsidTr="0090562C">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90562C" w:rsidRPr="0090562C" w:rsidRDefault="0090562C" w:rsidP="0090562C">
            <w:pPr>
              <w:spacing w:after="0" w:line="240" w:lineRule="auto"/>
              <w:rPr>
                <w:rFonts w:eastAsia="Times New Roman" w:cs="Arial"/>
                <w:sz w:val="20"/>
                <w:szCs w:val="20"/>
                <w:lang w:eastAsia="es-MX"/>
              </w:rPr>
            </w:pPr>
            <w:r w:rsidRPr="0090562C">
              <w:rPr>
                <w:rFonts w:eastAsia="Times New Roman" w:cs="Arial"/>
                <w:sz w:val="20"/>
                <w:szCs w:val="20"/>
                <w:lang w:eastAsia="es-MX"/>
              </w:rPr>
              <w:t> </w:t>
            </w:r>
          </w:p>
        </w:tc>
        <w:tc>
          <w:tcPr>
            <w:tcW w:w="1560" w:type="dxa"/>
            <w:tcBorders>
              <w:top w:val="nil"/>
              <w:left w:val="nil"/>
              <w:bottom w:val="single" w:sz="4" w:space="0" w:color="auto"/>
              <w:right w:val="single" w:sz="4" w:space="0" w:color="auto"/>
            </w:tcBorders>
            <w:shd w:val="clear" w:color="auto" w:fill="auto"/>
            <w:noWrap/>
            <w:hideMark/>
          </w:tcPr>
          <w:p w:rsidR="0090562C" w:rsidRPr="0090562C" w:rsidRDefault="0090562C" w:rsidP="0090562C">
            <w:pPr>
              <w:spacing w:after="0" w:line="240" w:lineRule="auto"/>
              <w:rPr>
                <w:rFonts w:eastAsia="Times New Roman" w:cs="Arial"/>
                <w:sz w:val="20"/>
                <w:szCs w:val="20"/>
                <w:lang w:eastAsia="es-MX"/>
              </w:rPr>
            </w:pPr>
            <w:r w:rsidRPr="0090562C">
              <w:rPr>
                <w:rFonts w:eastAsia="Times New Roman" w:cs="Arial"/>
                <w:sz w:val="20"/>
                <w:szCs w:val="20"/>
                <w:lang w:eastAsia="es-MX"/>
              </w:rPr>
              <w:t> </w:t>
            </w:r>
          </w:p>
        </w:tc>
        <w:tc>
          <w:tcPr>
            <w:tcW w:w="1720" w:type="dxa"/>
            <w:tcBorders>
              <w:top w:val="nil"/>
              <w:left w:val="nil"/>
              <w:bottom w:val="single" w:sz="4" w:space="0" w:color="auto"/>
              <w:right w:val="nil"/>
            </w:tcBorders>
            <w:shd w:val="clear" w:color="auto" w:fill="auto"/>
            <w:noWrap/>
            <w:hideMark/>
          </w:tcPr>
          <w:p w:rsidR="0090562C" w:rsidRPr="0090562C" w:rsidRDefault="0090562C" w:rsidP="0090562C">
            <w:pPr>
              <w:spacing w:after="0" w:line="240" w:lineRule="auto"/>
              <w:rPr>
                <w:rFonts w:eastAsia="Times New Roman" w:cs="Arial"/>
                <w:sz w:val="20"/>
                <w:szCs w:val="20"/>
                <w:lang w:eastAsia="es-MX"/>
              </w:rPr>
            </w:pPr>
            <w:r w:rsidRPr="0090562C">
              <w:rPr>
                <w:rFonts w:eastAsia="Times New Roman" w:cs="Arial"/>
                <w:sz w:val="20"/>
                <w:szCs w:val="20"/>
                <w:lang w:eastAsia="es-MX"/>
              </w:rPr>
              <w:t> </w:t>
            </w:r>
          </w:p>
        </w:tc>
        <w:tc>
          <w:tcPr>
            <w:tcW w:w="2860" w:type="dxa"/>
            <w:tcBorders>
              <w:top w:val="nil"/>
              <w:left w:val="nil"/>
              <w:bottom w:val="single" w:sz="4" w:space="0" w:color="auto"/>
              <w:right w:val="single" w:sz="8" w:space="0" w:color="auto"/>
            </w:tcBorders>
            <w:shd w:val="clear" w:color="auto" w:fill="auto"/>
            <w:noWrap/>
            <w:hideMark/>
          </w:tcPr>
          <w:p w:rsidR="0090562C" w:rsidRPr="0090562C" w:rsidRDefault="0090562C" w:rsidP="0090562C">
            <w:pPr>
              <w:spacing w:after="0" w:line="240" w:lineRule="auto"/>
              <w:rPr>
                <w:rFonts w:eastAsia="Times New Roman" w:cs="Arial"/>
                <w:sz w:val="20"/>
                <w:szCs w:val="20"/>
                <w:lang w:eastAsia="es-MX"/>
              </w:rPr>
            </w:pPr>
            <w:r w:rsidRPr="0090562C">
              <w:rPr>
                <w:rFonts w:eastAsia="Times New Roman" w:cs="Arial"/>
                <w:sz w:val="20"/>
                <w:szCs w:val="20"/>
                <w:lang w:eastAsia="es-MX"/>
              </w:rPr>
              <w:t> </w:t>
            </w:r>
          </w:p>
        </w:tc>
      </w:tr>
      <w:tr w:rsidR="0090562C" w:rsidRPr="0090562C" w:rsidTr="0090562C">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90562C" w:rsidRPr="0090562C" w:rsidRDefault="0090562C" w:rsidP="0090562C">
            <w:pPr>
              <w:spacing w:after="0" w:line="240" w:lineRule="auto"/>
              <w:rPr>
                <w:rFonts w:eastAsia="Times New Roman" w:cs="Arial"/>
                <w:sz w:val="20"/>
                <w:szCs w:val="20"/>
                <w:lang w:eastAsia="es-MX"/>
              </w:rPr>
            </w:pPr>
            <w:r w:rsidRPr="0090562C">
              <w:rPr>
                <w:rFonts w:eastAsia="Times New Roman" w:cs="Arial"/>
                <w:sz w:val="20"/>
                <w:szCs w:val="20"/>
                <w:lang w:eastAsia="es-MX"/>
              </w:rPr>
              <w:t>Software</w:t>
            </w:r>
          </w:p>
        </w:tc>
        <w:tc>
          <w:tcPr>
            <w:tcW w:w="1560" w:type="dxa"/>
            <w:tcBorders>
              <w:top w:val="nil"/>
              <w:left w:val="nil"/>
              <w:bottom w:val="single" w:sz="4" w:space="0" w:color="auto"/>
              <w:right w:val="single" w:sz="4" w:space="0" w:color="auto"/>
            </w:tcBorders>
            <w:shd w:val="clear" w:color="auto" w:fill="auto"/>
            <w:noWrap/>
            <w:hideMark/>
          </w:tcPr>
          <w:p w:rsidR="0090562C" w:rsidRPr="0090562C" w:rsidRDefault="0090562C" w:rsidP="0090562C">
            <w:pPr>
              <w:spacing w:after="0" w:line="240" w:lineRule="auto"/>
              <w:rPr>
                <w:rFonts w:eastAsia="Times New Roman" w:cs="Arial"/>
                <w:sz w:val="20"/>
                <w:szCs w:val="20"/>
                <w:lang w:eastAsia="es-MX"/>
              </w:rPr>
            </w:pPr>
            <w:r w:rsidRPr="0090562C">
              <w:rPr>
                <w:rFonts w:eastAsia="Times New Roman" w:cs="Arial"/>
                <w:sz w:val="20"/>
                <w:szCs w:val="20"/>
                <w:lang w:eastAsia="es-MX"/>
              </w:rPr>
              <w:t> </w:t>
            </w:r>
          </w:p>
        </w:tc>
        <w:tc>
          <w:tcPr>
            <w:tcW w:w="1720" w:type="dxa"/>
            <w:tcBorders>
              <w:top w:val="nil"/>
              <w:left w:val="nil"/>
              <w:bottom w:val="single" w:sz="4" w:space="0" w:color="auto"/>
              <w:right w:val="nil"/>
            </w:tcBorders>
            <w:shd w:val="clear" w:color="auto" w:fill="auto"/>
            <w:noWrap/>
            <w:hideMark/>
          </w:tcPr>
          <w:p w:rsidR="0090562C" w:rsidRPr="0090562C" w:rsidRDefault="0090562C" w:rsidP="0090562C">
            <w:pPr>
              <w:spacing w:after="0" w:line="240" w:lineRule="auto"/>
              <w:rPr>
                <w:rFonts w:eastAsia="Times New Roman" w:cs="Arial"/>
                <w:sz w:val="20"/>
                <w:szCs w:val="20"/>
                <w:lang w:eastAsia="es-MX"/>
              </w:rPr>
            </w:pPr>
            <w:r w:rsidRPr="0090562C">
              <w:rPr>
                <w:rFonts w:eastAsia="Times New Roman" w:cs="Arial"/>
                <w:sz w:val="20"/>
                <w:szCs w:val="20"/>
                <w:lang w:eastAsia="es-MX"/>
              </w:rPr>
              <w:t> </w:t>
            </w:r>
          </w:p>
        </w:tc>
        <w:tc>
          <w:tcPr>
            <w:tcW w:w="2860" w:type="dxa"/>
            <w:tcBorders>
              <w:top w:val="nil"/>
              <w:left w:val="nil"/>
              <w:bottom w:val="single" w:sz="4" w:space="0" w:color="auto"/>
              <w:right w:val="single" w:sz="8" w:space="0" w:color="auto"/>
            </w:tcBorders>
            <w:shd w:val="clear" w:color="auto" w:fill="auto"/>
            <w:noWrap/>
            <w:hideMark/>
          </w:tcPr>
          <w:p w:rsidR="0090562C" w:rsidRPr="0090562C" w:rsidRDefault="0090562C" w:rsidP="0090562C">
            <w:pPr>
              <w:spacing w:after="0" w:line="240" w:lineRule="auto"/>
              <w:jc w:val="right"/>
              <w:rPr>
                <w:rFonts w:eastAsia="Times New Roman" w:cs="Arial"/>
                <w:sz w:val="20"/>
                <w:szCs w:val="20"/>
                <w:lang w:eastAsia="es-MX"/>
              </w:rPr>
            </w:pPr>
            <w:r w:rsidRPr="0090562C">
              <w:rPr>
                <w:rFonts w:eastAsia="Times New Roman" w:cs="Arial"/>
                <w:sz w:val="20"/>
                <w:szCs w:val="20"/>
                <w:lang w:eastAsia="es-MX"/>
              </w:rPr>
              <w:t>6,536.76</w:t>
            </w:r>
          </w:p>
        </w:tc>
      </w:tr>
      <w:tr w:rsidR="0090562C" w:rsidRPr="0090562C" w:rsidTr="0090562C">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90562C" w:rsidRPr="0090562C" w:rsidRDefault="0090562C" w:rsidP="0090562C">
            <w:pPr>
              <w:spacing w:after="0" w:line="240" w:lineRule="auto"/>
              <w:rPr>
                <w:rFonts w:eastAsia="Times New Roman" w:cs="Arial"/>
                <w:sz w:val="20"/>
                <w:szCs w:val="20"/>
                <w:lang w:eastAsia="es-MX"/>
              </w:rPr>
            </w:pPr>
            <w:r w:rsidRPr="0090562C">
              <w:rPr>
                <w:rFonts w:eastAsia="Times New Roman" w:cs="Arial"/>
                <w:sz w:val="20"/>
                <w:szCs w:val="20"/>
                <w:lang w:eastAsia="es-MX"/>
              </w:rPr>
              <w:t> </w:t>
            </w:r>
          </w:p>
        </w:tc>
        <w:tc>
          <w:tcPr>
            <w:tcW w:w="1560" w:type="dxa"/>
            <w:tcBorders>
              <w:top w:val="nil"/>
              <w:left w:val="nil"/>
              <w:bottom w:val="single" w:sz="4" w:space="0" w:color="auto"/>
              <w:right w:val="single" w:sz="4" w:space="0" w:color="auto"/>
            </w:tcBorders>
            <w:shd w:val="clear" w:color="auto" w:fill="auto"/>
            <w:noWrap/>
            <w:hideMark/>
          </w:tcPr>
          <w:p w:rsidR="0090562C" w:rsidRPr="0090562C" w:rsidRDefault="0090562C" w:rsidP="0090562C">
            <w:pPr>
              <w:spacing w:after="0" w:line="240" w:lineRule="auto"/>
              <w:rPr>
                <w:rFonts w:eastAsia="Times New Roman" w:cs="Arial"/>
                <w:sz w:val="20"/>
                <w:szCs w:val="20"/>
                <w:lang w:eastAsia="es-MX"/>
              </w:rPr>
            </w:pPr>
            <w:r w:rsidRPr="0090562C">
              <w:rPr>
                <w:rFonts w:eastAsia="Times New Roman" w:cs="Arial"/>
                <w:sz w:val="20"/>
                <w:szCs w:val="20"/>
                <w:lang w:eastAsia="es-MX"/>
              </w:rPr>
              <w:t> </w:t>
            </w:r>
          </w:p>
        </w:tc>
        <w:tc>
          <w:tcPr>
            <w:tcW w:w="1720" w:type="dxa"/>
            <w:tcBorders>
              <w:top w:val="nil"/>
              <w:left w:val="nil"/>
              <w:bottom w:val="single" w:sz="4" w:space="0" w:color="auto"/>
              <w:right w:val="nil"/>
            </w:tcBorders>
            <w:shd w:val="clear" w:color="auto" w:fill="auto"/>
            <w:noWrap/>
            <w:hideMark/>
          </w:tcPr>
          <w:p w:rsidR="0090562C" w:rsidRPr="0090562C" w:rsidRDefault="0090562C" w:rsidP="0090562C">
            <w:pPr>
              <w:spacing w:after="0" w:line="240" w:lineRule="auto"/>
              <w:rPr>
                <w:rFonts w:eastAsia="Times New Roman" w:cs="Arial"/>
                <w:sz w:val="20"/>
                <w:szCs w:val="20"/>
                <w:lang w:eastAsia="es-MX"/>
              </w:rPr>
            </w:pPr>
            <w:r w:rsidRPr="0090562C">
              <w:rPr>
                <w:rFonts w:eastAsia="Times New Roman" w:cs="Arial"/>
                <w:sz w:val="20"/>
                <w:szCs w:val="20"/>
                <w:lang w:eastAsia="es-MX"/>
              </w:rPr>
              <w:t> </w:t>
            </w:r>
          </w:p>
        </w:tc>
        <w:tc>
          <w:tcPr>
            <w:tcW w:w="2860" w:type="dxa"/>
            <w:tcBorders>
              <w:top w:val="nil"/>
              <w:left w:val="nil"/>
              <w:bottom w:val="single" w:sz="4" w:space="0" w:color="auto"/>
              <w:right w:val="single" w:sz="8" w:space="0" w:color="auto"/>
            </w:tcBorders>
            <w:shd w:val="clear" w:color="auto" w:fill="auto"/>
            <w:noWrap/>
            <w:hideMark/>
          </w:tcPr>
          <w:p w:rsidR="0090562C" w:rsidRPr="0090562C" w:rsidRDefault="0090562C" w:rsidP="0090562C">
            <w:pPr>
              <w:spacing w:after="0" w:line="240" w:lineRule="auto"/>
              <w:rPr>
                <w:rFonts w:eastAsia="Times New Roman" w:cs="Arial"/>
                <w:sz w:val="20"/>
                <w:szCs w:val="20"/>
                <w:lang w:eastAsia="es-MX"/>
              </w:rPr>
            </w:pPr>
            <w:r w:rsidRPr="0090562C">
              <w:rPr>
                <w:rFonts w:eastAsia="Times New Roman" w:cs="Arial"/>
                <w:sz w:val="20"/>
                <w:szCs w:val="20"/>
                <w:lang w:eastAsia="es-MX"/>
              </w:rPr>
              <w:t> </w:t>
            </w:r>
          </w:p>
        </w:tc>
      </w:tr>
      <w:tr w:rsidR="0090562C" w:rsidRPr="0090562C" w:rsidTr="0090562C">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90562C" w:rsidRPr="0090562C" w:rsidRDefault="0090562C" w:rsidP="0090562C">
            <w:pPr>
              <w:spacing w:after="0" w:line="240" w:lineRule="auto"/>
              <w:rPr>
                <w:rFonts w:eastAsia="Times New Roman" w:cs="Arial"/>
                <w:sz w:val="20"/>
                <w:szCs w:val="20"/>
                <w:lang w:eastAsia="es-MX"/>
              </w:rPr>
            </w:pPr>
            <w:r w:rsidRPr="0090562C">
              <w:rPr>
                <w:rFonts w:eastAsia="Times New Roman" w:cs="Arial"/>
                <w:sz w:val="20"/>
                <w:szCs w:val="20"/>
                <w:lang w:eastAsia="es-MX"/>
              </w:rPr>
              <w:t>Amortiz. De Licencias</w:t>
            </w:r>
          </w:p>
        </w:tc>
        <w:tc>
          <w:tcPr>
            <w:tcW w:w="1560" w:type="dxa"/>
            <w:tcBorders>
              <w:top w:val="nil"/>
              <w:left w:val="nil"/>
              <w:bottom w:val="single" w:sz="4" w:space="0" w:color="auto"/>
              <w:right w:val="single" w:sz="4" w:space="0" w:color="auto"/>
            </w:tcBorders>
            <w:shd w:val="clear" w:color="auto" w:fill="auto"/>
            <w:noWrap/>
            <w:hideMark/>
          </w:tcPr>
          <w:p w:rsidR="0090562C" w:rsidRPr="0090562C" w:rsidRDefault="0090562C" w:rsidP="0090562C">
            <w:pPr>
              <w:spacing w:after="0" w:line="240" w:lineRule="auto"/>
              <w:rPr>
                <w:rFonts w:eastAsia="Times New Roman" w:cs="Arial"/>
                <w:sz w:val="20"/>
                <w:szCs w:val="20"/>
                <w:lang w:eastAsia="es-MX"/>
              </w:rPr>
            </w:pPr>
            <w:r w:rsidRPr="0090562C">
              <w:rPr>
                <w:rFonts w:eastAsia="Times New Roman" w:cs="Arial"/>
                <w:sz w:val="20"/>
                <w:szCs w:val="20"/>
                <w:lang w:eastAsia="es-MX"/>
              </w:rPr>
              <w:t> </w:t>
            </w:r>
          </w:p>
        </w:tc>
        <w:tc>
          <w:tcPr>
            <w:tcW w:w="1720" w:type="dxa"/>
            <w:tcBorders>
              <w:top w:val="nil"/>
              <w:left w:val="nil"/>
              <w:bottom w:val="single" w:sz="4" w:space="0" w:color="auto"/>
              <w:right w:val="nil"/>
            </w:tcBorders>
            <w:shd w:val="clear" w:color="auto" w:fill="auto"/>
            <w:noWrap/>
            <w:hideMark/>
          </w:tcPr>
          <w:p w:rsidR="0090562C" w:rsidRPr="0090562C" w:rsidRDefault="0090562C" w:rsidP="0090562C">
            <w:pPr>
              <w:spacing w:after="0" w:line="240" w:lineRule="auto"/>
              <w:rPr>
                <w:rFonts w:eastAsia="Times New Roman" w:cs="Arial"/>
                <w:sz w:val="20"/>
                <w:szCs w:val="20"/>
                <w:lang w:eastAsia="es-MX"/>
              </w:rPr>
            </w:pPr>
            <w:r w:rsidRPr="0090562C">
              <w:rPr>
                <w:rFonts w:eastAsia="Times New Roman" w:cs="Arial"/>
                <w:sz w:val="20"/>
                <w:szCs w:val="20"/>
                <w:lang w:eastAsia="es-MX"/>
              </w:rPr>
              <w:t> </w:t>
            </w:r>
          </w:p>
        </w:tc>
        <w:tc>
          <w:tcPr>
            <w:tcW w:w="2860" w:type="dxa"/>
            <w:tcBorders>
              <w:top w:val="nil"/>
              <w:left w:val="nil"/>
              <w:bottom w:val="single" w:sz="4" w:space="0" w:color="auto"/>
              <w:right w:val="single" w:sz="8" w:space="0" w:color="auto"/>
            </w:tcBorders>
            <w:shd w:val="clear" w:color="auto" w:fill="auto"/>
            <w:noWrap/>
            <w:hideMark/>
          </w:tcPr>
          <w:p w:rsidR="0090562C" w:rsidRPr="0090562C" w:rsidRDefault="0090562C" w:rsidP="0090562C">
            <w:pPr>
              <w:spacing w:after="0" w:line="240" w:lineRule="auto"/>
              <w:jc w:val="right"/>
              <w:rPr>
                <w:rFonts w:eastAsia="Times New Roman" w:cs="Arial"/>
                <w:sz w:val="20"/>
                <w:szCs w:val="20"/>
                <w:lang w:eastAsia="es-MX"/>
              </w:rPr>
            </w:pPr>
            <w:r w:rsidRPr="0090562C">
              <w:rPr>
                <w:rFonts w:eastAsia="Times New Roman" w:cs="Arial"/>
                <w:sz w:val="20"/>
                <w:szCs w:val="20"/>
                <w:lang w:eastAsia="es-MX"/>
              </w:rPr>
              <w:t>236,693.72</w:t>
            </w:r>
          </w:p>
        </w:tc>
      </w:tr>
      <w:tr w:rsidR="0090562C" w:rsidRPr="0090562C" w:rsidTr="0090562C">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90562C" w:rsidRPr="0090562C" w:rsidRDefault="0090562C" w:rsidP="0090562C">
            <w:pPr>
              <w:spacing w:after="0" w:line="240" w:lineRule="auto"/>
              <w:rPr>
                <w:rFonts w:eastAsia="Times New Roman" w:cs="Arial"/>
                <w:sz w:val="20"/>
                <w:szCs w:val="20"/>
                <w:lang w:eastAsia="es-MX"/>
              </w:rPr>
            </w:pPr>
            <w:r w:rsidRPr="0090562C">
              <w:rPr>
                <w:rFonts w:eastAsia="Times New Roman" w:cs="Arial"/>
                <w:sz w:val="20"/>
                <w:szCs w:val="20"/>
                <w:lang w:eastAsia="es-MX"/>
              </w:rPr>
              <w:t> </w:t>
            </w:r>
          </w:p>
        </w:tc>
        <w:tc>
          <w:tcPr>
            <w:tcW w:w="1560" w:type="dxa"/>
            <w:tcBorders>
              <w:top w:val="nil"/>
              <w:left w:val="nil"/>
              <w:bottom w:val="single" w:sz="4" w:space="0" w:color="auto"/>
              <w:right w:val="single" w:sz="4" w:space="0" w:color="auto"/>
            </w:tcBorders>
            <w:shd w:val="clear" w:color="auto" w:fill="auto"/>
            <w:noWrap/>
            <w:hideMark/>
          </w:tcPr>
          <w:p w:rsidR="0090562C" w:rsidRPr="0090562C" w:rsidRDefault="0090562C" w:rsidP="0090562C">
            <w:pPr>
              <w:spacing w:after="0" w:line="240" w:lineRule="auto"/>
              <w:rPr>
                <w:rFonts w:eastAsia="Times New Roman" w:cs="Arial"/>
                <w:sz w:val="20"/>
                <w:szCs w:val="20"/>
                <w:lang w:eastAsia="es-MX"/>
              </w:rPr>
            </w:pPr>
            <w:r w:rsidRPr="0090562C">
              <w:rPr>
                <w:rFonts w:eastAsia="Times New Roman" w:cs="Arial"/>
                <w:sz w:val="20"/>
                <w:szCs w:val="20"/>
                <w:lang w:eastAsia="es-MX"/>
              </w:rPr>
              <w:t> </w:t>
            </w:r>
          </w:p>
        </w:tc>
        <w:tc>
          <w:tcPr>
            <w:tcW w:w="1720" w:type="dxa"/>
            <w:tcBorders>
              <w:top w:val="nil"/>
              <w:left w:val="nil"/>
              <w:bottom w:val="single" w:sz="4" w:space="0" w:color="auto"/>
              <w:right w:val="nil"/>
            </w:tcBorders>
            <w:shd w:val="clear" w:color="auto" w:fill="auto"/>
            <w:noWrap/>
            <w:hideMark/>
          </w:tcPr>
          <w:p w:rsidR="0090562C" w:rsidRPr="0090562C" w:rsidRDefault="0090562C" w:rsidP="0090562C">
            <w:pPr>
              <w:spacing w:after="0" w:line="240" w:lineRule="auto"/>
              <w:rPr>
                <w:rFonts w:eastAsia="Times New Roman" w:cs="Arial"/>
                <w:sz w:val="20"/>
                <w:szCs w:val="20"/>
                <w:lang w:eastAsia="es-MX"/>
              </w:rPr>
            </w:pPr>
            <w:r w:rsidRPr="0090562C">
              <w:rPr>
                <w:rFonts w:eastAsia="Times New Roman" w:cs="Arial"/>
                <w:sz w:val="20"/>
                <w:szCs w:val="20"/>
                <w:lang w:eastAsia="es-MX"/>
              </w:rPr>
              <w:t> </w:t>
            </w:r>
          </w:p>
        </w:tc>
        <w:tc>
          <w:tcPr>
            <w:tcW w:w="2860" w:type="dxa"/>
            <w:tcBorders>
              <w:top w:val="nil"/>
              <w:left w:val="nil"/>
              <w:bottom w:val="single" w:sz="4" w:space="0" w:color="auto"/>
              <w:right w:val="single" w:sz="8" w:space="0" w:color="auto"/>
            </w:tcBorders>
            <w:shd w:val="clear" w:color="auto" w:fill="auto"/>
            <w:noWrap/>
            <w:hideMark/>
          </w:tcPr>
          <w:p w:rsidR="0090562C" w:rsidRPr="0090562C" w:rsidRDefault="0090562C" w:rsidP="0090562C">
            <w:pPr>
              <w:spacing w:after="0" w:line="240" w:lineRule="auto"/>
              <w:rPr>
                <w:rFonts w:eastAsia="Times New Roman" w:cs="Arial"/>
                <w:sz w:val="20"/>
                <w:szCs w:val="20"/>
                <w:lang w:eastAsia="es-MX"/>
              </w:rPr>
            </w:pPr>
            <w:r w:rsidRPr="0090562C">
              <w:rPr>
                <w:rFonts w:eastAsia="Times New Roman" w:cs="Arial"/>
                <w:sz w:val="20"/>
                <w:szCs w:val="20"/>
                <w:lang w:eastAsia="es-MX"/>
              </w:rPr>
              <w:t> </w:t>
            </w:r>
          </w:p>
        </w:tc>
      </w:tr>
      <w:tr w:rsidR="0090562C" w:rsidRPr="0090562C" w:rsidTr="0090562C">
        <w:trPr>
          <w:trHeight w:val="255"/>
        </w:trPr>
        <w:tc>
          <w:tcPr>
            <w:tcW w:w="5140" w:type="dxa"/>
            <w:tcBorders>
              <w:top w:val="nil"/>
              <w:left w:val="single" w:sz="8" w:space="0" w:color="auto"/>
              <w:bottom w:val="single" w:sz="8" w:space="0" w:color="auto"/>
              <w:right w:val="single" w:sz="4" w:space="0" w:color="auto"/>
            </w:tcBorders>
            <w:shd w:val="clear" w:color="auto" w:fill="auto"/>
            <w:noWrap/>
            <w:hideMark/>
          </w:tcPr>
          <w:p w:rsidR="0090562C" w:rsidRPr="0090562C" w:rsidRDefault="0090562C" w:rsidP="0090562C">
            <w:pPr>
              <w:spacing w:after="0" w:line="240" w:lineRule="auto"/>
              <w:rPr>
                <w:rFonts w:eastAsia="Times New Roman" w:cs="Arial"/>
                <w:b/>
                <w:bCs/>
                <w:sz w:val="20"/>
                <w:szCs w:val="20"/>
                <w:lang w:eastAsia="es-MX"/>
              </w:rPr>
            </w:pPr>
            <w:r w:rsidRPr="0090562C">
              <w:rPr>
                <w:rFonts w:eastAsia="Times New Roman" w:cs="Arial"/>
                <w:b/>
                <w:bCs/>
                <w:sz w:val="20"/>
                <w:szCs w:val="20"/>
                <w:lang w:eastAsia="es-MX"/>
              </w:rPr>
              <w:t>TOTAL</w:t>
            </w:r>
          </w:p>
        </w:tc>
        <w:tc>
          <w:tcPr>
            <w:tcW w:w="1560" w:type="dxa"/>
            <w:tcBorders>
              <w:top w:val="nil"/>
              <w:left w:val="nil"/>
              <w:bottom w:val="single" w:sz="8" w:space="0" w:color="auto"/>
              <w:right w:val="single" w:sz="4" w:space="0" w:color="auto"/>
            </w:tcBorders>
            <w:shd w:val="clear" w:color="auto" w:fill="auto"/>
            <w:noWrap/>
            <w:hideMark/>
          </w:tcPr>
          <w:p w:rsidR="0090562C" w:rsidRPr="0090562C" w:rsidRDefault="0090562C" w:rsidP="0090562C">
            <w:pPr>
              <w:spacing w:after="0" w:line="240" w:lineRule="auto"/>
              <w:rPr>
                <w:rFonts w:eastAsia="Times New Roman" w:cs="Arial"/>
                <w:b/>
                <w:bCs/>
                <w:sz w:val="20"/>
                <w:szCs w:val="20"/>
                <w:lang w:eastAsia="es-MX"/>
              </w:rPr>
            </w:pPr>
            <w:r w:rsidRPr="0090562C">
              <w:rPr>
                <w:rFonts w:eastAsia="Times New Roman" w:cs="Arial"/>
                <w:b/>
                <w:bCs/>
                <w:sz w:val="20"/>
                <w:szCs w:val="20"/>
                <w:lang w:eastAsia="es-MX"/>
              </w:rPr>
              <w:t> </w:t>
            </w:r>
          </w:p>
        </w:tc>
        <w:tc>
          <w:tcPr>
            <w:tcW w:w="1720" w:type="dxa"/>
            <w:tcBorders>
              <w:top w:val="nil"/>
              <w:left w:val="nil"/>
              <w:bottom w:val="single" w:sz="8" w:space="0" w:color="auto"/>
              <w:right w:val="nil"/>
            </w:tcBorders>
            <w:shd w:val="clear" w:color="auto" w:fill="auto"/>
            <w:noWrap/>
            <w:hideMark/>
          </w:tcPr>
          <w:p w:rsidR="0090562C" w:rsidRPr="0090562C" w:rsidRDefault="0090562C" w:rsidP="0090562C">
            <w:pPr>
              <w:spacing w:after="0" w:line="240" w:lineRule="auto"/>
              <w:rPr>
                <w:rFonts w:eastAsia="Times New Roman" w:cs="Arial"/>
                <w:b/>
                <w:bCs/>
                <w:sz w:val="20"/>
                <w:szCs w:val="20"/>
                <w:lang w:eastAsia="es-MX"/>
              </w:rPr>
            </w:pPr>
            <w:r w:rsidRPr="0090562C">
              <w:rPr>
                <w:rFonts w:eastAsia="Times New Roman" w:cs="Arial"/>
                <w:b/>
                <w:bCs/>
                <w:sz w:val="20"/>
                <w:szCs w:val="20"/>
                <w:lang w:eastAsia="es-MX"/>
              </w:rPr>
              <w:t> </w:t>
            </w:r>
          </w:p>
        </w:tc>
        <w:tc>
          <w:tcPr>
            <w:tcW w:w="2860" w:type="dxa"/>
            <w:tcBorders>
              <w:top w:val="nil"/>
              <w:left w:val="nil"/>
              <w:bottom w:val="single" w:sz="8" w:space="0" w:color="auto"/>
              <w:right w:val="single" w:sz="8" w:space="0" w:color="auto"/>
            </w:tcBorders>
            <w:shd w:val="clear" w:color="auto" w:fill="auto"/>
            <w:noWrap/>
            <w:hideMark/>
          </w:tcPr>
          <w:p w:rsidR="0090562C" w:rsidRPr="0090562C" w:rsidRDefault="0090562C" w:rsidP="0090562C">
            <w:pPr>
              <w:spacing w:after="0" w:line="240" w:lineRule="auto"/>
              <w:jc w:val="right"/>
              <w:rPr>
                <w:rFonts w:eastAsia="Times New Roman" w:cs="Arial"/>
                <w:b/>
                <w:bCs/>
                <w:sz w:val="20"/>
                <w:szCs w:val="20"/>
                <w:lang w:eastAsia="es-MX"/>
              </w:rPr>
            </w:pPr>
            <w:r w:rsidRPr="0090562C">
              <w:rPr>
                <w:rFonts w:eastAsia="Times New Roman" w:cs="Arial"/>
                <w:b/>
                <w:bCs/>
                <w:sz w:val="20"/>
                <w:szCs w:val="20"/>
                <w:lang w:eastAsia="es-MX"/>
              </w:rPr>
              <w:t>125,183,140.36</w:t>
            </w:r>
          </w:p>
        </w:tc>
      </w:tr>
    </w:tbl>
    <w:p w:rsidR="003078C1" w:rsidRDefault="003078C1" w:rsidP="009C653C">
      <w:pPr>
        <w:spacing w:after="0" w:line="240" w:lineRule="auto"/>
        <w:jc w:val="both"/>
        <w:rPr>
          <w:rFonts w:cs="Arial"/>
          <w:sz w:val="20"/>
          <w:szCs w:val="20"/>
        </w:rPr>
      </w:pPr>
    </w:p>
    <w:p w:rsidR="00171866" w:rsidRDefault="00171866" w:rsidP="009C653C">
      <w:pPr>
        <w:spacing w:after="0" w:line="240" w:lineRule="auto"/>
        <w:jc w:val="both"/>
        <w:rPr>
          <w:rFonts w:cs="Arial"/>
          <w:sz w:val="20"/>
          <w:szCs w:val="20"/>
        </w:rPr>
      </w:pPr>
    </w:p>
    <w:p w:rsidR="00171866" w:rsidRDefault="00171866" w:rsidP="009C653C">
      <w:pPr>
        <w:spacing w:after="0" w:line="240" w:lineRule="auto"/>
        <w:jc w:val="both"/>
        <w:rPr>
          <w:rFonts w:cs="Arial"/>
          <w:sz w:val="20"/>
          <w:szCs w:val="20"/>
        </w:rPr>
      </w:pPr>
    </w:p>
    <w:tbl>
      <w:tblPr>
        <w:tblStyle w:val="Tablaconcuadrcula"/>
        <w:tblW w:w="11281" w:type="dxa"/>
        <w:tblLook w:val="04A0" w:firstRow="1" w:lastRow="0" w:firstColumn="1" w:lastColumn="0" w:noHBand="0" w:noVBand="1"/>
      </w:tblPr>
      <w:tblGrid>
        <w:gridCol w:w="6275"/>
        <w:gridCol w:w="1560"/>
        <w:gridCol w:w="1648"/>
        <w:gridCol w:w="1798"/>
      </w:tblGrid>
      <w:tr w:rsidR="0090562C" w:rsidRPr="00171866" w:rsidTr="00171866">
        <w:trPr>
          <w:trHeight w:val="255"/>
        </w:trPr>
        <w:tc>
          <w:tcPr>
            <w:tcW w:w="11281" w:type="dxa"/>
            <w:gridSpan w:val="4"/>
            <w:noWrap/>
            <w:hideMark/>
          </w:tcPr>
          <w:p w:rsidR="0090562C" w:rsidRPr="00171866" w:rsidRDefault="0090562C" w:rsidP="0090562C">
            <w:pPr>
              <w:spacing w:after="0" w:line="240" w:lineRule="auto"/>
              <w:jc w:val="center"/>
              <w:rPr>
                <w:rFonts w:asciiTheme="minorHAnsi" w:hAnsiTheme="minorHAnsi" w:cs="Arial"/>
                <w:b/>
                <w:bCs/>
                <w:sz w:val="20"/>
                <w:szCs w:val="20"/>
                <w:lang w:eastAsia="es-MX"/>
              </w:rPr>
            </w:pPr>
            <w:r w:rsidRPr="00171866">
              <w:rPr>
                <w:rFonts w:asciiTheme="minorHAnsi" w:hAnsiTheme="minorHAnsi" w:cs="Arial"/>
                <w:b/>
                <w:bCs/>
                <w:sz w:val="20"/>
                <w:szCs w:val="20"/>
                <w:lang w:eastAsia="es-MX"/>
              </w:rPr>
              <w:t>INTEGRACIÓN DE MOVIMIENTOS EN ACTIVOS TANGIBLES Y DEPRECIACIONES</w:t>
            </w:r>
          </w:p>
        </w:tc>
      </w:tr>
      <w:tr w:rsidR="0090562C" w:rsidRPr="00171866" w:rsidTr="00171866">
        <w:trPr>
          <w:trHeight w:val="255"/>
        </w:trPr>
        <w:tc>
          <w:tcPr>
            <w:tcW w:w="6275"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560" w:type="dxa"/>
            <w:noWrap/>
            <w:hideMark/>
          </w:tcPr>
          <w:p w:rsidR="0090562C" w:rsidRPr="00171866" w:rsidRDefault="0090562C" w:rsidP="0090562C">
            <w:pPr>
              <w:spacing w:after="0" w:line="240" w:lineRule="auto"/>
              <w:jc w:val="center"/>
              <w:rPr>
                <w:rFonts w:asciiTheme="minorHAnsi" w:hAnsiTheme="minorHAnsi" w:cs="Arial"/>
                <w:sz w:val="20"/>
                <w:szCs w:val="20"/>
                <w:lang w:eastAsia="es-MX"/>
              </w:rPr>
            </w:pPr>
            <w:r w:rsidRPr="00171866">
              <w:rPr>
                <w:rFonts w:asciiTheme="minorHAnsi" w:hAnsiTheme="minorHAnsi" w:cs="Arial"/>
                <w:sz w:val="20"/>
                <w:szCs w:val="20"/>
                <w:lang w:eastAsia="es-MX"/>
              </w:rPr>
              <w:t>Saldo Inicial</w:t>
            </w:r>
          </w:p>
        </w:tc>
        <w:tc>
          <w:tcPr>
            <w:tcW w:w="1648" w:type="dxa"/>
            <w:noWrap/>
            <w:hideMark/>
          </w:tcPr>
          <w:p w:rsidR="0090562C" w:rsidRPr="00171866" w:rsidRDefault="0090562C" w:rsidP="0090562C">
            <w:pPr>
              <w:spacing w:after="0" w:line="240" w:lineRule="auto"/>
              <w:jc w:val="center"/>
              <w:rPr>
                <w:rFonts w:asciiTheme="minorHAnsi" w:hAnsiTheme="minorHAnsi" w:cs="Arial"/>
                <w:sz w:val="20"/>
                <w:szCs w:val="20"/>
                <w:lang w:eastAsia="es-MX"/>
              </w:rPr>
            </w:pPr>
            <w:r w:rsidRPr="00171866">
              <w:rPr>
                <w:rFonts w:asciiTheme="minorHAnsi" w:hAnsiTheme="minorHAnsi" w:cs="Arial"/>
                <w:sz w:val="20"/>
                <w:szCs w:val="20"/>
                <w:lang w:eastAsia="es-MX"/>
              </w:rPr>
              <w:t>Movimientos</w:t>
            </w:r>
          </w:p>
        </w:tc>
        <w:tc>
          <w:tcPr>
            <w:tcW w:w="1798" w:type="dxa"/>
            <w:noWrap/>
            <w:hideMark/>
          </w:tcPr>
          <w:p w:rsidR="0090562C" w:rsidRPr="00171866" w:rsidRDefault="0090562C" w:rsidP="0090562C">
            <w:pPr>
              <w:spacing w:after="0" w:line="240" w:lineRule="auto"/>
              <w:jc w:val="center"/>
              <w:rPr>
                <w:rFonts w:asciiTheme="minorHAnsi" w:hAnsiTheme="minorHAnsi" w:cs="Arial"/>
                <w:sz w:val="20"/>
                <w:szCs w:val="20"/>
                <w:lang w:eastAsia="es-MX"/>
              </w:rPr>
            </w:pPr>
            <w:r w:rsidRPr="00171866">
              <w:rPr>
                <w:rFonts w:asciiTheme="minorHAnsi" w:hAnsiTheme="minorHAnsi" w:cs="Arial"/>
                <w:sz w:val="20"/>
                <w:szCs w:val="20"/>
                <w:lang w:eastAsia="es-MX"/>
              </w:rPr>
              <w:t>Saldo Final</w:t>
            </w:r>
          </w:p>
        </w:tc>
      </w:tr>
      <w:tr w:rsidR="0090562C" w:rsidRPr="00171866" w:rsidTr="00171866">
        <w:trPr>
          <w:trHeight w:val="255"/>
        </w:trPr>
        <w:tc>
          <w:tcPr>
            <w:tcW w:w="6275"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xml:space="preserve">TERRENOS                  </w:t>
            </w:r>
          </w:p>
        </w:tc>
        <w:tc>
          <w:tcPr>
            <w:tcW w:w="156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361,339,668.20</w:t>
            </w:r>
          </w:p>
        </w:tc>
        <w:tc>
          <w:tcPr>
            <w:tcW w:w="1648"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0.00</w:t>
            </w:r>
          </w:p>
        </w:tc>
        <w:tc>
          <w:tcPr>
            <w:tcW w:w="1798"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361,339,668.20</w:t>
            </w:r>
          </w:p>
        </w:tc>
      </w:tr>
      <w:tr w:rsidR="0090562C" w:rsidRPr="00171866" w:rsidTr="00171866">
        <w:trPr>
          <w:trHeight w:val="255"/>
        </w:trPr>
        <w:tc>
          <w:tcPr>
            <w:tcW w:w="6275"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OBRAS EN PROCESO</w:t>
            </w:r>
          </w:p>
        </w:tc>
        <w:tc>
          <w:tcPr>
            <w:tcW w:w="156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81,438,979.96</w:t>
            </w:r>
          </w:p>
        </w:tc>
        <w:tc>
          <w:tcPr>
            <w:tcW w:w="1648"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0.00</w:t>
            </w:r>
          </w:p>
        </w:tc>
        <w:tc>
          <w:tcPr>
            <w:tcW w:w="1798"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81,438,979.96</w:t>
            </w:r>
          </w:p>
        </w:tc>
      </w:tr>
      <w:tr w:rsidR="0090562C" w:rsidRPr="00171866" w:rsidTr="00171866">
        <w:trPr>
          <w:trHeight w:val="255"/>
        </w:trPr>
        <w:tc>
          <w:tcPr>
            <w:tcW w:w="6275"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EDIFICIOS Y LOCALES, INVERSIONES EN PARADOR Y GASTOS DE INSTALACION</w:t>
            </w:r>
          </w:p>
        </w:tc>
        <w:tc>
          <w:tcPr>
            <w:tcW w:w="156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123,359,437.24</w:t>
            </w:r>
          </w:p>
        </w:tc>
        <w:tc>
          <w:tcPr>
            <w:tcW w:w="1648"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0.00</w:t>
            </w:r>
          </w:p>
        </w:tc>
        <w:tc>
          <w:tcPr>
            <w:tcW w:w="1798"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123,359,437.24</w:t>
            </w:r>
          </w:p>
        </w:tc>
      </w:tr>
      <w:tr w:rsidR="0090562C" w:rsidRPr="00171866" w:rsidTr="00171866">
        <w:trPr>
          <w:trHeight w:val="255"/>
        </w:trPr>
        <w:tc>
          <w:tcPr>
            <w:tcW w:w="6275"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MOBILIARIO Y EQUIPO, Y EQUIPO DE COMPUTO</w:t>
            </w:r>
          </w:p>
        </w:tc>
        <w:tc>
          <w:tcPr>
            <w:tcW w:w="156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20,673,407.65</w:t>
            </w:r>
          </w:p>
        </w:tc>
        <w:tc>
          <w:tcPr>
            <w:tcW w:w="1648"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155,916.62</w:t>
            </w:r>
          </w:p>
        </w:tc>
        <w:tc>
          <w:tcPr>
            <w:tcW w:w="1798"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20,829,324.27</w:t>
            </w:r>
          </w:p>
        </w:tc>
      </w:tr>
      <w:tr w:rsidR="0090562C" w:rsidRPr="00171866" w:rsidTr="00171866">
        <w:trPr>
          <w:trHeight w:val="255"/>
        </w:trPr>
        <w:tc>
          <w:tcPr>
            <w:tcW w:w="6275"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xml:space="preserve">MAQUINARIA Y EQUIPO        </w:t>
            </w:r>
          </w:p>
        </w:tc>
        <w:tc>
          <w:tcPr>
            <w:tcW w:w="156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3,835,290.66</w:t>
            </w:r>
          </w:p>
        </w:tc>
        <w:tc>
          <w:tcPr>
            <w:tcW w:w="1648"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5,129.95</w:t>
            </w:r>
          </w:p>
        </w:tc>
        <w:tc>
          <w:tcPr>
            <w:tcW w:w="1798"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3,840,420.61</w:t>
            </w:r>
          </w:p>
        </w:tc>
      </w:tr>
      <w:tr w:rsidR="0090562C" w:rsidRPr="00171866" w:rsidTr="00171866">
        <w:trPr>
          <w:trHeight w:val="255"/>
        </w:trPr>
        <w:tc>
          <w:tcPr>
            <w:tcW w:w="6275"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xml:space="preserve">MOBILIARIO Y EQUIPO M     </w:t>
            </w:r>
          </w:p>
        </w:tc>
        <w:tc>
          <w:tcPr>
            <w:tcW w:w="156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489,033.27</w:t>
            </w:r>
          </w:p>
        </w:tc>
        <w:tc>
          <w:tcPr>
            <w:tcW w:w="1648"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117,600.00</w:t>
            </w:r>
          </w:p>
        </w:tc>
        <w:tc>
          <w:tcPr>
            <w:tcW w:w="1798"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606,633.27</w:t>
            </w:r>
          </w:p>
        </w:tc>
      </w:tr>
      <w:tr w:rsidR="0090562C" w:rsidRPr="00171866" w:rsidTr="00171866">
        <w:trPr>
          <w:trHeight w:val="255"/>
        </w:trPr>
        <w:tc>
          <w:tcPr>
            <w:tcW w:w="6275"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lastRenderedPageBreak/>
              <w:t xml:space="preserve">EQUIPO DE LUZ Y SONID    </w:t>
            </w:r>
          </w:p>
        </w:tc>
        <w:tc>
          <w:tcPr>
            <w:tcW w:w="156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14,442,662.87</w:t>
            </w:r>
          </w:p>
        </w:tc>
        <w:tc>
          <w:tcPr>
            <w:tcW w:w="1648"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2,318.84</w:t>
            </w:r>
          </w:p>
        </w:tc>
        <w:tc>
          <w:tcPr>
            <w:tcW w:w="1798"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14,444,981.71</w:t>
            </w:r>
          </w:p>
        </w:tc>
      </w:tr>
      <w:tr w:rsidR="0090562C" w:rsidRPr="00171866" w:rsidTr="00171866">
        <w:trPr>
          <w:trHeight w:val="255"/>
        </w:trPr>
        <w:tc>
          <w:tcPr>
            <w:tcW w:w="6275"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xml:space="preserve">EQUIPO DE TRANSPORTE      </w:t>
            </w:r>
          </w:p>
        </w:tc>
        <w:tc>
          <w:tcPr>
            <w:tcW w:w="156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6,203,621.92</w:t>
            </w:r>
          </w:p>
        </w:tc>
        <w:tc>
          <w:tcPr>
            <w:tcW w:w="1648"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0.00</w:t>
            </w:r>
          </w:p>
        </w:tc>
        <w:tc>
          <w:tcPr>
            <w:tcW w:w="1798"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6,203,621.92</w:t>
            </w:r>
          </w:p>
        </w:tc>
      </w:tr>
      <w:tr w:rsidR="0090562C" w:rsidRPr="00171866" w:rsidTr="00171866">
        <w:trPr>
          <w:trHeight w:val="255"/>
        </w:trPr>
        <w:tc>
          <w:tcPr>
            <w:tcW w:w="6275" w:type="dxa"/>
            <w:noWrap/>
            <w:hideMark/>
          </w:tcPr>
          <w:p w:rsidR="0090562C" w:rsidRPr="00171866" w:rsidRDefault="0090562C" w:rsidP="0090562C">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Total de Activos Tangibles</w:t>
            </w:r>
          </w:p>
        </w:tc>
        <w:tc>
          <w:tcPr>
            <w:tcW w:w="1560" w:type="dxa"/>
            <w:noWrap/>
            <w:hideMark/>
          </w:tcPr>
          <w:p w:rsidR="0090562C" w:rsidRPr="00171866" w:rsidRDefault="0090562C" w:rsidP="0090562C">
            <w:pPr>
              <w:spacing w:after="0" w:line="240" w:lineRule="auto"/>
              <w:jc w:val="right"/>
              <w:rPr>
                <w:rFonts w:asciiTheme="minorHAnsi" w:hAnsiTheme="minorHAnsi" w:cs="Arial"/>
                <w:b/>
                <w:bCs/>
                <w:sz w:val="20"/>
                <w:szCs w:val="20"/>
                <w:lang w:eastAsia="es-MX"/>
              </w:rPr>
            </w:pPr>
            <w:r w:rsidRPr="00171866">
              <w:rPr>
                <w:rFonts w:asciiTheme="minorHAnsi" w:hAnsiTheme="minorHAnsi" w:cs="Arial"/>
                <w:b/>
                <w:bCs/>
                <w:sz w:val="20"/>
                <w:szCs w:val="20"/>
                <w:lang w:eastAsia="es-MX"/>
              </w:rPr>
              <w:t>611,782,101.77</w:t>
            </w:r>
          </w:p>
        </w:tc>
        <w:tc>
          <w:tcPr>
            <w:tcW w:w="1648" w:type="dxa"/>
            <w:noWrap/>
            <w:hideMark/>
          </w:tcPr>
          <w:p w:rsidR="0090562C" w:rsidRPr="00171866" w:rsidRDefault="0090562C" w:rsidP="0090562C">
            <w:pPr>
              <w:spacing w:after="0" w:line="240" w:lineRule="auto"/>
              <w:jc w:val="right"/>
              <w:rPr>
                <w:rFonts w:asciiTheme="minorHAnsi" w:hAnsiTheme="minorHAnsi" w:cs="Arial"/>
                <w:b/>
                <w:bCs/>
                <w:sz w:val="20"/>
                <w:szCs w:val="20"/>
                <w:lang w:eastAsia="es-MX"/>
              </w:rPr>
            </w:pPr>
            <w:r w:rsidRPr="00171866">
              <w:rPr>
                <w:rFonts w:asciiTheme="minorHAnsi" w:hAnsiTheme="minorHAnsi" w:cs="Arial"/>
                <w:b/>
                <w:bCs/>
                <w:sz w:val="20"/>
                <w:szCs w:val="20"/>
                <w:lang w:eastAsia="es-MX"/>
              </w:rPr>
              <w:t>280,965.41</w:t>
            </w:r>
          </w:p>
        </w:tc>
        <w:tc>
          <w:tcPr>
            <w:tcW w:w="1798" w:type="dxa"/>
            <w:noWrap/>
            <w:hideMark/>
          </w:tcPr>
          <w:p w:rsidR="0090562C" w:rsidRPr="00171866" w:rsidRDefault="0090562C" w:rsidP="0090562C">
            <w:pPr>
              <w:spacing w:after="0" w:line="240" w:lineRule="auto"/>
              <w:jc w:val="right"/>
              <w:rPr>
                <w:rFonts w:asciiTheme="minorHAnsi" w:hAnsiTheme="minorHAnsi" w:cs="Arial"/>
                <w:b/>
                <w:bCs/>
                <w:sz w:val="20"/>
                <w:szCs w:val="20"/>
                <w:lang w:eastAsia="es-MX"/>
              </w:rPr>
            </w:pPr>
            <w:r w:rsidRPr="00171866">
              <w:rPr>
                <w:rFonts w:asciiTheme="minorHAnsi" w:hAnsiTheme="minorHAnsi" w:cs="Arial"/>
                <w:b/>
                <w:bCs/>
                <w:sz w:val="20"/>
                <w:szCs w:val="20"/>
                <w:lang w:eastAsia="es-MX"/>
              </w:rPr>
              <w:t>612,063,067.18</w:t>
            </w:r>
          </w:p>
        </w:tc>
      </w:tr>
      <w:tr w:rsidR="0090562C" w:rsidRPr="00171866" w:rsidTr="00171866">
        <w:trPr>
          <w:trHeight w:val="180"/>
        </w:trPr>
        <w:tc>
          <w:tcPr>
            <w:tcW w:w="6275" w:type="dxa"/>
            <w:noWrap/>
            <w:hideMark/>
          </w:tcPr>
          <w:p w:rsidR="0090562C" w:rsidRPr="00171866" w:rsidRDefault="0090562C" w:rsidP="0090562C">
            <w:pPr>
              <w:spacing w:after="0" w:line="240" w:lineRule="auto"/>
              <w:rPr>
                <w:rFonts w:asciiTheme="minorHAnsi" w:hAnsiTheme="minorHAnsi" w:cs="Arial"/>
                <w:b/>
                <w:bCs/>
                <w:sz w:val="20"/>
                <w:szCs w:val="20"/>
                <w:lang w:eastAsia="es-MX"/>
              </w:rPr>
            </w:pPr>
          </w:p>
        </w:tc>
        <w:tc>
          <w:tcPr>
            <w:tcW w:w="1560" w:type="dxa"/>
            <w:noWrap/>
            <w:hideMark/>
          </w:tcPr>
          <w:p w:rsidR="0090562C" w:rsidRPr="00171866" w:rsidRDefault="0090562C" w:rsidP="0090562C">
            <w:pPr>
              <w:spacing w:after="0" w:line="240" w:lineRule="auto"/>
              <w:rPr>
                <w:rFonts w:asciiTheme="minorHAnsi" w:hAnsiTheme="minorHAnsi" w:cs="Arial"/>
                <w:b/>
                <w:bCs/>
                <w:sz w:val="20"/>
                <w:szCs w:val="20"/>
                <w:lang w:eastAsia="es-MX"/>
              </w:rPr>
            </w:pPr>
          </w:p>
        </w:tc>
        <w:tc>
          <w:tcPr>
            <w:tcW w:w="1648" w:type="dxa"/>
            <w:noWrap/>
            <w:hideMark/>
          </w:tcPr>
          <w:p w:rsidR="0090562C" w:rsidRPr="00171866" w:rsidRDefault="0090562C" w:rsidP="0090562C">
            <w:pPr>
              <w:spacing w:after="0" w:line="240" w:lineRule="auto"/>
              <w:jc w:val="right"/>
              <w:rPr>
                <w:rFonts w:asciiTheme="minorHAnsi" w:hAnsiTheme="minorHAnsi" w:cs="Arial"/>
                <w:b/>
                <w:bCs/>
                <w:sz w:val="20"/>
                <w:szCs w:val="20"/>
                <w:lang w:eastAsia="es-MX"/>
              </w:rPr>
            </w:pPr>
          </w:p>
        </w:tc>
        <w:tc>
          <w:tcPr>
            <w:tcW w:w="1798" w:type="dxa"/>
            <w:noWrap/>
            <w:hideMark/>
          </w:tcPr>
          <w:p w:rsidR="0090562C" w:rsidRPr="00171866" w:rsidRDefault="0090562C" w:rsidP="0090562C">
            <w:pPr>
              <w:spacing w:after="0" w:line="240" w:lineRule="auto"/>
              <w:jc w:val="right"/>
              <w:rPr>
                <w:rFonts w:asciiTheme="minorHAnsi" w:hAnsiTheme="minorHAnsi" w:cs="Arial"/>
                <w:b/>
                <w:bCs/>
                <w:sz w:val="20"/>
                <w:szCs w:val="20"/>
                <w:lang w:eastAsia="es-MX"/>
              </w:rPr>
            </w:pPr>
          </w:p>
        </w:tc>
      </w:tr>
      <w:tr w:rsidR="0090562C" w:rsidRPr="00171866" w:rsidTr="00171866">
        <w:trPr>
          <w:trHeight w:val="255"/>
        </w:trPr>
        <w:tc>
          <w:tcPr>
            <w:tcW w:w="6275"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Deprec. De Edificios y Locales</w:t>
            </w:r>
          </w:p>
        </w:tc>
        <w:tc>
          <w:tcPr>
            <w:tcW w:w="156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90,692,042.65</w:t>
            </w:r>
          </w:p>
        </w:tc>
        <w:tc>
          <w:tcPr>
            <w:tcW w:w="1648"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1,378,594.56</w:t>
            </w:r>
          </w:p>
        </w:tc>
        <w:tc>
          <w:tcPr>
            <w:tcW w:w="1798"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92,070,637.21</w:t>
            </w:r>
          </w:p>
        </w:tc>
      </w:tr>
      <w:tr w:rsidR="0090562C" w:rsidRPr="00171866" w:rsidTr="00171866">
        <w:trPr>
          <w:trHeight w:val="255"/>
        </w:trPr>
        <w:tc>
          <w:tcPr>
            <w:tcW w:w="6275"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Deprec. De Mobil y Equipo, y Equipo de Computo</w:t>
            </w:r>
          </w:p>
        </w:tc>
        <w:tc>
          <w:tcPr>
            <w:tcW w:w="156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17,125,096.63</w:t>
            </w:r>
          </w:p>
        </w:tc>
        <w:tc>
          <w:tcPr>
            <w:tcW w:w="1648"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310,877.68</w:t>
            </w:r>
          </w:p>
        </w:tc>
        <w:tc>
          <w:tcPr>
            <w:tcW w:w="1798"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17,435,974.31</w:t>
            </w:r>
          </w:p>
        </w:tc>
      </w:tr>
      <w:tr w:rsidR="0090562C" w:rsidRPr="00171866" w:rsidTr="00171866">
        <w:trPr>
          <w:trHeight w:val="255"/>
        </w:trPr>
        <w:tc>
          <w:tcPr>
            <w:tcW w:w="6275"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Deprec. De Maquinaria y Equipo</w:t>
            </w:r>
          </w:p>
        </w:tc>
        <w:tc>
          <w:tcPr>
            <w:tcW w:w="156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2,134,022.73</w:t>
            </w:r>
          </w:p>
        </w:tc>
        <w:tc>
          <w:tcPr>
            <w:tcW w:w="1648"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70,686.96</w:t>
            </w:r>
          </w:p>
        </w:tc>
        <w:tc>
          <w:tcPr>
            <w:tcW w:w="1798"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2,204,709.69</w:t>
            </w:r>
          </w:p>
        </w:tc>
      </w:tr>
      <w:tr w:rsidR="0090562C" w:rsidRPr="00171866" w:rsidTr="00171866">
        <w:trPr>
          <w:trHeight w:val="255"/>
        </w:trPr>
        <w:tc>
          <w:tcPr>
            <w:tcW w:w="6275"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Deprec. De Mobil y Equipo Med</w:t>
            </w:r>
          </w:p>
        </w:tc>
        <w:tc>
          <w:tcPr>
            <w:tcW w:w="156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446,165.35</w:t>
            </w:r>
          </w:p>
        </w:tc>
        <w:tc>
          <w:tcPr>
            <w:tcW w:w="1648"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4,040.93</w:t>
            </w:r>
          </w:p>
        </w:tc>
        <w:tc>
          <w:tcPr>
            <w:tcW w:w="1798"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450,206.28</w:t>
            </w:r>
          </w:p>
        </w:tc>
      </w:tr>
      <w:tr w:rsidR="0090562C" w:rsidRPr="00171866" w:rsidTr="00171866">
        <w:trPr>
          <w:trHeight w:val="255"/>
        </w:trPr>
        <w:tc>
          <w:tcPr>
            <w:tcW w:w="6275"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Deprec. De Eq. De Luz y Sonido</w:t>
            </w:r>
          </w:p>
        </w:tc>
        <w:tc>
          <w:tcPr>
            <w:tcW w:w="156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7,159,495.87</w:t>
            </w:r>
          </w:p>
        </w:tc>
        <w:tc>
          <w:tcPr>
            <w:tcW w:w="1648"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119,889.41</w:t>
            </w:r>
          </w:p>
        </w:tc>
        <w:tc>
          <w:tcPr>
            <w:tcW w:w="1798"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7,279,385.28</w:t>
            </w:r>
          </w:p>
        </w:tc>
      </w:tr>
      <w:tr w:rsidR="0090562C" w:rsidRPr="00171866" w:rsidTr="00171866">
        <w:trPr>
          <w:trHeight w:val="255"/>
        </w:trPr>
        <w:tc>
          <w:tcPr>
            <w:tcW w:w="6275"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Deprec. De Eq. De Transporte</w:t>
            </w:r>
          </w:p>
        </w:tc>
        <w:tc>
          <w:tcPr>
            <w:tcW w:w="156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5,456,809.07</w:t>
            </w:r>
          </w:p>
        </w:tc>
        <w:tc>
          <w:tcPr>
            <w:tcW w:w="1648"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42,188.04</w:t>
            </w:r>
          </w:p>
        </w:tc>
        <w:tc>
          <w:tcPr>
            <w:tcW w:w="1798"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5,498,997.11</w:t>
            </w:r>
          </w:p>
        </w:tc>
      </w:tr>
      <w:tr w:rsidR="0090562C" w:rsidRPr="00171866" w:rsidTr="00171866">
        <w:trPr>
          <w:trHeight w:val="255"/>
        </w:trPr>
        <w:tc>
          <w:tcPr>
            <w:tcW w:w="6275" w:type="dxa"/>
            <w:noWrap/>
            <w:hideMark/>
          </w:tcPr>
          <w:p w:rsidR="0090562C" w:rsidRPr="00171866" w:rsidRDefault="0090562C" w:rsidP="0090562C">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Total de Depreciaciones</w:t>
            </w:r>
          </w:p>
        </w:tc>
        <w:tc>
          <w:tcPr>
            <w:tcW w:w="1560" w:type="dxa"/>
            <w:noWrap/>
            <w:hideMark/>
          </w:tcPr>
          <w:p w:rsidR="0090562C" w:rsidRPr="00171866" w:rsidRDefault="0090562C" w:rsidP="0090562C">
            <w:pPr>
              <w:spacing w:after="0" w:line="240" w:lineRule="auto"/>
              <w:jc w:val="right"/>
              <w:rPr>
                <w:rFonts w:asciiTheme="minorHAnsi" w:hAnsiTheme="minorHAnsi" w:cs="Arial"/>
                <w:b/>
                <w:bCs/>
                <w:sz w:val="20"/>
                <w:szCs w:val="20"/>
                <w:lang w:eastAsia="es-MX"/>
              </w:rPr>
            </w:pPr>
            <w:r w:rsidRPr="00171866">
              <w:rPr>
                <w:rFonts w:asciiTheme="minorHAnsi" w:hAnsiTheme="minorHAnsi" w:cs="Arial"/>
                <w:b/>
                <w:bCs/>
                <w:sz w:val="20"/>
                <w:szCs w:val="20"/>
                <w:lang w:eastAsia="es-MX"/>
              </w:rPr>
              <w:t>123,013,632.30</w:t>
            </w:r>
          </w:p>
        </w:tc>
        <w:tc>
          <w:tcPr>
            <w:tcW w:w="1648" w:type="dxa"/>
            <w:noWrap/>
            <w:hideMark/>
          </w:tcPr>
          <w:p w:rsidR="0090562C" w:rsidRPr="00171866" w:rsidRDefault="0090562C" w:rsidP="0090562C">
            <w:pPr>
              <w:spacing w:after="0" w:line="240" w:lineRule="auto"/>
              <w:jc w:val="right"/>
              <w:rPr>
                <w:rFonts w:asciiTheme="minorHAnsi" w:hAnsiTheme="minorHAnsi" w:cs="Arial"/>
                <w:b/>
                <w:bCs/>
                <w:sz w:val="20"/>
                <w:szCs w:val="20"/>
                <w:lang w:eastAsia="es-MX"/>
              </w:rPr>
            </w:pPr>
            <w:r w:rsidRPr="00171866">
              <w:rPr>
                <w:rFonts w:asciiTheme="minorHAnsi" w:hAnsiTheme="minorHAnsi" w:cs="Arial"/>
                <w:b/>
                <w:bCs/>
                <w:sz w:val="20"/>
                <w:szCs w:val="20"/>
                <w:lang w:eastAsia="es-MX"/>
              </w:rPr>
              <w:t>1,926,277.58</w:t>
            </w:r>
          </w:p>
        </w:tc>
        <w:tc>
          <w:tcPr>
            <w:tcW w:w="1798" w:type="dxa"/>
            <w:noWrap/>
            <w:hideMark/>
          </w:tcPr>
          <w:p w:rsidR="0090562C" w:rsidRPr="00171866" w:rsidRDefault="0090562C" w:rsidP="0090562C">
            <w:pPr>
              <w:spacing w:after="0" w:line="240" w:lineRule="auto"/>
              <w:jc w:val="right"/>
              <w:rPr>
                <w:rFonts w:asciiTheme="minorHAnsi" w:hAnsiTheme="minorHAnsi" w:cs="Arial"/>
                <w:b/>
                <w:bCs/>
                <w:sz w:val="20"/>
                <w:szCs w:val="20"/>
                <w:lang w:eastAsia="es-MX"/>
              </w:rPr>
            </w:pPr>
            <w:r w:rsidRPr="00171866">
              <w:rPr>
                <w:rFonts w:asciiTheme="minorHAnsi" w:hAnsiTheme="minorHAnsi" w:cs="Arial"/>
                <w:b/>
                <w:bCs/>
                <w:sz w:val="20"/>
                <w:szCs w:val="20"/>
                <w:lang w:eastAsia="es-MX"/>
              </w:rPr>
              <w:t>124,939,909.88</w:t>
            </w:r>
          </w:p>
        </w:tc>
      </w:tr>
      <w:tr w:rsidR="0090562C" w:rsidRPr="00171866" w:rsidTr="00171866">
        <w:trPr>
          <w:trHeight w:val="255"/>
        </w:trPr>
        <w:tc>
          <w:tcPr>
            <w:tcW w:w="6275" w:type="dxa"/>
            <w:hideMark/>
          </w:tcPr>
          <w:p w:rsidR="0090562C" w:rsidRPr="00171866" w:rsidRDefault="0090562C" w:rsidP="0090562C">
            <w:pPr>
              <w:spacing w:after="0" w:line="240" w:lineRule="auto"/>
              <w:jc w:val="both"/>
              <w:rPr>
                <w:rFonts w:asciiTheme="minorHAnsi" w:hAnsiTheme="minorHAnsi" w:cs="Arial"/>
                <w:sz w:val="20"/>
                <w:szCs w:val="20"/>
                <w:lang w:eastAsia="es-MX"/>
              </w:rPr>
            </w:pPr>
          </w:p>
        </w:tc>
        <w:tc>
          <w:tcPr>
            <w:tcW w:w="1560" w:type="dxa"/>
            <w:hideMark/>
          </w:tcPr>
          <w:p w:rsidR="0090562C" w:rsidRPr="00171866" w:rsidRDefault="0090562C" w:rsidP="0090562C">
            <w:pPr>
              <w:spacing w:after="0" w:line="240" w:lineRule="auto"/>
              <w:jc w:val="both"/>
              <w:rPr>
                <w:rFonts w:asciiTheme="minorHAnsi" w:hAnsiTheme="minorHAnsi" w:cs="Arial"/>
                <w:sz w:val="20"/>
                <w:szCs w:val="20"/>
                <w:lang w:eastAsia="es-MX"/>
              </w:rPr>
            </w:pPr>
          </w:p>
        </w:tc>
        <w:tc>
          <w:tcPr>
            <w:tcW w:w="1648" w:type="dxa"/>
            <w:hideMark/>
          </w:tcPr>
          <w:p w:rsidR="0090562C" w:rsidRPr="00171866" w:rsidRDefault="0090562C" w:rsidP="0090562C">
            <w:pPr>
              <w:spacing w:after="0" w:line="240" w:lineRule="auto"/>
              <w:jc w:val="both"/>
              <w:rPr>
                <w:rFonts w:asciiTheme="minorHAnsi" w:hAnsiTheme="minorHAnsi" w:cs="Arial"/>
                <w:sz w:val="20"/>
                <w:szCs w:val="20"/>
                <w:lang w:eastAsia="es-MX"/>
              </w:rPr>
            </w:pPr>
          </w:p>
        </w:tc>
        <w:tc>
          <w:tcPr>
            <w:tcW w:w="1798" w:type="dxa"/>
            <w:hideMark/>
          </w:tcPr>
          <w:p w:rsidR="0090562C" w:rsidRPr="00171866" w:rsidRDefault="0090562C" w:rsidP="0090562C">
            <w:pPr>
              <w:spacing w:after="0" w:line="240" w:lineRule="auto"/>
              <w:jc w:val="both"/>
              <w:rPr>
                <w:rFonts w:asciiTheme="minorHAnsi" w:hAnsiTheme="minorHAnsi" w:cs="Arial"/>
                <w:sz w:val="20"/>
                <w:szCs w:val="20"/>
                <w:lang w:eastAsia="es-MX"/>
              </w:rPr>
            </w:pPr>
          </w:p>
        </w:tc>
      </w:tr>
      <w:tr w:rsidR="0090562C" w:rsidRPr="00171866" w:rsidTr="00171866">
        <w:trPr>
          <w:trHeight w:val="255"/>
        </w:trPr>
        <w:tc>
          <w:tcPr>
            <w:tcW w:w="6275" w:type="dxa"/>
            <w:noWrap/>
            <w:hideMark/>
          </w:tcPr>
          <w:p w:rsidR="0090562C" w:rsidRPr="00171866" w:rsidRDefault="0090562C" w:rsidP="0090562C">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Suma de los Activos menos Depreciaciones</w:t>
            </w:r>
          </w:p>
        </w:tc>
        <w:tc>
          <w:tcPr>
            <w:tcW w:w="1560" w:type="dxa"/>
            <w:noWrap/>
            <w:hideMark/>
          </w:tcPr>
          <w:p w:rsidR="0090562C" w:rsidRPr="00171866" w:rsidRDefault="0090562C" w:rsidP="0090562C">
            <w:pPr>
              <w:spacing w:after="0" w:line="240" w:lineRule="auto"/>
              <w:jc w:val="right"/>
              <w:rPr>
                <w:rFonts w:asciiTheme="minorHAnsi" w:hAnsiTheme="minorHAnsi" w:cs="Arial"/>
                <w:b/>
                <w:bCs/>
                <w:sz w:val="20"/>
                <w:szCs w:val="20"/>
                <w:lang w:eastAsia="es-MX"/>
              </w:rPr>
            </w:pPr>
            <w:r w:rsidRPr="00171866">
              <w:rPr>
                <w:rFonts w:asciiTheme="minorHAnsi" w:hAnsiTheme="minorHAnsi" w:cs="Arial"/>
                <w:b/>
                <w:bCs/>
                <w:sz w:val="20"/>
                <w:szCs w:val="20"/>
                <w:lang w:eastAsia="es-MX"/>
              </w:rPr>
              <w:t>488,768,469.47</w:t>
            </w:r>
          </w:p>
        </w:tc>
        <w:tc>
          <w:tcPr>
            <w:tcW w:w="1648" w:type="dxa"/>
            <w:noWrap/>
            <w:hideMark/>
          </w:tcPr>
          <w:p w:rsidR="0090562C" w:rsidRPr="00171866" w:rsidRDefault="0090562C" w:rsidP="0090562C">
            <w:pPr>
              <w:spacing w:after="0" w:line="240" w:lineRule="auto"/>
              <w:jc w:val="right"/>
              <w:rPr>
                <w:rFonts w:asciiTheme="minorHAnsi" w:hAnsiTheme="minorHAnsi" w:cs="Arial"/>
                <w:b/>
                <w:bCs/>
                <w:sz w:val="20"/>
                <w:szCs w:val="20"/>
                <w:lang w:eastAsia="es-MX"/>
              </w:rPr>
            </w:pPr>
            <w:r w:rsidRPr="00171866">
              <w:rPr>
                <w:rFonts w:asciiTheme="minorHAnsi" w:hAnsiTheme="minorHAnsi" w:cs="Arial"/>
                <w:b/>
                <w:bCs/>
                <w:sz w:val="20"/>
                <w:szCs w:val="20"/>
                <w:lang w:eastAsia="es-MX"/>
              </w:rPr>
              <w:t>-1,645,312.17</w:t>
            </w:r>
          </w:p>
        </w:tc>
        <w:tc>
          <w:tcPr>
            <w:tcW w:w="1798" w:type="dxa"/>
            <w:noWrap/>
            <w:hideMark/>
          </w:tcPr>
          <w:p w:rsidR="0090562C" w:rsidRPr="00171866" w:rsidRDefault="0090562C" w:rsidP="0090562C">
            <w:pPr>
              <w:spacing w:after="0" w:line="240" w:lineRule="auto"/>
              <w:jc w:val="right"/>
              <w:rPr>
                <w:rFonts w:asciiTheme="minorHAnsi" w:hAnsiTheme="minorHAnsi" w:cs="Arial"/>
                <w:b/>
                <w:bCs/>
                <w:sz w:val="20"/>
                <w:szCs w:val="20"/>
                <w:lang w:eastAsia="es-MX"/>
              </w:rPr>
            </w:pPr>
            <w:r w:rsidRPr="00171866">
              <w:rPr>
                <w:rFonts w:asciiTheme="minorHAnsi" w:hAnsiTheme="minorHAnsi" w:cs="Arial"/>
                <w:b/>
                <w:bCs/>
                <w:sz w:val="20"/>
                <w:szCs w:val="20"/>
                <w:lang w:eastAsia="es-MX"/>
              </w:rPr>
              <w:t>487,123,157.30</w:t>
            </w:r>
          </w:p>
        </w:tc>
      </w:tr>
    </w:tbl>
    <w:p w:rsidR="00FD7D33" w:rsidRDefault="00FD7D33" w:rsidP="009C653C">
      <w:pPr>
        <w:spacing w:after="0" w:line="240" w:lineRule="auto"/>
        <w:jc w:val="both"/>
        <w:rPr>
          <w:rFonts w:cs="Arial"/>
          <w:sz w:val="20"/>
          <w:szCs w:val="20"/>
        </w:rPr>
      </w:pPr>
    </w:p>
    <w:p w:rsidR="0006054D" w:rsidRDefault="0006054D" w:rsidP="009C653C">
      <w:pPr>
        <w:spacing w:after="0" w:line="240" w:lineRule="auto"/>
        <w:jc w:val="both"/>
        <w:rPr>
          <w:rFonts w:cs="Arial"/>
          <w:sz w:val="20"/>
          <w:szCs w:val="20"/>
        </w:rPr>
      </w:pPr>
    </w:p>
    <w:tbl>
      <w:tblPr>
        <w:tblW w:w="11280" w:type="dxa"/>
        <w:tblInd w:w="60" w:type="dxa"/>
        <w:tblCellMar>
          <w:left w:w="70" w:type="dxa"/>
          <w:right w:w="70" w:type="dxa"/>
        </w:tblCellMar>
        <w:tblLook w:val="04A0" w:firstRow="1" w:lastRow="0" w:firstColumn="1" w:lastColumn="0" w:noHBand="0" w:noVBand="1"/>
      </w:tblPr>
      <w:tblGrid>
        <w:gridCol w:w="5140"/>
        <w:gridCol w:w="1560"/>
        <w:gridCol w:w="1720"/>
        <w:gridCol w:w="2860"/>
      </w:tblGrid>
      <w:tr w:rsidR="0090562C" w:rsidRPr="0090562C" w:rsidTr="0090562C">
        <w:trPr>
          <w:trHeight w:val="255"/>
        </w:trPr>
        <w:tc>
          <w:tcPr>
            <w:tcW w:w="1128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0562C" w:rsidRPr="0090562C" w:rsidRDefault="0090562C" w:rsidP="0090562C">
            <w:pPr>
              <w:spacing w:after="0" w:line="240" w:lineRule="auto"/>
              <w:jc w:val="center"/>
              <w:rPr>
                <w:rFonts w:eastAsia="Times New Roman" w:cs="Arial"/>
                <w:b/>
                <w:bCs/>
                <w:lang w:eastAsia="es-MX"/>
              </w:rPr>
            </w:pPr>
            <w:r w:rsidRPr="0090562C">
              <w:rPr>
                <w:rFonts w:eastAsia="Times New Roman" w:cs="Arial"/>
                <w:b/>
                <w:bCs/>
                <w:lang w:eastAsia="es-MX"/>
              </w:rPr>
              <w:t>INTEGRACIÓN DE MOVIMIENTOS EN ACTIVOS INTANGIBLES Y AMORTIZACIONES</w:t>
            </w:r>
          </w:p>
        </w:tc>
      </w:tr>
      <w:tr w:rsidR="0090562C" w:rsidRPr="0090562C" w:rsidTr="0090562C">
        <w:trPr>
          <w:trHeight w:val="255"/>
        </w:trPr>
        <w:tc>
          <w:tcPr>
            <w:tcW w:w="5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62C" w:rsidRPr="0090562C" w:rsidRDefault="0090562C" w:rsidP="0090562C">
            <w:pPr>
              <w:spacing w:after="0" w:line="240" w:lineRule="auto"/>
              <w:rPr>
                <w:rFonts w:eastAsia="Times New Roman" w:cs="Arial"/>
                <w:sz w:val="20"/>
                <w:szCs w:val="20"/>
                <w:lang w:eastAsia="es-MX"/>
              </w:rPr>
            </w:pPr>
            <w:r w:rsidRPr="0090562C">
              <w:rPr>
                <w:rFonts w:eastAsia="Times New Roman" w:cs="Arial"/>
                <w:sz w:val="20"/>
                <w:szCs w:val="20"/>
                <w:lang w:eastAsia="es-MX"/>
              </w:rPr>
              <w:t>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90562C" w:rsidRPr="0090562C" w:rsidRDefault="0090562C" w:rsidP="0090562C">
            <w:pPr>
              <w:spacing w:after="0" w:line="240" w:lineRule="auto"/>
              <w:jc w:val="center"/>
              <w:rPr>
                <w:rFonts w:eastAsia="Times New Roman" w:cs="Arial"/>
                <w:sz w:val="20"/>
                <w:szCs w:val="20"/>
                <w:lang w:eastAsia="es-MX"/>
              </w:rPr>
            </w:pPr>
            <w:r w:rsidRPr="0090562C">
              <w:rPr>
                <w:rFonts w:eastAsia="Times New Roman" w:cs="Arial"/>
                <w:sz w:val="20"/>
                <w:szCs w:val="20"/>
                <w:lang w:eastAsia="es-MX"/>
              </w:rPr>
              <w:t>Saldo Inicial</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90562C" w:rsidRPr="0090562C" w:rsidRDefault="0090562C" w:rsidP="0090562C">
            <w:pPr>
              <w:spacing w:after="0" w:line="240" w:lineRule="auto"/>
              <w:jc w:val="center"/>
              <w:rPr>
                <w:rFonts w:eastAsia="Times New Roman" w:cs="Arial"/>
                <w:sz w:val="20"/>
                <w:szCs w:val="20"/>
                <w:lang w:eastAsia="es-MX"/>
              </w:rPr>
            </w:pPr>
            <w:r w:rsidRPr="0090562C">
              <w:rPr>
                <w:rFonts w:eastAsia="Times New Roman" w:cs="Arial"/>
                <w:sz w:val="20"/>
                <w:szCs w:val="20"/>
                <w:lang w:eastAsia="es-MX"/>
              </w:rPr>
              <w:t>Movimientos</w:t>
            </w: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rsidR="0090562C" w:rsidRPr="0090562C" w:rsidRDefault="0090562C" w:rsidP="0090562C">
            <w:pPr>
              <w:spacing w:after="0" w:line="240" w:lineRule="auto"/>
              <w:jc w:val="center"/>
              <w:rPr>
                <w:rFonts w:eastAsia="Times New Roman" w:cs="Arial"/>
                <w:sz w:val="20"/>
                <w:szCs w:val="20"/>
                <w:lang w:eastAsia="es-MX"/>
              </w:rPr>
            </w:pPr>
            <w:r w:rsidRPr="0090562C">
              <w:rPr>
                <w:rFonts w:eastAsia="Times New Roman" w:cs="Arial"/>
                <w:sz w:val="20"/>
                <w:szCs w:val="20"/>
                <w:lang w:eastAsia="es-MX"/>
              </w:rPr>
              <w:t>Saldo Final</w:t>
            </w:r>
          </w:p>
        </w:tc>
      </w:tr>
      <w:tr w:rsidR="0090562C" w:rsidRPr="0090562C" w:rsidTr="0090562C">
        <w:trPr>
          <w:trHeight w:val="255"/>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rsidR="0090562C" w:rsidRPr="0090562C" w:rsidRDefault="0090562C" w:rsidP="0090562C">
            <w:pPr>
              <w:spacing w:after="0" w:line="240" w:lineRule="auto"/>
              <w:rPr>
                <w:rFonts w:eastAsia="Times New Roman" w:cs="Arial"/>
                <w:sz w:val="20"/>
                <w:szCs w:val="20"/>
                <w:lang w:eastAsia="es-MX"/>
              </w:rPr>
            </w:pPr>
            <w:r w:rsidRPr="0090562C">
              <w:rPr>
                <w:rFonts w:eastAsia="Times New Roman" w:cs="Arial"/>
                <w:sz w:val="20"/>
                <w:szCs w:val="20"/>
                <w:lang w:eastAsia="es-MX"/>
              </w:rPr>
              <w:t>PATENTES, MARCAS Y DERECHOS</w:t>
            </w:r>
          </w:p>
        </w:tc>
        <w:tc>
          <w:tcPr>
            <w:tcW w:w="1560" w:type="dxa"/>
            <w:tcBorders>
              <w:top w:val="nil"/>
              <w:left w:val="nil"/>
              <w:bottom w:val="single" w:sz="4" w:space="0" w:color="auto"/>
              <w:right w:val="single" w:sz="4" w:space="0" w:color="auto"/>
            </w:tcBorders>
            <w:shd w:val="clear" w:color="auto" w:fill="auto"/>
            <w:noWrap/>
            <w:hideMark/>
          </w:tcPr>
          <w:p w:rsidR="0090562C" w:rsidRPr="0090562C" w:rsidRDefault="0090562C" w:rsidP="0090562C">
            <w:pPr>
              <w:spacing w:after="0" w:line="240" w:lineRule="auto"/>
              <w:jc w:val="right"/>
              <w:rPr>
                <w:rFonts w:eastAsia="Times New Roman" w:cs="Arial"/>
                <w:sz w:val="20"/>
                <w:szCs w:val="20"/>
                <w:lang w:eastAsia="es-MX"/>
              </w:rPr>
            </w:pPr>
            <w:r w:rsidRPr="0090562C">
              <w:rPr>
                <w:rFonts w:eastAsia="Times New Roman" w:cs="Arial"/>
                <w:sz w:val="20"/>
                <w:szCs w:val="20"/>
                <w:lang w:eastAsia="es-MX"/>
              </w:rPr>
              <w:t>1,627,052.00</w:t>
            </w:r>
          </w:p>
        </w:tc>
        <w:tc>
          <w:tcPr>
            <w:tcW w:w="1720" w:type="dxa"/>
            <w:tcBorders>
              <w:top w:val="nil"/>
              <w:left w:val="nil"/>
              <w:bottom w:val="single" w:sz="4" w:space="0" w:color="auto"/>
              <w:right w:val="single" w:sz="4" w:space="0" w:color="auto"/>
            </w:tcBorders>
            <w:shd w:val="clear" w:color="auto" w:fill="auto"/>
            <w:noWrap/>
            <w:vAlign w:val="bottom"/>
            <w:hideMark/>
          </w:tcPr>
          <w:p w:rsidR="0090562C" w:rsidRPr="0090562C" w:rsidRDefault="0090562C" w:rsidP="0090562C">
            <w:pPr>
              <w:spacing w:after="0" w:line="240" w:lineRule="auto"/>
              <w:jc w:val="right"/>
              <w:rPr>
                <w:rFonts w:eastAsia="Times New Roman" w:cs="Arial"/>
                <w:sz w:val="20"/>
                <w:szCs w:val="20"/>
                <w:lang w:eastAsia="es-MX"/>
              </w:rPr>
            </w:pPr>
            <w:r w:rsidRPr="0090562C">
              <w:rPr>
                <w:rFonts w:eastAsia="Times New Roman" w:cs="Arial"/>
                <w:sz w:val="20"/>
                <w:szCs w:val="20"/>
                <w:lang w:eastAsia="es-MX"/>
              </w:rPr>
              <w:t>0.00</w:t>
            </w:r>
          </w:p>
        </w:tc>
        <w:tc>
          <w:tcPr>
            <w:tcW w:w="2860" w:type="dxa"/>
            <w:tcBorders>
              <w:top w:val="nil"/>
              <w:left w:val="nil"/>
              <w:bottom w:val="single" w:sz="4" w:space="0" w:color="auto"/>
              <w:right w:val="single" w:sz="4" w:space="0" w:color="auto"/>
            </w:tcBorders>
            <w:shd w:val="clear" w:color="auto" w:fill="auto"/>
            <w:noWrap/>
            <w:vAlign w:val="bottom"/>
            <w:hideMark/>
          </w:tcPr>
          <w:p w:rsidR="0090562C" w:rsidRPr="0090562C" w:rsidRDefault="0090562C" w:rsidP="0090562C">
            <w:pPr>
              <w:spacing w:after="0" w:line="240" w:lineRule="auto"/>
              <w:jc w:val="right"/>
              <w:rPr>
                <w:rFonts w:eastAsia="Times New Roman" w:cs="Arial"/>
                <w:sz w:val="20"/>
                <w:szCs w:val="20"/>
                <w:lang w:eastAsia="es-MX"/>
              </w:rPr>
            </w:pPr>
            <w:r w:rsidRPr="0090562C">
              <w:rPr>
                <w:rFonts w:eastAsia="Times New Roman" w:cs="Arial"/>
                <w:sz w:val="20"/>
                <w:szCs w:val="20"/>
                <w:lang w:eastAsia="es-MX"/>
              </w:rPr>
              <w:t>1,627,052.00</w:t>
            </w:r>
          </w:p>
        </w:tc>
      </w:tr>
      <w:tr w:rsidR="0090562C" w:rsidRPr="0090562C" w:rsidTr="0090562C">
        <w:trPr>
          <w:trHeight w:val="255"/>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rsidR="0090562C" w:rsidRPr="0090562C" w:rsidRDefault="0090562C" w:rsidP="0090562C">
            <w:pPr>
              <w:spacing w:after="0" w:line="240" w:lineRule="auto"/>
              <w:rPr>
                <w:rFonts w:eastAsia="Times New Roman" w:cs="Arial"/>
                <w:sz w:val="20"/>
                <w:szCs w:val="20"/>
                <w:lang w:eastAsia="es-MX"/>
              </w:rPr>
            </w:pPr>
            <w:r w:rsidRPr="0090562C">
              <w:rPr>
                <w:rFonts w:eastAsia="Times New Roman" w:cs="Arial"/>
                <w:sz w:val="20"/>
                <w:szCs w:val="20"/>
                <w:lang w:eastAsia="es-MX"/>
              </w:rPr>
              <w:t>LICENCIAS (ACTIVO INTANGIBLE)</w:t>
            </w:r>
          </w:p>
        </w:tc>
        <w:tc>
          <w:tcPr>
            <w:tcW w:w="1560" w:type="dxa"/>
            <w:tcBorders>
              <w:top w:val="nil"/>
              <w:left w:val="nil"/>
              <w:bottom w:val="single" w:sz="4" w:space="0" w:color="auto"/>
              <w:right w:val="single" w:sz="4" w:space="0" w:color="auto"/>
            </w:tcBorders>
            <w:shd w:val="clear" w:color="auto" w:fill="auto"/>
            <w:noWrap/>
            <w:hideMark/>
          </w:tcPr>
          <w:p w:rsidR="0090562C" w:rsidRPr="0090562C" w:rsidRDefault="0090562C" w:rsidP="0090562C">
            <w:pPr>
              <w:spacing w:after="0" w:line="240" w:lineRule="auto"/>
              <w:jc w:val="right"/>
              <w:rPr>
                <w:rFonts w:eastAsia="Times New Roman" w:cs="Arial"/>
                <w:sz w:val="20"/>
                <w:szCs w:val="20"/>
                <w:lang w:eastAsia="es-MX"/>
              </w:rPr>
            </w:pPr>
            <w:r w:rsidRPr="0090562C">
              <w:rPr>
                <w:rFonts w:eastAsia="Times New Roman" w:cs="Arial"/>
                <w:sz w:val="20"/>
                <w:szCs w:val="20"/>
                <w:lang w:eastAsia="es-MX"/>
              </w:rPr>
              <w:t>280,314.02</w:t>
            </w:r>
          </w:p>
        </w:tc>
        <w:tc>
          <w:tcPr>
            <w:tcW w:w="1720" w:type="dxa"/>
            <w:tcBorders>
              <w:top w:val="nil"/>
              <w:left w:val="nil"/>
              <w:bottom w:val="single" w:sz="4" w:space="0" w:color="auto"/>
              <w:right w:val="single" w:sz="4" w:space="0" w:color="auto"/>
            </w:tcBorders>
            <w:shd w:val="clear" w:color="auto" w:fill="auto"/>
            <w:noWrap/>
            <w:vAlign w:val="bottom"/>
            <w:hideMark/>
          </w:tcPr>
          <w:p w:rsidR="0090562C" w:rsidRPr="0090562C" w:rsidRDefault="0090562C" w:rsidP="0090562C">
            <w:pPr>
              <w:spacing w:after="0" w:line="240" w:lineRule="auto"/>
              <w:jc w:val="right"/>
              <w:rPr>
                <w:rFonts w:eastAsia="Times New Roman" w:cs="Arial"/>
                <w:sz w:val="20"/>
                <w:szCs w:val="20"/>
                <w:lang w:eastAsia="es-MX"/>
              </w:rPr>
            </w:pPr>
            <w:r w:rsidRPr="0090562C">
              <w:rPr>
                <w:rFonts w:eastAsia="Times New Roman" w:cs="Arial"/>
                <w:sz w:val="20"/>
                <w:szCs w:val="20"/>
                <w:lang w:eastAsia="es-MX"/>
              </w:rPr>
              <w:t>0.00</w:t>
            </w:r>
          </w:p>
        </w:tc>
        <w:tc>
          <w:tcPr>
            <w:tcW w:w="2860" w:type="dxa"/>
            <w:tcBorders>
              <w:top w:val="nil"/>
              <w:left w:val="nil"/>
              <w:bottom w:val="single" w:sz="4" w:space="0" w:color="auto"/>
              <w:right w:val="single" w:sz="4" w:space="0" w:color="auto"/>
            </w:tcBorders>
            <w:shd w:val="clear" w:color="auto" w:fill="auto"/>
            <w:noWrap/>
            <w:vAlign w:val="bottom"/>
            <w:hideMark/>
          </w:tcPr>
          <w:p w:rsidR="0090562C" w:rsidRPr="0090562C" w:rsidRDefault="0090562C" w:rsidP="0090562C">
            <w:pPr>
              <w:spacing w:after="0" w:line="240" w:lineRule="auto"/>
              <w:jc w:val="right"/>
              <w:rPr>
                <w:rFonts w:eastAsia="Times New Roman" w:cs="Arial"/>
                <w:sz w:val="20"/>
                <w:szCs w:val="20"/>
                <w:lang w:eastAsia="es-MX"/>
              </w:rPr>
            </w:pPr>
            <w:r w:rsidRPr="0090562C">
              <w:rPr>
                <w:rFonts w:eastAsia="Times New Roman" w:cs="Arial"/>
                <w:sz w:val="20"/>
                <w:szCs w:val="20"/>
                <w:lang w:eastAsia="es-MX"/>
              </w:rPr>
              <w:t>280,314.02</w:t>
            </w:r>
          </w:p>
        </w:tc>
      </w:tr>
      <w:tr w:rsidR="0090562C" w:rsidRPr="0090562C" w:rsidTr="0090562C">
        <w:trPr>
          <w:trHeight w:val="255"/>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rsidR="0090562C" w:rsidRPr="0090562C" w:rsidRDefault="0090562C" w:rsidP="0090562C">
            <w:pPr>
              <w:spacing w:after="0" w:line="240" w:lineRule="auto"/>
              <w:rPr>
                <w:rFonts w:eastAsia="Times New Roman" w:cs="Arial"/>
                <w:b/>
                <w:bCs/>
                <w:sz w:val="20"/>
                <w:szCs w:val="20"/>
                <w:lang w:eastAsia="es-MX"/>
              </w:rPr>
            </w:pPr>
            <w:r w:rsidRPr="0090562C">
              <w:rPr>
                <w:rFonts w:eastAsia="Times New Roman" w:cs="Arial"/>
                <w:b/>
                <w:bCs/>
                <w:sz w:val="20"/>
                <w:szCs w:val="20"/>
                <w:lang w:eastAsia="es-MX"/>
              </w:rPr>
              <w:t>Total de Activos Intangibles</w:t>
            </w:r>
          </w:p>
        </w:tc>
        <w:tc>
          <w:tcPr>
            <w:tcW w:w="1560" w:type="dxa"/>
            <w:tcBorders>
              <w:top w:val="nil"/>
              <w:left w:val="nil"/>
              <w:bottom w:val="single" w:sz="4" w:space="0" w:color="auto"/>
              <w:right w:val="single" w:sz="4" w:space="0" w:color="auto"/>
            </w:tcBorders>
            <w:shd w:val="clear" w:color="auto" w:fill="auto"/>
            <w:noWrap/>
            <w:vAlign w:val="bottom"/>
            <w:hideMark/>
          </w:tcPr>
          <w:p w:rsidR="0090562C" w:rsidRPr="0090562C" w:rsidRDefault="0090562C" w:rsidP="0090562C">
            <w:pPr>
              <w:spacing w:after="0" w:line="240" w:lineRule="auto"/>
              <w:jc w:val="right"/>
              <w:rPr>
                <w:rFonts w:eastAsia="Times New Roman" w:cs="Arial"/>
                <w:b/>
                <w:bCs/>
                <w:sz w:val="20"/>
                <w:szCs w:val="20"/>
                <w:lang w:eastAsia="es-MX"/>
              </w:rPr>
            </w:pPr>
            <w:r w:rsidRPr="0090562C">
              <w:rPr>
                <w:rFonts w:eastAsia="Times New Roman" w:cs="Arial"/>
                <w:b/>
                <w:bCs/>
                <w:sz w:val="20"/>
                <w:szCs w:val="20"/>
                <w:lang w:eastAsia="es-MX"/>
              </w:rPr>
              <w:t>1,907,366.02</w:t>
            </w:r>
          </w:p>
        </w:tc>
        <w:tc>
          <w:tcPr>
            <w:tcW w:w="1720" w:type="dxa"/>
            <w:tcBorders>
              <w:top w:val="nil"/>
              <w:left w:val="nil"/>
              <w:bottom w:val="single" w:sz="4" w:space="0" w:color="auto"/>
              <w:right w:val="single" w:sz="4" w:space="0" w:color="auto"/>
            </w:tcBorders>
            <w:shd w:val="clear" w:color="auto" w:fill="auto"/>
            <w:noWrap/>
            <w:vAlign w:val="bottom"/>
            <w:hideMark/>
          </w:tcPr>
          <w:p w:rsidR="0090562C" w:rsidRPr="0090562C" w:rsidRDefault="0090562C" w:rsidP="0090562C">
            <w:pPr>
              <w:spacing w:after="0" w:line="240" w:lineRule="auto"/>
              <w:jc w:val="right"/>
              <w:rPr>
                <w:rFonts w:eastAsia="Times New Roman" w:cs="Arial"/>
                <w:b/>
                <w:bCs/>
                <w:sz w:val="20"/>
                <w:szCs w:val="20"/>
                <w:lang w:eastAsia="es-MX"/>
              </w:rPr>
            </w:pPr>
            <w:r w:rsidRPr="0090562C">
              <w:rPr>
                <w:rFonts w:eastAsia="Times New Roman" w:cs="Arial"/>
                <w:b/>
                <w:bCs/>
                <w:sz w:val="20"/>
                <w:szCs w:val="20"/>
                <w:lang w:eastAsia="es-MX"/>
              </w:rPr>
              <w:t>0.00</w:t>
            </w:r>
          </w:p>
        </w:tc>
        <w:tc>
          <w:tcPr>
            <w:tcW w:w="2860" w:type="dxa"/>
            <w:tcBorders>
              <w:top w:val="nil"/>
              <w:left w:val="nil"/>
              <w:bottom w:val="single" w:sz="4" w:space="0" w:color="auto"/>
              <w:right w:val="single" w:sz="4" w:space="0" w:color="auto"/>
            </w:tcBorders>
            <w:shd w:val="clear" w:color="auto" w:fill="auto"/>
            <w:noWrap/>
            <w:vAlign w:val="bottom"/>
            <w:hideMark/>
          </w:tcPr>
          <w:p w:rsidR="0090562C" w:rsidRPr="0090562C" w:rsidRDefault="0090562C" w:rsidP="0090562C">
            <w:pPr>
              <w:spacing w:after="0" w:line="240" w:lineRule="auto"/>
              <w:jc w:val="right"/>
              <w:rPr>
                <w:rFonts w:eastAsia="Times New Roman" w:cs="Arial"/>
                <w:b/>
                <w:bCs/>
                <w:sz w:val="20"/>
                <w:szCs w:val="20"/>
                <w:lang w:eastAsia="es-MX"/>
              </w:rPr>
            </w:pPr>
            <w:r w:rsidRPr="0090562C">
              <w:rPr>
                <w:rFonts w:eastAsia="Times New Roman" w:cs="Arial"/>
                <w:b/>
                <w:bCs/>
                <w:sz w:val="20"/>
                <w:szCs w:val="20"/>
                <w:lang w:eastAsia="es-MX"/>
              </w:rPr>
              <w:t>1,907,366.02</w:t>
            </w:r>
          </w:p>
        </w:tc>
      </w:tr>
      <w:tr w:rsidR="0090562C" w:rsidRPr="0090562C" w:rsidTr="0090562C">
        <w:trPr>
          <w:trHeight w:val="255"/>
        </w:trPr>
        <w:tc>
          <w:tcPr>
            <w:tcW w:w="5140" w:type="dxa"/>
            <w:tcBorders>
              <w:top w:val="nil"/>
              <w:left w:val="nil"/>
              <w:bottom w:val="nil"/>
              <w:right w:val="nil"/>
            </w:tcBorders>
            <w:shd w:val="clear" w:color="auto" w:fill="auto"/>
            <w:vAlign w:val="bottom"/>
            <w:hideMark/>
          </w:tcPr>
          <w:p w:rsidR="0090562C" w:rsidRPr="0090562C" w:rsidRDefault="0090562C" w:rsidP="0090562C">
            <w:pPr>
              <w:spacing w:after="0" w:line="240" w:lineRule="auto"/>
              <w:jc w:val="both"/>
              <w:rPr>
                <w:rFonts w:eastAsia="Times New Roman" w:cs="Arial"/>
                <w:sz w:val="20"/>
                <w:szCs w:val="20"/>
                <w:lang w:eastAsia="es-MX"/>
              </w:rPr>
            </w:pPr>
          </w:p>
        </w:tc>
        <w:tc>
          <w:tcPr>
            <w:tcW w:w="1560" w:type="dxa"/>
            <w:tcBorders>
              <w:top w:val="nil"/>
              <w:left w:val="nil"/>
              <w:bottom w:val="nil"/>
              <w:right w:val="nil"/>
            </w:tcBorders>
            <w:shd w:val="clear" w:color="auto" w:fill="auto"/>
            <w:vAlign w:val="bottom"/>
            <w:hideMark/>
          </w:tcPr>
          <w:p w:rsidR="0090562C" w:rsidRPr="0090562C" w:rsidRDefault="0090562C" w:rsidP="0090562C">
            <w:pPr>
              <w:spacing w:after="0" w:line="240" w:lineRule="auto"/>
              <w:jc w:val="both"/>
              <w:rPr>
                <w:rFonts w:eastAsia="Times New Roman" w:cs="Arial"/>
                <w:sz w:val="20"/>
                <w:szCs w:val="20"/>
                <w:lang w:eastAsia="es-MX"/>
              </w:rPr>
            </w:pPr>
          </w:p>
        </w:tc>
        <w:tc>
          <w:tcPr>
            <w:tcW w:w="1720" w:type="dxa"/>
            <w:tcBorders>
              <w:top w:val="nil"/>
              <w:left w:val="nil"/>
              <w:bottom w:val="nil"/>
              <w:right w:val="nil"/>
            </w:tcBorders>
            <w:shd w:val="clear" w:color="auto" w:fill="auto"/>
            <w:vAlign w:val="bottom"/>
            <w:hideMark/>
          </w:tcPr>
          <w:p w:rsidR="0090562C" w:rsidRPr="0090562C" w:rsidRDefault="0090562C" w:rsidP="0090562C">
            <w:pPr>
              <w:spacing w:after="0" w:line="240" w:lineRule="auto"/>
              <w:jc w:val="both"/>
              <w:rPr>
                <w:rFonts w:eastAsia="Times New Roman" w:cs="Arial"/>
                <w:sz w:val="20"/>
                <w:szCs w:val="20"/>
                <w:lang w:eastAsia="es-MX"/>
              </w:rPr>
            </w:pPr>
          </w:p>
        </w:tc>
        <w:tc>
          <w:tcPr>
            <w:tcW w:w="2860" w:type="dxa"/>
            <w:tcBorders>
              <w:top w:val="nil"/>
              <w:left w:val="nil"/>
              <w:bottom w:val="nil"/>
              <w:right w:val="nil"/>
            </w:tcBorders>
            <w:shd w:val="clear" w:color="auto" w:fill="auto"/>
            <w:vAlign w:val="bottom"/>
            <w:hideMark/>
          </w:tcPr>
          <w:p w:rsidR="0090562C" w:rsidRPr="0090562C" w:rsidRDefault="0090562C" w:rsidP="0090562C">
            <w:pPr>
              <w:spacing w:after="0" w:line="240" w:lineRule="auto"/>
              <w:jc w:val="both"/>
              <w:rPr>
                <w:rFonts w:eastAsia="Times New Roman" w:cs="Arial"/>
                <w:sz w:val="20"/>
                <w:szCs w:val="20"/>
                <w:lang w:eastAsia="es-MX"/>
              </w:rPr>
            </w:pPr>
          </w:p>
        </w:tc>
      </w:tr>
      <w:tr w:rsidR="0090562C" w:rsidRPr="0090562C" w:rsidTr="0090562C">
        <w:trPr>
          <w:trHeight w:val="255"/>
        </w:trPr>
        <w:tc>
          <w:tcPr>
            <w:tcW w:w="5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62C" w:rsidRPr="0090562C" w:rsidRDefault="0090562C" w:rsidP="0090562C">
            <w:pPr>
              <w:spacing w:after="0" w:line="240" w:lineRule="auto"/>
              <w:rPr>
                <w:rFonts w:eastAsia="Times New Roman" w:cs="Arial"/>
                <w:sz w:val="20"/>
                <w:szCs w:val="20"/>
                <w:lang w:eastAsia="es-MX"/>
              </w:rPr>
            </w:pPr>
            <w:r w:rsidRPr="0090562C">
              <w:rPr>
                <w:rFonts w:eastAsia="Times New Roman" w:cs="Arial"/>
                <w:sz w:val="20"/>
                <w:szCs w:val="20"/>
                <w:lang w:eastAsia="es-MX"/>
              </w:rPr>
              <w:t>Amort. De Gastos de Instalación</w:t>
            </w:r>
          </w:p>
        </w:tc>
        <w:tc>
          <w:tcPr>
            <w:tcW w:w="1560" w:type="dxa"/>
            <w:tcBorders>
              <w:top w:val="single" w:sz="4" w:space="0" w:color="auto"/>
              <w:left w:val="nil"/>
              <w:bottom w:val="single" w:sz="4" w:space="0" w:color="auto"/>
              <w:right w:val="single" w:sz="4" w:space="0" w:color="auto"/>
            </w:tcBorders>
            <w:shd w:val="clear" w:color="auto" w:fill="auto"/>
            <w:noWrap/>
            <w:hideMark/>
          </w:tcPr>
          <w:p w:rsidR="0090562C" w:rsidRPr="0090562C" w:rsidRDefault="0090562C" w:rsidP="0090562C">
            <w:pPr>
              <w:spacing w:after="0" w:line="240" w:lineRule="auto"/>
              <w:jc w:val="right"/>
              <w:rPr>
                <w:rFonts w:eastAsia="Times New Roman" w:cs="Arial"/>
                <w:sz w:val="20"/>
                <w:szCs w:val="20"/>
                <w:lang w:eastAsia="es-MX"/>
              </w:rPr>
            </w:pPr>
            <w:r w:rsidRPr="0090562C">
              <w:rPr>
                <w:rFonts w:eastAsia="Times New Roman" w:cs="Arial"/>
                <w:sz w:val="20"/>
                <w:szCs w:val="20"/>
                <w:lang w:eastAsia="es-MX"/>
              </w:rPr>
              <w:t>232,851.59</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90562C" w:rsidRPr="0090562C" w:rsidRDefault="0090562C" w:rsidP="0090562C">
            <w:pPr>
              <w:spacing w:after="0" w:line="240" w:lineRule="auto"/>
              <w:jc w:val="right"/>
              <w:rPr>
                <w:rFonts w:eastAsia="Times New Roman" w:cs="Arial"/>
                <w:sz w:val="20"/>
                <w:szCs w:val="20"/>
                <w:lang w:eastAsia="es-MX"/>
              </w:rPr>
            </w:pPr>
            <w:r w:rsidRPr="0090562C">
              <w:rPr>
                <w:rFonts w:eastAsia="Times New Roman" w:cs="Arial"/>
                <w:sz w:val="20"/>
                <w:szCs w:val="20"/>
                <w:lang w:eastAsia="es-MX"/>
              </w:rPr>
              <w:t>3,842.13</w:t>
            </w: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rsidR="0090562C" w:rsidRPr="0090562C" w:rsidRDefault="0090562C" w:rsidP="0090562C">
            <w:pPr>
              <w:spacing w:after="0" w:line="240" w:lineRule="auto"/>
              <w:jc w:val="right"/>
              <w:rPr>
                <w:rFonts w:eastAsia="Times New Roman" w:cs="Arial"/>
                <w:sz w:val="20"/>
                <w:szCs w:val="20"/>
                <w:lang w:eastAsia="es-MX"/>
              </w:rPr>
            </w:pPr>
            <w:r w:rsidRPr="0090562C">
              <w:rPr>
                <w:rFonts w:eastAsia="Times New Roman" w:cs="Arial"/>
                <w:sz w:val="20"/>
                <w:szCs w:val="20"/>
                <w:lang w:eastAsia="es-MX"/>
              </w:rPr>
              <w:t>236,693.72</w:t>
            </w:r>
          </w:p>
        </w:tc>
      </w:tr>
      <w:tr w:rsidR="0090562C" w:rsidRPr="0090562C" w:rsidTr="0090562C">
        <w:trPr>
          <w:trHeight w:val="255"/>
        </w:trPr>
        <w:tc>
          <w:tcPr>
            <w:tcW w:w="5140" w:type="dxa"/>
            <w:tcBorders>
              <w:top w:val="nil"/>
              <w:left w:val="nil"/>
              <w:bottom w:val="nil"/>
              <w:right w:val="nil"/>
            </w:tcBorders>
            <w:shd w:val="clear" w:color="auto" w:fill="auto"/>
            <w:vAlign w:val="bottom"/>
            <w:hideMark/>
          </w:tcPr>
          <w:p w:rsidR="0090562C" w:rsidRPr="0090562C" w:rsidRDefault="0090562C" w:rsidP="0090562C">
            <w:pPr>
              <w:spacing w:after="0" w:line="240" w:lineRule="auto"/>
              <w:jc w:val="both"/>
              <w:rPr>
                <w:rFonts w:eastAsia="Times New Roman" w:cs="Arial"/>
                <w:sz w:val="20"/>
                <w:szCs w:val="20"/>
                <w:lang w:eastAsia="es-MX"/>
              </w:rPr>
            </w:pPr>
          </w:p>
        </w:tc>
        <w:tc>
          <w:tcPr>
            <w:tcW w:w="1560" w:type="dxa"/>
            <w:tcBorders>
              <w:top w:val="nil"/>
              <w:left w:val="nil"/>
              <w:bottom w:val="nil"/>
              <w:right w:val="nil"/>
            </w:tcBorders>
            <w:shd w:val="clear" w:color="auto" w:fill="auto"/>
            <w:vAlign w:val="bottom"/>
            <w:hideMark/>
          </w:tcPr>
          <w:p w:rsidR="0090562C" w:rsidRPr="0090562C" w:rsidRDefault="0090562C" w:rsidP="0090562C">
            <w:pPr>
              <w:spacing w:after="0" w:line="240" w:lineRule="auto"/>
              <w:jc w:val="both"/>
              <w:rPr>
                <w:rFonts w:eastAsia="Times New Roman" w:cs="Arial"/>
                <w:sz w:val="20"/>
                <w:szCs w:val="20"/>
                <w:lang w:eastAsia="es-MX"/>
              </w:rPr>
            </w:pPr>
          </w:p>
        </w:tc>
        <w:tc>
          <w:tcPr>
            <w:tcW w:w="1720" w:type="dxa"/>
            <w:tcBorders>
              <w:top w:val="nil"/>
              <w:left w:val="nil"/>
              <w:bottom w:val="nil"/>
              <w:right w:val="nil"/>
            </w:tcBorders>
            <w:shd w:val="clear" w:color="auto" w:fill="auto"/>
            <w:vAlign w:val="bottom"/>
            <w:hideMark/>
          </w:tcPr>
          <w:p w:rsidR="0090562C" w:rsidRPr="0090562C" w:rsidRDefault="0090562C" w:rsidP="0090562C">
            <w:pPr>
              <w:spacing w:after="0" w:line="240" w:lineRule="auto"/>
              <w:jc w:val="both"/>
              <w:rPr>
                <w:rFonts w:eastAsia="Times New Roman" w:cs="Arial"/>
                <w:sz w:val="20"/>
                <w:szCs w:val="20"/>
                <w:lang w:eastAsia="es-MX"/>
              </w:rPr>
            </w:pPr>
          </w:p>
        </w:tc>
        <w:tc>
          <w:tcPr>
            <w:tcW w:w="2860" w:type="dxa"/>
            <w:tcBorders>
              <w:top w:val="nil"/>
              <w:left w:val="nil"/>
              <w:bottom w:val="nil"/>
              <w:right w:val="nil"/>
            </w:tcBorders>
            <w:shd w:val="clear" w:color="auto" w:fill="auto"/>
            <w:vAlign w:val="bottom"/>
            <w:hideMark/>
          </w:tcPr>
          <w:p w:rsidR="0090562C" w:rsidRPr="0090562C" w:rsidRDefault="0090562C" w:rsidP="0090562C">
            <w:pPr>
              <w:spacing w:after="0" w:line="240" w:lineRule="auto"/>
              <w:jc w:val="both"/>
              <w:rPr>
                <w:rFonts w:eastAsia="Times New Roman" w:cs="Arial"/>
                <w:sz w:val="20"/>
                <w:szCs w:val="20"/>
                <w:lang w:eastAsia="es-MX"/>
              </w:rPr>
            </w:pPr>
          </w:p>
        </w:tc>
      </w:tr>
      <w:tr w:rsidR="0090562C" w:rsidRPr="0090562C" w:rsidTr="0090562C">
        <w:trPr>
          <w:trHeight w:val="255"/>
        </w:trPr>
        <w:tc>
          <w:tcPr>
            <w:tcW w:w="5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62C" w:rsidRPr="0090562C" w:rsidRDefault="0090562C" w:rsidP="0090562C">
            <w:pPr>
              <w:spacing w:after="0" w:line="240" w:lineRule="auto"/>
              <w:rPr>
                <w:rFonts w:eastAsia="Times New Roman" w:cs="Arial"/>
                <w:b/>
                <w:bCs/>
                <w:sz w:val="20"/>
                <w:szCs w:val="20"/>
                <w:lang w:eastAsia="es-MX"/>
              </w:rPr>
            </w:pPr>
            <w:r w:rsidRPr="0090562C">
              <w:rPr>
                <w:rFonts w:eastAsia="Times New Roman" w:cs="Arial"/>
                <w:b/>
                <w:bCs/>
                <w:sz w:val="20"/>
                <w:szCs w:val="20"/>
                <w:lang w:eastAsia="es-MX"/>
              </w:rPr>
              <w:t>Suma de los Activos menos Depreciaciones</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90562C" w:rsidRPr="0090562C" w:rsidRDefault="0090562C" w:rsidP="0090562C">
            <w:pPr>
              <w:spacing w:after="0" w:line="240" w:lineRule="auto"/>
              <w:jc w:val="right"/>
              <w:rPr>
                <w:rFonts w:eastAsia="Times New Roman" w:cs="Arial"/>
                <w:b/>
                <w:bCs/>
                <w:sz w:val="20"/>
                <w:szCs w:val="20"/>
                <w:lang w:eastAsia="es-MX"/>
              </w:rPr>
            </w:pPr>
            <w:r w:rsidRPr="0090562C">
              <w:rPr>
                <w:rFonts w:eastAsia="Times New Roman" w:cs="Arial"/>
                <w:b/>
                <w:bCs/>
                <w:sz w:val="20"/>
                <w:szCs w:val="20"/>
                <w:lang w:eastAsia="es-MX"/>
              </w:rPr>
              <w:t>1,394,200.41</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90562C" w:rsidRPr="0090562C" w:rsidRDefault="0090562C" w:rsidP="0090562C">
            <w:pPr>
              <w:spacing w:after="0" w:line="240" w:lineRule="auto"/>
              <w:jc w:val="right"/>
              <w:rPr>
                <w:rFonts w:eastAsia="Times New Roman" w:cs="Arial"/>
                <w:b/>
                <w:bCs/>
                <w:sz w:val="20"/>
                <w:szCs w:val="20"/>
                <w:lang w:eastAsia="es-MX"/>
              </w:rPr>
            </w:pPr>
            <w:r w:rsidRPr="0090562C">
              <w:rPr>
                <w:rFonts w:eastAsia="Times New Roman" w:cs="Arial"/>
                <w:b/>
                <w:bCs/>
                <w:sz w:val="20"/>
                <w:szCs w:val="20"/>
                <w:lang w:eastAsia="es-MX"/>
              </w:rPr>
              <w:t>-3,842.13</w:t>
            </w: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rsidR="0090562C" w:rsidRPr="0090562C" w:rsidRDefault="0090562C" w:rsidP="0090562C">
            <w:pPr>
              <w:spacing w:after="0" w:line="240" w:lineRule="auto"/>
              <w:jc w:val="right"/>
              <w:rPr>
                <w:rFonts w:eastAsia="Times New Roman" w:cs="Arial"/>
                <w:b/>
                <w:bCs/>
                <w:sz w:val="20"/>
                <w:szCs w:val="20"/>
                <w:lang w:eastAsia="es-MX"/>
              </w:rPr>
            </w:pPr>
            <w:r w:rsidRPr="0090562C">
              <w:rPr>
                <w:rFonts w:eastAsia="Times New Roman" w:cs="Arial"/>
                <w:b/>
                <w:bCs/>
                <w:sz w:val="20"/>
                <w:szCs w:val="20"/>
                <w:lang w:eastAsia="es-MX"/>
              </w:rPr>
              <w:t>1,390,358.28</w:t>
            </w:r>
          </w:p>
        </w:tc>
      </w:tr>
      <w:tr w:rsidR="0090562C" w:rsidRPr="0090562C" w:rsidTr="0090562C">
        <w:trPr>
          <w:trHeight w:val="255"/>
        </w:trPr>
        <w:tc>
          <w:tcPr>
            <w:tcW w:w="5140" w:type="dxa"/>
            <w:tcBorders>
              <w:top w:val="nil"/>
              <w:left w:val="nil"/>
              <w:bottom w:val="nil"/>
              <w:right w:val="nil"/>
            </w:tcBorders>
            <w:shd w:val="clear" w:color="auto" w:fill="auto"/>
            <w:noWrap/>
            <w:vAlign w:val="bottom"/>
            <w:hideMark/>
          </w:tcPr>
          <w:p w:rsidR="0090562C" w:rsidRPr="0090562C" w:rsidRDefault="0090562C" w:rsidP="0090562C">
            <w:pPr>
              <w:spacing w:after="0" w:line="240" w:lineRule="auto"/>
              <w:rPr>
                <w:rFonts w:eastAsia="Times New Roman" w:cs="Arial"/>
                <w:b/>
                <w:bCs/>
                <w:sz w:val="20"/>
                <w:szCs w:val="20"/>
                <w:lang w:eastAsia="es-MX"/>
              </w:rPr>
            </w:pPr>
          </w:p>
        </w:tc>
        <w:tc>
          <w:tcPr>
            <w:tcW w:w="1560" w:type="dxa"/>
            <w:tcBorders>
              <w:top w:val="nil"/>
              <w:left w:val="nil"/>
              <w:bottom w:val="nil"/>
              <w:right w:val="nil"/>
            </w:tcBorders>
            <w:shd w:val="clear" w:color="auto" w:fill="auto"/>
            <w:noWrap/>
            <w:vAlign w:val="bottom"/>
            <w:hideMark/>
          </w:tcPr>
          <w:p w:rsidR="0090562C" w:rsidRPr="0090562C" w:rsidRDefault="0090562C" w:rsidP="0090562C">
            <w:pPr>
              <w:spacing w:after="0" w:line="240" w:lineRule="auto"/>
              <w:jc w:val="right"/>
              <w:rPr>
                <w:rFonts w:eastAsia="Times New Roman" w:cs="Arial"/>
                <w:b/>
                <w:bCs/>
                <w:sz w:val="20"/>
                <w:szCs w:val="20"/>
                <w:lang w:eastAsia="es-MX"/>
              </w:rPr>
            </w:pPr>
          </w:p>
        </w:tc>
        <w:tc>
          <w:tcPr>
            <w:tcW w:w="1720" w:type="dxa"/>
            <w:tcBorders>
              <w:top w:val="nil"/>
              <w:left w:val="nil"/>
              <w:bottom w:val="nil"/>
              <w:right w:val="nil"/>
            </w:tcBorders>
            <w:shd w:val="clear" w:color="auto" w:fill="auto"/>
            <w:noWrap/>
            <w:vAlign w:val="bottom"/>
            <w:hideMark/>
          </w:tcPr>
          <w:p w:rsidR="0090562C" w:rsidRPr="0090562C" w:rsidRDefault="0090562C" w:rsidP="0090562C">
            <w:pPr>
              <w:spacing w:after="0" w:line="240" w:lineRule="auto"/>
              <w:jc w:val="right"/>
              <w:rPr>
                <w:rFonts w:eastAsia="Times New Roman" w:cs="Arial"/>
                <w:b/>
                <w:bCs/>
                <w:sz w:val="20"/>
                <w:szCs w:val="20"/>
                <w:lang w:eastAsia="es-MX"/>
              </w:rPr>
            </w:pPr>
          </w:p>
        </w:tc>
        <w:tc>
          <w:tcPr>
            <w:tcW w:w="2860" w:type="dxa"/>
            <w:tcBorders>
              <w:top w:val="nil"/>
              <w:left w:val="nil"/>
              <w:bottom w:val="nil"/>
              <w:right w:val="nil"/>
            </w:tcBorders>
            <w:shd w:val="clear" w:color="auto" w:fill="auto"/>
            <w:noWrap/>
            <w:vAlign w:val="bottom"/>
            <w:hideMark/>
          </w:tcPr>
          <w:p w:rsidR="0090562C" w:rsidRPr="0090562C" w:rsidRDefault="0090562C" w:rsidP="0090562C">
            <w:pPr>
              <w:spacing w:after="0" w:line="240" w:lineRule="auto"/>
              <w:jc w:val="right"/>
              <w:rPr>
                <w:rFonts w:eastAsia="Times New Roman" w:cs="Arial"/>
                <w:b/>
                <w:bCs/>
                <w:sz w:val="20"/>
                <w:szCs w:val="20"/>
                <w:lang w:eastAsia="es-MX"/>
              </w:rPr>
            </w:pPr>
          </w:p>
        </w:tc>
      </w:tr>
      <w:tr w:rsidR="0090562C" w:rsidRPr="0090562C" w:rsidTr="0090562C">
        <w:trPr>
          <w:trHeight w:val="255"/>
        </w:trPr>
        <w:tc>
          <w:tcPr>
            <w:tcW w:w="5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62C" w:rsidRPr="0090562C" w:rsidRDefault="0090562C" w:rsidP="0090562C">
            <w:pPr>
              <w:spacing w:after="0" w:line="240" w:lineRule="auto"/>
              <w:rPr>
                <w:rFonts w:eastAsia="Times New Roman" w:cs="Arial"/>
                <w:b/>
                <w:bCs/>
                <w:sz w:val="20"/>
                <w:szCs w:val="20"/>
                <w:lang w:eastAsia="es-MX"/>
              </w:rPr>
            </w:pPr>
            <w:r w:rsidRPr="0090562C">
              <w:rPr>
                <w:rFonts w:eastAsia="Times New Roman" w:cs="Arial"/>
                <w:b/>
                <w:bCs/>
                <w:sz w:val="20"/>
                <w:szCs w:val="20"/>
                <w:lang w:eastAsia="es-MX"/>
              </w:rPr>
              <w:t>TOTAL DE ACTIVOS MENOS DEPREC. Y AMORT.</w:t>
            </w:r>
          </w:p>
        </w:tc>
        <w:tc>
          <w:tcPr>
            <w:tcW w:w="1560" w:type="dxa"/>
            <w:tcBorders>
              <w:top w:val="single" w:sz="4" w:space="0" w:color="auto"/>
              <w:left w:val="nil"/>
              <w:bottom w:val="double" w:sz="6" w:space="0" w:color="auto"/>
              <w:right w:val="nil"/>
            </w:tcBorders>
            <w:shd w:val="clear" w:color="auto" w:fill="auto"/>
            <w:noWrap/>
            <w:vAlign w:val="bottom"/>
            <w:hideMark/>
          </w:tcPr>
          <w:p w:rsidR="0090562C" w:rsidRPr="0090562C" w:rsidRDefault="0090562C" w:rsidP="0090562C">
            <w:pPr>
              <w:spacing w:after="0" w:line="240" w:lineRule="auto"/>
              <w:jc w:val="right"/>
              <w:rPr>
                <w:rFonts w:eastAsia="Times New Roman" w:cs="Arial"/>
                <w:b/>
                <w:bCs/>
                <w:sz w:val="20"/>
                <w:szCs w:val="20"/>
                <w:lang w:eastAsia="es-MX"/>
              </w:rPr>
            </w:pPr>
            <w:r w:rsidRPr="0090562C">
              <w:rPr>
                <w:rFonts w:eastAsia="Times New Roman" w:cs="Arial"/>
                <w:b/>
                <w:bCs/>
                <w:sz w:val="20"/>
                <w:szCs w:val="20"/>
                <w:lang w:eastAsia="es-MX"/>
              </w:rPr>
              <w:t>490,162,669.88</w:t>
            </w:r>
          </w:p>
        </w:tc>
        <w:tc>
          <w:tcPr>
            <w:tcW w:w="1720" w:type="dxa"/>
            <w:tcBorders>
              <w:top w:val="single" w:sz="4" w:space="0" w:color="auto"/>
              <w:left w:val="nil"/>
              <w:bottom w:val="double" w:sz="6" w:space="0" w:color="auto"/>
              <w:right w:val="nil"/>
            </w:tcBorders>
            <w:shd w:val="clear" w:color="auto" w:fill="auto"/>
            <w:noWrap/>
            <w:vAlign w:val="bottom"/>
            <w:hideMark/>
          </w:tcPr>
          <w:p w:rsidR="0090562C" w:rsidRPr="0090562C" w:rsidRDefault="0090562C" w:rsidP="0090562C">
            <w:pPr>
              <w:spacing w:after="0" w:line="240" w:lineRule="auto"/>
              <w:jc w:val="right"/>
              <w:rPr>
                <w:rFonts w:eastAsia="Times New Roman" w:cs="Arial"/>
                <w:b/>
                <w:bCs/>
                <w:sz w:val="20"/>
                <w:szCs w:val="20"/>
                <w:lang w:eastAsia="es-MX"/>
              </w:rPr>
            </w:pPr>
            <w:r w:rsidRPr="0090562C">
              <w:rPr>
                <w:rFonts w:eastAsia="Times New Roman" w:cs="Arial"/>
                <w:b/>
                <w:bCs/>
                <w:sz w:val="20"/>
                <w:szCs w:val="20"/>
                <w:lang w:eastAsia="es-MX"/>
              </w:rPr>
              <w:t>-1,649,154.30</w:t>
            </w:r>
          </w:p>
        </w:tc>
        <w:tc>
          <w:tcPr>
            <w:tcW w:w="2860" w:type="dxa"/>
            <w:tcBorders>
              <w:top w:val="single" w:sz="4" w:space="0" w:color="auto"/>
              <w:left w:val="nil"/>
              <w:bottom w:val="double" w:sz="6" w:space="0" w:color="auto"/>
              <w:right w:val="nil"/>
            </w:tcBorders>
            <w:shd w:val="clear" w:color="auto" w:fill="auto"/>
            <w:noWrap/>
            <w:vAlign w:val="bottom"/>
            <w:hideMark/>
          </w:tcPr>
          <w:p w:rsidR="0090562C" w:rsidRPr="0090562C" w:rsidRDefault="0090562C" w:rsidP="0090562C">
            <w:pPr>
              <w:spacing w:after="0" w:line="240" w:lineRule="auto"/>
              <w:jc w:val="right"/>
              <w:rPr>
                <w:rFonts w:eastAsia="Times New Roman" w:cs="Arial"/>
                <w:b/>
                <w:bCs/>
                <w:sz w:val="20"/>
                <w:szCs w:val="20"/>
                <w:lang w:eastAsia="es-MX"/>
              </w:rPr>
            </w:pPr>
            <w:r w:rsidRPr="0090562C">
              <w:rPr>
                <w:rFonts w:eastAsia="Times New Roman" w:cs="Arial"/>
                <w:b/>
                <w:bCs/>
                <w:sz w:val="20"/>
                <w:szCs w:val="20"/>
                <w:lang w:eastAsia="es-MX"/>
              </w:rPr>
              <w:t>488,513,515.58</w:t>
            </w:r>
          </w:p>
        </w:tc>
      </w:tr>
    </w:tbl>
    <w:p w:rsidR="00305995" w:rsidRPr="00305995" w:rsidRDefault="00305995" w:rsidP="00305995">
      <w:pPr>
        <w:spacing w:after="0" w:line="240" w:lineRule="auto"/>
        <w:jc w:val="both"/>
        <w:rPr>
          <w:rFonts w:cs="Arial"/>
          <w:sz w:val="20"/>
          <w:szCs w:val="20"/>
        </w:rPr>
      </w:pPr>
      <w:r w:rsidRPr="00305995">
        <w:rPr>
          <w:rFonts w:cs="Arial"/>
          <w:sz w:val="20"/>
          <w:szCs w:val="20"/>
        </w:rPr>
        <w:t>De igual manera se detalla los Activos fijos y sus depreciaciones como se describe en  la Integración de Orígenes y Aplicaciones que representan los saldos Iníciales, Movimientos del periodo y saldos Finales</w:t>
      </w:r>
    </w:p>
    <w:p w:rsidR="00305995" w:rsidRDefault="00305995" w:rsidP="00305995">
      <w:pPr>
        <w:spacing w:after="0" w:line="240" w:lineRule="auto"/>
        <w:jc w:val="both"/>
        <w:rPr>
          <w:rFonts w:cs="Arial"/>
          <w:sz w:val="20"/>
          <w:szCs w:val="20"/>
        </w:rPr>
      </w:pPr>
      <w:r w:rsidRPr="00305995">
        <w:rPr>
          <w:rFonts w:cs="Arial"/>
          <w:sz w:val="20"/>
          <w:szCs w:val="20"/>
        </w:rPr>
        <w:lastRenderedPageBreak/>
        <w:t>La Amortización de Gastos Diferidos es por 40 Licencias Office 2007 adquiridas el 06 de Marzo 2007 y las licencias server estándar 2003 adquiridas el 21 de Abril de 2008.</w:t>
      </w:r>
    </w:p>
    <w:p w:rsidR="003078C1" w:rsidRDefault="003078C1" w:rsidP="00305995">
      <w:pPr>
        <w:spacing w:after="0" w:line="240" w:lineRule="auto"/>
        <w:jc w:val="both"/>
        <w:rPr>
          <w:rFonts w:cs="Arial"/>
          <w:b/>
          <w:sz w:val="20"/>
          <w:szCs w:val="20"/>
        </w:rPr>
      </w:pPr>
    </w:p>
    <w:p w:rsidR="00DE29BF" w:rsidRDefault="00DE29BF" w:rsidP="00305995">
      <w:pPr>
        <w:spacing w:after="0" w:line="240" w:lineRule="auto"/>
        <w:jc w:val="both"/>
        <w:rPr>
          <w:rFonts w:cs="Arial"/>
          <w:b/>
          <w:sz w:val="20"/>
          <w:szCs w:val="20"/>
        </w:rPr>
      </w:pPr>
    </w:p>
    <w:p w:rsidR="00305995" w:rsidRDefault="00305995" w:rsidP="00305995">
      <w:pPr>
        <w:spacing w:after="0" w:line="240" w:lineRule="auto"/>
        <w:jc w:val="both"/>
        <w:rPr>
          <w:rFonts w:cs="Arial"/>
          <w:b/>
          <w:sz w:val="20"/>
          <w:szCs w:val="20"/>
        </w:rPr>
      </w:pPr>
      <w:r w:rsidRPr="00305995">
        <w:rPr>
          <w:rFonts w:cs="Arial"/>
          <w:b/>
          <w:sz w:val="20"/>
          <w:szCs w:val="20"/>
        </w:rPr>
        <w:t>LAS CUENTAS POR PAGAR A CORTO PLAZO</w:t>
      </w:r>
    </w:p>
    <w:p w:rsidR="00305995" w:rsidRDefault="00305995" w:rsidP="00305995">
      <w:pPr>
        <w:spacing w:after="0" w:line="240" w:lineRule="auto"/>
        <w:jc w:val="both"/>
        <w:rPr>
          <w:rFonts w:cs="Arial"/>
          <w:b/>
          <w:sz w:val="20"/>
          <w:szCs w:val="20"/>
        </w:rPr>
      </w:pPr>
      <w:r w:rsidRPr="00305995">
        <w:rPr>
          <w:rFonts w:cs="Arial"/>
          <w:b/>
          <w:sz w:val="20"/>
          <w:szCs w:val="20"/>
        </w:rPr>
        <w:t>Los Cuentas por Pagar, se integran de la siguiente manera:</w:t>
      </w:r>
    </w:p>
    <w:p w:rsidR="00171866" w:rsidRDefault="00171866" w:rsidP="00305995">
      <w:pPr>
        <w:spacing w:after="0" w:line="240" w:lineRule="auto"/>
        <w:jc w:val="both"/>
        <w:rPr>
          <w:rFonts w:cs="Arial"/>
          <w:b/>
          <w:sz w:val="20"/>
          <w:szCs w:val="20"/>
        </w:rPr>
      </w:pPr>
    </w:p>
    <w:tbl>
      <w:tblPr>
        <w:tblStyle w:val="Tablaconcuadrcula"/>
        <w:tblW w:w="11280" w:type="dxa"/>
        <w:tblLook w:val="04A0" w:firstRow="1" w:lastRow="0" w:firstColumn="1" w:lastColumn="0" w:noHBand="0" w:noVBand="1"/>
      </w:tblPr>
      <w:tblGrid>
        <w:gridCol w:w="5140"/>
        <w:gridCol w:w="1560"/>
        <w:gridCol w:w="1720"/>
        <w:gridCol w:w="2860"/>
      </w:tblGrid>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SERVICIOS PERSONALES POR PAGAR</w:t>
            </w:r>
          </w:p>
        </w:tc>
        <w:tc>
          <w:tcPr>
            <w:tcW w:w="1560" w:type="dxa"/>
            <w:noWrap/>
            <w:hideMark/>
          </w:tcPr>
          <w:p w:rsidR="0090562C" w:rsidRPr="00171866" w:rsidRDefault="0090562C" w:rsidP="0090562C">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c>
          <w:tcPr>
            <w:tcW w:w="172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90562C" w:rsidRPr="00171866" w:rsidRDefault="0090562C" w:rsidP="0090562C">
            <w:pPr>
              <w:spacing w:after="0" w:line="240" w:lineRule="auto"/>
              <w:jc w:val="right"/>
              <w:rPr>
                <w:rFonts w:asciiTheme="minorHAnsi" w:hAnsiTheme="minorHAnsi" w:cs="Arial"/>
                <w:b/>
                <w:bCs/>
                <w:sz w:val="20"/>
                <w:szCs w:val="20"/>
                <w:lang w:eastAsia="es-MX"/>
              </w:rPr>
            </w:pPr>
            <w:r w:rsidRPr="00171866">
              <w:rPr>
                <w:rFonts w:asciiTheme="minorHAnsi" w:hAnsiTheme="minorHAnsi" w:cs="Arial"/>
                <w:b/>
                <w:bCs/>
                <w:sz w:val="20"/>
                <w:szCs w:val="20"/>
                <w:lang w:eastAsia="es-MX"/>
              </w:rPr>
              <w:t>228,428.96</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Servicios Personales por Pagar a C.P.</w:t>
            </w:r>
          </w:p>
        </w:tc>
        <w:tc>
          <w:tcPr>
            <w:tcW w:w="1560" w:type="dxa"/>
            <w:noWrap/>
            <w:hideMark/>
          </w:tcPr>
          <w:p w:rsidR="0090562C" w:rsidRPr="00171866" w:rsidRDefault="0090562C" w:rsidP="0090562C">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121,124.50</w:t>
            </w:r>
          </w:p>
        </w:tc>
        <w:tc>
          <w:tcPr>
            <w:tcW w:w="2860" w:type="dxa"/>
            <w:noWrap/>
            <w:hideMark/>
          </w:tcPr>
          <w:p w:rsidR="0090562C" w:rsidRPr="00171866" w:rsidRDefault="0090562C" w:rsidP="0090562C">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Otras Prestaciones por Pagar</w:t>
            </w:r>
          </w:p>
        </w:tc>
        <w:tc>
          <w:tcPr>
            <w:tcW w:w="1560" w:type="dxa"/>
            <w:noWrap/>
            <w:hideMark/>
          </w:tcPr>
          <w:p w:rsidR="0090562C" w:rsidRPr="00171866" w:rsidRDefault="0090562C" w:rsidP="0090562C">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107,304.46</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19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p>
        </w:tc>
        <w:tc>
          <w:tcPr>
            <w:tcW w:w="1720" w:type="dxa"/>
            <w:noWrap/>
            <w:hideMark/>
          </w:tcPr>
          <w:p w:rsidR="0090562C" w:rsidRPr="00171866" w:rsidRDefault="0090562C" w:rsidP="0090562C">
            <w:pPr>
              <w:spacing w:after="0" w:line="240" w:lineRule="auto"/>
              <w:rPr>
                <w:rFonts w:asciiTheme="minorHAnsi" w:hAnsiTheme="minorHAnsi" w:cs="Arial"/>
                <w:sz w:val="20"/>
                <w:szCs w:val="20"/>
                <w:lang w:eastAsia="es-MX"/>
              </w:rPr>
            </w:pP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PROVEEDORES</w:t>
            </w:r>
          </w:p>
        </w:tc>
        <w:tc>
          <w:tcPr>
            <w:tcW w:w="1560" w:type="dxa"/>
            <w:noWrap/>
            <w:hideMark/>
          </w:tcPr>
          <w:p w:rsidR="0090562C" w:rsidRPr="00171866" w:rsidRDefault="0090562C" w:rsidP="0090562C">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c>
          <w:tcPr>
            <w:tcW w:w="172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90562C" w:rsidRPr="00171866" w:rsidRDefault="0090562C" w:rsidP="0090562C">
            <w:pPr>
              <w:spacing w:after="0" w:line="240" w:lineRule="auto"/>
              <w:jc w:val="right"/>
              <w:rPr>
                <w:rFonts w:asciiTheme="minorHAnsi" w:hAnsiTheme="minorHAnsi" w:cs="Arial"/>
                <w:b/>
                <w:bCs/>
                <w:sz w:val="20"/>
                <w:szCs w:val="20"/>
                <w:lang w:eastAsia="es-MX"/>
              </w:rPr>
            </w:pPr>
            <w:r w:rsidRPr="00171866">
              <w:rPr>
                <w:rFonts w:asciiTheme="minorHAnsi" w:hAnsiTheme="minorHAnsi" w:cs="Arial"/>
                <w:b/>
                <w:bCs/>
                <w:sz w:val="20"/>
                <w:szCs w:val="20"/>
                <w:lang w:eastAsia="es-MX"/>
              </w:rPr>
              <w:t>12,482,270.04</w:t>
            </w:r>
          </w:p>
        </w:tc>
      </w:tr>
      <w:tr w:rsidR="0090562C" w:rsidRPr="00171866" w:rsidTr="00171866">
        <w:trPr>
          <w:trHeight w:val="195"/>
        </w:trPr>
        <w:tc>
          <w:tcPr>
            <w:tcW w:w="5140" w:type="dxa"/>
            <w:noWrap/>
            <w:hideMark/>
          </w:tcPr>
          <w:p w:rsidR="0090562C" w:rsidRPr="00171866" w:rsidRDefault="0090562C" w:rsidP="0090562C">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c>
          <w:tcPr>
            <w:tcW w:w="1560" w:type="dxa"/>
            <w:noWrap/>
            <w:hideMark/>
          </w:tcPr>
          <w:p w:rsidR="0090562C" w:rsidRPr="00171866" w:rsidRDefault="0090562C" w:rsidP="0090562C">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c>
          <w:tcPr>
            <w:tcW w:w="172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PROVEEDORES</w:t>
            </w:r>
          </w:p>
        </w:tc>
        <w:tc>
          <w:tcPr>
            <w:tcW w:w="1560" w:type="dxa"/>
            <w:noWrap/>
            <w:hideMark/>
          </w:tcPr>
          <w:p w:rsidR="0090562C" w:rsidRPr="00171866" w:rsidRDefault="0090562C" w:rsidP="0090562C">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b/>
                <w:bCs/>
                <w:sz w:val="20"/>
                <w:szCs w:val="20"/>
                <w:lang w:eastAsia="es-MX"/>
              </w:rPr>
            </w:pPr>
            <w:r w:rsidRPr="00171866">
              <w:rPr>
                <w:rFonts w:asciiTheme="minorHAnsi" w:hAnsiTheme="minorHAnsi" w:cs="Arial"/>
                <w:b/>
                <w:bCs/>
                <w:sz w:val="20"/>
                <w:szCs w:val="20"/>
                <w:lang w:eastAsia="es-MX"/>
              </w:rPr>
              <w:t>3,519,590.49</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Alan Alberto Gutiérrez May</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2,500.00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Alejandra Erotida Paredes Rodríguez</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112,908.60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Alfredo Keb</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10,718.40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Alimentos Nutricionales Del Sureste S. de R.L</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95,712.10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Amarok Films S.a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2,620.58</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Asesores Jurídicos y En Riesgo S.C.P</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34,800.00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Autobuses Rápidos de Zacatlán s.a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24,000.00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Beco peninsular s.a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52,200.00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Bepensa Bebidas SA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81,484.42</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Bimbo s.a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1,533.87</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Bodega Electrónica Xaze, S.A.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8,187.28</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Bravo Technologies, SA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7,229.12</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Bufette de Consultoría Ambiental e Industrial, SCP</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59,575.18</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Carol Candelaria Cetina Tzab</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3,941.32</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CD Mer, SA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14,703.00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lastRenderedPageBreak/>
              <w:t>Cirkuit Sign, S.A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67,396.00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Comercializadora de Muebles, Elect y Refri de Mexi</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64,982.85</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Comercializadora De pilas Del sureste S.a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167,684.72</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Comercializadora Esaj Sa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27,372.79</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Comercializadora Guvasa s.a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132,099.45</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val="en-US" w:eastAsia="es-MX"/>
              </w:rPr>
            </w:pPr>
            <w:r w:rsidRPr="00171866">
              <w:rPr>
                <w:rFonts w:asciiTheme="minorHAnsi" w:hAnsiTheme="minorHAnsi" w:cs="Arial"/>
                <w:sz w:val="20"/>
                <w:szCs w:val="20"/>
                <w:lang w:val="en-US" w:eastAsia="es-MX"/>
              </w:rPr>
              <w:t>Compufax S.A.de.C.V.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val="en-US" w:eastAsia="es-MX"/>
              </w:rPr>
            </w:pPr>
            <w:r w:rsidRPr="00171866">
              <w:rPr>
                <w:rFonts w:asciiTheme="minorHAnsi" w:hAnsiTheme="minorHAnsi" w:cs="Arial"/>
                <w:sz w:val="20"/>
                <w:szCs w:val="20"/>
                <w:lang w:val="en-US"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764.21</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Conexiones de México Alvamar, S de R.L. de V.C</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71,920.00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Control Integral de Combustibles, S.A.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29,521.63</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Copiers, S.A.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13,490.81</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Corporación Nova visión, S de RL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940.00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Distribuidora Nauta s de rl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1,208.00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Doble E Informática Global s.a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5,335.98</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Editorial Mega S.A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25,520.00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Edwin Francisco Martínez Guemez</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491,307.55</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Embotelladoras Bepensa, S.A.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2,592.00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Empresas Lary s.a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13,268.19</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Equipos para Cine y Audio s.a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4,831.40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Equipos y Bienes Terapéuticos S.A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117,839.29</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Ernesto Alcázar Andrade</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15,080.00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Etiquetas e Impresos Universales de Calidad s.a de</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47,214.55</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Ferretera y Maquinaria Del Bazar S.a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7,759.99</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Ferreterías Berny s.a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5,823.61</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Firma Abogados S.C.P</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59,740.00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Fumigaciones y Servicios Integrales s.a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19,488.00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Grisell Pineda Sierra</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50,083.00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Grupo Editorial del Sureste, SA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9,280.00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Grupo Nacional Provincial S.A.B.</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20,014.04</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Herrajes Finos Mexicanos s.a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39,440.00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Imelda Margarita López Cámara</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14,240.16</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lastRenderedPageBreak/>
              <w:t>Impacto Aéreo S.A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29,000.00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Isaías Sánchez Manzanero</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2,204.00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Jesús Antolín Martin Lugo</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696.00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Josué Azael Luna Pech</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3,500.00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Juan Manuel Hoyos Huchim</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31,900.00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Junta de Agua Potable y Alcantarillado de Yucatán</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9,006.00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Keva Innovando Imagen S de R.L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22,156.00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Mantarraya s de rl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1,893.24</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Manufacturas Y Dist. la Extra, Sa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2,877.60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María Cecilia Alcocer Buhl</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4,196.30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María del Pilar Gómez Urtencho</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14,280.00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María Mercedes Veliz Lugo</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20,442.13</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Mario Salomón Polanco Ayala</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8,716.13</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Mayco del Sureste, S.A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236,824.00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Mayoristas De Impresión Dig.De Gran Formato S.A de</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146,276.11</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Megasur S.A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73,296.66</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Miriam del Rubí Medina Estrella</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3,033.40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Pale Distribuciones, S.A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152,053.95</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Productos y Servicio Gamex S.A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28,334.16</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val="en-US" w:eastAsia="es-MX"/>
              </w:rPr>
              <w:t xml:space="preserve">R11 D00 SEP INAH </w:t>
            </w:r>
            <w:proofErr w:type="gramStart"/>
            <w:r w:rsidRPr="00171866">
              <w:rPr>
                <w:rFonts w:asciiTheme="minorHAnsi" w:hAnsiTheme="minorHAnsi" w:cs="Arial"/>
                <w:sz w:val="20"/>
                <w:szCs w:val="20"/>
                <w:lang w:val="en-US" w:eastAsia="es-MX"/>
              </w:rPr>
              <w:t>Concent .</w:t>
            </w:r>
            <w:proofErr w:type="gramEnd"/>
            <w:r w:rsidRPr="00171866">
              <w:rPr>
                <w:rFonts w:asciiTheme="minorHAnsi" w:hAnsiTheme="minorHAnsi" w:cs="Arial"/>
                <w:sz w:val="20"/>
                <w:szCs w:val="20"/>
                <w:lang w:val="en-US" w:eastAsia="es-MX"/>
              </w:rPr>
              <w:t xml:space="preserve"> </w:t>
            </w:r>
            <w:r w:rsidRPr="00171866">
              <w:rPr>
                <w:rFonts w:asciiTheme="minorHAnsi" w:hAnsiTheme="minorHAnsi" w:cs="Arial"/>
                <w:sz w:val="20"/>
                <w:szCs w:val="20"/>
                <w:lang w:eastAsia="es-MX"/>
              </w:rPr>
              <w:t>De Captacion FDO ROT</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46,812.00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Recolecciones Industriales s.a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104,400.00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Reembolso de Gastos de D.G. 2</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2,079.05</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Rentamid Sureste S DE R.L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3,480.00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Romartours S de RL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41,591.99</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Sergio Grosjean Abimerhi</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58,000.00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Sergio Rene Chan Correa</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26,100.00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Servicio de Recolección de Aguas Negras del Surest</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19,931.12</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Servicios Profesionales de Limp E Hig Pamplona s.a</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25,604.00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Servil impía</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2,200.00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lastRenderedPageBreak/>
              <w:t>Sigma Alimentos Comercial s.a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30,377.76</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Sistemas de fumigación américa s.a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6,994.80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Software y Electrónica Aplicada SA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1,201.76</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SUPER SAN FRANCISCO D ASIS S.A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201,229.00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Talleres Peninsulares Álvarez SA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6,954.20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Telecomunicaciones De La Península Sa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1,461.60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val="en-US" w:eastAsia="es-MX"/>
              </w:rPr>
            </w:pPr>
            <w:r w:rsidRPr="00171866">
              <w:rPr>
                <w:rFonts w:asciiTheme="minorHAnsi" w:hAnsiTheme="minorHAnsi" w:cs="Arial"/>
                <w:sz w:val="20"/>
                <w:szCs w:val="20"/>
                <w:lang w:val="en-US" w:eastAsia="es-MX"/>
              </w:rPr>
              <w:t>Twentieth Century Fox Film de Mexico</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val="en-US" w:eastAsia="es-MX"/>
              </w:rPr>
            </w:pPr>
            <w:r w:rsidRPr="00171866">
              <w:rPr>
                <w:rFonts w:asciiTheme="minorHAnsi" w:hAnsiTheme="minorHAnsi" w:cs="Arial"/>
                <w:sz w:val="20"/>
                <w:szCs w:val="20"/>
                <w:lang w:val="en-US"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35,206.32</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Unilever de México S. de R.L de C.V.</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3,540.76</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Universal Pictures</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38,588.36</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val="en-US" w:eastAsia="es-MX"/>
              </w:rPr>
            </w:pPr>
            <w:r w:rsidRPr="00171866">
              <w:rPr>
                <w:rFonts w:asciiTheme="minorHAnsi" w:hAnsiTheme="minorHAnsi" w:cs="Arial"/>
                <w:sz w:val="20"/>
                <w:szCs w:val="20"/>
                <w:lang w:val="en-US" w:eastAsia="es-MX"/>
              </w:rPr>
              <w:t>Walt Disney Studios Sony Pictures Releasing</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val="en-US" w:eastAsia="es-MX"/>
              </w:rPr>
            </w:pPr>
            <w:r w:rsidRPr="00171866">
              <w:rPr>
                <w:rFonts w:asciiTheme="minorHAnsi" w:hAnsiTheme="minorHAnsi" w:cs="Arial"/>
                <w:sz w:val="20"/>
                <w:szCs w:val="20"/>
                <w:lang w:val="en-US"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34,800.00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p>
        </w:tc>
        <w:tc>
          <w:tcPr>
            <w:tcW w:w="1720" w:type="dxa"/>
            <w:noWrap/>
            <w:hideMark/>
          </w:tcPr>
          <w:p w:rsidR="0090562C" w:rsidRPr="00171866" w:rsidRDefault="0090562C" w:rsidP="0090562C">
            <w:pPr>
              <w:spacing w:after="0" w:line="240" w:lineRule="auto"/>
              <w:rPr>
                <w:rFonts w:asciiTheme="minorHAnsi" w:hAnsiTheme="minorHAnsi" w:cs="Arial"/>
                <w:sz w:val="20"/>
                <w:szCs w:val="20"/>
                <w:lang w:eastAsia="es-MX"/>
              </w:rPr>
            </w:pP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ACREEDORES</w:t>
            </w:r>
          </w:p>
        </w:tc>
        <w:tc>
          <w:tcPr>
            <w:tcW w:w="1560" w:type="dxa"/>
            <w:noWrap/>
            <w:hideMark/>
          </w:tcPr>
          <w:p w:rsidR="0090562C" w:rsidRPr="00171866" w:rsidRDefault="0090562C" w:rsidP="0090562C">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b/>
                <w:bCs/>
                <w:sz w:val="20"/>
                <w:szCs w:val="20"/>
                <w:lang w:eastAsia="es-MX"/>
              </w:rPr>
            </w:pPr>
            <w:r w:rsidRPr="00171866">
              <w:rPr>
                <w:rFonts w:asciiTheme="minorHAnsi" w:hAnsiTheme="minorHAnsi" w:cs="Arial"/>
                <w:b/>
                <w:bCs/>
                <w:sz w:val="20"/>
                <w:szCs w:val="20"/>
                <w:lang w:eastAsia="es-MX"/>
              </w:rPr>
              <w:t>8,962,679.55</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ADRIAN MALDONADO REPETTO</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16,000.00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BUENAVENTURA UC MIS</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650,000.00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DEPOSITO POR IDENTIFICAR</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146,050.38</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DEPOSITOS TERMINAL PUNTO DE VENTA</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1,002.00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INFONACOT</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121,591.95</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INSTITUTO DE HISTORIA Y MUSEOS DE YUCATAN</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7,000,000.00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ISSTEY</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719,812.22</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JOEL EFRAIN DUARTE PERAZA</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305,800.00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JOSE RAFAEL LEON EUAN</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900.00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JUZGADO DE LO FAMILIAR</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1,500.00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90562C" w:rsidRPr="00171866" w:rsidTr="00171866">
        <w:trPr>
          <w:trHeight w:val="255"/>
        </w:trPr>
        <w:tc>
          <w:tcPr>
            <w:tcW w:w="514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TESORERIA DE LA FEDERACION</w:t>
            </w:r>
          </w:p>
        </w:tc>
        <w:tc>
          <w:tcPr>
            <w:tcW w:w="15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90562C" w:rsidRPr="00171866" w:rsidRDefault="0090562C" w:rsidP="0090562C">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23.00</w:t>
            </w:r>
          </w:p>
        </w:tc>
        <w:tc>
          <w:tcPr>
            <w:tcW w:w="2860" w:type="dxa"/>
            <w:noWrap/>
            <w:hideMark/>
          </w:tcPr>
          <w:p w:rsidR="0090562C" w:rsidRPr="00171866" w:rsidRDefault="0090562C" w:rsidP="0090562C">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bl>
    <w:p w:rsidR="00305995" w:rsidRDefault="00305995" w:rsidP="00305995">
      <w:pPr>
        <w:spacing w:after="0" w:line="240" w:lineRule="auto"/>
        <w:jc w:val="both"/>
        <w:rPr>
          <w:rFonts w:cs="Arial"/>
          <w:sz w:val="20"/>
          <w:szCs w:val="20"/>
        </w:rPr>
      </w:pPr>
      <w:r w:rsidRPr="00305995">
        <w:rPr>
          <w:rFonts w:cs="Arial"/>
          <w:sz w:val="20"/>
          <w:szCs w:val="20"/>
        </w:rPr>
        <w:t>Buenaventura Uc Mis es la provisión de la Promesa de Compra-Venta por el saldo del predio San Miguel en la Adquisición de Terrenos de Chichen Itzá.</w:t>
      </w:r>
    </w:p>
    <w:p w:rsidR="00305995" w:rsidRDefault="00305995" w:rsidP="00305995">
      <w:pPr>
        <w:spacing w:after="0" w:line="240" w:lineRule="auto"/>
        <w:jc w:val="both"/>
        <w:rPr>
          <w:rFonts w:cs="Arial"/>
          <w:sz w:val="20"/>
          <w:szCs w:val="20"/>
        </w:rPr>
      </w:pPr>
      <w:r w:rsidRPr="00305995">
        <w:rPr>
          <w:rFonts w:cs="Arial"/>
          <w:sz w:val="20"/>
          <w:szCs w:val="20"/>
        </w:rPr>
        <w:t>Depósitos por identificar, son los depósitos que se registran en los estados de cuenta bancarios del Patronato Cultur y que al cierre de este periodo falta por identificar su concepto del ingreso.</w:t>
      </w:r>
    </w:p>
    <w:p w:rsidR="00163B26" w:rsidRDefault="00AD69FB" w:rsidP="00305995">
      <w:pPr>
        <w:spacing w:after="0" w:line="240" w:lineRule="auto"/>
        <w:jc w:val="both"/>
        <w:rPr>
          <w:rFonts w:cs="Arial"/>
          <w:sz w:val="20"/>
          <w:szCs w:val="20"/>
        </w:rPr>
      </w:pPr>
      <w:r w:rsidRPr="00305995">
        <w:rPr>
          <w:rFonts w:cs="Arial"/>
          <w:sz w:val="20"/>
          <w:szCs w:val="20"/>
        </w:rPr>
        <w:t>Depósitos</w:t>
      </w:r>
      <w:r w:rsidR="00305995" w:rsidRPr="00305995">
        <w:rPr>
          <w:rFonts w:cs="Arial"/>
          <w:sz w:val="20"/>
          <w:szCs w:val="20"/>
        </w:rPr>
        <w:t xml:space="preserve"> Terminal Punto de Venta, </w:t>
      </w:r>
      <w:r w:rsidR="00163B26" w:rsidRPr="00163B26">
        <w:rPr>
          <w:rFonts w:cs="Arial"/>
          <w:sz w:val="20"/>
          <w:szCs w:val="20"/>
        </w:rPr>
        <w:t>son Ingresos pendientes de cines taquilla punto de venta</w:t>
      </w:r>
      <w:r w:rsidR="00163B26">
        <w:rPr>
          <w:rFonts w:cs="Arial"/>
          <w:sz w:val="20"/>
          <w:szCs w:val="20"/>
        </w:rPr>
        <w:t>.</w:t>
      </w:r>
    </w:p>
    <w:p w:rsidR="00305995" w:rsidRDefault="00305995" w:rsidP="00305995">
      <w:pPr>
        <w:spacing w:after="0" w:line="240" w:lineRule="auto"/>
        <w:jc w:val="both"/>
        <w:rPr>
          <w:rFonts w:cs="Arial"/>
          <w:sz w:val="20"/>
          <w:szCs w:val="20"/>
        </w:rPr>
      </w:pPr>
      <w:r w:rsidRPr="00305995">
        <w:rPr>
          <w:rFonts w:cs="Arial"/>
          <w:sz w:val="20"/>
          <w:szCs w:val="20"/>
        </w:rPr>
        <w:t xml:space="preserve">INFONACOT, son las cuotas de aportaciones del mes de </w:t>
      </w:r>
      <w:r w:rsidR="00652252">
        <w:rPr>
          <w:rFonts w:cs="Arial"/>
          <w:sz w:val="20"/>
          <w:szCs w:val="20"/>
        </w:rPr>
        <w:t>Marzo</w:t>
      </w:r>
      <w:r w:rsidRPr="00305995">
        <w:rPr>
          <w:rFonts w:cs="Arial"/>
          <w:sz w:val="20"/>
          <w:szCs w:val="20"/>
        </w:rPr>
        <w:t xml:space="preserve"> que se deben liquidar en </w:t>
      </w:r>
      <w:r w:rsidR="00652252">
        <w:rPr>
          <w:rFonts w:cs="Arial"/>
          <w:sz w:val="20"/>
          <w:szCs w:val="20"/>
        </w:rPr>
        <w:t>Abril</w:t>
      </w:r>
      <w:r w:rsidR="003078C1">
        <w:rPr>
          <w:rFonts w:cs="Arial"/>
          <w:sz w:val="20"/>
          <w:szCs w:val="20"/>
        </w:rPr>
        <w:t xml:space="preserve"> 2017</w:t>
      </w:r>
      <w:r w:rsidRPr="00305995">
        <w:rPr>
          <w:rFonts w:cs="Arial"/>
          <w:sz w:val="20"/>
          <w:szCs w:val="20"/>
        </w:rPr>
        <w:t>.</w:t>
      </w:r>
    </w:p>
    <w:p w:rsidR="00305995" w:rsidRDefault="00305995" w:rsidP="00305995">
      <w:pPr>
        <w:spacing w:after="0" w:line="240" w:lineRule="auto"/>
        <w:jc w:val="both"/>
        <w:rPr>
          <w:rFonts w:cs="Arial"/>
          <w:sz w:val="20"/>
          <w:szCs w:val="20"/>
        </w:rPr>
      </w:pPr>
      <w:r w:rsidRPr="00305995">
        <w:rPr>
          <w:rFonts w:cs="Arial"/>
          <w:sz w:val="20"/>
          <w:szCs w:val="20"/>
        </w:rPr>
        <w:t xml:space="preserve">ISSTEY, son las cuotas de aportaciones del mes de </w:t>
      </w:r>
      <w:r w:rsidR="00652252">
        <w:rPr>
          <w:rFonts w:cs="Arial"/>
          <w:sz w:val="20"/>
          <w:szCs w:val="20"/>
        </w:rPr>
        <w:t>Marzo</w:t>
      </w:r>
      <w:r w:rsidRPr="00305995">
        <w:rPr>
          <w:rFonts w:cs="Arial"/>
          <w:sz w:val="20"/>
          <w:szCs w:val="20"/>
        </w:rPr>
        <w:t xml:space="preserve"> que se deben liquidar en </w:t>
      </w:r>
      <w:r w:rsidR="00652252">
        <w:rPr>
          <w:rFonts w:cs="Arial"/>
          <w:sz w:val="20"/>
          <w:szCs w:val="20"/>
        </w:rPr>
        <w:t>Abril</w:t>
      </w:r>
      <w:r w:rsidR="003078C1">
        <w:rPr>
          <w:rFonts w:cs="Arial"/>
          <w:sz w:val="20"/>
          <w:szCs w:val="20"/>
        </w:rPr>
        <w:t xml:space="preserve"> 2017</w:t>
      </w:r>
      <w:r w:rsidRPr="00305995">
        <w:rPr>
          <w:rFonts w:cs="Arial"/>
          <w:sz w:val="20"/>
          <w:szCs w:val="20"/>
        </w:rPr>
        <w:t>.</w:t>
      </w:r>
    </w:p>
    <w:p w:rsidR="00305995" w:rsidRDefault="00305995" w:rsidP="00305995">
      <w:pPr>
        <w:spacing w:after="0" w:line="240" w:lineRule="auto"/>
        <w:jc w:val="both"/>
        <w:rPr>
          <w:rFonts w:cs="Arial"/>
          <w:sz w:val="20"/>
          <w:szCs w:val="20"/>
        </w:rPr>
      </w:pPr>
      <w:r w:rsidRPr="00305995">
        <w:rPr>
          <w:rFonts w:cs="Arial"/>
          <w:sz w:val="20"/>
          <w:szCs w:val="20"/>
        </w:rPr>
        <w:lastRenderedPageBreak/>
        <w:t>Joel Efraín Duarte Peraza es la provisión de la Promesa de Compra-Venta por el saldo del Predio Santa Teresa en la Adquisición de Terrenos de Chichen Itzá para el Palacio de la Civilización Maya.</w:t>
      </w:r>
    </w:p>
    <w:p w:rsidR="00163B26" w:rsidRDefault="00125024" w:rsidP="00305995">
      <w:pPr>
        <w:spacing w:after="0" w:line="240" w:lineRule="auto"/>
        <w:jc w:val="both"/>
        <w:rPr>
          <w:rFonts w:cs="Arial"/>
          <w:sz w:val="20"/>
          <w:szCs w:val="20"/>
        </w:rPr>
      </w:pPr>
      <w:r>
        <w:rPr>
          <w:rFonts w:cs="Arial"/>
          <w:sz w:val="20"/>
          <w:szCs w:val="20"/>
        </w:rPr>
        <w:t>José Rafael León Eua</w:t>
      </w:r>
      <w:r w:rsidR="00163B26" w:rsidRPr="00163B26">
        <w:rPr>
          <w:rFonts w:cs="Arial"/>
          <w:sz w:val="20"/>
          <w:szCs w:val="20"/>
        </w:rPr>
        <w:t xml:space="preserve">n, </w:t>
      </w:r>
      <w:r w:rsidR="009E5A88" w:rsidRPr="00163B26">
        <w:rPr>
          <w:rFonts w:cs="Arial"/>
          <w:sz w:val="20"/>
          <w:szCs w:val="20"/>
        </w:rPr>
        <w:t>préstamo</w:t>
      </w:r>
      <w:r w:rsidR="00163B26" w:rsidRPr="00163B26">
        <w:rPr>
          <w:rFonts w:cs="Arial"/>
          <w:sz w:val="20"/>
          <w:szCs w:val="20"/>
        </w:rPr>
        <w:t xml:space="preserve"> pendiente de aplicar en noviembre 2015</w:t>
      </w:r>
      <w:r w:rsidR="00163B26">
        <w:rPr>
          <w:rFonts w:cs="Arial"/>
          <w:sz w:val="20"/>
          <w:szCs w:val="20"/>
        </w:rPr>
        <w:t>.</w:t>
      </w:r>
    </w:p>
    <w:p w:rsidR="00163B26" w:rsidRDefault="00163B26" w:rsidP="00305995">
      <w:pPr>
        <w:spacing w:after="0" w:line="240" w:lineRule="auto"/>
        <w:jc w:val="both"/>
        <w:rPr>
          <w:rFonts w:cs="Arial"/>
          <w:sz w:val="20"/>
          <w:szCs w:val="20"/>
        </w:rPr>
      </w:pPr>
      <w:r>
        <w:rPr>
          <w:rFonts w:cs="Arial"/>
          <w:sz w:val="20"/>
          <w:szCs w:val="20"/>
        </w:rPr>
        <w:t>Tesorerí</w:t>
      </w:r>
      <w:r w:rsidRPr="00163B26">
        <w:rPr>
          <w:rFonts w:cs="Arial"/>
          <w:sz w:val="20"/>
          <w:szCs w:val="20"/>
        </w:rPr>
        <w:t>a de la Federación, es el pago pendiente por Aprovechamiento de Agua</w:t>
      </w:r>
      <w:r>
        <w:rPr>
          <w:rFonts w:cs="Arial"/>
          <w:sz w:val="20"/>
          <w:szCs w:val="20"/>
        </w:rPr>
        <w:t>s</w:t>
      </w:r>
      <w:r w:rsidRPr="00163B26">
        <w:rPr>
          <w:rFonts w:cs="Arial"/>
          <w:sz w:val="20"/>
          <w:szCs w:val="20"/>
        </w:rPr>
        <w:t xml:space="preserve"> </w:t>
      </w:r>
      <w:r w:rsidR="009E5A88" w:rsidRPr="00163B26">
        <w:rPr>
          <w:rFonts w:cs="Arial"/>
          <w:sz w:val="20"/>
          <w:szCs w:val="20"/>
        </w:rPr>
        <w:t>Subterráneas</w:t>
      </w:r>
      <w:r w:rsidRPr="00163B26">
        <w:rPr>
          <w:rFonts w:cs="Arial"/>
          <w:sz w:val="20"/>
          <w:szCs w:val="20"/>
        </w:rPr>
        <w:t xml:space="preserve"> del 4to. Trim.2016.</w:t>
      </w:r>
    </w:p>
    <w:p w:rsidR="00FD7D33" w:rsidRDefault="00FD7D33" w:rsidP="00907237">
      <w:pPr>
        <w:spacing w:after="0" w:line="240" w:lineRule="auto"/>
        <w:jc w:val="both"/>
        <w:rPr>
          <w:rFonts w:cs="Arial"/>
          <w:b/>
          <w:sz w:val="20"/>
          <w:szCs w:val="20"/>
        </w:rPr>
      </w:pPr>
    </w:p>
    <w:p w:rsidR="00907237" w:rsidRDefault="00907237" w:rsidP="00907237">
      <w:pPr>
        <w:spacing w:after="0" w:line="240" w:lineRule="auto"/>
        <w:jc w:val="both"/>
        <w:rPr>
          <w:rFonts w:cs="Arial"/>
          <w:b/>
          <w:sz w:val="20"/>
          <w:szCs w:val="20"/>
        </w:rPr>
      </w:pPr>
      <w:r w:rsidRPr="00907237">
        <w:rPr>
          <w:rFonts w:cs="Arial"/>
          <w:b/>
          <w:sz w:val="20"/>
          <w:szCs w:val="20"/>
        </w:rPr>
        <w:t>RETRIBUCIONES Y CONTRIBUCIONES POR PAGAR A CORTO PLAZO</w:t>
      </w:r>
    </w:p>
    <w:p w:rsidR="00907237" w:rsidRDefault="00907237" w:rsidP="00907237">
      <w:pPr>
        <w:spacing w:after="0" w:line="240" w:lineRule="auto"/>
        <w:jc w:val="both"/>
        <w:rPr>
          <w:rFonts w:cs="Arial"/>
          <w:b/>
          <w:sz w:val="20"/>
          <w:szCs w:val="20"/>
        </w:rPr>
      </w:pPr>
      <w:r w:rsidRPr="00907237">
        <w:rPr>
          <w:rFonts w:cs="Arial"/>
          <w:b/>
          <w:sz w:val="20"/>
          <w:szCs w:val="20"/>
        </w:rPr>
        <w:t>Las Retribuciones y Contribuciones por Pagar a corto plazo, se integran de la siguiente manera:</w:t>
      </w:r>
    </w:p>
    <w:tbl>
      <w:tblPr>
        <w:tblStyle w:val="Tablaconcuadrcula"/>
        <w:tblW w:w="11280" w:type="dxa"/>
        <w:tblLook w:val="04A0" w:firstRow="1" w:lastRow="0" w:firstColumn="1" w:lastColumn="0" w:noHBand="0" w:noVBand="1"/>
      </w:tblPr>
      <w:tblGrid>
        <w:gridCol w:w="5140"/>
        <w:gridCol w:w="1560"/>
        <w:gridCol w:w="1720"/>
        <w:gridCol w:w="2860"/>
      </w:tblGrid>
      <w:tr w:rsidR="00652252" w:rsidRPr="00171866" w:rsidTr="00171866">
        <w:trPr>
          <w:trHeight w:val="255"/>
        </w:trPr>
        <w:tc>
          <w:tcPr>
            <w:tcW w:w="5140" w:type="dxa"/>
            <w:noWrap/>
            <w:hideMark/>
          </w:tcPr>
          <w:p w:rsidR="00652252" w:rsidRPr="00171866" w:rsidRDefault="00652252" w:rsidP="00652252">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RET Y CONTRIBUCIONES POR PAGAR A C.PL</w:t>
            </w:r>
          </w:p>
        </w:tc>
        <w:tc>
          <w:tcPr>
            <w:tcW w:w="1560" w:type="dxa"/>
            <w:noWrap/>
            <w:hideMark/>
          </w:tcPr>
          <w:p w:rsidR="00652252" w:rsidRPr="00171866" w:rsidRDefault="00652252" w:rsidP="00652252">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c>
          <w:tcPr>
            <w:tcW w:w="1720" w:type="dxa"/>
            <w:noWrap/>
            <w:hideMark/>
          </w:tcPr>
          <w:p w:rsidR="00652252" w:rsidRPr="00171866" w:rsidRDefault="00652252" w:rsidP="00652252">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652252" w:rsidRPr="00171866" w:rsidRDefault="00652252" w:rsidP="00652252">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2,346,064.78</w:t>
            </w:r>
          </w:p>
        </w:tc>
      </w:tr>
      <w:tr w:rsidR="00652252" w:rsidRPr="00171866" w:rsidTr="00171866">
        <w:trPr>
          <w:trHeight w:val="255"/>
        </w:trPr>
        <w:tc>
          <w:tcPr>
            <w:tcW w:w="5140" w:type="dxa"/>
            <w:noWrap/>
            <w:hideMark/>
          </w:tcPr>
          <w:p w:rsidR="00652252" w:rsidRPr="00171866" w:rsidRDefault="00652252" w:rsidP="00652252">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ISR retenciones</w:t>
            </w:r>
          </w:p>
        </w:tc>
        <w:tc>
          <w:tcPr>
            <w:tcW w:w="1560" w:type="dxa"/>
            <w:noWrap/>
            <w:hideMark/>
          </w:tcPr>
          <w:p w:rsidR="00652252" w:rsidRPr="00171866" w:rsidRDefault="00652252" w:rsidP="00652252">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652252" w:rsidRPr="00171866" w:rsidRDefault="00652252" w:rsidP="00652252">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652252" w:rsidRPr="00171866" w:rsidRDefault="00652252" w:rsidP="00652252">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652252" w:rsidRPr="00171866" w:rsidTr="00171866">
        <w:trPr>
          <w:trHeight w:val="255"/>
        </w:trPr>
        <w:tc>
          <w:tcPr>
            <w:tcW w:w="5140" w:type="dxa"/>
            <w:noWrap/>
            <w:hideMark/>
          </w:tcPr>
          <w:p w:rsidR="00652252" w:rsidRPr="00171866" w:rsidRDefault="00652252" w:rsidP="00652252">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ISR ret por salarios</w:t>
            </w:r>
          </w:p>
        </w:tc>
        <w:tc>
          <w:tcPr>
            <w:tcW w:w="1560" w:type="dxa"/>
            <w:noWrap/>
            <w:hideMark/>
          </w:tcPr>
          <w:p w:rsidR="00652252" w:rsidRPr="00171866" w:rsidRDefault="00652252" w:rsidP="00652252">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652252" w:rsidRPr="00171866" w:rsidRDefault="00652252" w:rsidP="00652252">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460,530.79</w:t>
            </w:r>
          </w:p>
        </w:tc>
        <w:tc>
          <w:tcPr>
            <w:tcW w:w="2860" w:type="dxa"/>
            <w:noWrap/>
            <w:hideMark/>
          </w:tcPr>
          <w:p w:rsidR="00652252" w:rsidRPr="00171866" w:rsidRDefault="00652252" w:rsidP="00652252">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652252" w:rsidRPr="00171866" w:rsidTr="00171866">
        <w:trPr>
          <w:trHeight w:val="255"/>
        </w:trPr>
        <w:tc>
          <w:tcPr>
            <w:tcW w:w="5140" w:type="dxa"/>
            <w:noWrap/>
            <w:hideMark/>
          </w:tcPr>
          <w:p w:rsidR="00652252" w:rsidRPr="00171866" w:rsidRDefault="00652252" w:rsidP="00652252">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ISR ret por asimilados a salarios</w:t>
            </w:r>
          </w:p>
        </w:tc>
        <w:tc>
          <w:tcPr>
            <w:tcW w:w="1560" w:type="dxa"/>
            <w:noWrap/>
            <w:hideMark/>
          </w:tcPr>
          <w:p w:rsidR="00652252" w:rsidRPr="00171866" w:rsidRDefault="00652252" w:rsidP="00652252">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652252" w:rsidRPr="00171866" w:rsidRDefault="00652252" w:rsidP="00652252">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38,785.92</w:t>
            </w:r>
          </w:p>
        </w:tc>
        <w:tc>
          <w:tcPr>
            <w:tcW w:w="2860" w:type="dxa"/>
            <w:noWrap/>
            <w:hideMark/>
          </w:tcPr>
          <w:p w:rsidR="00652252" w:rsidRPr="00171866" w:rsidRDefault="00652252" w:rsidP="00652252">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652252" w:rsidRPr="00171866" w:rsidTr="00171866">
        <w:trPr>
          <w:trHeight w:val="255"/>
        </w:trPr>
        <w:tc>
          <w:tcPr>
            <w:tcW w:w="5140" w:type="dxa"/>
            <w:noWrap/>
            <w:hideMark/>
          </w:tcPr>
          <w:p w:rsidR="00652252" w:rsidRPr="00171866" w:rsidRDefault="00652252" w:rsidP="00652252">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ISR pendiente de retener</w:t>
            </w:r>
          </w:p>
        </w:tc>
        <w:tc>
          <w:tcPr>
            <w:tcW w:w="1560" w:type="dxa"/>
            <w:noWrap/>
            <w:hideMark/>
          </w:tcPr>
          <w:p w:rsidR="00652252" w:rsidRPr="00171866" w:rsidRDefault="00652252" w:rsidP="00652252">
            <w:pPr>
              <w:spacing w:after="0" w:line="240" w:lineRule="auto"/>
              <w:jc w:val="right"/>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c>
          <w:tcPr>
            <w:tcW w:w="1720" w:type="dxa"/>
            <w:noWrap/>
            <w:hideMark/>
          </w:tcPr>
          <w:p w:rsidR="00652252" w:rsidRPr="00171866" w:rsidRDefault="00652252" w:rsidP="00652252">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652252" w:rsidRPr="00171866" w:rsidRDefault="00652252" w:rsidP="00652252">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652252" w:rsidRPr="00171866" w:rsidTr="00171866">
        <w:trPr>
          <w:trHeight w:val="255"/>
        </w:trPr>
        <w:tc>
          <w:tcPr>
            <w:tcW w:w="5140" w:type="dxa"/>
            <w:noWrap/>
            <w:hideMark/>
          </w:tcPr>
          <w:p w:rsidR="00652252" w:rsidRPr="00171866" w:rsidRDefault="00652252" w:rsidP="00652252">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ISR pend de ret salarios</w:t>
            </w:r>
          </w:p>
        </w:tc>
        <w:tc>
          <w:tcPr>
            <w:tcW w:w="1560" w:type="dxa"/>
            <w:noWrap/>
            <w:hideMark/>
          </w:tcPr>
          <w:p w:rsidR="00652252" w:rsidRPr="00171866" w:rsidRDefault="00652252" w:rsidP="00652252">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c>
          <w:tcPr>
            <w:tcW w:w="1720" w:type="dxa"/>
            <w:noWrap/>
            <w:hideMark/>
          </w:tcPr>
          <w:p w:rsidR="00652252" w:rsidRPr="00171866" w:rsidRDefault="00652252" w:rsidP="00652252">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25,304.61</w:t>
            </w:r>
          </w:p>
        </w:tc>
        <w:tc>
          <w:tcPr>
            <w:tcW w:w="2860" w:type="dxa"/>
            <w:noWrap/>
            <w:hideMark/>
          </w:tcPr>
          <w:p w:rsidR="00652252" w:rsidRPr="00171866" w:rsidRDefault="00652252" w:rsidP="00652252">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652252" w:rsidRPr="00171866" w:rsidTr="00171866">
        <w:trPr>
          <w:trHeight w:val="255"/>
        </w:trPr>
        <w:tc>
          <w:tcPr>
            <w:tcW w:w="5140" w:type="dxa"/>
            <w:noWrap/>
            <w:hideMark/>
          </w:tcPr>
          <w:p w:rsidR="00652252" w:rsidRPr="00171866" w:rsidRDefault="00652252" w:rsidP="00652252">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ISR pend de ret asimilados a salarios</w:t>
            </w:r>
          </w:p>
        </w:tc>
        <w:tc>
          <w:tcPr>
            <w:tcW w:w="1560" w:type="dxa"/>
            <w:noWrap/>
            <w:hideMark/>
          </w:tcPr>
          <w:p w:rsidR="00652252" w:rsidRPr="00171866" w:rsidRDefault="00652252" w:rsidP="00652252">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c>
          <w:tcPr>
            <w:tcW w:w="1720" w:type="dxa"/>
            <w:noWrap/>
            <w:hideMark/>
          </w:tcPr>
          <w:p w:rsidR="00652252" w:rsidRPr="00171866" w:rsidRDefault="00652252" w:rsidP="00652252">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2,769.98</w:t>
            </w:r>
          </w:p>
        </w:tc>
        <w:tc>
          <w:tcPr>
            <w:tcW w:w="2860" w:type="dxa"/>
            <w:noWrap/>
            <w:hideMark/>
          </w:tcPr>
          <w:p w:rsidR="00652252" w:rsidRPr="00171866" w:rsidRDefault="00652252" w:rsidP="00652252">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652252" w:rsidRPr="00171866" w:rsidTr="00171866">
        <w:trPr>
          <w:trHeight w:val="255"/>
        </w:trPr>
        <w:tc>
          <w:tcPr>
            <w:tcW w:w="5140" w:type="dxa"/>
            <w:noWrap/>
            <w:hideMark/>
          </w:tcPr>
          <w:p w:rsidR="00652252" w:rsidRPr="00171866" w:rsidRDefault="00652252" w:rsidP="00652252">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ISSTEY cuotas 8%</w:t>
            </w:r>
          </w:p>
        </w:tc>
        <w:tc>
          <w:tcPr>
            <w:tcW w:w="1560" w:type="dxa"/>
            <w:noWrap/>
            <w:hideMark/>
          </w:tcPr>
          <w:p w:rsidR="00652252" w:rsidRPr="00171866" w:rsidRDefault="00652252" w:rsidP="00652252">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652252" w:rsidRPr="00171866" w:rsidRDefault="00652252" w:rsidP="00652252">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177,537.26</w:t>
            </w:r>
          </w:p>
        </w:tc>
        <w:tc>
          <w:tcPr>
            <w:tcW w:w="2860" w:type="dxa"/>
            <w:noWrap/>
            <w:hideMark/>
          </w:tcPr>
          <w:p w:rsidR="00652252" w:rsidRPr="00171866" w:rsidRDefault="00652252" w:rsidP="00652252">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652252" w:rsidRPr="00171866" w:rsidTr="00171866">
        <w:trPr>
          <w:trHeight w:val="255"/>
        </w:trPr>
        <w:tc>
          <w:tcPr>
            <w:tcW w:w="5140" w:type="dxa"/>
            <w:noWrap/>
            <w:hideMark/>
          </w:tcPr>
          <w:p w:rsidR="00652252" w:rsidRPr="00171866" w:rsidRDefault="00652252" w:rsidP="00652252">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IVA Retenciones</w:t>
            </w:r>
          </w:p>
        </w:tc>
        <w:tc>
          <w:tcPr>
            <w:tcW w:w="1560" w:type="dxa"/>
            <w:noWrap/>
            <w:hideMark/>
          </w:tcPr>
          <w:p w:rsidR="00652252" w:rsidRPr="00171866" w:rsidRDefault="00652252" w:rsidP="00652252">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720" w:type="dxa"/>
            <w:noWrap/>
            <w:hideMark/>
          </w:tcPr>
          <w:p w:rsidR="00652252" w:rsidRPr="00171866" w:rsidRDefault="00652252" w:rsidP="00652252">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800.61</w:t>
            </w:r>
          </w:p>
        </w:tc>
        <w:tc>
          <w:tcPr>
            <w:tcW w:w="2860" w:type="dxa"/>
            <w:noWrap/>
            <w:hideMark/>
          </w:tcPr>
          <w:p w:rsidR="00652252" w:rsidRPr="00171866" w:rsidRDefault="00652252" w:rsidP="00652252">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652252" w:rsidRPr="00171866" w:rsidTr="00171866">
        <w:trPr>
          <w:trHeight w:val="255"/>
        </w:trPr>
        <w:tc>
          <w:tcPr>
            <w:tcW w:w="5140" w:type="dxa"/>
            <w:noWrap/>
            <w:hideMark/>
          </w:tcPr>
          <w:p w:rsidR="00652252" w:rsidRPr="00171866" w:rsidRDefault="00652252" w:rsidP="00652252">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IVA efectivamente cobrado</w:t>
            </w:r>
          </w:p>
        </w:tc>
        <w:tc>
          <w:tcPr>
            <w:tcW w:w="1560" w:type="dxa"/>
            <w:noWrap/>
            <w:hideMark/>
          </w:tcPr>
          <w:p w:rsidR="00652252" w:rsidRPr="00171866" w:rsidRDefault="00652252" w:rsidP="00652252">
            <w:pPr>
              <w:spacing w:after="0" w:line="240" w:lineRule="auto"/>
              <w:jc w:val="right"/>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c>
          <w:tcPr>
            <w:tcW w:w="1720" w:type="dxa"/>
            <w:noWrap/>
            <w:hideMark/>
          </w:tcPr>
          <w:p w:rsidR="00652252" w:rsidRPr="00171866" w:rsidRDefault="00652252" w:rsidP="00652252">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652252" w:rsidRPr="00171866" w:rsidRDefault="00652252" w:rsidP="00652252">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652252" w:rsidRPr="00171866" w:rsidTr="00171866">
        <w:trPr>
          <w:trHeight w:val="255"/>
        </w:trPr>
        <w:tc>
          <w:tcPr>
            <w:tcW w:w="5140" w:type="dxa"/>
            <w:noWrap/>
            <w:hideMark/>
          </w:tcPr>
          <w:p w:rsidR="00652252" w:rsidRPr="00171866" w:rsidRDefault="00652252" w:rsidP="00652252">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IVA efect cobrado</w:t>
            </w:r>
          </w:p>
        </w:tc>
        <w:tc>
          <w:tcPr>
            <w:tcW w:w="1560" w:type="dxa"/>
            <w:noWrap/>
            <w:hideMark/>
          </w:tcPr>
          <w:p w:rsidR="00652252" w:rsidRPr="00171866" w:rsidRDefault="00652252" w:rsidP="00652252">
            <w:pPr>
              <w:spacing w:after="0" w:line="240" w:lineRule="auto"/>
              <w:jc w:val="right"/>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c>
          <w:tcPr>
            <w:tcW w:w="1720" w:type="dxa"/>
            <w:noWrap/>
            <w:hideMark/>
          </w:tcPr>
          <w:p w:rsidR="00652252" w:rsidRPr="00171866" w:rsidRDefault="00652252" w:rsidP="00652252">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6,431.32</w:t>
            </w:r>
          </w:p>
        </w:tc>
        <w:tc>
          <w:tcPr>
            <w:tcW w:w="2860" w:type="dxa"/>
            <w:noWrap/>
            <w:hideMark/>
          </w:tcPr>
          <w:p w:rsidR="00652252" w:rsidRPr="00171866" w:rsidRDefault="00652252" w:rsidP="00652252">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652252" w:rsidRPr="00171866" w:rsidTr="00171866">
        <w:trPr>
          <w:trHeight w:val="255"/>
        </w:trPr>
        <w:tc>
          <w:tcPr>
            <w:tcW w:w="5140" w:type="dxa"/>
            <w:noWrap/>
            <w:hideMark/>
          </w:tcPr>
          <w:p w:rsidR="00652252" w:rsidRPr="00171866" w:rsidRDefault="00652252" w:rsidP="00652252">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IVA pendiente de cobro</w:t>
            </w:r>
          </w:p>
        </w:tc>
        <w:tc>
          <w:tcPr>
            <w:tcW w:w="1560" w:type="dxa"/>
            <w:noWrap/>
            <w:hideMark/>
          </w:tcPr>
          <w:p w:rsidR="00652252" w:rsidRPr="00171866" w:rsidRDefault="00652252" w:rsidP="00652252">
            <w:pPr>
              <w:spacing w:after="0" w:line="240" w:lineRule="auto"/>
              <w:jc w:val="right"/>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c>
          <w:tcPr>
            <w:tcW w:w="1720" w:type="dxa"/>
            <w:noWrap/>
            <w:hideMark/>
          </w:tcPr>
          <w:p w:rsidR="00652252" w:rsidRPr="00171866" w:rsidRDefault="00652252" w:rsidP="00652252">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652252" w:rsidRPr="00171866" w:rsidRDefault="00652252" w:rsidP="00652252">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652252" w:rsidRPr="00171866" w:rsidTr="00171866">
        <w:trPr>
          <w:trHeight w:val="255"/>
        </w:trPr>
        <w:tc>
          <w:tcPr>
            <w:tcW w:w="5140" w:type="dxa"/>
            <w:noWrap/>
            <w:hideMark/>
          </w:tcPr>
          <w:p w:rsidR="00652252" w:rsidRPr="00171866" w:rsidRDefault="00652252" w:rsidP="00652252">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IVA pend x cobrar</w:t>
            </w:r>
          </w:p>
        </w:tc>
        <w:tc>
          <w:tcPr>
            <w:tcW w:w="1560" w:type="dxa"/>
            <w:noWrap/>
            <w:hideMark/>
          </w:tcPr>
          <w:p w:rsidR="00652252" w:rsidRPr="00171866" w:rsidRDefault="00652252" w:rsidP="00652252">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c>
          <w:tcPr>
            <w:tcW w:w="1720" w:type="dxa"/>
            <w:noWrap/>
            <w:hideMark/>
          </w:tcPr>
          <w:p w:rsidR="00652252" w:rsidRPr="00171866" w:rsidRDefault="00652252" w:rsidP="00652252">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297,965.97</w:t>
            </w:r>
          </w:p>
        </w:tc>
        <w:tc>
          <w:tcPr>
            <w:tcW w:w="2860" w:type="dxa"/>
            <w:noWrap/>
            <w:hideMark/>
          </w:tcPr>
          <w:p w:rsidR="00652252" w:rsidRPr="00171866" w:rsidRDefault="00652252" w:rsidP="00652252">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652252" w:rsidRPr="00171866" w:rsidTr="00171866">
        <w:trPr>
          <w:trHeight w:val="255"/>
        </w:trPr>
        <w:tc>
          <w:tcPr>
            <w:tcW w:w="5140" w:type="dxa"/>
            <w:noWrap/>
            <w:hideMark/>
          </w:tcPr>
          <w:p w:rsidR="00652252" w:rsidRPr="00171866" w:rsidRDefault="00652252" w:rsidP="00652252">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IVA pend de cobr Cines Siglo XXI</w:t>
            </w:r>
          </w:p>
        </w:tc>
        <w:tc>
          <w:tcPr>
            <w:tcW w:w="1560" w:type="dxa"/>
            <w:noWrap/>
            <w:hideMark/>
          </w:tcPr>
          <w:p w:rsidR="00652252" w:rsidRPr="00171866" w:rsidRDefault="00652252" w:rsidP="00652252">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c>
          <w:tcPr>
            <w:tcW w:w="1720" w:type="dxa"/>
            <w:noWrap/>
            <w:hideMark/>
          </w:tcPr>
          <w:p w:rsidR="00652252" w:rsidRPr="00171866" w:rsidRDefault="00652252" w:rsidP="00652252">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25,756.23</w:t>
            </w:r>
          </w:p>
        </w:tc>
        <w:tc>
          <w:tcPr>
            <w:tcW w:w="2860" w:type="dxa"/>
            <w:noWrap/>
            <w:hideMark/>
          </w:tcPr>
          <w:p w:rsidR="00652252" w:rsidRPr="00171866" w:rsidRDefault="00652252" w:rsidP="00652252">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652252" w:rsidRPr="00171866" w:rsidTr="00171866">
        <w:trPr>
          <w:trHeight w:val="255"/>
        </w:trPr>
        <w:tc>
          <w:tcPr>
            <w:tcW w:w="5140" w:type="dxa"/>
            <w:noWrap/>
            <w:hideMark/>
          </w:tcPr>
          <w:p w:rsidR="00652252" w:rsidRPr="00171866" w:rsidRDefault="00652252" w:rsidP="00652252">
            <w:pPr>
              <w:spacing w:after="0" w:line="240" w:lineRule="auto"/>
              <w:rPr>
                <w:rFonts w:asciiTheme="minorHAnsi" w:hAnsiTheme="minorHAnsi" w:cs="Arial"/>
                <w:sz w:val="20"/>
                <w:szCs w:val="20"/>
                <w:lang w:eastAsia="es-MX"/>
              </w:rPr>
            </w:pPr>
            <w:proofErr w:type="gramStart"/>
            <w:r w:rsidRPr="00171866">
              <w:rPr>
                <w:rFonts w:asciiTheme="minorHAnsi" w:hAnsiTheme="minorHAnsi" w:cs="Arial"/>
                <w:sz w:val="20"/>
                <w:szCs w:val="20"/>
                <w:lang w:eastAsia="es-MX"/>
              </w:rPr>
              <w:t>IVA</w:t>
            </w:r>
            <w:proofErr w:type="gramEnd"/>
            <w:r w:rsidRPr="00171866">
              <w:rPr>
                <w:rFonts w:asciiTheme="minorHAnsi" w:hAnsiTheme="minorHAnsi" w:cs="Arial"/>
                <w:sz w:val="20"/>
                <w:szCs w:val="20"/>
                <w:lang w:eastAsia="es-MX"/>
              </w:rPr>
              <w:t xml:space="preserve"> pend de cobr. Dzitnup</w:t>
            </w:r>
          </w:p>
        </w:tc>
        <w:tc>
          <w:tcPr>
            <w:tcW w:w="1560" w:type="dxa"/>
            <w:noWrap/>
            <w:hideMark/>
          </w:tcPr>
          <w:p w:rsidR="00652252" w:rsidRPr="00171866" w:rsidRDefault="00652252" w:rsidP="00652252">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c>
          <w:tcPr>
            <w:tcW w:w="1720" w:type="dxa"/>
            <w:noWrap/>
            <w:hideMark/>
          </w:tcPr>
          <w:p w:rsidR="00652252" w:rsidRPr="00171866" w:rsidRDefault="00652252" w:rsidP="00652252">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2,624.00</w:t>
            </w:r>
          </w:p>
        </w:tc>
        <w:tc>
          <w:tcPr>
            <w:tcW w:w="2860" w:type="dxa"/>
            <w:noWrap/>
            <w:hideMark/>
          </w:tcPr>
          <w:p w:rsidR="00652252" w:rsidRPr="00171866" w:rsidRDefault="00652252" w:rsidP="00652252">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652252" w:rsidRPr="00171866" w:rsidTr="00171866">
        <w:trPr>
          <w:trHeight w:val="255"/>
        </w:trPr>
        <w:tc>
          <w:tcPr>
            <w:tcW w:w="5140" w:type="dxa"/>
            <w:noWrap/>
            <w:hideMark/>
          </w:tcPr>
          <w:p w:rsidR="00652252" w:rsidRPr="00171866" w:rsidRDefault="00652252" w:rsidP="00652252">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IVA pend de cobr Centro de Convenciones</w:t>
            </w:r>
          </w:p>
        </w:tc>
        <w:tc>
          <w:tcPr>
            <w:tcW w:w="1560" w:type="dxa"/>
            <w:noWrap/>
            <w:hideMark/>
          </w:tcPr>
          <w:p w:rsidR="00652252" w:rsidRPr="00171866" w:rsidRDefault="00652252" w:rsidP="00652252">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c>
          <w:tcPr>
            <w:tcW w:w="1720" w:type="dxa"/>
            <w:noWrap/>
            <w:hideMark/>
          </w:tcPr>
          <w:p w:rsidR="00652252" w:rsidRPr="00171866" w:rsidRDefault="00652252" w:rsidP="00652252">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52,935.76</w:t>
            </w:r>
          </w:p>
        </w:tc>
        <w:tc>
          <w:tcPr>
            <w:tcW w:w="2860" w:type="dxa"/>
            <w:noWrap/>
            <w:hideMark/>
          </w:tcPr>
          <w:p w:rsidR="00652252" w:rsidRPr="00171866" w:rsidRDefault="00652252" w:rsidP="00652252">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652252" w:rsidRPr="00171866" w:rsidTr="00171866">
        <w:trPr>
          <w:trHeight w:val="255"/>
        </w:trPr>
        <w:tc>
          <w:tcPr>
            <w:tcW w:w="5140" w:type="dxa"/>
            <w:noWrap/>
            <w:hideMark/>
          </w:tcPr>
          <w:p w:rsidR="00652252" w:rsidRPr="00171866" w:rsidRDefault="00652252" w:rsidP="00652252">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Impuesto sobre erog por remunerac al trabajo perso</w:t>
            </w:r>
          </w:p>
        </w:tc>
        <w:tc>
          <w:tcPr>
            <w:tcW w:w="1560" w:type="dxa"/>
            <w:noWrap/>
            <w:hideMark/>
          </w:tcPr>
          <w:p w:rsidR="00652252" w:rsidRPr="00171866" w:rsidRDefault="00652252" w:rsidP="00652252">
            <w:pPr>
              <w:spacing w:after="0" w:line="240" w:lineRule="auto"/>
              <w:jc w:val="right"/>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c>
          <w:tcPr>
            <w:tcW w:w="1720" w:type="dxa"/>
            <w:noWrap/>
            <w:hideMark/>
          </w:tcPr>
          <w:p w:rsidR="00652252" w:rsidRPr="00171866" w:rsidRDefault="00652252" w:rsidP="00652252">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210,202.11</w:t>
            </w:r>
          </w:p>
        </w:tc>
        <w:tc>
          <w:tcPr>
            <w:tcW w:w="2860" w:type="dxa"/>
            <w:noWrap/>
            <w:hideMark/>
          </w:tcPr>
          <w:p w:rsidR="00652252" w:rsidRPr="00171866" w:rsidRDefault="00652252" w:rsidP="00652252">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652252" w:rsidRPr="00171866" w:rsidTr="00171866">
        <w:trPr>
          <w:trHeight w:val="255"/>
        </w:trPr>
        <w:tc>
          <w:tcPr>
            <w:tcW w:w="5140" w:type="dxa"/>
            <w:noWrap/>
            <w:hideMark/>
          </w:tcPr>
          <w:p w:rsidR="00652252" w:rsidRPr="00171866" w:rsidRDefault="00652252" w:rsidP="00652252">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ISSTEY aportaciones 12.75%</w:t>
            </w:r>
          </w:p>
        </w:tc>
        <w:tc>
          <w:tcPr>
            <w:tcW w:w="1560" w:type="dxa"/>
            <w:noWrap/>
            <w:hideMark/>
          </w:tcPr>
          <w:p w:rsidR="00652252" w:rsidRPr="00171866" w:rsidRDefault="00652252" w:rsidP="00652252">
            <w:pPr>
              <w:spacing w:after="0" w:line="240" w:lineRule="auto"/>
              <w:jc w:val="right"/>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c>
          <w:tcPr>
            <w:tcW w:w="1720" w:type="dxa"/>
            <w:noWrap/>
            <w:hideMark/>
          </w:tcPr>
          <w:p w:rsidR="00652252" w:rsidRPr="00171866" w:rsidRDefault="00652252" w:rsidP="00652252">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1,030,528.44</w:t>
            </w:r>
          </w:p>
        </w:tc>
        <w:tc>
          <w:tcPr>
            <w:tcW w:w="2860" w:type="dxa"/>
            <w:noWrap/>
            <w:hideMark/>
          </w:tcPr>
          <w:p w:rsidR="00652252" w:rsidRPr="00171866" w:rsidRDefault="00652252" w:rsidP="00652252">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652252" w:rsidRPr="00171866" w:rsidTr="00171866">
        <w:trPr>
          <w:trHeight w:val="255"/>
        </w:trPr>
        <w:tc>
          <w:tcPr>
            <w:tcW w:w="5140" w:type="dxa"/>
            <w:noWrap/>
            <w:hideMark/>
          </w:tcPr>
          <w:p w:rsidR="00652252" w:rsidRPr="00171866" w:rsidRDefault="00652252" w:rsidP="00652252">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Impuesto predial</w:t>
            </w:r>
          </w:p>
        </w:tc>
        <w:tc>
          <w:tcPr>
            <w:tcW w:w="1560" w:type="dxa"/>
            <w:noWrap/>
            <w:hideMark/>
          </w:tcPr>
          <w:p w:rsidR="00652252" w:rsidRPr="00171866" w:rsidRDefault="00652252" w:rsidP="00652252">
            <w:pPr>
              <w:spacing w:after="0" w:line="240" w:lineRule="auto"/>
              <w:jc w:val="right"/>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c>
          <w:tcPr>
            <w:tcW w:w="1720" w:type="dxa"/>
            <w:noWrap/>
            <w:hideMark/>
          </w:tcPr>
          <w:p w:rsidR="00652252" w:rsidRPr="00171866" w:rsidRDefault="00652252" w:rsidP="00652252">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11,039.00</w:t>
            </w:r>
          </w:p>
        </w:tc>
        <w:tc>
          <w:tcPr>
            <w:tcW w:w="2860" w:type="dxa"/>
            <w:noWrap/>
            <w:hideMark/>
          </w:tcPr>
          <w:p w:rsidR="00652252" w:rsidRPr="00171866" w:rsidRDefault="00652252" w:rsidP="00652252">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652252" w:rsidRPr="00171866" w:rsidTr="00171866">
        <w:trPr>
          <w:trHeight w:val="255"/>
        </w:trPr>
        <w:tc>
          <w:tcPr>
            <w:tcW w:w="5140" w:type="dxa"/>
            <w:noWrap/>
            <w:hideMark/>
          </w:tcPr>
          <w:p w:rsidR="00652252" w:rsidRPr="00171866" w:rsidRDefault="00652252" w:rsidP="00652252">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IEPS Efectifvamente Cobrado</w:t>
            </w:r>
          </w:p>
        </w:tc>
        <w:tc>
          <w:tcPr>
            <w:tcW w:w="1560" w:type="dxa"/>
            <w:noWrap/>
            <w:hideMark/>
          </w:tcPr>
          <w:p w:rsidR="00652252" w:rsidRPr="00171866" w:rsidRDefault="00652252" w:rsidP="00652252">
            <w:pPr>
              <w:spacing w:after="0" w:line="240" w:lineRule="auto"/>
              <w:jc w:val="right"/>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c>
          <w:tcPr>
            <w:tcW w:w="1720" w:type="dxa"/>
            <w:noWrap/>
            <w:hideMark/>
          </w:tcPr>
          <w:p w:rsidR="00652252" w:rsidRPr="00171866" w:rsidRDefault="00652252" w:rsidP="00652252">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652252" w:rsidRPr="00171866" w:rsidRDefault="00652252" w:rsidP="00652252">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652252" w:rsidRPr="00171866" w:rsidTr="00171866">
        <w:trPr>
          <w:trHeight w:val="255"/>
        </w:trPr>
        <w:tc>
          <w:tcPr>
            <w:tcW w:w="5140" w:type="dxa"/>
            <w:noWrap/>
            <w:hideMark/>
          </w:tcPr>
          <w:p w:rsidR="00652252" w:rsidRPr="00171866" w:rsidRDefault="00652252" w:rsidP="00652252">
            <w:pPr>
              <w:spacing w:after="0" w:line="240" w:lineRule="auto"/>
              <w:rPr>
                <w:rFonts w:asciiTheme="minorHAnsi" w:hAnsiTheme="minorHAnsi" w:cs="Arial"/>
                <w:sz w:val="20"/>
                <w:szCs w:val="20"/>
                <w:lang w:eastAsia="es-MX"/>
              </w:rPr>
            </w:pPr>
            <w:proofErr w:type="gramStart"/>
            <w:r w:rsidRPr="00171866">
              <w:rPr>
                <w:rFonts w:asciiTheme="minorHAnsi" w:hAnsiTheme="minorHAnsi" w:cs="Arial"/>
                <w:sz w:val="20"/>
                <w:szCs w:val="20"/>
                <w:lang w:eastAsia="es-MX"/>
              </w:rPr>
              <w:t>ieps</w:t>
            </w:r>
            <w:proofErr w:type="gramEnd"/>
            <w:r w:rsidRPr="00171866">
              <w:rPr>
                <w:rFonts w:asciiTheme="minorHAnsi" w:hAnsiTheme="minorHAnsi" w:cs="Arial"/>
                <w:sz w:val="20"/>
                <w:szCs w:val="20"/>
                <w:lang w:eastAsia="es-MX"/>
              </w:rPr>
              <w:t xml:space="preserve"> efect. </w:t>
            </w:r>
            <w:proofErr w:type="gramStart"/>
            <w:r w:rsidRPr="00171866">
              <w:rPr>
                <w:rFonts w:asciiTheme="minorHAnsi" w:hAnsiTheme="minorHAnsi" w:cs="Arial"/>
                <w:sz w:val="20"/>
                <w:szCs w:val="20"/>
                <w:lang w:eastAsia="es-MX"/>
              </w:rPr>
              <w:t>cobr</w:t>
            </w:r>
            <w:proofErr w:type="gramEnd"/>
            <w:r w:rsidRPr="00171866">
              <w:rPr>
                <w:rFonts w:asciiTheme="minorHAnsi" w:hAnsiTheme="minorHAnsi" w:cs="Arial"/>
                <w:sz w:val="20"/>
                <w:szCs w:val="20"/>
                <w:lang w:eastAsia="es-MX"/>
              </w:rPr>
              <w:t>. Cines Siglo XXi</w:t>
            </w:r>
          </w:p>
        </w:tc>
        <w:tc>
          <w:tcPr>
            <w:tcW w:w="1560" w:type="dxa"/>
            <w:noWrap/>
            <w:hideMark/>
          </w:tcPr>
          <w:p w:rsidR="00652252" w:rsidRPr="00171866" w:rsidRDefault="00652252" w:rsidP="00652252">
            <w:pPr>
              <w:spacing w:after="0" w:line="240" w:lineRule="auto"/>
              <w:jc w:val="right"/>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c>
          <w:tcPr>
            <w:tcW w:w="1720" w:type="dxa"/>
            <w:noWrap/>
            <w:hideMark/>
          </w:tcPr>
          <w:p w:rsidR="00652252" w:rsidRPr="00171866" w:rsidRDefault="00652252" w:rsidP="00652252">
            <w:pPr>
              <w:spacing w:after="0" w:line="240" w:lineRule="auto"/>
              <w:jc w:val="right"/>
              <w:rPr>
                <w:rFonts w:asciiTheme="minorHAnsi" w:hAnsiTheme="minorHAnsi" w:cs="Arial"/>
                <w:sz w:val="20"/>
                <w:szCs w:val="20"/>
                <w:lang w:eastAsia="es-MX"/>
              </w:rPr>
            </w:pPr>
            <w:r w:rsidRPr="00171866">
              <w:rPr>
                <w:rFonts w:asciiTheme="minorHAnsi" w:hAnsiTheme="minorHAnsi" w:cs="Arial"/>
                <w:sz w:val="20"/>
                <w:szCs w:val="20"/>
                <w:lang w:eastAsia="es-MX"/>
              </w:rPr>
              <w:t>2,852.78</w:t>
            </w:r>
          </w:p>
        </w:tc>
        <w:tc>
          <w:tcPr>
            <w:tcW w:w="2860" w:type="dxa"/>
            <w:noWrap/>
            <w:hideMark/>
          </w:tcPr>
          <w:p w:rsidR="00652252" w:rsidRPr="00171866" w:rsidRDefault="00652252" w:rsidP="00652252">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652252" w:rsidRPr="00171866" w:rsidTr="00171866">
        <w:trPr>
          <w:trHeight w:val="255"/>
        </w:trPr>
        <w:tc>
          <w:tcPr>
            <w:tcW w:w="5140" w:type="dxa"/>
            <w:noWrap/>
            <w:hideMark/>
          </w:tcPr>
          <w:p w:rsidR="00652252" w:rsidRPr="00171866" w:rsidRDefault="00652252" w:rsidP="00652252">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1560" w:type="dxa"/>
            <w:noWrap/>
            <w:hideMark/>
          </w:tcPr>
          <w:p w:rsidR="00652252" w:rsidRPr="00171866" w:rsidRDefault="00652252" w:rsidP="00652252">
            <w:pPr>
              <w:spacing w:after="0" w:line="240" w:lineRule="auto"/>
              <w:jc w:val="right"/>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c>
          <w:tcPr>
            <w:tcW w:w="1720" w:type="dxa"/>
            <w:noWrap/>
            <w:hideMark/>
          </w:tcPr>
          <w:p w:rsidR="00652252" w:rsidRPr="00171866" w:rsidRDefault="00652252" w:rsidP="00652252">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c>
          <w:tcPr>
            <w:tcW w:w="2860" w:type="dxa"/>
            <w:noWrap/>
            <w:hideMark/>
          </w:tcPr>
          <w:p w:rsidR="00652252" w:rsidRPr="00171866" w:rsidRDefault="00652252" w:rsidP="00652252">
            <w:pPr>
              <w:spacing w:after="0" w:line="240" w:lineRule="auto"/>
              <w:rPr>
                <w:rFonts w:asciiTheme="minorHAnsi" w:hAnsiTheme="minorHAnsi" w:cs="Arial"/>
                <w:sz w:val="20"/>
                <w:szCs w:val="20"/>
                <w:lang w:eastAsia="es-MX"/>
              </w:rPr>
            </w:pPr>
            <w:r w:rsidRPr="00171866">
              <w:rPr>
                <w:rFonts w:asciiTheme="minorHAnsi" w:hAnsiTheme="minorHAnsi" w:cs="Arial"/>
                <w:sz w:val="20"/>
                <w:szCs w:val="20"/>
                <w:lang w:eastAsia="es-MX"/>
              </w:rPr>
              <w:t> </w:t>
            </w:r>
          </w:p>
        </w:tc>
      </w:tr>
      <w:tr w:rsidR="00652252" w:rsidRPr="00171866" w:rsidTr="00171866">
        <w:trPr>
          <w:trHeight w:val="255"/>
        </w:trPr>
        <w:tc>
          <w:tcPr>
            <w:tcW w:w="5140" w:type="dxa"/>
            <w:noWrap/>
            <w:hideMark/>
          </w:tcPr>
          <w:p w:rsidR="00652252" w:rsidRPr="00171866" w:rsidRDefault="00652252" w:rsidP="00652252">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lastRenderedPageBreak/>
              <w:t>TOTAL EN CUENTAS POR PAGAR</w:t>
            </w:r>
          </w:p>
        </w:tc>
        <w:tc>
          <w:tcPr>
            <w:tcW w:w="1560" w:type="dxa"/>
            <w:noWrap/>
            <w:hideMark/>
          </w:tcPr>
          <w:p w:rsidR="00652252" w:rsidRPr="00171866" w:rsidRDefault="00652252" w:rsidP="00652252">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c>
          <w:tcPr>
            <w:tcW w:w="1720" w:type="dxa"/>
            <w:noWrap/>
            <w:hideMark/>
          </w:tcPr>
          <w:p w:rsidR="00652252" w:rsidRPr="00171866" w:rsidRDefault="00652252" w:rsidP="00652252">
            <w:pPr>
              <w:spacing w:after="0" w:line="240" w:lineRule="auto"/>
              <w:rPr>
                <w:rFonts w:asciiTheme="minorHAnsi" w:hAnsiTheme="minorHAnsi" w:cs="Arial"/>
                <w:b/>
                <w:bCs/>
                <w:sz w:val="20"/>
                <w:szCs w:val="20"/>
                <w:lang w:eastAsia="es-MX"/>
              </w:rPr>
            </w:pPr>
            <w:r w:rsidRPr="00171866">
              <w:rPr>
                <w:rFonts w:asciiTheme="minorHAnsi" w:hAnsiTheme="minorHAnsi" w:cs="Arial"/>
                <w:b/>
                <w:bCs/>
                <w:sz w:val="20"/>
                <w:szCs w:val="20"/>
                <w:lang w:eastAsia="es-MX"/>
              </w:rPr>
              <w:t> </w:t>
            </w:r>
          </w:p>
        </w:tc>
        <w:tc>
          <w:tcPr>
            <w:tcW w:w="2860" w:type="dxa"/>
            <w:noWrap/>
            <w:hideMark/>
          </w:tcPr>
          <w:p w:rsidR="00652252" w:rsidRPr="00171866" w:rsidRDefault="00652252" w:rsidP="00652252">
            <w:pPr>
              <w:spacing w:after="0" w:line="240" w:lineRule="auto"/>
              <w:jc w:val="right"/>
              <w:rPr>
                <w:rFonts w:asciiTheme="minorHAnsi" w:hAnsiTheme="minorHAnsi" w:cs="Arial"/>
                <w:b/>
                <w:bCs/>
                <w:sz w:val="20"/>
                <w:szCs w:val="20"/>
                <w:lang w:eastAsia="es-MX"/>
              </w:rPr>
            </w:pPr>
            <w:r w:rsidRPr="00171866">
              <w:rPr>
                <w:rFonts w:asciiTheme="minorHAnsi" w:hAnsiTheme="minorHAnsi" w:cs="Arial"/>
                <w:b/>
                <w:bCs/>
                <w:sz w:val="20"/>
                <w:szCs w:val="20"/>
                <w:lang w:eastAsia="es-MX"/>
              </w:rPr>
              <w:t>15,056,763.78</w:t>
            </w:r>
          </w:p>
        </w:tc>
      </w:tr>
    </w:tbl>
    <w:p w:rsidR="00907237" w:rsidRPr="00907237" w:rsidRDefault="00907237" w:rsidP="00907237">
      <w:pPr>
        <w:spacing w:after="0" w:line="240" w:lineRule="auto"/>
        <w:jc w:val="both"/>
        <w:rPr>
          <w:rFonts w:cs="Arial"/>
          <w:sz w:val="20"/>
          <w:szCs w:val="20"/>
        </w:rPr>
      </w:pPr>
      <w:r w:rsidRPr="00907237">
        <w:rPr>
          <w:rFonts w:cs="Arial"/>
          <w:sz w:val="20"/>
          <w:szCs w:val="20"/>
        </w:rPr>
        <w:t xml:space="preserve">Esta cuenta representa los Impuestos Federales y Estatales a que </w:t>
      </w:r>
      <w:r w:rsidR="00AD69FB" w:rsidRPr="00907237">
        <w:rPr>
          <w:rFonts w:cs="Arial"/>
          <w:sz w:val="20"/>
          <w:szCs w:val="20"/>
        </w:rPr>
        <w:t>está</w:t>
      </w:r>
      <w:r w:rsidRPr="00907237">
        <w:rPr>
          <w:rFonts w:cs="Arial"/>
          <w:sz w:val="20"/>
          <w:szCs w:val="20"/>
        </w:rPr>
        <w:t xml:space="preserve"> sujeto este Patronato, así como también la obligación por  los conceptos de Aportaciones y </w:t>
      </w:r>
      <w:r w:rsidR="00AD69FB" w:rsidRPr="00907237">
        <w:rPr>
          <w:rFonts w:cs="Arial"/>
          <w:sz w:val="20"/>
          <w:szCs w:val="20"/>
        </w:rPr>
        <w:t>Préstamos</w:t>
      </w:r>
      <w:r w:rsidRPr="00907237">
        <w:rPr>
          <w:rFonts w:cs="Arial"/>
          <w:sz w:val="20"/>
          <w:szCs w:val="20"/>
        </w:rPr>
        <w:t xml:space="preserve"> al ISSTEY</w:t>
      </w:r>
    </w:p>
    <w:p w:rsidR="00907237" w:rsidRDefault="00907237" w:rsidP="00907237">
      <w:pPr>
        <w:spacing w:after="0" w:line="240" w:lineRule="auto"/>
        <w:jc w:val="both"/>
        <w:rPr>
          <w:rFonts w:cs="Arial"/>
          <w:sz w:val="20"/>
          <w:szCs w:val="20"/>
        </w:rPr>
      </w:pPr>
      <w:r w:rsidRPr="00907237">
        <w:rPr>
          <w:rFonts w:cs="Arial"/>
          <w:sz w:val="20"/>
          <w:szCs w:val="20"/>
        </w:rPr>
        <w:t>El IVA Pendiente de Cobro se considera como un Pasivo Contingente y esta detallado en la integración del Formato de Pasivos Contingentes.</w:t>
      </w:r>
    </w:p>
    <w:p w:rsidR="00907237" w:rsidRDefault="00907237" w:rsidP="00907237">
      <w:pPr>
        <w:spacing w:after="0" w:line="240" w:lineRule="auto"/>
        <w:jc w:val="both"/>
        <w:rPr>
          <w:rFonts w:cs="Arial"/>
          <w:sz w:val="20"/>
          <w:szCs w:val="20"/>
        </w:rPr>
      </w:pPr>
      <w:r w:rsidRPr="00907237">
        <w:rPr>
          <w:rFonts w:cs="Arial"/>
          <w:sz w:val="20"/>
          <w:szCs w:val="20"/>
        </w:rPr>
        <w:t xml:space="preserve">El IVA de las contraprestaciones por concepto de los productos que obtenga el Patronato por concepto de arrendamiento de los locales comerciales y de las instalaciones de las unidades de su propiedad y las que administre, que aún no han sido “efectivamente cobradas” a fecha </w:t>
      </w:r>
      <w:r w:rsidR="00652252">
        <w:rPr>
          <w:rFonts w:cs="Arial"/>
          <w:sz w:val="20"/>
          <w:szCs w:val="20"/>
        </w:rPr>
        <w:t>31</w:t>
      </w:r>
      <w:r w:rsidRPr="00907237">
        <w:rPr>
          <w:rFonts w:cs="Arial"/>
          <w:sz w:val="20"/>
          <w:szCs w:val="20"/>
        </w:rPr>
        <w:t xml:space="preserve"> de </w:t>
      </w:r>
      <w:r w:rsidR="00652252">
        <w:rPr>
          <w:rFonts w:cs="Arial"/>
          <w:sz w:val="20"/>
          <w:szCs w:val="20"/>
        </w:rPr>
        <w:t>Marzo</w:t>
      </w:r>
      <w:r w:rsidRPr="00907237">
        <w:rPr>
          <w:rFonts w:cs="Arial"/>
          <w:sz w:val="20"/>
          <w:szCs w:val="20"/>
        </w:rPr>
        <w:t xml:space="preserve"> y se encuentra registrado en contabilidad </w:t>
      </w:r>
      <w:r w:rsidR="009E5A88" w:rsidRPr="00907237">
        <w:rPr>
          <w:rFonts w:cs="Arial"/>
          <w:sz w:val="20"/>
          <w:szCs w:val="20"/>
        </w:rPr>
        <w:t>como “IVA</w:t>
      </w:r>
      <w:r w:rsidRPr="00907237">
        <w:rPr>
          <w:rFonts w:cs="Arial"/>
          <w:sz w:val="20"/>
          <w:szCs w:val="20"/>
        </w:rPr>
        <w:t xml:space="preserve"> pendiente de cobro” en la cuenta 21170-0007-00-00 se integra como se muestra en el siguiente cuadro:</w:t>
      </w:r>
    </w:p>
    <w:p w:rsidR="00907237" w:rsidRDefault="00907237" w:rsidP="00907237">
      <w:pPr>
        <w:spacing w:after="0" w:line="240" w:lineRule="auto"/>
        <w:jc w:val="both"/>
        <w:rPr>
          <w:rFonts w:cs="Arial"/>
          <w:b/>
          <w:sz w:val="20"/>
          <w:szCs w:val="20"/>
        </w:rPr>
      </w:pPr>
      <w:r w:rsidRPr="00907237">
        <w:rPr>
          <w:rFonts w:cs="Arial"/>
          <w:b/>
          <w:sz w:val="20"/>
          <w:szCs w:val="20"/>
        </w:rPr>
        <w:t>Integración del ISR Pendiente por Retener por Sueldos y Salarios</w:t>
      </w:r>
    </w:p>
    <w:p w:rsidR="00907237" w:rsidRDefault="00907237" w:rsidP="00907237">
      <w:pPr>
        <w:spacing w:after="0" w:line="240" w:lineRule="auto"/>
        <w:jc w:val="both"/>
        <w:rPr>
          <w:rFonts w:cs="Arial"/>
          <w:sz w:val="20"/>
          <w:szCs w:val="20"/>
        </w:rPr>
      </w:pPr>
      <w:r w:rsidRPr="00907237">
        <w:rPr>
          <w:rFonts w:cs="Arial"/>
          <w:sz w:val="20"/>
          <w:szCs w:val="20"/>
        </w:rPr>
        <w:t xml:space="preserve">El I.S.R. retenciones por sueldos y salarios que aún no ha sido efectivamente retenido por quedar los cheques en tránsito al </w:t>
      </w:r>
      <w:r w:rsidR="00652252">
        <w:rPr>
          <w:rFonts w:cs="Arial"/>
          <w:sz w:val="20"/>
          <w:szCs w:val="20"/>
        </w:rPr>
        <w:t>31</w:t>
      </w:r>
      <w:r w:rsidRPr="00907237">
        <w:rPr>
          <w:rFonts w:cs="Arial"/>
          <w:sz w:val="20"/>
          <w:szCs w:val="20"/>
        </w:rPr>
        <w:t xml:space="preserve"> de </w:t>
      </w:r>
      <w:r w:rsidR="00652252">
        <w:rPr>
          <w:rFonts w:cs="Arial"/>
          <w:sz w:val="20"/>
          <w:szCs w:val="20"/>
        </w:rPr>
        <w:t>Marzo</w:t>
      </w:r>
      <w:r w:rsidRPr="00907237">
        <w:rPr>
          <w:rFonts w:cs="Arial"/>
          <w:sz w:val="20"/>
          <w:szCs w:val="20"/>
        </w:rPr>
        <w:t xml:space="preserve"> y se encuentra registrada en contabilidad en la cuenta 21170-0002-01-00 "ISR pendiente de retener por salarios"</w:t>
      </w:r>
    </w:p>
    <w:p w:rsidR="00907237" w:rsidRDefault="00907237" w:rsidP="00907237">
      <w:pPr>
        <w:spacing w:after="0" w:line="240" w:lineRule="auto"/>
        <w:jc w:val="both"/>
        <w:rPr>
          <w:rFonts w:cs="Arial"/>
          <w:b/>
          <w:sz w:val="20"/>
          <w:szCs w:val="20"/>
        </w:rPr>
      </w:pPr>
      <w:r w:rsidRPr="00907237">
        <w:rPr>
          <w:rFonts w:cs="Arial"/>
          <w:b/>
          <w:sz w:val="20"/>
          <w:szCs w:val="20"/>
        </w:rPr>
        <w:t>Integración del ISR Pendiente por Retener por Honorarios Servicios Profesionales</w:t>
      </w:r>
    </w:p>
    <w:p w:rsidR="00907237" w:rsidRDefault="00907237" w:rsidP="00907237">
      <w:pPr>
        <w:spacing w:after="0" w:line="240" w:lineRule="auto"/>
        <w:jc w:val="both"/>
        <w:rPr>
          <w:rFonts w:cs="Arial"/>
          <w:sz w:val="20"/>
          <w:szCs w:val="20"/>
        </w:rPr>
      </w:pPr>
      <w:r w:rsidRPr="00907237">
        <w:rPr>
          <w:rFonts w:cs="Arial"/>
          <w:sz w:val="20"/>
          <w:szCs w:val="20"/>
        </w:rPr>
        <w:t xml:space="preserve">El I.S.R. retenciones por honorarios servicios profesionales que aún no ha sido efectivamente retenido por quedar los cheques en tránsito al </w:t>
      </w:r>
      <w:r w:rsidR="00652252">
        <w:rPr>
          <w:rFonts w:cs="Arial"/>
          <w:sz w:val="20"/>
          <w:szCs w:val="20"/>
        </w:rPr>
        <w:t>31</w:t>
      </w:r>
      <w:r w:rsidRPr="00907237">
        <w:rPr>
          <w:rFonts w:cs="Arial"/>
          <w:sz w:val="20"/>
          <w:szCs w:val="20"/>
        </w:rPr>
        <w:t xml:space="preserve"> de </w:t>
      </w:r>
      <w:r w:rsidR="00652252">
        <w:rPr>
          <w:rFonts w:cs="Arial"/>
          <w:sz w:val="20"/>
          <w:szCs w:val="20"/>
        </w:rPr>
        <w:t>Marzo</w:t>
      </w:r>
      <w:r w:rsidRPr="00907237">
        <w:rPr>
          <w:rFonts w:cs="Arial"/>
          <w:sz w:val="20"/>
          <w:szCs w:val="20"/>
        </w:rPr>
        <w:t xml:space="preserve"> por ser provisiones pendientes de pago y se encuentra registrada en contabilidad en la cuenta 21170-0002-03-00 "ISR pendiente de retener por honorarios serv</w:t>
      </w:r>
      <w:r w:rsidR="00996608">
        <w:rPr>
          <w:rFonts w:cs="Arial"/>
          <w:sz w:val="20"/>
          <w:szCs w:val="20"/>
        </w:rPr>
        <w:t>icios</w:t>
      </w:r>
      <w:r w:rsidRPr="00907237">
        <w:rPr>
          <w:rFonts w:cs="Arial"/>
          <w:sz w:val="20"/>
          <w:szCs w:val="20"/>
        </w:rPr>
        <w:t xml:space="preserve"> profesionales"</w:t>
      </w:r>
    </w:p>
    <w:p w:rsidR="00907237" w:rsidRDefault="00907237" w:rsidP="00907237">
      <w:pPr>
        <w:spacing w:after="0" w:line="240" w:lineRule="auto"/>
        <w:jc w:val="both"/>
        <w:rPr>
          <w:rFonts w:cs="Arial"/>
          <w:b/>
          <w:sz w:val="20"/>
          <w:szCs w:val="20"/>
        </w:rPr>
      </w:pPr>
      <w:r w:rsidRPr="00907237">
        <w:rPr>
          <w:rFonts w:cs="Arial"/>
          <w:b/>
          <w:sz w:val="20"/>
          <w:szCs w:val="20"/>
        </w:rPr>
        <w:t>Integración del ISR Pendiente por Retener por Servicios Eventuales</w:t>
      </w:r>
    </w:p>
    <w:p w:rsidR="00907237" w:rsidRDefault="00907237" w:rsidP="00907237">
      <w:pPr>
        <w:spacing w:after="0" w:line="240" w:lineRule="auto"/>
        <w:jc w:val="both"/>
        <w:rPr>
          <w:rFonts w:cs="Arial"/>
          <w:sz w:val="20"/>
          <w:szCs w:val="20"/>
        </w:rPr>
      </w:pPr>
      <w:r w:rsidRPr="00907237">
        <w:rPr>
          <w:rFonts w:cs="Arial"/>
          <w:sz w:val="20"/>
          <w:szCs w:val="20"/>
        </w:rPr>
        <w:t xml:space="preserve">El I.S.R. retenciones por asimilados a salarios que aún no ha sido efectivamente retenido por quedar los cheques en tránsito al </w:t>
      </w:r>
      <w:r w:rsidR="00652252">
        <w:rPr>
          <w:rFonts w:cs="Arial"/>
          <w:sz w:val="20"/>
          <w:szCs w:val="20"/>
        </w:rPr>
        <w:t>31</w:t>
      </w:r>
      <w:r w:rsidRPr="00907237">
        <w:rPr>
          <w:rFonts w:cs="Arial"/>
          <w:sz w:val="20"/>
          <w:szCs w:val="20"/>
        </w:rPr>
        <w:t xml:space="preserve"> de </w:t>
      </w:r>
      <w:r w:rsidR="00652252">
        <w:rPr>
          <w:rFonts w:cs="Arial"/>
          <w:sz w:val="20"/>
          <w:szCs w:val="20"/>
        </w:rPr>
        <w:t xml:space="preserve">Marzo </w:t>
      </w:r>
      <w:r w:rsidRPr="00907237">
        <w:rPr>
          <w:rFonts w:cs="Arial"/>
          <w:sz w:val="20"/>
          <w:szCs w:val="20"/>
        </w:rPr>
        <w:t xml:space="preserve"> y se encuentra registrada en contabilidad en la cuenta 21170-0002-02-00 "ISR pendiente de retener asimilados a salarios"</w:t>
      </w:r>
    </w:p>
    <w:p w:rsidR="00907237" w:rsidRDefault="00907237" w:rsidP="00907237">
      <w:pPr>
        <w:spacing w:after="0" w:line="240" w:lineRule="auto"/>
        <w:jc w:val="both"/>
        <w:rPr>
          <w:rFonts w:cs="Arial"/>
          <w:sz w:val="20"/>
          <w:szCs w:val="20"/>
        </w:rPr>
      </w:pPr>
      <w:r w:rsidRPr="00907237">
        <w:rPr>
          <w:rFonts w:cs="Arial"/>
          <w:sz w:val="20"/>
          <w:szCs w:val="20"/>
        </w:rPr>
        <w:t xml:space="preserve">En el Ejercicio Fiscal 2014 no se aplica el estímulo fiscal por concepto de I.S.R. retenciones por sueldos y salarios y por concepto de I.S.R. retenciones </w:t>
      </w:r>
      <w:r w:rsidR="003457FE" w:rsidRPr="00907237">
        <w:rPr>
          <w:rFonts w:cs="Arial"/>
          <w:sz w:val="20"/>
          <w:szCs w:val="20"/>
        </w:rPr>
        <w:t>asimiladas</w:t>
      </w:r>
      <w:r w:rsidRPr="00907237">
        <w:rPr>
          <w:rFonts w:cs="Arial"/>
          <w:sz w:val="20"/>
          <w:szCs w:val="20"/>
        </w:rPr>
        <w:t xml:space="preserve"> a salarios. Debido a que en la Ley de Ingresos de la Federación, publicada el 20 de Noviem</w:t>
      </w:r>
      <w:r w:rsidR="00652252">
        <w:rPr>
          <w:rFonts w:cs="Arial"/>
          <w:sz w:val="20"/>
          <w:szCs w:val="20"/>
        </w:rPr>
        <w:t>bre de 2013, no se contempló</w:t>
      </w:r>
      <w:r w:rsidRPr="00907237">
        <w:rPr>
          <w:rFonts w:cs="Arial"/>
          <w:sz w:val="20"/>
          <w:szCs w:val="20"/>
        </w:rPr>
        <w:t xml:space="preserve"> continuar con la aplicación de dicho estimulo.</w:t>
      </w:r>
    </w:p>
    <w:p w:rsidR="00732D22" w:rsidRDefault="00732D22" w:rsidP="00907237">
      <w:pPr>
        <w:spacing w:after="0" w:line="240" w:lineRule="auto"/>
        <w:jc w:val="both"/>
        <w:rPr>
          <w:rFonts w:cs="Arial"/>
          <w:b/>
          <w:sz w:val="20"/>
          <w:szCs w:val="20"/>
        </w:rPr>
      </w:pPr>
    </w:p>
    <w:p w:rsidR="00907237" w:rsidRDefault="00907237" w:rsidP="00907237">
      <w:pPr>
        <w:spacing w:after="0" w:line="240" w:lineRule="auto"/>
        <w:jc w:val="both"/>
        <w:rPr>
          <w:rFonts w:cs="Arial"/>
          <w:b/>
          <w:sz w:val="20"/>
          <w:szCs w:val="20"/>
        </w:rPr>
      </w:pPr>
      <w:r w:rsidRPr="00907237">
        <w:rPr>
          <w:rFonts w:cs="Arial"/>
          <w:b/>
          <w:sz w:val="20"/>
          <w:szCs w:val="20"/>
        </w:rPr>
        <w:t>DOCUMENTOS POR PAGAR A CORTO PLAZO</w:t>
      </w:r>
    </w:p>
    <w:tbl>
      <w:tblPr>
        <w:tblW w:w="11280" w:type="dxa"/>
        <w:tblInd w:w="60" w:type="dxa"/>
        <w:tblCellMar>
          <w:left w:w="70" w:type="dxa"/>
          <w:right w:w="70" w:type="dxa"/>
        </w:tblCellMar>
        <w:tblLook w:val="04A0" w:firstRow="1" w:lastRow="0" w:firstColumn="1" w:lastColumn="0" w:noHBand="0" w:noVBand="1"/>
      </w:tblPr>
      <w:tblGrid>
        <w:gridCol w:w="5140"/>
        <w:gridCol w:w="1560"/>
        <w:gridCol w:w="1720"/>
        <w:gridCol w:w="2860"/>
      </w:tblGrid>
      <w:tr w:rsidR="000A6EFE" w:rsidRPr="000A6EFE" w:rsidTr="000A6EFE">
        <w:trPr>
          <w:trHeight w:val="255"/>
        </w:trPr>
        <w:tc>
          <w:tcPr>
            <w:tcW w:w="5140" w:type="dxa"/>
            <w:tcBorders>
              <w:top w:val="single" w:sz="8" w:space="0" w:color="auto"/>
              <w:left w:val="single" w:sz="8" w:space="0" w:color="auto"/>
              <w:bottom w:val="single" w:sz="4" w:space="0" w:color="auto"/>
              <w:right w:val="single" w:sz="4" w:space="0" w:color="auto"/>
            </w:tcBorders>
            <w:shd w:val="clear" w:color="auto" w:fill="auto"/>
            <w:noWrap/>
            <w:hideMark/>
          </w:tcPr>
          <w:p w:rsidR="000A6EFE" w:rsidRPr="000A6EFE" w:rsidRDefault="000A6EFE" w:rsidP="000A6EFE">
            <w:pPr>
              <w:spacing w:after="0" w:line="240" w:lineRule="auto"/>
              <w:rPr>
                <w:rFonts w:eastAsia="Times New Roman" w:cs="Arial"/>
                <w:b/>
                <w:bCs/>
                <w:sz w:val="20"/>
                <w:szCs w:val="20"/>
                <w:lang w:eastAsia="es-MX"/>
              </w:rPr>
            </w:pPr>
            <w:r w:rsidRPr="000A6EFE">
              <w:rPr>
                <w:rFonts w:eastAsia="Times New Roman" w:cs="Arial"/>
                <w:b/>
                <w:bCs/>
                <w:sz w:val="20"/>
                <w:szCs w:val="20"/>
                <w:lang w:eastAsia="es-MX"/>
              </w:rPr>
              <w:t>FONDOS EN GARANTIA A CORTO PLAZO</w:t>
            </w:r>
          </w:p>
        </w:tc>
        <w:tc>
          <w:tcPr>
            <w:tcW w:w="1560" w:type="dxa"/>
            <w:tcBorders>
              <w:top w:val="single" w:sz="8" w:space="0" w:color="auto"/>
              <w:left w:val="nil"/>
              <w:bottom w:val="single" w:sz="4" w:space="0" w:color="auto"/>
              <w:right w:val="single" w:sz="4" w:space="0" w:color="auto"/>
            </w:tcBorders>
            <w:shd w:val="clear" w:color="auto" w:fill="auto"/>
            <w:noWrap/>
            <w:hideMark/>
          </w:tcPr>
          <w:p w:rsidR="000A6EFE" w:rsidRPr="000A6EFE" w:rsidRDefault="000A6EFE" w:rsidP="000A6EFE">
            <w:pPr>
              <w:spacing w:after="0" w:line="240" w:lineRule="auto"/>
              <w:rPr>
                <w:rFonts w:eastAsia="Times New Roman" w:cs="Arial"/>
                <w:sz w:val="20"/>
                <w:szCs w:val="20"/>
                <w:lang w:eastAsia="es-MX"/>
              </w:rPr>
            </w:pPr>
            <w:r w:rsidRPr="000A6EFE">
              <w:rPr>
                <w:rFonts w:eastAsia="Times New Roman" w:cs="Arial"/>
                <w:sz w:val="20"/>
                <w:szCs w:val="20"/>
                <w:lang w:eastAsia="es-MX"/>
              </w:rPr>
              <w:t> </w:t>
            </w:r>
          </w:p>
        </w:tc>
        <w:tc>
          <w:tcPr>
            <w:tcW w:w="1720" w:type="dxa"/>
            <w:tcBorders>
              <w:top w:val="single" w:sz="8" w:space="0" w:color="auto"/>
              <w:left w:val="nil"/>
              <w:bottom w:val="single" w:sz="4" w:space="0" w:color="auto"/>
              <w:right w:val="nil"/>
            </w:tcBorders>
            <w:shd w:val="clear" w:color="auto" w:fill="auto"/>
            <w:noWrap/>
            <w:hideMark/>
          </w:tcPr>
          <w:p w:rsidR="000A6EFE" w:rsidRPr="000A6EFE" w:rsidRDefault="000A6EFE" w:rsidP="000A6EFE">
            <w:pPr>
              <w:spacing w:after="0" w:line="240" w:lineRule="auto"/>
              <w:rPr>
                <w:rFonts w:eastAsia="Times New Roman" w:cs="Arial"/>
                <w:sz w:val="20"/>
                <w:szCs w:val="20"/>
                <w:lang w:eastAsia="es-MX"/>
              </w:rPr>
            </w:pPr>
            <w:r w:rsidRPr="000A6EFE">
              <w:rPr>
                <w:rFonts w:eastAsia="Times New Roman" w:cs="Arial"/>
                <w:sz w:val="20"/>
                <w:szCs w:val="20"/>
                <w:lang w:eastAsia="es-MX"/>
              </w:rPr>
              <w:t> </w:t>
            </w:r>
          </w:p>
        </w:tc>
        <w:tc>
          <w:tcPr>
            <w:tcW w:w="2860" w:type="dxa"/>
            <w:tcBorders>
              <w:top w:val="single" w:sz="8" w:space="0" w:color="auto"/>
              <w:left w:val="nil"/>
              <w:bottom w:val="single" w:sz="4" w:space="0" w:color="auto"/>
              <w:right w:val="single" w:sz="8" w:space="0" w:color="auto"/>
            </w:tcBorders>
            <w:shd w:val="clear" w:color="auto" w:fill="auto"/>
            <w:noWrap/>
            <w:hideMark/>
          </w:tcPr>
          <w:p w:rsidR="000A6EFE" w:rsidRPr="000A6EFE" w:rsidRDefault="000A6EFE" w:rsidP="000A6EFE">
            <w:pPr>
              <w:spacing w:after="0" w:line="240" w:lineRule="auto"/>
              <w:jc w:val="right"/>
              <w:rPr>
                <w:rFonts w:eastAsia="Times New Roman" w:cs="Arial"/>
                <w:sz w:val="20"/>
                <w:szCs w:val="20"/>
                <w:lang w:eastAsia="es-MX"/>
              </w:rPr>
            </w:pPr>
            <w:r w:rsidRPr="000A6EFE">
              <w:rPr>
                <w:rFonts w:eastAsia="Times New Roman" w:cs="Arial"/>
                <w:sz w:val="20"/>
                <w:szCs w:val="20"/>
                <w:lang w:eastAsia="es-MX"/>
              </w:rPr>
              <w:t>451,615.73</w:t>
            </w:r>
          </w:p>
        </w:tc>
      </w:tr>
      <w:tr w:rsidR="000A6EFE" w:rsidRPr="000A6EFE" w:rsidTr="000A6EFE">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0A6EFE" w:rsidRPr="000A6EFE" w:rsidRDefault="000A6EFE" w:rsidP="000A6EFE">
            <w:pPr>
              <w:spacing w:after="0" w:line="240" w:lineRule="auto"/>
              <w:rPr>
                <w:rFonts w:eastAsia="Times New Roman" w:cs="Arial"/>
                <w:sz w:val="20"/>
                <w:szCs w:val="20"/>
                <w:lang w:eastAsia="es-MX"/>
              </w:rPr>
            </w:pPr>
            <w:r w:rsidRPr="000A6EFE">
              <w:rPr>
                <w:rFonts w:eastAsia="Times New Roman" w:cs="Arial"/>
                <w:sz w:val="20"/>
                <w:szCs w:val="20"/>
                <w:lang w:eastAsia="es-MX"/>
              </w:rPr>
              <w:t>Chichén Itzá</w:t>
            </w:r>
          </w:p>
        </w:tc>
        <w:tc>
          <w:tcPr>
            <w:tcW w:w="1560" w:type="dxa"/>
            <w:tcBorders>
              <w:top w:val="nil"/>
              <w:left w:val="nil"/>
              <w:bottom w:val="single" w:sz="4" w:space="0" w:color="auto"/>
              <w:right w:val="single" w:sz="4" w:space="0" w:color="auto"/>
            </w:tcBorders>
            <w:shd w:val="clear" w:color="auto" w:fill="auto"/>
            <w:noWrap/>
            <w:hideMark/>
          </w:tcPr>
          <w:p w:rsidR="000A6EFE" w:rsidRPr="000A6EFE" w:rsidRDefault="000A6EFE" w:rsidP="000A6EFE">
            <w:pPr>
              <w:spacing w:after="0" w:line="240" w:lineRule="auto"/>
              <w:rPr>
                <w:rFonts w:eastAsia="Times New Roman" w:cs="Arial"/>
                <w:sz w:val="20"/>
                <w:szCs w:val="20"/>
                <w:lang w:eastAsia="es-MX"/>
              </w:rPr>
            </w:pPr>
            <w:r w:rsidRPr="000A6EFE">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0A6EFE" w:rsidRPr="000A6EFE" w:rsidRDefault="000A6EFE" w:rsidP="000A6EFE">
            <w:pPr>
              <w:spacing w:after="0" w:line="240" w:lineRule="auto"/>
              <w:jc w:val="right"/>
              <w:rPr>
                <w:rFonts w:eastAsia="Times New Roman" w:cs="Arial"/>
                <w:sz w:val="20"/>
                <w:szCs w:val="20"/>
                <w:lang w:eastAsia="es-MX"/>
              </w:rPr>
            </w:pPr>
            <w:r w:rsidRPr="000A6EFE">
              <w:rPr>
                <w:rFonts w:eastAsia="Times New Roman" w:cs="Arial"/>
                <w:sz w:val="20"/>
                <w:szCs w:val="20"/>
                <w:lang w:eastAsia="es-MX"/>
              </w:rPr>
              <w:t>162,491.69</w:t>
            </w:r>
          </w:p>
        </w:tc>
        <w:tc>
          <w:tcPr>
            <w:tcW w:w="2860" w:type="dxa"/>
            <w:tcBorders>
              <w:top w:val="nil"/>
              <w:left w:val="nil"/>
              <w:bottom w:val="single" w:sz="4" w:space="0" w:color="auto"/>
              <w:right w:val="single" w:sz="8" w:space="0" w:color="auto"/>
            </w:tcBorders>
            <w:shd w:val="clear" w:color="auto" w:fill="auto"/>
            <w:noWrap/>
            <w:hideMark/>
          </w:tcPr>
          <w:p w:rsidR="000A6EFE" w:rsidRPr="000A6EFE" w:rsidRDefault="000A6EFE" w:rsidP="000A6EFE">
            <w:pPr>
              <w:spacing w:after="0" w:line="240" w:lineRule="auto"/>
              <w:jc w:val="right"/>
              <w:rPr>
                <w:rFonts w:eastAsia="Times New Roman" w:cs="Arial"/>
                <w:sz w:val="20"/>
                <w:szCs w:val="20"/>
                <w:lang w:eastAsia="es-MX"/>
              </w:rPr>
            </w:pPr>
            <w:r w:rsidRPr="000A6EFE">
              <w:rPr>
                <w:rFonts w:eastAsia="Times New Roman" w:cs="Arial"/>
                <w:sz w:val="20"/>
                <w:szCs w:val="20"/>
                <w:lang w:eastAsia="es-MX"/>
              </w:rPr>
              <w:t> </w:t>
            </w:r>
          </w:p>
        </w:tc>
      </w:tr>
      <w:tr w:rsidR="000A6EFE" w:rsidRPr="000A6EFE" w:rsidTr="000A6EFE">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0A6EFE" w:rsidRPr="000A6EFE" w:rsidRDefault="000A6EFE" w:rsidP="000A6EFE">
            <w:pPr>
              <w:spacing w:after="0" w:line="240" w:lineRule="auto"/>
              <w:rPr>
                <w:rFonts w:eastAsia="Times New Roman" w:cs="Arial"/>
                <w:sz w:val="20"/>
                <w:szCs w:val="20"/>
                <w:lang w:eastAsia="es-MX"/>
              </w:rPr>
            </w:pPr>
            <w:r w:rsidRPr="000A6EFE">
              <w:rPr>
                <w:rFonts w:eastAsia="Times New Roman" w:cs="Arial"/>
                <w:sz w:val="20"/>
                <w:szCs w:val="20"/>
                <w:lang w:eastAsia="es-MX"/>
              </w:rPr>
              <w:t>Uxmal</w:t>
            </w:r>
          </w:p>
        </w:tc>
        <w:tc>
          <w:tcPr>
            <w:tcW w:w="1560" w:type="dxa"/>
            <w:tcBorders>
              <w:top w:val="nil"/>
              <w:left w:val="nil"/>
              <w:bottom w:val="single" w:sz="4" w:space="0" w:color="auto"/>
              <w:right w:val="single" w:sz="4" w:space="0" w:color="auto"/>
            </w:tcBorders>
            <w:shd w:val="clear" w:color="auto" w:fill="auto"/>
            <w:noWrap/>
            <w:hideMark/>
          </w:tcPr>
          <w:p w:rsidR="000A6EFE" w:rsidRPr="000A6EFE" w:rsidRDefault="000A6EFE" w:rsidP="000A6EFE">
            <w:pPr>
              <w:spacing w:after="0" w:line="240" w:lineRule="auto"/>
              <w:rPr>
                <w:rFonts w:eastAsia="Times New Roman" w:cs="Arial"/>
                <w:sz w:val="20"/>
                <w:szCs w:val="20"/>
                <w:lang w:eastAsia="es-MX"/>
              </w:rPr>
            </w:pPr>
            <w:r w:rsidRPr="000A6EFE">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0A6EFE" w:rsidRPr="000A6EFE" w:rsidRDefault="000A6EFE" w:rsidP="000A6EFE">
            <w:pPr>
              <w:spacing w:after="0" w:line="240" w:lineRule="auto"/>
              <w:jc w:val="right"/>
              <w:rPr>
                <w:rFonts w:eastAsia="Times New Roman" w:cs="Arial"/>
                <w:sz w:val="20"/>
                <w:szCs w:val="20"/>
                <w:lang w:eastAsia="es-MX"/>
              </w:rPr>
            </w:pPr>
            <w:r w:rsidRPr="000A6EFE">
              <w:rPr>
                <w:rFonts w:eastAsia="Times New Roman" w:cs="Arial"/>
                <w:sz w:val="20"/>
                <w:szCs w:val="20"/>
                <w:lang w:eastAsia="es-MX"/>
              </w:rPr>
              <w:t>150,165.27</w:t>
            </w:r>
          </w:p>
        </w:tc>
        <w:tc>
          <w:tcPr>
            <w:tcW w:w="2860" w:type="dxa"/>
            <w:tcBorders>
              <w:top w:val="nil"/>
              <w:left w:val="nil"/>
              <w:bottom w:val="single" w:sz="4" w:space="0" w:color="auto"/>
              <w:right w:val="single" w:sz="8" w:space="0" w:color="auto"/>
            </w:tcBorders>
            <w:shd w:val="clear" w:color="auto" w:fill="auto"/>
            <w:noWrap/>
            <w:hideMark/>
          </w:tcPr>
          <w:p w:rsidR="000A6EFE" w:rsidRPr="000A6EFE" w:rsidRDefault="000A6EFE" w:rsidP="000A6EFE">
            <w:pPr>
              <w:spacing w:after="0" w:line="240" w:lineRule="auto"/>
              <w:jc w:val="right"/>
              <w:rPr>
                <w:rFonts w:eastAsia="Times New Roman" w:cs="Arial"/>
                <w:sz w:val="20"/>
                <w:szCs w:val="20"/>
                <w:lang w:eastAsia="es-MX"/>
              </w:rPr>
            </w:pPr>
            <w:r w:rsidRPr="000A6EFE">
              <w:rPr>
                <w:rFonts w:eastAsia="Times New Roman" w:cs="Arial"/>
                <w:sz w:val="20"/>
                <w:szCs w:val="20"/>
                <w:lang w:eastAsia="es-MX"/>
              </w:rPr>
              <w:t> </w:t>
            </w:r>
          </w:p>
        </w:tc>
      </w:tr>
      <w:tr w:rsidR="000A6EFE" w:rsidRPr="000A6EFE" w:rsidTr="000A6EFE">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0A6EFE" w:rsidRPr="000A6EFE" w:rsidRDefault="000A6EFE" w:rsidP="000A6EFE">
            <w:pPr>
              <w:spacing w:after="0" w:line="240" w:lineRule="auto"/>
              <w:rPr>
                <w:rFonts w:eastAsia="Times New Roman" w:cs="Arial"/>
                <w:sz w:val="20"/>
                <w:szCs w:val="20"/>
                <w:lang w:eastAsia="es-MX"/>
              </w:rPr>
            </w:pPr>
            <w:r w:rsidRPr="000A6EFE">
              <w:rPr>
                <w:rFonts w:eastAsia="Times New Roman" w:cs="Arial"/>
                <w:sz w:val="20"/>
                <w:szCs w:val="20"/>
                <w:lang w:eastAsia="es-MX"/>
              </w:rPr>
              <w:t>Dzibilchaltún</w:t>
            </w:r>
          </w:p>
        </w:tc>
        <w:tc>
          <w:tcPr>
            <w:tcW w:w="1560" w:type="dxa"/>
            <w:tcBorders>
              <w:top w:val="nil"/>
              <w:left w:val="nil"/>
              <w:bottom w:val="single" w:sz="4" w:space="0" w:color="auto"/>
              <w:right w:val="single" w:sz="4" w:space="0" w:color="auto"/>
            </w:tcBorders>
            <w:shd w:val="clear" w:color="auto" w:fill="auto"/>
            <w:noWrap/>
            <w:hideMark/>
          </w:tcPr>
          <w:p w:rsidR="000A6EFE" w:rsidRPr="000A6EFE" w:rsidRDefault="000A6EFE" w:rsidP="000A6EFE">
            <w:pPr>
              <w:spacing w:after="0" w:line="240" w:lineRule="auto"/>
              <w:rPr>
                <w:rFonts w:eastAsia="Times New Roman" w:cs="Arial"/>
                <w:sz w:val="20"/>
                <w:szCs w:val="20"/>
                <w:lang w:eastAsia="es-MX"/>
              </w:rPr>
            </w:pPr>
            <w:r w:rsidRPr="000A6EFE">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0A6EFE" w:rsidRPr="000A6EFE" w:rsidRDefault="000A6EFE" w:rsidP="000A6EFE">
            <w:pPr>
              <w:spacing w:after="0" w:line="240" w:lineRule="auto"/>
              <w:jc w:val="right"/>
              <w:rPr>
                <w:rFonts w:eastAsia="Times New Roman" w:cs="Arial"/>
                <w:sz w:val="20"/>
                <w:szCs w:val="20"/>
                <w:lang w:eastAsia="es-MX"/>
              </w:rPr>
            </w:pPr>
            <w:r w:rsidRPr="000A6EFE">
              <w:rPr>
                <w:rFonts w:eastAsia="Times New Roman" w:cs="Arial"/>
                <w:sz w:val="20"/>
                <w:szCs w:val="20"/>
                <w:lang w:eastAsia="es-MX"/>
              </w:rPr>
              <w:t>14,860.00</w:t>
            </w:r>
          </w:p>
        </w:tc>
        <w:tc>
          <w:tcPr>
            <w:tcW w:w="2860" w:type="dxa"/>
            <w:tcBorders>
              <w:top w:val="nil"/>
              <w:left w:val="nil"/>
              <w:bottom w:val="single" w:sz="4" w:space="0" w:color="auto"/>
              <w:right w:val="single" w:sz="8" w:space="0" w:color="auto"/>
            </w:tcBorders>
            <w:shd w:val="clear" w:color="auto" w:fill="auto"/>
            <w:noWrap/>
            <w:hideMark/>
          </w:tcPr>
          <w:p w:rsidR="000A6EFE" w:rsidRPr="000A6EFE" w:rsidRDefault="000A6EFE" w:rsidP="000A6EFE">
            <w:pPr>
              <w:spacing w:after="0" w:line="240" w:lineRule="auto"/>
              <w:jc w:val="right"/>
              <w:rPr>
                <w:rFonts w:eastAsia="Times New Roman" w:cs="Arial"/>
                <w:sz w:val="20"/>
                <w:szCs w:val="20"/>
                <w:lang w:eastAsia="es-MX"/>
              </w:rPr>
            </w:pPr>
            <w:r w:rsidRPr="000A6EFE">
              <w:rPr>
                <w:rFonts w:eastAsia="Times New Roman" w:cs="Arial"/>
                <w:sz w:val="20"/>
                <w:szCs w:val="20"/>
                <w:lang w:eastAsia="es-MX"/>
              </w:rPr>
              <w:t> </w:t>
            </w:r>
          </w:p>
        </w:tc>
      </w:tr>
      <w:tr w:rsidR="000A6EFE" w:rsidRPr="000A6EFE" w:rsidTr="000A6EFE">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0A6EFE" w:rsidRPr="000A6EFE" w:rsidRDefault="000A6EFE" w:rsidP="000A6EFE">
            <w:pPr>
              <w:spacing w:after="0" w:line="240" w:lineRule="auto"/>
              <w:rPr>
                <w:rFonts w:eastAsia="Times New Roman" w:cs="Arial"/>
                <w:sz w:val="20"/>
                <w:szCs w:val="20"/>
                <w:lang w:eastAsia="es-MX"/>
              </w:rPr>
            </w:pPr>
            <w:r w:rsidRPr="000A6EFE">
              <w:rPr>
                <w:rFonts w:eastAsia="Times New Roman" w:cs="Arial"/>
                <w:sz w:val="20"/>
                <w:szCs w:val="20"/>
                <w:lang w:eastAsia="es-MX"/>
              </w:rPr>
              <w:t>Celestún</w:t>
            </w:r>
          </w:p>
        </w:tc>
        <w:tc>
          <w:tcPr>
            <w:tcW w:w="1560" w:type="dxa"/>
            <w:tcBorders>
              <w:top w:val="nil"/>
              <w:left w:val="nil"/>
              <w:bottom w:val="single" w:sz="4" w:space="0" w:color="auto"/>
              <w:right w:val="single" w:sz="4" w:space="0" w:color="auto"/>
            </w:tcBorders>
            <w:shd w:val="clear" w:color="auto" w:fill="auto"/>
            <w:noWrap/>
            <w:hideMark/>
          </w:tcPr>
          <w:p w:rsidR="000A6EFE" w:rsidRPr="000A6EFE" w:rsidRDefault="000A6EFE" w:rsidP="000A6EFE">
            <w:pPr>
              <w:spacing w:after="0" w:line="240" w:lineRule="auto"/>
              <w:rPr>
                <w:rFonts w:eastAsia="Times New Roman" w:cs="Arial"/>
                <w:sz w:val="20"/>
                <w:szCs w:val="20"/>
                <w:lang w:eastAsia="es-MX"/>
              </w:rPr>
            </w:pPr>
            <w:r w:rsidRPr="000A6EFE">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0A6EFE" w:rsidRPr="000A6EFE" w:rsidRDefault="000A6EFE" w:rsidP="000A6EFE">
            <w:pPr>
              <w:spacing w:after="0" w:line="240" w:lineRule="auto"/>
              <w:jc w:val="right"/>
              <w:rPr>
                <w:rFonts w:eastAsia="Times New Roman" w:cs="Arial"/>
                <w:sz w:val="20"/>
                <w:szCs w:val="20"/>
                <w:lang w:eastAsia="es-MX"/>
              </w:rPr>
            </w:pPr>
            <w:r w:rsidRPr="000A6EFE">
              <w:rPr>
                <w:rFonts w:eastAsia="Times New Roman" w:cs="Arial"/>
                <w:sz w:val="20"/>
                <w:szCs w:val="20"/>
                <w:lang w:eastAsia="es-MX"/>
              </w:rPr>
              <w:t>10,129.23</w:t>
            </w:r>
          </w:p>
        </w:tc>
        <w:tc>
          <w:tcPr>
            <w:tcW w:w="2860" w:type="dxa"/>
            <w:tcBorders>
              <w:top w:val="nil"/>
              <w:left w:val="nil"/>
              <w:bottom w:val="single" w:sz="4" w:space="0" w:color="auto"/>
              <w:right w:val="single" w:sz="8" w:space="0" w:color="auto"/>
            </w:tcBorders>
            <w:shd w:val="clear" w:color="auto" w:fill="auto"/>
            <w:noWrap/>
            <w:hideMark/>
          </w:tcPr>
          <w:p w:rsidR="000A6EFE" w:rsidRPr="000A6EFE" w:rsidRDefault="000A6EFE" w:rsidP="000A6EFE">
            <w:pPr>
              <w:spacing w:after="0" w:line="240" w:lineRule="auto"/>
              <w:jc w:val="right"/>
              <w:rPr>
                <w:rFonts w:eastAsia="Times New Roman" w:cs="Arial"/>
                <w:sz w:val="20"/>
                <w:szCs w:val="20"/>
                <w:lang w:eastAsia="es-MX"/>
              </w:rPr>
            </w:pPr>
            <w:r w:rsidRPr="000A6EFE">
              <w:rPr>
                <w:rFonts w:eastAsia="Times New Roman" w:cs="Arial"/>
                <w:sz w:val="20"/>
                <w:szCs w:val="20"/>
                <w:lang w:eastAsia="es-MX"/>
              </w:rPr>
              <w:t> </w:t>
            </w:r>
          </w:p>
        </w:tc>
      </w:tr>
      <w:tr w:rsidR="000A6EFE" w:rsidRPr="000A6EFE" w:rsidTr="000A6EFE">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0A6EFE" w:rsidRPr="000A6EFE" w:rsidRDefault="000A6EFE" w:rsidP="000A6EFE">
            <w:pPr>
              <w:spacing w:after="0" w:line="240" w:lineRule="auto"/>
              <w:rPr>
                <w:rFonts w:eastAsia="Times New Roman" w:cs="Arial"/>
                <w:sz w:val="20"/>
                <w:szCs w:val="20"/>
                <w:lang w:eastAsia="es-MX"/>
              </w:rPr>
            </w:pPr>
            <w:r w:rsidRPr="000A6EFE">
              <w:rPr>
                <w:rFonts w:eastAsia="Times New Roman" w:cs="Arial"/>
                <w:sz w:val="20"/>
                <w:szCs w:val="20"/>
                <w:lang w:eastAsia="es-MX"/>
              </w:rPr>
              <w:t>Izamal</w:t>
            </w:r>
          </w:p>
        </w:tc>
        <w:tc>
          <w:tcPr>
            <w:tcW w:w="1560" w:type="dxa"/>
            <w:tcBorders>
              <w:top w:val="nil"/>
              <w:left w:val="nil"/>
              <w:bottom w:val="single" w:sz="4" w:space="0" w:color="auto"/>
              <w:right w:val="single" w:sz="4" w:space="0" w:color="auto"/>
            </w:tcBorders>
            <w:shd w:val="clear" w:color="auto" w:fill="auto"/>
            <w:noWrap/>
            <w:hideMark/>
          </w:tcPr>
          <w:p w:rsidR="000A6EFE" w:rsidRPr="000A6EFE" w:rsidRDefault="000A6EFE" w:rsidP="000A6EFE">
            <w:pPr>
              <w:spacing w:after="0" w:line="240" w:lineRule="auto"/>
              <w:rPr>
                <w:rFonts w:eastAsia="Times New Roman" w:cs="Arial"/>
                <w:sz w:val="20"/>
                <w:szCs w:val="20"/>
                <w:lang w:eastAsia="es-MX"/>
              </w:rPr>
            </w:pPr>
            <w:r w:rsidRPr="000A6EFE">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0A6EFE" w:rsidRPr="000A6EFE" w:rsidRDefault="000A6EFE" w:rsidP="000A6EFE">
            <w:pPr>
              <w:spacing w:after="0" w:line="240" w:lineRule="auto"/>
              <w:jc w:val="right"/>
              <w:rPr>
                <w:rFonts w:eastAsia="Times New Roman" w:cs="Arial"/>
                <w:sz w:val="20"/>
                <w:szCs w:val="20"/>
                <w:lang w:eastAsia="es-MX"/>
              </w:rPr>
            </w:pPr>
            <w:r w:rsidRPr="000A6EFE">
              <w:rPr>
                <w:rFonts w:eastAsia="Times New Roman" w:cs="Arial"/>
                <w:sz w:val="20"/>
                <w:szCs w:val="20"/>
                <w:lang w:eastAsia="es-MX"/>
              </w:rPr>
              <w:t>65,505.00</w:t>
            </w:r>
          </w:p>
        </w:tc>
        <w:tc>
          <w:tcPr>
            <w:tcW w:w="2860" w:type="dxa"/>
            <w:tcBorders>
              <w:top w:val="nil"/>
              <w:left w:val="nil"/>
              <w:bottom w:val="single" w:sz="4" w:space="0" w:color="auto"/>
              <w:right w:val="single" w:sz="8" w:space="0" w:color="auto"/>
            </w:tcBorders>
            <w:shd w:val="clear" w:color="auto" w:fill="auto"/>
            <w:noWrap/>
            <w:hideMark/>
          </w:tcPr>
          <w:p w:rsidR="000A6EFE" w:rsidRPr="000A6EFE" w:rsidRDefault="000A6EFE" w:rsidP="000A6EFE">
            <w:pPr>
              <w:spacing w:after="0" w:line="240" w:lineRule="auto"/>
              <w:jc w:val="right"/>
              <w:rPr>
                <w:rFonts w:eastAsia="Times New Roman" w:cs="Arial"/>
                <w:sz w:val="20"/>
                <w:szCs w:val="20"/>
                <w:lang w:eastAsia="es-MX"/>
              </w:rPr>
            </w:pPr>
            <w:r w:rsidRPr="000A6EFE">
              <w:rPr>
                <w:rFonts w:eastAsia="Times New Roman" w:cs="Arial"/>
                <w:sz w:val="20"/>
                <w:szCs w:val="20"/>
                <w:lang w:eastAsia="es-MX"/>
              </w:rPr>
              <w:t> </w:t>
            </w:r>
          </w:p>
        </w:tc>
      </w:tr>
      <w:tr w:rsidR="000A6EFE" w:rsidRPr="000A6EFE" w:rsidTr="000A6EFE">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0A6EFE" w:rsidRPr="000A6EFE" w:rsidRDefault="000A6EFE" w:rsidP="000A6EFE">
            <w:pPr>
              <w:spacing w:after="0" w:line="240" w:lineRule="auto"/>
              <w:rPr>
                <w:rFonts w:eastAsia="Times New Roman" w:cs="Arial"/>
                <w:sz w:val="20"/>
                <w:szCs w:val="20"/>
                <w:lang w:eastAsia="es-MX"/>
              </w:rPr>
            </w:pPr>
            <w:r w:rsidRPr="000A6EFE">
              <w:rPr>
                <w:rFonts w:eastAsia="Times New Roman" w:cs="Arial"/>
                <w:sz w:val="20"/>
                <w:szCs w:val="20"/>
                <w:lang w:eastAsia="es-MX"/>
              </w:rPr>
              <w:t>Centro de Convenciones</w:t>
            </w:r>
          </w:p>
        </w:tc>
        <w:tc>
          <w:tcPr>
            <w:tcW w:w="1560" w:type="dxa"/>
            <w:tcBorders>
              <w:top w:val="nil"/>
              <w:left w:val="nil"/>
              <w:bottom w:val="single" w:sz="4" w:space="0" w:color="auto"/>
              <w:right w:val="single" w:sz="4" w:space="0" w:color="auto"/>
            </w:tcBorders>
            <w:shd w:val="clear" w:color="auto" w:fill="auto"/>
            <w:noWrap/>
            <w:hideMark/>
          </w:tcPr>
          <w:p w:rsidR="000A6EFE" w:rsidRPr="000A6EFE" w:rsidRDefault="000A6EFE" w:rsidP="000A6EFE">
            <w:pPr>
              <w:spacing w:after="0" w:line="240" w:lineRule="auto"/>
              <w:rPr>
                <w:rFonts w:eastAsia="Times New Roman" w:cs="Arial"/>
                <w:sz w:val="20"/>
                <w:szCs w:val="20"/>
                <w:lang w:eastAsia="es-MX"/>
              </w:rPr>
            </w:pPr>
            <w:r w:rsidRPr="000A6EFE">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0A6EFE" w:rsidRPr="000A6EFE" w:rsidRDefault="000A6EFE" w:rsidP="000A6EFE">
            <w:pPr>
              <w:spacing w:after="0" w:line="240" w:lineRule="auto"/>
              <w:jc w:val="right"/>
              <w:rPr>
                <w:rFonts w:eastAsia="Times New Roman" w:cs="Arial"/>
                <w:sz w:val="20"/>
                <w:szCs w:val="20"/>
                <w:lang w:eastAsia="es-MX"/>
              </w:rPr>
            </w:pPr>
            <w:r w:rsidRPr="000A6EFE">
              <w:rPr>
                <w:rFonts w:eastAsia="Times New Roman" w:cs="Arial"/>
                <w:sz w:val="20"/>
                <w:szCs w:val="20"/>
                <w:lang w:eastAsia="es-MX"/>
              </w:rPr>
              <w:t>22,000.00</w:t>
            </w:r>
          </w:p>
        </w:tc>
        <w:tc>
          <w:tcPr>
            <w:tcW w:w="2860" w:type="dxa"/>
            <w:tcBorders>
              <w:top w:val="nil"/>
              <w:left w:val="nil"/>
              <w:bottom w:val="single" w:sz="4" w:space="0" w:color="auto"/>
              <w:right w:val="single" w:sz="8" w:space="0" w:color="auto"/>
            </w:tcBorders>
            <w:shd w:val="clear" w:color="auto" w:fill="auto"/>
            <w:noWrap/>
            <w:hideMark/>
          </w:tcPr>
          <w:p w:rsidR="000A6EFE" w:rsidRPr="000A6EFE" w:rsidRDefault="000A6EFE" w:rsidP="000A6EFE">
            <w:pPr>
              <w:spacing w:after="0" w:line="240" w:lineRule="auto"/>
              <w:jc w:val="right"/>
              <w:rPr>
                <w:rFonts w:eastAsia="Times New Roman" w:cs="Arial"/>
                <w:sz w:val="20"/>
                <w:szCs w:val="20"/>
                <w:lang w:eastAsia="es-MX"/>
              </w:rPr>
            </w:pPr>
            <w:r w:rsidRPr="000A6EFE">
              <w:rPr>
                <w:rFonts w:eastAsia="Times New Roman" w:cs="Arial"/>
                <w:sz w:val="20"/>
                <w:szCs w:val="20"/>
                <w:lang w:eastAsia="es-MX"/>
              </w:rPr>
              <w:t> </w:t>
            </w:r>
          </w:p>
        </w:tc>
      </w:tr>
      <w:tr w:rsidR="000A6EFE" w:rsidRPr="000A6EFE" w:rsidTr="000A6EFE">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0A6EFE" w:rsidRPr="000A6EFE" w:rsidRDefault="000A6EFE" w:rsidP="000A6EFE">
            <w:pPr>
              <w:spacing w:after="0" w:line="240" w:lineRule="auto"/>
              <w:rPr>
                <w:rFonts w:eastAsia="Times New Roman" w:cs="Arial"/>
                <w:sz w:val="20"/>
                <w:szCs w:val="20"/>
                <w:lang w:eastAsia="es-MX"/>
              </w:rPr>
            </w:pPr>
            <w:r w:rsidRPr="000A6EFE">
              <w:rPr>
                <w:rFonts w:eastAsia="Times New Roman" w:cs="Arial"/>
                <w:sz w:val="20"/>
                <w:szCs w:val="20"/>
                <w:lang w:eastAsia="es-MX"/>
              </w:rPr>
              <w:t>Pasaje Picheta</w:t>
            </w:r>
          </w:p>
        </w:tc>
        <w:tc>
          <w:tcPr>
            <w:tcW w:w="1560" w:type="dxa"/>
            <w:tcBorders>
              <w:top w:val="nil"/>
              <w:left w:val="nil"/>
              <w:bottom w:val="single" w:sz="4" w:space="0" w:color="auto"/>
              <w:right w:val="single" w:sz="4" w:space="0" w:color="auto"/>
            </w:tcBorders>
            <w:shd w:val="clear" w:color="auto" w:fill="auto"/>
            <w:noWrap/>
            <w:hideMark/>
          </w:tcPr>
          <w:p w:rsidR="000A6EFE" w:rsidRPr="000A6EFE" w:rsidRDefault="000A6EFE" w:rsidP="000A6EFE">
            <w:pPr>
              <w:spacing w:after="0" w:line="240" w:lineRule="auto"/>
              <w:rPr>
                <w:rFonts w:eastAsia="Times New Roman" w:cs="Arial"/>
                <w:sz w:val="20"/>
                <w:szCs w:val="20"/>
                <w:lang w:eastAsia="es-MX"/>
              </w:rPr>
            </w:pPr>
            <w:r w:rsidRPr="000A6EFE">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0A6EFE" w:rsidRPr="000A6EFE" w:rsidRDefault="000A6EFE" w:rsidP="000A6EFE">
            <w:pPr>
              <w:spacing w:after="0" w:line="240" w:lineRule="auto"/>
              <w:jc w:val="right"/>
              <w:rPr>
                <w:rFonts w:eastAsia="Times New Roman" w:cs="Arial"/>
                <w:sz w:val="20"/>
                <w:szCs w:val="20"/>
                <w:lang w:eastAsia="es-MX"/>
              </w:rPr>
            </w:pPr>
            <w:r w:rsidRPr="000A6EFE">
              <w:rPr>
                <w:rFonts w:eastAsia="Times New Roman" w:cs="Arial"/>
                <w:sz w:val="20"/>
                <w:szCs w:val="20"/>
                <w:lang w:eastAsia="es-MX"/>
              </w:rPr>
              <w:t>26,464.54</w:t>
            </w:r>
          </w:p>
        </w:tc>
        <w:tc>
          <w:tcPr>
            <w:tcW w:w="2860" w:type="dxa"/>
            <w:tcBorders>
              <w:top w:val="nil"/>
              <w:left w:val="nil"/>
              <w:bottom w:val="single" w:sz="4" w:space="0" w:color="auto"/>
              <w:right w:val="single" w:sz="8" w:space="0" w:color="auto"/>
            </w:tcBorders>
            <w:shd w:val="clear" w:color="auto" w:fill="auto"/>
            <w:noWrap/>
            <w:hideMark/>
          </w:tcPr>
          <w:p w:rsidR="000A6EFE" w:rsidRPr="000A6EFE" w:rsidRDefault="000A6EFE" w:rsidP="000A6EFE">
            <w:pPr>
              <w:spacing w:after="0" w:line="240" w:lineRule="auto"/>
              <w:jc w:val="right"/>
              <w:rPr>
                <w:rFonts w:eastAsia="Times New Roman" w:cs="Arial"/>
                <w:sz w:val="20"/>
                <w:szCs w:val="20"/>
                <w:lang w:eastAsia="es-MX"/>
              </w:rPr>
            </w:pPr>
            <w:r w:rsidRPr="000A6EFE">
              <w:rPr>
                <w:rFonts w:eastAsia="Times New Roman" w:cs="Arial"/>
                <w:sz w:val="20"/>
                <w:szCs w:val="20"/>
                <w:lang w:eastAsia="es-MX"/>
              </w:rPr>
              <w:t> </w:t>
            </w:r>
          </w:p>
        </w:tc>
      </w:tr>
      <w:tr w:rsidR="000A6EFE" w:rsidRPr="000A6EFE" w:rsidTr="000A6EFE">
        <w:trPr>
          <w:trHeight w:val="255"/>
        </w:trPr>
        <w:tc>
          <w:tcPr>
            <w:tcW w:w="6700" w:type="dxa"/>
            <w:gridSpan w:val="2"/>
            <w:tcBorders>
              <w:top w:val="single" w:sz="4" w:space="0" w:color="auto"/>
              <w:left w:val="single" w:sz="8" w:space="0" w:color="auto"/>
              <w:bottom w:val="single" w:sz="8" w:space="0" w:color="auto"/>
              <w:right w:val="single" w:sz="4" w:space="0" w:color="000000"/>
            </w:tcBorders>
            <w:shd w:val="clear" w:color="auto" w:fill="auto"/>
            <w:noWrap/>
            <w:hideMark/>
          </w:tcPr>
          <w:p w:rsidR="000A6EFE" w:rsidRPr="000A6EFE" w:rsidRDefault="000A6EFE" w:rsidP="000A6EFE">
            <w:pPr>
              <w:spacing w:after="0" w:line="240" w:lineRule="auto"/>
              <w:jc w:val="center"/>
              <w:rPr>
                <w:rFonts w:eastAsia="Times New Roman" w:cs="Arial"/>
                <w:b/>
                <w:bCs/>
                <w:lang w:eastAsia="es-MX"/>
              </w:rPr>
            </w:pPr>
            <w:r w:rsidRPr="000A6EFE">
              <w:rPr>
                <w:rFonts w:eastAsia="Times New Roman" w:cs="Arial"/>
                <w:b/>
                <w:bCs/>
                <w:lang w:eastAsia="es-MX"/>
              </w:rPr>
              <w:t>TOTAL DE FONDOS EN GARANTIA A CORTO PLAZO</w:t>
            </w:r>
          </w:p>
        </w:tc>
        <w:tc>
          <w:tcPr>
            <w:tcW w:w="1720" w:type="dxa"/>
            <w:tcBorders>
              <w:top w:val="nil"/>
              <w:left w:val="nil"/>
              <w:bottom w:val="single" w:sz="4" w:space="0" w:color="auto"/>
              <w:right w:val="nil"/>
            </w:tcBorders>
            <w:shd w:val="clear" w:color="auto" w:fill="auto"/>
            <w:noWrap/>
            <w:hideMark/>
          </w:tcPr>
          <w:p w:rsidR="000A6EFE" w:rsidRPr="000A6EFE" w:rsidRDefault="000A6EFE" w:rsidP="000A6EFE">
            <w:pPr>
              <w:spacing w:after="0" w:line="240" w:lineRule="auto"/>
              <w:jc w:val="right"/>
              <w:rPr>
                <w:rFonts w:eastAsia="Times New Roman" w:cs="Arial"/>
                <w:sz w:val="20"/>
                <w:szCs w:val="20"/>
                <w:lang w:eastAsia="es-MX"/>
              </w:rPr>
            </w:pPr>
            <w:r w:rsidRPr="000A6EFE">
              <w:rPr>
                <w:rFonts w:eastAsia="Times New Roman" w:cs="Arial"/>
                <w:sz w:val="20"/>
                <w:szCs w:val="20"/>
                <w:lang w:eastAsia="es-MX"/>
              </w:rPr>
              <w:t> </w:t>
            </w:r>
          </w:p>
        </w:tc>
        <w:tc>
          <w:tcPr>
            <w:tcW w:w="2860" w:type="dxa"/>
            <w:tcBorders>
              <w:top w:val="nil"/>
              <w:left w:val="nil"/>
              <w:bottom w:val="single" w:sz="4" w:space="0" w:color="auto"/>
              <w:right w:val="single" w:sz="8" w:space="0" w:color="auto"/>
            </w:tcBorders>
            <w:shd w:val="clear" w:color="auto" w:fill="auto"/>
            <w:noWrap/>
            <w:hideMark/>
          </w:tcPr>
          <w:p w:rsidR="000A6EFE" w:rsidRPr="000A6EFE" w:rsidRDefault="000A6EFE" w:rsidP="000A6EFE">
            <w:pPr>
              <w:spacing w:after="0" w:line="240" w:lineRule="auto"/>
              <w:jc w:val="right"/>
              <w:rPr>
                <w:rFonts w:eastAsia="Times New Roman" w:cs="Arial"/>
                <w:b/>
                <w:bCs/>
                <w:sz w:val="20"/>
                <w:szCs w:val="20"/>
                <w:lang w:eastAsia="es-MX"/>
              </w:rPr>
            </w:pPr>
            <w:r w:rsidRPr="000A6EFE">
              <w:rPr>
                <w:rFonts w:eastAsia="Times New Roman" w:cs="Arial"/>
                <w:b/>
                <w:bCs/>
                <w:sz w:val="20"/>
                <w:szCs w:val="20"/>
                <w:lang w:eastAsia="es-MX"/>
              </w:rPr>
              <w:t>451,615.73</w:t>
            </w:r>
          </w:p>
        </w:tc>
      </w:tr>
      <w:tr w:rsidR="000A6EFE" w:rsidRPr="000A6EFE" w:rsidTr="000A6EFE">
        <w:trPr>
          <w:trHeight w:val="495"/>
        </w:trPr>
        <w:tc>
          <w:tcPr>
            <w:tcW w:w="11280"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0A6EFE" w:rsidRPr="000A6EFE" w:rsidRDefault="000A6EFE" w:rsidP="000A6EFE">
            <w:pPr>
              <w:spacing w:after="0" w:line="240" w:lineRule="auto"/>
              <w:jc w:val="both"/>
              <w:rPr>
                <w:rFonts w:eastAsia="Times New Roman" w:cs="Arial"/>
                <w:b/>
                <w:bCs/>
                <w:sz w:val="20"/>
                <w:szCs w:val="20"/>
                <w:lang w:eastAsia="es-MX"/>
              </w:rPr>
            </w:pPr>
            <w:r w:rsidRPr="000A6EFE">
              <w:rPr>
                <w:rFonts w:eastAsia="Times New Roman" w:cs="Arial"/>
                <w:b/>
                <w:bCs/>
                <w:sz w:val="20"/>
                <w:szCs w:val="20"/>
                <w:lang w:eastAsia="es-MX"/>
              </w:rPr>
              <w:lastRenderedPageBreak/>
              <w:t xml:space="preserve">Los Fondos en Garantía a Corto Plazo (Depósitos por locales arrendados).- </w:t>
            </w:r>
            <w:r w:rsidRPr="000A6EFE">
              <w:rPr>
                <w:rFonts w:eastAsia="Times New Roman" w:cs="Arial"/>
                <w:sz w:val="20"/>
                <w:szCs w:val="20"/>
                <w:lang w:eastAsia="es-MX"/>
              </w:rPr>
              <w:t xml:space="preserve">Se </w:t>
            </w:r>
            <w:r w:rsidR="00706C9C" w:rsidRPr="000A6EFE">
              <w:rPr>
                <w:rFonts w:eastAsia="Times New Roman" w:cs="Arial"/>
                <w:sz w:val="20"/>
                <w:szCs w:val="20"/>
                <w:lang w:eastAsia="es-MX"/>
              </w:rPr>
              <w:t>integran</w:t>
            </w:r>
            <w:r w:rsidRPr="000A6EFE">
              <w:rPr>
                <w:rFonts w:eastAsia="Times New Roman" w:cs="Arial"/>
                <w:sz w:val="20"/>
                <w:szCs w:val="20"/>
                <w:lang w:eastAsia="es-MX"/>
              </w:rPr>
              <w:t xml:space="preserve"> por los depósitos que entregan los arrendatarios al realizar sus contratos por los locales y mesetas de las diversas unidades de servicios.</w:t>
            </w:r>
          </w:p>
        </w:tc>
      </w:tr>
    </w:tbl>
    <w:p w:rsidR="00732D22" w:rsidRDefault="00732D22" w:rsidP="00907237">
      <w:pPr>
        <w:spacing w:after="0" w:line="240" w:lineRule="auto"/>
        <w:jc w:val="both"/>
        <w:rPr>
          <w:rFonts w:cs="Arial"/>
          <w:b/>
          <w:sz w:val="20"/>
          <w:szCs w:val="20"/>
        </w:rPr>
      </w:pPr>
    </w:p>
    <w:p w:rsidR="000A6EFE" w:rsidRDefault="000A6EFE" w:rsidP="00907237">
      <w:pPr>
        <w:spacing w:after="0" w:line="240" w:lineRule="auto"/>
        <w:jc w:val="both"/>
        <w:rPr>
          <w:rFonts w:cs="Arial"/>
          <w:b/>
          <w:sz w:val="20"/>
          <w:szCs w:val="20"/>
        </w:rPr>
      </w:pPr>
    </w:p>
    <w:tbl>
      <w:tblPr>
        <w:tblW w:w="11280" w:type="dxa"/>
        <w:tblInd w:w="60" w:type="dxa"/>
        <w:tblCellMar>
          <w:left w:w="70" w:type="dxa"/>
          <w:right w:w="70" w:type="dxa"/>
        </w:tblCellMar>
        <w:tblLook w:val="04A0" w:firstRow="1" w:lastRow="0" w:firstColumn="1" w:lastColumn="0" w:noHBand="0" w:noVBand="1"/>
      </w:tblPr>
      <w:tblGrid>
        <w:gridCol w:w="5140"/>
        <w:gridCol w:w="1560"/>
        <w:gridCol w:w="1720"/>
        <w:gridCol w:w="2860"/>
      </w:tblGrid>
      <w:tr w:rsidR="004E36D4" w:rsidRPr="004E36D4" w:rsidTr="004E36D4">
        <w:trPr>
          <w:trHeight w:val="255"/>
        </w:trPr>
        <w:tc>
          <w:tcPr>
            <w:tcW w:w="5140" w:type="dxa"/>
            <w:tcBorders>
              <w:top w:val="single" w:sz="8" w:space="0" w:color="auto"/>
              <w:left w:val="single" w:sz="8" w:space="0" w:color="auto"/>
              <w:bottom w:val="single" w:sz="4" w:space="0" w:color="auto"/>
              <w:right w:val="single" w:sz="4" w:space="0" w:color="auto"/>
            </w:tcBorders>
            <w:shd w:val="clear" w:color="auto" w:fill="auto"/>
            <w:noWrap/>
            <w:hideMark/>
          </w:tcPr>
          <w:p w:rsidR="004E36D4" w:rsidRPr="004E36D4" w:rsidRDefault="004E36D4" w:rsidP="004E36D4">
            <w:pPr>
              <w:spacing w:after="0" w:line="240" w:lineRule="auto"/>
              <w:rPr>
                <w:rFonts w:eastAsia="Times New Roman" w:cs="Arial"/>
                <w:b/>
                <w:bCs/>
                <w:sz w:val="20"/>
                <w:szCs w:val="20"/>
                <w:lang w:eastAsia="es-MX"/>
              </w:rPr>
            </w:pPr>
            <w:r w:rsidRPr="004E36D4">
              <w:rPr>
                <w:rFonts w:eastAsia="Times New Roman" w:cs="Arial"/>
                <w:b/>
                <w:bCs/>
                <w:sz w:val="20"/>
                <w:szCs w:val="20"/>
                <w:lang w:eastAsia="es-MX"/>
              </w:rPr>
              <w:t>OBLIGACIONES LABORALES A L.P.</w:t>
            </w:r>
          </w:p>
        </w:tc>
        <w:tc>
          <w:tcPr>
            <w:tcW w:w="1560" w:type="dxa"/>
            <w:tcBorders>
              <w:top w:val="single" w:sz="8" w:space="0" w:color="auto"/>
              <w:left w:val="nil"/>
              <w:bottom w:val="single" w:sz="4" w:space="0" w:color="auto"/>
              <w:right w:val="single" w:sz="4" w:space="0" w:color="auto"/>
            </w:tcBorders>
            <w:shd w:val="clear" w:color="auto" w:fill="auto"/>
            <w:noWrap/>
            <w:hideMark/>
          </w:tcPr>
          <w:p w:rsidR="004E36D4" w:rsidRPr="004E36D4" w:rsidRDefault="004E36D4" w:rsidP="004E36D4">
            <w:pPr>
              <w:spacing w:after="0" w:line="240" w:lineRule="auto"/>
              <w:rPr>
                <w:rFonts w:eastAsia="Times New Roman" w:cs="Arial"/>
                <w:sz w:val="20"/>
                <w:szCs w:val="20"/>
                <w:lang w:eastAsia="es-MX"/>
              </w:rPr>
            </w:pPr>
            <w:r w:rsidRPr="004E36D4">
              <w:rPr>
                <w:rFonts w:eastAsia="Times New Roman" w:cs="Arial"/>
                <w:sz w:val="20"/>
                <w:szCs w:val="20"/>
                <w:lang w:eastAsia="es-MX"/>
              </w:rPr>
              <w:t> </w:t>
            </w:r>
          </w:p>
        </w:tc>
        <w:tc>
          <w:tcPr>
            <w:tcW w:w="1720" w:type="dxa"/>
            <w:tcBorders>
              <w:top w:val="single" w:sz="8" w:space="0" w:color="auto"/>
              <w:left w:val="nil"/>
              <w:bottom w:val="single" w:sz="4" w:space="0" w:color="auto"/>
              <w:right w:val="nil"/>
            </w:tcBorders>
            <w:shd w:val="clear" w:color="auto" w:fill="auto"/>
            <w:noWrap/>
            <w:hideMark/>
          </w:tcPr>
          <w:p w:rsidR="004E36D4" w:rsidRPr="004E36D4" w:rsidRDefault="004E36D4" w:rsidP="004E36D4">
            <w:pPr>
              <w:spacing w:after="0" w:line="240" w:lineRule="auto"/>
              <w:rPr>
                <w:rFonts w:eastAsia="Times New Roman" w:cs="Arial"/>
                <w:sz w:val="20"/>
                <w:szCs w:val="20"/>
                <w:lang w:eastAsia="es-MX"/>
              </w:rPr>
            </w:pPr>
            <w:r w:rsidRPr="004E36D4">
              <w:rPr>
                <w:rFonts w:eastAsia="Times New Roman" w:cs="Arial"/>
                <w:sz w:val="20"/>
                <w:szCs w:val="20"/>
                <w:lang w:eastAsia="es-MX"/>
              </w:rPr>
              <w:t> </w:t>
            </w:r>
          </w:p>
        </w:tc>
        <w:tc>
          <w:tcPr>
            <w:tcW w:w="2860" w:type="dxa"/>
            <w:tcBorders>
              <w:top w:val="single" w:sz="8" w:space="0" w:color="auto"/>
              <w:left w:val="nil"/>
              <w:bottom w:val="single" w:sz="4" w:space="0" w:color="auto"/>
              <w:right w:val="single" w:sz="8" w:space="0" w:color="auto"/>
            </w:tcBorders>
            <w:shd w:val="clear" w:color="auto" w:fill="auto"/>
            <w:noWrap/>
            <w:hideMark/>
          </w:tcPr>
          <w:p w:rsidR="004E36D4" w:rsidRPr="004E36D4" w:rsidRDefault="004E36D4" w:rsidP="004E36D4">
            <w:pPr>
              <w:spacing w:after="0" w:line="240" w:lineRule="auto"/>
              <w:jc w:val="right"/>
              <w:rPr>
                <w:rFonts w:eastAsia="Times New Roman" w:cs="Arial"/>
                <w:sz w:val="20"/>
                <w:szCs w:val="20"/>
                <w:lang w:eastAsia="es-MX"/>
              </w:rPr>
            </w:pPr>
            <w:r w:rsidRPr="004E36D4">
              <w:rPr>
                <w:rFonts w:eastAsia="Times New Roman" w:cs="Arial"/>
                <w:sz w:val="20"/>
                <w:szCs w:val="20"/>
                <w:lang w:eastAsia="es-MX"/>
              </w:rPr>
              <w:t>7,910,856.60</w:t>
            </w:r>
          </w:p>
        </w:tc>
      </w:tr>
      <w:tr w:rsidR="004E36D4" w:rsidRPr="004E36D4" w:rsidTr="004E36D4">
        <w:trPr>
          <w:trHeight w:val="255"/>
        </w:trPr>
        <w:tc>
          <w:tcPr>
            <w:tcW w:w="5140" w:type="dxa"/>
            <w:tcBorders>
              <w:top w:val="nil"/>
              <w:left w:val="single" w:sz="8" w:space="0" w:color="auto"/>
              <w:bottom w:val="single" w:sz="4" w:space="0" w:color="auto"/>
              <w:right w:val="single" w:sz="4" w:space="0" w:color="auto"/>
            </w:tcBorders>
            <w:shd w:val="clear" w:color="auto" w:fill="auto"/>
            <w:noWrap/>
            <w:vAlign w:val="center"/>
            <w:hideMark/>
          </w:tcPr>
          <w:p w:rsidR="004E36D4" w:rsidRPr="004E36D4" w:rsidRDefault="004E36D4" w:rsidP="004E36D4">
            <w:pPr>
              <w:spacing w:after="0" w:line="240" w:lineRule="auto"/>
              <w:rPr>
                <w:rFonts w:eastAsia="Times New Roman" w:cs="Arial"/>
                <w:b/>
                <w:bCs/>
                <w:sz w:val="20"/>
                <w:szCs w:val="20"/>
                <w:lang w:eastAsia="es-MX"/>
              </w:rPr>
            </w:pPr>
            <w:r w:rsidRPr="004E36D4">
              <w:rPr>
                <w:rFonts w:eastAsia="Times New Roman" w:cs="Arial"/>
                <w:b/>
                <w:bCs/>
                <w:sz w:val="20"/>
                <w:szCs w:val="20"/>
                <w:lang w:eastAsia="es-MX"/>
              </w:rPr>
              <w:t>Prima de Antigüedad</w:t>
            </w:r>
          </w:p>
        </w:tc>
        <w:tc>
          <w:tcPr>
            <w:tcW w:w="1560" w:type="dxa"/>
            <w:tcBorders>
              <w:top w:val="nil"/>
              <w:left w:val="nil"/>
              <w:bottom w:val="single" w:sz="4" w:space="0" w:color="auto"/>
              <w:right w:val="single" w:sz="4" w:space="0" w:color="auto"/>
            </w:tcBorders>
            <w:shd w:val="clear" w:color="auto" w:fill="auto"/>
            <w:noWrap/>
            <w:hideMark/>
          </w:tcPr>
          <w:p w:rsidR="004E36D4" w:rsidRPr="004E36D4" w:rsidRDefault="004E36D4" w:rsidP="004E36D4">
            <w:pPr>
              <w:spacing w:after="0" w:line="240" w:lineRule="auto"/>
              <w:rPr>
                <w:rFonts w:eastAsia="Times New Roman" w:cs="Arial"/>
                <w:sz w:val="20"/>
                <w:szCs w:val="20"/>
                <w:lang w:eastAsia="es-MX"/>
              </w:rPr>
            </w:pPr>
            <w:r w:rsidRPr="004E36D4">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4E36D4" w:rsidRPr="004E36D4" w:rsidRDefault="004E36D4" w:rsidP="004E36D4">
            <w:pPr>
              <w:spacing w:after="0" w:line="240" w:lineRule="auto"/>
              <w:jc w:val="right"/>
              <w:rPr>
                <w:rFonts w:eastAsia="Times New Roman" w:cs="Arial"/>
                <w:sz w:val="20"/>
                <w:szCs w:val="20"/>
                <w:lang w:eastAsia="es-MX"/>
              </w:rPr>
            </w:pPr>
            <w:r w:rsidRPr="004E36D4">
              <w:rPr>
                <w:rFonts w:eastAsia="Times New Roman" w:cs="Arial"/>
                <w:sz w:val="20"/>
                <w:szCs w:val="20"/>
                <w:lang w:eastAsia="es-MX"/>
              </w:rPr>
              <w:t> </w:t>
            </w:r>
          </w:p>
        </w:tc>
        <w:tc>
          <w:tcPr>
            <w:tcW w:w="2860" w:type="dxa"/>
            <w:tcBorders>
              <w:top w:val="nil"/>
              <w:left w:val="nil"/>
              <w:bottom w:val="nil"/>
              <w:right w:val="single" w:sz="8" w:space="0" w:color="auto"/>
            </w:tcBorders>
            <w:shd w:val="clear" w:color="auto" w:fill="auto"/>
            <w:noWrap/>
            <w:hideMark/>
          </w:tcPr>
          <w:p w:rsidR="004E36D4" w:rsidRPr="004E36D4" w:rsidRDefault="004E36D4" w:rsidP="004E36D4">
            <w:pPr>
              <w:spacing w:after="0" w:line="240" w:lineRule="auto"/>
              <w:rPr>
                <w:rFonts w:eastAsia="Times New Roman" w:cs="Arial"/>
                <w:sz w:val="20"/>
                <w:szCs w:val="20"/>
                <w:lang w:eastAsia="es-MX"/>
              </w:rPr>
            </w:pPr>
            <w:r w:rsidRPr="004E36D4">
              <w:rPr>
                <w:rFonts w:eastAsia="Times New Roman" w:cs="Arial"/>
                <w:sz w:val="20"/>
                <w:szCs w:val="20"/>
                <w:lang w:eastAsia="es-MX"/>
              </w:rPr>
              <w:t> </w:t>
            </w:r>
          </w:p>
        </w:tc>
      </w:tr>
      <w:tr w:rsidR="004E36D4" w:rsidRPr="004E36D4" w:rsidTr="004E36D4">
        <w:trPr>
          <w:trHeight w:val="255"/>
        </w:trPr>
        <w:tc>
          <w:tcPr>
            <w:tcW w:w="5140" w:type="dxa"/>
            <w:tcBorders>
              <w:top w:val="nil"/>
              <w:left w:val="single" w:sz="8" w:space="0" w:color="auto"/>
              <w:bottom w:val="single" w:sz="4" w:space="0" w:color="auto"/>
              <w:right w:val="single" w:sz="4" w:space="0" w:color="auto"/>
            </w:tcBorders>
            <w:shd w:val="clear" w:color="auto" w:fill="auto"/>
            <w:noWrap/>
            <w:vAlign w:val="center"/>
            <w:hideMark/>
          </w:tcPr>
          <w:p w:rsidR="004E36D4" w:rsidRPr="004E36D4" w:rsidRDefault="004E36D4" w:rsidP="004E36D4">
            <w:pPr>
              <w:spacing w:after="0" w:line="240" w:lineRule="auto"/>
              <w:rPr>
                <w:rFonts w:eastAsia="Times New Roman" w:cs="Arial"/>
                <w:sz w:val="20"/>
                <w:szCs w:val="20"/>
                <w:lang w:eastAsia="es-MX"/>
              </w:rPr>
            </w:pPr>
            <w:r w:rsidRPr="004E36D4">
              <w:rPr>
                <w:rFonts w:eastAsia="Times New Roman" w:cs="Arial"/>
                <w:sz w:val="20"/>
                <w:szCs w:val="20"/>
                <w:lang w:eastAsia="es-MX"/>
              </w:rPr>
              <w:t>Beneficios por Terminación</w:t>
            </w:r>
          </w:p>
        </w:tc>
        <w:tc>
          <w:tcPr>
            <w:tcW w:w="1560" w:type="dxa"/>
            <w:tcBorders>
              <w:top w:val="nil"/>
              <w:left w:val="nil"/>
              <w:bottom w:val="single" w:sz="4" w:space="0" w:color="auto"/>
              <w:right w:val="single" w:sz="4" w:space="0" w:color="auto"/>
            </w:tcBorders>
            <w:shd w:val="clear" w:color="auto" w:fill="auto"/>
            <w:noWrap/>
            <w:hideMark/>
          </w:tcPr>
          <w:p w:rsidR="004E36D4" w:rsidRPr="004E36D4" w:rsidRDefault="004E36D4" w:rsidP="004E36D4">
            <w:pPr>
              <w:spacing w:after="0" w:line="240" w:lineRule="auto"/>
              <w:rPr>
                <w:rFonts w:eastAsia="Times New Roman" w:cs="Arial"/>
                <w:sz w:val="20"/>
                <w:szCs w:val="20"/>
                <w:lang w:eastAsia="es-MX"/>
              </w:rPr>
            </w:pPr>
            <w:r w:rsidRPr="004E36D4">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4E36D4" w:rsidRPr="004E36D4" w:rsidRDefault="004E36D4" w:rsidP="004E36D4">
            <w:pPr>
              <w:spacing w:after="0" w:line="240" w:lineRule="auto"/>
              <w:jc w:val="right"/>
              <w:rPr>
                <w:rFonts w:eastAsia="Times New Roman" w:cs="Arial"/>
                <w:sz w:val="20"/>
                <w:szCs w:val="20"/>
                <w:lang w:eastAsia="es-MX"/>
              </w:rPr>
            </w:pPr>
            <w:r w:rsidRPr="004E36D4">
              <w:rPr>
                <w:rFonts w:eastAsia="Times New Roman" w:cs="Arial"/>
                <w:sz w:val="20"/>
                <w:szCs w:val="20"/>
                <w:lang w:eastAsia="es-MX"/>
              </w:rPr>
              <w:t>1,005,782.11</w:t>
            </w:r>
          </w:p>
        </w:tc>
        <w:tc>
          <w:tcPr>
            <w:tcW w:w="2860" w:type="dxa"/>
            <w:tcBorders>
              <w:top w:val="single" w:sz="4" w:space="0" w:color="auto"/>
              <w:left w:val="nil"/>
              <w:bottom w:val="nil"/>
              <w:right w:val="single" w:sz="8" w:space="0" w:color="auto"/>
            </w:tcBorders>
            <w:shd w:val="clear" w:color="auto" w:fill="auto"/>
            <w:noWrap/>
            <w:hideMark/>
          </w:tcPr>
          <w:p w:rsidR="004E36D4" w:rsidRPr="004E36D4" w:rsidRDefault="004E36D4" w:rsidP="004E36D4">
            <w:pPr>
              <w:spacing w:after="0" w:line="240" w:lineRule="auto"/>
              <w:rPr>
                <w:rFonts w:eastAsia="Times New Roman" w:cs="Arial"/>
                <w:sz w:val="20"/>
                <w:szCs w:val="20"/>
                <w:lang w:eastAsia="es-MX"/>
              </w:rPr>
            </w:pPr>
            <w:r w:rsidRPr="004E36D4">
              <w:rPr>
                <w:rFonts w:eastAsia="Times New Roman" w:cs="Arial"/>
                <w:sz w:val="20"/>
                <w:szCs w:val="20"/>
                <w:lang w:eastAsia="es-MX"/>
              </w:rPr>
              <w:t> </w:t>
            </w:r>
          </w:p>
        </w:tc>
      </w:tr>
      <w:tr w:rsidR="004E36D4" w:rsidRPr="004E36D4" w:rsidTr="004E36D4">
        <w:trPr>
          <w:trHeight w:val="255"/>
        </w:trPr>
        <w:tc>
          <w:tcPr>
            <w:tcW w:w="5140" w:type="dxa"/>
            <w:tcBorders>
              <w:top w:val="nil"/>
              <w:left w:val="single" w:sz="8" w:space="0" w:color="auto"/>
              <w:bottom w:val="single" w:sz="4" w:space="0" w:color="auto"/>
              <w:right w:val="single" w:sz="4" w:space="0" w:color="auto"/>
            </w:tcBorders>
            <w:shd w:val="clear" w:color="auto" w:fill="auto"/>
            <w:noWrap/>
            <w:vAlign w:val="center"/>
            <w:hideMark/>
          </w:tcPr>
          <w:p w:rsidR="004E36D4" w:rsidRPr="004E36D4" w:rsidRDefault="004E36D4" w:rsidP="004E36D4">
            <w:pPr>
              <w:spacing w:after="0" w:line="240" w:lineRule="auto"/>
              <w:rPr>
                <w:rFonts w:eastAsia="Times New Roman" w:cs="Arial"/>
                <w:sz w:val="20"/>
                <w:szCs w:val="20"/>
                <w:lang w:eastAsia="es-MX"/>
              </w:rPr>
            </w:pPr>
            <w:r w:rsidRPr="004E36D4">
              <w:rPr>
                <w:rFonts w:eastAsia="Times New Roman" w:cs="Arial"/>
                <w:sz w:val="20"/>
                <w:szCs w:val="20"/>
                <w:lang w:eastAsia="es-MX"/>
              </w:rPr>
              <w:t>Beneficios al Retiro</w:t>
            </w:r>
          </w:p>
        </w:tc>
        <w:tc>
          <w:tcPr>
            <w:tcW w:w="1560" w:type="dxa"/>
            <w:tcBorders>
              <w:top w:val="nil"/>
              <w:left w:val="nil"/>
              <w:bottom w:val="single" w:sz="4" w:space="0" w:color="auto"/>
              <w:right w:val="single" w:sz="4" w:space="0" w:color="auto"/>
            </w:tcBorders>
            <w:shd w:val="clear" w:color="auto" w:fill="auto"/>
            <w:noWrap/>
            <w:hideMark/>
          </w:tcPr>
          <w:p w:rsidR="004E36D4" w:rsidRPr="004E36D4" w:rsidRDefault="004E36D4" w:rsidP="004E36D4">
            <w:pPr>
              <w:spacing w:after="0" w:line="240" w:lineRule="auto"/>
              <w:rPr>
                <w:rFonts w:eastAsia="Times New Roman" w:cs="Arial"/>
                <w:sz w:val="20"/>
                <w:szCs w:val="20"/>
                <w:lang w:eastAsia="es-MX"/>
              </w:rPr>
            </w:pPr>
            <w:r w:rsidRPr="004E36D4">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4E36D4" w:rsidRPr="004E36D4" w:rsidRDefault="004E36D4" w:rsidP="004E36D4">
            <w:pPr>
              <w:spacing w:after="0" w:line="240" w:lineRule="auto"/>
              <w:jc w:val="right"/>
              <w:rPr>
                <w:rFonts w:eastAsia="Times New Roman" w:cs="Arial"/>
                <w:sz w:val="20"/>
                <w:szCs w:val="20"/>
                <w:lang w:eastAsia="es-MX"/>
              </w:rPr>
            </w:pPr>
            <w:r w:rsidRPr="004E36D4">
              <w:rPr>
                <w:rFonts w:eastAsia="Times New Roman" w:cs="Arial"/>
                <w:sz w:val="20"/>
                <w:szCs w:val="20"/>
                <w:lang w:eastAsia="es-MX"/>
              </w:rPr>
              <w:t>934,744.99</w:t>
            </w:r>
          </w:p>
        </w:tc>
        <w:tc>
          <w:tcPr>
            <w:tcW w:w="2860" w:type="dxa"/>
            <w:tcBorders>
              <w:top w:val="single" w:sz="4" w:space="0" w:color="auto"/>
              <w:left w:val="nil"/>
              <w:bottom w:val="nil"/>
              <w:right w:val="single" w:sz="8" w:space="0" w:color="auto"/>
            </w:tcBorders>
            <w:shd w:val="clear" w:color="auto" w:fill="auto"/>
            <w:noWrap/>
            <w:hideMark/>
          </w:tcPr>
          <w:p w:rsidR="004E36D4" w:rsidRPr="004E36D4" w:rsidRDefault="004E36D4" w:rsidP="004E36D4">
            <w:pPr>
              <w:spacing w:after="0" w:line="240" w:lineRule="auto"/>
              <w:rPr>
                <w:rFonts w:eastAsia="Times New Roman" w:cs="Arial"/>
                <w:sz w:val="20"/>
                <w:szCs w:val="20"/>
                <w:lang w:eastAsia="es-MX"/>
              </w:rPr>
            </w:pPr>
            <w:r w:rsidRPr="004E36D4">
              <w:rPr>
                <w:rFonts w:eastAsia="Times New Roman" w:cs="Arial"/>
                <w:sz w:val="20"/>
                <w:szCs w:val="20"/>
                <w:lang w:eastAsia="es-MX"/>
              </w:rPr>
              <w:t> </w:t>
            </w:r>
          </w:p>
        </w:tc>
      </w:tr>
      <w:tr w:rsidR="004E36D4" w:rsidRPr="004E36D4" w:rsidTr="004E36D4">
        <w:trPr>
          <w:trHeight w:val="255"/>
        </w:trPr>
        <w:tc>
          <w:tcPr>
            <w:tcW w:w="5140" w:type="dxa"/>
            <w:tcBorders>
              <w:top w:val="nil"/>
              <w:left w:val="single" w:sz="8" w:space="0" w:color="auto"/>
              <w:bottom w:val="single" w:sz="4" w:space="0" w:color="auto"/>
              <w:right w:val="single" w:sz="4" w:space="0" w:color="auto"/>
            </w:tcBorders>
            <w:shd w:val="clear" w:color="auto" w:fill="auto"/>
            <w:noWrap/>
            <w:vAlign w:val="center"/>
            <w:hideMark/>
          </w:tcPr>
          <w:p w:rsidR="004E36D4" w:rsidRPr="004E36D4" w:rsidRDefault="004E36D4" w:rsidP="004E36D4">
            <w:pPr>
              <w:spacing w:after="0" w:line="240" w:lineRule="auto"/>
              <w:rPr>
                <w:rFonts w:eastAsia="Times New Roman" w:cs="Arial"/>
                <w:b/>
                <w:bCs/>
                <w:sz w:val="20"/>
                <w:szCs w:val="20"/>
                <w:lang w:eastAsia="es-MX"/>
              </w:rPr>
            </w:pPr>
            <w:r w:rsidRPr="004E36D4">
              <w:rPr>
                <w:rFonts w:eastAsia="Times New Roman" w:cs="Arial"/>
                <w:b/>
                <w:bCs/>
                <w:sz w:val="20"/>
                <w:szCs w:val="20"/>
                <w:lang w:eastAsia="es-MX"/>
              </w:rPr>
              <w:t>Indemnización Legal</w:t>
            </w:r>
          </w:p>
        </w:tc>
        <w:tc>
          <w:tcPr>
            <w:tcW w:w="1560" w:type="dxa"/>
            <w:tcBorders>
              <w:top w:val="nil"/>
              <w:left w:val="nil"/>
              <w:bottom w:val="single" w:sz="4" w:space="0" w:color="auto"/>
              <w:right w:val="single" w:sz="4" w:space="0" w:color="auto"/>
            </w:tcBorders>
            <w:shd w:val="clear" w:color="auto" w:fill="auto"/>
            <w:noWrap/>
            <w:hideMark/>
          </w:tcPr>
          <w:p w:rsidR="004E36D4" w:rsidRPr="004E36D4" w:rsidRDefault="004E36D4" w:rsidP="004E36D4">
            <w:pPr>
              <w:spacing w:after="0" w:line="240" w:lineRule="auto"/>
              <w:rPr>
                <w:rFonts w:eastAsia="Times New Roman" w:cs="Arial"/>
                <w:sz w:val="20"/>
                <w:szCs w:val="20"/>
                <w:lang w:eastAsia="es-MX"/>
              </w:rPr>
            </w:pPr>
            <w:r w:rsidRPr="004E36D4">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4E36D4" w:rsidRPr="004E36D4" w:rsidRDefault="004E36D4" w:rsidP="004E36D4">
            <w:pPr>
              <w:spacing w:after="0" w:line="240" w:lineRule="auto"/>
              <w:jc w:val="right"/>
              <w:rPr>
                <w:rFonts w:eastAsia="Times New Roman" w:cs="Arial"/>
                <w:sz w:val="20"/>
                <w:szCs w:val="20"/>
                <w:lang w:eastAsia="es-MX"/>
              </w:rPr>
            </w:pPr>
            <w:r w:rsidRPr="004E36D4">
              <w:rPr>
                <w:rFonts w:eastAsia="Times New Roman" w:cs="Arial"/>
                <w:sz w:val="20"/>
                <w:szCs w:val="20"/>
                <w:lang w:eastAsia="es-MX"/>
              </w:rPr>
              <w:t> </w:t>
            </w:r>
          </w:p>
        </w:tc>
        <w:tc>
          <w:tcPr>
            <w:tcW w:w="2860" w:type="dxa"/>
            <w:tcBorders>
              <w:top w:val="single" w:sz="4" w:space="0" w:color="auto"/>
              <w:left w:val="nil"/>
              <w:bottom w:val="nil"/>
              <w:right w:val="single" w:sz="8" w:space="0" w:color="auto"/>
            </w:tcBorders>
            <w:shd w:val="clear" w:color="auto" w:fill="auto"/>
            <w:noWrap/>
            <w:hideMark/>
          </w:tcPr>
          <w:p w:rsidR="004E36D4" w:rsidRPr="004E36D4" w:rsidRDefault="004E36D4" w:rsidP="004E36D4">
            <w:pPr>
              <w:spacing w:after="0" w:line="240" w:lineRule="auto"/>
              <w:rPr>
                <w:rFonts w:eastAsia="Times New Roman" w:cs="Arial"/>
                <w:sz w:val="20"/>
                <w:szCs w:val="20"/>
                <w:lang w:eastAsia="es-MX"/>
              </w:rPr>
            </w:pPr>
            <w:r w:rsidRPr="004E36D4">
              <w:rPr>
                <w:rFonts w:eastAsia="Times New Roman" w:cs="Arial"/>
                <w:sz w:val="20"/>
                <w:szCs w:val="20"/>
                <w:lang w:eastAsia="es-MX"/>
              </w:rPr>
              <w:t> </w:t>
            </w:r>
          </w:p>
        </w:tc>
      </w:tr>
      <w:tr w:rsidR="004E36D4" w:rsidRPr="004E36D4" w:rsidTr="004E36D4">
        <w:trPr>
          <w:trHeight w:val="255"/>
        </w:trPr>
        <w:tc>
          <w:tcPr>
            <w:tcW w:w="5140" w:type="dxa"/>
            <w:tcBorders>
              <w:top w:val="nil"/>
              <w:left w:val="single" w:sz="8" w:space="0" w:color="auto"/>
              <w:bottom w:val="single" w:sz="4" w:space="0" w:color="auto"/>
              <w:right w:val="single" w:sz="4" w:space="0" w:color="auto"/>
            </w:tcBorders>
            <w:shd w:val="clear" w:color="auto" w:fill="auto"/>
            <w:noWrap/>
            <w:vAlign w:val="center"/>
            <w:hideMark/>
          </w:tcPr>
          <w:p w:rsidR="004E36D4" w:rsidRPr="004E36D4" w:rsidRDefault="004E36D4" w:rsidP="004E36D4">
            <w:pPr>
              <w:spacing w:after="0" w:line="240" w:lineRule="auto"/>
              <w:rPr>
                <w:rFonts w:eastAsia="Times New Roman" w:cs="Arial"/>
                <w:sz w:val="20"/>
                <w:szCs w:val="20"/>
                <w:lang w:eastAsia="es-MX"/>
              </w:rPr>
            </w:pPr>
            <w:r w:rsidRPr="004E36D4">
              <w:rPr>
                <w:rFonts w:eastAsia="Times New Roman" w:cs="Arial"/>
                <w:sz w:val="20"/>
                <w:szCs w:val="20"/>
                <w:lang w:eastAsia="es-MX"/>
              </w:rPr>
              <w:t>Beneficios por Terminación</w:t>
            </w:r>
          </w:p>
        </w:tc>
        <w:tc>
          <w:tcPr>
            <w:tcW w:w="1560" w:type="dxa"/>
            <w:tcBorders>
              <w:top w:val="nil"/>
              <w:left w:val="nil"/>
              <w:bottom w:val="single" w:sz="4" w:space="0" w:color="auto"/>
              <w:right w:val="single" w:sz="4" w:space="0" w:color="auto"/>
            </w:tcBorders>
            <w:shd w:val="clear" w:color="auto" w:fill="auto"/>
            <w:noWrap/>
            <w:hideMark/>
          </w:tcPr>
          <w:p w:rsidR="004E36D4" w:rsidRPr="004E36D4" w:rsidRDefault="004E36D4" w:rsidP="004E36D4">
            <w:pPr>
              <w:spacing w:after="0" w:line="240" w:lineRule="auto"/>
              <w:rPr>
                <w:rFonts w:eastAsia="Times New Roman" w:cs="Arial"/>
                <w:sz w:val="20"/>
                <w:szCs w:val="20"/>
                <w:lang w:eastAsia="es-MX"/>
              </w:rPr>
            </w:pPr>
            <w:r w:rsidRPr="004E36D4">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4E36D4" w:rsidRPr="004E36D4" w:rsidRDefault="004E36D4" w:rsidP="004E36D4">
            <w:pPr>
              <w:spacing w:after="0" w:line="240" w:lineRule="auto"/>
              <w:jc w:val="right"/>
              <w:rPr>
                <w:rFonts w:eastAsia="Times New Roman" w:cs="Arial"/>
                <w:sz w:val="20"/>
                <w:szCs w:val="20"/>
                <w:lang w:eastAsia="es-MX"/>
              </w:rPr>
            </w:pPr>
            <w:r w:rsidRPr="004E36D4">
              <w:rPr>
                <w:rFonts w:eastAsia="Times New Roman" w:cs="Arial"/>
                <w:sz w:val="20"/>
                <w:szCs w:val="20"/>
                <w:lang w:eastAsia="es-MX"/>
              </w:rPr>
              <w:t>485,168.48</w:t>
            </w:r>
          </w:p>
        </w:tc>
        <w:tc>
          <w:tcPr>
            <w:tcW w:w="2860" w:type="dxa"/>
            <w:tcBorders>
              <w:top w:val="single" w:sz="4" w:space="0" w:color="auto"/>
              <w:left w:val="nil"/>
              <w:bottom w:val="nil"/>
              <w:right w:val="single" w:sz="8" w:space="0" w:color="auto"/>
            </w:tcBorders>
            <w:shd w:val="clear" w:color="auto" w:fill="auto"/>
            <w:noWrap/>
            <w:hideMark/>
          </w:tcPr>
          <w:p w:rsidR="004E36D4" w:rsidRPr="004E36D4" w:rsidRDefault="004E36D4" w:rsidP="004E36D4">
            <w:pPr>
              <w:spacing w:after="0" w:line="240" w:lineRule="auto"/>
              <w:rPr>
                <w:rFonts w:eastAsia="Times New Roman" w:cs="Arial"/>
                <w:sz w:val="20"/>
                <w:szCs w:val="20"/>
                <w:lang w:eastAsia="es-MX"/>
              </w:rPr>
            </w:pPr>
            <w:r w:rsidRPr="004E36D4">
              <w:rPr>
                <w:rFonts w:eastAsia="Times New Roman" w:cs="Arial"/>
                <w:sz w:val="20"/>
                <w:szCs w:val="20"/>
                <w:lang w:eastAsia="es-MX"/>
              </w:rPr>
              <w:t> </w:t>
            </w:r>
          </w:p>
        </w:tc>
      </w:tr>
      <w:tr w:rsidR="004E36D4" w:rsidRPr="004E36D4" w:rsidTr="004E36D4">
        <w:trPr>
          <w:trHeight w:val="255"/>
        </w:trPr>
        <w:tc>
          <w:tcPr>
            <w:tcW w:w="5140" w:type="dxa"/>
            <w:tcBorders>
              <w:top w:val="nil"/>
              <w:left w:val="single" w:sz="8" w:space="0" w:color="auto"/>
              <w:bottom w:val="single" w:sz="4" w:space="0" w:color="auto"/>
              <w:right w:val="single" w:sz="4" w:space="0" w:color="auto"/>
            </w:tcBorders>
            <w:shd w:val="clear" w:color="auto" w:fill="auto"/>
            <w:noWrap/>
            <w:vAlign w:val="center"/>
            <w:hideMark/>
          </w:tcPr>
          <w:p w:rsidR="004E36D4" w:rsidRPr="004E36D4" w:rsidRDefault="004E36D4" w:rsidP="004E36D4">
            <w:pPr>
              <w:spacing w:after="0" w:line="240" w:lineRule="auto"/>
              <w:rPr>
                <w:rFonts w:eastAsia="Times New Roman" w:cs="Arial"/>
                <w:sz w:val="20"/>
                <w:szCs w:val="20"/>
                <w:lang w:eastAsia="es-MX"/>
              </w:rPr>
            </w:pPr>
            <w:r w:rsidRPr="004E36D4">
              <w:rPr>
                <w:rFonts w:eastAsia="Times New Roman" w:cs="Arial"/>
                <w:sz w:val="20"/>
                <w:szCs w:val="20"/>
                <w:lang w:eastAsia="es-MX"/>
              </w:rPr>
              <w:t>Beneficios al Retiro</w:t>
            </w:r>
          </w:p>
        </w:tc>
        <w:tc>
          <w:tcPr>
            <w:tcW w:w="1560" w:type="dxa"/>
            <w:tcBorders>
              <w:top w:val="nil"/>
              <w:left w:val="nil"/>
              <w:bottom w:val="single" w:sz="4" w:space="0" w:color="auto"/>
              <w:right w:val="single" w:sz="4" w:space="0" w:color="auto"/>
            </w:tcBorders>
            <w:shd w:val="clear" w:color="auto" w:fill="auto"/>
            <w:noWrap/>
            <w:hideMark/>
          </w:tcPr>
          <w:p w:rsidR="004E36D4" w:rsidRPr="004E36D4" w:rsidRDefault="004E36D4" w:rsidP="004E36D4">
            <w:pPr>
              <w:spacing w:after="0" w:line="240" w:lineRule="auto"/>
              <w:rPr>
                <w:rFonts w:eastAsia="Times New Roman" w:cs="Arial"/>
                <w:sz w:val="20"/>
                <w:szCs w:val="20"/>
                <w:lang w:eastAsia="es-MX"/>
              </w:rPr>
            </w:pPr>
            <w:r w:rsidRPr="004E36D4">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4E36D4" w:rsidRPr="004E36D4" w:rsidRDefault="004E36D4" w:rsidP="004E36D4">
            <w:pPr>
              <w:spacing w:after="0" w:line="240" w:lineRule="auto"/>
              <w:jc w:val="right"/>
              <w:rPr>
                <w:rFonts w:eastAsia="Times New Roman" w:cs="Arial"/>
                <w:sz w:val="20"/>
                <w:szCs w:val="20"/>
                <w:lang w:eastAsia="es-MX"/>
              </w:rPr>
            </w:pPr>
            <w:r w:rsidRPr="004E36D4">
              <w:rPr>
                <w:rFonts w:eastAsia="Times New Roman" w:cs="Arial"/>
                <w:sz w:val="20"/>
                <w:szCs w:val="20"/>
                <w:lang w:eastAsia="es-MX"/>
              </w:rPr>
              <w:t>5,485,161.02</w:t>
            </w:r>
          </w:p>
        </w:tc>
        <w:tc>
          <w:tcPr>
            <w:tcW w:w="2860" w:type="dxa"/>
            <w:tcBorders>
              <w:top w:val="single" w:sz="4" w:space="0" w:color="auto"/>
              <w:left w:val="nil"/>
              <w:bottom w:val="nil"/>
              <w:right w:val="single" w:sz="8" w:space="0" w:color="auto"/>
            </w:tcBorders>
            <w:shd w:val="clear" w:color="auto" w:fill="auto"/>
            <w:noWrap/>
            <w:hideMark/>
          </w:tcPr>
          <w:p w:rsidR="004E36D4" w:rsidRPr="004E36D4" w:rsidRDefault="004E36D4" w:rsidP="004E36D4">
            <w:pPr>
              <w:spacing w:after="0" w:line="240" w:lineRule="auto"/>
              <w:rPr>
                <w:rFonts w:eastAsia="Times New Roman" w:cs="Arial"/>
                <w:sz w:val="20"/>
                <w:szCs w:val="20"/>
                <w:lang w:eastAsia="es-MX"/>
              </w:rPr>
            </w:pPr>
            <w:r w:rsidRPr="004E36D4">
              <w:rPr>
                <w:rFonts w:eastAsia="Times New Roman" w:cs="Arial"/>
                <w:sz w:val="20"/>
                <w:szCs w:val="20"/>
                <w:lang w:eastAsia="es-MX"/>
              </w:rPr>
              <w:t> </w:t>
            </w:r>
          </w:p>
        </w:tc>
      </w:tr>
      <w:tr w:rsidR="004E36D4" w:rsidRPr="004E36D4" w:rsidTr="004E36D4">
        <w:trPr>
          <w:trHeight w:val="255"/>
        </w:trPr>
        <w:tc>
          <w:tcPr>
            <w:tcW w:w="6700" w:type="dxa"/>
            <w:gridSpan w:val="2"/>
            <w:tcBorders>
              <w:top w:val="single" w:sz="4" w:space="0" w:color="auto"/>
              <w:left w:val="single" w:sz="8" w:space="0" w:color="auto"/>
              <w:bottom w:val="single" w:sz="8" w:space="0" w:color="auto"/>
              <w:right w:val="single" w:sz="4" w:space="0" w:color="000000"/>
            </w:tcBorders>
            <w:shd w:val="clear" w:color="auto" w:fill="auto"/>
            <w:noWrap/>
            <w:hideMark/>
          </w:tcPr>
          <w:p w:rsidR="004E36D4" w:rsidRPr="004E36D4" w:rsidRDefault="004E36D4" w:rsidP="004E36D4">
            <w:pPr>
              <w:spacing w:after="0" w:line="240" w:lineRule="auto"/>
              <w:jc w:val="center"/>
              <w:rPr>
                <w:rFonts w:eastAsia="Times New Roman" w:cs="Arial"/>
                <w:b/>
                <w:bCs/>
                <w:sz w:val="20"/>
                <w:szCs w:val="20"/>
                <w:lang w:eastAsia="es-MX"/>
              </w:rPr>
            </w:pPr>
            <w:r w:rsidRPr="004E36D4">
              <w:rPr>
                <w:rFonts w:eastAsia="Times New Roman" w:cs="Arial"/>
                <w:b/>
                <w:bCs/>
                <w:sz w:val="20"/>
                <w:szCs w:val="20"/>
                <w:lang w:eastAsia="es-MX"/>
              </w:rPr>
              <w:t>TOTAL OBLIGACIONES LABORALES A L.P.</w:t>
            </w:r>
          </w:p>
        </w:tc>
        <w:tc>
          <w:tcPr>
            <w:tcW w:w="1720" w:type="dxa"/>
            <w:tcBorders>
              <w:top w:val="nil"/>
              <w:left w:val="nil"/>
              <w:bottom w:val="single" w:sz="8" w:space="0" w:color="auto"/>
              <w:right w:val="nil"/>
            </w:tcBorders>
            <w:shd w:val="clear" w:color="auto" w:fill="auto"/>
            <w:noWrap/>
            <w:hideMark/>
          </w:tcPr>
          <w:p w:rsidR="004E36D4" w:rsidRPr="004E36D4" w:rsidRDefault="004E36D4" w:rsidP="004E36D4">
            <w:pPr>
              <w:spacing w:after="0" w:line="240" w:lineRule="auto"/>
              <w:rPr>
                <w:rFonts w:eastAsia="Times New Roman" w:cs="Arial"/>
                <w:b/>
                <w:bCs/>
                <w:sz w:val="20"/>
                <w:szCs w:val="20"/>
                <w:lang w:eastAsia="es-MX"/>
              </w:rPr>
            </w:pPr>
            <w:r w:rsidRPr="004E36D4">
              <w:rPr>
                <w:rFonts w:eastAsia="Times New Roman" w:cs="Arial"/>
                <w:b/>
                <w:bCs/>
                <w:sz w:val="20"/>
                <w:szCs w:val="20"/>
                <w:lang w:eastAsia="es-MX"/>
              </w:rPr>
              <w:t> </w:t>
            </w:r>
          </w:p>
        </w:tc>
        <w:tc>
          <w:tcPr>
            <w:tcW w:w="2860" w:type="dxa"/>
            <w:tcBorders>
              <w:top w:val="single" w:sz="4" w:space="0" w:color="auto"/>
              <w:left w:val="nil"/>
              <w:bottom w:val="single" w:sz="8" w:space="0" w:color="auto"/>
              <w:right w:val="single" w:sz="8" w:space="0" w:color="auto"/>
            </w:tcBorders>
            <w:shd w:val="clear" w:color="auto" w:fill="auto"/>
            <w:noWrap/>
            <w:hideMark/>
          </w:tcPr>
          <w:p w:rsidR="004E36D4" w:rsidRPr="004E36D4" w:rsidRDefault="004E36D4" w:rsidP="004E36D4">
            <w:pPr>
              <w:spacing w:after="0" w:line="240" w:lineRule="auto"/>
              <w:jc w:val="right"/>
              <w:rPr>
                <w:rFonts w:eastAsia="Times New Roman" w:cs="Arial"/>
                <w:b/>
                <w:bCs/>
                <w:sz w:val="20"/>
                <w:szCs w:val="20"/>
                <w:lang w:eastAsia="es-MX"/>
              </w:rPr>
            </w:pPr>
            <w:r w:rsidRPr="004E36D4">
              <w:rPr>
                <w:rFonts w:eastAsia="Times New Roman" w:cs="Arial"/>
                <w:b/>
                <w:bCs/>
                <w:sz w:val="20"/>
                <w:szCs w:val="20"/>
                <w:lang w:eastAsia="es-MX"/>
              </w:rPr>
              <w:t>7,910,856.60</w:t>
            </w:r>
          </w:p>
        </w:tc>
      </w:tr>
    </w:tbl>
    <w:p w:rsidR="003B33D5" w:rsidRDefault="003B33D5" w:rsidP="00907237">
      <w:pPr>
        <w:spacing w:after="0" w:line="240" w:lineRule="auto"/>
        <w:jc w:val="both"/>
        <w:rPr>
          <w:rFonts w:cs="Arial"/>
          <w:sz w:val="20"/>
          <w:szCs w:val="20"/>
        </w:rPr>
      </w:pPr>
      <w:r w:rsidRPr="003B33D5">
        <w:rPr>
          <w:rFonts w:cs="Arial"/>
          <w:sz w:val="20"/>
          <w:szCs w:val="20"/>
        </w:rPr>
        <w:t xml:space="preserve">La Prima de Antigüedad: Es el registro en resultados de las bajas laborales que posteriormente se cancelan vs. </w:t>
      </w:r>
      <w:r w:rsidR="00AD69FB" w:rsidRPr="003B33D5">
        <w:rPr>
          <w:rFonts w:cs="Arial"/>
          <w:sz w:val="20"/>
          <w:szCs w:val="20"/>
        </w:rPr>
        <w:t>La</w:t>
      </w:r>
      <w:r w:rsidRPr="003B33D5">
        <w:rPr>
          <w:rFonts w:cs="Arial"/>
          <w:sz w:val="20"/>
          <w:szCs w:val="20"/>
        </w:rPr>
        <w:t xml:space="preserve"> provisión de la cuenta Obligaciones Laborales</w:t>
      </w:r>
    </w:p>
    <w:p w:rsidR="003B33D5" w:rsidRDefault="003B33D5" w:rsidP="00907237">
      <w:pPr>
        <w:spacing w:after="0" w:line="240" w:lineRule="auto"/>
        <w:jc w:val="both"/>
        <w:rPr>
          <w:rFonts w:cs="Arial"/>
          <w:sz w:val="20"/>
          <w:szCs w:val="20"/>
        </w:rPr>
      </w:pPr>
      <w:r w:rsidRPr="003B33D5">
        <w:rPr>
          <w:rFonts w:cs="Arial"/>
          <w:sz w:val="20"/>
          <w:szCs w:val="20"/>
        </w:rPr>
        <w:t>De conformidad con las disposiciones contenidas en la Ley Federal del Trabajo en materia de Prima de antigüedad e indemnizaciones por causa de terminación de las relaciones laborales o por retiro y de acuerdo con las los Postulados Básicos de Contabilidad Gubernamental emitidos por el C.O.N.A.C, fundamentado de forma supletoria con la Norma de Información Financiera boletín D-3 "Beneficios a los empleados" a partir del ejercicio 2008 se reconoció el pasivo obligaciones laborales al cual se le realizan ajustes de forma anual por medio de valuación de actuario independiente; es preciso mencionar que los pagos por conceptos de prima de antigüedad e indemnización legal a los trabajadores que se dieron de baja se reflejan en la disminución de este pasivo creado.</w:t>
      </w:r>
    </w:p>
    <w:p w:rsidR="003B33D5" w:rsidRDefault="003B33D5" w:rsidP="00907237">
      <w:pPr>
        <w:spacing w:after="0" w:line="240" w:lineRule="auto"/>
        <w:jc w:val="both"/>
        <w:rPr>
          <w:rFonts w:cs="Arial"/>
          <w:sz w:val="20"/>
          <w:szCs w:val="20"/>
        </w:rPr>
      </w:pPr>
      <w:r w:rsidRPr="003B33D5">
        <w:rPr>
          <w:rFonts w:cs="Arial"/>
          <w:sz w:val="20"/>
          <w:szCs w:val="20"/>
        </w:rPr>
        <w:t>Las Obligaciones Laborales son consideradas como Pasivos Contingentes y se encuentran detalladas en el formato de presentación del mismo.</w:t>
      </w:r>
    </w:p>
    <w:p w:rsidR="003B33D5" w:rsidRPr="003B33D5" w:rsidRDefault="003B33D5" w:rsidP="00907237">
      <w:pPr>
        <w:spacing w:after="0" w:line="240" w:lineRule="auto"/>
        <w:jc w:val="both"/>
        <w:rPr>
          <w:rFonts w:cs="Arial"/>
          <w:sz w:val="20"/>
          <w:szCs w:val="20"/>
        </w:rPr>
      </w:pPr>
      <w:r w:rsidRPr="003B33D5">
        <w:rPr>
          <w:rFonts w:cs="Arial"/>
          <w:sz w:val="20"/>
          <w:szCs w:val="20"/>
        </w:rPr>
        <w:t xml:space="preserve">Cabe hacer mención que el despacho Previsión Actuarial HH,S.C.P. concluyo las valuaciones actuariales a los beneficios de los trabajadores por los pasivos laborales contingente del Patronato (prima de Antigüedad e indemnización legal) con referencia al 31 de diciembre de 2011,  y determino los montos para ajustar a las reservas del 2011 y el reconocimiento inicial del gastos por las obligaciones laborales del ejercicio del 2012, con el fin de  Registrar dichos Movimientos y </w:t>
      </w:r>
      <w:r w:rsidR="00AD69FB" w:rsidRPr="003B33D5">
        <w:rPr>
          <w:rFonts w:cs="Arial"/>
          <w:sz w:val="20"/>
          <w:szCs w:val="20"/>
        </w:rPr>
        <w:t>así</w:t>
      </w:r>
      <w:r w:rsidRPr="003B33D5">
        <w:rPr>
          <w:rFonts w:cs="Arial"/>
          <w:sz w:val="20"/>
          <w:szCs w:val="20"/>
        </w:rPr>
        <w:t xml:space="preserve"> cumplir con lo antes </w:t>
      </w:r>
      <w:r w:rsidR="00AD69FB" w:rsidRPr="003B33D5">
        <w:rPr>
          <w:rFonts w:cs="Arial"/>
          <w:sz w:val="20"/>
          <w:szCs w:val="20"/>
        </w:rPr>
        <w:t>mencionado</w:t>
      </w:r>
      <w:r w:rsidRPr="003B33D5">
        <w:rPr>
          <w:rFonts w:cs="Arial"/>
          <w:sz w:val="20"/>
          <w:szCs w:val="20"/>
        </w:rPr>
        <w:t>.</w:t>
      </w:r>
    </w:p>
    <w:p w:rsidR="004E36D4" w:rsidRDefault="004E36D4" w:rsidP="00907237">
      <w:pPr>
        <w:spacing w:after="0" w:line="240" w:lineRule="auto"/>
        <w:jc w:val="both"/>
        <w:rPr>
          <w:rFonts w:cs="Arial"/>
          <w:b/>
          <w:sz w:val="20"/>
          <w:szCs w:val="20"/>
        </w:rPr>
      </w:pPr>
    </w:p>
    <w:p w:rsidR="00171866" w:rsidRDefault="00171866" w:rsidP="00907237">
      <w:pPr>
        <w:spacing w:after="0" w:line="240" w:lineRule="auto"/>
        <w:jc w:val="both"/>
        <w:rPr>
          <w:rFonts w:cs="Arial"/>
          <w:b/>
          <w:sz w:val="20"/>
          <w:szCs w:val="20"/>
        </w:rPr>
      </w:pPr>
    </w:p>
    <w:p w:rsidR="00171866" w:rsidRDefault="00171866" w:rsidP="00907237">
      <w:pPr>
        <w:spacing w:after="0" w:line="240" w:lineRule="auto"/>
        <w:jc w:val="both"/>
        <w:rPr>
          <w:rFonts w:cs="Arial"/>
          <w:b/>
          <w:sz w:val="20"/>
          <w:szCs w:val="20"/>
        </w:rPr>
      </w:pPr>
    </w:p>
    <w:p w:rsidR="00171866" w:rsidRDefault="00171866" w:rsidP="00907237">
      <w:pPr>
        <w:spacing w:after="0" w:line="240" w:lineRule="auto"/>
        <w:jc w:val="both"/>
        <w:rPr>
          <w:rFonts w:cs="Arial"/>
          <w:b/>
          <w:sz w:val="20"/>
          <w:szCs w:val="20"/>
        </w:rPr>
      </w:pPr>
    </w:p>
    <w:p w:rsidR="00171866" w:rsidRDefault="00171866" w:rsidP="00907237">
      <w:pPr>
        <w:spacing w:after="0" w:line="240" w:lineRule="auto"/>
        <w:jc w:val="both"/>
        <w:rPr>
          <w:rFonts w:cs="Arial"/>
          <w:b/>
          <w:sz w:val="20"/>
          <w:szCs w:val="20"/>
        </w:rPr>
      </w:pPr>
    </w:p>
    <w:p w:rsidR="00594769" w:rsidRDefault="00594769" w:rsidP="00907237">
      <w:pPr>
        <w:spacing w:after="0" w:line="240" w:lineRule="auto"/>
        <w:jc w:val="both"/>
        <w:rPr>
          <w:rFonts w:cs="Arial"/>
          <w:b/>
          <w:sz w:val="20"/>
          <w:szCs w:val="20"/>
        </w:rPr>
      </w:pPr>
    </w:p>
    <w:p w:rsidR="00594769" w:rsidRDefault="00594769" w:rsidP="00907237">
      <w:pPr>
        <w:spacing w:after="0" w:line="240" w:lineRule="auto"/>
        <w:jc w:val="both"/>
        <w:rPr>
          <w:rFonts w:cs="Arial"/>
          <w:b/>
          <w:sz w:val="20"/>
          <w:szCs w:val="20"/>
        </w:rPr>
      </w:pPr>
    </w:p>
    <w:p w:rsidR="003B33D5" w:rsidRDefault="003B33D5" w:rsidP="00907237">
      <w:pPr>
        <w:spacing w:after="0" w:line="240" w:lineRule="auto"/>
        <w:jc w:val="both"/>
        <w:rPr>
          <w:rFonts w:cs="Arial"/>
          <w:b/>
          <w:sz w:val="20"/>
          <w:szCs w:val="20"/>
        </w:rPr>
      </w:pPr>
      <w:r w:rsidRPr="003B33D5">
        <w:rPr>
          <w:rFonts w:cs="Arial"/>
          <w:b/>
          <w:sz w:val="20"/>
          <w:szCs w:val="20"/>
        </w:rPr>
        <w:lastRenderedPageBreak/>
        <w:t>NOTAS AL ESTADO DE VARIACIONES EN LA HACIENDA PÚBLICA/PATRIMONIO</w:t>
      </w:r>
    </w:p>
    <w:p w:rsidR="00732D22" w:rsidRDefault="003B33D5" w:rsidP="00907237">
      <w:pPr>
        <w:spacing w:after="0" w:line="240" w:lineRule="auto"/>
        <w:jc w:val="both"/>
        <w:rPr>
          <w:rFonts w:cs="Arial"/>
          <w:b/>
          <w:sz w:val="20"/>
          <w:szCs w:val="20"/>
        </w:rPr>
      </w:pPr>
      <w:r w:rsidRPr="003B33D5">
        <w:rPr>
          <w:rFonts w:cs="Arial"/>
          <w:b/>
          <w:sz w:val="20"/>
          <w:szCs w:val="20"/>
        </w:rPr>
        <w:t xml:space="preserve">ANTES LLAMADO ESTADO DE VARIACION DE LA HACIENDA </w:t>
      </w:r>
      <w:r w:rsidR="00AD69FB" w:rsidRPr="003B33D5">
        <w:rPr>
          <w:rFonts w:cs="Arial"/>
          <w:b/>
          <w:sz w:val="20"/>
          <w:szCs w:val="20"/>
        </w:rPr>
        <w:t>PÚBLICA</w:t>
      </w:r>
    </w:p>
    <w:p w:rsidR="003B33D5" w:rsidRDefault="003B33D5" w:rsidP="00907237">
      <w:pPr>
        <w:spacing w:after="0" w:line="240" w:lineRule="auto"/>
        <w:jc w:val="both"/>
        <w:rPr>
          <w:rFonts w:cs="Arial"/>
          <w:b/>
          <w:sz w:val="20"/>
          <w:szCs w:val="20"/>
        </w:rPr>
      </w:pPr>
      <w:r w:rsidRPr="003B33D5">
        <w:rPr>
          <w:rFonts w:cs="Arial"/>
          <w:b/>
          <w:sz w:val="20"/>
          <w:szCs w:val="20"/>
        </w:rPr>
        <w:t xml:space="preserve">Las Variaciones en la Hacienda </w:t>
      </w:r>
      <w:r w:rsidR="00AD69FB" w:rsidRPr="003B33D5">
        <w:rPr>
          <w:rFonts w:cs="Arial"/>
          <w:b/>
          <w:sz w:val="20"/>
          <w:szCs w:val="20"/>
        </w:rPr>
        <w:t>Pública</w:t>
      </w:r>
      <w:r w:rsidRPr="003B33D5">
        <w:rPr>
          <w:rFonts w:cs="Arial"/>
          <w:b/>
          <w:sz w:val="20"/>
          <w:szCs w:val="20"/>
        </w:rPr>
        <w:t>/Patrimonio, se integran de la siguiente manera:</w:t>
      </w:r>
    </w:p>
    <w:p w:rsidR="003078C1" w:rsidRDefault="003078C1" w:rsidP="00907237">
      <w:pPr>
        <w:spacing w:after="0" w:line="240" w:lineRule="auto"/>
        <w:jc w:val="both"/>
        <w:rPr>
          <w:rFonts w:cs="Arial"/>
          <w:b/>
          <w:sz w:val="20"/>
          <w:szCs w:val="20"/>
        </w:rPr>
      </w:pPr>
    </w:p>
    <w:tbl>
      <w:tblPr>
        <w:tblW w:w="11426" w:type="dxa"/>
        <w:tblInd w:w="60" w:type="dxa"/>
        <w:tblCellMar>
          <w:left w:w="70" w:type="dxa"/>
          <w:right w:w="70" w:type="dxa"/>
        </w:tblCellMar>
        <w:tblLook w:val="04A0" w:firstRow="1" w:lastRow="0" w:firstColumn="1" w:lastColumn="0" w:noHBand="0" w:noVBand="1"/>
      </w:tblPr>
      <w:tblGrid>
        <w:gridCol w:w="8456"/>
        <w:gridCol w:w="186"/>
        <w:gridCol w:w="186"/>
        <w:gridCol w:w="2598"/>
      </w:tblGrid>
      <w:tr w:rsidR="00652252" w:rsidRPr="00652252" w:rsidTr="00C65F3A">
        <w:trPr>
          <w:trHeight w:val="255"/>
        </w:trPr>
        <w:tc>
          <w:tcPr>
            <w:tcW w:w="11426" w:type="dxa"/>
            <w:gridSpan w:val="4"/>
            <w:tcBorders>
              <w:top w:val="single" w:sz="8" w:space="0" w:color="auto"/>
              <w:left w:val="single" w:sz="8" w:space="0" w:color="auto"/>
              <w:bottom w:val="nil"/>
              <w:right w:val="single" w:sz="8" w:space="0" w:color="000000"/>
            </w:tcBorders>
            <w:shd w:val="clear" w:color="auto" w:fill="auto"/>
            <w:vAlign w:val="bottom"/>
            <w:hideMark/>
          </w:tcPr>
          <w:p w:rsidR="00652252" w:rsidRPr="00652252" w:rsidRDefault="00652252" w:rsidP="00652252">
            <w:pPr>
              <w:spacing w:after="0" w:line="240" w:lineRule="auto"/>
              <w:jc w:val="center"/>
              <w:rPr>
                <w:rFonts w:eastAsia="Times New Roman" w:cs="Arial"/>
                <w:b/>
                <w:bCs/>
                <w:lang w:eastAsia="es-MX"/>
              </w:rPr>
            </w:pPr>
            <w:r w:rsidRPr="00652252">
              <w:rPr>
                <w:rFonts w:eastAsia="Times New Roman" w:cs="Arial"/>
                <w:b/>
                <w:bCs/>
                <w:lang w:eastAsia="es-MX"/>
              </w:rPr>
              <w:t>NOTAS AL ESTADO DE VARIACIONES EN LA HACIENDA PÚBLICA/PATRIMONIO</w:t>
            </w:r>
          </w:p>
        </w:tc>
      </w:tr>
      <w:tr w:rsidR="00652252" w:rsidRPr="00652252" w:rsidTr="00C65F3A">
        <w:trPr>
          <w:trHeight w:val="255"/>
        </w:trPr>
        <w:tc>
          <w:tcPr>
            <w:tcW w:w="11426" w:type="dxa"/>
            <w:gridSpan w:val="4"/>
            <w:tcBorders>
              <w:top w:val="nil"/>
              <w:left w:val="single" w:sz="8" w:space="0" w:color="auto"/>
              <w:bottom w:val="nil"/>
              <w:right w:val="single" w:sz="8" w:space="0" w:color="000000"/>
            </w:tcBorders>
            <w:shd w:val="clear" w:color="auto" w:fill="auto"/>
            <w:vAlign w:val="bottom"/>
            <w:hideMark/>
          </w:tcPr>
          <w:p w:rsidR="00652252" w:rsidRPr="00652252" w:rsidRDefault="00652252" w:rsidP="00652252">
            <w:pPr>
              <w:spacing w:after="0" w:line="240" w:lineRule="auto"/>
              <w:jc w:val="center"/>
              <w:rPr>
                <w:rFonts w:eastAsia="Times New Roman" w:cs="Arial"/>
                <w:b/>
                <w:bCs/>
                <w:lang w:eastAsia="es-MX"/>
              </w:rPr>
            </w:pPr>
            <w:r w:rsidRPr="00652252">
              <w:rPr>
                <w:rFonts w:eastAsia="Times New Roman" w:cs="Arial"/>
                <w:b/>
                <w:bCs/>
                <w:lang w:eastAsia="es-MX"/>
              </w:rPr>
              <w:t>ANTES LLAMADO ESTADO DE VARIACION DE LA HACIENDA PUBLICA</w:t>
            </w:r>
          </w:p>
        </w:tc>
      </w:tr>
      <w:tr w:rsidR="00652252" w:rsidRPr="00652252" w:rsidTr="00C65F3A">
        <w:trPr>
          <w:trHeight w:val="255"/>
        </w:trPr>
        <w:tc>
          <w:tcPr>
            <w:tcW w:w="11426" w:type="dxa"/>
            <w:gridSpan w:val="4"/>
            <w:tcBorders>
              <w:top w:val="nil"/>
              <w:left w:val="single" w:sz="8" w:space="0" w:color="auto"/>
              <w:bottom w:val="single" w:sz="8" w:space="0" w:color="auto"/>
              <w:right w:val="single" w:sz="8" w:space="0" w:color="000000"/>
            </w:tcBorders>
            <w:shd w:val="clear" w:color="auto" w:fill="auto"/>
            <w:noWrap/>
            <w:vAlign w:val="bottom"/>
            <w:hideMark/>
          </w:tcPr>
          <w:p w:rsidR="00652252" w:rsidRPr="00652252" w:rsidRDefault="00652252" w:rsidP="00652252">
            <w:pPr>
              <w:spacing w:after="0" w:line="240" w:lineRule="auto"/>
              <w:jc w:val="center"/>
              <w:rPr>
                <w:rFonts w:eastAsia="Times New Roman" w:cs="Arial"/>
                <w:b/>
                <w:bCs/>
                <w:lang w:eastAsia="es-MX"/>
              </w:rPr>
            </w:pPr>
            <w:r w:rsidRPr="00652252">
              <w:rPr>
                <w:rFonts w:eastAsia="Times New Roman" w:cs="Arial"/>
                <w:b/>
                <w:bCs/>
                <w:lang w:eastAsia="es-MX"/>
              </w:rPr>
              <w:t>L</w:t>
            </w:r>
            <w:r>
              <w:rPr>
                <w:rFonts w:eastAsia="Times New Roman" w:cs="Arial"/>
                <w:b/>
                <w:bCs/>
                <w:lang w:eastAsia="es-MX"/>
              </w:rPr>
              <w:t>as Variaciones en la Hacienda Pú</w:t>
            </w:r>
            <w:r w:rsidRPr="00652252">
              <w:rPr>
                <w:rFonts w:eastAsia="Times New Roman" w:cs="Arial"/>
                <w:b/>
                <w:bCs/>
                <w:lang w:eastAsia="es-MX"/>
              </w:rPr>
              <w:t>blica/Patrimonio, se integran de la siguiente manera:</w:t>
            </w:r>
          </w:p>
        </w:tc>
      </w:tr>
      <w:tr w:rsidR="00652252" w:rsidRPr="00652252" w:rsidTr="00C65F3A">
        <w:trPr>
          <w:trHeight w:val="180"/>
        </w:trPr>
        <w:tc>
          <w:tcPr>
            <w:tcW w:w="8456" w:type="dxa"/>
            <w:tcBorders>
              <w:top w:val="nil"/>
              <w:left w:val="nil"/>
              <w:bottom w:val="nil"/>
              <w:right w:val="nil"/>
            </w:tcBorders>
            <w:shd w:val="clear" w:color="auto" w:fill="auto"/>
            <w:noWrap/>
            <w:hideMark/>
          </w:tcPr>
          <w:p w:rsidR="00652252" w:rsidRPr="00652252" w:rsidRDefault="00652252" w:rsidP="00652252">
            <w:pPr>
              <w:spacing w:after="0" w:line="240" w:lineRule="auto"/>
              <w:rPr>
                <w:rFonts w:eastAsia="Times New Roman" w:cs="Arial"/>
                <w:sz w:val="20"/>
                <w:szCs w:val="20"/>
                <w:lang w:eastAsia="es-MX"/>
              </w:rPr>
            </w:pPr>
          </w:p>
        </w:tc>
        <w:tc>
          <w:tcPr>
            <w:tcW w:w="186" w:type="dxa"/>
            <w:tcBorders>
              <w:top w:val="nil"/>
              <w:left w:val="nil"/>
              <w:bottom w:val="nil"/>
              <w:right w:val="nil"/>
            </w:tcBorders>
            <w:shd w:val="clear" w:color="auto" w:fill="auto"/>
            <w:noWrap/>
            <w:hideMark/>
          </w:tcPr>
          <w:p w:rsidR="00652252" w:rsidRPr="00652252" w:rsidRDefault="00652252" w:rsidP="00652252">
            <w:pPr>
              <w:spacing w:after="0" w:line="240" w:lineRule="auto"/>
              <w:rPr>
                <w:rFonts w:eastAsia="Times New Roman" w:cs="Arial"/>
                <w:sz w:val="20"/>
                <w:szCs w:val="20"/>
                <w:lang w:eastAsia="es-MX"/>
              </w:rPr>
            </w:pPr>
          </w:p>
        </w:tc>
        <w:tc>
          <w:tcPr>
            <w:tcW w:w="186" w:type="dxa"/>
            <w:tcBorders>
              <w:top w:val="nil"/>
              <w:left w:val="nil"/>
              <w:bottom w:val="nil"/>
              <w:right w:val="nil"/>
            </w:tcBorders>
            <w:shd w:val="clear" w:color="auto" w:fill="auto"/>
            <w:noWrap/>
            <w:hideMark/>
          </w:tcPr>
          <w:p w:rsidR="00652252" w:rsidRPr="00652252" w:rsidRDefault="00652252" w:rsidP="00652252">
            <w:pPr>
              <w:spacing w:after="0" w:line="240" w:lineRule="auto"/>
              <w:rPr>
                <w:rFonts w:eastAsia="Times New Roman" w:cs="Arial"/>
                <w:sz w:val="20"/>
                <w:szCs w:val="20"/>
                <w:lang w:eastAsia="es-MX"/>
              </w:rPr>
            </w:pPr>
          </w:p>
        </w:tc>
        <w:tc>
          <w:tcPr>
            <w:tcW w:w="2598" w:type="dxa"/>
            <w:tcBorders>
              <w:top w:val="nil"/>
              <w:left w:val="nil"/>
              <w:bottom w:val="nil"/>
              <w:right w:val="nil"/>
            </w:tcBorders>
            <w:shd w:val="clear" w:color="auto" w:fill="auto"/>
            <w:noWrap/>
            <w:hideMark/>
          </w:tcPr>
          <w:p w:rsidR="00652252" w:rsidRPr="00652252" w:rsidRDefault="00652252" w:rsidP="00652252">
            <w:pPr>
              <w:spacing w:after="0" w:line="240" w:lineRule="auto"/>
              <w:rPr>
                <w:rFonts w:eastAsia="Times New Roman" w:cs="Arial"/>
                <w:sz w:val="20"/>
                <w:szCs w:val="20"/>
                <w:lang w:eastAsia="es-MX"/>
              </w:rPr>
            </w:pPr>
          </w:p>
        </w:tc>
      </w:tr>
      <w:tr w:rsidR="00652252" w:rsidRPr="00652252" w:rsidTr="00C65F3A">
        <w:trPr>
          <w:trHeight w:val="255"/>
        </w:trPr>
        <w:tc>
          <w:tcPr>
            <w:tcW w:w="8456" w:type="dxa"/>
            <w:tcBorders>
              <w:top w:val="single" w:sz="8" w:space="0" w:color="auto"/>
              <w:left w:val="single" w:sz="8" w:space="0" w:color="auto"/>
              <w:bottom w:val="single" w:sz="4" w:space="0" w:color="auto"/>
              <w:right w:val="single" w:sz="4" w:space="0" w:color="auto"/>
            </w:tcBorders>
            <w:shd w:val="clear" w:color="auto" w:fill="auto"/>
            <w:noWrap/>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Aportaciones</w:t>
            </w:r>
          </w:p>
        </w:tc>
        <w:tc>
          <w:tcPr>
            <w:tcW w:w="186" w:type="dxa"/>
            <w:tcBorders>
              <w:top w:val="single" w:sz="8" w:space="0" w:color="auto"/>
              <w:left w:val="nil"/>
              <w:bottom w:val="single" w:sz="4" w:space="0" w:color="auto"/>
              <w:right w:val="single" w:sz="4" w:space="0" w:color="auto"/>
            </w:tcBorders>
            <w:shd w:val="clear" w:color="auto" w:fill="auto"/>
            <w:noWrap/>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186" w:type="dxa"/>
            <w:tcBorders>
              <w:top w:val="single" w:sz="8" w:space="0" w:color="auto"/>
              <w:left w:val="nil"/>
              <w:bottom w:val="single" w:sz="4" w:space="0" w:color="auto"/>
              <w:right w:val="single" w:sz="4" w:space="0" w:color="auto"/>
            </w:tcBorders>
            <w:shd w:val="clear" w:color="auto" w:fill="auto"/>
            <w:noWrap/>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598" w:type="dxa"/>
            <w:tcBorders>
              <w:top w:val="single" w:sz="8" w:space="0" w:color="auto"/>
              <w:left w:val="nil"/>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18,436.08</w:t>
            </w:r>
          </w:p>
        </w:tc>
      </w:tr>
      <w:tr w:rsidR="00652252" w:rsidRPr="00652252" w:rsidTr="00C65F3A">
        <w:trPr>
          <w:trHeight w:val="255"/>
        </w:trPr>
        <w:tc>
          <w:tcPr>
            <w:tcW w:w="8456" w:type="dxa"/>
            <w:tcBorders>
              <w:top w:val="nil"/>
              <w:left w:val="single" w:sz="8" w:space="0" w:color="auto"/>
              <w:bottom w:val="single" w:sz="4" w:space="0" w:color="auto"/>
              <w:right w:val="single" w:sz="4" w:space="0" w:color="auto"/>
            </w:tcBorders>
            <w:shd w:val="clear" w:color="auto" w:fill="auto"/>
            <w:noWrap/>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Resultado de Ejercicios Anteriores</w:t>
            </w:r>
          </w:p>
        </w:tc>
        <w:tc>
          <w:tcPr>
            <w:tcW w:w="186" w:type="dxa"/>
            <w:tcBorders>
              <w:top w:val="nil"/>
              <w:left w:val="nil"/>
              <w:bottom w:val="single" w:sz="4" w:space="0" w:color="auto"/>
              <w:right w:val="single" w:sz="4" w:space="0" w:color="auto"/>
            </w:tcBorders>
            <w:shd w:val="clear" w:color="auto" w:fill="auto"/>
            <w:noWrap/>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186" w:type="dxa"/>
            <w:tcBorders>
              <w:top w:val="nil"/>
              <w:left w:val="nil"/>
              <w:bottom w:val="single" w:sz="4" w:space="0" w:color="auto"/>
              <w:right w:val="single" w:sz="4" w:space="0" w:color="auto"/>
            </w:tcBorders>
            <w:shd w:val="clear" w:color="auto" w:fill="auto"/>
            <w:noWrap/>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598" w:type="dxa"/>
            <w:tcBorders>
              <w:top w:val="nil"/>
              <w:left w:val="nil"/>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513,740,968.69</w:t>
            </w:r>
          </w:p>
        </w:tc>
      </w:tr>
      <w:tr w:rsidR="00652252" w:rsidRPr="00652252" w:rsidTr="00C65F3A">
        <w:trPr>
          <w:trHeight w:val="255"/>
        </w:trPr>
        <w:tc>
          <w:tcPr>
            <w:tcW w:w="8456" w:type="dxa"/>
            <w:tcBorders>
              <w:top w:val="nil"/>
              <w:left w:val="single" w:sz="8" w:space="0" w:color="auto"/>
              <w:bottom w:val="single" w:sz="4" w:space="0" w:color="auto"/>
              <w:right w:val="single" w:sz="4" w:space="0" w:color="auto"/>
            </w:tcBorders>
            <w:shd w:val="clear" w:color="auto" w:fill="auto"/>
            <w:noWrap/>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Reserva de Excedentes</w:t>
            </w:r>
          </w:p>
        </w:tc>
        <w:tc>
          <w:tcPr>
            <w:tcW w:w="186" w:type="dxa"/>
            <w:tcBorders>
              <w:top w:val="nil"/>
              <w:left w:val="nil"/>
              <w:bottom w:val="single" w:sz="4" w:space="0" w:color="auto"/>
              <w:right w:val="single" w:sz="4" w:space="0" w:color="auto"/>
            </w:tcBorders>
            <w:shd w:val="clear" w:color="auto" w:fill="auto"/>
            <w:noWrap/>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186" w:type="dxa"/>
            <w:tcBorders>
              <w:top w:val="nil"/>
              <w:left w:val="nil"/>
              <w:bottom w:val="single" w:sz="4" w:space="0" w:color="auto"/>
              <w:right w:val="single" w:sz="4" w:space="0" w:color="auto"/>
            </w:tcBorders>
            <w:shd w:val="clear" w:color="auto" w:fill="auto"/>
            <w:noWrap/>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598" w:type="dxa"/>
            <w:tcBorders>
              <w:top w:val="nil"/>
              <w:left w:val="nil"/>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500,000.00</w:t>
            </w:r>
          </w:p>
        </w:tc>
      </w:tr>
      <w:tr w:rsidR="00652252" w:rsidRPr="00652252" w:rsidTr="00C65F3A">
        <w:trPr>
          <w:trHeight w:val="255"/>
        </w:trPr>
        <w:tc>
          <w:tcPr>
            <w:tcW w:w="8456" w:type="dxa"/>
            <w:tcBorders>
              <w:top w:val="nil"/>
              <w:left w:val="single" w:sz="8" w:space="0" w:color="auto"/>
              <w:bottom w:val="single" w:sz="4" w:space="0" w:color="auto"/>
              <w:right w:val="single" w:sz="4" w:space="0" w:color="auto"/>
            </w:tcBorders>
            <w:shd w:val="clear" w:color="auto" w:fill="auto"/>
            <w:noWrap/>
            <w:hideMark/>
          </w:tcPr>
          <w:p w:rsidR="00652252" w:rsidRPr="00652252" w:rsidRDefault="00BA013C" w:rsidP="00652252">
            <w:pPr>
              <w:spacing w:after="0" w:line="240" w:lineRule="auto"/>
              <w:rPr>
                <w:rFonts w:eastAsia="Times New Roman" w:cs="Arial"/>
                <w:sz w:val="20"/>
                <w:szCs w:val="20"/>
                <w:lang w:eastAsia="es-MX"/>
              </w:rPr>
            </w:pPr>
            <w:r>
              <w:rPr>
                <w:rFonts w:eastAsia="Times New Roman" w:cs="Arial"/>
                <w:sz w:val="20"/>
                <w:szCs w:val="20"/>
                <w:lang w:eastAsia="es-MX"/>
              </w:rPr>
              <w:t>Rectificació</w:t>
            </w:r>
            <w:r w:rsidR="00652252" w:rsidRPr="00652252">
              <w:rPr>
                <w:rFonts w:eastAsia="Times New Roman" w:cs="Arial"/>
                <w:sz w:val="20"/>
                <w:szCs w:val="20"/>
                <w:lang w:eastAsia="es-MX"/>
              </w:rPr>
              <w:t>n de Resultados de Ejercicios Anteriores</w:t>
            </w:r>
          </w:p>
        </w:tc>
        <w:tc>
          <w:tcPr>
            <w:tcW w:w="186" w:type="dxa"/>
            <w:tcBorders>
              <w:top w:val="nil"/>
              <w:left w:val="nil"/>
              <w:bottom w:val="single" w:sz="4" w:space="0" w:color="auto"/>
              <w:right w:val="single" w:sz="4" w:space="0" w:color="auto"/>
            </w:tcBorders>
            <w:shd w:val="clear" w:color="auto" w:fill="auto"/>
            <w:noWrap/>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186" w:type="dxa"/>
            <w:tcBorders>
              <w:top w:val="nil"/>
              <w:left w:val="nil"/>
              <w:bottom w:val="single" w:sz="4" w:space="0" w:color="auto"/>
              <w:right w:val="single" w:sz="4" w:space="0" w:color="auto"/>
            </w:tcBorders>
            <w:shd w:val="clear" w:color="auto" w:fill="auto"/>
            <w:noWrap/>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598" w:type="dxa"/>
            <w:tcBorders>
              <w:top w:val="nil"/>
              <w:left w:val="nil"/>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-3,136.92</w:t>
            </w:r>
          </w:p>
        </w:tc>
      </w:tr>
      <w:tr w:rsidR="00652252" w:rsidRPr="00652252" w:rsidTr="00C65F3A">
        <w:trPr>
          <w:trHeight w:val="255"/>
        </w:trPr>
        <w:tc>
          <w:tcPr>
            <w:tcW w:w="8456" w:type="dxa"/>
            <w:tcBorders>
              <w:top w:val="nil"/>
              <w:left w:val="single" w:sz="8" w:space="0" w:color="auto"/>
              <w:bottom w:val="single" w:sz="4" w:space="0" w:color="auto"/>
              <w:right w:val="single" w:sz="4" w:space="0" w:color="auto"/>
            </w:tcBorders>
            <w:shd w:val="clear" w:color="auto" w:fill="auto"/>
            <w:noWrap/>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Superávit o (Déficit) del Ejercicio</w:t>
            </w:r>
          </w:p>
        </w:tc>
        <w:tc>
          <w:tcPr>
            <w:tcW w:w="186" w:type="dxa"/>
            <w:tcBorders>
              <w:top w:val="nil"/>
              <w:left w:val="nil"/>
              <w:bottom w:val="single" w:sz="4" w:space="0" w:color="auto"/>
              <w:right w:val="single" w:sz="4" w:space="0" w:color="auto"/>
            </w:tcBorders>
            <w:shd w:val="clear" w:color="auto" w:fill="auto"/>
            <w:noWrap/>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186" w:type="dxa"/>
            <w:tcBorders>
              <w:top w:val="nil"/>
              <w:left w:val="nil"/>
              <w:bottom w:val="single" w:sz="4" w:space="0" w:color="auto"/>
              <w:right w:val="single" w:sz="4" w:space="0" w:color="auto"/>
            </w:tcBorders>
            <w:shd w:val="clear" w:color="auto" w:fill="auto"/>
            <w:noWrap/>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598" w:type="dxa"/>
            <w:tcBorders>
              <w:top w:val="nil"/>
              <w:left w:val="nil"/>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-515,835.96</w:t>
            </w:r>
          </w:p>
        </w:tc>
      </w:tr>
      <w:tr w:rsidR="00652252" w:rsidRPr="00652252" w:rsidTr="00C65F3A">
        <w:trPr>
          <w:trHeight w:val="255"/>
        </w:trPr>
        <w:tc>
          <w:tcPr>
            <w:tcW w:w="8456" w:type="dxa"/>
            <w:tcBorders>
              <w:top w:val="nil"/>
              <w:left w:val="single" w:sz="8" w:space="0" w:color="auto"/>
              <w:bottom w:val="single" w:sz="8" w:space="0" w:color="auto"/>
              <w:right w:val="single" w:sz="4" w:space="0" w:color="auto"/>
            </w:tcBorders>
            <w:shd w:val="clear" w:color="auto" w:fill="auto"/>
            <w:noWrap/>
            <w:hideMark/>
          </w:tcPr>
          <w:p w:rsidR="00652252" w:rsidRPr="00652252" w:rsidRDefault="00652252" w:rsidP="00652252">
            <w:pPr>
              <w:spacing w:after="0" w:line="240" w:lineRule="auto"/>
              <w:rPr>
                <w:rFonts w:eastAsia="Times New Roman" w:cs="Arial"/>
                <w:b/>
                <w:bCs/>
                <w:sz w:val="20"/>
                <w:szCs w:val="20"/>
                <w:lang w:eastAsia="es-MX"/>
              </w:rPr>
            </w:pPr>
            <w:r w:rsidRPr="00652252">
              <w:rPr>
                <w:rFonts w:eastAsia="Times New Roman" w:cs="Arial"/>
                <w:b/>
                <w:bCs/>
                <w:sz w:val="20"/>
                <w:szCs w:val="20"/>
                <w:lang w:eastAsia="es-MX"/>
              </w:rPr>
              <w:t>TOTAL</w:t>
            </w:r>
          </w:p>
        </w:tc>
        <w:tc>
          <w:tcPr>
            <w:tcW w:w="186" w:type="dxa"/>
            <w:tcBorders>
              <w:top w:val="nil"/>
              <w:left w:val="nil"/>
              <w:bottom w:val="single" w:sz="8" w:space="0" w:color="auto"/>
              <w:right w:val="single" w:sz="4" w:space="0" w:color="auto"/>
            </w:tcBorders>
            <w:shd w:val="clear" w:color="auto" w:fill="auto"/>
            <w:noWrap/>
            <w:hideMark/>
          </w:tcPr>
          <w:p w:rsidR="00652252" w:rsidRPr="00652252" w:rsidRDefault="00652252" w:rsidP="00652252">
            <w:pPr>
              <w:spacing w:after="0" w:line="240" w:lineRule="auto"/>
              <w:rPr>
                <w:rFonts w:eastAsia="Times New Roman" w:cs="Arial"/>
                <w:b/>
                <w:bCs/>
                <w:sz w:val="20"/>
                <w:szCs w:val="20"/>
                <w:lang w:eastAsia="es-MX"/>
              </w:rPr>
            </w:pPr>
            <w:r w:rsidRPr="00652252">
              <w:rPr>
                <w:rFonts w:eastAsia="Times New Roman" w:cs="Arial"/>
                <w:b/>
                <w:bCs/>
                <w:sz w:val="20"/>
                <w:szCs w:val="20"/>
                <w:lang w:eastAsia="es-MX"/>
              </w:rPr>
              <w:t> </w:t>
            </w:r>
          </w:p>
        </w:tc>
        <w:tc>
          <w:tcPr>
            <w:tcW w:w="186" w:type="dxa"/>
            <w:tcBorders>
              <w:top w:val="nil"/>
              <w:left w:val="nil"/>
              <w:bottom w:val="single" w:sz="8" w:space="0" w:color="auto"/>
              <w:right w:val="single" w:sz="4" w:space="0" w:color="auto"/>
            </w:tcBorders>
            <w:shd w:val="clear" w:color="auto" w:fill="auto"/>
            <w:noWrap/>
            <w:hideMark/>
          </w:tcPr>
          <w:p w:rsidR="00652252" w:rsidRPr="00652252" w:rsidRDefault="00652252" w:rsidP="00652252">
            <w:pPr>
              <w:spacing w:after="0" w:line="240" w:lineRule="auto"/>
              <w:rPr>
                <w:rFonts w:eastAsia="Times New Roman" w:cs="Arial"/>
                <w:b/>
                <w:bCs/>
                <w:sz w:val="20"/>
                <w:szCs w:val="20"/>
                <w:lang w:eastAsia="es-MX"/>
              </w:rPr>
            </w:pPr>
            <w:r w:rsidRPr="00652252">
              <w:rPr>
                <w:rFonts w:eastAsia="Times New Roman" w:cs="Arial"/>
                <w:b/>
                <w:bCs/>
                <w:sz w:val="20"/>
                <w:szCs w:val="20"/>
                <w:lang w:eastAsia="es-MX"/>
              </w:rPr>
              <w:t> </w:t>
            </w:r>
          </w:p>
        </w:tc>
        <w:tc>
          <w:tcPr>
            <w:tcW w:w="2598" w:type="dxa"/>
            <w:tcBorders>
              <w:top w:val="nil"/>
              <w:left w:val="nil"/>
              <w:bottom w:val="single" w:sz="8"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b/>
                <w:bCs/>
                <w:sz w:val="20"/>
                <w:szCs w:val="20"/>
                <w:lang w:eastAsia="es-MX"/>
              </w:rPr>
            </w:pPr>
            <w:r w:rsidRPr="00652252">
              <w:rPr>
                <w:rFonts w:eastAsia="Times New Roman" w:cs="Arial"/>
                <w:b/>
                <w:bCs/>
                <w:sz w:val="20"/>
                <w:szCs w:val="20"/>
                <w:lang w:eastAsia="es-MX"/>
              </w:rPr>
              <w:t>513,740,431.89</w:t>
            </w:r>
          </w:p>
        </w:tc>
      </w:tr>
    </w:tbl>
    <w:p w:rsidR="004E36D4" w:rsidRDefault="00245312" w:rsidP="00907237">
      <w:pPr>
        <w:spacing w:after="0" w:line="240" w:lineRule="auto"/>
        <w:jc w:val="both"/>
        <w:rPr>
          <w:rFonts w:cs="Arial"/>
          <w:sz w:val="20"/>
          <w:szCs w:val="20"/>
        </w:rPr>
      </w:pPr>
      <w:r>
        <w:rPr>
          <w:rFonts w:cs="Arial"/>
          <w:sz w:val="20"/>
          <w:szCs w:val="20"/>
        </w:rPr>
        <w:t>E</w:t>
      </w:r>
      <w:r w:rsidRPr="001557DE">
        <w:rPr>
          <w:rFonts w:cs="Arial"/>
          <w:sz w:val="20"/>
          <w:szCs w:val="20"/>
        </w:rPr>
        <w:t xml:space="preserve">n </w:t>
      </w:r>
      <w:r>
        <w:rPr>
          <w:rFonts w:cs="Arial"/>
          <w:sz w:val="20"/>
          <w:szCs w:val="20"/>
        </w:rPr>
        <w:t xml:space="preserve">el mes de </w:t>
      </w:r>
      <w:r w:rsidRPr="001557DE">
        <w:rPr>
          <w:rFonts w:cs="Arial"/>
          <w:sz w:val="20"/>
          <w:szCs w:val="20"/>
        </w:rPr>
        <w:t xml:space="preserve">Enero 2017 </w:t>
      </w:r>
      <w:r>
        <w:rPr>
          <w:rFonts w:cs="Arial"/>
          <w:sz w:val="20"/>
          <w:szCs w:val="20"/>
        </w:rPr>
        <w:t xml:space="preserve">se </w:t>
      </w:r>
      <w:r w:rsidR="00652252">
        <w:rPr>
          <w:rFonts w:cs="Arial"/>
          <w:sz w:val="20"/>
          <w:szCs w:val="20"/>
        </w:rPr>
        <w:t>afectó</w:t>
      </w:r>
      <w:r w:rsidRPr="001557DE">
        <w:rPr>
          <w:rFonts w:cs="Arial"/>
          <w:sz w:val="20"/>
          <w:szCs w:val="20"/>
        </w:rPr>
        <w:t xml:space="preserve"> la cuenta de Patrimonio (Rectificación de Resultados de Ejercicios Anteriores / Cambios por errores contables) con motivo de registrar operaci</w:t>
      </w:r>
      <w:r>
        <w:rPr>
          <w:rFonts w:cs="Arial"/>
          <w:sz w:val="20"/>
          <w:szCs w:val="20"/>
        </w:rPr>
        <w:t>o</w:t>
      </w:r>
      <w:r w:rsidRPr="001557DE">
        <w:rPr>
          <w:rFonts w:cs="Arial"/>
          <w:sz w:val="20"/>
          <w:szCs w:val="20"/>
        </w:rPr>
        <w:t>nes qu</w:t>
      </w:r>
      <w:r>
        <w:rPr>
          <w:rFonts w:cs="Arial"/>
          <w:sz w:val="20"/>
          <w:szCs w:val="20"/>
        </w:rPr>
        <w:t>e</w:t>
      </w:r>
      <w:r w:rsidRPr="001557DE">
        <w:rPr>
          <w:rFonts w:cs="Arial"/>
          <w:sz w:val="20"/>
          <w:szCs w:val="20"/>
        </w:rPr>
        <w:t xml:space="preserve"> afectan el ejercicio 2016.</w:t>
      </w:r>
    </w:p>
    <w:p w:rsidR="004E36D4" w:rsidRDefault="00652252" w:rsidP="00907237">
      <w:pPr>
        <w:spacing w:after="0" w:line="240" w:lineRule="auto"/>
        <w:jc w:val="both"/>
        <w:rPr>
          <w:rFonts w:cs="Arial"/>
          <w:sz w:val="20"/>
          <w:szCs w:val="20"/>
        </w:rPr>
      </w:pPr>
      <w:r>
        <w:rPr>
          <w:rFonts w:cs="Arial"/>
          <w:sz w:val="20"/>
          <w:szCs w:val="20"/>
        </w:rPr>
        <w:t>Se realizó</w:t>
      </w:r>
      <w:r w:rsidRPr="00652252">
        <w:rPr>
          <w:rFonts w:cs="Arial"/>
          <w:sz w:val="20"/>
          <w:szCs w:val="20"/>
        </w:rPr>
        <w:t xml:space="preserve"> un registro en Marzo 2017 afectando la cuenta de Patrimonio (Rectificación de Resultados de Ejercicios Anteriores / Cambios por errores contables) </w:t>
      </w:r>
      <w:r>
        <w:rPr>
          <w:rFonts w:cs="Arial"/>
          <w:sz w:val="20"/>
          <w:szCs w:val="20"/>
        </w:rPr>
        <w:t>con motivo de registrar operacio</w:t>
      </w:r>
      <w:r w:rsidRPr="00652252">
        <w:rPr>
          <w:rFonts w:cs="Arial"/>
          <w:sz w:val="20"/>
          <w:szCs w:val="20"/>
        </w:rPr>
        <w:t>nes qu</w:t>
      </w:r>
      <w:r>
        <w:rPr>
          <w:rFonts w:cs="Arial"/>
          <w:sz w:val="20"/>
          <w:szCs w:val="20"/>
        </w:rPr>
        <w:t>e</w:t>
      </w:r>
      <w:r w:rsidRPr="00652252">
        <w:rPr>
          <w:rFonts w:cs="Arial"/>
          <w:sz w:val="20"/>
          <w:szCs w:val="20"/>
        </w:rPr>
        <w:t xml:space="preserve"> afectan el ejercicio 2016.</w:t>
      </w:r>
    </w:p>
    <w:p w:rsidR="00594769" w:rsidRDefault="00594769" w:rsidP="00907237">
      <w:pPr>
        <w:spacing w:after="0" w:line="240" w:lineRule="auto"/>
        <w:jc w:val="both"/>
        <w:rPr>
          <w:rFonts w:cs="Arial"/>
          <w:sz w:val="20"/>
          <w:szCs w:val="20"/>
        </w:rPr>
      </w:pPr>
    </w:p>
    <w:p w:rsidR="003B33D5" w:rsidRDefault="003B33D5" w:rsidP="00305995">
      <w:pPr>
        <w:spacing w:after="0" w:line="240" w:lineRule="auto"/>
        <w:jc w:val="both"/>
        <w:rPr>
          <w:rFonts w:cs="Arial"/>
          <w:b/>
          <w:sz w:val="20"/>
          <w:szCs w:val="20"/>
        </w:rPr>
      </w:pPr>
      <w:r w:rsidRPr="003B33D5">
        <w:rPr>
          <w:rFonts w:cs="Arial"/>
          <w:b/>
          <w:sz w:val="20"/>
          <w:szCs w:val="20"/>
        </w:rPr>
        <w:t>H) 1.1.2 NOTAS AL ESTADO DE VARIACIONES EN LA HACIENDA PÚBLICA/PATRIMONIO</w:t>
      </w:r>
    </w:p>
    <w:tbl>
      <w:tblPr>
        <w:tblW w:w="6700" w:type="dxa"/>
        <w:tblInd w:w="70" w:type="dxa"/>
        <w:tblCellMar>
          <w:left w:w="70" w:type="dxa"/>
          <w:right w:w="70" w:type="dxa"/>
        </w:tblCellMar>
        <w:tblLook w:val="04A0" w:firstRow="1" w:lastRow="0" w:firstColumn="1" w:lastColumn="0" w:noHBand="0" w:noVBand="1"/>
      </w:tblPr>
      <w:tblGrid>
        <w:gridCol w:w="5140"/>
        <w:gridCol w:w="1560"/>
      </w:tblGrid>
      <w:tr w:rsidR="00652252" w:rsidRPr="00652252" w:rsidTr="00652252">
        <w:trPr>
          <w:trHeight w:val="300"/>
        </w:trPr>
        <w:tc>
          <w:tcPr>
            <w:tcW w:w="5140" w:type="dxa"/>
            <w:tcBorders>
              <w:top w:val="nil"/>
              <w:left w:val="nil"/>
              <w:bottom w:val="nil"/>
              <w:right w:val="nil"/>
            </w:tcBorders>
            <w:shd w:val="clear" w:color="auto" w:fill="auto"/>
            <w:vAlign w:val="center"/>
            <w:hideMark/>
          </w:tcPr>
          <w:p w:rsidR="00652252" w:rsidRPr="00652252" w:rsidRDefault="00652252" w:rsidP="00652252">
            <w:pPr>
              <w:spacing w:after="0" w:line="240" w:lineRule="auto"/>
              <w:jc w:val="center"/>
              <w:rPr>
                <w:rFonts w:eastAsia="Times New Roman" w:cs="Arial"/>
                <w:b/>
                <w:bCs/>
                <w:sz w:val="20"/>
                <w:szCs w:val="20"/>
                <w:lang w:eastAsia="es-MX"/>
              </w:rPr>
            </w:pPr>
            <w:r w:rsidRPr="00652252">
              <w:rPr>
                <w:rFonts w:eastAsia="Times New Roman" w:cs="Arial"/>
                <w:b/>
                <w:bCs/>
                <w:sz w:val="20"/>
                <w:szCs w:val="20"/>
                <w:lang w:eastAsia="es-MX"/>
              </w:rPr>
              <w:t>Concepto de la Hacienda Pública / Patrimonio Contribuido</w:t>
            </w:r>
          </w:p>
        </w:tc>
        <w:tc>
          <w:tcPr>
            <w:tcW w:w="1560" w:type="dxa"/>
            <w:tcBorders>
              <w:top w:val="nil"/>
              <w:left w:val="nil"/>
              <w:bottom w:val="nil"/>
              <w:right w:val="nil"/>
            </w:tcBorders>
            <w:shd w:val="clear" w:color="auto" w:fill="auto"/>
            <w:vAlign w:val="center"/>
            <w:hideMark/>
          </w:tcPr>
          <w:p w:rsidR="00652252" w:rsidRPr="00652252" w:rsidRDefault="00652252" w:rsidP="00652252">
            <w:pPr>
              <w:spacing w:after="0" w:line="240" w:lineRule="auto"/>
              <w:jc w:val="center"/>
              <w:rPr>
                <w:rFonts w:eastAsia="Times New Roman" w:cs="Arial"/>
                <w:b/>
                <w:bCs/>
                <w:sz w:val="20"/>
                <w:szCs w:val="20"/>
                <w:lang w:eastAsia="es-MX"/>
              </w:rPr>
            </w:pPr>
            <w:r w:rsidRPr="00652252">
              <w:rPr>
                <w:rFonts w:eastAsia="Times New Roman" w:cs="Arial"/>
                <w:b/>
                <w:bCs/>
                <w:sz w:val="20"/>
                <w:szCs w:val="20"/>
                <w:lang w:eastAsia="es-MX"/>
              </w:rPr>
              <w:t>Importe</w:t>
            </w:r>
          </w:p>
        </w:tc>
      </w:tr>
      <w:tr w:rsidR="00652252" w:rsidRPr="00652252" w:rsidTr="00652252">
        <w:trPr>
          <w:trHeight w:val="210"/>
        </w:trPr>
        <w:tc>
          <w:tcPr>
            <w:tcW w:w="5140"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c>
          <w:tcPr>
            <w:tcW w:w="1560"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r>
      <w:tr w:rsidR="00652252" w:rsidRPr="00652252" w:rsidTr="00652252">
        <w:trPr>
          <w:trHeight w:val="255"/>
        </w:trPr>
        <w:tc>
          <w:tcPr>
            <w:tcW w:w="5140" w:type="dxa"/>
            <w:tcBorders>
              <w:top w:val="nil"/>
              <w:left w:val="nil"/>
              <w:bottom w:val="nil"/>
              <w:right w:val="nil"/>
            </w:tcBorders>
            <w:shd w:val="clear" w:color="auto" w:fill="auto"/>
            <w:vAlign w:val="center"/>
            <w:hideMark/>
          </w:tcPr>
          <w:p w:rsidR="00652252" w:rsidRPr="00652252" w:rsidRDefault="00652252" w:rsidP="00652252">
            <w:pPr>
              <w:spacing w:after="0" w:line="240" w:lineRule="auto"/>
              <w:rPr>
                <w:rFonts w:eastAsia="Times New Roman" w:cs="Arial"/>
                <w:b/>
                <w:bCs/>
                <w:sz w:val="20"/>
                <w:szCs w:val="20"/>
                <w:lang w:eastAsia="es-MX"/>
              </w:rPr>
            </w:pPr>
            <w:r w:rsidRPr="00652252">
              <w:rPr>
                <w:rFonts w:eastAsia="Times New Roman" w:cs="Arial"/>
                <w:b/>
                <w:bCs/>
                <w:sz w:val="20"/>
                <w:szCs w:val="20"/>
                <w:lang w:eastAsia="es-MX"/>
              </w:rPr>
              <w:t>Aportaciones del Gobierno</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18,386.08</w:t>
            </w:r>
          </w:p>
        </w:tc>
      </w:tr>
      <w:tr w:rsidR="00652252" w:rsidRPr="00652252" w:rsidTr="00652252">
        <w:trPr>
          <w:trHeight w:val="255"/>
        </w:trPr>
        <w:tc>
          <w:tcPr>
            <w:tcW w:w="5140" w:type="dxa"/>
            <w:tcBorders>
              <w:top w:val="nil"/>
              <w:left w:val="nil"/>
              <w:bottom w:val="nil"/>
              <w:right w:val="nil"/>
            </w:tcBorders>
            <w:shd w:val="clear" w:color="auto" w:fill="auto"/>
            <w:vAlign w:val="center"/>
            <w:hideMark/>
          </w:tcPr>
          <w:p w:rsidR="00652252" w:rsidRPr="00652252" w:rsidRDefault="00652252" w:rsidP="00652252">
            <w:pPr>
              <w:spacing w:after="0" w:line="240" w:lineRule="auto"/>
              <w:rPr>
                <w:rFonts w:eastAsia="Times New Roman" w:cs="Arial"/>
                <w:b/>
                <w:bCs/>
                <w:sz w:val="20"/>
                <w:szCs w:val="20"/>
                <w:lang w:eastAsia="es-MX"/>
              </w:rPr>
            </w:pPr>
            <w:r w:rsidRPr="00652252">
              <w:rPr>
                <w:rFonts w:eastAsia="Times New Roman" w:cs="Arial"/>
                <w:b/>
                <w:bCs/>
                <w:sz w:val="20"/>
                <w:szCs w:val="20"/>
                <w:lang w:eastAsia="es-MX"/>
              </w:rPr>
              <w:t>Fondo Recibidos Anteriores</w:t>
            </w:r>
          </w:p>
        </w:tc>
        <w:tc>
          <w:tcPr>
            <w:tcW w:w="1560" w:type="dxa"/>
            <w:tcBorders>
              <w:top w:val="nil"/>
              <w:left w:val="single" w:sz="4" w:space="0" w:color="auto"/>
              <w:bottom w:val="single" w:sz="4" w:space="0" w:color="auto"/>
              <w:right w:val="single" w:sz="4"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50.00</w:t>
            </w:r>
          </w:p>
        </w:tc>
      </w:tr>
      <w:tr w:rsidR="00652252" w:rsidRPr="00652252" w:rsidTr="00652252">
        <w:trPr>
          <w:trHeight w:val="255"/>
        </w:trPr>
        <w:tc>
          <w:tcPr>
            <w:tcW w:w="5140" w:type="dxa"/>
            <w:tcBorders>
              <w:top w:val="nil"/>
              <w:left w:val="nil"/>
              <w:bottom w:val="nil"/>
              <w:right w:val="nil"/>
            </w:tcBorders>
            <w:shd w:val="clear" w:color="auto" w:fill="auto"/>
            <w:vAlign w:val="center"/>
            <w:hideMark/>
          </w:tcPr>
          <w:p w:rsidR="00652252" w:rsidRPr="00652252" w:rsidRDefault="00652252" w:rsidP="00652252">
            <w:pPr>
              <w:spacing w:after="0" w:line="240" w:lineRule="auto"/>
              <w:rPr>
                <w:rFonts w:eastAsia="Times New Roman" w:cs="Arial"/>
                <w:b/>
                <w:bCs/>
                <w:sz w:val="20"/>
                <w:szCs w:val="20"/>
                <w:lang w:eastAsia="es-MX"/>
              </w:rPr>
            </w:pPr>
            <w:r w:rsidRPr="00652252">
              <w:rPr>
                <w:rFonts w:eastAsia="Times New Roman" w:cs="Arial"/>
                <w:b/>
                <w:bCs/>
                <w:sz w:val="20"/>
                <w:szCs w:val="20"/>
                <w:lang w:eastAsia="es-MX"/>
              </w:rPr>
              <w:t>Reserva de excedentes</w:t>
            </w:r>
          </w:p>
        </w:tc>
        <w:tc>
          <w:tcPr>
            <w:tcW w:w="1560" w:type="dxa"/>
            <w:tcBorders>
              <w:top w:val="nil"/>
              <w:left w:val="single" w:sz="4" w:space="0" w:color="auto"/>
              <w:bottom w:val="single" w:sz="4" w:space="0" w:color="auto"/>
              <w:right w:val="single" w:sz="4"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500,000.00</w:t>
            </w:r>
          </w:p>
        </w:tc>
      </w:tr>
      <w:tr w:rsidR="00652252" w:rsidRPr="00652252" w:rsidTr="00652252">
        <w:trPr>
          <w:trHeight w:val="255"/>
        </w:trPr>
        <w:tc>
          <w:tcPr>
            <w:tcW w:w="5140" w:type="dxa"/>
            <w:tcBorders>
              <w:top w:val="nil"/>
              <w:left w:val="nil"/>
              <w:bottom w:val="nil"/>
              <w:right w:val="nil"/>
            </w:tcBorders>
            <w:shd w:val="clear" w:color="auto" w:fill="auto"/>
            <w:vAlign w:val="center"/>
            <w:hideMark/>
          </w:tcPr>
          <w:p w:rsidR="00652252" w:rsidRPr="00652252" w:rsidRDefault="00652252" w:rsidP="00652252">
            <w:pPr>
              <w:spacing w:after="0" w:line="240" w:lineRule="auto"/>
              <w:rPr>
                <w:rFonts w:eastAsia="Times New Roman" w:cs="Arial"/>
                <w:b/>
                <w:bCs/>
                <w:sz w:val="20"/>
                <w:szCs w:val="20"/>
                <w:lang w:eastAsia="es-MX"/>
              </w:rPr>
            </w:pPr>
            <w:r>
              <w:rPr>
                <w:rFonts w:eastAsia="Times New Roman" w:cs="Arial"/>
                <w:b/>
                <w:bCs/>
                <w:sz w:val="20"/>
                <w:szCs w:val="20"/>
                <w:lang w:eastAsia="es-MX"/>
              </w:rPr>
              <w:t>Rectificació</w:t>
            </w:r>
            <w:r w:rsidRPr="00652252">
              <w:rPr>
                <w:rFonts w:eastAsia="Times New Roman" w:cs="Arial"/>
                <w:b/>
                <w:bCs/>
                <w:sz w:val="20"/>
                <w:szCs w:val="20"/>
                <w:lang w:eastAsia="es-MX"/>
              </w:rPr>
              <w:t>n de Resultados de Ejercicios Anteriores</w:t>
            </w:r>
          </w:p>
        </w:tc>
        <w:tc>
          <w:tcPr>
            <w:tcW w:w="1560" w:type="dxa"/>
            <w:tcBorders>
              <w:top w:val="nil"/>
              <w:left w:val="single" w:sz="4" w:space="0" w:color="auto"/>
              <w:bottom w:val="single" w:sz="4" w:space="0" w:color="auto"/>
              <w:right w:val="single" w:sz="4"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-3,136.92</w:t>
            </w:r>
          </w:p>
        </w:tc>
      </w:tr>
      <w:tr w:rsidR="00652252" w:rsidRPr="00652252" w:rsidTr="00652252">
        <w:trPr>
          <w:trHeight w:val="255"/>
        </w:trPr>
        <w:tc>
          <w:tcPr>
            <w:tcW w:w="5140"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c>
          <w:tcPr>
            <w:tcW w:w="1560"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r>
      <w:tr w:rsidR="00652252" w:rsidRPr="00652252" w:rsidTr="00652252">
        <w:trPr>
          <w:trHeight w:val="255"/>
        </w:trPr>
        <w:tc>
          <w:tcPr>
            <w:tcW w:w="5140" w:type="dxa"/>
            <w:tcBorders>
              <w:top w:val="single" w:sz="4" w:space="0" w:color="auto"/>
              <w:left w:val="nil"/>
              <w:bottom w:val="double" w:sz="6"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Suma</w:t>
            </w:r>
          </w:p>
        </w:tc>
        <w:tc>
          <w:tcPr>
            <w:tcW w:w="1560" w:type="dxa"/>
            <w:tcBorders>
              <w:top w:val="single" w:sz="4" w:space="0" w:color="auto"/>
              <w:left w:val="nil"/>
              <w:bottom w:val="double" w:sz="6" w:space="0" w:color="auto"/>
              <w:right w:val="nil"/>
            </w:tcBorders>
            <w:shd w:val="clear" w:color="auto" w:fill="auto"/>
            <w:noWrap/>
            <w:vAlign w:val="bottom"/>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515,299.16</w:t>
            </w:r>
          </w:p>
        </w:tc>
      </w:tr>
      <w:tr w:rsidR="00652252" w:rsidRPr="00652252" w:rsidTr="00652252">
        <w:trPr>
          <w:trHeight w:val="255"/>
        </w:trPr>
        <w:tc>
          <w:tcPr>
            <w:tcW w:w="5140"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c>
          <w:tcPr>
            <w:tcW w:w="1560"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r>
      <w:tr w:rsidR="00652252" w:rsidRPr="00652252" w:rsidTr="00652252">
        <w:trPr>
          <w:trHeight w:val="255"/>
        </w:trPr>
        <w:tc>
          <w:tcPr>
            <w:tcW w:w="5140" w:type="dxa"/>
            <w:tcBorders>
              <w:top w:val="nil"/>
              <w:left w:val="nil"/>
              <w:bottom w:val="nil"/>
              <w:right w:val="nil"/>
            </w:tcBorders>
            <w:shd w:val="clear" w:color="auto" w:fill="auto"/>
            <w:vAlign w:val="center"/>
            <w:hideMark/>
          </w:tcPr>
          <w:p w:rsidR="00652252" w:rsidRPr="00652252" w:rsidRDefault="00652252" w:rsidP="00652252">
            <w:pPr>
              <w:spacing w:after="0" w:line="240" w:lineRule="auto"/>
              <w:jc w:val="center"/>
              <w:rPr>
                <w:rFonts w:eastAsia="Times New Roman" w:cs="Arial"/>
                <w:b/>
                <w:bCs/>
                <w:sz w:val="20"/>
                <w:szCs w:val="20"/>
                <w:lang w:eastAsia="es-MX"/>
              </w:rPr>
            </w:pPr>
            <w:r w:rsidRPr="00652252">
              <w:rPr>
                <w:rFonts w:eastAsia="Times New Roman" w:cs="Arial"/>
                <w:b/>
                <w:bCs/>
                <w:sz w:val="20"/>
                <w:szCs w:val="20"/>
                <w:lang w:eastAsia="es-MX"/>
              </w:rPr>
              <w:lastRenderedPageBreak/>
              <w:t>Recursos de Modifican el Patrimonio Generado</w:t>
            </w:r>
          </w:p>
        </w:tc>
        <w:tc>
          <w:tcPr>
            <w:tcW w:w="1560" w:type="dxa"/>
            <w:tcBorders>
              <w:top w:val="nil"/>
              <w:left w:val="nil"/>
              <w:bottom w:val="nil"/>
              <w:right w:val="nil"/>
            </w:tcBorders>
            <w:shd w:val="clear" w:color="auto" w:fill="auto"/>
            <w:vAlign w:val="center"/>
            <w:hideMark/>
          </w:tcPr>
          <w:p w:rsidR="00652252" w:rsidRPr="00652252" w:rsidRDefault="00652252" w:rsidP="00652252">
            <w:pPr>
              <w:spacing w:after="0" w:line="240" w:lineRule="auto"/>
              <w:jc w:val="center"/>
              <w:rPr>
                <w:rFonts w:eastAsia="Times New Roman" w:cs="Arial"/>
                <w:b/>
                <w:bCs/>
                <w:sz w:val="20"/>
                <w:szCs w:val="20"/>
                <w:lang w:eastAsia="es-MX"/>
              </w:rPr>
            </w:pPr>
            <w:r w:rsidRPr="00652252">
              <w:rPr>
                <w:rFonts w:eastAsia="Times New Roman" w:cs="Arial"/>
                <w:b/>
                <w:bCs/>
                <w:sz w:val="20"/>
                <w:szCs w:val="20"/>
                <w:lang w:eastAsia="es-MX"/>
              </w:rPr>
              <w:t>Importe</w:t>
            </w:r>
          </w:p>
        </w:tc>
      </w:tr>
      <w:tr w:rsidR="00652252" w:rsidRPr="00652252" w:rsidTr="00652252">
        <w:trPr>
          <w:trHeight w:val="255"/>
        </w:trPr>
        <w:tc>
          <w:tcPr>
            <w:tcW w:w="5140"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c>
          <w:tcPr>
            <w:tcW w:w="1560"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r>
      <w:tr w:rsidR="00652252" w:rsidRPr="00652252" w:rsidTr="00652252">
        <w:trPr>
          <w:trHeight w:val="255"/>
        </w:trPr>
        <w:tc>
          <w:tcPr>
            <w:tcW w:w="5140" w:type="dxa"/>
            <w:tcBorders>
              <w:top w:val="nil"/>
              <w:left w:val="nil"/>
              <w:bottom w:val="nil"/>
              <w:right w:val="nil"/>
            </w:tcBorders>
            <w:shd w:val="clear" w:color="auto" w:fill="auto"/>
            <w:vAlign w:val="center"/>
            <w:hideMark/>
          </w:tcPr>
          <w:p w:rsidR="00652252" w:rsidRPr="00652252" w:rsidRDefault="00652252" w:rsidP="00652252">
            <w:pPr>
              <w:spacing w:after="0" w:line="240" w:lineRule="auto"/>
              <w:rPr>
                <w:rFonts w:eastAsia="Times New Roman" w:cs="Arial"/>
                <w:b/>
                <w:bCs/>
                <w:sz w:val="20"/>
                <w:szCs w:val="20"/>
                <w:lang w:eastAsia="es-MX"/>
              </w:rPr>
            </w:pPr>
            <w:r w:rsidRPr="00652252">
              <w:rPr>
                <w:rFonts w:eastAsia="Times New Roman" w:cs="Arial"/>
                <w:b/>
                <w:bCs/>
                <w:sz w:val="20"/>
                <w:szCs w:val="20"/>
                <w:lang w:eastAsia="es-MX"/>
              </w:rPr>
              <w:t>Superávit o (déficit) de Ejercicios Anteriores</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513,740,968.69</w:t>
            </w:r>
          </w:p>
        </w:tc>
      </w:tr>
      <w:tr w:rsidR="00652252" w:rsidRPr="00652252" w:rsidTr="00652252">
        <w:trPr>
          <w:trHeight w:val="255"/>
        </w:trPr>
        <w:tc>
          <w:tcPr>
            <w:tcW w:w="5140" w:type="dxa"/>
            <w:tcBorders>
              <w:top w:val="nil"/>
              <w:left w:val="nil"/>
              <w:bottom w:val="nil"/>
              <w:right w:val="nil"/>
            </w:tcBorders>
            <w:shd w:val="clear" w:color="auto" w:fill="auto"/>
            <w:vAlign w:val="center"/>
            <w:hideMark/>
          </w:tcPr>
          <w:p w:rsidR="00652252" w:rsidRPr="00652252" w:rsidRDefault="00652252" w:rsidP="00652252">
            <w:pPr>
              <w:spacing w:after="0" w:line="240" w:lineRule="auto"/>
              <w:rPr>
                <w:rFonts w:eastAsia="Times New Roman" w:cs="Arial"/>
                <w:b/>
                <w:bCs/>
                <w:sz w:val="20"/>
                <w:szCs w:val="20"/>
                <w:lang w:eastAsia="es-MX"/>
              </w:rPr>
            </w:pPr>
            <w:r w:rsidRPr="00652252">
              <w:rPr>
                <w:rFonts w:eastAsia="Times New Roman" w:cs="Arial"/>
                <w:b/>
                <w:bCs/>
                <w:sz w:val="20"/>
                <w:szCs w:val="20"/>
                <w:lang w:eastAsia="es-MX"/>
              </w:rPr>
              <w:t>Superávit o (déficit) del Ejercicio (Mar-17)</w:t>
            </w:r>
          </w:p>
        </w:tc>
        <w:tc>
          <w:tcPr>
            <w:tcW w:w="1560" w:type="dxa"/>
            <w:tcBorders>
              <w:top w:val="nil"/>
              <w:left w:val="single" w:sz="4" w:space="0" w:color="auto"/>
              <w:bottom w:val="single" w:sz="4" w:space="0" w:color="auto"/>
              <w:right w:val="single" w:sz="4"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-515,835.96</w:t>
            </w:r>
          </w:p>
        </w:tc>
      </w:tr>
      <w:tr w:rsidR="00652252" w:rsidRPr="00652252" w:rsidTr="00652252">
        <w:trPr>
          <w:trHeight w:val="255"/>
        </w:trPr>
        <w:tc>
          <w:tcPr>
            <w:tcW w:w="5140"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c>
          <w:tcPr>
            <w:tcW w:w="1560"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r>
      <w:tr w:rsidR="00652252" w:rsidRPr="00652252" w:rsidTr="00652252">
        <w:trPr>
          <w:trHeight w:val="255"/>
        </w:trPr>
        <w:tc>
          <w:tcPr>
            <w:tcW w:w="5140" w:type="dxa"/>
            <w:tcBorders>
              <w:top w:val="single" w:sz="4" w:space="0" w:color="auto"/>
              <w:left w:val="nil"/>
              <w:bottom w:val="double" w:sz="6"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Suma</w:t>
            </w:r>
          </w:p>
        </w:tc>
        <w:tc>
          <w:tcPr>
            <w:tcW w:w="1560" w:type="dxa"/>
            <w:tcBorders>
              <w:top w:val="single" w:sz="4" w:space="0" w:color="auto"/>
              <w:left w:val="nil"/>
              <w:bottom w:val="double" w:sz="6" w:space="0" w:color="auto"/>
              <w:right w:val="nil"/>
            </w:tcBorders>
            <w:shd w:val="clear" w:color="auto" w:fill="auto"/>
            <w:noWrap/>
            <w:vAlign w:val="bottom"/>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513,225,132.73</w:t>
            </w:r>
          </w:p>
        </w:tc>
      </w:tr>
    </w:tbl>
    <w:p w:rsidR="003B33D5" w:rsidRDefault="003B33D5" w:rsidP="00305995">
      <w:pPr>
        <w:spacing w:after="0" w:line="240" w:lineRule="auto"/>
        <w:jc w:val="both"/>
        <w:rPr>
          <w:rFonts w:cs="Arial"/>
          <w:sz w:val="20"/>
          <w:szCs w:val="20"/>
        </w:rPr>
      </w:pPr>
      <w:r w:rsidRPr="003B33D5">
        <w:rPr>
          <w:rFonts w:cs="Arial"/>
          <w:sz w:val="20"/>
          <w:szCs w:val="20"/>
        </w:rPr>
        <w:t>Los montos que afectan al Patrimonio Generado, son los que se generan por el Superávit o déficit en el Ejercicio, que se da en virtud de cada cierre mensual y el Superávit o déficit de Ejercicios Anteriores es el que se muestra al inicio de cada ejercicio fiscal presentando el resultado del ejercicio anterior.</w:t>
      </w:r>
    </w:p>
    <w:p w:rsidR="001557DE" w:rsidRDefault="001557DE" w:rsidP="00305995">
      <w:pPr>
        <w:spacing w:after="0" w:line="240" w:lineRule="auto"/>
        <w:jc w:val="both"/>
        <w:rPr>
          <w:rFonts w:cs="Arial"/>
          <w:b/>
          <w:sz w:val="20"/>
          <w:szCs w:val="20"/>
        </w:rPr>
      </w:pPr>
    </w:p>
    <w:p w:rsidR="00594769" w:rsidRDefault="00594769" w:rsidP="00305995">
      <w:pPr>
        <w:spacing w:after="0" w:line="240" w:lineRule="auto"/>
        <w:jc w:val="both"/>
        <w:rPr>
          <w:rFonts w:cs="Arial"/>
          <w:b/>
          <w:sz w:val="20"/>
          <w:szCs w:val="20"/>
        </w:rPr>
      </w:pPr>
    </w:p>
    <w:p w:rsidR="008033A2" w:rsidRPr="008033A2" w:rsidRDefault="008033A2" w:rsidP="00305995">
      <w:pPr>
        <w:spacing w:after="0" w:line="240" w:lineRule="auto"/>
        <w:jc w:val="both"/>
        <w:rPr>
          <w:rFonts w:cs="Arial"/>
          <w:b/>
          <w:sz w:val="20"/>
          <w:szCs w:val="20"/>
        </w:rPr>
      </w:pPr>
      <w:r w:rsidRPr="008033A2">
        <w:rPr>
          <w:rFonts w:cs="Arial"/>
          <w:b/>
          <w:sz w:val="20"/>
          <w:szCs w:val="20"/>
        </w:rPr>
        <w:t>H) 1.1.3 NOTAS AL ESTADO DE ACTIVIDADES</w:t>
      </w:r>
    </w:p>
    <w:tbl>
      <w:tblPr>
        <w:tblW w:w="8468" w:type="dxa"/>
        <w:tblInd w:w="70" w:type="dxa"/>
        <w:tblCellMar>
          <w:left w:w="70" w:type="dxa"/>
          <w:right w:w="70" w:type="dxa"/>
        </w:tblCellMar>
        <w:tblLook w:val="04A0" w:firstRow="1" w:lastRow="0" w:firstColumn="1" w:lastColumn="0" w:noHBand="0" w:noVBand="1"/>
      </w:tblPr>
      <w:tblGrid>
        <w:gridCol w:w="5156"/>
        <w:gridCol w:w="1576"/>
        <w:gridCol w:w="1736"/>
      </w:tblGrid>
      <w:tr w:rsidR="00652252" w:rsidRPr="00652252" w:rsidTr="00652252">
        <w:trPr>
          <w:trHeight w:val="255"/>
        </w:trPr>
        <w:tc>
          <w:tcPr>
            <w:tcW w:w="515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b/>
                <w:bCs/>
                <w:color w:val="000000"/>
                <w:sz w:val="20"/>
                <w:szCs w:val="20"/>
                <w:lang w:eastAsia="es-MX"/>
              </w:rPr>
            </w:pPr>
            <w:r w:rsidRPr="00652252">
              <w:rPr>
                <w:rFonts w:eastAsia="Times New Roman" w:cs="Arial"/>
                <w:b/>
                <w:bCs/>
                <w:color w:val="000000"/>
                <w:sz w:val="20"/>
                <w:szCs w:val="20"/>
                <w:lang w:eastAsia="es-MX"/>
              </w:rPr>
              <w:t>H)1.1.3   Ingresos de Gestión</w:t>
            </w:r>
          </w:p>
        </w:tc>
        <w:tc>
          <w:tcPr>
            <w:tcW w:w="157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c>
          <w:tcPr>
            <w:tcW w:w="173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r>
      <w:tr w:rsidR="00652252" w:rsidRPr="00652252" w:rsidTr="00652252">
        <w:trPr>
          <w:trHeight w:val="255"/>
        </w:trPr>
        <w:tc>
          <w:tcPr>
            <w:tcW w:w="6732" w:type="dxa"/>
            <w:gridSpan w:val="2"/>
            <w:tcBorders>
              <w:top w:val="nil"/>
              <w:left w:val="nil"/>
              <w:bottom w:val="nil"/>
              <w:right w:val="single" w:sz="4" w:space="0" w:color="000000"/>
            </w:tcBorders>
            <w:shd w:val="clear" w:color="auto" w:fill="auto"/>
            <w:vAlign w:val="center"/>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Ingresos por venta de bienes y servicios producidos en establecimientos del Gobierno</w:t>
            </w:r>
          </w:p>
        </w:tc>
        <w:tc>
          <w:tcPr>
            <w:tcW w:w="1736" w:type="dxa"/>
            <w:tcBorders>
              <w:top w:val="single" w:sz="4" w:space="0" w:color="auto"/>
              <w:left w:val="nil"/>
              <w:bottom w:val="single" w:sz="4" w:space="0" w:color="auto"/>
              <w:right w:val="single" w:sz="4"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11,844,286.36</w:t>
            </w:r>
          </w:p>
        </w:tc>
      </w:tr>
      <w:tr w:rsidR="00652252" w:rsidRPr="00652252" w:rsidTr="00652252">
        <w:trPr>
          <w:trHeight w:val="255"/>
        </w:trPr>
        <w:tc>
          <w:tcPr>
            <w:tcW w:w="515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c>
          <w:tcPr>
            <w:tcW w:w="157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c>
          <w:tcPr>
            <w:tcW w:w="173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r>
      <w:tr w:rsidR="00652252" w:rsidRPr="00652252" w:rsidTr="00652252">
        <w:trPr>
          <w:trHeight w:val="255"/>
        </w:trPr>
        <w:tc>
          <w:tcPr>
            <w:tcW w:w="515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b/>
                <w:bCs/>
                <w:sz w:val="20"/>
                <w:szCs w:val="20"/>
                <w:lang w:eastAsia="es-MX"/>
              </w:rPr>
            </w:pPr>
            <w:r w:rsidRPr="00652252">
              <w:rPr>
                <w:rFonts w:eastAsia="Times New Roman" w:cs="Arial"/>
                <w:b/>
                <w:bCs/>
                <w:sz w:val="20"/>
                <w:szCs w:val="20"/>
                <w:lang w:eastAsia="es-MX"/>
              </w:rPr>
              <w:t>Transferencias, Asignaciones, Subsidios y Otras Ayudas</w:t>
            </w:r>
          </w:p>
        </w:tc>
        <w:tc>
          <w:tcPr>
            <w:tcW w:w="157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c>
          <w:tcPr>
            <w:tcW w:w="173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r>
      <w:tr w:rsidR="00652252" w:rsidRPr="00652252" w:rsidTr="00652252">
        <w:trPr>
          <w:trHeight w:val="255"/>
        </w:trPr>
        <w:tc>
          <w:tcPr>
            <w:tcW w:w="515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Transferencias Internas y Asignaciones al Sector Publico</w:t>
            </w:r>
          </w:p>
        </w:tc>
        <w:tc>
          <w:tcPr>
            <w:tcW w:w="157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c>
          <w:tcPr>
            <w:tcW w:w="1736" w:type="dxa"/>
            <w:tcBorders>
              <w:top w:val="single" w:sz="4" w:space="0" w:color="auto"/>
              <w:left w:val="single" w:sz="4" w:space="0" w:color="auto"/>
              <w:bottom w:val="single" w:sz="4" w:space="0" w:color="auto"/>
              <w:right w:val="single" w:sz="4"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21,456,519.00</w:t>
            </w:r>
          </w:p>
        </w:tc>
      </w:tr>
      <w:tr w:rsidR="00652252" w:rsidRPr="00652252" w:rsidTr="00652252">
        <w:trPr>
          <w:trHeight w:val="255"/>
        </w:trPr>
        <w:tc>
          <w:tcPr>
            <w:tcW w:w="515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c>
          <w:tcPr>
            <w:tcW w:w="157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c>
          <w:tcPr>
            <w:tcW w:w="173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r>
      <w:tr w:rsidR="00652252" w:rsidRPr="00652252" w:rsidTr="00652252">
        <w:trPr>
          <w:trHeight w:val="255"/>
        </w:trPr>
        <w:tc>
          <w:tcPr>
            <w:tcW w:w="515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b/>
                <w:bCs/>
                <w:sz w:val="20"/>
                <w:szCs w:val="20"/>
                <w:lang w:eastAsia="es-MX"/>
              </w:rPr>
            </w:pPr>
            <w:r w:rsidRPr="00652252">
              <w:rPr>
                <w:rFonts w:eastAsia="Times New Roman" w:cs="Arial"/>
                <w:b/>
                <w:bCs/>
                <w:sz w:val="20"/>
                <w:szCs w:val="20"/>
                <w:lang w:eastAsia="es-MX"/>
              </w:rPr>
              <w:t>Otros Ingresos y Beneficios</w:t>
            </w:r>
          </w:p>
        </w:tc>
        <w:tc>
          <w:tcPr>
            <w:tcW w:w="157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c>
          <w:tcPr>
            <w:tcW w:w="173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r>
      <w:tr w:rsidR="00652252" w:rsidRPr="00652252" w:rsidTr="00652252">
        <w:trPr>
          <w:trHeight w:val="255"/>
        </w:trPr>
        <w:tc>
          <w:tcPr>
            <w:tcW w:w="515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b/>
                <w:bCs/>
                <w:sz w:val="20"/>
                <w:szCs w:val="20"/>
                <w:lang w:eastAsia="es-MX"/>
              </w:rPr>
            </w:pPr>
            <w:r w:rsidRPr="00652252">
              <w:rPr>
                <w:rFonts w:eastAsia="Times New Roman" w:cs="Arial"/>
                <w:b/>
                <w:bCs/>
                <w:sz w:val="20"/>
                <w:szCs w:val="20"/>
                <w:lang w:eastAsia="es-MX"/>
              </w:rPr>
              <w:t>Ingresos Financieros</w:t>
            </w:r>
          </w:p>
        </w:tc>
        <w:tc>
          <w:tcPr>
            <w:tcW w:w="157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c>
          <w:tcPr>
            <w:tcW w:w="173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r>
      <w:tr w:rsidR="00652252" w:rsidRPr="00652252" w:rsidTr="00652252">
        <w:trPr>
          <w:trHeight w:val="255"/>
        </w:trPr>
        <w:tc>
          <w:tcPr>
            <w:tcW w:w="515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Intereses Ganados de Valores, Créditos, Bonos y Otros</w:t>
            </w:r>
          </w:p>
        </w:tc>
        <w:tc>
          <w:tcPr>
            <w:tcW w:w="157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c>
          <w:tcPr>
            <w:tcW w:w="1736" w:type="dxa"/>
            <w:tcBorders>
              <w:top w:val="single" w:sz="4" w:space="0" w:color="auto"/>
              <w:left w:val="single" w:sz="4" w:space="0" w:color="auto"/>
              <w:bottom w:val="single" w:sz="4" w:space="0" w:color="auto"/>
              <w:right w:val="single" w:sz="4"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38,465.02</w:t>
            </w:r>
          </w:p>
        </w:tc>
      </w:tr>
      <w:tr w:rsidR="00652252" w:rsidRPr="00652252" w:rsidTr="00652252">
        <w:trPr>
          <w:trHeight w:val="255"/>
        </w:trPr>
        <w:tc>
          <w:tcPr>
            <w:tcW w:w="515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c>
          <w:tcPr>
            <w:tcW w:w="157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c>
          <w:tcPr>
            <w:tcW w:w="173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r>
      <w:tr w:rsidR="00652252" w:rsidRPr="00652252" w:rsidTr="00652252">
        <w:trPr>
          <w:trHeight w:val="255"/>
        </w:trPr>
        <w:tc>
          <w:tcPr>
            <w:tcW w:w="515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b/>
                <w:bCs/>
                <w:sz w:val="20"/>
                <w:szCs w:val="20"/>
                <w:lang w:eastAsia="es-MX"/>
              </w:rPr>
            </w:pPr>
            <w:r w:rsidRPr="00652252">
              <w:rPr>
                <w:rFonts w:eastAsia="Times New Roman" w:cs="Arial"/>
                <w:b/>
                <w:bCs/>
                <w:sz w:val="20"/>
                <w:szCs w:val="20"/>
                <w:lang w:eastAsia="es-MX"/>
              </w:rPr>
              <w:t>Otros ingresos y beneficios varios</w:t>
            </w:r>
          </w:p>
        </w:tc>
        <w:tc>
          <w:tcPr>
            <w:tcW w:w="157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c>
          <w:tcPr>
            <w:tcW w:w="1736" w:type="dxa"/>
            <w:tcBorders>
              <w:top w:val="single" w:sz="4" w:space="0" w:color="auto"/>
              <w:left w:val="single" w:sz="4" w:space="0" w:color="auto"/>
              <w:bottom w:val="single" w:sz="4" w:space="0" w:color="auto"/>
              <w:right w:val="single" w:sz="4"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301,952.52</w:t>
            </w:r>
          </w:p>
        </w:tc>
      </w:tr>
      <w:tr w:rsidR="00652252" w:rsidRPr="00652252" w:rsidTr="00652252">
        <w:trPr>
          <w:trHeight w:val="255"/>
        </w:trPr>
        <w:tc>
          <w:tcPr>
            <w:tcW w:w="515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c>
          <w:tcPr>
            <w:tcW w:w="157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c>
          <w:tcPr>
            <w:tcW w:w="173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r>
      <w:tr w:rsidR="00652252" w:rsidRPr="00652252" w:rsidTr="00652252">
        <w:trPr>
          <w:trHeight w:val="255"/>
        </w:trPr>
        <w:tc>
          <w:tcPr>
            <w:tcW w:w="515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b/>
                <w:bCs/>
                <w:sz w:val="20"/>
                <w:szCs w:val="20"/>
                <w:lang w:eastAsia="es-MX"/>
              </w:rPr>
            </w:pPr>
            <w:r w:rsidRPr="00652252">
              <w:rPr>
                <w:rFonts w:eastAsia="Times New Roman" w:cs="Arial"/>
                <w:b/>
                <w:bCs/>
                <w:sz w:val="20"/>
                <w:szCs w:val="20"/>
                <w:lang w:eastAsia="es-MX"/>
              </w:rPr>
              <w:t>TOTAL DE INGRESOS</w:t>
            </w:r>
          </w:p>
        </w:tc>
        <w:tc>
          <w:tcPr>
            <w:tcW w:w="157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c>
          <w:tcPr>
            <w:tcW w:w="1736" w:type="dxa"/>
            <w:tcBorders>
              <w:top w:val="single" w:sz="4" w:space="0" w:color="auto"/>
              <w:left w:val="nil"/>
              <w:bottom w:val="double" w:sz="6" w:space="0" w:color="auto"/>
              <w:right w:val="nil"/>
            </w:tcBorders>
            <w:shd w:val="clear" w:color="auto" w:fill="auto"/>
            <w:noWrap/>
            <w:vAlign w:val="bottom"/>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33,641,222.90</w:t>
            </w:r>
          </w:p>
        </w:tc>
      </w:tr>
      <w:tr w:rsidR="00652252" w:rsidRPr="00652252" w:rsidTr="00652252">
        <w:trPr>
          <w:trHeight w:val="255"/>
        </w:trPr>
        <w:tc>
          <w:tcPr>
            <w:tcW w:w="515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b/>
                <w:bCs/>
                <w:color w:val="000000"/>
                <w:sz w:val="20"/>
                <w:szCs w:val="20"/>
                <w:lang w:eastAsia="es-MX"/>
              </w:rPr>
            </w:pPr>
          </w:p>
        </w:tc>
        <w:tc>
          <w:tcPr>
            <w:tcW w:w="157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c>
          <w:tcPr>
            <w:tcW w:w="173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r>
      <w:tr w:rsidR="00652252" w:rsidRPr="00652252" w:rsidTr="00652252">
        <w:trPr>
          <w:trHeight w:val="255"/>
        </w:trPr>
        <w:tc>
          <w:tcPr>
            <w:tcW w:w="515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b/>
                <w:bCs/>
                <w:color w:val="000000"/>
                <w:sz w:val="20"/>
                <w:szCs w:val="20"/>
                <w:lang w:eastAsia="es-MX"/>
              </w:rPr>
            </w:pPr>
            <w:r w:rsidRPr="00652252">
              <w:rPr>
                <w:rFonts w:eastAsia="Times New Roman" w:cs="Arial"/>
                <w:b/>
                <w:bCs/>
                <w:color w:val="000000"/>
                <w:sz w:val="20"/>
                <w:szCs w:val="20"/>
                <w:lang w:eastAsia="es-MX"/>
              </w:rPr>
              <w:t>H)1.1.3Gastos y Otras Pérdidas</w:t>
            </w:r>
          </w:p>
        </w:tc>
        <w:tc>
          <w:tcPr>
            <w:tcW w:w="157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c>
          <w:tcPr>
            <w:tcW w:w="173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r>
      <w:tr w:rsidR="00652252" w:rsidRPr="00652252" w:rsidTr="00652252">
        <w:trPr>
          <w:trHeight w:val="255"/>
        </w:trPr>
        <w:tc>
          <w:tcPr>
            <w:tcW w:w="515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b/>
                <w:bCs/>
                <w:sz w:val="20"/>
                <w:szCs w:val="20"/>
                <w:lang w:eastAsia="es-MX"/>
              </w:rPr>
            </w:pPr>
            <w:r w:rsidRPr="00652252">
              <w:rPr>
                <w:rFonts w:eastAsia="Times New Roman" w:cs="Arial"/>
                <w:b/>
                <w:bCs/>
                <w:sz w:val="20"/>
                <w:szCs w:val="20"/>
                <w:lang w:eastAsia="es-MX"/>
              </w:rPr>
              <w:t>Aplicación</w:t>
            </w:r>
          </w:p>
        </w:tc>
        <w:tc>
          <w:tcPr>
            <w:tcW w:w="157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c>
          <w:tcPr>
            <w:tcW w:w="173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r>
      <w:tr w:rsidR="00652252" w:rsidRPr="00652252" w:rsidTr="00652252">
        <w:trPr>
          <w:trHeight w:val="255"/>
        </w:trPr>
        <w:tc>
          <w:tcPr>
            <w:tcW w:w="515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Servicios Personales</w:t>
            </w:r>
          </w:p>
        </w:tc>
        <w:tc>
          <w:tcPr>
            <w:tcW w:w="157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c>
          <w:tcPr>
            <w:tcW w:w="1736" w:type="dxa"/>
            <w:tcBorders>
              <w:top w:val="single" w:sz="4" w:space="0" w:color="auto"/>
              <w:left w:val="single" w:sz="4" w:space="0" w:color="auto"/>
              <w:bottom w:val="single" w:sz="4" w:space="0" w:color="auto"/>
              <w:right w:val="single" w:sz="4"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16,208,139.11</w:t>
            </w:r>
          </w:p>
        </w:tc>
      </w:tr>
      <w:tr w:rsidR="00652252" w:rsidRPr="00652252" w:rsidTr="00652252">
        <w:trPr>
          <w:trHeight w:val="255"/>
        </w:trPr>
        <w:tc>
          <w:tcPr>
            <w:tcW w:w="515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lastRenderedPageBreak/>
              <w:t>Materiales y Suministros</w:t>
            </w:r>
          </w:p>
        </w:tc>
        <w:tc>
          <w:tcPr>
            <w:tcW w:w="157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c>
          <w:tcPr>
            <w:tcW w:w="1736" w:type="dxa"/>
            <w:tcBorders>
              <w:top w:val="nil"/>
              <w:left w:val="single" w:sz="4" w:space="0" w:color="auto"/>
              <w:bottom w:val="single" w:sz="4" w:space="0" w:color="auto"/>
              <w:right w:val="single" w:sz="4"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3,795,326.35</w:t>
            </w:r>
          </w:p>
        </w:tc>
      </w:tr>
      <w:tr w:rsidR="00652252" w:rsidRPr="00652252" w:rsidTr="00652252">
        <w:trPr>
          <w:trHeight w:val="255"/>
        </w:trPr>
        <w:tc>
          <w:tcPr>
            <w:tcW w:w="515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Servicios Generales</w:t>
            </w:r>
          </w:p>
        </w:tc>
        <w:tc>
          <w:tcPr>
            <w:tcW w:w="157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c>
          <w:tcPr>
            <w:tcW w:w="1736" w:type="dxa"/>
            <w:tcBorders>
              <w:top w:val="nil"/>
              <w:left w:val="single" w:sz="4" w:space="0" w:color="auto"/>
              <w:bottom w:val="single" w:sz="4" w:space="0" w:color="auto"/>
              <w:right w:val="single" w:sz="4"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11,087,485.35</w:t>
            </w:r>
          </w:p>
        </w:tc>
      </w:tr>
      <w:tr w:rsidR="00652252" w:rsidRPr="00652252" w:rsidTr="00652252">
        <w:trPr>
          <w:trHeight w:val="255"/>
        </w:trPr>
        <w:tc>
          <w:tcPr>
            <w:tcW w:w="515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Transferencias al resto del Sector Público</w:t>
            </w:r>
          </w:p>
        </w:tc>
        <w:tc>
          <w:tcPr>
            <w:tcW w:w="157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c>
          <w:tcPr>
            <w:tcW w:w="1736" w:type="dxa"/>
            <w:tcBorders>
              <w:top w:val="nil"/>
              <w:left w:val="single" w:sz="4" w:space="0" w:color="auto"/>
              <w:bottom w:val="single" w:sz="4" w:space="0" w:color="auto"/>
              <w:right w:val="single" w:sz="4"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567,625.00</w:t>
            </w:r>
          </w:p>
        </w:tc>
      </w:tr>
      <w:tr w:rsidR="00652252" w:rsidRPr="00652252" w:rsidTr="00652252">
        <w:trPr>
          <w:trHeight w:val="255"/>
        </w:trPr>
        <w:tc>
          <w:tcPr>
            <w:tcW w:w="515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Otros Gastos</w:t>
            </w:r>
          </w:p>
        </w:tc>
        <w:tc>
          <w:tcPr>
            <w:tcW w:w="157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c>
          <w:tcPr>
            <w:tcW w:w="1736" w:type="dxa"/>
            <w:tcBorders>
              <w:top w:val="nil"/>
              <w:left w:val="single" w:sz="4" w:space="0" w:color="auto"/>
              <w:bottom w:val="single" w:sz="4" w:space="0" w:color="auto"/>
              <w:right w:val="single" w:sz="4"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2,498,483.05</w:t>
            </w:r>
          </w:p>
        </w:tc>
      </w:tr>
      <w:tr w:rsidR="00652252" w:rsidRPr="00652252" w:rsidTr="00652252">
        <w:trPr>
          <w:trHeight w:val="255"/>
        </w:trPr>
        <w:tc>
          <w:tcPr>
            <w:tcW w:w="515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b/>
                <w:bCs/>
                <w:color w:val="000000"/>
                <w:sz w:val="20"/>
                <w:szCs w:val="20"/>
                <w:lang w:eastAsia="es-MX"/>
              </w:rPr>
            </w:pPr>
          </w:p>
        </w:tc>
        <w:tc>
          <w:tcPr>
            <w:tcW w:w="157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c>
          <w:tcPr>
            <w:tcW w:w="173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r>
      <w:tr w:rsidR="00652252" w:rsidRPr="00652252" w:rsidTr="00652252">
        <w:trPr>
          <w:trHeight w:val="255"/>
        </w:trPr>
        <w:tc>
          <w:tcPr>
            <w:tcW w:w="515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b/>
                <w:bCs/>
                <w:color w:val="000000"/>
                <w:sz w:val="20"/>
                <w:szCs w:val="20"/>
                <w:lang w:eastAsia="es-MX"/>
              </w:rPr>
            </w:pPr>
            <w:r w:rsidRPr="00652252">
              <w:rPr>
                <w:rFonts w:eastAsia="Times New Roman" w:cs="Arial"/>
                <w:b/>
                <w:bCs/>
                <w:color w:val="000000"/>
                <w:sz w:val="20"/>
                <w:szCs w:val="20"/>
                <w:lang w:eastAsia="es-MX"/>
              </w:rPr>
              <w:t>TOTAL DE GASTOS</w:t>
            </w:r>
          </w:p>
        </w:tc>
        <w:tc>
          <w:tcPr>
            <w:tcW w:w="157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c>
          <w:tcPr>
            <w:tcW w:w="1736" w:type="dxa"/>
            <w:tcBorders>
              <w:top w:val="single" w:sz="4" w:space="0" w:color="auto"/>
              <w:left w:val="nil"/>
              <w:bottom w:val="double" w:sz="6" w:space="0" w:color="auto"/>
              <w:right w:val="nil"/>
            </w:tcBorders>
            <w:shd w:val="clear" w:color="auto" w:fill="auto"/>
            <w:noWrap/>
            <w:vAlign w:val="bottom"/>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34,157,058.86</w:t>
            </w:r>
          </w:p>
        </w:tc>
      </w:tr>
      <w:tr w:rsidR="00652252" w:rsidRPr="00652252" w:rsidTr="00652252">
        <w:trPr>
          <w:trHeight w:val="255"/>
        </w:trPr>
        <w:tc>
          <w:tcPr>
            <w:tcW w:w="515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b/>
                <w:bCs/>
                <w:color w:val="000000"/>
                <w:sz w:val="20"/>
                <w:szCs w:val="20"/>
                <w:lang w:eastAsia="es-MX"/>
              </w:rPr>
            </w:pPr>
          </w:p>
        </w:tc>
        <w:tc>
          <w:tcPr>
            <w:tcW w:w="157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c>
          <w:tcPr>
            <w:tcW w:w="173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r>
      <w:tr w:rsidR="00652252" w:rsidRPr="00652252" w:rsidTr="00652252">
        <w:trPr>
          <w:trHeight w:val="255"/>
        </w:trPr>
        <w:tc>
          <w:tcPr>
            <w:tcW w:w="515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b/>
                <w:bCs/>
                <w:sz w:val="20"/>
                <w:szCs w:val="20"/>
                <w:lang w:eastAsia="es-MX"/>
              </w:rPr>
            </w:pPr>
            <w:r w:rsidRPr="00652252">
              <w:rPr>
                <w:rFonts w:eastAsia="Times New Roman" w:cs="Arial"/>
                <w:b/>
                <w:bCs/>
                <w:sz w:val="20"/>
                <w:szCs w:val="20"/>
                <w:lang w:eastAsia="es-MX"/>
              </w:rPr>
              <w:t>Ahorro / Desahorro Neto del Ejercicio</w:t>
            </w:r>
          </w:p>
        </w:tc>
        <w:tc>
          <w:tcPr>
            <w:tcW w:w="157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c>
          <w:tcPr>
            <w:tcW w:w="1736" w:type="dxa"/>
            <w:tcBorders>
              <w:top w:val="single" w:sz="4" w:space="0" w:color="auto"/>
              <w:left w:val="nil"/>
              <w:bottom w:val="double" w:sz="6" w:space="0" w:color="auto"/>
              <w:right w:val="nil"/>
            </w:tcBorders>
            <w:shd w:val="clear" w:color="auto" w:fill="auto"/>
            <w:noWrap/>
            <w:vAlign w:val="bottom"/>
            <w:hideMark/>
          </w:tcPr>
          <w:p w:rsidR="00652252" w:rsidRPr="00652252" w:rsidRDefault="00652252" w:rsidP="00652252">
            <w:pPr>
              <w:spacing w:after="0" w:line="240" w:lineRule="auto"/>
              <w:jc w:val="right"/>
              <w:rPr>
                <w:rFonts w:eastAsia="Times New Roman" w:cs="Arial"/>
                <w:b/>
                <w:bCs/>
                <w:sz w:val="20"/>
                <w:szCs w:val="20"/>
                <w:lang w:eastAsia="es-MX"/>
              </w:rPr>
            </w:pPr>
            <w:r w:rsidRPr="00652252">
              <w:rPr>
                <w:rFonts w:eastAsia="Times New Roman" w:cs="Arial"/>
                <w:b/>
                <w:bCs/>
                <w:sz w:val="20"/>
                <w:szCs w:val="20"/>
                <w:lang w:eastAsia="es-MX"/>
              </w:rPr>
              <w:t>-515,835.96</w:t>
            </w:r>
          </w:p>
        </w:tc>
      </w:tr>
    </w:tbl>
    <w:p w:rsidR="00910C0A" w:rsidRDefault="00910C0A" w:rsidP="00825F72">
      <w:pPr>
        <w:spacing w:after="0" w:line="240" w:lineRule="auto"/>
        <w:jc w:val="both"/>
        <w:rPr>
          <w:rFonts w:eastAsia="Times New Roman" w:cs="Arial"/>
          <w:b/>
          <w:bCs/>
          <w:sz w:val="20"/>
          <w:szCs w:val="20"/>
          <w:lang w:eastAsia="es-MX"/>
        </w:rPr>
      </w:pPr>
    </w:p>
    <w:p w:rsidR="00825F72" w:rsidRPr="00825F72" w:rsidRDefault="00825F72" w:rsidP="00825F72">
      <w:pPr>
        <w:spacing w:after="0" w:line="240" w:lineRule="auto"/>
        <w:jc w:val="both"/>
        <w:rPr>
          <w:rFonts w:eastAsia="Times New Roman" w:cs="Arial"/>
          <w:b/>
          <w:bCs/>
          <w:sz w:val="20"/>
          <w:szCs w:val="20"/>
          <w:lang w:eastAsia="es-MX"/>
        </w:rPr>
      </w:pPr>
      <w:r w:rsidRPr="00825F72">
        <w:rPr>
          <w:rFonts w:eastAsia="Times New Roman" w:cs="Arial"/>
          <w:b/>
          <w:bCs/>
          <w:sz w:val="20"/>
          <w:szCs w:val="20"/>
          <w:lang w:eastAsia="es-MX"/>
        </w:rPr>
        <w:t>DETALLE DE INGRESOS</w:t>
      </w:r>
    </w:p>
    <w:tbl>
      <w:tblPr>
        <w:tblW w:w="11280" w:type="dxa"/>
        <w:tblInd w:w="65" w:type="dxa"/>
        <w:tblCellMar>
          <w:left w:w="70" w:type="dxa"/>
          <w:right w:w="70" w:type="dxa"/>
        </w:tblCellMar>
        <w:tblLook w:val="04A0" w:firstRow="1" w:lastRow="0" w:firstColumn="1" w:lastColumn="0" w:noHBand="0" w:noVBand="1"/>
      </w:tblPr>
      <w:tblGrid>
        <w:gridCol w:w="8420"/>
        <w:gridCol w:w="2860"/>
      </w:tblGrid>
      <w:tr w:rsidR="00652252" w:rsidRPr="00652252" w:rsidTr="00652252">
        <w:trPr>
          <w:trHeight w:val="255"/>
        </w:trPr>
        <w:tc>
          <w:tcPr>
            <w:tcW w:w="842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52252" w:rsidRPr="00652252" w:rsidRDefault="00652252" w:rsidP="00652252">
            <w:pPr>
              <w:spacing w:after="0" w:line="240" w:lineRule="auto"/>
              <w:rPr>
                <w:rFonts w:eastAsia="Times New Roman" w:cs="Arial"/>
                <w:b/>
                <w:bCs/>
                <w:lang w:eastAsia="es-MX"/>
              </w:rPr>
            </w:pPr>
            <w:r w:rsidRPr="00652252">
              <w:rPr>
                <w:rFonts w:eastAsia="Times New Roman" w:cs="Arial"/>
                <w:b/>
                <w:bCs/>
                <w:lang w:eastAsia="es-MX"/>
              </w:rPr>
              <w:t>Ingresos por venta de bienes y servicios producidos en establecimientos del Gobierno</w:t>
            </w:r>
          </w:p>
        </w:tc>
        <w:tc>
          <w:tcPr>
            <w:tcW w:w="2860" w:type="dxa"/>
            <w:tcBorders>
              <w:top w:val="single" w:sz="4" w:space="0" w:color="auto"/>
              <w:left w:val="nil"/>
              <w:bottom w:val="single" w:sz="4" w:space="0" w:color="auto"/>
              <w:right w:val="single" w:sz="8" w:space="0" w:color="auto"/>
            </w:tcBorders>
            <w:shd w:val="clear" w:color="auto" w:fill="auto"/>
            <w:noWrap/>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r>
      <w:tr w:rsidR="00652252" w:rsidRPr="00652252" w:rsidTr="00652252">
        <w:trPr>
          <w:trHeight w:val="255"/>
        </w:trPr>
        <w:tc>
          <w:tcPr>
            <w:tcW w:w="842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52252" w:rsidRPr="00652252" w:rsidRDefault="00652252" w:rsidP="00652252">
            <w:pPr>
              <w:spacing w:after="0" w:line="240" w:lineRule="auto"/>
              <w:jc w:val="center"/>
              <w:rPr>
                <w:rFonts w:eastAsia="Times New Roman" w:cs="Arial"/>
                <w:lang w:eastAsia="es-MX"/>
              </w:rPr>
            </w:pPr>
            <w:r w:rsidRPr="00652252">
              <w:rPr>
                <w:rFonts w:eastAsia="Times New Roman" w:cs="Arial"/>
                <w:lang w:eastAsia="es-MX"/>
              </w:rPr>
              <w:t>Ingresos por venta de bienes y servicios producidos en establecimientos del Gobierno</w:t>
            </w:r>
          </w:p>
        </w:tc>
        <w:tc>
          <w:tcPr>
            <w:tcW w:w="2860" w:type="dxa"/>
            <w:tcBorders>
              <w:top w:val="nil"/>
              <w:left w:val="nil"/>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b/>
                <w:bCs/>
                <w:sz w:val="20"/>
                <w:szCs w:val="20"/>
                <w:lang w:eastAsia="es-MX"/>
              </w:rPr>
            </w:pPr>
            <w:r w:rsidRPr="00652252">
              <w:rPr>
                <w:rFonts w:eastAsia="Times New Roman" w:cs="Arial"/>
                <w:b/>
                <w:bCs/>
                <w:sz w:val="20"/>
                <w:szCs w:val="20"/>
                <w:lang w:eastAsia="es-MX"/>
              </w:rPr>
              <w:t>11,844,286.36</w:t>
            </w:r>
          </w:p>
        </w:tc>
      </w:tr>
    </w:tbl>
    <w:p w:rsidR="00825F72" w:rsidRDefault="00825F72" w:rsidP="00305995">
      <w:pPr>
        <w:spacing w:after="0" w:line="240" w:lineRule="auto"/>
        <w:jc w:val="both"/>
        <w:rPr>
          <w:rFonts w:cs="Arial"/>
          <w:sz w:val="20"/>
          <w:szCs w:val="20"/>
        </w:rPr>
      </w:pPr>
      <w:r w:rsidRPr="00825F72">
        <w:rPr>
          <w:rFonts w:cs="Arial"/>
          <w:sz w:val="20"/>
          <w:szCs w:val="20"/>
        </w:rPr>
        <w:t>Los Ingresos por venta de bienes y servicios producidos en establecimientos del Gobierno representa los ingresos percibidos de las diferentes Zonas Arqueológicas, Paradores Turísticos, Cines, Centro de Convenciones Siglo XXI, Cenotes X´keken y Samula por su actividad diaria de los servicios ofrecidos consistentes en, transmisión simultánea (traductores), estacionamiento, así como renta de locales, dulcería y otros, se aclara que las bonificaciones y descuentos otorgados están registrados en la cuenta de gastos 5593000000000, dando cumplimiento a la ley de Contabilidad Gubernamental.</w:t>
      </w:r>
    </w:p>
    <w:p w:rsidR="00825F72" w:rsidRDefault="00825F72" w:rsidP="00305995">
      <w:pPr>
        <w:spacing w:after="0" w:line="240" w:lineRule="auto"/>
        <w:jc w:val="both"/>
        <w:rPr>
          <w:rFonts w:cs="Arial"/>
          <w:sz w:val="20"/>
          <w:szCs w:val="20"/>
        </w:rPr>
      </w:pPr>
      <w:r w:rsidRPr="00825F72">
        <w:rPr>
          <w:rFonts w:cs="Arial"/>
          <w:sz w:val="20"/>
          <w:szCs w:val="20"/>
        </w:rPr>
        <w:t>Dentro de los Ingresos propios hay recepción de dólares como se menciona en la nota de Bancos por concepto de estacionamiento y transmisión simultánea (traductores)</w:t>
      </w:r>
    </w:p>
    <w:p w:rsidR="00825F72" w:rsidRDefault="00825F72" w:rsidP="00305995">
      <w:pPr>
        <w:spacing w:after="0" w:line="240" w:lineRule="auto"/>
        <w:jc w:val="both"/>
        <w:rPr>
          <w:rFonts w:cs="Arial"/>
          <w:sz w:val="20"/>
          <w:szCs w:val="20"/>
        </w:rPr>
      </w:pPr>
      <w:r w:rsidRPr="00825F72">
        <w:rPr>
          <w:rFonts w:cs="Arial"/>
          <w:sz w:val="20"/>
          <w:szCs w:val="20"/>
        </w:rPr>
        <w:t>Renta de Salones del Centro de Convenciones: Este descuento se da por solicitud del cliente y es otorgado por Junta de Gobierno y previa autorización de la Dirección General y manifestado en Junta de Gobierno.</w:t>
      </w:r>
    </w:p>
    <w:p w:rsidR="00825F72" w:rsidRDefault="00825F72" w:rsidP="00305995">
      <w:pPr>
        <w:spacing w:after="0" w:line="240" w:lineRule="auto"/>
        <w:jc w:val="both"/>
        <w:rPr>
          <w:rFonts w:cs="Arial"/>
          <w:sz w:val="20"/>
          <w:szCs w:val="20"/>
        </w:rPr>
      </w:pPr>
      <w:r w:rsidRPr="00825F72">
        <w:rPr>
          <w:rFonts w:cs="Arial"/>
          <w:sz w:val="20"/>
          <w:szCs w:val="20"/>
        </w:rPr>
        <w:t>Rentas Pasaje Picheta: Este descuento es de un 10% y es otorgado a los arrendatarios que realicen su pago puntual dentro de los primero 5 días del mes en curso, de acuerdo a Junta de Gobierno.</w:t>
      </w:r>
    </w:p>
    <w:p w:rsidR="00732D22" w:rsidRDefault="00732D22" w:rsidP="00305995">
      <w:pPr>
        <w:spacing w:after="0" w:line="240" w:lineRule="auto"/>
        <w:jc w:val="both"/>
        <w:rPr>
          <w:rFonts w:cs="Arial"/>
          <w:sz w:val="20"/>
          <w:szCs w:val="20"/>
        </w:rPr>
      </w:pPr>
    </w:p>
    <w:p w:rsidR="00825F72" w:rsidRDefault="00825F72" w:rsidP="00305995">
      <w:pPr>
        <w:spacing w:after="0" w:line="240" w:lineRule="auto"/>
        <w:jc w:val="both"/>
        <w:rPr>
          <w:rFonts w:cs="Arial"/>
          <w:sz w:val="20"/>
          <w:szCs w:val="20"/>
        </w:rPr>
      </w:pPr>
    </w:p>
    <w:tbl>
      <w:tblPr>
        <w:tblW w:w="11280" w:type="dxa"/>
        <w:tblInd w:w="65" w:type="dxa"/>
        <w:tblCellMar>
          <w:left w:w="70" w:type="dxa"/>
          <w:right w:w="70" w:type="dxa"/>
        </w:tblCellMar>
        <w:tblLook w:val="04A0" w:firstRow="1" w:lastRow="0" w:firstColumn="1" w:lastColumn="0" w:noHBand="0" w:noVBand="1"/>
      </w:tblPr>
      <w:tblGrid>
        <w:gridCol w:w="8420"/>
        <w:gridCol w:w="2860"/>
      </w:tblGrid>
      <w:tr w:rsidR="00652252" w:rsidRPr="00652252" w:rsidTr="00652252">
        <w:trPr>
          <w:trHeight w:val="255"/>
        </w:trPr>
        <w:tc>
          <w:tcPr>
            <w:tcW w:w="842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52252" w:rsidRPr="00652252" w:rsidRDefault="00652252" w:rsidP="00652252">
            <w:pPr>
              <w:spacing w:after="0" w:line="240" w:lineRule="auto"/>
              <w:rPr>
                <w:rFonts w:eastAsia="Times New Roman" w:cs="Arial"/>
                <w:b/>
                <w:bCs/>
                <w:lang w:eastAsia="es-MX"/>
              </w:rPr>
            </w:pPr>
            <w:r w:rsidRPr="00652252">
              <w:rPr>
                <w:rFonts w:eastAsia="Times New Roman" w:cs="Arial"/>
                <w:b/>
                <w:bCs/>
                <w:lang w:eastAsia="es-MX"/>
              </w:rPr>
              <w:t>Transferencias Internas y Asignaciones al Sector Publico</w:t>
            </w:r>
          </w:p>
        </w:tc>
        <w:tc>
          <w:tcPr>
            <w:tcW w:w="2860" w:type="dxa"/>
            <w:tcBorders>
              <w:top w:val="single" w:sz="4" w:space="0" w:color="auto"/>
              <w:left w:val="nil"/>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b/>
                <w:bCs/>
                <w:sz w:val="20"/>
                <w:szCs w:val="20"/>
                <w:lang w:eastAsia="es-MX"/>
              </w:rPr>
            </w:pPr>
            <w:r w:rsidRPr="00652252">
              <w:rPr>
                <w:rFonts w:eastAsia="Times New Roman" w:cs="Arial"/>
                <w:b/>
                <w:bCs/>
                <w:sz w:val="20"/>
                <w:szCs w:val="20"/>
                <w:lang w:eastAsia="es-MX"/>
              </w:rPr>
              <w:t>21,456,519.00</w:t>
            </w:r>
          </w:p>
        </w:tc>
      </w:tr>
    </w:tbl>
    <w:p w:rsidR="00825F72" w:rsidRDefault="00825F72" w:rsidP="00305995">
      <w:pPr>
        <w:spacing w:after="0" w:line="240" w:lineRule="auto"/>
        <w:jc w:val="both"/>
        <w:rPr>
          <w:rFonts w:cs="Arial"/>
          <w:sz w:val="20"/>
          <w:szCs w:val="20"/>
        </w:rPr>
      </w:pPr>
      <w:r w:rsidRPr="00825F72">
        <w:rPr>
          <w:rFonts w:cs="Arial"/>
          <w:sz w:val="20"/>
          <w:szCs w:val="20"/>
        </w:rPr>
        <w:t xml:space="preserve">Las Transferencias al Resto del Sector Público son los depósitos realizados por la Secretaría de Hacienda mediante  ministraciones, en base a lo establecido en el D.O.F. del 19 de Diciembre de 2013 Decreto 127 que contiene la Ley de Ingresos del Estado de Yucatán para el Ejercicio fiscal 2014 y en su </w:t>
      </w:r>
      <w:r w:rsidR="00AD69FB" w:rsidRPr="00825F72">
        <w:rPr>
          <w:rFonts w:cs="Arial"/>
          <w:sz w:val="20"/>
          <w:szCs w:val="20"/>
        </w:rPr>
        <w:t>Capítulo</w:t>
      </w:r>
      <w:r w:rsidRPr="00825F72">
        <w:rPr>
          <w:rFonts w:cs="Arial"/>
          <w:sz w:val="20"/>
          <w:szCs w:val="20"/>
        </w:rPr>
        <w:t xml:space="preserve"> I de los Ingresos </w:t>
      </w:r>
      <w:r w:rsidR="00AD69FB" w:rsidRPr="00825F72">
        <w:rPr>
          <w:rFonts w:cs="Arial"/>
          <w:sz w:val="20"/>
          <w:szCs w:val="20"/>
        </w:rPr>
        <w:t>Artículo</w:t>
      </w:r>
      <w:r w:rsidRPr="00825F72">
        <w:rPr>
          <w:rFonts w:cs="Arial"/>
          <w:sz w:val="20"/>
          <w:szCs w:val="20"/>
        </w:rPr>
        <w:t xml:space="preserve"> 2 establece que el estado percibirá los derechos por los Servicios que presta el Patronato de las Unidades de Servicios Culturales y Turísticos del Estado de Yucatán , con este motivo se reciben los depósitos mediante ministraciones las cuales se detallan a continuación:</w:t>
      </w:r>
    </w:p>
    <w:tbl>
      <w:tblPr>
        <w:tblW w:w="11280" w:type="dxa"/>
        <w:tblInd w:w="65" w:type="dxa"/>
        <w:tblCellMar>
          <w:left w:w="70" w:type="dxa"/>
          <w:right w:w="70" w:type="dxa"/>
        </w:tblCellMar>
        <w:tblLook w:val="04A0" w:firstRow="1" w:lastRow="0" w:firstColumn="1" w:lastColumn="0" w:noHBand="0" w:noVBand="1"/>
      </w:tblPr>
      <w:tblGrid>
        <w:gridCol w:w="8278"/>
        <w:gridCol w:w="186"/>
        <w:gridCol w:w="186"/>
        <w:gridCol w:w="2860"/>
      </w:tblGrid>
      <w:tr w:rsidR="00652252" w:rsidRPr="00652252" w:rsidTr="00652252">
        <w:trPr>
          <w:trHeight w:val="255"/>
        </w:trPr>
        <w:tc>
          <w:tcPr>
            <w:tcW w:w="842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52252" w:rsidRPr="00652252" w:rsidRDefault="00652252" w:rsidP="00652252">
            <w:pPr>
              <w:spacing w:after="0" w:line="240" w:lineRule="auto"/>
              <w:rPr>
                <w:rFonts w:eastAsia="Times New Roman" w:cs="Arial"/>
                <w:b/>
                <w:bCs/>
                <w:lang w:eastAsia="es-MX"/>
              </w:rPr>
            </w:pPr>
            <w:r w:rsidRPr="00652252">
              <w:rPr>
                <w:rFonts w:eastAsia="Times New Roman" w:cs="Arial"/>
                <w:b/>
                <w:bCs/>
                <w:lang w:eastAsia="es-MX"/>
              </w:rPr>
              <w:lastRenderedPageBreak/>
              <w:t xml:space="preserve">        Transferencias Secretaría de Hacienda Estatal</w:t>
            </w:r>
          </w:p>
        </w:tc>
        <w:tc>
          <w:tcPr>
            <w:tcW w:w="2860" w:type="dxa"/>
            <w:tcBorders>
              <w:top w:val="single" w:sz="4" w:space="0" w:color="auto"/>
              <w:left w:val="nil"/>
              <w:bottom w:val="single" w:sz="4" w:space="0" w:color="auto"/>
              <w:right w:val="single" w:sz="8" w:space="0" w:color="auto"/>
            </w:tcBorders>
            <w:shd w:val="clear" w:color="auto" w:fill="auto"/>
            <w:noWrap/>
            <w:hideMark/>
          </w:tcPr>
          <w:p w:rsidR="00652252" w:rsidRPr="00652252" w:rsidRDefault="00652252" w:rsidP="00652252">
            <w:pPr>
              <w:spacing w:after="0" w:line="240" w:lineRule="auto"/>
              <w:rPr>
                <w:rFonts w:eastAsia="Times New Roman" w:cs="Arial"/>
                <w:b/>
                <w:bCs/>
                <w:sz w:val="20"/>
                <w:szCs w:val="20"/>
                <w:lang w:eastAsia="es-MX"/>
              </w:rPr>
            </w:pPr>
            <w:r w:rsidRPr="00652252">
              <w:rPr>
                <w:rFonts w:eastAsia="Times New Roman" w:cs="Arial"/>
                <w:b/>
                <w:bCs/>
                <w:sz w:val="20"/>
                <w:szCs w:val="20"/>
                <w:lang w:eastAsia="es-MX"/>
              </w:rPr>
              <w:t> </w:t>
            </w:r>
          </w:p>
        </w:tc>
      </w:tr>
      <w:tr w:rsidR="00652252" w:rsidRPr="00652252" w:rsidTr="00652252">
        <w:trPr>
          <w:trHeight w:val="255"/>
        </w:trPr>
        <w:tc>
          <w:tcPr>
            <w:tcW w:w="8278" w:type="dxa"/>
            <w:tcBorders>
              <w:top w:val="nil"/>
              <w:left w:val="single" w:sz="4" w:space="0" w:color="auto"/>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b/>
                <w:bCs/>
                <w:sz w:val="20"/>
                <w:szCs w:val="20"/>
                <w:lang w:eastAsia="es-MX"/>
              </w:rPr>
            </w:pPr>
            <w:r w:rsidRPr="00652252">
              <w:rPr>
                <w:rFonts w:eastAsia="Times New Roman" w:cs="Arial"/>
                <w:b/>
                <w:bCs/>
                <w:sz w:val="20"/>
                <w:szCs w:val="20"/>
                <w:lang w:eastAsia="es-MX"/>
              </w:rPr>
              <w:t>Enero</w:t>
            </w:r>
          </w:p>
        </w:tc>
        <w:tc>
          <w:tcPr>
            <w:tcW w:w="71"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71"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60"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r>
      <w:tr w:rsidR="00652252" w:rsidRPr="00652252" w:rsidTr="00652252">
        <w:trPr>
          <w:trHeight w:val="255"/>
        </w:trPr>
        <w:tc>
          <w:tcPr>
            <w:tcW w:w="8278" w:type="dxa"/>
            <w:tcBorders>
              <w:top w:val="nil"/>
              <w:left w:val="single" w:sz="4" w:space="0" w:color="auto"/>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Rbo.</w:t>
            </w:r>
            <w:r>
              <w:rPr>
                <w:rFonts w:eastAsia="Times New Roman" w:cs="Arial"/>
                <w:sz w:val="20"/>
                <w:szCs w:val="20"/>
                <w:lang w:eastAsia="es-MX"/>
              </w:rPr>
              <w:t xml:space="preserve"> </w:t>
            </w:r>
            <w:r w:rsidRPr="00652252">
              <w:rPr>
                <w:rFonts w:eastAsia="Times New Roman" w:cs="Arial"/>
                <w:sz w:val="20"/>
                <w:szCs w:val="20"/>
                <w:lang w:eastAsia="es-MX"/>
              </w:rPr>
              <w:t>Oficial MID7637 por Ministración Ordinaria de Enero</w:t>
            </w:r>
          </w:p>
        </w:tc>
        <w:tc>
          <w:tcPr>
            <w:tcW w:w="71"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71"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60"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5,461,382.00</w:t>
            </w:r>
          </w:p>
        </w:tc>
      </w:tr>
      <w:tr w:rsidR="00652252" w:rsidRPr="00652252" w:rsidTr="00652252">
        <w:trPr>
          <w:trHeight w:val="255"/>
        </w:trPr>
        <w:tc>
          <w:tcPr>
            <w:tcW w:w="8278" w:type="dxa"/>
            <w:tcBorders>
              <w:top w:val="nil"/>
              <w:left w:val="single" w:sz="4" w:space="0" w:color="auto"/>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Rbo.</w:t>
            </w:r>
            <w:r>
              <w:rPr>
                <w:rFonts w:eastAsia="Times New Roman" w:cs="Arial"/>
                <w:sz w:val="20"/>
                <w:szCs w:val="20"/>
                <w:lang w:eastAsia="es-MX"/>
              </w:rPr>
              <w:t xml:space="preserve"> </w:t>
            </w:r>
            <w:r w:rsidRPr="00652252">
              <w:rPr>
                <w:rFonts w:eastAsia="Times New Roman" w:cs="Arial"/>
                <w:sz w:val="20"/>
                <w:szCs w:val="20"/>
                <w:lang w:eastAsia="es-MX"/>
              </w:rPr>
              <w:t>Oficial MID7638 por Ministración Extraordinaria de Enero</w:t>
            </w:r>
          </w:p>
        </w:tc>
        <w:tc>
          <w:tcPr>
            <w:tcW w:w="71"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71"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60"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1,000,000.00</w:t>
            </w:r>
          </w:p>
        </w:tc>
      </w:tr>
      <w:tr w:rsidR="00652252" w:rsidRPr="00652252" w:rsidTr="00652252">
        <w:trPr>
          <w:trHeight w:val="255"/>
        </w:trPr>
        <w:tc>
          <w:tcPr>
            <w:tcW w:w="8278" w:type="dxa"/>
            <w:tcBorders>
              <w:top w:val="nil"/>
              <w:left w:val="single" w:sz="4" w:space="0" w:color="auto"/>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Rbo.</w:t>
            </w:r>
            <w:r>
              <w:rPr>
                <w:rFonts w:eastAsia="Times New Roman" w:cs="Arial"/>
                <w:sz w:val="20"/>
                <w:szCs w:val="20"/>
                <w:lang w:eastAsia="es-MX"/>
              </w:rPr>
              <w:t xml:space="preserve"> </w:t>
            </w:r>
            <w:r w:rsidRPr="00652252">
              <w:rPr>
                <w:rFonts w:eastAsia="Times New Roman" w:cs="Arial"/>
                <w:sz w:val="20"/>
                <w:szCs w:val="20"/>
                <w:lang w:eastAsia="es-MX"/>
              </w:rPr>
              <w:t>Oficial MID7639 por Ministración Extraordinaria de Enero</w:t>
            </w:r>
          </w:p>
        </w:tc>
        <w:tc>
          <w:tcPr>
            <w:tcW w:w="71"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71"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60"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1,000,000.00</w:t>
            </w:r>
          </w:p>
        </w:tc>
      </w:tr>
      <w:tr w:rsidR="00652252" w:rsidRPr="00652252" w:rsidTr="00652252">
        <w:trPr>
          <w:trHeight w:val="255"/>
        </w:trPr>
        <w:tc>
          <w:tcPr>
            <w:tcW w:w="8278" w:type="dxa"/>
            <w:tcBorders>
              <w:top w:val="nil"/>
              <w:left w:val="single" w:sz="4" w:space="0" w:color="auto"/>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b/>
                <w:bCs/>
                <w:sz w:val="20"/>
                <w:szCs w:val="20"/>
                <w:lang w:eastAsia="es-MX"/>
              </w:rPr>
            </w:pPr>
            <w:r w:rsidRPr="00652252">
              <w:rPr>
                <w:rFonts w:eastAsia="Times New Roman" w:cs="Arial"/>
                <w:b/>
                <w:bCs/>
                <w:sz w:val="20"/>
                <w:szCs w:val="20"/>
                <w:lang w:eastAsia="es-MX"/>
              </w:rPr>
              <w:t>Febrero</w:t>
            </w:r>
          </w:p>
        </w:tc>
        <w:tc>
          <w:tcPr>
            <w:tcW w:w="71"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71"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60"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r>
      <w:tr w:rsidR="00652252" w:rsidRPr="00652252" w:rsidTr="00652252">
        <w:trPr>
          <w:trHeight w:val="255"/>
        </w:trPr>
        <w:tc>
          <w:tcPr>
            <w:tcW w:w="8278" w:type="dxa"/>
            <w:tcBorders>
              <w:top w:val="nil"/>
              <w:left w:val="single" w:sz="4" w:space="0" w:color="auto"/>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Rbo.</w:t>
            </w:r>
            <w:r>
              <w:rPr>
                <w:rFonts w:eastAsia="Times New Roman" w:cs="Arial"/>
                <w:sz w:val="20"/>
                <w:szCs w:val="20"/>
                <w:lang w:eastAsia="es-MX"/>
              </w:rPr>
              <w:t xml:space="preserve"> </w:t>
            </w:r>
            <w:r w:rsidRPr="00652252">
              <w:rPr>
                <w:rFonts w:eastAsia="Times New Roman" w:cs="Arial"/>
                <w:sz w:val="20"/>
                <w:szCs w:val="20"/>
                <w:lang w:eastAsia="es-MX"/>
              </w:rPr>
              <w:t>Oficial MID7791 por Ministración Ordinaria de Febrero</w:t>
            </w:r>
          </w:p>
        </w:tc>
        <w:tc>
          <w:tcPr>
            <w:tcW w:w="71"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71"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60"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6,543,182.00</w:t>
            </w:r>
          </w:p>
        </w:tc>
      </w:tr>
      <w:tr w:rsidR="00652252" w:rsidRPr="00652252" w:rsidTr="00652252">
        <w:trPr>
          <w:trHeight w:val="255"/>
        </w:trPr>
        <w:tc>
          <w:tcPr>
            <w:tcW w:w="8278" w:type="dxa"/>
            <w:tcBorders>
              <w:top w:val="nil"/>
              <w:left w:val="single" w:sz="4" w:space="0" w:color="auto"/>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Rbo.</w:t>
            </w:r>
            <w:r>
              <w:rPr>
                <w:rFonts w:eastAsia="Times New Roman" w:cs="Arial"/>
                <w:sz w:val="20"/>
                <w:szCs w:val="20"/>
                <w:lang w:eastAsia="es-MX"/>
              </w:rPr>
              <w:t xml:space="preserve"> </w:t>
            </w:r>
            <w:r w:rsidRPr="00652252">
              <w:rPr>
                <w:rFonts w:eastAsia="Times New Roman" w:cs="Arial"/>
                <w:sz w:val="20"/>
                <w:szCs w:val="20"/>
                <w:lang w:eastAsia="es-MX"/>
              </w:rPr>
              <w:t>Oficial MID7797 por Ministración Extraordinaria de Febrero</w:t>
            </w:r>
          </w:p>
        </w:tc>
        <w:tc>
          <w:tcPr>
            <w:tcW w:w="71"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71"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60"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596,000.00</w:t>
            </w:r>
          </w:p>
        </w:tc>
      </w:tr>
      <w:tr w:rsidR="00652252" w:rsidRPr="00652252" w:rsidTr="00652252">
        <w:trPr>
          <w:trHeight w:val="255"/>
        </w:trPr>
        <w:tc>
          <w:tcPr>
            <w:tcW w:w="8278" w:type="dxa"/>
            <w:tcBorders>
              <w:top w:val="nil"/>
              <w:left w:val="single" w:sz="4" w:space="0" w:color="auto"/>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Rbo.</w:t>
            </w:r>
            <w:r>
              <w:rPr>
                <w:rFonts w:eastAsia="Times New Roman" w:cs="Arial"/>
                <w:sz w:val="20"/>
                <w:szCs w:val="20"/>
                <w:lang w:eastAsia="es-MX"/>
              </w:rPr>
              <w:t xml:space="preserve"> </w:t>
            </w:r>
            <w:r w:rsidRPr="00652252">
              <w:rPr>
                <w:rFonts w:eastAsia="Times New Roman" w:cs="Arial"/>
                <w:sz w:val="20"/>
                <w:szCs w:val="20"/>
                <w:lang w:eastAsia="es-MX"/>
              </w:rPr>
              <w:t>Oficial MID7798 por Ministración Extraordinaria de Febrero</w:t>
            </w:r>
          </w:p>
        </w:tc>
        <w:tc>
          <w:tcPr>
            <w:tcW w:w="71"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71"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60"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2,766,650.00</w:t>
            </w:r>
          </w:p>
        </w:tc>
      </w:tr>
      <w:tr w:rsidR="00652252" w:rsidRPr="00652252" w:rsidTr="00652252">
        <w:trPr>
          <w:trHeight w:val="255"/>
        </w:trPr>
        <w:tc>
          <w:tcPr>
            <w:tcW w:w="8278" w:type="dxa"/>
            <w:tcBorders>
              <w:top w:val="nil"/>
              <w:left w:val="single" w:sz="4" w:space="0" w:color="auto"/>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Rbo.</w:t>
            </w:r>
            <w:r>
              <w:rPr>
                <w:rFonts w:eastAsia="Times New Roman" w:cs="Arial"/>
                <w:sz w:val="20"/>
                <w:szCs w:val="20"/>
                <w:lang w:eastAsia="es-MX"/>
              </w:rPr>
              <w:t xml:space="preserve"> </w:t>
            </w:r>
            <w:r w:rsidRPr="00652252">
              <w:rPr>
                <w:rFonts w:eastAsia="Times New Roman" w:cs="Arial"/>
                <w:sz w:val="20"/>
                <w:szCs w:val="20"/>
                <w:lang w:eastAsia="es-MX"/>
              </w:rPr>
              <w:t>Oficial MID7799 por Ministración Extraordinaria de Febrero</w:t>
            </w:r>
          </w:p>
        </w:tc>
        <w:tc>
          <w:tcPr>
            <w:tcW w:w="71"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71"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60"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2,301,720.00</w:t>
            </w:r>
          </w:p>
        </w:tc>
      </w:tr>
      <w:tr w:rsidR="00652252" w:rsidRPr="00652252" w:rsidTr="00652252">
        <w:trPr>
          <w:trHeight w:val="255"/>
        </w:trPr>
        <w:tc>
          <w:tcPr>
            <w:tcW w:w="8278" w:type="dxa"/>
            <w:tcBorders>
              <w:top w:val="nil"/>
              <w:left w:val="single" w:sz="4" w:space="0" w:color="auto"/>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b/>
                <w:bCs/>
                <w:sz w:val="20"/>
                <w:szCs w:val="20"/>
                <w:lang w:eastAsia="es-MX"/>
              </w:rPr>
            </w:pPr>
            <w:r w:rsidRPr="00652252">
              <w:rPr>
                <w:rFonts w:eastAsia="Times New Roman" w:cs="Arial"/>
                <w:b/>
                <w:bCs/>
                <w:sz w:val="20"/>
                <w:szCs w:val="20"/>
                <w:lang w:eastAsia="es-MX"/>
              </w:rPr>
              <w:t>Marzo</w:t>
            </w:r>
          </w:p>
        </w:tc>
        <w:tc>
          <w:tcPr>
            <w:tcW w:w="71"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71"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60"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r>
      <w:tr w:rsidR="00652252" w:rsidRPr="00652252" w:rsidTr="00652252">
        <w:trPr>
          <w:trHeight w:val="255"/>
        </w:trPr>
        <w:tc>
          <w:tcPr>
            <w:tcW w:w="8278" w:type="dxa"/>
            <w:tcBorders>
              <w:top w:val="nil"/>
              <w:left w:val="single" w:sz="4" w:space="0" w:color="auto"/>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Rbo.</w:t>
            </w:r>
            <w:r>
              <w:rPr>
                <w:rFonts w:eastAsia="Times New Roman" w:cs="Arial"/>
                <w:sz w:val="20"/>
                <w:szCs w:val="20"/>
                <w:lang w:eastAsia="es-MX"/>
              </w:rPr>
              <w:t xml:space="preserve"> </w:t>
            </w:r>
            <w:r w:rsidRPr="00652252">
              <w:rPr>
                <w:rFonts w:eastAsia="Times New Roman" w:cs="Arial"/>
                <w:sz w:val="20"/>
                <w:szCs w:val="20"/>
                <w:lang w:eastAsia="es-MX"/>
              </w:rPr>
              <w:t>Oficial MID7948 por Ministración Ordinaria de Marzo</w:t>
            </w:r>
          </w:p>
        </w:tc>
        <w:tc>
          <w:tcPr>
            <w:tcW w:w="71"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71"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60"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6,551,955.00</w:t>
            </w:r>
          </w:p>
        </w:tc>
      </w:tr>
      <w:tr w:rsidR="00652252" w:rsidRPr="00652252" w:rsidTr="00652252">
        <w:trPr>
          <w:trHeight w:val="255"/>
        </w:trPr>
        <w:tc>
          <w:tcPr>
            <w:tcW w:w="8278" w:type="dxa"/>
            <w:tcBorders>
              <w:top w:val="nil"/>
              <w:left w:val="single" w:sz="4" w:space="0" w:color="auto"/>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Cancelación de Rbo.</w:t>
            </w:r>
            <w:r>
              <w:rPr>
                <w:rFonts w:eastAsia="Times New Roman" w:cs="Arial"/>
                <w:sz w:val="20"/>
                <w:szCs w:val="20"/>
                <w:lang w:eastAsia="es-MX"/>
              </w:rPr>
              <w:t xml:space="preserve"> </w:t>
            </w:r>
            <w:r w:rsidRPr="00652252">
              <w:rPr>
                <w:rFonts w:eastAsia="Times New Roman" w:cs="Arial"/>
                <w:sz w:val="20"/>
                <w:szCs w:val="20"/>
                <w:lang w:eastAsia="es-MX"/>
              </w:rPr>
              <w:t>Oficial MID7638 por Ministración Extraordinaria de Enero</w:t>
            </w:r>
          </w:p>
        </w:tc>
        <w:tc>
          <w:tcPr>
            <w:tcW w:w="71"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71"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60"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-1,000,000.00</w:t>
            </w:r>
          </w:p>
        </w:tc>
      </w:tr>
      <w:tr w:rsidR="00652252" w:rsidRPr="00652252" w:rsidTr="00652252">
        <w:trPr>
          <w:trHeight w:val="255"/>
        </w:trPr>
        <w:tc>
          <w:tcPr>
            <w:tcW w:w="8278" w:type="dxa"/>
            <w:tcBorders>
              <w:top w:val="nil"/>
              <w:left w:val="single" w:sz="4" w:space="0" w:color="auto"/>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Cancelación de Rbo.</w:t>
            </w:r>
            <w:r>
              <w:rPr>
                <w:rFonts w:eastAsia="Times New Roman" w:cs="Arial"/>
                <w:sz w:val="20"/>
                <w:szCs w:val="20"/>
                <w:lang w:eastAsia="es-MX"/>
              </w:rPr>
              <w:t xml:space="preserve"> </w:t>
            </w:r>
            <w:r w:rsidRPr="00652252">
              <w:rPr>
                <w:rFonts w:eastAsia="Times New Roman" w:cs="Arial"/>
                <w:sz w:val="20"/>
                <w:szCs w:val="20"/>
                <w:lang w:eastAsia="es-MX"/>
              </w:rPr>
              <w:t>Oficial MID7639 por Ministración Extraordinaria de Enero</w:t>
            </w:r>
          </w:p>
        </w:tc>
        <w:tc>
          <w:tcPr>
            <w:tcW w:w="71"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71"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60"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-1,000,000.00</w:t>
            </w:r>
          </w:p>
        </w:tc>
      </w:tr>
      <w:tr w:rsidR="00652252" w:rsidRPr="00652252" w:rsidTr="00652252">
        <w:trPr>
          <w:trHeight w:val="255"/>
        </w:trPr>
        <w:tc>
          <w:tcPr>
            <w:tcW w:w="8278" w:type="dxa"/>
            <w:tcBorders>
              <w:top w:val="nil"/>
              <w:left w:val="single" w:sz="4" w:space="0" w:color="auto"/>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Cancelación de Rbo.</w:t>
            </w:r>
            <w:r>
              <w:rPr>
                <w:rFonts w:eastAsia="Times New Roman" w:cs="Arial"/>
                <w:sz w:val="20"/>
                <w:szCs w:val="20"/>
                <w:lang w:eastAsia="es-MX"/>
              </w:rPr>
              <w:t xml:space="preserve"> </w:t>
            </w:r>
            <w:r w:rsidRPr="00652252">
              <w:rPr>
                <w:rFonts w:eastAsia="Times New Roman" w:cs="Arial"/>
                <w:sz w:val="20"/>
                <w:szCs w:val="20"/>
                <w:lang w:eastAsia="es-MX"/>
              </w:rPr>
              <w:t>Oficial MID7797 por Ministración Extraordinaria de Febrero</w:t>
            </w:r>
          </w:p>
        </w:tc>
        <w:tc>
          <w:tcPr>
            <w:tcW w:w="71"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71"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60"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-596,000.00</w:t>
            </w:r>
          </w:p>
        </w:tc>
      </w:tr>
      <w:tr w:rsidR="00652252" w:rsidRPr="00652252" w:rsidTr="00652252">
        <w:trPr>
          <w:trHeight w:val="255"/>
        </w:trPr>
        <w:tc>
          <w:tcPr>
            <w:tcW w:w="8278" w:type="dxa"/>
            <w:tcBorders>
              <w:top w:val="nil"/>
              <w:left w:val="single" w:sz="4" w:space="0" w:color="auto"/>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Cancelación de Rbo.</w:t>
            </w:r>
            <w:r>
              <w:rPr>
                <w:rFonts w:eastAsia="Times New Roman" w:cs="Arial"/>
                <w:sz w:val="20"/>
                <w:szCs w:val="20"/>
                <w:lang w:eastAsia="es-MX"/>
              </w:rPr>
              <w:t xml:space="preserve"> </w:t>
            </w:r>
            <w:r w:rsidRPr="00652252">
              <w:rPr>
                <w:rFonts w:eastAsia="Times New Roman" w:cs="Arial"/>
                <w:sz w:val="20"/>
                <w:szCs w:val="20"/>
                <w:lang w:eastAsia="es-MX"/>
              </w:rPr>
              <w:t>Oficial MID7798 por Ministración Extraordinaria de Febrero</w:t>
            </w:r>
          </w:p>
        </w:tc>
        <w:tc>
          <w:tcPr>
            <w:tcW w:w="71"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71"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60"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-2,766,650.00</w:t>
            </w:r>
          </w:p>
        </w:tc>
      </w:tr>
      <w:tr w:rsidR="00652252" w:rsidRPr="00652252" w:rsidTr="00652252">
        <w:trPr>
          <w:trHeight w:val="255"/>
        </w:trPr>
        <w:tc>
          <w:tcPr>
            <w:tcW w:w="8278" w:type="dxa"/>
            <w:tcBorders>
              <w:top w:val="nil"/>
              <w:left w:val="single" w:sz="4" w:space="0" w:color="auto"/>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Cancelación de Rbo.</w:t>
            </w:r>
            <w:r>
              <w:rPr>
                <w:rFonts w:eastAsia="Times New Roman" w:cs="Arial"/>
                <w:sz w:val="20"/>
                <w:szCs w:val="20"/>
                <w:lang w:eastAsia="es-MX"/>
              </w:rPr>
              <w:t xml:space="preserve"> </w:t>
            </w:r>
            <w:r w:rsidRPr="00652252">
              <w:rPr>
                <w:rFonts w:eastAsia="Times New Roman" w:cs="Arial"/>
                <w:sz w:val="20"/>
                <w:szCs w:val="20"/>
                <w:lang w:eastAsia="es-MX"/>
              </w:rPr>
              <w:t>Oficial MID7799 por Ministración Extraordinaria de Febrero</w:t>
            </w:r>
          </w:p>
        </w:tc>
        <w:tc>
          <w:tcPr>
            <w:tcW w:w="71"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71"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60"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-2,301,720.00</w:t>
            </w:r>
          </w:p>
        </w:tc>
      </w:tr>
      <w:tr w:rsidR="00652252" w:rsidRPr="00652252" w:rsidTr="00652252">
        <w:trPr>
          <w:trHeight w:val="255"/>
        </w:trPr>
        <w:tc>
          <w:tcPr>
            <w:tcW w:w="8278" w:type="dxa"/>
            <w:tcBorders>
              <w:top w:val="nil"/>
              <w:left w:val="single" w:sz="4" w:space="0" w:color="auto"/>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Rbo.</w:t>
            </w:r>
            <w:r>
              <w:rPr>
                <w:rFonts w:eastAsia="Times New Roman" w:cs="Arial"/>
                <w:sz w:val="20"/>
                <w:szCs w:val="20"/>
                <w:lang w:eastAsia="es-MX"/>
              </w:rPr>
              <w:t xml:space="preserve"> </w:t>
            </w:r>
            <w:r w:rsidRPr="00652252">
              <w:rPr>
                <w:rFonts w:eastAsia="Times New Roman" w:cs="Arial"/>
                <w:sz w:val="20"/>
                <w:szCs w:val="20"/>
                <w:lang w:eastAsia="es-MX"/>
              </w:rPr>
              <w:t>Oficial MID7949 por Ministración Extraordinaria de Marzo</w:t>
            </w:r>
          </w:p>
        </w:tc>
        <w:tc>
          <w:tcPr>
            <w:tcW w:w="71"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71"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60"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2,900,000.00</w:t>
            </w:r>
          </w:p>
        </w:tc>
      </w:tr>
      <w:tr w:rsidR="00652252" w:rsidRPr="00652252" w:rsidTr="00652252">
        <w:trPr>
          <w:trHeight w:val="255"/>
        </w:trPr>
        <w:tc>
          <w:tcPr>
            <w:tcW w:w="8278" w:type="dxa"/>
            <w:tcBorders>
              <w:top w:val="nil"/>
              <w:left w:val="single" w:sz="4" w:space="0" w:color="auto"/>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71"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71"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60"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r>
      <w:tr w:rsidR="00652252" w:rsidRPr="00652252" w:rsidTr="00652252">
        <w:trPr>
          <w:trHeight w:val="255"/>
        </w:trPr>
        <w:tc>
          <w:tcPr>
            <w:tcW w:w="8278" w:type="dxa"/>
            <w:tcBorders>
              <w:top w:val="nil"/>
              <w:left w:val="single" w:sz="4" w:space="0" w:color="auto"/>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b/>
                <w:bCs/>
                <w:sz w:val="20"/>
                <w:szCs w:val="20"/>
                <w:lang w:eastAsia="es-MX"/>
              </w:rPr>
            </w:pPr>
            <w:r w:rsidRPr="00652252">
              <w:rPr>
                <w:rFonts w:eastAsia="Times New Roman" w:cs="Arial"/>
                <w:b/>
                <w:bCs/>
                <w:sz w:val="20"/>
                <w:szCs w:val="20"/>
                <w:lang w:eastAsia="es-MX"/>
              </w:rPr>
              <w:t>Total</w:t>
            </w:r>
          </w:p>
        </w:tc>
        <w:tc>
          <w:tcPr>
            <w:tcW w:w="71"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71"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60"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jc w:val="right"/>
              <w:rPr>
                <w:rFonts w:eastAsia="Times New Roman" w:cs="Arial"/>
                <w:b/>
                <w:bCs/>
                <w:sz w:val="20"/>
                <w:szCs w:val="20"/>
                <w:lang w:eastAsia="es-MX"/>
              </w:rPr>
            </w:pPr>
            <w:r w:rsidRPr="00652252">
              <w:rPr>
                <w:rFonts w:eastAsia="Times New Roman" w:cs="Arial"/>
                <w:b/>
                <w:bCs/>
                <w:sz w:val="20"/>
                <w:szCs w:val="20"/>
                <w:lang w:eastAsia="es-MX"/>
              </w:rPr>
              <w:t>21,456,519.00</w:t>
            </w:r>
          </w:p>
        </w:tc>
      </w:tr>
      <w:tr w:rsidR="00652252" w:rsidRPr="00652252" w:rsidTr="00652252">
        <w:trPr>
          <w:trHeight w:val="540"/>
        </w:trPr>
        <w:tc>
          <w:tcPr>
            <w:tcW w:w="1128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La cantidad de $21</w:t>
            </w:r>
            <w:proofErr w:type="gramStart"/>
            <w:r w:rsidRPr="00652252">
              <w:rPr>
                <w:rFonts w:eastAsia="Times New Roman" w:cs="Arial"/>
                <w:sz w:val="20"/>
                <w:szCs w:val="20"/>
                <w:lang w:eastAsia="es-MX"/>
              </w:rPr>
              <w:t>,456,519.00</w:t>
            </w:r>
            <w:proofErr w:type="gramEnd"/>
            <w:r w:rsidRPr="00652252">
              <w:rPr>
                <w:rFonts w:eastAsia="Times New Roman" w:cs="Arial"/>
                <w:sz w:val="20"/>
                <w:szCs w:val="20"/>
                <w:lang w:eastAsia="es-MX"/>
              </w:rPr>
              <w:t xml:space="preserve"> representa los ingresos registrados en base a los reportes emitidos por la Secretaría de Hacienda donde nos informan de la recaudación registrada cada mes por los servicios que presta este Patronato.</w:t>
            </w:r>
          </w:p>
        </w:tc>
      </w:tr>
    </w:tbl>
    <w:p w:rsidR="009D7FBB" w:rsidRDefault="009D7FBB" w:rsidP="00305995">
      <w:pPr>
        <w:spacing w:after="0" w:line="240" w:lineRule="auto"/>
        <w:jc w:val="both"/>
        <w:rPr>
          <w:rFonts w:cs="Arial"/>
          <w:sz w:val="20"/>
          <w:szCs w:val="20"/>
        </w:rPr>
      </w:pPr>
    </w:p>
    <w:p w:rsidR="0021129A" w:rsidRDefault="0021129A" w:rsidP="00305995">
      <w:pPr>
        <w:spacing w:after="0" w:line="240" w:lineRule="auto"/>
        <w:jc w:val="both"/>
        <w:rPr>
          <w:rFonts w:cs="Arial"/>
          <w:sz w:val="20"/>
          <w:szCs w:val="20"/>
        </w:rPr>
      </w:pPr>
    </w:p>
    <w:p w:rsidR="00910C0A" w:rsidRDefault="00910C0A" w:rsidP="00305995">
      <w:pPr>
        <w:spacing w:after="0" w:line="240" w:lineRule="auto"/>
        <w:jc w:val="both"/>
        <w:rPr>
          <w:rFonts w:cs="Arial"/>
          <w:sz w:val="20"/>
          <w:szCs w:val="20"/>
        </w:rPr>
      </w:pPr>
    </w:p>
    <w:p w:rsidR="00910C0A" w:rsidRDefault="00910C0A" w:rsidP="00305995">
      <w:pPr>
        <w:spacing w:after="0" w:line="240" w:lineRule="auto"/>
        <w:jc w:val="both"/>
        <w:rPr>
          <w:rFonts w:cs="Arial"/>
          <w:sz w:val="20"/>
          <w:szCs w:val="20"/>
        </w:rPr>
      </w:pPr>
    </w:p>
    <w:tbl>
      <w:tblPr>
        <w:tblW w:w="11280" w:type="dxa"/>
        <w:tblInd w:w="65" w:type="dxa"/>
        <w:tblCellMar>
          <w:left w:w="70" w:type="dxa"/>
          <w:right w:w="70" w:type="dxa"/>
        </w:tblCellMar>
        <w:tblLook w:val="04A0" w:firstRow="1" w:lastRow="0" w:firstColumn="1" w:lastColumn="0" w:noHBand="0" w:noVBand="1"/>
      </w:tblPr>
      <w:tblGrid>
        <w:gridCol w:w="5136"/>
        <w:gridCol w:w="1558"/>
        <w:gridCol w:w="1718"/>
        <w:gridCol w:w="2868"/>
      </w:tblGrid>
      <w:tr w:rsidR="00652252" w:rsidRPr="00652252" w:rsidTr="00652252">
        <w:trPr>
          <w:trHeight w:val="255"/>
        </w:trPr>
        <w:tc>
          <w:tcPr>
            <w:tcW w:w="5136" w:type="dxa"/>
            <w:tcBorders>
              <w:top w:val="single" w:sz="4" w:space="0" w:color="auto"/>
              <w:left w:val="single" w:sz="4" w:space="0" w:color="auto"/>
              <w:bottom w:val="single" w:sz="4" w:space="0" w:color="auto"/>
              <w:right w:val="nil"/>
            </w:tcBorders>
            <w:shd w:val="clear" w:color="auto" w:fill="auto"/>
            <w:vAlign w:val="center"/>
            <w:hideMark/>
          </w:tcPr>
          <w:p w:rsidR="00652252" w:rsidRPr="00652252" w:rsidRDefault="00652252" w:rsidP="00652252">
            <w:pPr>
              <w:spacing w:after="0" w:line="240" w:lineRule="auto"/>
              <w:jc w:val="both"/>
              <w:rPr>
                <w:rFonts w:eastAsia="Times New Roman" w:cs="Arial"/>
                <w:b/>
                <w:bCs/>
                <w:sz w:val="20"/>
                <w:szCs w:val="20"/>
                <w:lang w:eastAsia="es-MX"/>
              </w:rPr>
            </w:pPr>
            <w:r w:rsidRPr="00652252">
              <w:rPr>
                <w:rFonts w:eastAsia="Times New Roman" w:cs="Arial"/>
                <w:b/>
                <w:bCs/>
                <w:sz w:val="20"/>
                <w:szCs w:val="20"/>
                <w:lang w:eastAsia="es-MX"/>
              </w:rPr>
              <w:t>Intereses Ganados de Valores, Créditos, Bonos y Otros</w:t>
            </w:r>
          </w:p>
        </w:tc>
        <w:tc>
          <w:tcPr>
            <w:tcW w:w="1558" w:type="dxa"/>
            <w:tcBorders>
              <w:top w:val="single" w:sz="4" w:space="0" w:color="auto"/>
              <w:left w:val="nil"/>
              <w:bottom w:val="single" w:sz="4" w:space="0" w:color="auto"/>
              <w:right w:val="nil"/>
            </w:tcBorders>
            <w:shd w:val="clear" w:color="auto" w:fill="auto"/>
            <w:vAlign w:val="center"/>
            <w:hideMark/>
          </w:tcPr>
          <w:p w:rsidR="00652252" w:rsidRPr="00652252" w:rsidRDefault="00652252" w:rsidP="00652252">
            <w:pPr>
              <w:spacing w:after="0" w:line="240" w:lineRule="auto"/>
              <w:jc w:val="both"/>
              <w:rPr>
                <w:rFonts w:eastAsia="Times New Roman" w:cs="Arial"/>
                <w:b/>
                <w:bCs/>
                <w:sz w:val="20"/>
                <w:szCs w:val="20"/>
                <w:lang w:eastAsia="es-MX"/>
              </w:rPr>
            </w:pPr>
            <w:r w:rsidRPr="00652252">
              <w:rPr>
                <w:rFonts w:eastAsia="Times New Roman" w:cs="Arial"/>
                <w:b/>
                <w:bCs/>
                <w:sz w:val="20"/>
                <w:szCs w:val="20"/>
                <w:lang w:eastAsia="es-MX"/>
              </w:rPr>
              <w:t> </w:t>
            </w:r>
          </w:p>
        </w:tc>
        <w:tc>
          <w:tcPr>
            <w:tcW w:w="1718" w:type="dxa"/>
            <w:tcBorders>
              <w:top w:val="single" w:sz="4" w:space="0" w:color="auto"/>
              <w:left w:val="nil"/>
              <w:bottom w:val="single" w:sz="4" w:space="0" w:color="auto"/>
              <w:right w:val="nil"/>
            </w:tcBorders>
            <w:shd w:val="clear" w:color="auto" w:fill="auto"/>
            <w:vAlign w:val="center"/>
            <w:hideMark/>
          </w:tcPr>
          <w:p w:rsidR="00652252" w:rsidRPr="00652252" w:rsidRDefault="00652252" w:rsidP="00652252">
            <w:pPr>
              <w:spacing w:after="0" w:line="240" w:lineRule="auto"/>
              <w:jc w:val="both"/>
              <w:rPr>
                <w:rFonts w:eastAsia="Times New Roman" w:cs="Arial"/>
                <w:b/>
                <w:bCs/>
                <w:sz w:val="20"/>
                <w:szCs w:val="20"/>
                <w:lang w:eastAsia="es-MX"/>
              </w:rPr>
            </w:pPr>
            <w:r w:rsidRPr="00652252">
              <w:rPr>
                <w:rFonts w:eastAsia="Times New Roman" w:cs="Arial"/>
                <w:b/>
                <w:bCs/>
                <w:sz w:val="20"/>
                <w:szCs w:val="20"/>
                <w:lang w:eastAsia="es-MX"/>
              </w:rPr>
              <w:t> </w:t>
            </w:r>
          </w:p>
        </w:tc>
        <w:tc>
          <w:tcPr>
            <w:tcW w:w="2868" w:type="dxa"/>
            <w:tcBorders>
              <w:top w:val="single" w:sz="4" w:space="0" w:color="auto"/>
              <w:left w:val="single" w:sz="4" w:space="0" w:color="auto"/>
              <w:bottom w:val="single" w:sz="4" w:space="0" w:color="auto"/>
              <w:right w:val="single" w:sz="8" w:space="0" w:color="auto"/>
            </w:tcBorders>
            <w:shd w:val="clear" w:color="auto" w:fill="auto"/>
            <w:noWrap/>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r>
      <w:tr w:rsidR="00652252" w:rsidRPr="00652252" w:rsidTr="00652252">
        <w:trPr>
          <w:trHeight w:val="255"/>
        </w:trPr>
        <w:tc>
          <w:tcPr>
            <w:tcW w:w="5136" w:type="dxa"/>
            <w:tcBorders>
              <w:top w:val="nil"/>
              <w:left w:val="single" w:sz="4" w:space="0" w:color="auto"/>
              <w:bottom w:val="single" w:sz="4" w:space="0" w:color="auto"/>
              <w:right w:val="nil"/>
            </w:tcBorders>
            <w:shd w:val="clear" w:color="auto" w:fill="auto"/>
            <w:vAlign w:val="center"/>
            <w:hideMark/>
          </w:tcPr>
          <w:p w:rsidR="00652252" w:rsidRPr="00652252" w:rsidRDefault="00652252" w:rsidP="00652252">
            <w:pPr>
              <w:spacing w:after="0" w:line="240" w:lineRule="auto"/>
              <w:jc w:val="both"/>
              <w:rPr>
                <w:rFonts w:eastAsia="Times New Roman" w:cs="Arial"/>
                <w:sz w:val="20"/>
                <w:szCs w:val="20"/>
                <w:lang w:eastAsia="es-MX"/>
              </w:rPr>
            </w:pPr>
            <w:r w:rsidRPr="00652252">
              <w:rPr>
                <w:rFonts w:eastAsia="Times New Roman" w:cs="Arial"/>
                <w:sz w:val="20"/>
                <w:szCs w:val="20"/>
                <w:lang w:eastAsia="es-MX"/>
              </w:rPr>
              <w:t>Productos Financieros cuentas corrientes</w:t>
            </w:r>
          </w:p>
        </w:tc>
        <w:tc>
          <w:tcPr>
            <w:tcW w:w="1558" w:type="dxa"/>
            <w:tcBorders>
              <w:top w:val="nil"/>
              <w:left w:val="nil"/>
              <w:bottom w:val="single" w:sz="4" w:space="0" w:color="auto"/>
              <w:right w:val="nil"/>
            </w:tcBorders>
            <w:shd w:val="clear" w:color="auto" w:fill="auto"/>
            <w:vAlign w:val="center"/>
            <w:hideMark/>
          </w:tcPr>
          <w:p w:rsidR="00652252" w:rsidRPr="00652252" w:rsidRDefault="00652252" w:rsidP="00652252">
            <w:pPr>
              <w:spacing w:after="0" w:line="240" w:lineRule="auto"/>
              <w:jc w:val="both"/>
              <w:rPr>
                <w:rFonts w:eastAsia="Times New Roman" w:cs="Arial"/>
                <w:b/>
                <w:bCs/>
                <w:sz w:val="20"/>
                <w:szCs w:val="20"/>
                <w:lang w:eastAsia="es-MX"/>
              </w:rPr>
            </w:pPr>
            <w:r w:rsidRPr="00652252">
              <w:rPr>
                <w:rFonts w:eastAsia="Times New Roman" w:cs="Arial"/>
                <w:b/>
                <w:bCs/>
                <w:sz w:val="20"/>
                <w:szCs w:val="20"/>
                <w:lang w:eastAsia="es-MX"/>
              </w:rPr>
              <w:t> </w:t>
            </w:r>
          </w:p>
        </w:tc>
        <w:tc>
          <w:tcPr>
            <w:tcW w:w="1718" w:type="dxa"/>
            <w:tcBorders>
              <w:top w:val="nil"/>
              <w:left w:val="nil"/>
              <w:bottom w:val="single" w:sz="4" w:space="0" w:color="auto"/>
              <w:right w:val="nil"/>
            </w:tcBorders>
            <w:shd w:val="clear" w:color="auto" w:fill="auto"/>
            <w:vAlign w:val="center"/>
            <w:hideMark/>
          </w:tcPr>
          <w:p w:rsidR="00652252" w:rsidRPr="00652252" w:rsidRDefault="00652252" w:rsidP="00652252">
            <w:pPr>
              <w:spacing w:after="0" w:line="240" w:lineRule="auto"/>
              <w:jc w:val="both"/>
              <w:rPr>
                <w:rFonts w:eastAsia="Times New Roman" w:cs="Arial"/>
                <w:b/>
                <w:bCs/>
                <w:sz w:val="20"/>
                <w:szCs w:val="20"/>
                <w:lang w:eastAsia="es-MX"/>
              </w:rPr>
            </w:pPr>
            <w:r w:rsidRPr="00652252">
              <w:rPr>
                <w:rFonts w:eastAsia="Times New Roman" w:cs="Arial"/>
                <w:b/>
                <w:bCs/>
                <w:sz w:val="20"/>
                <w:szCs w:val="20"/>
                <w:lang w:eastAsia="es-MX"/>
              </w:rPr>
              <w:t> </w:t>
            </w:r>
          </w:p>
        </w:tc>
        <w:tc>
          <w:tcPr>
            <w:tcW w:w="2868" w:type="dxa"/>
            <w:tcBorders>
              <w:top w:val="nil"/>
              <w:left w:val="single" w:sz="4" w:space="0" w:color="auto"/>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38,465.02</w:t>
            </w:r>
          </w:p>
        </w:tc>
      </w:tr>
      <w:tr w:rsidR="00652252" w:rsidRPr="00652252" w:rsidTr="00652252">
        <w:trPr>
          <w:trHeight w:val="255"/>
        </w:trPr>
        <w:tc>
          <w:tcPr>
            <w:tcW w:w="5136" w:type="dxa"/>
            <w:tcBorders>
              <w:top w:val="nil"/>
              <w:left w:val="single" w:sz="4" w:space="0" w:color="auto"/>
              <w:bottom w:val="single" w:sz="4" w:space="0" w:color="auto"/>
              <w:right w:val="nil"/>
            </w:tcBorders>
            <w:shd w:val="clear" w:color="auto" w:fill="auto"/>
            <w:vAlign w:val="center"/>
            <w:hideMark/>
          </w:tcPr>
          <w:p w:rsidR="00652252" w:rsidRPr="00652252" w:rsidRDefault="00652252" w:rsidP="00652252">
            <w:pPr>
              <w:spacing w:after="0" w:line="240" w:lineRule="auto"/>
              <w:rPr>
                <w:rFonts w:eastAsia="Times New Roman" w:cs="Arial"/>
                <w:b/>
                <w:bCs/>
                <w:sz w:val="20"/>
                <w:szCs w:val="20"/>
                <w:lang w:eastAsia="es-MX"/>
              </w:rPr>
            </w:pPr>
            <w:r w:rsidRPr="00652252">
              <w:rPr>
                <w:rFonts w:eastAsia="Times New Roman" w:cs="Arial"/>
                <w:b/>
                <w:bCs/>
                <w:sz w:val="20"/>
                <w:szCs w:val="20"/>
                <w:lang w:eastAsia="es-MX"/>
              </w:rPr>
              <w:t>TOTAL</w:t>
            </w:r>
          </w:p>
        </w:tc>
        <w:tc>
          <w:tcPr>
            <w:tcW w:w="1558" w:type="dxa"/>
            <w:tcBorders>
              <w:top w:val="nil"/>
              <w:left w:val="nil"/>
              <w:bottom w:val="single" w:sz="4" w:space="0" w:color="auto"/>
              <w:right w:val="nil"/>
            </w:tcBorders>
            <w:shd w:val="clear" w:color="auto" w:fill="auto"/>
            <w:vAlign w:val="center"/>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1718" w:type="dxa"/>
            <w:tcBorders>
              <w:top w:val="nil"/>
              <w:left w:val="nil"/>
              <w:bottom w:val="single" w:sz="4" w:space="0" w:color="auto"/>
              <w:right w:val="nil"/>
            </w:tcBorders>
            <w:shd w:val="clear" w:color="auto" w:fill="auto"/>
            <w:vAlign w:val="center"/>
            <w:hideMark/>
          </w:tcPr>
          <w:p w:rsidR="00652252" w:rsidRPr="00652252" w:rsidRDefault="00652252" w:rsidP="00652252">
            <w:pPr>
              <w:spacing w:after="0" w:line="240" w:lineRule="auto"/>
              <w:jc w:val="both"/>
              <w:rPr>
                <w:rFonts w:eastAsia="Times New Roman" w:cs="Arial"/>
                <w:b/>
                <w:bCs/>
                <w:sz w:val="20"/>
                <w:szCs w:val="20"/>
                <w:lang w:eastAsia="es-MX"/>
              </w:rPr>
            </w:pPr>
            <w:r w:rsidRPr="00652252">
              <w:rPr>
                <w:rFonts w:eastAsia="Times New Roman" w:cs="Arial"/>
                <w:b/>
                <w:bCs/>
                <w:sz w:val="20"/>
                <w:szCs w:val="20"/>
                <w:lang w:eastAsia="es-MX"/>
              </w:rPr>
              <w:t> </w:t>
            </w:r>
          </w:p>
        </w:tc>
        <w:tc>
          <w:tcPr>
            <w:tcW w:w="2868" w:type="dxa"/>
            <w:tcBorders>
              <w:top w:val="nil"/>
              <w:left w:val="single" w:sz="4" w:space="0" w:color="auto"/>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b/>
                <w:bCs/>
                <w:sz w:val="20"/>
                <w:szCs w:val="20"/>
                <w:lang w:eastAsia="es-MX"/>
              </w:rPr>
            </w:pPr>
            <w:r w:rsidRPr="00652252">
              <w:rPr>
                <w:rFonts w:eastAsia="Times New Roman" w:cs="Arial"/>
                <w:b/>
                <w:bCs/>
                <w:sz w:val="20"/>
                <w:szCs w:val="20"/>
                <w:lang w:eastAsia="es-MX"/>
              </w:rPr>
              <w:t>38,465.02</w:t>
            </w:r>
          </w:p>
        </w:tc>
      </w:tr>
      <w:tr w:rsidR="00652252" w:rsidRPr="00652252" w:rsidTr="00652252">
        <w:trPr>
          <w:trHeight w:val="570"/>
        </w:trPr>
        <w:tc>
          <w:tcPr>
            <w:tcW w:w="1128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52252" w:rsidRPr="00652252" w:rsidRDefault="00652252" w:rsidP="00652252">
            <w:pPr>
              <w:spacing w:after="0" w:line="240" w:lineRule="auto"/>
              <w:rPr>
                <w:rFonts w:eastAsia="Times New Roman" w:cs="Arial"/>
                <w:lang w:eastAsia="es-MX"/>
              </w:rPr>
            </w:pPr>
            <w:r w:rsidRPr="00652252">
              <w:rPr>
                <w:rFonts w:eastAsia="Times New Roman" w:cs="Arial"/>
                <w:lang w:eastAsia="es-MX"/>
              </w:rPr>
              <w:lastRenderedPageBreak/>
              <w:t>Los Intereses Ganados de Valores, Créditos, Bonos y Otros son los Intereses Ganados en las cuentas Bancarias que administra este Patronato</w:t>
            </w:r>
          </w:p>
        </w:tc>
      </w:tr>
    </w:tbl>
    <w:p w:rsidR="009D7FBB" w:rsidRDefault="009D7FBB" w:rsidP="00305995">
      <w:pPr>
        <w:spacing w:after="0" w:line="240" w:lineRule="auto"/>
        <w:jc w:val="both"/>
        <w:rPr>
          <w:rFonts w:cs="Arial"/>
          <w:sz w:val="20"/>
          <w:szCs w:val="20"/>
        </w:rPr>
      </w:pPr>
    </w:p>
    <w:tbl>
      <w:tblPr>
        <w:tblW w:w="11280" w:type="dxa"/>
        <w:tblInd w:w="65" w:type="dxa"/>
        <w:tblCellMar>
          <w:left w:w="70" w:type="dxa"/>
          <w:right w:w="70" w:type="dxa"/>
        </w:tblCellMar>
        <w:tblLook w:val="04A0" w:firstRow="1" w:lastRow="0" w:firstColumn="1" w:lastColumn="0" w:noHBand="0" w:noVBand="1"/>
      </w:tblPr>
      <w:tblGrid>
        <w:gridCol w:w="5140"/>
        <w:gridCol w:w="1560"/>
        <w:gridCol w:w="1720"/>
        <w:gridCol w:w="2860"/>
      </w:tblGrid>
      <w:tr w:rsidR="00652252" w:rsidRPr="00652252" w:rsidTr="00652252">
        <w:trPr>
          <w:trHeight w:val="255"/>
        </w:trPr>
        <w:tc>
          <w:tcPr>
            <w:tcW w:w="1128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52252" w:rsidRPr="00652252" w:rsidRDefault="00652252" w:rsidP="00652252">
            <w:pPr>
              <w:spacing w:after="0" w:line="240" w:lineRule="auto"/>
              <w:rPr>
                <w:rFonts w:eastAsia="Times New Roman" w:cs="Arial"/>
                <w:b/>
                <w:bCs/>
                <w:lang w:eastAsia="es-MX"/>
              </w:rPr>
            </w:pPr>
            <w:r w:rsidRPr="00652252">
              <w:rPr>
                <w:rFonts w:eastAsia="Times New Roman" w:cs="Arial"/>
                <w:b/>
                <w:bCs/>
                <w:lang w:eastAsia="es-MX"/>
              </w:rPr>
              <w:t>Otros ingresos y beneficios varios</w:t>
            </w:r>
          </w:p>
        </w:tc>
      </w:tr>
      <w:tr w:rsidR="00652252" w:rsidRPr="00652252" w:rsidTr="00652252">
        <w:trPr>
          <w:trHeight w:val="255"/>
        </w:trPr>
        <w:tc>
          <w:tcPr>
            <w:tcW w:w="5140" w:type="dxa"/>
            <w:tcBorders>
              <w:top w:val="nil"/>
              <w:left w:val="single" w:sz="4" w:space="0" w:color="auto"/>
              <w:bottom w:val="single" w:sz="4" w:space="0" w:color="auto"/>
              <w:right w:val="nil"/>
            </w:tcBorders>
            <w:shd w:val="clear" w:color="auto" w:fill="auto"/>
            <w:vAlign w:val="center"/>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Diferencias Mínimas</w:t>
            </w:r>
          </w:p>
        </w:tc>
        <w:tc>
          <w:tcPr>
            <w:tcW w:w="1560" w:type="dxa"/>
            <w:tcBorders>
              <w:top w:val="nil"/>
              <w:left w:val="nil"/>
              <w:bottom w:val="single" w:sz="4" w:space="0" w:color="auto"/>
              <w:right w:val="nil"/>
            </w:tcBorders>
            <w:shd w:val="clear" w:color="auto" w:fill="auto"/>
            <w:vAlign w:val="center"/>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1720" w:type="dxa"/>
            <w:tcBorders>
              <w:top w:val="nil"/>
              <w:left w:val="nil"/>
              <w:bottom w:val="single" w:sz="4" w:space="0" w:color="auto"/>
              <w:right w:val="nil"/>
            </w:tcBorders>
            <w:shd w:val="clear" w:color="auto" w:fill="auto"/>
            <w:vAlign w:val="center"/>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60" w:type="dxa"/>
            <w:tcBorders>
              <w:top w:val="nil"/>
              <w:left w:val="single" w:sz="4" w:space="0" w:color="auto"/>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11.82</w:t>
            </w:r>
          </w:p>
        </w:tc>
      </w:tr>
      <w:tr w:rsidR="00652252" w:rsidRPr="00652252" w:rsidTr="00652252">
        <w:trPr>
          <w:trHeight w:val="255"/>
        </w:trPr>
        <w:tc>
          <w:tcPr>
            <w:tcW w:w="5140" w:type="dxa"/>
            <w:tcBorders>
              <w:top w:val="nil"/>
              <w:left w:val="single" w:sz="4" w:space="0" w:color="auto"/>
              <w:bottom w:val="single" w:sz="4" w:space="0" w:color="auto"/>
              <w:right w:val="nil"/>
            </w:tcBorders>
            <w:shd w:val="clear" w:color="auto" w:fill="auto"/>
            <w:vAlign w:val="center"/>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Licitaciones</w:t>
            </w:r>
          </w:p>
        </w:tc>
        <w:tc>
          <w:tcPr>
            <w:tcW w:w="1560" w:type="dxa"/>
            <w:tcBorders>
              <w:top w:val="nil"/>
              <w:left w:val="nil"/>
              <w:bottom w:val="single" w:sz="4" w:space="0" w:color="auto"/>
              <w:right w:val="nil"/>
            </w:tcBorders>
            <w:shd w:val="clear" w:color="auto" w:fill="auto"/>
            <w:vAlign w:val="center"/>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1720" w:type="dxa"/>
            <w:tcBorders>
              <w:top w:val="nil"/>
              <w:left w:val="nil"/>
              <w:bottom w:val="single" w:sz="4" w:space="0" w:color="auto"/>
              <w:right w:val="nil"/>
            </w:tcBorders>
            <w:shd w:val="clear" w:color="auto" w:fill="auto"/>
            <w:vAlign w:val="center"/>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60" w:type="dxa"/>
            <w:tcBorders>
              <w:top w:val="nil"/>
              <w:left w:val="single" w:sz="4" w:space="0" w:color="auto"/>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8,620.70</w:t>
            </w:r>
          </w:p>
        </w:tc>
      </w:tr>
      <w:tr w:rsidR="00652252" w:rsidRPr="00652252" w:rsidTr="00652252">
        <w:trPr>
          <w:trHeight w:val="255"/>
        </w:trPr>
        <w:tc>
          <w:tcPr>
            <w:tcW w:w="5140" w:type="dxa"/>
            <w:tcBorders>
              <w:top w:val="nil"/>
              <w:left w:val="single" w:sz="4" w:space="0" w:color="auto"/>
              <w:bottom w:val="single" w:sz="4" w:space="0" w:color="auto"/>
              <w:right w:val="nil"/>
            </w:tcBorders>
            <w:shd w:val="clear" w:color="auto" w:fill="auto"/>
            <w:vAlign w:val="center"/>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Seguros</w:t>
            </w:r>
          </w:p>
        </w:tc>
        <w:tc>
          <w:tcPr>
            <w:tcW w:w="1560" w:type="dxa"/>
            <w:tcBorders>
              <w:top w:val="nil"/>
              <w:left w:val="nil"/>
              <w:bottom w:val="single" w:sz="4" w:space="0" w:color="auto"/>
              <w:right w:val="nil"/>
            </w:tcBorders>
            <w:shd w:val="clear" w:color="auto" w:fill="auto"/>
            <w:vAlign w:val="center"/>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1720" w:type="dxa"/>
            <w:tcBorders>
              <w:top w:val="nil"/>
              <w:left w:val="nil"/>
              <w:bottom w:val="single" w:sz="4" w:space="0" w:color="auto"/>
              <w:right w:val="nil"/>
            </w:tcBorders>
            <w:shd w:val="clear" w:color="auto" w:fill="auto"/>
            <w:vAlign w:val="center"/>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60" w:type="dxa"/>
            <w:tcBorders>
              <w:top w:val="nil"/>
              <w:left w:val="single" w:sz="4" w:space="0" w:color="auto"/>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152,740.00</w:t>
            </w:r>
          </w:p>
        </w:tc>
      </w:tr>
      <w:tr w:rsidR="00652252" w:rsidRPr="00652252" w:rsidTr="00652252">
        <w:trPr>
          <w:trHeight w:val="255"/>
        </w:trPr>
        <w:tc>
          <w:tcPr>
            <w:tcW w:w="5140" w:type="dxa"/>
            <w:tcBorders>
              <w:top w:val="nil"/>
              <w:left w:val="single" w:sz="4" w:space="0" w:color="auto"/>
              <w:bottom w:val="single" w:sz="4" w:space="0" w:color="auto"/>
              <w:right w:val="nil"/>
            </w:tcBorders>
            <w:shd w:val="clear" w:color="auto" w:fill="auto"/>
            <w:vAlign w:val="center"/>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Otros Ingresos</w:t>
            </w:r>
          </w:p>
        </w:tc>
        <w:tc>
          <w:tcPr>
            <w:tcW w:w="1560" w:type="dxa"/>
            <w:tcBorders>
              <w:top w:val="nil"/>
              <w:left w:val="nil"/>
              <w:bottom w:val="single" w:sz="4" w:space="0" w:color="auto"/>
              <w:right w:val="nil"/>
            </w:tcBorders>
            <w:shd w:val="clear" w:color="auto" w:fill="auto"/>
            <w:vAlign w:val="center"/>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1720" w:type="dxa"/>
            <w:tcBorders>
              <w:top w:val="nil"/>
              <w:left w:val="nil"/>
              <w:bottom w:val="single" w:sz="4" w:space="0" w:color="auto"/>
              <w:right w:val="nil"/>
            </w:tcBorders>
            <w:shd w:val="clear" w:color="auto" w:fill="auto"/>
            <w:vAlign w:val="center"/>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60" w:type="dxa"/>
            <w:tcBorders>
              <w:top w:val="nil"/>
              <w:left w:val="single" w:sz="4" w:space="0" w:color="auto"/>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140,580.00</w:t>
            </w:r>
          </w:p>
        </w:tc>
      </w:tr>
      <w:tr w:rsidR="00652252" w:rsidRPr="00652252" w:rsidTr="00652252">
        <w:trPr>
          <w:trHeight w:val="255"/>
        </w:trPr>
        <w:tc>
          <w:tcPr>
            <w:tcW w:w="5140" w:type="dxa"/>
            <w:tcBorders>
              <w:top w:val="nil"/>
              <w:left w:val="single" w:sz="4" w:space="0" w:color="auto"/>
              <w:bottom w:val="single" w:sz="4" w:space="0" w:color="auto"/>
              <w:right w:val="nil"/>
            </w:tcBorders>
            <w:shd w:val="clear" w:color="auto" w:fill="auto"/>
            <w:vAlign w:val="center"/>
            <w:hideMark/>
          </w:tcPr>
          <w:p w:rsidR="00652252" w:rsidRPr="00652252" w:rsidRDefault="00652252" w:rsidP="00652252">
            <w:pPr>
              <w:spacing w:after="0" w:line="240" w:lineRule="auto"/>
              <w:rPr>
                <w:rFonts w:eastAsia="Times New Roman" w:cs="Arial"/>
                <w:b/>
                <w:bCs/>
                <w:sz w:val="20"/>
                <w:szCs w:val="20"/>
                <w:lang w:eastAsia="es-MX"/>
              </w:rPr>
            </w:pPr>
            <w:r w:rsidRPr="00652252">
              <w:rPr>
                <w:rFonts w:eastAsia="Times New Roman" w:cs="Arial"/>
                <w:b/>
                <w:bCs/>
                <w:sz w:val="20"/>
                <w:szCs w:val="20"/>
                <w:lang w:eastAsia="es-MX"/>
              </w:rPr>
              <w:t>TOTAL</w:t>
            </w:r>
          </w:p>
        </w:tc>
        <w:tc>
          <w:tcPr>
            <w:tcW w:w="1560" w:type="dxa"/>
            <w:tcBorders>
              <w:top w:val="nil"/>
              <w:left w:val="nil"/>
              <w:bottom w:val="single" w:sz="4" w:space="0" w:color="auto"/>
              <w:right w:val="nil"/>
            </w:tcBorders>
            <w:shd w:val="clear" w:color="auto" w:fill="auto"/>
            <w:vAlign w:val="center"/>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1720" w:type="dxa"/>
            <w:tcBorders>
              <w:top w:val="nil"/>
              <w:left w:val="nil"/>
              <w:bottom w:val="single" w:sz="4" w:space="0" w:color="auto"/>
              <w:right w:val="nil"/>
            </w:tcBorders>
            <w:shd w:val="clear" w:color="auto" w:fill="auto"/>
            <w:vAlign w:val="center"/>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60" w:type="dxa"/>
            <w:tcBorders>
              <w:top w:val="nil"/>
              <w:left w:val="single" w:sz="4" w:space="0" w:color="auto"/>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b/>
                <w:bCs/>
                <w:sz w:val="20"/>
                <w:szCs w:val="20"/>
                <w:lang w:eastAsia="es-MX"/>
              </w:rPr>
            </w:pPr>
            <w:r w:rsidRPr="00652252">
              <w:rPr>
                <w:rFonts w:eastAsia="Times New Roman" w:cs="Arial"/>
                <w:b/>
                <w:bCs/>
                <w:sz w:val="20"/>
                <w:szCs w:val="20"/>
                <w:lang w:eastAsia="es-MX"/>
              </w:rPr>
              <w:t>301,952.52</w:t>
            </w:r>
          </w:p>
        </w:tc>
      </w:tr>
      <w:tr w:rsidR="00652252" w:rsidRPr="00652252" w:rsidTr="00652252">
        <w:trPr>
          <w:trHeight w:val="255"/>
        </w:trPr>
        <w:tc>
          <w:tcPr>
            <w:tcW w:w="5140" w:type="dxa"/>
            <w:tcBorders>
              <w:top w:val="nil"/>
              <w:left w:val="nil"/>
              <w:bottom w:val="nil"/>
              <w:right w:val="nil"/>
            </w:tcBorders>
            <w:shd w:val="clear" w:color="auto" w:fill="auto"/>
            <w:vAlign w:val="center"/>
            <w:hideMark/>
          </w:tcPr>
          <w:p w:rsidR="00652252" w:rsidRPr="00652252" w:rsidRDefault="00652252" w:rsidP="00652252">
            <w:pPr>
              <w:spacing w:after="0" w:line="240" w:lineRule="auto"/>
              <w:jc w:val="both"/>
              <w:rPr>
                <w:rFonts w:eastAsia="Times New Roman" w:cs="Arial"/>
                <w:sz w:val="20"/>
                <w:szCs w:val="20"/>
                <w:lang w:eastAsia="es-MX"/>
              </w:rPr>
            </w:pPr>
          </w:p>
        </w:tc>
        <w:tc>
          <w:tcPr>
            <w:tcW w:w="1560" w:type="dxa"/>
            <w:tcBorders>
              <w:top w:val="nil"/>
              <w:left w:val="nil"/>
              <w:bottom w:val="nil"/>
              <w:right w:val="nil"/>
            </w:tcBorders>
            <w:shd w:val="clear" w:color="auto" w:fill="auto"/>
            <w:vAlign w:val="center"/>
            <w:hideMark/>
          </w:tcPr>
          <w:p w:rsidR="00652252" w:rsidRPr="00652252" w:rsidRDefault="00652252" w:rsidP="00652252">
            <w:pPr>
              <w:spacing w:after="0" w:line="240" w:lineRule="auto"/>
              <w:jc w:val="both"/>
              <w:rPr>
                <w:rFonts w:eastAsia="Times New Roman" w:cs="Arial"/>
                <w:b/>
                <w:bCs/>
                <w:sz w:val="20"/>
                <w:szCs w:val="20"/>
                <w:lang w:eastAsia="es-MX"/>
              </w:rPr>
            </w:pPr>
          </w:p>
        </w:tc>
        <w:tc>
          <w:tcPr>
            <w:tcW w:w="1720" w:type="dxa"/>
            <w:tcBorders>
              <w:top w:val="nil"/>
              <w:left w:val="nil"/>
              <w:bottom w:val="nil"/>
              <w:right w:val="nil"/>
            </w:tcBorders>
            <w:shd w:val="clear" w:color="auto" w:fill="auto"/>
            <w:vAlign w:val="center"/>
            <w:hideMark/>
          </w:tcPr>
          <w:p w:rsidR="00652252" w:rsidRPr="00652252" w:rsidRDefault="00652252" w:rsidP="00652252">
            <w:pPr>
              <w:spacing w:after="0" w:line="240" w:lineRule="auto"/>
              <w:jc w:val="both"/>
              <w:rPr>
                <w:rFonts w:eastAsia="Times New Roman" w:cs="Arial"/>
                <w:b/>
                <w:bCs/>
                <w:sz w:val="20"/>
                <w:szCs w:val="20"/>
                <w:lang w:eastAsia="es-MX"/>
              </w:rPr>
            </w:pPr>
          </w:p>
        </w:tc>
        <w:tc>
          <w:tcPr>
            <w:tcW w:w="2860" w:type="dxa"/>
            <w:tcBorders>
              <w:top w:val="nil"/>
              <w:left w:val="nil"/>
              <w:bottom w:val="nil"/>
              <w:right w:val="nil"/>
            </w:tcBorders>
            <w:shd w:val="clear" w:color="auto" w:fill="auto"/>
            <w:vAlign w:val="center"/>
            <w:hideMark/>
          </w:tcPr>
          <w:p w:rsidR="00652252" w:rsidRPr="00652252" w:rsidRDefault="00652252" w:rsidP="00652252">
            <w:pPr>
              <w:spacing w:after="0" w:line="240" w:lineRule="auto"/>
              <w:jc w:val="both"/>
              <w:rPr>
                <w:rFonts w:eastAsia="Times New Roman" w:cs="Arial"/>
                <w:b/>
                <w:bCs/>
                <w:sz w:val="20"/>
                <w:szCs w:val="20"/>
                <w:lang w:eastAsia="es-MX"/>
              </w:rPr>
            </w:pPr>
          </w:p>
        </w:tc>
      </w:tr>
      <w:tr w:rsidR="00652252" w:rsidRPr="00652252" w:rsidTr="00652252">
        <w:trPr>
          <w:trHeight w:val="300"/>
        </w:trPr>
        <w:tc>
          <w:tcPr>
            <w:tcW w:w="1128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52252" w:rsidRPr="00652252" w:rsidRDefault="00652252" w:rsidP="00652252">
            <w:pPr>
              <w:spacing w:after="0" w:line="240" w:lineRule="auto"/>
              <w:rPr>
                <w:rFonts w:eastAsia="Times New Roman" w:cs="Arial"/>
                <w:lang w:eastAsia="es-MX"/>
              </w:rPr>
            </w:pPr>
            <w:r w:rsidRPr="00652252">
              <w:rPr>
                <w:rFonts w:eastAsia="Times New Roman" w:cs="Arial"/>
                <w:lang w:eastAsia="es-MX"/>
              </w:rPr>
              <w:t xml:space="preserve">Las </w:t>
            </w:r>
            <w:r w:rsidRPr="00652252">
              <w:rPr>
                <w:rFonts w:eastAsia="Times New Roman" w:cs="Arial"/>
                <w:b/>
                <w:bCs/>
                <w:lang w:eastAsia="es-MX"/>
              </w:rPr>
              <w:t>Diferencias Mínimas</w:t>
            </w:r>
            <w:r w:rsidRPr="00652252">
              <w:rPr>
                <w:rFonts w:eastAsia="Times New Roman" w:cs="Arial"/>
                <w:lang w:eastAsia="es-MX"/>
              </w:rPr>
              <w:t xml:space="preserve"> es donde se registran las depuraciones mensuales de las cuentas.</w:t>
            </w:r>
          </w:p>
        </w:tc>
      </w:tr>
    </w:tbl>
    <w:p w:rsidR="002C2B7A" w:rsidRDefault="002C2B7A" w:rsidP="00305995">
      <w:pPr>
        <w:spacing w:after="0" w:line="240" w:lineRule="auto"/>
        <w:jc w:val="both"/>
        <w:rPr>
          <w:rFonts w:cs="Arial"/>
          <w:sz w:val="20"/>
          <w:szCs w:val="20"/>
        </w:rPr>
      </w:pPr>
    </w:p>
    <w:p w:rsidR="00910C0A" w:rsidRDefault="00910C0A" w:rsidP="00305995">
      <w:pPr>
        <w:spacing w:after="0" w:line="240" w:lineRule="auto"/>
        <w:jc w:val="both"/>
        <w:rPr>
          <w:rFonts w:cs="Arial"/>
          <w:sz w:val="20"/>
          <w:szCs w:val="20"/>
        </w:rPr>
      </w:pPr>
    </w:p>
    <w:p w:rsidR="00910C0A" w:rsidRDefault="00910C0A" w:rsidP="00305995">
      <w:pPr>
        <w:spacing w:after="0" w:line="240" w:lineRule="auto"/>
        <w:jc w:val="both"/>
        <w:rPr>
          <w:rFonts w:cs="Arial"/>
          <w:sz w:val="20"/>
          <w:szCs w:val="20"/>
        </w:rPr>
      </w:pPr>
    </w:p>
    <w:p w:rsidR="00825F72" w:rsidRDefault="00825F72" w:rsidP="00825F72">
      <w:pPr>
        <w:spacing w:after="0" w:line="240" w:lineRule="auto"/>
        <w:jc w:val="both"/>
        <w:rPr>
          <w:rFonts w:eastAsia="Times New Roman" w:cs="Arial"/>
          <w:b/>
          <w:bCs/>
          <w:sz w:val="20"/>
          <w:szCs w:val="20"/>
          <w:lang w:eastAsia="es-MX"/>
        </w:rPr>
      </w:pPr>
      <w:r w:rsidRPr="00825F72">
        <w:rPr>
          <w:rFonts w:eastAsia="Times New Roman" w:cs="Arial"/>
          <w:b/>
          <w:bCs/>
          <w:sz w:val="20"/>
          <w:szCs w:val="20"/>
          <w:lang w:eastAsia="es-MX"/>
        </w:rPr>
        <w:t>DETALLE DE GASTOS</w:t>
      </w:r>
    </w:p>
    <w:tbl>
      <w:tblPr>
        <w:tblW w:w="11280" w:type="dxa"/>
        <w:tblInd w:w="65" w:type="dxa"/>
        <w:tblCellMar>
          <w:left w:w="70" w:type="dxa"/>
          <w:right w:w="70" w:type="dxa"/>
        </w:tblCellMar>
        <w:tblLook w:val="04A0" w:firstRow="1" w:lastRow="0" w:firstColumn="1" w:lastColumn="0" w:noHBand="0" w:noVBand="1"/>
      </w:tblPr>
      <w:tblGrid>
        <w:gridCol w:w="5136"/>
        <w:gridCol w:w="1558"/>
        <w:gridCol w:w="1718"/>
        <w:gridCol w:w="2868"/>
      </w:tblGrid>
      <w:tr w:rsidR="00652252" w:rsidRPr="00652252" w:rsidTr="00652252">
        <w:trPr>
          <w:trHeight w:val="255"/>
        </w:trPr>
        <w:tc>
          <w:tcPr>
            <w:tcW w:w="5136" w:type="dxa"/>
            <w:tcBorders>
              <w:top w:val="single" w:sz="4" w:space="0" w:color="auto"/>
              <w:left w:val="single" w:sz="4" w:space="0" w:color="auto"/>
              <w:bottom w:val="single" w:sz="4" w:space="0" w:color="auto"/>
              <w:right w:val="nil"/>
            </w:tcBorders>
            <w:shd w:val="clear" w:color="auto" w:fill="auto"/>
            <w:vAlign w:val="center"/>
            <w:hideMark/>
          </w:tcPr>
          <w:p w:rsidR="00652252" w:rsidRPr="00652252" w:rsidRDefault="00652252" w:rsidP="00652252">
            <w:pPr>
              <w:spacing w:after="0" w:line="240" w:lineRule="auto"/>
              <w:jc w:val="both"/>
              <w:rPr>
                <w:rFonts w:eastAsia="Times New Roman" w:cs="Arial"/>
                <w:b/>
                <w:bCs/>
                <w:sz w:val="20"/>
                <w:szCs w:val="20"/>
                <w:lang w:eastAsia="es-MX"/>
              </w:rPr>
            </w:pPr>
            <w:r w:rsidRPr="00652252">
              <w:rPr>
                <w:rFonts w:eastAsia="Times New Roman" w:cs="Arial"/>
                <w:b/>
                <w:bCs/>
                <w:sz w:val="20"/>
                <w:szCs w:val="20"/>
                <w:lang w:eastAsia="es-MX"/>
              </w:rPr>
              <w:t>Servicios Personales</w:t>
            </w:r>
          </w:p>
        </w:tc>
        <w:tc>
          <w:tcPr>
            <w:tcW w:w="1558" w:type="dxa"/>
            <w:tcBorders>
              <w:top w:val="single" w:sz="4" w:space="0" w:color="auto"/>
              <w:left w:val="nil"/>
              <w:bottom w:val="single" w:sz="4" w:space="0" w:color="auto"/>
              <w:right w:val="nil"/>
            </w:tcBorders>
            <w:shd w:val="clear" w:color="auto" w:fill="auto"/>
            <w:vAlign w:val="center"/>
            <w:hideMark/>
          </w:tcPr>
          <w:p w:rsidR="00652252" w:rsidRPr="00652252" w:rsidRDefault="00652252" w:rsidP="00652252">
            <w:pPr>
              <w:spacing w:after="0" w:line="240" w:lineRule="auto"/>
              <w:jc w:val="both"/>
              <w:rPr>
                <w:rFonts w:eastAsia="Times New Roman" w:cs="Arial"/>
                <w:b/>
                <w:bCs/>
                <w:sz w:val="20"/>
                <w:szCs w:val="20"/>
                <w:lang w:eastAsia="es-MX"/>
              </w:rPr>
            </w:pPr>
            <w:r w:rsidRPr="00652252">
              <w:rPr>
                <w:rFonts w:eastAsia="Times New Roman" w:cs="Arial"/>
                <w:b/>
                <w:bCs/>
                <w:sz w:val="20"/>
                <w:szCs w:val="20"/>
                <w:lang w:eastAsia="es-MX"/>
              </w:rPr>
              <w:t> </w:t>
            </w:r>
          </w:p>
        </w:tc>
        <w:tc>
          <w:tcPr>
            <w:tcW w:w="1718" w:type="dxa"/>
            <w:tcBorders>
              <w:top w:val="single" w:sz="4" w:space="0" w:color="auto"/>
              <w:left w:val="nil"/>
              <w:bottom w:val="single" w:sz="4" w:space="0" w:color="auto"/>
              <w:right w:val="nil"/>
            </w:tcBorders>
            <w:shd w:val="clear" w:color="auto" w:fill="auto"/>
            <w:vAlign w:val="center"/>
            <w:hideMark/>
          </w:tcPr>
          <w:p w:rsidR="00652252" w:rsidRPr="00652252" w:rsidRDefault="00652252" w:rsidP="00652252">
            <w:pPr>
              <w:spacing w:after="0" w:line="240" w:lineRule="auto"/>
              <w:jc w:val="both"/>
              <w:rPr>
                <w:rFonts w:eastAsia="Times New Roman" w:cs="Arial"/>
                <w:b/>
                <w:bCs/>
                <w:sz w:val="20"/>
                <w:szCs w:val="20"/>
                <w:lang w:eastAsia="es-MX"/>
              </w:rPr>
            </w:pPr>
            <w:r w:rsidRPr="00652252">
              <w:rPr>
                <w:rFonts w:eastAsia="Times New Roman" w:cs="Arial"/>
                <w:b/>
                <w:bCs/>
                <w:sz w:val="20"/>
                <w:szCs w:val="20"/>
                <w:lang w:eastAsia="es-MX"/>
              </w:rPr>
              <w:t> </w:t>
            </w:r>
          </w:p>
        </w:tc>
        <w:tc>
          <w:tcPr>
            <w:tcW w:w="2868" w:type="dxa"/>
            <w:tcBorders>
              <w:top w:val="single" w:sz="4" w:space="0" w:color="auto"/>
              <w:left w:val="single" w:sz="4" w:space="0" w:color="auto"/>
              <w:bottom w:val="single" w:sz="4" w:space="0" w:color="auto"/>
              <w:right w:val="single" w:sz="8" w:space="0" w:color="auto"/>
            </w:tcBorders>
            <w:shd w:val="clear" w:color="auto" w:fill="auto"/>
            <w:noWrap/>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r>
      <w:tr w:rsidR="00652252" w:rsidRPr="00652252" w:rsidTr="00652252">
        <w:trPr>
          <w:trHeight w:val="255"/>
        </w:trPr>
        <w:tc>
          <w:tcPr>
            <w:tcW w:w="5136" w:type="dxa"/>
            <w:tcBorders>
              <w:top w:val="nil"/>
              <w:left w:val="single" w:sz="4" w:space="0" w:color="auto"/>
              <w:bottom w:val="single" w:sz="4" w:space="0" w:color="auto"/>
              <w:right w:val="nil"/>
            </w:tcBorders>
            <w:shd w:val="clear" w:color="auto" w:fill="auto"/>
            <w:vAlign w:val="center"/>
            <w:hideMark/>
          </w:tcPr>
          <w:p w:rsidR="00652252" w:rsidRPr="00652252" w:rsidRDefault="00652252" w:rsidP="00652252">
            <w:pPr>
              <w:spacing w:after="0" w:line="240" w:lineRule="auto"/>
              <w:jc w:val="both"/>
              <w:rPr>
                <w:rFonts w:eastAsia="Times New Roman" w:cs="Arial"/>
                <w:sz w:val="20"/>
                <w:szCs w:val="20"/>
                <w:lang w:eastAsia="es-MX"/>
              </w:rPr>
            </w:pPr>
            <w:r w:rsidRPr="00652252">
              <w:rPr>
                <w:rFonts w:eastAsia="Times New Roman" w:cs="Arial"/>
                <w:sz w:val="20"/>
                <w:szCs w:val="20"/>
                <w:lang w:eastAsia="es-MX"/>
              </w:rPr>
              <w:t>Servicios Personales</w:t>
            </w:r>
          </w:p>
        </w:tc>
        <w:tc>
          <w:tcPr>
            <w:tcW w:w="1558" w:type="dxa"/>
            <w:tcBorders>
              <w:top w:val="nil"/>
              <w:left w:val="nil"/>
              <w:bottom w:val="single" w:sz="4" w:space="0" w:color="auto"/>
              <w:right w:val="nil"/>
            </w:tcBorders>
            <w:shd w:val="clear" w:color="auto" w:fill="auto"/>
            <w:vAlign w:val="center"/>
            <w:hideMark/>
          </w:tcPr>
          <w:p w:rsidR="00652252" w:rsidRPr="00652252" w:rsidRDefault="00652252" w:rsidP="00652252">
            <w:pPr>
              <w:spacing w:after="0" w:line="240" w:lineRule="auto"/>
              <w:jc w:val="both"/>
              <w:rPr>
                <w:rFonts w:eastAsia="Times New Roman" w:cs="Arial"/>
                <w:b/>
                <w:bCs/>
                <w:sz w:val="20"/>
                <w:szCs w:val="20"/>
                <w:lang w:eastAsia="es-MX"/>
              </w:rPr>
            </w:pPr>
            <w:r w:rsidRPr="00652252">
              <w:rPr>
                <w:rFonts w:eastAsia="Times New Roman" w:cs="Arial"/>
                <w:b/>
                <w:bCs/>
                <w:sz w:val="20"/>
                <w:szCs w:val="20"/>
                <w:lang w:eastAsia="es-MX"/>
              </w:rPr>
              <w:t> </w:t>
            </w:r>
          </w:p>
        </w:tc>
        <w:tc>
          <w:tcPr>
            <w:tcW w:w="1718" w:type="dxa"/>
            <w:tcBorders>
              <w:top w:val="nil"/>
              <w:left w:val="nil"/>
              <w:bottom w:val="single" w:sz="4" w:space="0" w:color="auto"/>
              <w:right w:val="nil"/>
            </w:tcBorders>
            <w:shd w:val="clear" w:color="auto" w:fill="auto"/>
            <w:vAlign w:val="center"/>
            <w:hideMark/>
          </w:tcPr>
          <w:p w:rsidR="00652252" w:rsidRPr="00652252" w:rsidRDefault="00652252" w:rsidP="00652252">
            <w:pPr>
              <w:spacing w:after="0" w:line="240" w:lineRule="auto"/>
              <w:jc w:val="both"/>
              <w:rPr>
                <w:rFonts w:eastAsia="Times New Roman" w:cs="Arial"/>
                <w:b/>
                <w:bCs/>
                <w:sz w:val="20"/>
                <w:szCs w:val="20"/>
                <w:lang w:eastAsia="es-MX"/>
              </w:rPr>
            </w:pPr>
            <w:r w:rsidRPr="00652252">
              <w:rPr>
                <w:rFonts w:eastAsia="Times New Roman" w:cs="Arial"/>
                <w:b/>
                <w:bCs/>
                <w:sz w:val="20"/>
                <w:szCs w:val="20"/>
                <w:lang w:eastAsia="es-MX"/>
              </w:rPr>
              <w:t> </w:t>
            </w:r>
          </w:p>
        </w:tc>
        <w:tc>
          <w:tcPr>
            <w:tcW w:w="2868" w:type="dxa"/>
            <w:tcBorders>
              <w:top w:val="nil"/>
              <w:left w:val="single" w:sz="4" w:space="0" w:color="auto"/>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b/>
                <w:bCs/>
                <w:sz w:val="20"/>
                <w:szCs w:val="20"/>
                <w:lang w:eastAsia="es-MX"/>
              </w:rPr>
            </w:pPr>
            <w:r w:rsidRPr="00652252">
              <w:rPr>
                <w:rFonts w:eastAsia="Times New Roman" w:cs="Arial"/>
                <w:b/>
                <w:bCs/>
                <w:sz w:val="20"/>
                <w:szCs w:val="20"/>
                <w:lang w:eastAsia="es-MX"/>
              </w:rPr>
              <w:t>16,208,139.11</w:t>
            </w:r>
          </w:p>
        </w:tc>
      </w:tr>
    </w:tbl>
    <w:p w:rsidR="00825F72" w:rsidRDefault="00825F72" w:rsidP="00305995">
      <w:pPr>
        <w:spacing w:after="0" w:line="240" w:lineRule="auto"/>
        <w:jc w:val="both"/>
        <w:rPr>
          <w:rFonts w:cs="Arial"/>
          <w:sz w:val="20"/>
          <w:szCs w:val="20"/>
        </w:rPr>
      </w:pPr>
      <w:r w:rsidRPr="00825F72">
        <w:rPr>
          <w:rFonts w:cs="Arial"/>
          <w:sz w:val="20"/>
          <w:szCs w:val="20"/>
        </w:rPr>
        <w:t>Los Servicios Personales es la cuenta general de gastos donde se registran a detalle todas las prestaciones otorgadas a los empleados directos e indirectos como los asimilables a salarios y otras prestaciones sociales como servicios sociales, todo con fundamento establecido en ley, adelante se detallan cada una.</w:t>
      </w:r>
    </w:p>
    <w:tbl>
      <w:tblPr>
        <w:tblW w:w="11344" w:type="dxa"/>
        <w:tblInd w:w="70" w:type="dxa"/>
        <w:tblCellMar>
          <w:left w:w="70" w:type="dxa"/>
          <w:right w:w="70" w:type="dxa"/>
        </w:tblCellMar>
        <w:tblLook w:val="04A0" w:firstRow="1" w:lastRow="0" w:firstColumn="1" w:lastColumn="0" w:noHBand="0" w:noVBand="1"/>
      </w:tblPr>
      <w:tblGrid>
        <w:gridCol w:w="5156"/>
        <w:gridCol w:w="1576"/>
        <w:gridCol w:w="1736"/>
        <w:gridCol w:w="2876"/>
      </w:tblGrid>
      <w:tr w:rsidR="00652252" w:rsidRPr="00652252" w:rsidTr="00652252">
        <w:trPr>
          <w:trHeight w:val="255"/>
        </w:trPr>
        <w:tc>
          <w:tcPr>
            <w:tcW w:w="515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b/>
                <w:bCs/>
                <w:sz w:val="20"/>
                <w:szCs w:val="20"/>
                <w:lang w:eastAsia="es-MX"/>
              </w:rPr>
            </w:pPr>
            <w:r w:rsidRPr="00652252">
              <w:rPr>
                <w:rFonts w:eastAsia="Times New Roman" w:cs="Arial"/>
                <w:b/>
                <w:bCs/>
                <w:sz w:val="20"/>
                <w:szCs w:val="20"/>
                <w:lang w:eastAsia="es-MX"/>
              </w:rPr>
              <w:t>Detalle de Subcuentas</w:t>
            </w:r>
          </w:p>
        </w:tc>
        <w:tc>
          <w:tcPr>
            <w:tcW w:w="157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c>
          <w:tcPr>
            <w:tcW w:w="173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c>
          <w:tcPr>
            <w:tcW w:w="287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r>
      <w:tr w:rsidR="00652252" w:rsidRPr="00652252" w:rsidTr="00652252">
        <w:trPr>
          <w:trHeight w:val="255"/>
        </w:trPr>
        <w:tc>
          <w:tcPr>
            <w:tcW w:w="5156" w:type="dxa"/>
            <w:tcBorders>
              <w:top w:val="single" w:sz="4" w:space="0" w:color="auto"/>
              <w:left w:val="single" w:sz="4" w:space="0" w:color="auto"/>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Remanentes al personal de carácter permanente</w:t>
            </w:r>
          </w:p>
        </w:tc>
        <w:tc>
          <w:tcPr>
            <w:tcW w:w="1576" w:type="dxa"/>
            <w:tcBorders>
              <w:top w:val="single" w:sz="4" w:space="0" w:color="auto"/>
              <w:left w:val="nil"/>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1736" w:type="dxa"/>
            <w:tcBorders>
              <w:top w:val="single" w:sz="4" w:space="0" w:color="auto"/>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76" w:type="dxa"/>
            <w:tcBorders>
              <w:top w:val="single" w:sz="4" w:space="0" w:color="auto"/>
              <w:left w:val="nil"/>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11,317,045.54</w:t>
            </w:r>
          </w:p>
        </w:tc>
      </w:tr>
      <w:tr w:rsidR="00652252" w:rsidRPr="00652252" w:rsidTr="00652252">
        <w:trPr>
          <w:trHeight w:val="255"/>
        </w:trPr>
        <w:tc>
          <w:tcPr>
            <w:tcW w:w="5156" w:type="dxa"/>
            <w:tcBorders>
              <w:top w:val="nil"/>
              <w:left w:val="single" w:sz="4" w:space="0" w:color="auto"/>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Remanentes al personal de carácter transitorio</w:t>
            </w:r>
          </w:p>
        </w:tc>
        <w:tc>
          <w:tcPr>
            <w:tcW w:w="1576" w:type="dxa"/>
            <w:tcBorders>
              <w:top w:val="nil"/>
              <w:left w:val="nil"/>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1736"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76" w:type="dxa"/>
            <w:tcBorders>
              <w:top w:val="nil"/>
              <w:left w:val="nil"/>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1,033,733.52</w:t>
            </w:r>
          </w:p>
        </w:tc>
      </w:tr>
      <w:tr w:rsidR="00652252" w:rsidRPr="00652252" w:rsidTr="00652252">
        <w:trPr>
          <w:trHeight w:val="255"/>
        </w:trPr>
        <w:tc>
          <w:tcPr>
            <w:tcW w:w="5156" w:type="dxa"/>
            <w:tcBorders>
              <w:top w:val="nil"/>
              <w:left w:val="single" w:sz="4" w:space="0" w:color="auto"/>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Remuneraciones adicionales y especiales</w:t>
            </w:r>
          </w:p>
        </w:tc>
        <w:tc>
          <w:tcPr>
            <w:tcW w:w="1576" w:type="dxa"/>
            <w:tcBorders>
              <w:top w:val="nil"/>
              <w:left w:val="nil"/>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1736"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76" w:type="dxa"/>
            <w:tcBorders>
              <w:top w:val="nil"/>
              <w:left w:val="nil"/>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549,314.71</w:t>
            </w:r>
          </w:p>
        </w:tc>
      </w:tr>
      <w:tr w:rsidR="00652252" w:rsidRPr="00652252" w:rsidTr="00652252">
        <w:trPr>
          <w:trHeight w:val="255"/>
        </w:trPr>
        <w:tc>
          <w:tcPr>
            <w:tcW w:w="5156" w:type="dxa"/>
            <w:tcBorders>
              <w:top w:val="nil"/>
              <w:left w:val="single" w:sz="4" w:space="0" w:color="auto"/>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Seguridad Social</w:t>
            </w:r>
          </w:p>
        </w:tc>
        <w:tc>
          <w:tcPr>
            <w:tcW w:w="1576" w:type="dxa"/>
            <w:tcBorders>
              <w:top w:val="nil"/>
              <w:left w:val="nil"/>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1736"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76" w:type="dxa"/>
            <w:tcBorders>
              <w:top w:val="nil"/>
              <w:left w:val="nil"/>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1,431,659.22</w:t>
            </w:r>
          </w:p>
        </w:tc>
      </w:tr>
      <w:tr w:rsidR="00652252" w:rsidRPr="00652252" w:rsidTr="00652252">
        <w:trPr>
          <w:trHeight w:val="255"/>
        </w:trPr>
        <w:tc>
          <w:tcPr>
            <w:tcW w:w="5156" w:type="dxa"/>
            <w:tcBorders>
              <w:top w:val="nil"/>
              <w:left w:val="single" w:sz="4" w:space="0" w:color="auto"/>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Otras prestaciones sociales y económicas</w:t>
            </w:r>
          </w:p>
        </w:tc>
        <w:tc>
          <w:tcPr>
            <w:tcW w:w="1576" w:type="dxa"/>
            <w:tcBorders>
              <w:top w:val="nil"/>
              <w:left w:val="nil"/>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1736"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76" w:type="dxa"/>
            <w:tcBorders>
              <w:top w:val="nil"/>
              <w:left w:val="nil"/>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1,876,386.12</w:t>
            </w:r>
          </w:p>
        </w:tc>
      </w:tr>
      <w:tr w:rsidR="00652252" w:rsidRPr="00652252" w:rsidTr="00652252">
        <w:trPr>
          <w:trHeight w:val="255"/>
        </w:trPr>
        <w:tc>
          <w:tcPr>
            <w:tcW w:w="5156" w:type="dxa"/>
            <w:tcBorders>
              <w:top w:val="nil"/>
              <w:left w:val="single" w:sz="4" w:space="0" w:color="auto"/>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TOTAL</w:t>
            </w:r>
          </w:p>
        </w:tc>
        <w:tc>
          <w:tcPr>
            <w:tcW w:w="1576" w:type="dxa"/>
            <w:tcBorders>
              <w:top w:val="nil"/>
              <w:left w:val="nil"/>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1736"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76" w:type="dxa"/>
            <w:tcBorders>
              <w:top w:val="nil"/>
              <w:left w:val="nil"/>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b/>
                <w:bCs/>
                <w:sz w:val="20"/>
                <w:szCs w:val="20"/>
                <w:lang w:eastAsia="es-MX"/>
              </w:rPr>
            </w:pPr>
            <w:r w:rsidRPr="00652252">
              <w:rPr>
                <w:rFonts w:eastAsia="Times New Roman" w:cs="Arial"/>
                <w:b/>
                <w:bCs/>
                <w:sz w:val="20"/>
                <w:szCs w:val="20"/>
                <w:lang w:eastAsia="es-MX"/>
              </w:rPr>
              <w:t>16,208,139.11</w:t>
            </w:r>
          </w:p>
        </w:tc>
      </w:tr>
    </w:tbl>
    <w:p w:rsidR="00825F72" w:rsidRDefault="00825F72" w:rsidP="00305995">
      <w:pPr>
        <w:spacing w:after="0" w:line="240" w:lineRule="auto"/>
        <w:jc w:val="both"/>
        <w:rPr>
          <w:rFonts w:cs="Arial"/>
          <w:sz w:val="20"/>
          <w:szCs w:val="20"/>
        </w:rPr>
      </w:pPr>
    </w:p>
    <w:p w:rsidR="002D2842" w:rsidRDefault="002D2842" w:rsidP="00305995">
      <w:pPr>
        <w:spacing w:after="0" w:line="240" w:lineRule="auto"/>
        <w:jc w:val="both"/>
        <w:rPr>
          <w:rFonts w:cs="Arial"/>
          <w:sz w:val="20"/>
          <w:szCs w:val="20"/>
        </w:rPr>
      </w:pPr>
    </w:p>
    <w:p w:rsidR="00F34AB1" w:rsidRDefault="00F34AB1" w:rsidP="00305995">
      <w:pPr>
        <w:spacing w:after="0" w:line="240" w:lineRule="auto"/>
        <w:jc w:val="both"/>
        <w:rPr>
          <w:rFonts w:cs="Arial"/>
          <w:sz w:val="20"/>
          <w:szCs w:val="20"/>
        </w:rPr>
      </w:pPr>
    </w:p>
    <w:tbl>
      <w:tblPr>
        <w:tblW w:w="11280" w:type="dxa"/>
        <w:tblInd w:w="65" w:type="dxa"/>
        <w:tblCellMar>
          <w:left w:w="70" w:type="dxa"/>
          <w:right w:w="70" w:type="dxa"/>
        </w:tblCellMar>
        <w:tblLook w:val="04A0" w:firstRow="1" w:lastRow="0" w:firstColumn="1" w:lastColumn="0" w:noHBand="0" w:noVBand="1"/>
      </w:tblPr>
      <w:tblGrid>
        <w:gridCol w:w="5136"/>
        <w:gridCol w:w="1558"/>
        <w:gridCol w:w="1718"/>
        <w:gridCol w:w="2868"/>
      </w:tblGrid>
      <w:tr w:rsidR="00652252" w:rsidRPr="00652252" w:rsidTr="00652252">
        <w:trPr>
          <w:trHeight w:val="255"/>
        </w:trPr>
        <w:tc>
          <w:tcPr>
            <w:tcW w:w="5136" w:type="dxa"/>
            <w:tcBorders>
              <w:top w:val="single" w:sz="4" w:space="0" w:color="auto"/>
              <w:left w:val="single" w:sz="4" w:space="0" w:color="auto"/>
              <w:bottom w:val="single" w:sz="4" w:space="0" w:color="auto"/>
              <w:right w:val="nil"/>
            </w:tcBorders>
            <w:shd w:val="clear" w:color="auto" w:fill="auto"/>
            <w:vAlign w:val="center"/>
            <w:hideMark/>
          </w:tcPr>
          <w:p w:rsidR="00652252" w:rsidRPr="00652252" w:rsidRDefault="00652252" w:rsidP="00652252">
            <w:pPr>
              <w:spacing w:after="0" w:line="240" w:lineRule="auto"/>
              <w:jc w:val="both"/>
              <w:rPr>
                <w:rFonts w:eastAsia="Times New Roman" w:cs="Arial"/>
                <w:b/>
                <w:bCs/>
                <w:sz w:val="20"/>
                <w:szCs w:val="20"/>
                <w:lang w:eastAsia="es-MX"/>
              </w:rPr>
            </w:pPr>
            <w:r w:rsidRPr="00652252">
              <w:rPr>
                <w:rFonts w:eastAsia="Times New Roman" w:cs="Arial"/>
                <w:b/>
                <w:bCs/>
                <w:sz w:val="20"/>
                <w:szCs w:val="20"/>
                <w:lang w:eastAsia="es-MX"/>
              </w:rPr>
              <w:lastRenderedPageBreak/>
              <w:t>Materiales y Suministros</w:t>
            </w:r>
          </w:p>
        </w:tc>
        <w:tc>
          <w:tcPr>
            <w:tcW w:w="1558" w:type="dxa"/>
            <w:tcBorders>
              <w:top w:val="single" w:sz="4" w:space="0" w:color="auto"/>
              <w:left w:val="nil"/>
              <w:bottom w:val="single" w:sz="4" w:space="0" w:color="auto"/>
              <w:right w:val="nil"/>
            </w:tcBorders>
            <w:shd w:val="clear" w:color="auto" w:fill="auto"/>
            <w:vAlign w:val="center"/>
            <w:hideMark/>
          </w:tcPr>
          <w:p w:rsidR="00652252" w:rsidRPr="00652252" w:rsidRDefault="00652252" w:rsidP="00652252">
            <w:pPr>
              <w:spacing w:after="0" w:line="240" w:lineRule="auto"/>
              <w:jc w:val="both"/>
              <w:rPr>
                <w:rFonts w:eastAsia="Times New Roman" w:cs="Arial"/>
                <w:b/>
                <w:bCs/>
                <w:sz w:val="20"/>
                <w:szCs w:val="20"/>
                <w:lang w:eastAsia="es-MX"/>
              </w:rPr>
            </w:pPr>
            <w:r w:rsidRPr="00652252">
              <w:rPr>
                <w:rFonts w:eastAsia="Times New Roman" w:cs="Arial"/>
                <w:b/>
                <w:bCs/>
                <w:sz w:val="20"/>
                <w:szCs w:val="20"/>
                <w:lang w:eastAsia="es-MX"/>
              </w:rPr>
              <w:t> </w:t>
            </w:r>
          </w:p>
        </w:tc>
        <w:tc>
          <w:tcPr>
            <w:tcW w:w="1718" w:type="dxa"/>
            <w:tcBorders>
              <w:top w:val="single" w:sz="4" w:space="0" w:color="auto"/>
              <w:left w:val="nil"/>
              <w:bottom w:val="single" w:sz="4" w:space="0" w:color="auto"/>
              <w:right w:val="nil"/>
            </w:tcBorders>
            <w:shd w:val="clear" w:color="auto" w:fill="auto"/>
            <w:vAlign w:val="center"/>
            <w:hideMark/>
          </w:tcPr>
          <w:p w:rsidR="00652252" w:rsidRPr="00652252" w:rsidRDefault="00652252" w:rsidP="00652252">
            <w:pPr>
              <w:spacing w:after="0" w:line="240" w:lineRule="auto"/>
              <w:jc w:val="both"/>
              <w:rPr>
                <w:rFonts w:eastAsia="Times New Roman" w:cs="Arial"/>
                <w:b/>
                <w:bCs/>
                <w:sz w:val="20"/>
                <w:szCs w:val="20"/>
                <w:lang w:eastAsia="es-MX"/>
              </w:rPr>
            </w:pPr>
            <w:r w:rsidRPr="00652252">
              <w:rPr>
                <w:rFonts w:eastAsia="Times New Roman" w:cs="Arial"/>
                <w:b/>
                <w:bCs/>
                <w:sz w:val="20"/>
                <w:szCs w:val="20"/>
                <w:lang w:eastAsia="es-MX"/>
              </w:rPr>
              <w:t> </w:t>
            </w:r>
          </w:p>
        </w:tc>
        <w:tc>
          <w:tcPr>
            <w:tcW w:w="2868" w:type="dxa"/>
            <w:tcBorders>
              <w:top w:val="single" w:sz="4" w:space="0" w:color="auto"/>
              <w:left w:val="single" w:sz="4" w:space="0" w:color="auto"/>
              <w:bottom w:val="single" w:sz="4" w:space="0" w:color="auto"/>
              <w:right w:val="single" w:sz="8" w:space="0" w:color="auto"/>
            </w:tcBorders>
            <w:shd w:val="clear" w:color="auto" w:fill="auto"/>
            <w:noWrap/>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r>
      <w:tr w:rsidR="00652252" w:rsidRPr="00652252" w:rsidTr="00652252">
        <w:trPr>
          <w:trHeight w:val="255"/>
        </w:trPr>
        <w:tc>
          <w:tcPr>
            <w:tcW w:w="5136" w:type="dxa"/>
            <w:tcBorders>
              <w:top w:val="nil"/>
              <w:left w:val="single" w:sz="4" w:space="0" w:color="auto"/>
              <w:bottom w:val="single" w:sz="4" w:space="0" w:color="auto"/>
              <w:right w:val="nil"/>
            </w:tcBorders>
            <w:shd w:val="clear" w:color="auto" w:fill="auto"/>
            <w:vAlign w:val="center"/>
            <w:hideMark/>
          </w:tcPr>
          <w:p w:rsidR="00652252" w:rsidRPr="00652252" w:rsidRDefault="00652252" w:rsidP="00652252">
            <w:pPr>
              <w:spacing w:after="0" w:line="240" w:lineRule="auto"/>
              <w:jc w:val="both"/>
              <w:rPr>
                <w:rFonts w:eastAsia="Times New Roman" w:cs="Arial"/>
                <w:sz w:val="20"/>
                <w:szCs w:val="20"/>
                <w:lang w:eastAsia="es-MX"/>
              </w:rPr>
            </w:pPr>
            <w:r w:rsidRPr="00652252">
              <w:rPr>
                <w:rFonts w:eastAsia="Times New Roman" w:cs="Arial"/>
                <w:sz w:val="20"/>
                <w:szCs w:val="20"/>
                <w:lang w:eastAsia="es-MX"/>
              </w:rPr>
              <w:t>Materiales y Suministros</w:t>
            </w:r>
          </w:p>
        </w:tc>
        <w:tc>
          <w:tcPr>
            <w:tcW w:w="1558" w:type="dxa"/>
            <w:tcBorders>
              <w:top w:val="nil"/>
              <w:left w:val="nil"/>
              <w:bottom w:val="single" w:sz="4" w:space="0" w:color="auto"/>
              <w:right w:val="nil"/>
            </w:tcBorders>
            <w:shd w:val="clear" w:color="auto" w:fill="auto"/>
            <w:vAlign w:val="center"/>
            <w:hideMark/>
          </w:tcPr>
          <w:p w:rsidR="00652252" w:rsidRPr="00652252" w:rsidRDefault="00652252" w:rsidP="00652252">
            <w:pPr>
              <w:spacing w:after="0" w:line="240" w:lineRule="auto"/>
              <w:jc w:val="both"/>
              <w:rPr>
                <w:rFonts w:eastAsia="Times New Roman" w:cs="Arial"/>
                <w:b/>
                <w:bCs/>
                <w:sz w:val="20"/>
                <w:szCs w:val="20"/>
                <w:lang w:eastAsia="es-MX"/>
              </w:rPr>
            </w:pPr>
            <w:r w:rsidRPr="00652252">
              <w:rPr>
                <w:rFonts w:eastAsia="Times New Roman" w:cs="Arial"/>
                <w:b/>
                <w:bCs/>
                <w:sz w:val="20"/>
                <w:szCs w:val="20"/>
                <w:lang w:eastAsia="es-MX"/>
              </w:rPr>
              <w:t> </w:t>
            </w:r>
          </w:p>
        </w:tc>
        <w:tc>
          <w:tcPr>
            <w:tcW w:w="1718" w:type="dxa"/>
            <w:tcBorders>
              <w:top w:val="nil"/>
              <w:left w:val="nil"/>
              <w:bottom w:val="single" w:sz="4" w:space="0" w:color="auto"/>
              <w:right w:val="nil"/>
            </w:tcBorders>
            <w:shd w:val="clear" w:color="auto" w:fill="auto"/>
            <w:vAlign w:val="center"/>
            <w:hideMark/>
          </w:tcPr>
          <w:p w:rsidR="00652252" w:rsidRPr="00652252" w:rsidRDefault="00652252" w:rsidP="00652252">
            <w:pPr>
              <w:spacing w:after="0" w:line="240" w:lineRule="auto"/>
              <w:jc w:val="both"/>
              <w:rPr>
                <w:rFonts w:eastAsia="Times New Roman" w:cs="Arial"/>
                <w:b/>
                <w:bCs/>
                <w:sz w:val="20"/>
                <w:szCs w:val="20"/>
                <w:lang w:eastAsia="es-MX"/>
              </w:rPr>
            </w:pPr>
            <w:r w:rsidRPr="00652252">
              <w:rPr>
                <w:rFonts w:eastAsia="Times New Roman" w:cs="Arial"/>
                <w:b/>
                <w:bCs/>
                <w:sz w:val="20"/>
                <w:szCs w:val="20"/>
                <w:lang w:eastAsia="es-MX"/>
              </w:rPr>
              <w:t> </w:t>
            </w:r>
          </w:p>
        </w:tc>
        <w:tc>
          <w:tcPr>
            <w:tcW w:w="2868" w:type="dxa"/>
            <w:tcBorders>
              <w:top w:val="nil"/>
              <w:left w:val="single" w:sz="4" w:space="0" w:color="auto"/>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b/>
                <w:bCs/>
                <w:sz w:val="20"/>
                <w:szCs w:val="20"/>
                <w:lang w:eastAsia="es-MX"/>
              </w:rPr>
            </w:pPr>
            <w:r w:rsidRPr="00652252">
              <w:rPr>
                <w:rFonts w:eastAsia="Times New Roman" w:cs="Arial"/>
                <w:b/>
                <w:bCs/>
                <w:sz w:val="20"/>
                <w:szCs w:val="20"/>
                <w:lang w:eastAsia="es-MX"/>
              </w:rPr>
              <w:t>3,795,326.35</w:t>
            </w:r>
          </w:p>
        </w:tc>
      </w:tr>
    </w:tbl>
    <w:p w:rsidR="006D53DE" w:rsidRDefault="006D53DE" w:rsidP="00305995">
      <w:pPr>
        <w:spacing w:after="0" w:line="240" w:lineRule="auto"/>
        <w:jc w:val="both"/>
        <w:rPr>
          <w:rFonts w:cs="Arial"/>
          <w:sz w:val="20"/>
          <w:szCs w:val="20"/>
        </w:rPr>
      </w:pPr>
      <w:r w:rsidRPr="006D53DE">
        <w:rPr>
          <w:rFonts w:cs="Arial"/>
          <w:sz w:val="20"/>
          <w:szCs w:val="20"/>
        </w:rPr>
        <w:t>Los Materiales y Suministros es la cuenta general de gastos donde se registran a detalle las adquisiciones de todo tipo materiales de consumo y utilización inmediata que se requieren para la operación diaria de este Patronato como se detalla a continuación.</w:t>
      </w:r>
    </w:p>
    <w:p w:rsidR="00594769" w:rsidRDefault="00594769" w:rsidP="00305995">
      <w:pPr>
        <w:spacing w:after="0" w:line="240" w:lineRule="auto"/>
        <w:jc w:val="both"/>
        <w:rPr>
          <w:rFonts w:cs="Arial"/>
          <w:sz w:val="20"/>
          <w:szCs w:val="20"/>
        </w:rPr>
      </w:pPr>
    </w:p>
    <w:p w:rsidR="00C65F3A" w:rsidRDefault="00C65F3A" w:rsidP="00305995">
      <w:pPr>
        <w:spacing w:after="0" w:line="240" w:lineRule="auto"/>
        <w:jc w:val="both"/>
        <w:rPr>
          <w:rFonts w:cs="Arial"/>
          <w:sz w:val="20"/>
          <w:szCs w:val="20"/>
        </w:rPr>
      </w:pPr>
    </w:p>
    <w:tbl>
      <w:tblPr>
        <w:tblW w:w="11280" w:type="dxa"/>
        <w:tblInd w:w="70" w:type="dxa"/>
        <w:tblCellMar>
          <w:left w:w="70" w:type="dxa"/>
          <w:right w:w="70" w:type="dxa"/>
        </w:tblCellMar>
        <w:tblLook w:val="04A0" w:firstRow="1" w:lastRow="0" w:firstColumn="1" w:lastColumn="0" w:noHBand="0" w:noVBand="1"/>
      </w:tblPr>
      <w:tblGrid>
        <w:gridCol w:w="5156"/>
        <w:gridCol w:w="1556"/>
        <w:gridCol w:w="1714"/>
        <w:gridCol w:w="2854"/>
      </w:tblGrid>
      <w:tr w:rsidR="00652252" w:rsidRPr="00652252" w:rsidTr="00652252">
        <w:trPr>
          <w:trHeight w:val="315"/>
        </w:trPr>
        <w:tc>
          <w:tcPr>
            <w:tcW w:w="5156" w:type="dxa"/>
            <w:tcBorders>
              <w:top w:val="nil"/>
              <w:left w:val="nil"/>
              <w:bottom w:val="nil"/>
              <w:right w:val="nil"/>
            </w:tcBorders>
            <w:shd w:val="clear" w:color="auto" w:fill="auto"/>
            <w:noWrap/>
            <w:vAlign w:val="bottom"/>
            <w:hideMark/>
          </w:tcPr>
          <w:p w:rsidR="00652252" w:rsidRPr="00C65F3A" w:rsidRDefault="00652252" w:rsidP="00652252">
            <w:pPr>
              <w:spacing w:after="0" w:line="240" w:lineRule="auto"/>
              <w:rPr>
                <w:rFonts w:eastAsia="Times New Roman" w:cs="Arial"/>
                <w:b/>
                <w:bCs/>
                <w:i/>
                <w:sz w:val="20"/>
                <w:szCs w:val="20"/>
                <w:lang w:eastAsia="es-MX"/>
              </w:rPr>
            </w:pPr>
            <w:r w:rsidRPr="00C65F3A">
              <w:rPr>
                <w:rFonts w:eastAsia="Times New Roman" w:cs="Arial"/>
                <w:b/>
                <w:bCs/>
                <w:i/>
                <w:sz w:val="20"/>
                <w:szCs w:val="20"/>
                <w:lang w:eastAsia="es-MX"/>
              </w:rPr>
              <w:t>Detalle de Subcuentas</w:t>
            </w:r>
          </w:p>
        </w:tc>
        <w:tc>
          <w:tcPr>
            <w:tcW w:w="1556" w:type="dxa"/>
            <w:tcBorders>
              <w:top w:val="nil"/>
              <w:left w:val="nil"/>
              <w:bottom w:val="nil"/>
              <w:right w:val="nil"/>
            </w:tcBorders>
            <w:shd w:val="clear" w:color="auto" w:fill="auto"/>
            <w:vAlign w:val="center"/>
            <w:hideMark/>
          </w:tcPr>
          <w:p w:rsidR="00652252" w:rsidRPr="00652252" w:rsidRDefault="00652252" w:rsidP="00652252">
            <w:pPr>
              <w:spacing w:after="0" w:line="240" w:lineRule="auto"/>
              <w:jc w:val="both"/>
              <w:rPr>
                <w:rFonts w:eastAsia="Times New Roman" w:cs="Arial"/>
                <w:b/>
                <w:bCs/>
                <w:sz w:val="20"/>
                <w:szCs w:val="20"/>
                <w:lang w:eastAsia="es-MX"/>
              </w:rPr>
            </w:pPr>
          </w:p>
        </w:tc>
        <w:tc>
          <w:tcPr>
            <w:tcW w:w="1714" w:type="dxa"/>
            <w:tcBorders>
              <w:top w:val="nil"/>
              <w:left w:val="nil"/>
              <w:bottom w:val="nil"/>
              <w:right w:val="nil"/>
            </w:tcBorders>
            <w:shd w:val="clear" w:color="auto" w:fill="auto"/>
            <w:vAlign w:val="center"/>
            <w:hideMark/>
          </w:tcPr>
          <w:p w:rsidR="00652252" w:rsidRPr="00652252" w:rsidRDefault="00652252" w:rsidP="00652252">
            <w:pPr>
              <w:spacing w:after="0" w:line="240" w:lineRule="auto"/>
              <w:jc w:val="both"/>
              <w:rPr>
                <w:rFonts w:eastAsia="Times New Roman" w:cs="Arial"/>
                <w:b/>
                <w:bCs/>
                <w:sz w:val="20"/>
                <w:szCs w:val="20"/>
                <w:lang w:eastAsia="es-MX"/>
              </w:rPr>
            </w:pPr>
          </w:p>
        </w:tc>
        <w:tc>
          <w:tcPr>
            <w:tcW w:w="2854" w:type="dxa"/>
            <w:tcBorders>
              <w:top w:val="nil"/>
              <w:left w:val="nil"/>
              <w:bottom w:val="nil"/>
              <w:right w:val="nil"/>
            </w:tcBorders>
            <w:shd w:val="clear" w:color="auto" w:fill="auto"/>
            <w:vAlign w:val="center"/>
            <w:hideMark/>
          </w:tcPr>
          <w:p w:rsidR="00652252" w:rsidRPr="00652252" w:rsidRDefault="00652252" w:rsidP="00652252">
            <w:pPr>
              <w:spacing w:after="0" w:line="240" w:lineRule="auto"/>
              <w:jc w:val="both"/>
              <w:rPr>
                <w:rFonts w:eastAsia="Times New Roman" w:cs="Arial"/>
                <w:b/>
                <w:bCs/>
                <w:sz w:val="20"/>
                <w:szCs w:val="20"/>
                <w:lang w:eastAsia="es-MX"/>
              </w:rPr>
            </w:pPr>
          </w:p>
        </w:tc>
      </w:tr>
      <w:tr w:rsidR="00652252" w:rsidRPr="00652252" w:rsidTr="00652252">
        <w:trPr>
          <w:trHeight w:val="319"/>
        </w:trPr>
        <w:tc>
          <w:tcPr>
            <w:tcW w:w="6712" w:type="dxa"/>
            <w:gridSpan w:val="2"/>
            <w:tcBorders>
              <w:top w:val="single" w:sz="4" w:space="0" w:color="auto"/>
              <w:left w:val="single" w:sz="4" w:space="0" w:color="auto"/>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Materiales de Administración, Emisión de Doctos y artículos oficiales</w:t>
            </w:r>
          </w:p>
        </w:tc>
        <w:tc>
          <w:tcPr>
            <w:tcW w:w="1714" w:type="dxa"/>
            <w:tcBorders>
              <w:top w:val="single" w:sz="4" w:space="0" w:color="auto"/>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54" w:type="dxa"/>
            <w:tcBorders>
              <w:top w:val="single" w:sz="4" w:space="0" w:color="auto"/>
              <w:left w:val="nil"/>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776,776.84</w:t>
            </w:r>
          </w:p>
        </w:tc>
      </w:tr>
      <w:tr w:rsidR="00652252" w:rsidRPr="00652252" w:rsidTr="00652252">
        <w:trPr>
          <w:trHeight w:val="319"/>
        </w:trPr>
        <w:tc>
          <w:tcPr>
            <w:tcW w:w="5156" w:type="dxa"/>
            <w:tcBorders>
              <w:top w:val="nil"/>
              <w:left w:val="single" w:sz="4" w:space="0" w:color="auto"/>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Alimentos y Utensilios</w:t>
            </w:r>
          </w:p>
        </w:tc>
        <w:tc>
          <w:tcPr>
            <w:tcW w:w="1556" w:type="dxa"/>
            <w:tcBorders>
              <w:top w:val="nil"/>
              <w:left w:val="nil"/>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1714"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54" w:type="dxa"/>
            <w:tcBorders>
              <w:top w:val="nil"/>
              <w:left w:val="nil"/>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162,865.61</w:t>
            </w:r>
          </w:p>
        </w:tc>
      </w:tr>
      <w:tr w:rsidR="00652252" w:rsidRPr="00652252" w:rsidTr="00652252">
        <w:trPr>
          <w:trHeight w:val="319"/>
        </w:trPr>
        <w:tc>
          <w:tcPr>
            <w:tcW w:w="6712" w:type="dxa"/>
            <w:gridSpan w:val="2"/>
            <w:tcBorders>
              <w:top w:val="single" w:sz="4" w:space="0" w:color="auto"/>
              <w:left w:val="single" w:sz="4" w:space="0" w:color="auto"/>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Materias Primas y materiales de producción y comercialización</w:t>
            </w:r>
          </w:p>
        </w:tc>
        <w:tc>
          <w:tcPr>
            <w:tcW w:w="1714"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54" w:type="dxa"/>
            <w:tcBorders>
              <w:top w:val="nil"/>
              <w:left w:val="nil"/>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616,864.65</w:t>
            </w:r>
          </w:p>
        </w:tc>
      </w:tr>
      <w:tr w:rsidR="00652252" w:rsidRPr="00652252" w:rsidTr="00652252">
        <w:trPr>
          <w:trHeight w:val="319"/>
        </w:trPr>
        <w:tc>
          <w:tcPr>
            <w:tcW w:w="5156" w:type="dxa"/>
            <w:tcBorders>
              <w:top w:val="nil"/>
              <w:left w:val="single" w:sz="4" w:space="0" w:color="auto"/>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Materiales y Artículos de Construcción y de reparación</w:t>
            </w:r>
          </w:p>
        </w:tc>
        <w:tc>
          <w:tcPr>
            <w:tcW w:w="1556" w:type="dxa"/>
            <w:tcBorders>
              <w:top w:val="nil"/>
              <w:left w:val="nil"/>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1714"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54" w:type="dxa"/>
            <w:tcBorders>
              <w:top w:val="nil"/>
              <w:left w:val="nil"/>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1,070,898.15</w:t>
            </w:r>
          </w:p>
        </w:tc>
      </w:tr>
      <w:tr w:rsidR="00652252" w:rsidRPr="00652252" w:rsidTr="00652252">
        <w:trPr>
          <w:trHeight w:val="319"/>
        </w:trPr>
        <w:tc>
          <w:tcPr>
            <w:tcW w:w="5156" w:type="dxa"/>
            <w:tcBorders>
              <w:top w:val="nil"/>
              <w:left w:val="single" w:sz="4" w:space="0" w:color="auto"/>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Productos químicos farmacéuticos y de laboratorio</w:t>
            </w:r>
          </w:p>
        </w:tc>
        <w:tc>
          <w:tcPr>
            <w:tcW w:w="1556" w:type="dxa"/>
            <w:tcBorders>
              <w:top w:val="nil"/>
              <w:left w:val="nil"/>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1714"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54" w:type="dxa"/>
            <w:tcBorders>
              <w:top w:val="nil"/>
              <w:left w:val="nil"/>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98,773.94</w:t>
            </w:r>
          </w:p>
        </w:tc>
      </w:tr>
      <w:tr w:rsidR="00652252" w:rsidRPr="00652252" w:rsidTr="00652252">
        <w:trPr>
          <w:trHeight w:val="319"/>
        </w:trPr>
        <w:tc>
          <w:tcPr>
            <w:tcW w:w="5156" w:type="dxa"/>
            <w:tcBorders>
              <w:top w:val="nil"/>
              <w:left w:val="single" w:sz="4" w:space="0" w:color="auto"/>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Combustibles, lubricantes y aditivos</w:t>
            </w:r>
          </w:p>
        </w:tc>
        <w:tc>
          <w:tcPr>
            <w:tcW w:w="1556" w:type="dxa"/>
            <w:tcBorders>
              <w:top w:val="nil"/>
              <w:left w:val="nil"/>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1714"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54" w:type="dxa"/>
            <w:tcBorders>
              <w:top w:val="nil"/>
              <w:left w:val="nil"/>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680,743.47</w:t>
            </w:r>
          </w:p>
        </w:tc>
      </w:tr>
      <w:tr w:rsidR="00652252" w:rsidRPr="00652252" w:rsidTr="00652252">
        <w:trPr>
          <w:trHeight w:val="319"/>
        </w:trPr>
        <w:tc>
          <w:tcPr>
            <w:tcW w:w="5156" w:type="dxa"/>
            <w:tcBorders>
              <w:top w:val="nil"/>
              <w:left w:val="single" w:sz="4" w:space="0" w:color="auto"/>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Vestuarios Blancos Prendas de Protección</w:t>
            </w:r>
          </w:p>
        </w:tc>
        <w:tc>
          <w:tcPr>
            <w:tcW w:w="1556" w:type="dxa"/>
            <w:tcBorders>
              <w:top w:val="nil"/>
              <w:left w:val="nil"/>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1714"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54" w:type="dxa"/>
            <w:tcBorders>
              <w:top w:val="nil"/>
              <w:left w:val="nil"/>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107,414.59</w:t>
            </w:r>
          </w:p>
        </w:tc>
      </w:tr>
      <w:tr w:rsidR="00652252" w:rsidRPr="00652252" w:rsidTr="00652252">
        <w:trPr>
          <w:trHeight w:val="319"/>
        </w:trPr>
        <w:tc>
          <w:tcPr>
            <w:tcW w:w="5156" w:type="dxa"/>
            <w:tcBorders>
              <w:top w:val="nil"/>
              <w:left w:val="single" w:sz="4" w:space="0" w:color="auto"/>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Herramientas, refacciones y accesorios menores</w:t>
            </w:r>
          </w:p>
        </w:tc>
        <w:tc>
          <w:tcPr>
            <w:tcW w:w="1556" w:type="dxa"/>
            <w:tcBorders>
              <w:top w:val="nil"/>
              <w:left w:val="nil"/>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1714"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54" w:type="dxa"/>
            <w:tcBorders>
              <w:top w:val="nil"/>
              <w:left w:val="nil"/>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280,989.10</w:t>
            </w:r>
          </w:p>
        </w:tc>
      </w:tr>
      <w:tr w:rsidR="00652252" w:rsidRPr="00652252" w:rsidTr="00652252">
        <w:trPr>
          <w:trHeight w:val="360"/>
        </w:trPr>
        <w:tc>
          <w:tcPr>
            <w:tcW w:w="5156" w:type="dxa"/>
            <w:tcBorders>
              <w:top w:val="nil"/>
              <w:left w:val="single" w:sz="4" w:space="0" w:color="auto"/>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TOTAL</w:t>
            </w:r>
          </w:p>
        </w:tc>
        <w:tc>
          <w:tcPr>
            <w:tcW w:w="1556" w:type="dxa"/>
            <w:tcBorders>
              <w:top w:val="nil"/>
              <w:left w:val="nil"/>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1714"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54" w:type="dxa"/>
            <w:tcBorders>
              <w:top w:val="nil"/>
              <w:left w:val="nil"/>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b/>
                <w:bCs/>
                <w:sz w:val="20"/>
                <w:szCs w:val="20"/>
                <w:lang w:eastAsia="es-MX"/>
              </w:rPr>
            </w:pPr>
            <w:r w:rsidRPr="00652252">
              <w:rPr>
                <w:rFonts w:eastAsia="Times New Roman" w:cs="Arial"/>
                <w:b/>
                <w:bCs/>
                <w:sz w:val="20"/>
                <w:szCs w:val="20"/>
                <w:lang w:eastAsia="es-MX"/>
              </w:rPr>
              <w:t>3,795,326.35</w:t>
            </w:r>
          </w:p>
        </w:tc>
      </w:tr>
    </w:tbl>
    <w:p w:rsidR="00732D22" w:rsidRDefault="00732D22" w:rsidP="00305995">
      <w:pPr>
        <w:spacing w:after="0" w:line="240" w:lineRule="auto"/>
        <w:jc w:val="both"/>
        <w:rPr>
          <w:rFonts w:cs="Arial"/>
          <w:sz w:val="20"/>
          <w:szCs w:val="20"/>
        </w:rPr>
      </w:pPr>
    </w:p>
    <w:p w:rsidR="00910C0A" w:rsidRDefault="00910C0A" w:rsidP="00305995">
      <w:pPr>
        <w:spacing w:after="0" w:line="240" w:lineRule="auto"/>
        <w:jc w:val="both"/>
        <w:rPr>
          <w:rFonts w:cs="Arial"/>
          <w:sz w:val="20"/>
          <w:szCs w:val="20"/>
        </w:rPr>
      </w:pPr>
    </w:p>
    <w:tbl>
      <w:tblPr>
        <w:tblW w:w="11280" w:type="dxa"/>
        <w:tblInd w:w="65" w:type="dxa"/>
        <w:tblCellMar>
          <w:left w:w="70" w:type="dxa"/>
          <w:right w:w="70" w:type="dxa"/>
        </w:tblCellMar>
        <w:tblLook w:val="04A0" w:firstRow="1" w:lastRow="0" w:firstColumn="1" w:lastColumn="0" w:noHBand="0" w:noVBand="1"/>
      </w:tblPr>
      <w:tblGrid>
        <w:gridCol w:w="5136"/>
        <w:gridCol w:w="1558"/>
        <w:gridCol w:w="1718"/>
        <w:gridCol w:w="2868"/>
      </w:tblGrid>
      <w:tr w:rsidR="00652252" w:rsidRPr="00652252" w:rsidTr="00652252">
        <w:trPr>
          <w:trHeight w:val="255"/>
        </w:trPr>
        <w:tc>
          <w:tcPr>
            <w:tcW w:w="5136" w:type="dxa"/>
            <w:tcBorders>
              <w:top w:val="single" w:sz="4" w:space="0" w:color="auto"/>
              <w:left w:val="single" w:sz="4" w:space="0" w:color="auto"/>
              <w:bottom w:val="single" w:sz="4" w:space="0" w:color="auto"/>
              <w:right w:val="nil"/>
            </w:tcBorders>
            <w:shd w:val="clear" w:color="auto" w:fill="auto"/>
            <w:vAlign w:val="center"/>
            <w:hideMark/>
          </w:tcPr>
          <w:p w:rsidR="00652252" w:rsidRPr="00652252" w:rsidRDefault="00652252" w:rsidP="00652252">
            <w:pPr>
              <w:spacing w:after="0" w:line="240" w:lineRule="auto"/>
              <w:jc w:val="both"/>
              <w:rPr>
                <w:rFonts w:eastAsia="Times New Roman" w:cs="Arial"/>
                <w:b/>
                <w:bCs/>
                <w:sz w:val="20"/>
                <w:szCs w:val="20"/>
                <w:lang w:eastAsia="es-MX"/>
              </w:rPr>
            </w:pPr>
            <w:r w:rsidRPr="00652252">
              <w:rPr>
                <w:rFonts w:eastAsia="Times New Roman" w:cs="Arial"/>
                <w:b/>
                <w:bCs/>
                <w:sz w:val="20"/>
                <w:szCs w:val="20"/>
                <w:lang w:eastAsia="es-MX"/>
              </w:rPr>
              <w:t>Servicios Generales</w:t>
            </w:r>
          </w:p>
        </w:tc>
        <w:tc>
          <w:tcPr>
            <w:tcW w:w="1558" w:type="dxa"/>
            <w:tcBorders>
              <w:top w:val="single" w:sz="4" w:space="0" w:color="auto"/>
              <w:left w:val="nil"/>
              <w:bottom w:val="single" w:sz="4" w:space="0" w:color="auto"/>
              <w:right w:val="nil"/>
            </w:tcBorders>
            <w:shd w:val="clear" w:color="auto" w:fill="auto"/>
            <w:vAlign w:val="center"/>
            <w:hideMark/>
          </w:tcPr>
          <w:p w:rsidR="00652252" w:rsidRPr="00652252" w:rsidRDefault="00652252" w:rsidP="00652252">
            <w:pPr>
              <w:spacing w:after="0" w:line="240" w:lineRule="auto"/>
              <w:jc w:val="both"/>
              <w:rPr>
                <w:rFonts w:eastAsia="Times New Roman" w:cs="Arial"/>
                <w:b/>
                <w:bCs/>
                <w:sz w:val="20"/>
                <w:szCs w:val="20"/>
                <w:lang w:eastAsia="es-MX"/>
              </w:rPr>
            </w:pPr>
            <w:r w:rsidRPr="00652252">
              <w:rPr>
                <w:rFonts w:eastAsia="Times New Roman" w:cs="Arial"/>
                <w:b/>
                <w:bCs/>
                <w:sz w:val="20"/>
                <w:szCs w:val="20"/>
                <w:lang w:eastAsia="es-MX"/>
              </w:rPr>
              <w:t> </w:t>
            </w:r>
          </w:p>
        </w:tc>
        <w:tc>
          <w:tcPr>
            <w:tcW w:w="1718" w:type="dxa"/>
            <w:tcBorders>
              <w:top w:val="single" w:sz="4" w:space="0" w:color="auto"/>
              <w:left w:val="nil"/>
              <w:bottom w:val="single" w:sz="4" w:space="0" w:color="auto"/>
              <w:right w:val="nil"/>
            </w:tcBorders>
            <w:shd w:val="clear" w:color="auto" w:fill="auto"/>
            <w:vAlign w:val="center"/>
            <w:hideMark/>
          </w:tcPr>
          <w:p w:rsidR="00652252" w:rsidRPr="00652252" w:rsidRDefault="00652252" w:rsidP="00652252">
            <w:pPr>
              <w:spacing w:after="0" w:line="240" w:lineRule="auto"/>
              <w:jc w:val="both"/>
              <w:rPr>
                <w:rFonts w:eastAsia="Times New Roman" w:cs="Arial"/>
                <w:b/>
                <w:bCs/>
                <w:sz w:val="20"/>
                <w:szCs w:val="20"/>
                <w:lang w:eastAsia="es-MX"/>
              </w:rPr>
            </w:pPr>
            <w:r w:rsidRPr="00652252">
              <w:rPr>
                <w:rFonts w:eastAsia="Times New Roman" w:cs="Arial"/>
                <w:b/>
                <w:bCs/>
                <w:sz w:val="20"/>
                <w:szCs w:val="20"/>
                <w:lang w:eastAsia="es-MX"/>
              </w:rPr>
              <w:t> </w:t>
            </w:r>
          </w:p>
        </w:tc>
        <w:tc>
          <w:tcPr>
            <w:tcW w:w="2868" w:type="dxa"/>
            <w:tcBorders>
              <w:top w:val="single" w:sz="4" w:space="0" w:color="auto"/>
              <w:left w:val="single" w:sz="4" w:space="0" w:color="auto"/>
              <w:bottom w:val="single" w:sz="4" w:space="0" w:color="auto"/>
              <w:right w:val="single" w:sz="8" w:space="0" w:color="auto"/>
            </w:tcBorders>
            <w:shd w:val="clear" w:color="auto" w:fill="auto"/>
            <w:noWrap/>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r>
      <w:tr w:rsidR="00652252" w:rsidRPr="00652252" w:rsidTr="00652252">
        <w:trPr>
          <w:trHeight w:val="255"/>
        </w:trPr>
        <w:tc>
          <w:tcPr>
            <w:tcW w:w="5136" w:type="dxa"/>
            <w:tcBorders>
              <w:top w:val="nil"/>
              <w:left w:val="single" w:sz="4" w:space="0" w:color="auto"/>
              <w:bottom w:val="single" w:sz="4" w:space="0" w:color="auto"/>
              <w:right w:val="nil"/>
            </w:tcBorders>
            <w:shd w:val="clear" w:color="auto" w:fill="auto"/>
            <w:vAlign w:val="center"/>
            <w:hideMark/>
          </w:tcPr>
          <w:p w:rsidR="00652252" w:rsidRPr="00652252" w:rsidRDefault="00652252" w:rsidP="00652252">
            <w:pPr>
              <w:spacing w:after="0" w:line="240" w:lineRule="auto"/>
              <w:jc w:val="both"/>
              <w:rPr>
                <w:rFonts w:eastAsia="Times New Roman" w:cs="Arial"/>
                <w:sz w:val="20"/>
                <w:szCs w:val="20"/>
                <w:lang w:eastAsia="es-MX"/>
              </w:rPr>
            </w:pPr>
            <w:r w:rsidRPr="00652252">
              <w:rPr>
                <w:rFonts w:eastAsia="Times New Roman" w:cs="Arial"/>
                <w:sz w:val="20"/>
                <w:szCs w:val="20"/>
                <w:lang w:eastAsia="es-MX"/>
              </w:rPr>
              <w:t>Servicios Generales</w:t>
            </w:r>
          </w:p>
        </w:tc>
        <w:tc>
          <w:tcPr>
            <w:tcW w:w="1558" w:type="dxa"/>
            <w:tcBorders>
              <w:top w:val="nil"/>
              <w:left w:val="nil"/>
              <w:bottom w:val="single" w:sz="4" w:space="0" w:color="auto"/>
              <w:right w:val="nil"/>
            </w:tcBorders>
            <w:shd w:val="clear" w:color="auto" w:fill="auto"/>
            <w:vAlign w:val="center"/>
            <w:hideMark/>
          </w:tcPr>
          <w:p w:rsidR="00652252" w:rsidRPr="00652252" w:rsidRDefault="00652252" w:rsidP="00652252">
            <w:pPr>
              <w:spacing w:after="0" w:line="240" w:lineRule="auto"/>
              <w:jc w:val="both"/>
              <w:rPr>
                <w:rFonts w:eastAsia="Times New Roman" w:cs="Arial"/>
                <w:b/>
                <w:bCs/>
                <w:sz w:val="20"/>
                <w:szCs w:val="20"/>
                <w:lang w:eastAsia="es-MX"/>
              </w:rPr>
            </w:pPr>
            <w:r w:rsidRPr="00652252">
              <w:rPr>
                <w:rFonts w:eastAsia="Times New Roman" w:cs="Arial"/>
                <w:b/>
                <w:bCs/>
                <w:sz w:val="20"/>
                <w:szCs w:val="20"/>
                <w:lang w:eastAsia="es-MX"/>
              </w:rPr>
              <w:t> </w:t>
            </w:r>
          </w:p>
        </w:tc>
        <w:tc>
          <w:tcPr>
            <w:tcW w:w="1718" w:type="dxa"/>
            <w:tcBorders>
              <w:top w:val="nil"/>
              <w:left w:val="nil"/>
              <w:bottom w:val="single" w:sz="4" w:space="0" w:color="auto"/>
              <w:right w:val="nil"/>
            </w:tcBorders>
            <w:shd w:val="clear" w:color="auto" w:fill="auto"/>
            <w:vAlign w:val="center"/>
            <w:hideMark/>
          </w:tcPr>
          <w:p w:rsidR="00652252" w:rsidRPr="00652252" w:rsidRDefault="00652252" w:rsidP="00652252">
            <w:pPr>
              <w:spacing w:after="0" w:line="240" w:lineRule="auto"/>
              <w:jc w:val="both"/>
              <w:rPr>
                <w:rFonts w:eastAsia="Times New Roman" w:cs="Arial"/>
                <w:b/>
                <w:bCs/>
                <w:sz w:val="20"/>
                <w:szCs w:val="20"/>
                <w:lang w:eastAsia="es-MX"/>
              </w:rPr>
            </w:pPr>
            <w:r w:rsidRPr="00652252">
              <w:rPr>
                <w:rFonts w:eastAsia="Times New Roman" w:cs="Arial"/>
                <w:b/>
                <w:bCs/>
                <w:sz w:val="20"/>
                <w:szCs w:val="20"/>
                <w:lang w:eastAsia="es-MX"/>
              </w:rPr>
              <w:t> </w:t>
            </w:r>
          </w:p>
        </w:tc>
        <w:tc>
          <w:tcPr>
            <w:tcW w:w="2868" w:type="dxa"/>
            <w:tcBorders>
              <w:top w:val="nil"/>
              <w:left w:val="single" w:sz="4" w:space="0" w:color="auto"/>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b/>
                <w:bCs/>
                <w:sz w:val="20"/>
                <w:szCs w:val="20"/>
                <w:lang w:eastAsia="es-MX"/>
              </w:rPr>
            </w:pPr>
            <w:r w:rsidRPr="00652252">
              <w:rPr>
                <w:rFonts w:eastAsia="Times New Roman" w:cs="Arial"/>
                <w:b/>
                <w:bCs/>
                <w:sz w:val="20"/>
                <w:szCs w:val="20"/>
                <w:lang w:eastAsia="es-MX"/>
              </w:rPr>
              <w:t>11,087,485.35</w:t>
            </w:r>
          </w:p>
        </w:tc>
      </w:tr>
    </w:tbl>
    <w:p w:rsidR="006D53DE" w:rsidRDefault="006D53DE" w:rsidP="00305995">
      <w:pPr>
        <w:spacing w:after="0" w:line="240" w:lineRule="auto"/>
        <w:jc w:val="both"/>
        <w:rPr>
          <w:rFonts w:cs="Arial"/>
          <w:sz w:val="20"/>
          <w:szCs w:val="20"/>
        </w:rPr>
      </w:pPr>
      <w:r w:rsidRPr="006D53DE">
        <w:rPr>
          <w:rFonts w:cs="Arial"/>
          <w:sz w:val="20"/>
          <w:szCs w:val="20"/>
        </w:rPr>
        <w:t>Los Servicios Generales es la cuenta general de gastos donde se registran a detalle todos los servicios requeridos para la operación diaria de este Patronato como se detalla a continuación</w:t>
      </w:r>
    </w:p>
    <w:tbl>
      <w:tblPr>
        <w:tblW w:w="11344" w:type="dxa"/>
        <w:tblInd w:w="70" w:type="dxa"/>
        <w:tblCellMar>
          <w:left w:w="70" w:type="dxa"/>
          <w:right w:w="70" w:type="dxa"/>
        </w:tblCellMar>
        <w:tblLook w:val="04A0" w:firstRow="1" w:lastRow="0" w:firstColumn="1" w:lastColumn="0" w:noHBand="0" w:noVBand="1"/>
      </w:tblPr>
      <w:tblGrid>
        <w:gridCol w:w="5156"/>
        <w:gridCol w:w="1576"/>
        <w:gridCol w:w="1736"/>
        <w:gridCol w:w="2876"/>
      </w:tblGrid>
      <w:tr w:rsidR="00652252" w:rsidRPr="00652252" w:rsidTr="00652252">
        <w:trPr>
          <w:trHeight w:val="255"/>
        </w:trPr>
        <w:tc>
          <w:tcPr>
            <w:tcW w:w="515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b/>
                <w:bCs/>
                <w:sz w:val="20"/>
                <w:szCs w:val="20"/>
                <w:lang w:eastAsia="es-MX"/>
              </w:rPr>
            </w:pPr>
            <w:r w:rsidRPr="00652252">
              <w:rPr>
                <w:rFonts w:eastAsia="Times New Roman" w:cs="Arial"/>
                <w:b/>
                <w:bCs/>
                <w:sz w:val="20"/>
                <w:szCs w:val="20"/>
                <w:lang w:eastAsia="es-MX"/>
              </w:rPr>
              <w:t>Detalle de Subcuentas</w:t>
            </w:r>
          </w:p>
        </w:tc>
        <w:tc>
          <w:tcPr>
            <w:tcW w:w="157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c>
          <w:tcPr>
            <w:tcW w:w="173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c>
          <w:tcPr>
            <w:tcW w:w="287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r>
      <w:tr w:rsidR="00652252" w:rsidRPr="00652252" w:rsidTr="00652252">
        <w:trPr>
          <w:trHeight w:val="255"/>
        </w:trPr>
        <w:tc>
          <w:tcPr>
            <w:tcW w:w="5156" w:type="dxa"/>
            <w:tcBorders>
              <w:top w:val="single" w:sz="4" w:space="0" w:color="auto"/>
              <w:left w:val="single" w:sz="4" w:space="0" w:color="auto"/>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Servicios básicos</w:t>
            </w:r>
          </w:p>
        </w:tc>
        <w:tc>
          <w:tcPr>
            <w:tcW w:w="1576" w:type="dxa"/>
            <w:tcBorders>
              <w:top w:val="single" w:sz="4" w:space="0" w:color="auto"/>
              <w:left w:val="nil"/>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1736" w:type="dxa"/>
            <w:tcBorders>
              <w:top w:val="single" w:sz="4" w:space="0" w:color="auto"/>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76" w:type="dxa"/>
            <w:tcBorders>
              <w:top w:val="single" w:sz="4" w:space="0" w:color="auto"/>
              <w:left w:val="nil"/>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2,280,804.64</w:t>
            </w:r>
          </w:p>
        </w:tc>
      </w:tr>
      <w:tr w:rsidR="00652252" w:rsidRPr="00652252" w:rsidTr="00652252">
        <w:trPr>
          <w:trHeight w:val="255"/>
        </w:trPr>
        <w:tc>
          <w:tcPr>
            <w:tcW w:w="5156" w:type="dxa"/>
            <w:tcBorders>
              <w:top w:val="nil"/>
              <w:left w:val="single" w:sz="4" w:space="0" w:color="auto"/>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Servicios de arrendamiento</w:t>
            </w:r>
          </w:p>
        </w:tc>
        <w:tc>
          <w:tcPr>
            <w:tcW w:w="1576" w:type="dxa"/>
            <w:tcBorders>
              <w:top w:val="nil"/>
              <w:left w:val="nil"/>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1736"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76" w:type="dxa"/>
            <w:tcBorders>
              <w:top w:val="nil"/>
              <w:left w:val="nil"/>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1,048,915.70</w:t>
            </w:r>
          </w:p>
        </w:tc>
      </w:tr>
      <w:tr w:rsidR="00652252" w:rsidRPr="00652252" w:rsidTr="00652252">
        <w:trPr>
          <w:trHeight w:val="255"/>
        </w:trPr>
        <w:tc>
          <w:tcPr>
            <w:tcW w:w="6732" w:type="dxa"/>
            <w:gridSpan w:val="2"/>
            <w:tcBorders>
              <w:top w:val="single" w:sz="4" w:space="0" w:color="auto"/>
              <w:left w:val="single" w:sz="4" w:space="0" w:color="auto"/>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Servicios profesionales, científicos y técnicos y otros servicios</w:t>
            </w:r>
          </w:p>
        </w:tc>
        <w:tc>
          <w:tcPr>
            <w:tcW w:w="1736"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76" w:type="dxa"/>
            <w:tcBorders>
              <w:top w:val="nil"/>
              <w:left w:val="nil"/>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1,797,863.02</w:t>
            </w:r>
          </w:p>
        </w:tc>
      </w:tr>
      <w:tr w:rsidR="00652252" w:rsidRPr="00652252" w:rsidTr="00652252">
        <w:trPr>
          <w:trHeight w:val="255"/>
        </w:trPr>
        <w:tc>
          <w:tcPr>
            <w:tcW w:w="5156" w:type="dxa"/>
            <w:tcBorders>
              <w:top w:val="nil"/>
              <w:left w:val="single" w:sz="4" w:space="0" w:color="auto"/>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Servicios financieros, bancarios y comerciales</w:t>
            </w:r>
          </w:p>
        </w:tc>
        <w:tc>
          <w:tcPr>
            <w:tcW w:w="1576" w:type="dxa"/>
            <w:tcBorders>
              <w:top w:val="nil"/>
              <w:left w:val="nil"/>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1736"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76" w:type="dxa"/>
            <w:tcBorders>
              <w:top w:val="nil"/>
              <w:left w:val="nil"/>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558,742.56</w:t>
            </w:r>
          </w:p>
        </w:tc>
      </w:tr>
      <w:tr w:rsidR="00652252" w:rsidRPr="00652252" w:rsidTr="00652252">
        <w:trPr>
          <w:trHeight w:val="255"/>
        </w:trPr>
        <w:tc>
          <w:tcPr>
            <w:tcW w:w="6732" w:type="dxa"/>
            <w:gridSpan w:val="2"/>
            <w:tcBorders>
              <w:top w:val="single" w:sz="4" w:space="0" w:color="auto"/>
              <w:left w:val="single" w:sz="4" w:space="0" w:color="auto"/>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lastRenderedPageBreak/>
              <w:t>Servicios de instalación, reparación, mantenimiento y conservación</w:t>
            </w:r>
          </w:p>
        </w:tc>
        <w:tc>
          <w:tcPr>
            <w:tcW w:w="1736"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76" w:type="dxa"/>
            <w:tcBorders>
              <w:top w:val="nil"/>
              <w:left w:val="nil"/>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3,010,718.52</w:t>
            </w:r>
          </w:p>
        </w:tc>
      </w:tr>
      <w:tr w:rsidR="00652252" w:rsidRPr="00652252" w:rsidTr="00652252">
        <w:trPr>
          <w:trHeight w:val="255"/>
        </w:trPr>
        <w:tc>
          <w:tcPr>
            <w:tcW w:w="5156" w:type="dxa"/>
            <w:tcBorders>
              <w:top w:val="nil"/>
              <w:left w:val="single" w:sz="4" w:space="0" w:color="auto"/>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Servicios de comunicación social y publicidad</w:t>
            </w:r>
          </w:p>
        </w:tc>
        <w:tc>
          <w:tcPr>
            <w:tcW w:w="1576" w:type="dxa"/>
            <w:tcBorders>
              <w:top w:val="nil"/>
              <w:left w:val="nil"/>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1736"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76" w:type="dxa"/>
            <w:tcBorders>
              <w:top w:val="nil"/>
              <w:left w:val="nil"/>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767,359.24</w:t>
            </w:r>
          </w:p>
        </w:tc>
      </w:tr>
      <w:tr w:rsidR="00652252" w:rsidRPr="00652252" w:rsidTr="00652252">
        <w:trPr>
          <w:trHeight w:val="255"/>
        </w:trPr>
        <w:tc>
          <w:tcPr>
            <w:tcW w:w="5156" w:type="dxa"/>
            <w:tcBorders>
              <w:top w:val="nil"/>
              <w:left w:val="single" w:sz="4" w:space="0" w:color="auto"/>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Servicios de traslado y viáticos</w:t>
            </w:r>
          </w:p>
        </w:tc>
        <w:tc>
          <w:tcPr>
            <w:tcW w:w="1576" w:type="dxa"/>
            <w:tcBorders>
              <w:top w:val="nil"/>
              <w:left w:val="nil"/>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1736"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76" w:type="dxa"/>
            <w:tcBorders>
              <w:top w:val="nil"/>
              <w:left w:val="nil"/>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215,433.53</w:t>
            </w:r>
          </w:p>
        </w:tc>
      </w:tr>
      <w:tr w:rsidR="00652252" w:rsidRPr="00652252" w:rsidTr="00652252">
        <w:trPr>
          <w:trHeight w:val="255"/>
        </w:trPr>
        <w:tc>
          <w:tcPr>
            <w:tcW w:w="5156" w:type="dxa"/>
            <w:tcBorders>
              <w:top w:val="nil"/>
              <w:left w:val="single" w:sz="4" w:space="0" w:color="auto"/>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Servicios Oficiales</w:t>
            </w:r>
          </w:p>
        </w:tc>
        <w:tc>
          <w:tcPr>
            <w:tcW w:w="1576" w:type="dxa"/>
            <w:tcBorders>
              <w:top w:val="nil"/>
              <w:left w:val="nil"/>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1736"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76" w:type="dxa"/>
            <w:tcBorders>
              <w:top w:val="nil"/>
              <w:left w:val="nil"/>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541,727.12</w:t>
            </w:r>
          </w:p>
        </w:tc>
      </w:tr>
      <w:tr w:rsidR="00652252" w:rsidRPr="00652252" w:rsidTr="00652252">
        <w:trPr>
          <w:trHeight w:val="255"/>
        </w:trPr>
        <w:tc>
          <w:tcPr>
            <w:tcW w:w="5156" w:type="dxa"/>
            <w:tcBorders>
              <w:top w:val="nil"/>
              <w:left w:val="single" w:sz="4" w:space="0" w:color="auto"/>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Otros servicios generales</w:t>
            </w:r>
          </w:p>
        </w:tc>
        <w:tc>
          <w:tcPr>
            <w:tcW w:w="1576" w:type="dxa"/>
            <w:tcBorders>
              <w:top w:val="nil"/>
              <w:left w:val="nil"/>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1736"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76" w:type="dxa"/>
            <w:tcBorders>
              <w:top w:val="nil"/>
              <w:left w:val="nil"/>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865,921.02</w:t>
            </w:r>
          </w:p>
        </w:tc>
      </w:tr>
      <w:tr w:rsidR="00652252" w:rsidRPr="00652252" w:rsidTr="00652252">
        <w:trPr>
          <w:trHeight w:val="255"/>
        </w:trPr>
        <w:tc>
          <w:tcPr>
            <w:tcW w:w="5156" w:type="dxa"/>
            <w:tcBorders>
              <w:top w:val="nil"/>
              <w:left w:val="single" w:sz="4" w:space="0" w:color="auto"/>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TOTAL</w:t>
            </w:r>
          </w:p>
        </w:tc>
        <w:tc>
          <w:tcPr>
            <w:tcW w:w="1576" w:type="dxa"/>
            <w:tcBorders>
              <w:top w:val="nil"/>
              <w:left w:val="nil"/>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1736"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76" w:type="dxa"/>
            <w:tcBorders>
              <w:top w:val="nil"/>
              <w:left w:val="nil"/>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b/>
                <w:bCs/>
                <w:sz w:val="20"/>
                <w:szCs w:val="20"/>
                <w:lang w:eastAsia="es-MX"/>
              </w:rPr>
            </w:pPr>
            <w:r w:rsidRPr="00652252">
              <w:rPr>
                <w:rFonts w:eastAsia="Times New Roman" w:cs="Arial"/>
                <w:b/>
                <w:bCs/>
                <w:sz w:val="20"/>
                <w:szCs w:val="20"/>
                <w:lang w:eastAsia="es-MX"/>
              </w:rPr>
              <w:t>11,087,485.35</w:t>
            </w:r>
          </w:p>
        </w:tc>
      </w:tr>
    </w:tbl>
    <w:p w:rsidR="00225DEF" w:rsidRDefault="00225DEF" w:rsidP="00305995">
      <w:pPr>
        <w:spacing w:after="0" w:line="240" w:lineRule="auto"/>
        <w:jc w:val="both"/>
        <w:rPr>
          <w:rFonts w:cs="Arial"/>
          <w:sz w:val="20"/>
          <w:szCs w:val="20"/>
        </w:rPr>
      </w:pPr>
    </w:p>
    <w:p w:rsidR="00910C0A" w:rsidRDefault="00910C0A" w:rsidP="00305995">
      <w:pPr>
        <w:spacing w:after="0" w:line="240" w:lineRule="auto"/>
        <w:jc w:val="both"/>
        <w:rPr>
          <w:rFonts w:cs="Arial"/>
          <w:sz w:val="20"/>
          <w:szCs w:val="20"/>
        </w:rPr>
      </w:pPr>
    </w:p>
    <w:p w:rsidR="00594769" w:rsidRDefault="00594769" w:rsidP="00305995">
      <w:pPr>
        <w:spacing w:after="0" w:line="240" w:lineRule="auto"/>
        <w:jc w:val="both"/>
        <w:rPr>
          <w:rFonts w:cs="Arial"/>
          <w:sz w:val="20"/>
          <w:szCs w:val="20"/>
        </w:rPr>
      </w:pPr>
    </w:p>
    <w:tbl>
      <w:tblPr>
        <w:tblW w:w="11280" w:type="dxa"/>
        <w:tblInd w:w="65" w:type="dxa"/>
        <w:tblCellMar>
          <w:left w:w="70" w:type="dxa"/>
          <w:right w:w="70" w:type="dxa"/>
        </w:tblCellMar>
        <w:tblLook w:val="04A0" w:firstRow="1" w:lastRow="0" w:firstColumn="1" w:lastColumn="0" w:noHBand="0" w:noVBand="1"/>
      </w:tblPr>
      <w:tblGrid>
        <w:gridCol w:w="5136"/>
        <w:gridCol w:w="1558"/>
        <w:gridCol w:w="1718"/>
        <w:gridCol w:w="2868"/>
      </w:tblGrid>
      <w:tr w:rsidR="00652252" w:rsidRPr="00652252" w:rsidTr="00652252">
        <w:trPr>
          <w:trHeight w:val="255"/>
        </w:trPr>
        <w:tc>
          <w:tcPr>
            <w:tcW w:w="5136" w:type="dxa"/>
            <w:tcBorders>
              <w:top w:val="single" w:sz="4" w:space="0" w:color="auto"/>
              <w:left w:val="single" w:sz="4" w:space="0" w:color="auto"/>
              <w:bottom w:val="single" w:sz="4" w:space="0" w:color="auto"/>
              <w:right w:val="nil"/>
            </w:tcBorders>
            <w:shd w:val="clear" w:color="auto" w:fill="auto"/>
            <w:vAlign w:val="center"/>
            <w:hideMark/>
          </w:tcPr>
          <w:p w:rsidR="00652252" w:rsidRPr="00652252" w:rsidRDefault="00652252" w:rsidP="00652252">
            <w:pPr>
              <w:spacing w:after="0" w:line="240" w:lineRule="auto"/>
              <w:jc w:val="both"/>
              <w:rPr>
                <w:rFonts w:eastAsia="Times New Roman" w:cs="Arial"/>
                <w:b/>
                <w:bCs/>
                <w:sz w:val="20"/>
                <w:szCs w:val="20"/>
                <w:lang w:eastAsia="es-MX"/>
              </w:rPr>
            </w:pPr>
            <w:r w:rsidRPr="00652252">
              <w:rPr>
                <w:rFonts w:eastAsia="Times New Roman" w:cs="Arial"/>
                <w:b/>
                <w:bCs/>
                <w:sz w:val="20"/>
                <w:szCs w:val="20"/>
                <w:lang w:eastAsia="es-MX"/>
              </w:rPr>
              <w:t>Transferencias al resto del Sector Público</w:t>
            </w:r>
          </w:p>
        </w:tc>
        <w:tc>
          <w:tcPr>
            <w:tcW w:w="1558" w:type="dxa"/>
            <w:tcBorders>
              <w:top w:val="single" w:sz="4" w:space="0" w:color="auto"/>
              <w:left w:val="nil"/>
              <w:bottom w:val="single" w:sz="4" w:space="0" w:color="auto"/>
              <w:right w:val="nil"/>
            </w:tcBorders>
            <w:shd w:val="clear" w:color="auto" w:fill="auto"/>
            <w:vAlign w:val="center"/>
            <w:hideMark/>
          </w:tcPr>
          <w:p w:rsidR="00652252" w:rsidRPr="00652252" w:rsidRDefault="00652252" w:rsidP="00652252">
            <w:pPr>
              <w:spacing w:after="0" w:line="240" w:lineRule="auto"/>
              <w:jc w:val="both"/>
              <w:rPr>
                <w:rFonts w:eastAsia="Times New Roman" w:cs="Arial"/>
                <w:b/>
                <w:bCs/>
                <w:sz w:val="20"/>
                <w:szCs w:val="20"/>
                <w:lang w:eastAsia="es-MX"/>
              </w:rPr>
            </w:pPr>
            <w:r w:rsidRPr="00652252">
              <w:rPr>
                <w:rFonts w:eastAsia="Times New Roman" w:cs="Arial"/>
                <w:b/>
                <w:bCs/>
                <w:sz w:val="20"/>
                <w:szCs w:val="20"/>
                <w:lang w:eastAsia="es-MX"/>
              </w:rPr>
              <w:t> </w:t>
            </w:r>
          </w:p>
        </w:tc>
        <w:tc>
          <w:tcPr>
            <w:tcW w:w="1718" w:type="dxa"/>
            <w:tcBorders>
              <w:top w:val="single" w:sz="4" w:space="0" w:color="auto"/>
              <w:left w:val="nil"/>
              <w:bottom w:val="single" w:sz="4" w:space="0" w:color="auto"/>
              <w:right w:val="nil"/>
            </w:tcBorders>
            <w:shd w:val="clear" w:color="auto" w:fill="auto"/>
            <w:vAlign w:val="center"/>
            <w:hideMark/>
          </w:tcPr>
          <w:p w:rsidR="00652252" w:rsidRPr="00652252" w:rsidRDefault="00652252" w:rsidP="00652252">
            <w:pPr>
              <w:spacing w:after="0" w:line="240" w:lineRule="auto"/>
              <w:jc w:val="both"/>
              <w:rPr>
                <w:rFonts w:eastAsia="Times New Roman" w:cs="Arial"/>
                <w:b/>
                <w:bCs/>
                <w:sz w:val="20"/>
                <w:szCs w:val="20"/>
                <w:lang w:eastAsia="es-MX"/>
              </w:rPr>
            </w:pPr>
            <w:r w:rsidRPr="00652252">
              <w:rPr>
                <w:rFonts w:eastAsia="Times New Roman" w:cs="Arial"/>
                <w:b/>
                <w:bCs/>
                <w:sz w:val="20"/>
                <w:szCs w:val="20"/>
                <w:lang w:eastAsia="es-MX"/>
              </w:rPr>
              <w:t> </w:t>
            </w:r>
          </w:p>
        </w:tc>
        <w:tc>
          <w:tcPr>
            <w:tcW w:w="2868" w:type="dxa"/>
            <w:tcBorders>
              <w:top w:val="single" w:sz="4" w:space="0" w:color="auto"/>
              <w:left w:val="single" w:sz="4" w:space="0" w:color="auto"/>
              <w:bottom w:val="single" w:sz="4" w:space="0" w:color="auto"/>
              <w:right w:val="single" w:sz="8" w:space="0" w:color="auto"/>
            </w:tcBorders>
            <w:shd w:val="clear" w:color="auto" w:fill="auto"/>
            <w:noWrap/>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r>
      <w:tr w:rsidR="00652252" w:rsidRPr="00652252" w:rsidTr="00652252">
        <w:trPr>
          <w:trHeight w:val="255"/>
        </w:trPr>
        <w:tc>
          <w:tcPr>
            <w:tcW w:w="8412"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Transferencias, Asignaciones, Subsidios y otras ayudas</w:t>
            </w:r>
          </w:p>
        </w:tc>
        <w:tc>
          <w:tcPr>
            <w:tcW w:w="2868" w:type="dxa"/>
            <w:tcBorders>
              <w:top w:val="nil"/>
              <w:left w:val="nil"/>
              <w:bottom w:val="single" w:sz="4" w:space="0" w:color="auto"/>
              <w:right w:val="single" w:sz="8" w:space="0" w:color="auto"/>
            </w:tcBorders>
            <w:shd w:val="clear" w:color="auto" w:fill="auto"/>
            <w:noWrap/>
            <w:vAlign w:val="bottom"/>
            <w:hideMark/>
          </w:tcPr>
          <w:p w:rsidR="00652252" w:rsidRPr="00652252" w:rsidRDefault="00652252" w:rsidP="00652252">
            <w:pPr>
              <w:spacing w:after="0" w:line="240" w:lineRule="auto"/>
              <w:jc w:val="right"/>
              <w:rPr>
                <w:rFonts w:eastAsia="Times New Roman" w:cs="Arial"/>
                <w:b/>
                <w:bCs/>
                <w:sz w:val="20"/>
                <w:szCs w:val="20"/>
                <w:lang w:eastAsia="es-MX"/>
              </w:rPr>
            </w:pPr>
            <w:r w:rsidRPr="00652252">
              <w:rPr>
                <w:rFonts w:eastAsia="Times New Roman" w:cs="Arial"/>
                <w:b/>
                <w:bCs/>
                <w:sz w:val="20"/>
                <w:szCs w:val="20"/>
                <w:lang w:eastAsia="es-MX"/>
              </w:rPr>
              <w:t>567,625.00</w:t>
            </w:r>
          </w:p>
        </w:tc>
      </w:tr>
    </w:tbl>
    <w:p w:rsidR="006E5ADF" w:rsidRDefault="006D53DE" w:rsidP="00305995">
      <w:pPr>
        <w:spacing w:after="0" w:line="240" w:lineRule="auto"/>
        <w:jc w:val="both"/>
        <w:rPr>
          <w:rFonts w:cs="Arial"/>
          <w:sz w:val="20"/>
          <w:szCs w:val="20"/>
        </w:rPr>
      </w:pPr>
      <w:r w:rsidRPr="006D53DE">
        <w:rPr>
          <w:rFonts w:cs="Arial"/>
          <w:sz w:val="20"/>
          <w:szCs w:val="20"/>
        </w:rPr>
        <w:t>Las Transferencias al resto del Sector Publico son los gastos causados con motivo de apoyos para subsidios a la inversión, ayudas sociales, transferencias a fideicomisos, mandatos y otros análogos, donativos los cuales se detallan a continuación:</w:t>
      </w:r>
    </w:p>
    <w:tbl>
      <w:tblPr>
        <w:tblW w:w="11344" w:type="dxa"/>
        <w:tblInd w:w="70" w:type="dxa"/>
        <w:tblCellMar>
          <w:left w:w="70" w:type="dxa"/>
          <w:right w:w="70" w:type="dxa"/>
        </w:tblCellMar>
        <w:tblLook w:val="04A0" w:firstRow="1" w:lastRow="0" w:firstColumn="1" w:lastColumn="0" w:noHBand="0" w:noVBand="1"/>
      </w:tblPr>
      <w:tblGrid>
        <w:gridCol w:w="5156"/>
        <w:gridCol w:w="1576"/>
        <w:gridCol w:w="1736"/>
        <w:gridCol w:w="2876"/>
      </w:tblGrid>
      <w:tr w:rsidR="00652252" w:rsidRPr="00652252" w:rsidTr="00652252">
        <w:trPr>
          <w:trHeight w:val="255"/>
        </w:trPr>
        <w:tc>
          <w:tcPr>
            <w:tcW w:w="515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b/>
                <w:bCs/>
                <w:sz w:val="20"/>
                <w:szCs w:val="20"/>
                <w:lang w:eastAsia="es-MX"/>
              </w:rPr>
            </w:pPr>
            <w:r w:rsidRPr="00652252">
              <w:rPr>
                <w:rFonts w:eastAsia="Times New Roman" w:cs="Arial"/>
                <w:b/>
                <w:bCs/>
                <w:sz w:val="20"/>
                <w:szCs w:val="20"/>
                <w:lang w:eastAsia="es-MX"/>
              </w:rPr>
              <w:t>Detalle de Subcuentas</w:t>
            </w:r>
          </w:p>
        </w:tc>
        <w:tc>
          <w:tcPr>
            <w:tcW w:w="157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c>
          <w:tcPr>
            <w:tcW w:w="173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c>
          <w:tcPr>
            <w:tcW w:w="2876" w:type="dxa"/>
            <w:tcBorders>
              <w:top w:val="nil"/>
              <w:left w:val="nil"/>
              <w:bottom w:val="nil"/>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p>
        </w:tc>
      </w:tr>
      <w:tr w:rsidR="00652252" w:rsidRPr="00652252" w:rsidTr="00652252">
        <w:trPr>
          <w:trHeight w:val="255"/>
        </w:trPr>
        <w:tc>
          <w:tcPr>
            <w:tcW w:w="5156" w:type="dxa"/>
            <w:tcBorders>
              <w:top w:val="single" w:sz="4" w:space="0" w:color="auto"/>
              <w:left w:val="single" w:sz="4" w:space="0" w:color="auto"/>
              <w:bottom w:val="single" w:sz="4" w:space="0" w:color="auto"/>
              <w:right w:val="nil"/>
            </w:tcBorders>
            <w:shd w:val="clear" w:color="auto" w:fill="auto"/>
            <w:vAlign w:val="center"/>
            <w:hideMark/>
          </w:tcPr>
          <w:p w:rsidR="00652252" w:rsidRPr="00652252" w:rsidRDefault="00652252" w:rsidP="00652252">
            <w:pPr>
              <w:spacing w:after="0" w:line="240" w:lineRule="auto"/>
              <w:jc w:val="both"/>
              <w:rPr>
                <w:rFonts w:eastAsia="Times New Roman" w:cs="Arial"/>
                <w:sz w:val="20"/>
                <w:szCs w:val="20"/>
                <w:lang w:eastAsia="es-MX"/>
              </w:rPr>
            </w:pPr>
            <w:r w:rsidRPr="00652252">
              <w:rPr>
                <w:rFonts w:eastAsia="Times New Roman" w:cs="Arial"/>
                <w:sz w:val="20"/>
                <w:szCs w:val="20"/>
                <w:lang w:eastAsia="es-MX"/>
              </w:rPr>
              <w:t>SUBSIDIOS Y SUBVENCIONES</w:t>
            </w:r>
          </w:p>
        </w:tc>
        <w:tc>
          <w:tcPr>
            <w:tcW w:w="1576" w:type="dxa"/>
            <w:tcBorders>
              <w:top w:val="single" w:sz="4" w:space="0" w:color="auto"/>
              <w:left w:val="nil"/>
              <w:bottom w:val="single" w:sz="4" w:space="0" w:color="auto"/>
              <w:right w:val="nil"/>
            </w:tcBorders>
            <w:shd w:val="clear" w:color="auto" w:fill="auto"/>
            <w:vAlign w:val="center"/>
            <w:hideMark/>
          </w:tcPr>
          <w:p w:rsidR="00652252" w:rsidRPr="00652252" w:rsidRDefault="00652252" w:rsidP="00652252">
            <w:pPr>
              <w:spacing w:after="0" w:line="240" w:lineRule="auto"/>
              <w:jc w:val="both"/>
              <w:rPr>
                <w:rFonts w:eastAsia="Times New Roman" w:cs="Arial"/>
                <w:b/>
                <w:bCs/>
                <w:sz w:val="20"/>
                <w:szCs w:val="20"/>
                <w:lang w:eastAsia="es-MX"/>
              </w:rPr>
            </w:pPr>
            <w:r w:rsidRPr="00652252">
              <w:rPr>
                <w:rFonts w:eastAsia="Times New Roman" w:cs="Arial"/>
                <w:b/>
                <w:bCs/>
                <w:sz w:val="20"/>
                <w:szCs w:val="20"/>
                <w:lang w:eastAsia="es-MX"/>
              </w:rPr>
              <w:t> </w:t>
            </w:r>
          </w:p>
        </w:tc>
        <w:tc>
          <w:tcPr>
            <w:tcW w:w="1736" w:type="dxa"/>
            <w:tcBorders>
              <w:top w:val="single" w:sz="4" w:space="0" w:color="auto"/>
              <w:left w:val="nil"/>
              <w:bottom w:val="single" w:sz="4" w:space="0" w:color="auto"/>
              <w:right w:val="nil"/>
            </w:tcBorders>
            <w:shd w:val="clear" w:color="auto" w:fill="auto"/>
            <w:vAlign w:val="center"/>
            <w:hideMark/>
          </w:tcPr>
          <w:p w:rsidR="00652252" w:rsidRPr="00652252" w:rsidRDefault="00652252" w:rsidP="00652252">
            <w:pPr>
              <w:spacing w:after="0" w:line="240" w:lineRule="auto"/>
              <w:jc w:val="both"/>
              <w:rPr>
                <w:rFonts w:eastAsia="Times New Roman" w:cs="Arial"/>
                <w:b/>
                <w:bCs/>
                <w:sz w:val="20"/>
                <w:szCs w:val="20"/>
                <w:lang w:eastAsia="es-MX"/>
              </w:rPr>
            </w:pPr>
            <w:r w:rsidRPr="00652252">
              <w:rPr>
                <w:rFonts w:eastAsia="Times New Roman" w:cs="Arial"/>
                <w:b/>
                <w:bCs/>
                <w:sz w:val="20"/>
                <w:szCs w:val="20"/>
                <w:lang w:eastAsia="es-MX"/>
              </w:rPr>
              <w:t> </w:t>
            </w:r>
          </w:p>
        </w:tc>
        <w:tc>
          <w:tcPr>
            <w:tcW w:w="2876" w:type="dxa"/>
            <w:tcBorders>
              <w:top w:val="single" w:sz="4" w:space="0" w:color="auto"/>
              <w:left w:val="single" w:sz="4" w:space="0" w:color="auto"/>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510,425.00</w:t>
            </w:r>
          </w:p>
        </w:tc>
      </w:tr>
      <w:tr w:rsidR="00652252" w:rsidRPr="00652252" w:rsidTr="00652252">
        <w:trPr>
          <w:trHeight w:val="255"/>
        </w:trPr>
        <w:tc>
          <w:tcPr>
            <w:tcW w:w="5156" w:type="dxa"/>
            <w:tcBorders>
              <w:top w:val="nil"/>
              <w:left w:val="single" w:sz="4" w:space="0" w:color="auto"/>
              <w:bottom w:val="single" w:sz="4" w:space="0" w:color="auto"/>
              <w:right w:val="nil"/>
            </w:tcBorders>
            <w:shd w:val="clear" w:color="auto" w:fill="auto"/>
            <w:vAlign w:val="center"/>
            <w:hideMark/>
          </w:tcPr>
          <w:p w:rsidR="00652252" w:rsidRPr="00652252" w:rsidRDefault="00652252" w:rsidP="00652252">
            <w:pPr>
              <w:spacing w:after="0" w:line="240" w:lineRule="auto"/>
              <w:jc w:val="both"/>
              <w:rPr>
                <w:rFonts w:eastAsia="Times New Roman" w:cs="Arial"/>
                <w:sz w:val="20"/>
                <w:szCs w:val="20"/>
                <w:lang w:eastAsia="es-MX"/>
              </w:rPr>
            </w:pPr>
            <w:r w:rsidRPr="00652252">
              <w:rPr>
                <w:rFonts w:eastAsia="Times New Roman" w:cs="Arial"/>
                <w:sz w:val="20"/>
                <w:szCs w:val="20"/>
                <w:lang w:eastAsia="es-MX"/>
              </w:rPr>
              <w:t>AYUDAS SOCIALES</w:t>
            </w:r>
          </w:p>
        </w:tc>
        <w:tc>
          <w:tcPr>
            <w:tcW w:w="1576" w:type="dxa"/>
            <w:tcBorders>
              <w:top w:val="nil"/>
              <w:left w:val="nil"/>
              <w:bottom w:val="single" w:sz="4" w:space="0" w:color="auto"/>
              <w:right w:val="nil"/>
            </w:tcBorders>
            <w:shd w:val="clear" w:color="auto" w:fill="auto"/>
            <w:vAlign w:val="center"/>
            <w:hideMark/>
          </w:tcPr>
          <w:p w:rsidR="00652252" w:rsidRPr="00652252" w:rsidRDefault="00652252" w:rsidP="00652252">
            <w:pPr>
              <w:spacing w:after="0" w:line="240" w:lineRule="auto"/>
              <w:jc w:val="both"/>
              <w:rPr>
                <w:rFonts w:eastAsia="Times New Roman" w:cs="Arial"/>
                <w:b/>
                <w:bCs/>
                <w:sz w:val="20"/>
                <w:szCs w:val="20"/>
                <w:lang w:eastAsia="es-MX"/>
              </w:rPr>
            </w:pPr>
            <w:r w:rsidRPr="00652252">
              <w:rPr>
                <w:rFonts w:eastAsia="Times New Roman" w:cs="Arial"/>
                <w:b/>
                <w:bCs/>
                <w:sz w:val="20"/>
                <w:szCs w:val="20"/>
                <w:lang w:eastAsia="es-MX"/>
              </w:rPr>
              <w:t> </w:t>
            </w:r>
          </w:p>
        </w:tc>
        <w:tc>
          <w:tcPr>
            <w:tcW w:w="1736" w:type="dxa"/>
            <w:tcBorders>
              <w:top w:val="nil"/>
              <w:left w:val="nil"/>
              <w:bottom w:val="single" w:sz="4" w:space="0" w:color="auto"/>
              <w:right w:val="nil"/>
            </w:tcBorders>
            <w:shd w:val="clear" w:color="auto" w:fill="auto"/>
            <w:vAlign w:val="center"/>
            <w:hideMark/>
          </w:tcPr>
          <w:p w:rsidR="00652252" w:rsidRPr="00652252" w:rsidRDefault="00652252" w:rsidP="00652252">
            <w:pPr>
              <w:spacing w:after="0" w:line="240" w:lineRule="auto"/>
              <w:jc w:val="both"/>
              <w:rPr>
                <w:rFonts w:eastAsia="Times New Roman" w:cs="Arial"/>
                <w:b/>
                <w:bCs/>
                <w:sz w:val="20"/>
                <w:szCs w:val="20"/>
                <w:lang w:eastAsia="es-MX"/>
              </w:rPr>
            </w:pPr>
            <w:r w:rsidRPr="00652252">
              <w:rPr>
                <w:rFonts w:eastAsia="Times New Roman" w:cs="Arial"/>
                <w:b/>
                <w:bCs/>
                <w:sz w:val="20"/>
                <w:szCs w:val="20"/>
                <w:lang w:eastAsia="es-MX"/>
              </w:rPr>
              <w:t> </w:t>
            </w:r>
          </w:p>
        </w:tc>
        <w:tc>
          <w:tcPr>
            <w:tcW w:w="2876" w:type="dxa"/>
            <w:tcBorders>
              <w:top w:val="nil"/>
              <w:left w:val="single" w:sz="4" w:space="0" w:color="auto"/>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48,000.00</w:t>
            </w:r>
          </w:p>
        </w:tc>
      </w:tr>
      <w:tr w:rsidR="00652252" w:rsidRPr="00652252" w:rsidTr="00652252">
        <w:trPr>
          <w:trHeight w:val="255"/>
        </w:trPr>
        <w:tc>
          <w:tcPr>
            <w:tcW w:w="5156" w:type="dxa"/>
            <w:tcBorders>
              <w:top w:val="nil"/>
              <w:left w:val="single" w:sz="4" w:space="0" w:color="auto"/>
              <w:bottom w:val="single" w:sz="4" w:space="0" w:color="auto"/>
              <w:right w:val="nil"/>
            </w:tcBorders>
            <w:shd w:val="clear" w:color="auto" w:fill="auto"/>
            <w:vAlign w:val="center"/>
            <w:hideMark/>
          </w:tcPr>
          <w:p w:rsidR="00652252" w:rsidRPr="00652252" w:rsidRDefault="00652252" w:rsidP="00652252">
            <w:pPr>
              <w:spacing w:after="0" w:line="240" w:lineRule="auto"/>
              <w:jc w:val="both"/>
              <w:rPr>
                <w:rFonts w:eastAsia="Times New Roman" w:cs="Arial"/>
                <w:sz w:val="20"/>
                <w:szCs w:val="20"/>
                <w:lang w:eastAsia="es-MX"/>
              </w:rPr>
            </w:pPr>
            <w:r w:rsidRPr="00652252">
              <w:rPr>
                <w:rFonts w:eastAsia="Times New Roman" w:cs="Arial"/>
                <w:sz w:val="20"/>
                <w:szCs w:val="20"/>
                <w:lang w:eastAsia="es-MX"/>
              </w:rPr>
              <w:t>DONATIVOS</w:t>
            </w:r>
          </w:p>
        </w:tc>
        <w:tc>
          <w:tcPr>
            <w:tcW w:w="1576" w:type="dxa"/>
            <w:tcBorders>
              <w:top w:val="nil"/>
              <w:left w:val="nil"/>
              <w:bottom w:val="single" w:sz="4" w:space="0" w:color="auto"/>
              <w:right w:val="nil"/>
            </w:tcBorders>
            <w:shd w:val="clear" w:color="auto" w:fill="auto"/>
            <w:vAlign w:val="center"/>
            <w:hideMark/>
          </w:tcPr>
          <w:p w:rsidR="00652252" w:rsidRPr="00652252" w:rsidRDefault="00652252" w:rsidP="00652252">
            <w:pPr>
              <w:spacing w:after="0" w:line="240" w:lineRule="auto"/>
              <w:jc w:val="both"/>
              <w:rPr>
                <w:rFonts w:eastAsia="Times New Roman" w:cs="Arial"/>
                <w:b/>
                <w:bCs/>
                <w:sz w:val="20"/>
                <w:szCs w:val="20"/>
                <w:lang w:eastAsia="es-MX"/>
              </w:rPr>
            </w:pPr>
            <w:r w:rsidRPr="00652252">
              <w:rPr>
                <w:rFonts w:eastAsia="Times New Roman" w:cs="Arial"/>
                <w:b/>
                <w:bCs/>
                <w:sz w:val="20"/>
                <w:szCs w:val="20"/>
                <w:lang w:eastAsia="es-MX"/>
              </w:rPr>
              <w:t> </w:t>
            </w:r>
          </w:p>
        </w:tc>
        <w:tc>
          <w:tcPr>
            <w:tcW w:w="1736" w:type="dxa"/>
            <w:tcBorders>
              <w:top w:val="nil"/>
              <w:left w:val="nil"/>
              <w:bottom w:val="single" w:sz="4" w:space="0" w:color="auto"/>
              <w:right w:val="nil"/>
            </w:tcBorders>
            <w:shd w:val="clear" w:color="auto" w:fill="auto"/>
            <w:vAlign w:val="center"/>
            <w:hideMark/>
          </w:tcPr>
          <w:p w:rsidR="00652252" w:rsidRPr="00652252" w:rsidRDefault="00652252" w:rsidP="00652252">
            <w:pPr>
              <w:spacing w:after="0" w:line="240" w:lineRule="auto"/>
              <w:jc w:val="both"/>
              <w:rPr>
                <w:rFonts w:eastAsia="Times New Roman" w:cs="Arial"/>
                <w:b/>
                <w:bCs/>
                <w:sz w:val="20"/>
                <w:szCs w:val="20"/>
                <w:lang w:eastAsia="es-MX"/>
              </w:rPr>
            </w:pPr>
            <w:r w:rsidRPr="00652252">
              <w:rPr>
                <w:rFonts w:eastAsia="Times New Roman" w:cs="Arial"/>
                <w:b/>
                <w:bCs/>
                <w:sz w:val="20"/>
                <w:szCs w:val="20"/>
                <w:lang w:eastAsia="es-MX"/>
              </w:rPr>
              <w:t> </w:t>
            </w:r>
          </w:p>
        </w:tc>
        <w:tc>
          <w:tcPr>
            <w:tcW w:w="2876" w:type="dxa"/>
            <w:tcBorders>
              <w:top w:val="nil"/>
              <w:left w:val="single" w:sz="4" w:space="0" w:color="auto"/>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sz w:val="20"/>
                <w:szCs w:val="20"/>
                <w:lang w:eastAsia="es-MX"/>
              </w:rPr>
            </w:pPr>
            <w:r w:rsidRPr="00652252">
              <w:rPr>
                <w:rFonts w:eastAsia="Times New Roman" w:cs="Arial"/>
                <w:sz w:val="20"/>
                <w:szCs w:val="20"/>
                <w:lang w:eastAsia="es-MX"/>
              </w:rPr>
              <w:t>9,200.00</w:t>
            </w:r>
          </w:p>
        </w:tc>
      </w:tr>
      <w:tr w:rsidR="00652252" w:rsidRPr="00652252" w:rsidTr="00652252">
        <w:trPr>
          <w:trHeight w:val="255"/>
        </w:trPr>
        <w:tc>
          <w:tcPr>
            <w:tcW w:w="5156" w:type="dxa"/>
            <w:tcBorders>
              <w:top w:val="nil"/>
              <w:left w:val="single" w:sz="4" w:space="0" w:color="auto"/>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TOTAL</w:t>
            </w:r>
          </w:p>
        </w:tc>
        <w:tc>
          <w:tcPr>
            <w:tcW w:w="1576" w:type="dxa"/>
            <w:tcBorders>
              <w:top w:val="nil"/>
              <w:left w:val="nil"/>
              <w:bottom w:val="single" w:sz="4" w:space="0" w:color="auto"/>
              <w:right w:val="nil"/>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1736" w:type="dxa"/>
            <w:tcBorders>
              <w:top w:val="nil"/>
              <w:left w:val="nil"/>
              <w:bottom w:val="single" w:sz="4" w:space="0" w:color="auto"/>
              <w:right w:val="single" w:sz="4" w:space="0" w:color="auto"/>
            </w:tcBorders>
            <w:shd w:val="clear" w:color="auto" w:fill="auto"/>
            <w:noWrap/>
            <w:vAlign w:val="bottom"/>
            <w:hideMark/>
          </w:tcPr>
          <w:p w:rsidR="00652252" w:rsidRPr="00652252" w:rsidRDefault="00652252" w:rsidP="00652252">
            <w:pPr>
              <w:spacing w:after="0" w:line="240" w:lineRule="auto"/>
              <w:rPr>
                <w:rFonts w:eastAsia="Times New Roman" w:cs="Arial"/>
                <w:sz w:val="20"/>
                <w:szCs w:val="20"/>
                <w:lang w:eastAsia="es-MX"/>
              </w:rPr>
            </w:pPr>
            <w:r w:rsidRPr="00652252">
              <w:rPr>
                <w:rFonts w:eastAsia="Times New Roman" w:cs="Arial"/>
                <w:sz w:val="20"/>
                <w:szCs w:val="20"/>
                <w:lang w:eastAsia="es-MX"/>
              </w:rPr>
              <w:t> </w:t>
            </w:r>
          </w:p>
        </w:tc>
        <w:tc>
          <w:tcPr>
            <w:tcW w:w="2876" w:type="dxa"/>
            <w:tcBorders>
              <w:top w:val="nil"/>
              <w:left w:val="nil"/>
              <w:bottom w:val="single" w:sz="4" w:space="0" w:color="auto"/>
              <w:right w:val="single" w:sz="8" w:space="0" w:color="auto"/>
            </w:tcBorders>
            <w:shd w:val="clear" w:color="auto" w:fill="auto"/>
            <w:noWrap/>
            <w:hideMark/>
          </w:tcPr>
          <w:p w:rsidR="00652252" w:rsidRPr="00652252" w:rsidRDefault="00652252" w:rsidP="00652252">
            <w:pPr>
              <w:spacing w:after="0" w:line="240" w:lineRule="auto"/>
              <w:jc w:val="right"/>
              <w:rPr>
                <w:rFonts w:eastAsia="Times New Roman" w:cs="Arial"/>
                <w:b/>
                <w:bCs/>
                <w:sz w:val="20"/>
                <w:szCs w:val="20"/>
                <w:lang w:eastAsia="es-MX"/>
              </w:rPr>
            </w:pPr>
            <w:r w:rsidRPr="00652252">
              <w:rPr>
                <w:rFonts w:eastAsia="Times New Roman" w:cs="Arial"/>
                <w:b/>
                <w:bCs/>
                <w:sz w:val="20"/>
                <w:szCs w:val="20"/>
                <w:lang w:eastAsia="es-MX"/>
              </w:rPr>
              <w:t>567,625.00</w:t>
            </w:r>
          </w:p>
        </w:tc>
      </w:tr>
      <w:tr w:rsidR="00652252" w:rsidRPr="00652252" w:rsidTr="00652252">
        <w:trPr>
          <w:trHeight w:val="255"/>
        </w:trPr>
        <w:tc>
          <w:tcPr>
            <w:tcW w:w="11344"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52252" w:rsidRPr="00652252" w:rsidRDefault="00652252" w:rsidP="00652252">
            <w:pPr>
              <w:spacing w:after="0" w:line="240" w:lineRule="auto"/>
              <w:jc w:val="both"/>
              <w:rPr>
                <w:rFonts w:eastAsia="Times New Roman" w:cs="Arial"/>
                <w:sz w:val="20"/>
                <w:szCs w:val="20"/>
                <w:lang w:eastAsia="es-MX"/>
              </w:rPr>
            </w:pPr>
            <w:r w:rsidRPr="00652252">
              <w:rPr>
                <w:rFonts w:eastAsia="Times New Roman" w:cs="Arial"/>
                <w:b/>
                <w:bCs/>
                <w:sz w:val="20"/>
                <w:szCs w:val="20"/>
                <w:lang w:eastAsia="es-MX"/>
              </w:rPr>
              <w:t xml:space="preserve">En Ayudas Sociales </w:t>
            </w:r>
            <w:r w:rsidRPr="00652252">
              <w:rPr>
                <w:rFonts w:eastAsia="Times New Roman" w:cs="Arial"/>
                <w:sz w:val="20"/>
                <w:szCs w:val="20"/>
                <w:lang w:eastAsia="es-MX"/>
              </w:rPr>
              <w:t>se registraron los Apoyos mensuales otorgados a la comisaria de Dzitnup</w:t>
            </w:r>
          </w:p>
        </w:tc>
      </w:tr>
    </w:tbl>
    <w:p w:rsidR="006E5ADF" w:rsidRDefault="006E5ADF" w:rsidP="00305995">
      <w:pPr>
        <w:spacing w:after="0" w:line="240" w:lineRule="auto"/>
        <w:jc w:val="both"/>
        <w:rPr>
          <w:rFonts w:cs="Arial"/>
          <w:sz w:val="20"/>
          <w:szCs w:val="20"/>
        </w:rPr>
      </w:pPr>
    </w:p>
    <w:p w:rsidR="00E657F9" w:rsidRDefault="00E657F9" w:rsidP="00305995">
      <w:pPr>
        <w:spacing w:after="0" w:line="240" w:lineRule="auto"/>
        <w:jc w:val="both"/>
        <w:rPr>
          <w:rFonts w:cs="Arial"/>
          <w:sz w:val="20"/>
          <w:szCs w:val="20"/>
        </w:rPr>
      </w:pPr>
    </w:p>
    <w:p w:rsidR="00482658" w:rsidRDefault="00482658" w:rsidP="00305995">
      <w:pPr>
        <w:spacing w:after="0" w:line="240" w:lineRule="auto"/>
        <w:jc w:val="both"/>
        <w:rPr>
          <w:rFonts w:cs="Arial"/>
          <w:sz w:val="20"/>
          <w:szCs w:val="20"/>
        </w:rPr>
      </w:pPr>
    </w:p>
    <w:tbl>
      <w:tblPr>
        <w:tblW w:w="11280" w:type="dxa"/>
        <w:tblInd w:w="65" w:type="dxa"/>
        <w:tblCellMar>
          <w:left w:w="70" w:type="dxa"/>
          <w:right w:w="70" w:type="dxa"/>
        </w:tblCellMar>
        <w:tblLook w:val="04A0" w:firstRow="1" w:lastRow="0" w:firstColumn="1" w:lastColumn="0" w:noHBand="0" w:noVBand="1"/>
      </w:tblPr>
      <w:tblGrid>
        <w:gridCol w:w="5136"/>
        <w:gridCol w:w="1558"/>
        <w:gridCol w:w="1718"/>
        <w:gridCol w:w="2868"/>
      </w:tblGrid>
      <w:tr w:rsidR="00BA013C" w:rsidRPr="00BA013C" w:rsidTr="00BA013C">
        <w:trPr>
          <w:trHeight w:val="255"/>
        </w:trPr>
        <w:tc>
          <w:tcPr>
            <w:tcW w:w="5136" w:type="dxa"/>
            <w:tcBorders>
              <w:top w:val="single" w:sz="4" w:space="0" w:color="auto"/>
              <w:left w:val="single" w:sz="4" w:space="0" w:color="auto"/>
              <w:bottom w:val="single" w:sz="4" w:space="0" w:color="auto"/>
              <w:right w:val="nil"/>
            </w:tcBorders>
            <w:shd w:val="clear" w:color="auto" w:fill="auto"/>
            <w:vAlign w:val="center"/>
            <w:hideMark/>
          </w:tcPr>
          <w:p w:rsidR="00BA013C" w:rsidRPr="00BA013C" w:rsidRDefault="00BA013C" w:rsidP="00BA013C">
            <w:pPr>
              <w:spacing w:after="0" w:line="240" w:lineRule="auto"/>
              <w:jc w:val="both"/>
              <w:rPr>
                <w:rFonts w:eastAsia="Times New Roman" w:cs="Arial"/>
                <w:b/>
                <w:bCs/>
                <w:sz w:val="20"/>
                <w:szCs w:val="20"/>
                <w:lang w:eastAsia="es-MX"/>
              </w:rPr>
            </w:pPr>
            <w:r w:rsidRPr="00BA013C">
              <w:rPr>
                <w:rFonts w:eastAsia="Times New Roman" w:cs="Arial"/>
                <w:b/>
                <w:bCs/>
                <w:sz w:val="20"/>
                <w:szCs w:val="20"/>
                <w:lang w:eastAsia="es-MX"/>
              </w:rPr>
              <w:t>Otros Gastos y Perdidas Extraordinarias</w:t>
            </w:r>
          </w:p>
        </w:tc>
        <w:tc>
          <w:tcPr>
            <w:tcW w:w="1558" w:type="dxa"/>
            <w:tcBorders>
              <w:top w:val="single" w:sz="4" w:space="0" w:color="auto"/>
              <w:left w:val="nil"/>
              <w:bottom w:val="single" w:sz="4" w:space="0" w:color="auto"/>
              <w:right w:val="nil"/>
            </w:tcBorders>
            <w:shd w:val="clear" w:color="auto" w:fill="auto"/>
            <w:vAlign w:val="center"/>
            <w:hideMark/>
          </w:tcPr>
          <w:p w:rsidR="00BA013C" w:rsidRPr="00BA013C" w:rsidRDefault="00BA013C" w:rsidP="00BA013C">
            <w:pPr>
              <w:spacing w:after="0" w:line="240" w:lineRule="auto"/>
              <w:jc w:val="both"/>
              <w:rPr>
                <w:rFonts w:eastAsia="Times New Roman" w:cs="Arial"/>
                <w:b/>
                <w:bCs/>
                <w:sz w:val="20"/>
                <w:szCs w:val="20"/>
                <w:lang w:eastAsia="es-MX"/>
              </w:rPr>
            </w:pPr>
            <w:r w:rsidRPr="00BA013C">
              <w:rPr>
                <w:rFonts w:eastAsia="Times New Roman" w:cs="Arial"/>
                <w:b/>
                <w:bCs/>
                <w:sz w:val="20"/>
                <w:szCs w:val="20"/>
                <w:lang w:eastAsia="es-MX"/>
              </w:rPr>
              <w:t> </w:t>
            </w:r>
          </w:p>
        </w:tc>
        <w:tc>
          <w:tcPr>
            <w:tcW w:w="1718" w:type="dxa"/>
            <w:tcBorders>
              <w:top w:val="single" w:sz="4" w:space="0" w:color="auto"/>
              <w:left w:val="nil"/>
              <w:bottom w:val="single" w:sz="4" w:space="0" w:color="auto"/>
              <w:right w:val="nil"/>
            </w:tcBorders>
            <w:shd w:val="clear" w:color="auto" w:fill="auto"/>
            <w:vAlign w:val="center"/>
            <w:hideMark/>
          </w:tcPr>
          <w:p w:rsidR="00BA013C" w:rsidRPr="00BA013C" w:rsidRDefault="00BA013C" w:rsidP="00BA013C">
            <w:pPr>
              <w:spacing w:after="0" w:line="240" w:lineRule="auto"/>
              <w:jc w:val="both"/>
              <w:rPr>
                <w:rFonts w:eastAsia="Times New Roman" w:cs="Arial"/>
                <w:b/>
                <w:bCs/>
                <w:sz w:val="20"/>
                <w:szCs w:val="20"/>
                <w:lang w:eastAsia="es-MX"/>
              </w:rPr>
            </w:pPr>
            <w:r w:rsidRPr="00BA013C">
              <w:rPr>
                <w:rFonts w:eastAsia="Times New Roman" w:cs="Arial"/>
                <w:b/>
                <w:bCs/>
                <w:sz w:val="20"/>
                <w:szCs w:val="20"/>
                <w:lang w:eastAsia="es-MX"/>
              </w:rPr>
              <w:t> </w:t>
            </w:r>
          </w:p>
        </w:tc>
        <w:tc>
          <w:tcPr>
            <w:tcW w:w="2868" w:type="dxa"/>
            <w:tcBorders>
              <w:top w:val="single" w:sz="4" w:space="0" w:color="auto"/>
              <w:left w:val="single" w:sz="4" w:space="0" w:color="auto"/>
              <w:bottom w:val="single" w:sz="4" w:space="0" w:color="auto"/>
              <w:right w:val="single" w:sz="8" w:space="0" w:color="auto"/>
            </w:tcBorders>
            <w:shd w:val="clear" w:color="auto" w:fill="auto"/>
            <w:noWrap/>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 </w:t>
            </w:r>
          </w:p>
        </w:tc>
      </w:tr>
      <w:tr w:rsidR="00BA013C" w:rsidRPr="00BA013C" w:rsidTr="00BA013C">
        <w:trPr>
          <w:trHeight w:val="255"/>
        </w:trPr>
        <w:tc>
          <w:tcPr>
            <w:tcW w:w="5136" w:type="dxa"/>
            <w:tcBorders>
              <w:top w:val="nil"/>
              <w:left w:val="single" w:sz="4" w:space="0" w:color="auto"/>
              <w:bottom w:val="single" w:sz="4" w:space="0" w:color="auto"/>
              <w:right w:val="nil"/>
            </w:tcBorders>
            <w:shd w:val="clear" w:color="auto" w:fill="auto"/>
            <w:vAlign w:val="center"/>
            <w:hideMark/>
          </w:tcPr>
          <w:p w:rsidR="00BA013C" w:rsidRPr="00BA013C" w:rsidRDefault="00BA013C" w:rsidP="00BA013C">
            <w:pPr>
              <w:spacing w:after="0" w:line="240" w:lineRule="auto"/>
              <w:jc w:val="both"/>
              <w:rPr>
                <w:rFonts w:eastAsia="Times New Roman" w:cs="Arial"/>
                <w:sz w:val="20"/>
                <w:szCs w:val="20"/>
                <w:lang w:eastAsia="es-MX"/>
              </w:rPr>
            </w:pPr>
            <w:r w:rsidRPr="00BA013C">
              <w:rPr>
                <w:rFonts w:eastAsia="Times New Roman" w:cs="Arial"/>
                <w:sz w:val="20"/>
                <w:szCs w:val="20"/>
                <w:lang w:eastAsia="es-MX"/>
              </w:rPr>
              <w:t>Otros Gastos y Perdidas Extraordinarias</w:t>
            </w:r>
          </w:p>
        </w:tc>
        <w:tc>
          <w:tcPr>
            <w:tcW w:w="1558" w:type="dxa"/>
            <w:tcBorders>
              <w:top w:val="nil"/>
              <w:left w:val="nil"/>
              <w:bottom w:val="single" w:sz="4" w:space="0" w:color="auto"/>
              <w:right w:val="nil"/>
            </w:tcBorders>
            <w:shd w:val="clear" w:color="auto" w:fill="auto"/>
            <w:vAlign w:val="center"/>
            <w:hideMark/>
          </w:tcPr>
          <w:p w:rsidR="00BA013C" w:rsidRPr="00BA013C" w:rsidRDefault="00BA013C" w:rsidP="00BA013C">
            <w:pPr>
              <w:spacing w:after="0" w:line="240" w:lineRule="auto"/>
              <w:jc w:val="both"/>
              <w:rPr>
                <w:rFonts w:eastAsia="Times New Roman" w:cs="Arial"/>
                <w:b/>
                <w:bCs/>
                <w:sz w:val="20"/>
                <w:szCs w:val="20"/>
                <w:lang w:eastAsia="es-MX"/>
              </w:rPr>
            </w:pPr>
            <w:r w:rsidRPr="00BA013C">
              <w:rPr>
                <w:rFonts w:eastAsia="Times New Roman" w:cs="Arial"/>
                <w:b/>
                <w:bCs/>
                <w:sz w:val="20"/>
                <w:szCs w:val="20"/>
                <w:lang w:eastAsia="es-MX"/>
              </w:rPr>
              <w:t> </w:t>
            </w:r>
          </w:p>
        </w:tc>
        <w:tc>
          <w:tcPr>
            <w:tcW w:w="1718" w:type="dxa"/>
            <w:tcBorders>
              <w:top w:val="nil"/>
              <w:left w:val="nil"/>
              <w:bottom w:val="single" w:sz="4" w:space="0" w:color="auto"/>
              <w:right w:val="nil"/>
            </w:tcBorders>
            <w:shd w:val="clear" w:color="auto" w:fill="auto"/>
            <w:vAlign w:val="center"/>
            <w:hideMark/>
          </w:tcPr>
          <w:p w:rsidR="00BA013C" w:rsidRPr="00BA013C" w:rsidRDefault="00BA013C" w:rsidP="00BA013C">
            <w:pPr>
              <w:spacing w:after="0" w:line="240" w:lineRule="auto"/>
              <w:jc w:val="both"/>
              <w:rPr>
                <w:rFonts w:eastAsia="Times New Roman" w:cs="Arial"/>
                <w:b/>
                <w:bCs/>
                <w:sz w:val="20"/>
                <w:szCs w:val="20"/>
                <w:lang w:eastAsia="es-MX"/>
              </w:rPr>
            </w:pPr>
            <w:r w:rsidRPr="00BA013C">
              <w:rPr>
                <w:rFonts w:eastAsia="Times New Roman" w:cs="Arial"/>
                <w:b/>
                <w:bCs/>
                <w:sz w:val="20"/>
                <w:szCs w:val="20"/>
                <w:lang w:eastAsia="es-MX"/>
              </w:rPr>
              <w:t> </w:t>
            </w:r>
          </w:p>
        </w:tc>
        <w:tc>
          <w:tcPr>
            <w:tcW w:w="2868" w:type="dxa"/>
            <w:tcBorders>
              <w:top w:val="nil"/>
              <w:left w:val="single" w:sz="4" w:space="0" w:color="auto"/>
              <w:bottom w:val="single" w:sz="4" w:space="0" w:color="auto"/>
              <w:right w:val="single" w:sz="8" w:space="0" w:color="auto"/>
            </w:tcBorders>
            <w:shd w:val="clear" w:color="auto" w:fill="auto"/>
            <w:noWrap/>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2,498,483.05</w:t>
            </w:r>
          </w:p>
        </w:tc>
      </w:tr>
    </w:tbl>
    <w:p w:rsidR="006D53DE" w:rsidRDefault="006D53DE" w:rsidP="00305995">
      <w:pPr>
        <w:spacing w:after="0" w:line="240" w:lineRule="auto"/>
        <w:jc w:val="both"/>
        <w:rPr>
          <w:rFonts w:cs="Arial"/>
          <w:sz w:val="20"/>
          <w:szCs w:val="20"/>
        </w:rPr>
      </w:pPr>
      <w:r w:rsidRPr="006D53DE">
        <w:rPr>
          <w:rFonts w:cs="Arial"/>
          <w:sz w:val="20"/>
          <w:szCs w:val="20"/>
        </w:rPr>
        <w:t xml:space="preserve">Los Otros Gasto y </w:t>
      </w:r>
      <w:r w:rsidR="00AD69FB" w:rsidRPr="006D53DE">
        <w:rPr>
          <w:rFonts w:cs="Arial"/>
          <w:sz w:val="20"/>
          <w:szCs w:val="20"/>
        </w:rPr>
        <w:t>Pérdidas</w:t>
      </w:r>
      <w:r w:rsidRPr="006D53DE">
        <w:rPr>
          <w:rFonts w:cs="Arial"/>
          <w:sz w:val="20"/>
          <w:szCs w:val="20"/>
        </w:rPr>
        <w:t xml:space="preserve"> extraordinarias es donde se registran las estimaciones, depreciaciones y deterioros de los bienes muebles e inmuebles, así como las bonificaciones y descuentos otorgados y los otros gastos varios, como a continuación se detalla:</w:t>
      </w:r>
    </w:p>
    <w:p w:rsidR="00171866" w:rsidRDefault="00171866" w:rsidP="00305995">
      <w:pPr>
        <w:spacing w:after="0" w:line="240" w:lineRule="auto"/>
        <w:jc w:val="both"/>
        <w:rPr>
          <w:rFonts w:cs="Arial"/>
          <w:sz w:val="20"/>
          <w:szCs w:val="20"/>
        </w:rPr>
      </w:pPr>
    </w:p>
    <w:p w:rsidR="00171866" w:rsidRDefault="00171866" w:rsidP="00305995">
      <w:pPr>
        <w:spacing w:after="0" w:line="240" w:lineRule="auto"/>
        <w:jc w:val="both"/>
        <w:rPr>
          <w:rFonts w:cs="Arial"/>
          <w:sz w:val="20"/>
          <w:szCs w:val="20"/>
        </w:rPr>
      </w:pPr>
    </w:p>
    <w:p w:rsidR="00171866" w:rsidRDefault="00171866" w:rsidP="00305995">
      <w:pPr>
        <w:spacing w:after="0" w:line="240" w:lineRule="auto"/>
        <w:jc w:val="both"/>
        <w:rPr>
          <w:rFonts w:cs="Arial"/>
          <w:sz w:val="20"/>
          <w:szCs w:val="20"/>
        </w:rPr>
      </w:pPr>
    </w:p>
    <w:p w:rsidR="00A23537" w:rsidRDefault="00A23537" w:rsidP="00305995">
      <w:pPr>
        <w:spacing w:after="0" w:line="240" w:lineRule="auto"/>
        <w:jc w:val="both"/>
        <w:rPr>
          <w:rFonts w:cs="Arial"/>
          <w:sz w:val="20"/>
          <w:szCs w:val="20"/>
        </w:rPr>
      </w:pPr>
    </w:p>
    <w:tbl>
      <w:tblPr>
        <w:tblW w:w="11344" w:type="dxa"/>
        <w:tblInd w:w="70" w:type="dxa"/>
        <w:tblCellMar>
          <w:left w:w="70" w:type="dxa"/>
          <w:right w:w="70" w:type="dxa"/>
        </w:tblCellMar>
        <w:tblLook w:val="04A0" w:firstRow="1" w:lastRow="0" w:firstColumn="1" w:lastColumn="0" w:noHBand="0" w:noVBand="1"/>
      </w:tblPr>
      <w:tblGrid>
        <w:gridCol w:w="5156"/>
        <w:gridCol w:w="1576"/>
        <w:gridCol w:w="1736"/>
        <w:gridCol w:w="2876"/>
      </w:tblGrid>
      <w:tr w:rsidR="00BA013C" w:rsidRPr="00BA013C" w:rsidTr="00BA013C">
        <w:trPr>
          <w:trHeight w:val="255"/>
        </w:trPr>
        <w:tc>
          <w:tcPr>
            <w:tcW w:w="5156" w:type="dxa"/>
            <w:tcBorders>
              <w:top w:val="nil"/>
              <w:left w:val="nil"/>
              <w:bottom w:val="nil"/>
              <w:right w:val="nil"/>
            </w:tcBorders>
            <w:shd w:val="clear" w:color="auto" w:fill="auto"/>
            <w:noWrap/>
            <w:vAlign w:val="bottom"/>
            <w:hideMark/>
          </w:tcPr>
          <w:p w:rsidR="00BA013C" w:rsidRPr="00BA013C" w:rsidRDefault="00BA013C" w:rsidP="00BA013C">
            <w:pPr>
              <w:spacing w:after="0" w:line="240" w:lineRule="auto"/>
              <w:rPr>
                <w:rFonts w:eastAsia="Times New Roman" w:cs="Arial"/>
                <w:b/>
                <w:bCs/>
                <w:sz w:val="20"/>
                <w:szCs w:val="20"/>
                <w:lang w:eastAsia="es-MX"/>
              </w:rPr>
            </w:pPr>
            <w:r w:rsidRPr="00BA013C">
              <w:rPr>
                <w:rFonts w:eastAsia="Times New Roman" w:cs="Arial"/>
                <w:b/>
                <w:bCs/>
                <w:sz w:val="20"/>
                <w:szCs w:val="20"/>
                <w:lang w:eastAsia="es-MX"/>
              </w:rPr>
              <w:lastRenderedPageBreak/>
              <w:t>Detalle de Subcuentas</w:t>
            </w:r>
          </w:p>
        </w:tc>
        <w:tc>
          <w:tcPr>
            <w:tcW w:w="1576" w:type="dxa"/>
            <w:tcBorders>
              <w:top w:val="nil"/>
              <w:left w:val="nil"/>
              <w:bottom w:val="nil"/>
              <w:right w:val="nil"/>
            </w:tcBorders>
            <w:shd w:val="clear" w:color="auto" w:fill="auto"/>
            <w:noWrap/>
            <w:vAlign w:val="bottom"/>
            <w:hideMark/>
          </w:tcPr>
          <w:p w:rsidR="00BA013C" w:rsidRPr="00BA013C" w:rsidRDefault="00BA013C" w:rsidP="00BA013C">
            <w:pPr>
              <w:spacing w:after="0" w:line="240" w:lineRule="auto"/>
              <w:rPr>
                <w:rFonts w:eastAsia="Times New Roman" w:cs="Arial"/>
                <w:sz w:val="20"/>
                <w:szCs w:val="20"/>
                <w:lang w:eastAsia="es-MX"/>
              </w:rPr>
            </w:pPr>
          </w:p>
        </w:tc>
        <w:tc>
          <w:tcPr>
            <w:tcW w:w="1736" w:type="dxa"/>
            <w:tcBorders>
              <w:top w:val="nil"/>
              <w:left w:val="nil"/>
              <w:bottom w:val="nil"/>
              <w:right w:val="nil"/>
            </w:tcBorders>
            <w:shd w:val="clear" w:color="auto" w:fill="auto"/>
            <w:noWrap/>
            <w:vAlign w:val="bottom"/>
            <w:hideMark/>
          </w:tcPr>
          <w:p w:rsidR="00BA013C" w:rsidRPr="00BA013C" w:rsidRDefault="00BA013C" w:rsidP="00BA013C">
            <w:pPr>
              <w:spacing w:after="0" w:line="240" w:lineRule="auto"/>
              <w:rPr>
                <w:rFonts w:eastAsia="Times New Roman" w:cs="Arial"/>
                <w:sz w:val="20"/>
                <w:szCs w:val="20"/>
                <w:lang w:eastAsia="es-MX"/>
              </w:rPr>
            </w:pPr>
          </w:p>
        </w:tc>
        <w:tc>
          <w:tcPr>
            <w:tcW w:w="2876" w:type="dxa"/>
            <w:tcBorders>
              <w:top w:val="nil"/>
              <w:left w:val="nil"/>
              <w:bottom w:val="nil"/>
              <w:right w:val="nil"/>
            </w:tcBorders>
            <w:shd w:val="clear" w:color="auto" w:fill="auto"/>
            <w:noWrap/>
            <w:vAlign w:val="bottom"/>
            <w:hideMark/>
          </w:tcPr>
          <w:p w:rsidR="00BA013C" w:rsidRPr="00BA013C" w:rsidRDefault="00BA013C" w:rsidP="00BA013C">
            <w:pPr>
              <w:spacing w:after="0" w:line="240" w:lineRule="auto"/>
              <w:rPr>
                <w:rFonts w:eastAsia="Times New Roman" w:cs="Arial"/>
                <w:sz w:val="20"/>
                <w:szCs w:val="20"/>
                <w:lang w:eastAsia="es-MX"/>
              </w:rPr>
            </w:pPr>
          </w:p>
        </w:tc>
      </w:tr>
      <w:tr w:rsidR="00BA013C" w:rsidRPr="00BA013C" w:rsidTr="00BA013C">
        <w:trPr>
          <w:trHeight w:val="255"/>
        </w:trPr>
        <w:tc>
          <w:tcPr>
            <w:tcW w:w="5156" w:type="dxa"/>
            <w:tcBorders>
              <w:top w:val="single" w:sz="4" w:space="0" w:color="auto"/>
              <w:left w:val="single" w:sz="4" w:space="0" w:color="auto"/>
              <w:bottom w:val="single" w:sz="4" w:space="0" w:color="auto"/>
              <w:right w:val="nil"/>
            </w:tcBorders>
            <w:shd w:val="clear" w:color="auto" w:fill="auto"/>
            <w:noWrap/>
            <w:vAlign w:val="bottom"/>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Estimaciones, depreciaciones, deterioros</w:t>
            </w:r>
          </w:p>
        </w:tc>
        <w:tc>
          <w:tcPr>
            <w:tcW w:w="1576" w:type="dxa"/>
            <w:tcBorders>
              <w:top w:val="single" w:sz="4" w:space="0" w:color="auto"/>
              <w:left w:val="nil"/>
              <w:bottom w:val="single" w:sz="4" w:space="0" w:color="auto"/>
              <w:right w:val="nil"/>
            </w:tcBorders>
            <w:shd w:val="clear" w:color="auto" w:fill="auto"/>
            <w:noWrap/>
            <w:vAlign w:val="bottom"/>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 </w:t>
            </w:r>
          </w:p>
        </w:tc>
        <w:tc>
          <w:tcPr>
            <w:tcW w:w="1736" w:type="dxa"/>
            <w:tcBorders>
              <w:top w:val="single" w:sz="4" w:space="0" w:color="auto"/>
              <w:left w:val="nil"/>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 </w:t>
            </w:r>
          </w:p>
        </w:tc>
        <w:tc>
          <w:tcPr>
            <w:tcW w:w="2876" w:type="dxa"/>
            <w:tcBorders>
              <w:top w:val="single" w:sz="4" w:space="0" w:color="auto"/>
              <w:left w:val="nil"/>
              <w:bottom w:val="single" w:sz="4" w:space="0" w:color="auto"/>
              <w:right w:val="single" w:sz="8" w:space="0" w:color="auto"/>
            </w:tcBorders>
            <w:shd w:val="clear" w:color="auto" w:fill="auto"/>
            <w:noWrap/>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1,934,343.74</w:t>
            </w:r>
          </w:p>
        </w:tc>
      </w:tr>
      <w:tr w:rsidR="00BA013C" w:rsidRPr="00BA013C" w:rsidTr="00BA013C">
        <w:trPr>
          <w:trHeight w:val="255"/>
        </w:trPr>
        <w:tc>
          <w:tcPr>
            <w:tcW w:w="5156" w:type="dxa"/>
            <w:tcBorders>
              <w:top w:val="nil"/>
              <w:left w:val="single" w:sz="4" w:space="0" w:color="auto"/>
              <w:bottom w:val="single" w:sz="4" w:space="0" w:color="auto"/>
              <w:right w:val="nil"/>
            </w:tcBorders>
            <w:shd w:val="clear" w:color="auto" w:fill="auto"/>
            <w:noWrap/>
            <w:vAlign w:val="bottom"/>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Bonificaciones y descuentos otorgados</w:t>
            </w:r>
          </w:p>
        </w:tc>
        <w:tc>
          <w:tcPr>
            <w:tcW w:w="1576" w:type="dxa"/>
            <w:tcBorders>
              <w:top w:val="nil"/>
              <w:left w:val="nil"/>
              <w:bottom w:val="single" w:sz="4" w:space="0" w:color="auto"/>
              <w:right w:val="nil"/>
            </w:tcBorders>
            <w:shd w:val="clear" w:color="auto" w:fill="auto"/>
            <w:noWrap/>
            <w:vAlign w:val="bottom"/>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 </w:t>
            </w:r>
          </w:p>
        </w:tc>
        <w:tc>
          <w:tcPr>
            <w:tcW w:w="1736" w:type="dxa"/>
            <w:tcBorders>
              <w:top w:val="nil"/>
              <w:left w:val="nil"/>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 </w:t>
            </w:r>
          </w:p>
        </w:tc>
        <w:tc>
          <w:tcPr>
            <w:tcW w:w="2876" w:type="dxa"/>
            <w:tcBorders>
              <w:top w:val="nil"/>
              <w:left w:val="nil"/>
              <w:bottom w:val="single" w:sz="4" w:space="0" w:color="auto"/>
              <w:right w:val="single" w:sz="8" w:space="0" w:color="auto"/>
            </w:tcBorders>
            <w:shd w:val="clear" w:color="auto" w:fill="auto"/>
            <w:noWrap/>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564,136.28</w:t>
            </w:r>
          </w:p>
        </w:tc>
      </w:tr>
      <w:tr w:rsidR="00BA013C" w:rsidRPr="00BA013C" w:rsidTr="00BA013C">
        <w:trPr>
          <w:trHeight w:val="255"/>
        </w:trPr>
        <w:tc>
          <w:tcPr>
            <w:tcW w:w="5156" w:type="dxa"/>
            <w:tcBorders>
              <w:top w:val="nil"/>
              <w:left w:val="single" w:sz="4" w:space="0" w:color="auto"/>
              <w:bottom w:val="single" w:sz="4" w:space="0" w:color="auto"/>
              <w:right w:val="nil"/>
            </w:tcBorders>
            <w:shd w:val="clear" w:color="auto" w:fill="auto"/>
            <w:noWrap/>
            <w:vAlign w:val="bottom"/>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Otros Gastos Varios</w:t>
            </w:r>
          </w:p>
        </w:tc>
        <w:tc>
          <w:tcPr>
            <w:tcW w:w="1576" w:type="dxa"/>
            <w:tcBorders>
              <w:top w:val="nil"/>
              <w:left w:val="nil"/>
              <w:bottom w:val="single" w:sz="4" w:space="0" w:color="auto"/>
              <w:right w:val="nil"/>
            </w:tcBorders>
            <w:shd w:val="clear" w:color="auto" w:fill="auto"/>
            <w:noWrap/>
            <w:vAlign w:val="bottom"/>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 </w:t>
            </w:r>
          </w:p>
        </w:tc>
        <w:tc>
          <w:tcPr>
            <w:tcW w:w="1736" w:type="dxa"/>
            <w:tcBorders>
              <w:top w:val="nil"/>
              <w:left w:val="nil"/>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 </w:t>
            </w:r>
          </w:p>
        </w:tc>
        <w:tc>
          <w:tcPr>
            <w:tcW w:w="2876" w:type="dxa"/>
            <w:tcBorders>
              <w:top w:val="nil"/>
              <w:left w:val="nil"/>
              <w:bottom w:val="single" w:sz="4" w:space="0" w:color="auto"/>
              <w:right w:val="single" w:sz="8" w:space="0" w:color="auto"/>
            </w:tcBorders>
            <w:shd w:val="clear" w:color="auto" w:fill="auto"/>
            <w:noWrap/>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3.03</w:t>
            </w:r>
          </w:p>
        </w:tc>
      </w:tr>
      <w:tr w:rsidR="00BA013C" w:rsidRPr="00BA013C" w:rsidTr="00BA013C">
        <w:trPr>
          <w:trHeight w:val="255"/>
        </w:trPr>
        <w:tc>
          <w:tcPr>
            <w:tcW w:w="5156" w:type="dxa"/>
            <w:tcBorders>
              <w:top w:val="nil"/>
              <w:left w:val="single" w:sz="4" w:space="0" w:color="auto"/>
              <w:bottom w:val="single" w:sz="4" w:space="0" w:color="auto"/>
              <w:right w:val="nil"/>
            </w:tcBorders>
            <w:shd w:val="clear" w:color="auto" w:fill="auto"/>
            <w:noWrap/>
            <w:vAlign w:val="bottom"/>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TOTAL</w:t>
            </w:r>
          </w:p>
        </w:tc>
        <w:tc>
          <w:tcPr>
            <w:tcW w:w="1576" w:type="dxa"/>
            <w:tcBorders>
              <w:top w:val="nil"/>
              <w:left w:val="nil"/>
              <w:bottom w:val="single" w:sz="4" w:space="0" w:color="auto"/>
              <w:right w:val="nil"/>
            </w:tcBorders>
            <w:shd w:val="clear" w:color="auto" w:fill="auto"/>
            <w:noWrap/>
            <w:vAlign w:val="bottom"/>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 </w:t>
            </w:r>
          </w:p>
        </w:tc>
        <w:tc>
          <w:tcPr>
            <w:tcW w:w="1736" w:type="dxa"/>
            <w:tcBorders>
              <w:top w:val="nil"/>
              <w:left w:val="nil"/>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 </w:t>
            </w:r>
          </w:p>
        </w:tc>
        <w:tc>
          <w:tcPr>
            <w:tcW w:w="2876" w:type="dxa"/>
            <w:tcBorders>
              <w:top w:val="nil"/>
              <w:left w:val="nil"/>
              <w:bottom w:val="single" w:sz="4" w:space="0" w:color="auto"/>
              <w:right w:val="single" w:sz="8" w:space="0" w:color="auto"/>
            </w:tcBorders>
            <w:shd w:val="clear" w:color="auto" w:fill="auto"/>
            <w:noWrap/>
            <w:hideMark/>
          </w:tcPr>
          <w:p w:rsidR="00BA013C" w:rsidRPr="00BA013C" w:rsidRDefault="00BA013C" w:rsidP="00BA013C">
            <w:pPr>
              <w:spacing w:after="0" w:line="240" w:lineRule="auto"/>
              <w:jc w:val="right"/>
              <w:rPr>
                <w:rFonts w:eastAsia="Times New Roman" w:cs="Arial"/>
                <w:b/>
                <w:bCs/>
                <w:sz w:val="20"/>
                <w:szCs w:val="20"/>
                <w:lang w:eastAsia="es-MX"/>
              </w:rPr>
            </w:pPr>
            <w:r w:rsidRPr="00BA013C">
              <w:rPr>
                <w:rFonts w:eastAsia="Times New Roman" w:cs="Arial"/>
                <w:b/>
                <w:bCs/>
                <w:sz w:val="20"/>
                <w:szCs w:val="20"/>
                <w:lang w:eastAsia="es-MX"/>
              </w:rPr>
              <w:t>2,498,483.05</w:t>
            </w:r>
          </w:p>
        </w:tc>
      </w:tr>
    </w:tbl>
    <w:p w:rsidR="006D53DE" w:rsidRDefault="006D53DE" w:rsidP="00305995">
      <w:pPr>
        <w:spacing w:after="0" w:line="240" w:lineRule="auto"/>
        <w:jc w:val="both"/>
        <w:rPr>
          <w:rFonts w:cs="Arial"/>
          <w:sz w:val="20"/>
          <w:szCs w:val="20"/>
        </w:rPr>
      </w:pPr>
      <w:r w:rsidRPr="006D53DE">
        <w:rPr>
          <w:rFonts w:cs="Arial"/>
          <w:sz w:val="20"/>
          <w:szCs w:val="20"/>
        </w:rPr>
        <w:t>En las Estimaciones Depreciaciones se registran las disminuciones de los bienes muebles e inmuebles con motivo de su depreciación y la disminución de los gastos de instalación por su amortización o algún otro deterioro.</w:t>
      </w:r>
    </w:p>
    <w:p w:rsidR="006D53DE" w:rsidRDefault="006D53DE" w:rsidP="00305995">
      <w:pPr>
        <w:spacing w:after="0" w:line="240" w:lineRule="auto"/>
        <w:jc w:val="both"/>
        <w:rPr>
          <w:rFonts w:cs="Arial"/>
          <w:sz w:val="20"/>
          <w:szCs w:val="20"/>
        </w:rPr>
      </w:pPr>
      <w:r w:rsidRPr="006D53DE">
        <w:rPr>
          <w:rFonts w:cs="Arial"/>
          <w:sz w:val="20"/>
          <w:szCs w:val="20"/>
        </w:rPr>
        <w:t>Los Otros Gastos es la cuenta donde se registran las Bonificaciones y descuentos otorgados a los clientes y los otros gastos varios con movimientos mínimos.</w:t>
      </w:r>
    </w:p>
    <w:p w:rsidR="009D7FBB" w:rsidRDefault="009D7FBB" w:rsidP="00305995">
      <w:pPr>
        <w:spacing w:after="0" w:line="240" w:lineRule="auto"/>
        <w:jc w:val="both"/>
        <w:rPr>
          <w:rFonts w:cs="Arial"/>
          <w:sz w:val="20"/>
          <w:szCs w:val="20"/>
        </w:rPr>
      </w:pPr>
    </w:p>
    <w:p w:rsidR="005851C5" w:rsidRDefault="005851C5" w:rsidP="00305995">
      <w:pPr>
        <w:spacing w:after="0" w:line="240" w:lineRule="auto"/>
        <w:jc w:val="both"/>
        <w:rPr>
          <w:rFonts w:cs="Arial"/>
          <w:sz w:val="20"/>
          <w:szCs w:val="20"/>
        </w:rPr>
      </w:pPr>
    </w:p>
    <w:p w:rsidR="00C65F3A" w:rsidRDefault="00C65F3A" w:rsidP="00305995">
      <w:pPr>
        <w:spacing w:after="0" w:line="240" w:lineRule="auto"/>
        <w:jc w:val="both"/>
        <w:rPr>
          <w:rFonts w:cs="Arial"/>
          <w:sz w:val="20"/>
          <w:szCs w:val="20"/>
        </w:rPr>
      </w:pPr>
    </w:p>
    <w:p w:rsidR="00C65F3A" w:rsidRDefault="00C65F3A" w:rsidP="00305995">
      <w:pPr>
        <w:spacing w:after="0" w:line="240" w:lineRule="auto"/>
        <w:jc w:val="both"/>
        <w:rPr>
          <w:rFonts w:cs="Arial"/>
          <w:sz w:val="20"/>
          <w:szCs w:val="20"/>
        </w:rPr>
      </w:pPr>
    </w:p>
    <w:p w:rsidR="00C65F3A" w:rsidRDefault="00C65F3A" w:rsidP="00305995">
      <w:pPr>
        <w:spacing w:after="0" w:line="240" w:lineRule="auto"/>
        <w:jc w:val="both"/>
        <w:rPr>
          <w:rFonts w:cs="Arial"/>
          <w:sz w:val="20"/>
          <w:szCs w:val="20"/>
        </w:rPr>
      </w:pPr>
    </w:p>
    <w:p w:rsidR="00C65F3A" w:rsidRDefault="00C65F3A" w:rsidP="00305995">
      <w:pPr>
        <w:spacing w:after="0" w:line="240" w:lineRule="auto"/>
        <w:jc w:val="both"/>
        <w:rPr>
          <w:rFonts w:cs="Arial"/>
          <w:sz w:val="20"/>
          <w:szCs w:val="20"/>
        </w:rPr>
      </w:pPr>
    </w:p>
    <w:p w:rsidR="00CE607A" w:rsidRDefault="00CE607A" w:rsidP="00305995">
      <w:pPr>
        <w:spacing w:after="0" w:line="240" w:lineRule="auto"/>
        <w:jc w:val="both"/>
        <w:rPr>
          <w:rFonts w:cs="Arial"/>
          <w:sz w:val="20"/>
          <w:szCs w:val="20"/>
        </w:rPr>
      </w:pPr>
    </w:p>
    <w:tbl>
      <w:tblPr>
        <w:tblW w:w="11280" w:type="dxa"/>
        <w:tblInd w:w="60" w:type="dxa"/>
        <w:tblCellMar>
          <w:left w:w="70" w:type="dxa"/>
          <w:right w:w="70" w:type="dxa"/>
        </w:tblCellMar>
        <w:tblLook w:val="04A0" w:firstRow="1" w:lastRow="0" w:firstColumn="1" w:lastColumn="0" w:noHBand="0" w:noVBand="1"/>
      </w:tblPr>
      <w:tblGrid>
        <w:gridCol w:w="7717"/>
        <w:gridCol w:w="1773"/>
        <w:gridCol w:w="1773"/>
        <w:gridCol w:w="146"/>
      </w:tblGrid>
      <w:tr w:rsidR="00BA013C" w:rsidRPr="00BA013C" w:rsidTr="00BA013C">
        <w:trPr>
          <w:trHeight w:val="300"/>
        </w:trPr>
        <w:tc>
          <w:tcPr>
            <w:tcW w:w="11280"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BA013C" w:rsidRPr="00BA013C" w:rsidRDefault="00BA013C" w:rsidP="00BA013C">
            <w:pPr>
              <w:spacing w:after="0" w:line="240" w:lineRule="auto"/>
              <w:jc w:val="center"/>
              <w:rPr>
                <w:rFonts w:eastAsia="Times New Roman" w:cs="Arial"/>
                <w:b/>
                <w:bCs/>
                <w:lang w:eastAsia="es-MX"/>
              </w:rPr>
            </w:pPr>
            <w:r w:rsidRPr="00BA013C">
              <w:rPr>
                <w:rFonts w:eastAsia="Times New Roman" w:cs="Arial"/>
                <w:b/>
                <w:bCs/>
                <w:lang w:eastAsia="es-MX"/>
              </w:rPr>
              <w:t>H) 1.1.4 NOTAS AL ESTADO DE FLUJOS DE EFECTIVO (ANTES ESTADO DE CAMBIOS EN LA SITUACIÓN FINANCIERA)</w:t>
            </w:r>
          </w:p>
        </w:tc>
      </w:tr>
      <w:tr w:rsidR="00BA013C" w:rsidRPr="00BA013C" w:rsidTr="00BA013C">
        <w:trPr>
          <w:trHeight w:val="135"/>
        </w:trPr>
        <w:tc>
          <w:tcPr>
            <w:tcW w:w="7717" w:type="dxa"/>
            <w:tcBorders>
              <w:top w:val="nil"/>
              <w:left w:val="nil"/>
              <w:bottom w:val="nil"/>
              <w:right w:val="nil"/>
            </w:tcBorders>
            <w:shd w:val="clear" w:color="auto" w:fill="auto"/>
            <w:noWrap/>
            <w:vAlign w:val="bottom"/>
            <w:hideMark/>
          </w:tcPr>
          <w:p w:rsidR="00BA013C" w:rsidRPr="00BA013C" w:rsidRDefault="00BA013C" w:rsidP="00BA013C">
            <w:pPr>
              <w:spacing w:after="0" w:line="240" w:lineRule="auto"/>
              <w:rPr>
                <w:rFonts w:eastAsia="Times New Roman" w:cs="Arial"/>
                <w:sz w:val="20"/>
                <w:szCs w:val="20"/>
                <w:lang w:eastAsia="es-MX"/>
              </w:rPr>
            </w:pPr>
          </w:p>
        </w:tc>
        <w:tc>
          <w:tcPr>
            <w:tcW w:w="1773" w:type="dxa"/>
            <w:tcBorders>
              <w:top w:val="nil"/>
              <w:left w:val="nil"/>
              <w:bottom w:val="nil"/>
              <w:right w:val="nil"/>
            </w:tcBorders>
            <w:shd w:val="clear" w:color="auto" w:fill="auto"/>
            <w:noWrap/>
            <w:vAlign w:val="bottom"/>
            <w:hideMark/>
          </w:tcPr>
          <w:p w:rsidR="00BA013C" w:rsidRPr="00BA013C" w:rsidRDefault="00BA013C" w:rsidP="00BA013C">
            <w:pPr>
              <w:spacing w:after="0" w:line="240" w:lineRule="auto"/>
              <w:rPr>
                <w:rFonts w:eastAsia="Times New Roman" w:cs="Arial"/>
                <w:sz w:val="20"/>
                <w:szCs w:val="20"/>
                <w:lang w:eastAsia="es-MX"/>
              </w:rPr>
            </w:pPr>
          </w:p>
        </w:tc>
        <w:tc>
          <w:tcPr>
            <w:tcW w:w="1773" w:type="dxa"/>
            <w:tcBorders>
              <w:top w:val="nil"/>
              <w:left w:val="nil"/>
              <w:bottom w:val="nil"/>
              <w:right w:val="nil"/>
            </w:tcBorders>
            <w:shd w:val="clear" w:color="auto" w:fill="auto"/>
            <w:noWrap/>
            <w:vAlign w:val="bottom"/>
            <w:hideMark/>
          </w:tcPr>
          <w:p w:rsidR="00BA013C" w:rsidRPr="00BA013C" w:rsidRDefault="00BA013C" w:rsidP="00BA013C">
            <w:pPr>
              <w:spacing w:after="0" w:line="240" w:lineRule="auto"/>
              <w:rPr>
                <w:rFonts w:eastAsia="Times New Roman" w:cs="Arial"/>
                <w:sz w:val="20"/>
                <w:szCs w:val="20"/>
                <w:lang w:eastAsia="es-MX"/>
              </w:rPr>
            </w:pPr>
          </w:p>
        </w:tc>
        <w:tc>
          <w:tcPr>
            <w:tcW w:w="17" w:type="dxa"/>
            <w:tcBorders>
              <w:top w:val="nil"/>
              <w:left w:val="nil"/>
              <w:bottom w:val="nil"/>
              <w:right w:val="nil"/>
            </w:tcBorders>
            <w:shd w:val="clear" w:color="auto" w:fill="auto"/>
            <w:noWrap/>
            <w:vAlign w:val="bottom"/>
            <w:hideMark/>
          </w:tcPr>
          <w:p w:rsidR="00BA013C" w:rsidRPr="00BA013C" w:rsidRDefault="00BA013C" w:rsidP="00BA013C">
            <w:pPr>
              <w:spacing w:after="0" w:line="240" w:lineRule="auto"/>
              <w:rPr>
                <w:rFonts w:eastAsia="Times New Roman" w:cs="Arial"/>
                <w:sz w:val="20"/>
                <w:szCs w:val="20"/>
                <w:lang w:eastAsia="es-MX"/>
              </w:rPr>
            </w:pPr>
          </w:p>
        </w:tc>
      </w:tr>
      <w:tr w:rsidR="00BA013C" w:rsidRPr="00BA013C" w:rsidTr="00BA013C">
        <w:trPr>
          <w:trHeight w:val="255"/>
        </w:trPr>
        <w:tc>
          <w:tcPr>
            <w:tcW w:w="7717" w:type="dxa"/>
            <w:tcBorders>
              <w:top w:val="nil"/>
              <w:left w:val="nil"/>
              <w:bottom w:val="nil"/>
              <w:right w:val="nil"/>
            </w:tcBorders>
            <w:shd w:val="clear" w:color="auto" w:fill="auto"/>
            <w:noWrap/>
            <w:vAlign w:val="bottom"/>
            <w:hideMark/>
          </w:tcPr>
          <w:p w:rsidR="00BA013C" w:rsidRPr="00BA013C" w:rsidRDefault="00BA013C" w:rsidP="00BA013C">
            <w:pPr>
              <w:spacing w:after="0" w:line="240" w:lineRule="auto"/>
              <w:rPr>
                <w:rFonts w:eastAsia="Times New Roman" w:cs="Arial"/>
                <w:b/>
                <w:bCs/>
                <w:color w:val="000000"/>
                <w:sz w:val="20"/>
                <w:szCs w:val="20"/>
                <w:lang w:eastAsia="es-MX"/>
              </w:rPr>
            </w:pPr>
            <w:r w:rsidRPr="00BA013C">
              <w:rPr>
                <w:rFonts w:eastAsia="Times New Roman" w:cs="Arial"/>
                <w:b/>
                <w:bCs/>
                <w:color w:val="000000"/>
                <w:sz w:val="20"/>
                <w:szCs w:val="20"/>
                <w:lang w:eastAsia="es-MX"/>
              </w:rPr>
              <w:t>H)1.1.4   Efectivo y equivalentes</w:t>
            </w:r>
          </w:p>
        </w:tc>
        <w:tc>
          <w:tcPr>
            <w:tcW w:w="1773" w:type="dxa"/>
            <w:tcBorders>
              <w:top w:val="nil"/>
              <w:left w:val="nil"/>
              <w:bottom w:val="nil"/>
              <w:right w:val="nil"/>
            </w:tcBorders>
            <w:shd w:val="clear" w:color="auto" w:fill="auto"/>
            <w:noWrap/>
            <w:vAlign w:val="bottom"/>
            <w:hideMark/>
          </w:tcPr>
          <w:p w:rsidR="00BA013C" w:rsidRPr="00BA013C" w:rsidRDefault="00BA013C" w:rsidP="00BA013C">
            <w:pPr>
              <w:spacing w:after="0" w:line="240" w:lineRule="auto"/>
              <w:rPr>
                <w:rFonts w:eastAsia="Times New Roman" w:cs="Arial"/>
                <w:sz w:val="20"/>
                <w:szCs w:val="20"/>
                <w:lang w:eastAsia="es-MX"/>
              </w:rPr>
            </w:pPr>
          </w:p>
        </w:tc>
        <w:tc>
          <w:tcPr>
            <w:tcW w:w="1773" w:type="dxa"/>
            <w:tcBorders>
              <w:top w:val="nil"/>
              <w:left w:val="nil"/>
              <w:bottom w:val="nil"/>
              <w:right w:val="nil"/>
            </w:tcBorders>
            <w:shd w:val="clear" w:color="auto" w:fill="auto"/>
            <w:noWrap/>
            <w:vAlign w:val="bottom"/>
            <w:hideMark/>
          </w:tcPr>
          <w:p w:rsidR="00BA013C" w:rsidRPr="00BA013C" w:rsidRDefault="00BA013C" w:rsidP="00BA013C">
            <w:pPr>
              <w:spacing w:after="0" w:line="240" w:lineRule="auto"/>
              <w:rPr>
                <w:rFonts w:eastAsia="Times New Roman" w:cs="Arial"/>
                <w:sz w:val="20"/>
                <w:szCs w:val="20"/>
                <w:lang w:eastAsia="es-MX"/>
              </w:rPr>
            </w:pPr>
          </w:p>
        </w:tc>
        <w:tc>
          <w:tcPr>
            <w:tcW w:w="17" w:type="dxa"/>
            <w:tcBorders>
              <w:top w:val="nil"/>
              <w:left w:val="nil"/>
              <w:bottom w:val="nil"/>
              <w:right w:val="nil"/>
            </w:tcBorders>
            <w:shd w:val="clear" w:color="auto" w:fill="auto"/>
            <w:noWrap/>
            <w:vAlign w:val="bottom"/>
            <w:hideMark/>
          </w:tcPr>
          <w:p w:rsidR="00BA013C" w:rsidRPr="00BA013C" w:rsidRDefault="00BA013C" w:rsidP="00BA013C">
            <w:pPr>
              <w:spacing w:after="0" w:line="240" w:lineRule="auto"/>
              <w:rPr>
                <w:rFonts w:eastAsia="Times New Roman" w:cs="Arial"/>
                <w:sz w:val="20"/>
                <w:szCs w:val="20"/>
                <w:lang w:eastAsia="es-MX"/>
              </w:rPr>
            </w:pPr>
          </w:p>
        </w:tc>
      </w:tr>
      <w:tr w:rsidR="00BA013C" w:rsidRPr="00BA013C" w:rsidTr="00BA013C">
        <w:trPr>
          <w:trHeight w:val="255"/>
        </w:trPr>
        <w:tc>
          <w:tcPr>
            <w:tcW w:w="7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 </w:t>
            </w:r>
          </w:p>
        </w:tc>
        <w:tc>
          <w:tcPr>
            <w:tcW w:w="1773" w:type="dxa"/>
            <w:tcBorders>
              <w:top w:val="single" w:sz="4" w:space="0" w:color="auto"/>
              <w:left w:val="nil"/>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center"/>
              <w:rPr>
                <w:rFonts w:eastAsia="Times New Roman" w:cs="Arial"/>
                <w:b/>
                <w:bCs/>
                <w:sz w:val="20"/>
                <w:szCs w:val="20"/>
                <w:lang w:eastAsia="es-MX"/>
              </w:rPr>
            </w:pPr>
            <w:r w:rsidRPr="00BA013C">
              <w:rPr>
                <w:rFonts w:eastAsia="Times New Roman" w:cs="Arial"/>
                <w:b/>
                <w:bCs/>
                <w:sz w:val="20"/>
                <w:szCs w:val="20"/>
                <w:lang w:eastAsia="es-MX"/>
              </w:rPr>
              <w:t>2017</w:t>
            </w:r>
          </w:p>
        </w:tc>
        <w:tc>
          <w:tcPr>
            <w:tcW w:w="1773" w:type="dxa"/>
            <w:tcBorders>
              <w:top w:val="single" w:sz="4" w:space="0" w:color="auto"/>
              <w:left w:val="nil"/>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center"/>
              <w:rPr>
                <w:rFonts w:eastAsia="Times New Roman" w:cs="Arial"/>
                <w:b/>
                <w:bCs/>
                <w:sz w:val="20"/>
                <w:szCs w:val="20"/>
                <w:lang w:eastAsia="es-MX"/>
              </w:rPr>
            </w:pPr>
            <w:r w:rsidRPr="00BA013C">
              <w:rPr>
                <w:rFonts w:eastAsia="Times New Roman" w:cs="Arial"/>
                <w:b/>
                <w:bCs/>
                <w:sz w:val="20"/>
                <w:szCs w:val="20"/>
                <w:lang w:eastAsia="es-MX"/>
              </w:rPr>
              <w:t>2016</w:t>
            </w:r>
          </w:p>
        </w:tc>
        <w:tc>
          <w:tcPr>
            <w:tcW w:w="17" w:type="dxa"/>
            <w:tcBorders>
              <w:top w:val="nil"/>
              <w:left w:val="nil"/>
              <w:bottom w:val="nil"/>
              <w:right w:val="nil"/>
            </w:tcBorders>
            <w:shd w:val="clear" w:color="auto" w:fill="auto"/>
            <w:noWrap/>
            <w:vAlign w:val="bottom"/>
            <w:hideMark/>
          </w:tcPr>
          <w:p w:rsidR="00BA013C" w:rsidRPr="00BA013C" w:rsidRDefault="00BA013C" w:rsidP="00BA013C">
            <w:pPr>
              <w:spacing w:after="0" w:line="240" w:lineRule="auto"/>
              <w:rPr>
                <w:rFonts w:eastAsia="Times New Roman" w:cs="Arial"/>
                <w:sz w:val="20"/>
                <w:szCs w:val="20"/>
                <w:lang w:eastAsia="es-MX"/>
              </w:rPr>
            </w:pPr>
          </w:p>
        </w:tc>
      </w:tr>
      <w:tr w:rsidR="00BA013C" w:rsidRPr="00BA013C" w:rsidTr="00BA013C">
        <w:trPr>
          <w:trHeight w:val="255"/>
        </w:trPr>
        <w:tc>
          <w:tcPr>
            <w:tcW w:w="7717" w:type="dxa"/>
            <w:tcBorders>
              <w:top w:val="nil"/>
              <w:left w:val="single" w:sz="4" w:space="0" w:color="auto"/>
              <w:bottom w:val="single" w:sz="4" w:space="0" w:color="auto"/>
              <w:right w:val="single" w:sz="4" w:space="0" w:color="auto"/>
            </w:tcBorders>
            <w:shd w:val="clear" w:color="auto" w:fill="auto"/>
            <w:vAlign w:val="bottom"/>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Efectivo</w:t>
            </w:r>
          </w:p>
        </w:tc>
        <w:tc>
          <w:tcPr>
            <w:tcW w:w="1773" w:type="dxa"/>
            <w:tcBorders>
              <w:top w:val="nil"/>
              <w:left w:val="nil"/>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174,971.77</w:t>
            </w:r>
          </w:p>
        </w:tc>
        <w:tc>
          <w:tcPr>
            <w:tcW w:w="1773" w:type="dxa"/>
            <w:tcBorders>
              <w:top w:val="nil"/>
              <w:left w:val="nil"/>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103,098.75</w:t>
            </w:r>
          </w:p>
        </w:tc>
        <w:tc>
          <w:tcPr>
            <w:tcW w:w="17" w:type="dxa"/>
            <w:tcBorders>
              <w:top w:val="nil"/>
              <w:left w:val="nil"/>
              <w:bottom w:val="nil"/>
              <w:right w:val="nil"/>
            </w:tcBorders>
            <w:shd w:val="clear" w:color="auto" w:fill="auto"/>
            <w:noWrap/>
            <w:vAlign w:val="bottom"/>
            <w:hideMark/>
          </w:tcPr>
          <w:p w:rsidR="00BA013C" w:rsidRPr="00BA013C" w:rsidRDefault="00BA013C" w:rsidP="00BA013C">
            <w:pPr>
              <w:spacing w:after="0" w:line="240" w:lineRule="auto"/>
              <w:rPr>
                <w:rFonts w:eastAsia="Times New Roman" w:cs="Arial"/>
                <w:sz w:val="20"/>
                <w:szCs w:val="20"/>
                <w:lang w:eastAsia="es-MX"/>
              </w:rPr>
            </w:pPr>
          </w:p>
        </w:tc>
      </w:tr>
      <w:tr w:rsidR="00BA013C" w:rsidRPr="00BA013C" w:rsidTr="00BA013C">
        <w:trPr>
          <w:trHeight w:val="255"/>
        </w:trPr>
        <w:tc>
          <w:tcPr>
            <w:tcW w:w="7717" w:type="dxa"/>
            <w:tcBorders>
              <w:top w:val="nil"/>
              <w:left w:val="single" w:sz="4" w:space="0" w:color="auto"/>
              <w:bottom w:val="single" w:sz="4" w:space="0" w:color="auto"/>
              <w:right w:val="single" w:sz="4" w:space="0" w:color="auto"/>
            </w:tcBorders>
            <w:shd w:val="clear" w:color="auto" w:fill="auto"/>
            <w:vAlign w:val="bottom"/>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Efectivo en Bancos-Tesorería</w:t>
            </w:r>
          </w:p>
        </w:tc>
        <w:tc>
          <w:tcPr>
            <w:tcW w:w="1773" w:type="dxa"/>
            <w:tcBorders>
              <w:top w:val="nil"/>
              <w:left w:val="nil"/>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3,116,820.58</w:t>
            </w:r>
          </w:p>
        </w:tc>
        <w:tc>
          <w:tcPr>
            <w:tcW w:w="1773" w:type="dxa"/>
            <w:tcBorders>
              <w:top w:val="nil"/>
              <w:left w:val="nil"/>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4,691,173.50</w:t>
            </w:r>
          </w:p>
        </w:tc>
        <w:tc>
          <w:tcPr>
            <w:tcW w:w="17" w:type="dxa"/>
            <w:tcBorders>
              <w:top w:val="nil"/>
              <w:left w:val="nil"/>
              <w:bottom w:val="nil"/>
              <w:right w:val="nil"/>
            </w:tcBorders>
            <w:shd w:val="clear" w:color="auto" w:fill="auto"/>
            <w:noWrap/>
            <w:vAlign w:val="bottom"/>
            <w:hideMark/>
          </w:tcPr>
          <w:p w:rsidR="00BA013C" w:rsidRPr="00BA013C" w:rsidRDefault="00BA013C" w:rsidP="00BA013C">
            <w:pPr>
              <w:spacing w:after="0" w:line="240" w:lineRule="auto"/>
              <w:rPr>
                <w:rFonts w:eastAsia="Times New Roman" w:cs="Arial"/>
                <w:sz w:val="20"/>
                <w:szCs w:val="20"/>
                <w:lang w:eastAsia="es-MX"/>
              </w:rPr>
            </w:pPr>
          </w:p>
        </w:tc>
      </w:tr>
      <w:tr w:rsidR="00BA013C" w:rsidRPr="00BA013C" w:rsidTr="00BA013C">
        <w:trPr>
          <w:trHeight w:val="255"/>
        </w:trPr>
        <w:tc>
          <w:tcPr>
            <w:tcW w:w="7717" w:type="dxa"/>
            <w:tcBorders>
              <w:top w:val="nil"/>
              <w:left w:val="single" w:sz="4" w:space="0" w:color="auto"/>
              <w:bottom w:val="single" w:sz="4" w:space="0" w:color="auto"/>
              <w:right w:val="single" w:sz="4" w:space="0" w:color="auto"/>
            </w:tcBorders>
            <w:shd w:val="clear" w:color="auto" w:fill="auto"/>
            <w:vAlign w:val="bottom"/>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Inversiones temporales (hasta 3 meses)</w:t>
            </w:r>
          </w:p>
        </w:tc>
        <w:tc>
          <w:tcPr>
            <w:tcW w:w="1773" w:type="dxa"/>
            <w:tcBorders>
              <w:top w:val="nil"/>
              <w:left w:val="nil"/>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9,705,813.25</w:t>
            </w:r>
          </w:p>
        </w:tc>
        <w:tc>
          <w:tcPr>
            <w:tcW w:w="1773" w:type="dxa"/>
            <w:tcBorders>
              <w:top w:val="nil"/>
              <w:left w:val="nil"/>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5,635,382.18</w:t>
            </w:r>
          </w:p>
        </w:tc>
        <w:tc>
          <w:tcPr>
            <w:tcW w:w="17" w:type="dxa"/>
            <w:tcBorders>
              <w:top w:val="nil"/>
              <w:left w:val="nil"/>
              <w:bottom w:val="nil"/>
              <w:right w:val="nil"/>
            </w:tcBorders>
            <w:shd w:val="clear" w:color="auto" w:fill="auto"/>
            <w:noWrap/>
            <w:vAlign w:val="bottom"/>
            <w:hideMark/>
          </w:tcPr>
          <w:p w:rsidR="00BA013C" w:rsidRPr="00BA013C" w:rsidRDefault="00BA013C" w:rsidP="00BA013C">
            <w:pPr>
              <w:spacing w:after="0" w:line="240" w:lineRule="auto"/>
              <w:rPr>
                <w:rFonts w:eastAsia="Times New Roman" w:cs="Arial"/>
                <w:sz w:val="20"/>
                <w:szCs w:val="20"/>
                <w:lang w:eastAsia="es-MX"/>
              </w:rPr>
            </w:pPr>
          </w:p>
        </w:tc>
      </w:tr>
      <w:tr w:rsidR="00BA013C" w:rsidRPr="00BA013C" w:rsidTr="00BA013C">
        <w:trPr>
          <w:trHeight w:val="255"/>
        </w:trPr>
        <w:tc>
          <w:tcPr>
            <w:tcW w:w="7717" w:type="dxa"/>
            <w:tcBorders>
              <w:top w:val="nil"/>
              <w:left w:val="single" w:sz="4" w:space="0" w:color="auto"/>
              <w:bottom w:val="single" w:sz="4" w:space="0" w:color="auto"/>
              <w:right w:val="single" w:sz="4" w:space="0" w:color="auto"/>
            </w:tcBorders>
            <w:shd w:val="clear" w:color="auto" w:fill="auto"/>
            <w:vAlign w:val="bottom"/>
            <w:hideMark/>
          </w:tcPr>
          <w:p w:rsidR="00BA013C" w:rsidRPr="00BA013C" w:rsidRDefault="00BA013C" w:rsidP="00BA013C">
            <w:pPr>
              <w:spacing w:after="0" w:line="240" w:lineRule="auto"/>
              <w:rPr>
                <w:rFonts w:eastAsia="Times New Roman" w:cs="Arial"/>
                <w:b/>
                <w:bCs/>
                <w:sz w:val="20"/>
                <w:szCs w:val="20"/>
                <w:lang w:eastAsia="es-MX"/>
              </w:rPr>
            </w:pPr>
            <w:r w:rsidRPr="00BA013C">
              <w:rPr>
                <w:rFonts w:eastAsia="Times New Roman" w:cs="Arial"/>
                <w:b/>
                <w:bCs/>
                <w:sz w:val="20"/>
                <w:szCs w:val="20"/>
                <w:lang w:eastAsia="es-MX"/>
              </w:rPr>
              <w:t>Total de Efectivo y Equivalentes</w:t>
            </w:r>
          </w:p>
        </w:tc>
        <w:tc>
          <w:tcPr>
            <w:tcW w:w="1773" w:type="dxa"/>
            <w:tcBorders>
              <w:top w:val="nil"/>
              <w:left w:val="nil"/>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b/>
                <w:bCs/>
                <w:sz w:val="20"/>
                <w:szCs w:val="20"/>
                <w:lang w:eastAsia="es-MX"/>
              </w:rPr>
            </w:pPr>
            <w:r w:rsidRPr="00BA013C">
              <w:rPr>
                <w:rFonts w:eastAsia="Times New Roman" w:cs="Arial"/>
                <w:b/>
                <w:bCs/>
                <w:sz w:val="20"/>
                <w:szCs w:val="20"/>
                <w:lang w:eastAsia="es-MX"/>
              </w:rPr>
              <w:t>12,997,605.60</w:t>
            </w:r>
          </w:p>
        </w:tc>
        <w:tc>
          <w:tcPr>
            <w:tcW w:w="1773" w:type="dxa"/>
            <w:tcBorders>
              <w:top w:val="nil"/>
              <w:left w:val="nil"/>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b/>
                <w:bCs/>
                <w:sz w:val="20"/>
                <w:szCs w:val="20"/>
                <w:lang w:eastAsia="es-MX"/>
              </w:rPr>
            </w:pPr>
            <w:r w:rsidRPr="00BA013C">
              <w:rPr>
                <w:rFonts w:eastAsia="Times New Roman" w:cs="Arial"/>
                <w:b/>
                <w:bCs/>
                <w:sz w:val="20"/>
                <w:szCs w:val="20"/>
                <w:lang w:eastAsia="es-MX"/>
              </w:rPr>
              <w:t>10,429,654.43</w:t>
            </w:r>
          </w:p>
        </w:tc>
        <w:tc>
          <w:tcPr>
            <w:tcW w:w="17" w:type="dxa"/>
            <w:tcBorders>
              <w:top w:val="nil"/>
              <w:left w:val="nil"/>
              <w:bottom w:val="nil"/>
              <w:right w:val="nil"/>
            </w:tcBorders>
            <w:shd w:val="clear" w:color="auto" w:fill="auto"/>
            <w:noWrap/>
            <w:vAlign w:val="bottom"/>
            <w:hideMark/>
          </w:tcPr>
          <w:p w:rsidR="00BA013C" w:rsidRPr="00BA013C" w:rsidRDefault="00BA013C" w:rsidP="00BA013C">
            <w:pPr>
              <w:spacing w:after="0" w:line="240" w:lineRule="auto"/>
              <w:rPr>
                <w:rFonts w:eastAsia="Times New Roman" w:cs="Arial"/>
                <w:sz w:val="20"/>
                <w:szCs w:val="20"/>
                <w:lang w:eastAsia="es-MX"/>
              </w:rPr>
            </w:pPr>
          </w:p>
        </w:tc>
      </w:tr>
      <w:tr w:rsidR="00BA013C" w:rsidRPr="00BA013C" w:rsidTr="00BA013C">
        <w:trPr>
          <w:trHeight w:val="255"/>
        </w:trPr>
        <w:tc>
          <w:tcPr>
            <w:tcW w:w="7717" w:type="dxa"/>
            <w:tcBorders>
              <w:top w:val="nil"/>
              <w:left w:val="single" w:sz="4" w:space="0" w:color="auto"/>
              <w:bottom w:val="single" w:sz="4" w:space="0" w:color="auto"/>
              <w:right w:val="single" w:sz="4" w:space="0" w:color="auto"/>
            </w:tcBorders>
            <w:shd w:val="clear" w:color="auto" w:fill="auto"/>
            <w:vAlign w:val="bottom"/>
            <w:hideMark/>
          </w:tcPr>
          <w:p w:rsidR="00BA013C" w:rsidRPr="00BA013C" w:rsidRDefault="00BA013C" w:rsidP="00BA013C">
            <w:pPr>
              <w:spacing w:after="0" w:line="240" w:lineRule="auto"/>
              <w:rPr>
                <w:rFonts w:eastAsia="Times New Roman" w:cs="Arial"/>
                <w:b/>
                <w:bCs/>
                <w:color w:val="000000"/>
                <w:sz w:val="20"/>
                <w:szCs w:val="20"/>
                <w:lang w:eastAsia="es-MX"/>
              </w:rPr>
            </w:pPr>
            <w:r w:rsidRPr="00BA013C">
              <w:rPr>
                <w:rFonts w:eastAsia="Times New Roman" w:cs="Arial"/>
                <w:b/>
                <w:bCs/>
                <w:color w:val="000000"/>
                <w:sz w:val="20"/>
                <w:szCs w:val="20"/>
                <w:lang w:eastAsia="es-MX"/>
              </w:rPr>
              <w:t>Ahorro/Desahorro antes de rubros Extraordinarios</w:t>
            </w:r>
          </w:p>
        </w:tc>
        <w:tc>
          <w:tcPr>
            <w:tcW w:w="1773" w:type="dxa"/>
            <w:tcBorders>
              <w:top w:val="nil"/>
              <w:left w:val="nil"/>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b/>
                <w:bCs/>
                <w:sz w:val="20"/>
                <w:szCs w:val="20"/>
                <w:lang w:eastAsia="es-MX"/>
              </w:rPr>
            </w:pPr>
            <w:r w:rsidRPr="00BA013C">
              <w:rPr>
                <w:rFonts w:eastAsia="Times New Roman" w:cs="Arial"/>
                <w:b/>
                <w:bCs/>
                <w:sz w:val="20"/>
                <w:szCs w:val="20"/>
                <w:lang w:eastAsia="es-MX"/>
              </w:rPr>
              <w:t>1,418,507.78</w:t>
            </w:r>
          </w:p>
        </w:tc>
        <w:tc>
          <w:tcPr>
            <w:tcW w:w="1773" w:type="dxa"/>
            <w:tcBorders>
              <w:top w:val="nil"/>
              <w:left w:val="nil"/>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b/>
                <w:bCs/>
                <w:sz w:val="20"/>
                <w:szCs w:val="20"/>
                <w:lang w:eastAsia="es-MX"/>
              </w:rPr>
            </w:pPr>
            <w:r w:rsidRPr="00BA013C">
              <w:rPr>
                <w:rFonts w:eastAsia="Times New Roman" w:cs="Arial"/>
                <w:b/>
                <w:bCs/>
                <w:sz w:val="20"/>
                <w:szCs w:val="20"/>
                <w:lang w:eastAsia="es-MX"/>
              </w:rPr>
              <w:t>4,690,522.20</w:t>
            </w:r>
          </w:p>
        </w:tc>
        <w:tc>
          <w:tcPr>
            <w:tcW w:w="17" w:type="dxa"/>
            <w:tcBorders>
              <w:top w:val="nil"/>
              <w:left w:val="nil"/>
              <w:bottom w:val="nil"/>
              <w:right w:val="nil"/>
            </w:tcBorders>
            <w:shd w:val="clear" w:color="auto" w:fill="auto"/>
            <w:noWrap/>
            <w:vAlign w:val="bottom"/>
            <w:hideMark/>
          </w:tcPr>
          <w:p w:rsidR="00BA013C" w:rsidRPr="00BA013C" w:rsidRDefault="00BA013C" w:rsidP="00BA013C">
            <w:pPr>
              <w:spacing w:after="0" w:line="240" w:lineRule="auto"/>
              <w:rPr>
                <w:rFonts w:eastAsia="Times New Roman" w:cs="Arial"/>
                <w:sz w:val="20"/>
                <w:szCs w:val="20"/>
                <w:lang w:eastAsia="es-MX"/>
              </w:rPr>
            </w:pPr>
          </w:p>
        </w:tc>
      </w:tr>
      <w:tr w:rsidR="00BA013C" w:rsidRPr="00BA013C" w:rsidTr="00BA013C">
        <w:trPr>
          <w:trHeight w:val="255"/>
        </w:trPr>
        <w:tc>
          <w:tcPr>
            <w:tcW w:w="7717" w:type="dxa"/>
            <w:tcBorders>
              <w:top w:val="nil"/>
              <w:left w:val="single" w:sz="4" w:space="0" w:color="auto"/>
              <w:bottom w:val="single" w:sz="4" w:space="0" w:color="auto"/>
              <w:right w:val="single" w:sz="4" w:space="0" w:color="auto"/>
            </w:tcBorders>
            <w:shd w:val="clear" w:color="auto" w:fill="auto"/>
            <w:vAlign w:val="bottom"/>
            <w:hideMark/>
          </w:tcPr>
          <w:p w:rsidR="00BA013C" w:rsidRPr="00BA013C" w:rsidRDefault="00BA013C" w:rsidP="00BA013C">
            <w:pPr>
              <w:spacing w:after="0" w:line="240" w:lineRule="auto"/>
              <w:rPr>
                <w:rFonts w:eastAsia="Times New Roman" w:cs="Arial"/>
                <w:i/>
                <w:iCs/>
                <w:color w:val="000000"/>
                <w:sz w:val="20"/>
                <w:szCs w:val="20"/>
                <w:lang w:eastAsia="es-MX"/>
              </w:rPr>
            </w:pPr>
            <w:r w:rsidRPr="00BA013C">
              <w:rPr>
                <w:rFonts w:eastAsia="Times New Roman" w:cs="Arial"/>
                <w:i/>
                <w:iCs/>
                <w:color w:val="000000"/>
                <w:sz w:val="20"/>
                <w:szCs w:val="20"/>
                <w:lang w:eastAsia="es-MX"/>
              </w:rPr>
              <w:t>Movimientos de partidas (o rubros) que no afectan al efectivo</w:t>
            </w:r>
          </w:p>
        </w:tc>
        <w:tc>
          <w:tcPr>
            <w:tcW w:w="1773" w:type="dxa"/>
            <w:tcBorders>
              <w:top w:val="nil"/>
              <w:left w:val="nil"/>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1,934,343.74</w:t>
            </w:r>
          </w:p>
        </w:tc>
        <w:tc>
          <w:tcPr>
            <w:tcW w:w="1773" w:type="dxa"/>
            <w:tcBorders>
              <w:top w:val="nil"/>
              <w:left w:val="nil"/>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1,853,169.79</w:t>
            </w:r>
          </w:p>
        </w:tc>
        <w:tc>
          <w:tcPr>
            <w:tcW w:w="17" w:type="dxa"/>
            <w:tcBorders>
              <w:top w:val="nil"/>
              <w:left w:val="nil"/>
              <w:bottom w:val="nil"/>
              <w:right w:val="nil"/>
            </w:tcBorders>
            <w:shd w:val="clear" w:color="auto" w:fill="auto"/>
            <w:noWrap/>
            <w:vAlign w:val="bottom"/>
            <w:hideMark/>
          </w:tcPr>
          <w:p w:rsidR="00BA013C" w:rsidRPr="00BA013C" w:rsidRDefault="00BA013C" w:rsidP="00BA013C">
            <w:pPr>
              <w:spacing w:after="0" w:line="240" w:lineRule="auto"/>
              <w:rPr>
                <w:rFonts w:eastAsia="Times New Roman" w:cs="Arial"/>
                <w:sz w:val="20"/>
                <w:szCs w:val="20"/>
                <w:lang w:eastAsia="es-MX"/>
              </w:rPr>
            </w:pPr>
          </w:p>
        </w:tc>
      </w:tr>
      <w:tr w:rsidR="00BA013C" w:rsidRPr="00BA013C" w:rsidTr="00BA013C">
        <w:trPr>
          <w:trHeight w:val="255"/>
        </w:trPr>
        <w:tc>
          <w:tcPr>
            <w:tcW w:w="7717" w:type="dxa"/>
            <w:tcBorders>
              <w:top w:val="nil"/>
              <w:left w:val="single" w:sz="4" w:space="0" w:color="auto"/>
              <w:bottom w:val="single" w:sz="4" w:space="0" w:color="auto"/>
              <w:right w:val="single" w:sz="4" w:space="0" w:color="auto"/>
            </w:tcBorders>
            <w:shd w:val="clear" w:color="auto" w:fill="auto"/>
            <w:vAlign w:val="bottom"/>
            <w:hideMark/>
          </w:tcPr>
          <w:p w:rsidR="00BA013C" w:rsidRPr="00BA013C" w:rsidRDefault="00BA013C" w:rsidP="00BA013C">
            <w:pPr>
              <w:spacing w:after="0" w:line="240" w:lineRule="auto"/>
              <w:ind w:firstLineChars="200" w:firstLine="400"/>
              <w:rPr>
                <w:rFonts w:eastAsia="Times New Roman" w:cs="Arial"/>
                <w:sz w:val="20"/>
                <w:szCs w:val="20"/>
                <w:lang w:eastAsia="es-MX"/>
              </w:rPr>
            </w:pPr>
            <w:r w:rsidRPr="00BA013C">
              <w:rPr>
                <w:rFonts w:eastAsia="Times New Roman" w:cs="Arial"/>
                <w:sz w:val="20"/>
                <w:szCs w:val="20"/>
                <w:lang w:eastAsia="es-MX"/>
              </w:rPr>
              <w:t>Depreciación</w:t>
            </w:r>
          </w:p>
        </w:tc>
        <w:tc>
          <w:tcPr>
            <w:tcW w:w="1773" w:type="dxa"/>
            <w:tcBorders>
              <w:top w:val="nil"/>
              <w:left w:val="nil"/>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1,926,277.58</w:t>
            </w:r>
          </w:p>
        </w:tc>
        <w:tc>
          <w:tcPr>
            <w:tcW w:w="1773" w:type="dxa"/>
            <w:tcBorders>
              <w:top w:val="nil"/>
              <w:left w:val="nil"/>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1,849,648.42</w:t>
            </w:r>
          </w:p>
        </w:tc>
        <w:tc>
          <w:tcPr>
            <w:tcW w:w="17" w:type="dxa"/>
            <w:tcBorders>
              <w:top w:val="nil"/>
              <w:left w:val="nil"/>
              <w:bottom w:val="nil"/>
              <w:right w:val="nil"/>
            </w:tcBorders>
            <w:shd w:val="clear" w:color="auto" w:fill="auto"/>
            <w:noWrap/>
            <w:vAlign w:val="bottom"/>
            <w:hideMark/>
          </w:tcPr>
          <w:p w:rsidR="00BA013C" w:rsidRPr="00BA013C" w:rsidRDefault="00BA013C" w:rsidP="00BA013C">
            <w:pPr>
              <w:spacing w:after="0" w:line="240" w:lineRule="auto"/>
              <w:rPr>
                <w:rFonts w:eastAsia="Times New Roman" w:cs="Arial"/>
                <w:sz w:val="20"/>
                <w:szCs w:val="20"/>
                <w:lang w:eastAsia="es-MX"/>
              </w:rPr>
            </w:pPr>
          </w:p>
        </w:tc>
      </w:tr>
      <w:tr w:rsidR="00BA013C" w:rsidRPr="00BA013C" w:rsidTr="00BA013C">
        <w:trPr>
          <w:trHeight w:val="255"/>
        </w:trPr>
        <w:tc>
          <w:tcPr>
            <w:tcW w:w="7717" w:type="dxa"/>
            <w:tcBorders>
              <w:top w:val="nil"/>
              <w:left w:val="single" w:sz="4" w:space="0" w:color="auto"/>
              <w:bottom w:val="single" w:sz="4" w:space="0" w:color="auto"/>
              <w:right w:val="single" w:sz="4" w:space="0" w:color="auto"/>
            </w:tcBorders>
            <w:shd w:val="clear" w:color="auto" w:fill="auto"/>
            <w:vAlign w:val="bottom"/>
            <w:hideMark/>
          </w:tcPr>
          <w:p w:rsidR="00BA013C" w:rsidRPr="00BA013C" w:rsidRDefault="00BA013C" w:rsidP="00BA013C">
            <w:pPr>
              <w:spacing w:after="0" w:line="240" w:lineRule="auto"/>
              <w:ind w:firstLineChars="200" w:firstLine="400"/>
              <w:rPr>
                <w:rFonts w:eastAsia="Times New Roman" w:cs="Arial"/>
                <w:sz w:val="20"/>
                <w:szCs w:val="20"/>
                <w:lang w:eastAsia="es-MX"/>
              </w:rPr>
            </w:pPr>
            <w:r w:rsidRPr="00BA013C">
              <w:rPr>
                <w:rFonts w:eastAsia="Times New Roman" w:cs="Arial"/>
                <w:sz w:val="20"/>
                <w:szCs w:val="20"/>
                <w:lang w:eastAsia="es-MX"/>
              </w:rPr>
              <w:t>Amortización</w:t>
            </w:r>
          </w:p>
        </w:tc>
        <w:tc>
          <w:tcPr>
            <w:tcW w:w="1773" w:type="dxa"/>
            <w:tcBorders>
              <w:top w:val="nil"/>
              <w:left w:val="nil"/>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8,066.16</w:t>
            </w:r>
          </w:p>
        </w:tc>
        <w:tc>
          <w:tcPr>
            <w:tcW w:w="1773" w:type="dxa"/>
            <w:tcBorders>
              <w:top w:val="nil"/>
              <w:left w:val="nil"/>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3,521.37</w:t>
            </w:r>
          </w:p>
        </w:tc>
        <w:tc>
          <w:tcPr>
            <w:tcW w:w="17" w:type="dxa"/>
            <w:tcBorders>
              <w:top w:val="nil"/>
              <w:left w:val="nil"/>
              <w:bottom w:val="nil"/>
              <w:right w:val="nil"/>
            </w:tcBorders>
            <w:shd w:val="clear" w:color="auto" w:fill="auto"/>
            <w:noWrap/>
            <w:vAlign w:val="bottom"/>
            <w:hideMark/>
          </w:tcPr>
          <w:p w:rsidR="00BA013C" w:rsidRPr="00BA013C" w:rsidRDefault="00BA013C" w:rsidP="00BA013C">
            <w:pPr>
              <w:spacing w:after="0" w:line="240" w:lineRule="auto"/>
              <w:rPr>
                <w:rFonts w:eastAsia="Times New Roman" w:cs="Arial"/>
                <w:sz w:val="20"/>
                <w:szCs w:val="20"/>
                <w:lang w:eastAsia="es-MX"/>
              </w:rPr>
            </w:pPr>
          </w:p>
        </w:tc>
      </w:tr>
      <w:tr w:rsidR="00BA013C" w:rsidRPr="00BA013C" w:rsidTr="00BA013C">
        <w:trPr>
          <w:trHeight w:val="255"/>
        </w:trPr>
        <w:tc>
          <w:tcPr>
            <w:tcW w:w="7717" w:type="dxa"/>
            <w:tcBorders>
              <w:top w:val="nil"/>
              <w:left w:val="single" w:sz="4" w:space="0" w:color="auto"/>
              <w:bottom w:val="single" w:sz="4" w:space="0" w:color="auto"/>
              <w:right w:val="single" w:sz="4" w:space="0" w:color="auto"/>
            </w:tcBorders>
            <w:shd w:val="clear" w:color="auto" w:fill="auto"/>
            <w:vAlign w:val="bottom"/>
            <w:hideMark/>
          </w:tcPr>
          <w:p w:rsidR="00BA013C" w:rsidRPr="00BA013C" w:rsidRDefault="00BA013C" w:rsidP="00BA013C">
            <w:pPr>
              <w:spacing w:after="0" w:line="240" w:lineRule="auto"/>
              <w:ind w:firstLineChars="200" w:firstLine="400"/>
              <w:rPr>
                <w:rFonts w:eastAsia="Times New Roman" w:cs="Arial"/>
                <w:sz w:val="20"/>
                <w:szCs w:val="20"/>
                <w:lang w:eastAsia="es-MX"/>
              </w:rPr>
            </w:pPr>
            <w:r w:rsidRPr="00BA013C">
              <w:rPr>
                <w:rFonts w:eastAsia="Times New Roman" w:cs="Arial"/>
                <w:sz w:val="20"/>
                <w:szCs w:val="20"/>
                <w:lang w:eastAsia="es-MX"/>
              </w:rPr>
              <w:t>Incrementos en las provisiones</w:t>
            </w:r>
          </w:p>
        </w:tc>
        <w:tc>
          <w:tcPr>
            <w:tcW w:w="1773" w:type="dxa"/>
            <w:tcBorders>
              <w:top w:val="nil"/>
              <w:left w:val="nil"/>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330,672.31</w:t>
            </w:r>
          </w:p>
        </w:tc>
        <w:tc>
          <w:tcPr>
            <w:tcW w:w="1773" w:type="dxa"/>
            <w:tcBorders>
              <w:top w:val="nil"/>
              <w:left w:val="nil"/>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-1,610,812.73</w:t>
            </w:r>
          </w:p>
        </w:tc>
        <w:tc>
          <w:tcPr>
            <w:tcW w:w="17" w:type="dxa"/>
            <w:tcBorders>
              <w:top w:val="nil"/>
              <w:left w:val="nil"/>
              <w:bottom w:val="nil"/>
              <w:right w:val="nil"/>
            </w:tcBorders>
            <w:shd w:val="clear" w:color="auto" w:fill="auto"/>
            <w:noWrap/>
            <w:vAlign w:val="bottom"/>
            <w:hideMark/>
          </w:tcPr>
          <w:p w:rsidR="00BA013C" w:rsidRPr="00BA013C" w:rsidRDefault="00BA013C" w:rsidP="00BA013C">
            <w:pPr>
              <w:spacing w:after="0" w:line="240" w:lineRule="auto"/>
              <w:rPr>
                <w:rFonts w:eastAsia="Times New Roman" w:cs="Arial"/>
                <w:sz w:val="20"/>
                <w:szCs w:val="20"/>
                <w:lang w:eastAsia="es-MX"/>
              </w:rPr>
            </w:pPr>
          </w:p>
        </w:tc>
      </w:tr>
      <w:tr w:rsidR="00BA013C" w:rsidRPr="00BA013C" w:rsidTr="00BA013C">
        <w:trPr>
          <w:trHeight w:val="255"/>
        </w:trPr>
        <w:tc>
          <w:tcPr>
            <w:tcW w:w="7717" w:type="dxa"/>
            <w:tcBorders>
              <w:top w:val="nil"/>
              <w:left w:val="single" w:sz="4" w:space="0" w:color="auto"/>
              <w:bottom w:val="single" w:sz="4" w:space="0" w:color="auto"/>
              <w:right w:val="single" w:sz="4" w:space="0" w:color="auto"/>
            </w:tcBorders>
            <w:shd w:val="clear" w:color="auto" w:fill="auto"/>
            <w:vAlign w:val="bottom"/>
            <w:hideMark/>
          </w:tcPr>
          <w:p w:rsidR="00BA013C" w:rsidRPr="00BA013C" w:rsidRDefault="00BA013C" w:rsidP="00BA013C">
            <w:pPr>
              <w:spacing w:after="0" w:line="240" w:lineRule="auto"/>
              <w:ind w:firstLineChars="200" w:firstLine="400"/>
              <w:rPr>
                <w:rFonts w:eastAsia="Times New Roman" w:cs="Arial"/>
                <w:sz w:val="20"/>
                <w:szCs w:val="20"/>
                <w:lang w:eastAsia="es-MX"/>
              </w:rPr>
            </w:pPr>
            <w:r w:rsidRPr="00BA013C">
              <w:rPr>
                <w:rFonts w:eastAsia="Times New Roman" w:cs="Arial"/>
                <w:sz w:val="20"/>
                <w:szCs w:val="20"/>
                <w:lang w:eastAsia="es-MX"/>
              </w:rPr>
              <w:t>Ganancia/pérdida en venta de propiedad, planta y equipo</w:t>
            </w:r>
          </w:p>
        </w:tc>
        <w:tc>
          <w:tcPr>
            <w:tcW w:w="1773" w:type="dxa"/>
            <w:tcBorders>
              <w:top w:val="nil"/>
              <w:left w:val="nil"/>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280,965.41</w:t>
            </w:r>
          </w:p>
        </w:tc>
        <w:tc>
          <w:tcPr>
            <w:tcW w:w="1773" w:type="dxa"/>
            <w:tcBorders>
              <w:top w:val="nil"/>
              <w:left w:val="nil"/>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194,027.51</w:t>
            </w:r>
          </w:p>
        </w:tc>
        <w:tc>
          <w:tcPr>
            <w:tcW w:w="17" w:type="dxa"/>
            <w:tcBorders>
              <w:top w:val="nil"/>
              <w:left w:val="nil"/>
              <w:bottom w:val="nil"/>
              <w:right w:val="nil"/>
            </w:tcBorders>
            <w:shd w:val="clear" w:color="auto" w:fill="auto"/>
            <w:noWrap/>
            <w:vAlign w:val="bottom"/>
            <w:hideMark/>
          </w:tcPr>
          <w:p w:rsidR="00BA013C" w:rsidRPr="00BA013C" w:rsidRDefault="00BA013C" w:rsidP="00BA013C">
            <w:pPr>
              <w:spacing w:after="0" w:line="240" w:lineRule="auto"/>
              <w:rPr>
                <w:rFonts w:eastAsia="Times New Roman" w:cs="Arial"/>
                <w:sz w:val="20"/>
                <w:szCs w:val="20"/>
                <w:lang w:eastAsia="es-MX"/>
              </w:rPr>
            </w:pPr>
          </w:p>
        </w:tc>
      </w:tr>
      <w:tr w:rsidR="00BA013C" w:rsidRPr="00BA013C" w:rsidTr="00BA013C">
        <w:trPr>
          <w:trHeight w:val="255"/>
        </w:trPr>
        <w:tc>
          <w:tcPr>
            <w:tcW w:w="7717" w:type="dxa"/>
            <w:tcBorders>
              <w:top w:val="nil"/>
              <w:left w:val="single" w:sz="4" w:space="0" w:color="auto"/>
              <w:bottom w:val="single" w:sz="4" w:space="0" w:color="auto"/>
              <w:right w:val="single" w:sz="4" w:space="0" w:color="auto"/>
            </w:tcBorders>
            <w:shd w:val="clear" w:color="auto" w:fill="auto"/>
            <w:vAlign w:val="bottom"/>
            <w:hideMark/>
          </w:tcPr>
          <w:p w:rsidR="00BA013C" w:rsidRPr="00BA013C" w:rsidRDefault="00BA013C" w:rsidP="00BA013C">
            <w:pPr>
              <w:spacing w:after="0" w:line="240" w:lineRule="auto"/>
              <w:ind w:firstLineChars="200" w:firstLine="400"/>
              <w:rPr>
                <w:rFonts w:eastAsia="Times New Roman" w:cs="Arial"/>
                <w:sz w:val="20"/>
                <w:szCs w:val="20"/>
                <w:lang w:eastAsia="es-MX"/>
              </w:rPr>
            </w:pPr>
            <w:r w:rsidRPr="00BA013C">
              <w:rPr>
                <w:rFonts w:eastAsia="Times New Roman" w:cs="Arial"/>
                <w:sz w:val="20"/>
                <w:szCs w:val="20"/>
                <w:lang w:eastAsia="es-MX"/>
              </w:rPr>
              <w:t>Incremento en cuentas por cobrar</w:t>
            </w:r>
          </w:p>
        </w:tc>
        <w:tc>
          <w:tcPr>
            <w:tcW w:w="1773" w:type="dxa"/>
            <w:tcBorders>
              <w:top w:val="nil"/>
              <w:left w:val="nil"/>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-5,243,740.42</w:t>
            </w:r>
          </w:p>
        </w:tc>
        <w:tc>
          <w:tcPr>
            <w:tcW w:w="1773" w:type="dxa"/>
            <w:tcBorders>
              <w:top w:val="nil"/>
              <w:left w:val="nil"/>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2,815,102.67</w:t>
            </w:r>
          </w:p>
        </w:tc>
        <w:tc>
          <w:tcPr>
            <w:tcW w:w="17" w:type="dxa"/>
            <w:tcBorders>
              <w:top w:val="nil"/>
              <w:left w:val="nil"/>
              <w:bottom w:val="nil"/>
              <w:right w:val="nil"/>
            </w:tcBorders>
            <w:shd w:val="clear" w:color="auto" w:fill="auto"/>
            <w:noWrap/>
            <w:vAlign w:val="bottom"/>
            <w:hideMark/>
          </w:tcPr>
          <w:p w:rsidR="00BA013C" w:rsidRPr="00BA013C" w:rsidRDefault="00BA013C" w:rsidP="00BA013C">
            <w:pPr>
              <w:spacing w:after="0" w:line="240" w:lineRule="auto"/>
              <w:rPr>
                <w:rFonts w:eastAsia="Times New Roman" w:cs="Arial"/>
                <w:sz w:val="20"/>
                <w:szCs w:val="20"/>
                <w:lang w:eastAsia="es-MX"/>
              </w:rPr>
            </w:pPr>
          </w:p>
        </w:tc>
      </w:tr>
    </w:tbl>
    <w:p w:rsidR="00904AFE" w:rsidRDefault="00DD1042" w:rsidP="003457FE">
      <w:pPr>
        <w:spacing w:after="0" w:line="240" w:lineRule="auto"/>
        <w:rPr>
          <w:rFonts w:cs="Arial"/>
          <w:sz w:val="20"/>
          <w:szCs w:val="20"/>
        </w:rPr>
      </w:pPr>
      <w:r w:rsidRPr="00DD1042">
        <w:rPr>
          <w:rFonts w:cs="Arial"/>
          <w:sz w:val="20"/>
          <w:szCs w:val="20"/>
        </w:rPr>
        <w:lastRenderedPageBreak/>
        <w:t xml:space="preserve">Nota: La información presentada corresponde al Acumulado de </w:t>
      </w:r>
      <w:r w:rsidR="00BA013C">
        <w:rPr>
          <w:rFonts w:cs="Arial"/>
          <w:sz w:val="20"/>
          <w:szCs w:val="20"/>
        </w:rPr>
        <w:t>Marzo</w:t>
      </w:r>
      <w:r w:rsidRPr="00DD1042">
        <w:rPr>
          <w:rFonts w:cs="Arial"/>
          <w:sz w:val="20"/>
          <w:szCs w:val="20"/>
        </w:rPr>
        <w:t xml:space="preserve"> 201</w:t>
      </w:r>
      <w:r w:rsidR="00910C0A">
        <w:rPr>
          <w:rFonts w:cs="Arial"/>
          <w:sz w:val="20"/>
          <w:szCs w:val="20"/>
        </w:rPr>
        <w:t>7</w:t>
      </w:r>
      <w:r w:rsidRPr="00DD1042">
        <w:rPr>
          <w:rFonts w:cs="Arial"/>
          <w:sz w:val="20"/>
          <w:szCs w:val="20"/>
        </w:rPr>
        <w:t xml:space="preserve"> y </w:t>
      </w:r>
      <w:r w:rsidR="00BA013C">
        <w:rPr>
          <w:rFonts w:cs="Arial"/>
          <w:sz w:val="20"/>
          <w:szCs w:val="20"/>
        </w:rPr>
        <w:t>Marzo</w:t>
      </w:r>
      <w:r w:rsidRPr="00DD1042">
        <w:rPr>
          <w:rFonts w:cs="Arial"/>
          <w:sz w:val="20"/>
          <w:szCs w:val="20"/>
        </w:rPr>
        <w:t xml:space="preserve"> 201</w:t>
      </w:r>
      <w:r w:rsidR="00910C0A">
        <w:rPr>
          <w:rFonts w:cs="Arial"/>
          <w:sz w:val="20"/>
          <w:szCs w:val="20"/>
        </w:rPr>
        <w:t>6</w:t>
      </w:r>
    </w:p>
    <w:p w:rsidR="00171866" w:rsidRDefault="00171866" w:rsidP="003457FE">
      <w:pPr>
        <w:spacing w:after="0" w:line="240" w:lineRule="auto"/>
        <w:rPr>
          <w:rFonts w:cs="Arial"/>
          <w:sz w:val="20"/>
          <w:szCs w:val="20"/>
        </w:rPr>
      </w:pPr>
    </w:p>
    <w:p w:rsidR="00171866" w:rsidRDefault="00171866" w:rsidP="003457FE">
      <w:pPr>
        <w:spacing w:after="0" w:line="240" w:lineRule="auto"/>
        <w:rPr>
          <w:rFonts w:cs="Arial"/>
          <w:sz w:val="20"/>
          <w:szCs w:val="20"/>
        </w:rPr>
      </w:pPr>
    </w:p>
    <w:p w:rsidR="006E5ADF" w:rsidRDefault="006E5ADF" w:rsidP="00305995">
      <w:pPr>
        <w:spacing w:after="0" w:line="240" w:lineRule="auto"/>
        <w:jc w:val="both"/>
        <w:rPr>
          <w:rFonts w:cs="Arial"/>
          <w:sz w:val="20"/>
          <w:szCs w:val="20"/>
        </w:rPr>
      </w:pPr>
    </w:p>
    <w:tbl>
      <w:tblPr>
        <w:tblW w:w="13255" w:type="dxa"/>
        <w:tblInd w:w="60" w:type="dxa"/>
        <w:tblCellMar>
          <w:left w:w="70" w:type="dxa"/>
          <w:right w:w="70" w:type="dxa"/>
        </w:tblCellMar>
        <w:tblLook w:val="04A0" w:firstRow="1" w:lastRow="0" w:firstColumn="1" w:lastColumn="0" w:noHBand="0" w:noVBand="1"/>
      </w:tblPr>
      <w:tblGrid>
        <w:gridCol w:w="8697"/>
        <w:gridCol w:w="217"/>
        <w:gridCol w:w="2166"/>
        <w:gridCol w:w="2175"/>
      </w:tblGrid>
      <w:tr w:rsidR="00BA013C" w:rsidRPr="00BA013C" w:rsidTr="00171866">
        <w:trPr>
          <w:trHeight w:val="209"/>
        </w:trPr>
        <w:tc>
          <w:tcPr>
            <w:tcW w:w="13254" w:type="dxa"/>
            <w:gridSpan w:val="4"/>
            <w:tcBorders>
              <w:top w:val="single" w:sz="8" w:space="0" w:color="auto"/>
              <w:left w:val="single" w:sz="8" w:space="0" w:color="auto"/>
              <w:bottom w:val="nil"/>
              <w:right w:val="single" w:sz="8" w:space="0" w:color="000000"/>
            </w:tcBorders>
            <w:shd w:val="clear" w:color="auto" w:fill="auto"/>
            <w:noWrap/>
            <w:vAlign w:val="center"/>
            <w:hideMark/>
          </w:tcPr>
          <w:p w:rsidR="00BA013C" w:rsidRPr="00BA013C" w:rsidRDefault="00BA013C" w:rsidP="00BA013C">
            <w:pPr>
              <w:spacing w:after="0" w:line="240" w:lineRule="auto"/>
              <w:jc w:val="center"/>
              <w:rPr>
                <w:rFonts w:eastAsia="Times New Roman" w:cs="Arial"/>
                <w:b/>
                <w:bCs/>
                <w:lang w:eastAsia="es-MX"/>
              </w:rPr>
            </w:pPr>
            <w:r w:rsidRPr="00BA013C">
              <w:rPr>
                <w:rFonts w:eastAsia="Times New Roman" w:cs="Arial"/>
                <w:b/>
                <w:bCs/>
                <w:lang w:eastAsia="es-MX"/>
              </w:rPr>
              <w:t>Determinación del Flujo de Efectivo</w:t>
            </w:r>
          </w:p>
        </w:tc>
      </w:tr>
      <w:tr w:rsidR="00BA013C" w:rsidRPr="00BA013C" w:rsidTr="00171866">
        <w:trPr>
          <w:trHeight w:val="209"/>
        </w:trPr>
        <w:tc>
          <w:tcPr>
            <w:tcW w:w="869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A013C" w:rsidRPr="00BA013C" w:rsidRDefault="00BA013C" w:rsidP="00BA013C">
            <w:pPr>
              <w:spacing w:after="0" w:line="240" w:lineRule="auto"/>
              <w:rPr>
                <w:rFonts w:eastAsia="Times New Roman" w:cs="Arial"/>
                <w:b/>
                <w:bCs/>
                <w:sz w:val="20"/>
                <w:szCs w:val="20"/>
                <w:lang w:eastAsia="es-MX"/>
              </w:rPr>
            </w:pPr>
            <w:r w:rsidRPr="00BA013C">
              <w:rPr>
                <w:rFonts w:eastAsia="Times New Roman" w:cs="Arial"/>
                <w:b/>
                <w:bCs/>
                <w:sz w:val="20"/>
                <w:szCs w:val="20"/>
                <w:lang w:eastAsia="es-MX"/>
              </w:rPr>
              <w:t> </w:t>
            </w:r>
          </w:p>
        </w:tc>
        <w:tc>
          <w:tcPr>
            <w:tcW w:w="217" w:type="dxa"/>
            <w:tcBorders>
              <w:top w:val="single" w:sz="8" w:space="0" w:color="auto"/>
              <w:left w:val="nil"/>
              <w:bottom w:val="single" w:sz="4" w:space="0" w:color="auto"/>
              <w:right w:val="single" w:sz="4" w:space="0" w:color="auto"/>
            </w:tcBorders>
            <w:shd w:val="clear" w:color="auto" w:fill="auto"/>
            <w:noWrap/>
            <w:vAlign w:val="center"/>
            <w:hideMark/>
          </w:tcPr>
          <w:p w:rsidR="00BA013C" w:rsidRPr="00BA013C" w:rsidRDefault="00BA013C" w:rsidP="00BA013C">
            <w:pPr>
              <w:spacing w:after="0" w:line="240" w:lineRule="auto"/>
              <w:rPr>
                <w:rFonts w:eastAsia="Times New Roman" w:cs="Arial"/>
                <w:b/>
                <w:bCs/>
                <w:sz w:val="20"/>
                <w:szCs w:val="20"/>
                <w:lang w:eastAsia="es-MX"/>
              </w:rPr>
            </w:pPr>
            <w:r w:rsidRPr="00BA013C">
              <w:rPr>
                <w:rFonts w:eastAsia="Times New Roman" w:cs="Arial"/>
                <w:b/>
                <w:bCs/>
                <w:sz w:val="20"/>
                <w:szCs w:val="20"/>
                <w:lang w:eastAsia="es-MX"/>
              </w:rPr>
              <w:t> </w:t>
            </w:r>
          </w:p>
        </w:tc>
        <w:tc>
          <w:tcPr>
            <w:tcW w:w="2166" w:type="dxa"/>
            <w:tcBorders>
              <w:top w:val="single" w:sz="8" w:space="0" w:color="auto"/>
              <w:left w:val="nil"/>
              <w:bottom w:val="single" w:sz="4" w:space="0" w:color="auto"/>
              <w:right w:val="single" w:sz="4" w:space="0" w:color="auto"/>
            </w:tcBorders>
            <w:shd w:val="clear" w:color="auto" w:fill="auto"/>
            <w:noWrap/>
            <w:vAlign w:val="center"/>
            <w:hideMark/>
          </w:tcPr>
          <w:p w:rsidR="00BA013C" w:rsidRPr="00BA013C" w:rsidRDefault="00BA013C" w:rsidP="00BA013C">
            <w:pPr>
              <w:spacing w:after="0" w:line="240" w:lineRule="auto"/>
              <w:jc w:val="center"/>
              <w:rPr>
                <w:rFonts w:eastAsia="Times New Roman" w:cs="Arial"/>
                <w:b/>
                <w:bCs/>
                <w:sz w:val="20"/>
                <w:szCs w:val="20"/>
                <w:lang w:eastAsia="es-MX"/>
              </w:rPr>
            </w:pPr>
            <w:r w:rsidRPr="00BA013C">
              <w:rPr>
                <w:rFonts w:eastAsia="Times New Roman" w:cs="Arial"/>
                <w:b/>
                <w:bCs/>
                <w:sz w:val="20"/>
                <w:szCs w:val="20"/>
                <w:lang w:eastAsia="es-MX"/>
              </w:rPr>
              <w:t>2017</w:t>
            </w:r>
          </w:p>
        </w:tc>
        <w:tc>
          <w:tcPr>
            <w:tcW w:w="2175" w:type="dxa"/>
            <w:tcBorders>
              <w:top w:val="single" w:sz="8" w:space="0" w:color="auto"/>
              <w:left w:val="nil"/>
              <w:bottom w:val="single" w:sz="4" w:space="0" w:color="auto"/>
              <w:right w:val="single" w:sz="8" w:space="0" w:color="auto"/>
            </w:tcBorders>
            <w:shd w:val="clear" w:color="auto" w:fill="auto"/>
            <w:noWrap/>
            <w:vAlign w:val="center"/>
            <w:hideMark/>
          </w:tcPr>
          <w:p w:rsidR="00BA013C" w:rsidRPr="00BA013C" w:rsidRDefault="00BA013C" w:rsidP="00BA013C">
            <w:pPr>
              <w:spacing w:after="0" w:line="240" w:lineRule="auto"/>
              <w:jc w:val="center"/>
              <w:rPr>
                <w:rFonts w:eastAsia="Times New Roman" w:cs="Arial"/>
                <w:b/>
                <w:bCs/>
                <w:sz w:val="20"/>
                <w:szCs w:val="20"/>
                <w:lang w:eastAsia="es-MX"/>
              </w:rPr>
            </w:pPr>
            <w:r w:rsidRPr="00BA013C">
              <w:rPr>
                <w:rFonts w:eastAsia="Times New Roman" w:cs="Arial"/>
                <w:b/>
                <w:bCs/>
                <w:sz w:val="20"/>
                <w:szCs w:val="20"/>
                <w:lang w:eastAsia="es-MX"/>
              </w:rPr>
              <w:t>2016</w:t>
            </w:r>
          </w:p>
        </w:tc>
      </w:tr>
      <w:tr w:rsidR="00BA013C" w:rsidRPr="00BA013C" w:rsidTr="00171866">
        <w:trPr>
          <w:trHeight w:val="209"/>
        </w:trPr>
        <w:tc>
          <w:tcPr>
            <w:tcW w:w="8697" w:type="dxa"/>
            <w:tcBorders>
              <w:top w:val="nil"/>
              <w:left w:val="single" w:sz="8" w:space="0" w:color="auto"/>
              <w:bottom w:val="single" w:sz="4" w:space="0" w:color="auto"/>
              <w:right w:val="single" w:sz="4" w:space="0" w:color="auto"/>
            </w:tcBorders>
            <w:shd w:val="clear" w:color="auto" w:fill="auto"/>
            <w:noWrap/>
            <w:hideMark/>
          </w:tcPr>
          <w:p w:rsidR="00BA013C" w:rsidRPr="00BA013C" w:rsidRDefault="00BA013C" w:rsidP="00BA013C">
            <w:pPr>
              <w:spacing w:after="0" w:line="240" w:lineRule="auto"/>
              <w:jc w:val="center"/>
              <w:rPr>
                <w:rFonts w:eastAsia="Times New Roman" w:cs="Arial"/>
                <w:b/>
                <w:bCs/>
                <w:sz w:val="20"/>
                <w:szCs w:val="20"/>
                <w:lang w:eastAsia="es-MX"/>
              </w:rPr>
            </w:pPr>
            <w:r w:rsidRPr="00BA013C">
              <w:rPr>
                <w:rFonts w:eastAsia="Times New Roman" w:cs="Arial"/>
                <w:b/>
                <w:bCs/>
                <w:sz w:val="20"/>
                <w:szCs w:val="20"/>
                <w:lang w:eastAsia="es-MX"/>
              </w:rPr>
              <w:t>Ahorro/Desahorro</w:t>
            </w:r>
          </w:p>
        </w:tc>
        <w:tc>
          <w:tcPr>
            <w:tcW w:w="217" w:type="dxa"/>
            <w:tcBorders>
              <w:top w:val="nil"/>
              <w:left w:val="nil"/>
              <w:bottom w:val="single" w:sz="4" w:space="0" w:color="auto"/>
              <w:right w:val="single" w:sz="4" w:space="0" w:color="auto"/>
            </w:tcBorders>
            <w:shd w:val="clear" w:color="auto" w:fill="auto"/>
            <w:noWrap/>
            <w:hideMark/>
          </w:tcPr>
          <w:p w:rsidR="00BA013C" w:rsidRPr="00BA013C" w:rsidRDefault="00BA013C" w:rsidP="00BA013C">
            <w:pPr>
              <w:spacing w:after="0" w:line="240" w:lineRule="auto"/>
              <w:rPr>
                <w:rFonts w:eastAsia="Times New Roman" w:cs="Arial"/>
                <w:b/>
                <w:bCs/>
                <w:sz w:val="20"/>
                <w:szCs w:val="20"/>
                <w:lang w:eastAsia="es-MX"/>
              </w:rPr>
            </w:pPr>
            <w:r w:rsidRPr="00BA013C">
              <w:rPr>
                <w:rFonts w:eastAsia="Times New Roman" w:cs="Arial"/>
                <w:b/>
                <w:bCs/>
                <w:sz w:val="20"/>
                <w:szCs w:val="20"/>
                <w:lang w:eastAsia="es-MX"/>
              </w:rPr>
              <w:t> </w:t>
            </w:r>
          </w:p>
        </w:tc>
        <w:tc>
          <w:tcPr>
            <w:tcW w:w="2166" w:type="dxa"/>
            <w:tcBorders>
              <w:top w:val="nil"/>
              <w:left w:val="nil"/>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b/>
                <w:bCs/>
                <w:sz w:val="20"/>
                <w:szCs w:val="20"/>
                <w:lang w:eastAsia="es-MX"/>
              </w:rPr>
            </w:pPr>
            <w:r w:rsidRPr="00BA013C">
              <w:rPr>
                <w:rFonts w:eastAsia="Times New Roman" w:cs="Arial"/>
                <w:b/>
                <w:bCs/>
                <w:sz w:val="20"/>
                <w:szCs w:val="20"/>
                <w:lang w:eastAsia="es-MX"/>
              </w:rPr>
              <w:t>-515,835.96</w:t>
            </w:r>
          </w:p>
        </w:tc>
        <w:tc>
          <w:tcPr>
            <w:tcW w:w="2175" w:type="dxa"/>
            <w:tcBorders>
              <w:top w:val="nil"/>
              <w:left w:val="nil"/>
              <w:bottom w:val="single" w:sz="4" w:space="0" w:color="auto"/>
              <w:right w:val="single" w:sz="8"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b/>
                <w:bCs/>
                <w:sz w:val="20"/>
                <w:szCs w:val="20"/>
                <w:lang w:eastAsia="es-MX"/>
              </w:rPr>
            </w:pPr>
            <w:r w:rsidRPr="00BA013C">
              <w:rPr>
                <w:rFonts w:eastAsia="Times New Roman" w:cs="Arial"/>
                <w:b/>
                <w:bCs/>
                <w:sz w:val="20"/>
                <w:szCs w:val="20"/>
                <w:lang w:eastAsia="es-MX"/>
              </w:rPr>
              <w:t>2,837,352.41</w:t>
            </w:r>
          </w:p>
        </w:tc>
      </w:tr>
      <w:tr w:rsidR="00BA013C" w:rsidRPr="00BA013C" w:rsidTr="00171866">
        <w:trPr>
          <w:trHeight w:val="209"/>
        </w:trPr>
        <w:tc>
          <w:tcPr>
            <w:tcW w:w="8697" w:type="dxa"/>
            <w:tcBorders>
              <w:top w:val="nil"/>
              <w:left w:val="single" w:sz="8" w:space="0" w:color="auto"/>
              <w:bottom w:val="single" w:sz="4" w:space="0" w:color="auto"/>
              <w:right w:val="single" w:sz="4" w:space="0" w:color="auto"/>
            </w:tcBorders>
            <w:shd w:val="clear" w:color="auto" w:fill="auto"/>
            <w:noWrap/>
            <w:hideMark/>
          </w:tcPr>
          <w:p w:rsidR="00BA013C" w:rsidRPr="00BA013C" w:rsidRDefault="00BA013C" w:rsidP="00BA013C">
            <w:pPr>
              <w:spacing w:after="0" w:line="240" w:lineRule="auto"/>
              <w:rPr>
                <w:rFonts w:eastAsia="Times New Roman" w:cs="Arial"/>
                <w:b/>
                <w:bCs/>
                <w:sz w:val="20"/>
                <w:szCs w:val="20"/>
                <w:lang w:eastAsia="es-MX"/>
              </w:rPr>
            </w:pPr>
            <w:r w:rsidRPr="00BA013C">
              <w:rPr>
                <w:rFonts w:eastAsia="Times New Roman" w:cs="Arial"/>
                <w:b/>
                <w:bCs/>
                <w:sz w:val="20"/>
                <w:szCs w:val="20"/>
                <w:lang w:eastAsia="es-MX"/>
              </w:rPr>
              <w:t>Cuentas por Cobrar</w:t>
            </w:r>
          </w:p>
        </w:tc>
        <w:tc>
          <w:tcPr>
            <w:tcW w:w="217" w:type="dxa"/>
            <w:tcBorders>
              <w:top w:val="nil"/>
              <w:left w:val="nil"/>
              <w:bottom w:val="single" w:sz="4" w:space="0" w:color="auto"/>
              <w:right w:val="single" w:sz="4" w:space="0" w:color="auto"/>
            </w:tcBorders>
            <w:shd w:val="clear" w:color="auto" w:fill="auto"/>
            <w:noWrap/>
            <w:hideMark/>
          </w:tcPr>
          <w:p w:rsidR="00BA013C" w:rsidRPr="00BA013C" w:rsidRDefault="00BA013C" w:rsidP="00BA013C">
            <w:pPr>
              <w:spacing w:after="0" w:line="240" w:lineRule="auto"/>
              <w:rPr>
                <w:rFonts w:eastAsia="Times New Roman" w:cs="Arial"/>
                <w:b/>
                <w:bCs/>
                <w:sz w:val="20"/>
                <w:szCs w:val="20"/>
                <w:lang w:eastAsia="es-MX"/>
              </w:rPr>
            </w:pPr>
            <w:r w:rsidRPr="00BA013C">
              <w:rPr>
                <w:rFonts w:eastAsia="Times New Roman" w:cs="Arial"/>
                <w:b/>
                <w:bCs/>
                <w:sz w:val="20"/>
                <w:szCs w:val="20"/>
                <w:lang w:eastAsia="es-MX"/>
              </w:rPr>
              <w:t> </w:t>
            </w:r>
          </w:p>
        </w:tc>
        <w:tc>
          <w:tcPr>
            <w:tcW w:w="2166" w:type="dxa"/>
            <w:tcBorders>
              <w:top w:val="nil"/>
              <w:left w:val="nil"/>
              <w:bottom w:val="single" w:sz="4" w:space="0" w:color="auto"/>
              <w:right w:val="single" w:sz="4" w:space="0" w:color="auto"/>
            </w:tcBorders>
            <w:shd w:val="clear" w:color="auto" w:fill="auto"/>
            <w:noWrap/>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 </w:t>
            </w:r>
          </w:p>
        </w:tc>
        <w:tc>
          <w:tcPr>
            <w:tcW w:w="2175" w:type="dxa"/>
            <w:tcBorders>
              <w:top w:val="nil"/>
              <w:left w:val="nil"/>
              <w:bottom w:val="single" w:sz="4" w:space="0" w:color="auto"/>
              <w:right w:val="single" w:sz="8" w:space="0" w:color="auto"/>
            </w:tcBorders>
            <w:shd w:val="clear" w:color="auto" w:fill="auto"/>
            <w:noWrap/>
            <w:vAlign w:val="bottom"/>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 </w:t>
            </w:r>
          </w:p>
        </w:tc>
      </w:tr>
      <w:tr w:rsidR="00BA013C" w:rsidRPr="00BA013C" w:rsidTr="00171866">
        <w:trPr>
          <w:trHeight w:val="209"/>
        </w:trPr>
        <w:tc>
          <w:tcPr>
            <w:tcW w:w="8697" w:type="dxa"/>
            <w:tcBorders>
              <w:top w:val="nil"/>
              <w:left w:val="single" w:sz="8" w:space="0" w:color="auto"/>
              <w:bottom w:val="single" w:sz="4" w:space="0" w:color="auto"/>
              <w:right w:val="single" w:sz="4" w:space="0" w:color="auto"/>
            </w:tcBorders>
            <w:shd w:val="clear" w:color="auto" w:fill="auto"/>
            <w:noWrap/>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Cuentas por Cobrar a corto plazo</w:t>
            </w:r>
          </w:p>
        </w:tc>
        <w:tc>
          <w:tcPr>
            <w:tcW w:w="217" w:type="dxa"/>
            <w:tcBorders>
              <w:top w:val="nil"/>
              <w:left w:val="nil"/>
              <w:bottom w:val="single" w:sz="4" w:space="0" w:color="auto"/>
              <w:right w:val="single" w:sz="4" w:space="0" w:color="auto"/>
            </w:tcBorders>
            <w:shd w:val="clear" w:color="auto" w:fill="auto"/>
            <w:noWrap/>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 </w:t>
            </w:r>
          </w:p>
        </w:tc>
        <w:tc>
          <w:tcPr>
            <w:tcW w:w="2166" w:type="dxa"/>
            <w:tcBorders>
              <w:top w:val="nil"/>
              <w:left w:val="nil"/>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-5,208,748.26</w:t>
            </w:r>
          </w:p>
        </w:tc>
        <w:tc>
          <w:tcPr>
            <w:tcW w:w="2175" w:type="dxa"/>
            <w:tcBorders>
              <w:top w:val="nil"/>
              <w:left w:val="nil"/>
              <w:bottom w:val="single" w:sz="4" w:space="0" w:color="auto"/>
              <w:right w:val="single" w:sz="8"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2,021,643.44</w:t>
            </w:r>
          </w:p>
        </w:tc>
      </w:tr>
      <w:tr w:rsidR="00BA013C" w:rsidRPr="00BA013C" w:rsidTr="00171866">
        <w:trPr>
          <w:trHeight w:val="209"/>
        </w:trPr>
        <w:tc>
          <w:tcPr>
            <w:tcW w:w="8697" w:type="dxa"/>
            <w:tcBorders>
              <w:top w:val="nil"/>
              <w:left w:val="single" w:sz="8" w:space="0" w:color="auto"/>
              <w:bottom w:val="single" w:sz="4" w:space="0" w:color="auto"/>
              <w:right w:val="single" w:sz="4" w:space="0" w:color="auto"/>
            </w:tcBorders>
            <w:shd w:val="clear" w:color="auto" w:fill="auto"/>
            <w:noWrap/>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Deudores Diversos Cuentas por Cobrar a corto plazo</w:t>
            </w:r>
          </w:p>
        </w:tc>
        <w:tc>
          <w:tcPr>
            <w:tcW w:w="217" w:type="dxa"/>
            <w:tcBorders>
              <w:top w:val="nil"/>
              <w:left w:val="nil"/>
              <w:bottom w:val="single" w:sz="4" w:space="0" w:color="auto"/>
              <w:right w:val="single" w:sz="4" w:space="0" w:color="auto"/>
            </w:tcBorders>
            <w:shd w:val="clear" w:color="auto" w:fill="auto"/>
            <w:noWrap/>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 </w:t>
            </w:r>
          </w:p>
        </w:tc>
        <w:tc>
          <w:tcPr>
            <w:tcW w:w="2166" w:type="dxa"/>
            <w:tcBorders>
              <w:top w:val="nil"/>
              <w:left w:val="nil"/>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42,823.06</w:t>
            </w:r>
          </w:p>
        </w:tc>
        <w:tc>
          <w:tcPr>
            <w:tcW w:w="2175" w:type="dxa"/>
            <w:tcBorders>
              <w:top w:val="nil"/>
              <w:left w:val="nil"/>
              <w:bottom w:val="single" w:sz="4" w:space="0" w:color="auto"/>
              <w:right w:val="single" w:sz="8"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892,765.35</w:t>
            </w:r>
          </w:p>
        </w:tc>
      </w:tr>
      <w:tr w:rsidR="00BA013C" w:rsidRPr="00BA013C" w:rsidTr="00171866">
        <w:trPr>
          <w:trHeight w:val="209"/>
        </w:trPr>
        <w:tc>
          <w:tcPr>
            <w:tcW w:w="8697" w:type="dxa"/>
            <w:tcBorders>
              <w:top w:val="nil"/>
              <w:left w:val="single" w:sz="8" w:space="0" w:color="auto"/>
              <w:bottom w:val="single" w:sz="4" w:space="0" w:color="auto"/>
              <w:right w:val="single" w:sz="4" w:space="0" w:color="auto"/>
            </w:tcBorders>
            <w:shd w:val="clear" w:color="auto" w:fill="auto"/>
            <w:noWrap/>
            <w:hideMark/>
          </w:tcPr>
          <w:p w:rsidR="00BA013C" w:rsidRPr="00BA013C" w:rsidRDefault="00BA013C" w:rsidP="00BA013C">
            <w:pPr>
              <w:spacing w:after="0" w:line="240" w:lineRule="auto"/>
              <w:rPr>
                <w:rFonts w:eastAsia="Times New Roman" w:cs="Arial"/>
                <w:sz w:val="20"/>
                <w:szCs w:val="20"/>
                <w:lang w:eastAsia="es-MX"/>
              </w:rPr>
            </w:pPr>
            <w:r>
              <w:rPr>
                <w:rFonts w:eastAsia="Times New Roman" w:cs="Arial"/>
                <w:sz w:val="20"/>
                <w:szCs w:val="20"/>
                <w:lang w:eastAsia="es-MX"/>
              </w:rPr>
              <w:t>Pré</w:t>
            </w:r>
            <w:r w:rsidRPr="00BA013C">
              <w:rPr>
                <w:rFonts w:eastAsia="Times New Roman" w:cs="Arial"/>
                <w:sz w:val="20"/>
                <w:szCs w:val="20"/>
                <w:lang w:eastAsia="es-MX"/>
              </w:rPr>
              <w:t>stamos Otorgados a Corto Plazo</w:t>
            </w:r>
          </w:p>
        </w:tc>
        <w:tc>
          <w:tcPr>
            <w:tcW w:w="217" w:type="dxa"/>
            <w:tcBorders>
              <w:top w:val="nil"/>
              <w:left w:val="nil"/>
              <w:bottom w:val="single" w:sz="4" w:space="0" w:color="auto"/>
              <w:right w:val="single" w:sz="4" w:space="0" w:color="auto"/>
            </w:tcBorders>
            <w:shd w:val="clear" w:color="auto" w:fill="auto"/>
            <w:noWrap/>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 </w:t>
            </w:r>
          </w:p>
        </w:tc>
        <w:tc>
          <w:tcPr>
            <w:tcW w:w="2166" w:type="dxa"/>
            <w:tcBorders>
              <w:top w:val="nil"/>
              <w:left w:val="nil"/>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-1,718.93</w:t>
            </w:r>
          </w:p>
        </w:tc>
        <w:tc>
          <w:tcPr>
            <w:tcW w:w="2175" w:type="dxa"/>
            <w:tcBorders>
              <w:top w:val="nil"/>
              <w:left w:val="nil"/>
              <w:bottom w:val="single" w:sz="4" w:space="0" w:color="auto"/>
              <w:right w:val="single" w:sz="8"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2,115.00</w:t>
            </w:r>
          </w:p>
        </w:tc>
      </w:tr>
      <w:tr w:rsidR="00BA013C" w:rsidRPr="00BA013C" w:rsidTr="00171866">
        <w:trPr>
          <w:trHeight w:val="209"/>
        </w:trPr>
        <w:tc>
          <w:tcPr>
            <w:tcW w:w="8697" w:type="dxa"/>
            <w:tcBorders>
              <w:top w:val="nil"/>
              <w:left w:val="single" w:sz="8" w:space="0" w:color="auto"/>
              <w:bottom w:val="single" w:sz="4" w:space="0" w:color="auto"/>
              <w:right w:val="single" w:sz="4" w:space="0" w:color="auto"/>
            </w:tcBorders>
            <w:shd w:val="clear" w:color="auto" w:fill="auto"/>
            <w:noWrap/>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 xml:space="preserve">Anticipo a Proveedores por prestac. </w:t>
            </w:r>
            <w:proofErr w:type="gramStart"/>
            <w:r w:rsidRPr="00BA013C">
              <w:rPr>
                <w:rFonts w:eastAsia="Times New Roman" w:cs="Arial"/>
                <w:sz w:val="20"/>
                <w:szCs w:val="20"/>
                <w:lang w:eastAsia="es-MX"/>
              </w:rPr>
              <w:t>de</w:t>
            </w:r>
            <w:proofErr w:type="gramEnd"/>
            <w:r w:rsidRPr="00BA013C">
              <w:rPr>
                <w:rFonts w:eastAsia="Times New Roman" w:cs="Arial"/>
                <w:sz w:val="20"/>
                <w:szCs w:val="20"/>
                <w:lang w:eastAsia="es-MX"/>
              </w:rPr>
              <w:t xml:space="preserve"> serv. a c.p.</w:t>
            </w:r>
          </w:p>
        </w:tc>
        <w:tc>
          <w:tcPr>
            <w:tcW w:w="217" w:type="dxa"/>
            <w:tcBorders>
              <w:top w:val="nil"/>
              <w:left w:val="nil"/>
              <w:bottom w:val="single" w:sz="4" w:space="0" w:color="auto"/>
              <w:right w:val="single" w:sz="4" w:space="0" w:color="auto"/>
            </w:tcBorders>
            <w:shd w:val="clear" w:color="auto" w:fill="auto"/>
            <w:noWrap/>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 </w:t>
            </w:r>
          </w:p>
        </w:tc>
        <w:tc>
          <w:tcPr>
            <w:tcW w:w="2166" w:type="dxa"/>
            <w:tcBorders>
              <w:top w:val="nil"/>
              <w:left w:val="nil"/>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14,138.04</w:t>
            </w:r>
          </w:p>
        </w:tc>
        <w:tc>
          <w:tcPr>
            <w:tcW w:w="2175" w:type="dxa"/>
            <w:tcBorders>
              <w:top w:val="nil"/>
              <w:left w:val="nil"/>
              <w:bottom w:val="single" w:sz="4" w:space="0" w:color="auto"/>
              <w:right w:val="single" w:sz="8"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2,243.88</w:t>
            </w:r>
          </w:p>
        </w:tc>
      </w:tr>
      <w:tr w:rsidR="00BA013C" w:rsidRPr="00BA013C" w:rsidTr="00171866">
        <w:trPr>
          <w:trHeight w:val="209"/>
        </w:trPr>
        <w:tc>
          <w:tcPr>
            <w:tcW w:w="8697" w:type="dxa"/>
            <w:tcBorders>
              <w:top w:val="nil"/>
              <w:left w:val="single" w:sz="8" w:space="0" w:color="auto"/>
              <w:bottom w:val="single" w:sz="4" w:space="0" w:color="auto"/>
              <w:right w:val="single" w:sz="4" w:space="0" w:color="auto"/>
            </w:tcBorders>
            <w:shd w:val="clear" w:color="auto" w:fill="auto"/>
            <w:noWrap/>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Antic</w:t>
            </w:r>
            <w:r>
              <w:rPr>
                <w:rFonts w:eastAsia="Times New Roman" w:cs="Arial"/>
                <w:sz w:val="20"/>
                <w:szCs w:val="20"/>
                <w:lang w:eastAsia="es-MX"/>
              </w:rPr>
              <w:t>ipo a Proveedores por adquisició</w:t>
            </w:r>
            <w:r w:rsidRPr="00BA013C">
              <w:rPr>
                <w:rFonts w:eastAsia="Times New Roman" w:cs="Arial"/>
                <w:sz w:val="20"/>
                <w:szCs w:val="20"/>
                <w:lang w:eastAsia="es-MX"/>
              </w:rPr>
              <w:t>n de bienes</w:t>
            </w:r>
          </w:p>
        </w:tc>
        <w:tc>
          <w:tcPr>
            <w:tcW w:w="217" w:type="dxa"/>
            <w:tcBorders>
              <w:top w:val="nil"/>
              <w:left w:val="nil"/>
              <w:bottom w:val="single" w:sz="4" w:space="0" w:color="auto"/>
              <w:right w:val="single" w:sz="4" w:space="0" w:color="auto"/>
            </w:tcBorders>
            <w:shd w:val="clear" w:color="auto" w:fill="auto"/>
            <w:noWrap/>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 </w:t>
            </w:r>
          </w:p>
        </w:tc>
        <w:tc>
          <w:tcPr>
            <w:tcW w:w="2166" w:type="dxa"/>
            <w:tcBorders>
              <w:top w:val="nil"/>
              <w:left w:val="nil"/>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0.00</w:t>
            </w:r>
          </w:p>
        </w:tc>
        <w:tc>
          <w:tcPr>
            <w:tcW w:w="2175" w:type="dxa"/>
            <w:tcBorders>
              <w:top w:val="nil"/>
              <w:left w:val="nil"/>
              <w:bottom w:val="single" w:sz="4" w:space="0" w:color="auto"/>
              <w:right w:val="single" w:sz="8"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-2,069.44</w:t>
            </w:r>
          </w:p>
        </w:tc>
      </w:tr>
      <w:tr w:rsidR="00BA013C" w:rsidRPr="00BA013C" w:rsidTr="00171866">
        <w:trPr>
          <w:trHeight w:val="209"/>
        </w:trPr>
        <w:tc>
          <w:tcPr>
            <w:tcW w:w="8697" w:type="dxa"/>
            <w:tcBorders>
              <w:top w:val="nil"/>
              <w:left w:val="single" w:sz="8" w:space="0" w:color="auto"/>
              <w:bottom w:val="single" w:sz="4" w:space="0" w:color="auto"/>
              <w:right w:val="single" w:sz="4" w:space="0" w:color="auto"/>
            </w:tcBorders>
            <w:shd w:val="clear" w:color="auto" w:fill="auto"/>
            <w:noWrap/>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Otros derechos a recibir efectivo o equivalentes</w:t>
            </w:r>
          </w:p>
        </w:tc>
        <w:tc>
          <w:tcPr>
            <w:tcW w:w="217" w:type="dxa"/>
            <w:tcBorders>
              <w:top w:val="nil"/>
              <w:left w:val="nil"/>
              <w:bottom w:val="single" w:sz="4" w:space="0" w:color="auto"/>
              <w:right w:val="single" w:sz="4" w:space="0" w:color="auto"/>
            </w:tcBorders>
            <w:shd w:val="clear" w:color="auto" w:fill="auto"/>
            <w:noWrap/>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 </w:t>
            </w:r>
          </w:p>
        </w:tc>
        <w:tc>
          <w:tcPr>
            <w:tcW w:w="2166" w:type="dxa"/>
            <w:tcBorders>
              <w:top w:val="nil"/>
              <w:left w:val="nil"/>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-89,234.31</w:t>
            </w:r>
          </w:p>
        </w:tc>
        <w:tc>
          <w:tcPr>
            <w:tcW w:w="2175" w:type="dxa"/>
            <w:tcBorders>
              <w:top w:val="nil"/>
              <w:left w:val="nil"/>
              <w:bottom w:val="single" w:sz="4" w:space="0" w:color="auto"/>
              <w:right w:val="single" w:sz="8"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-96,739.72</w:t>
            </w:r>
          </w:p>
        </w:tc>
      </w:tr>
      <w:tr w:rsidR="00BA013C" w:rsidRPr="00BA013C" w:rsidTr="00171866">
        <w:trPr>
          <w:trHeight w:val="209"/>
        </w:trPr>
        <w:tc>
          <w:tcPr>
            <w:tcW w:w="8697" w:type="dxa"/>
            <w:tcBorders>
              <w:top w:val="nil"/>
              <w:left w:val="single" w:sz="8" w:space="0" w:color="auto"/>
              <w:bottom w:val="single" w:sz="4" w:space="0" w:color="auto"/>
              <w:right w:val="single" w:sz="4" w:space="0" w:color="auto"/>
            </w:tcBorders>
            <w:shd w:val="clear" w:color="auto" w:fill="auto"/>
            <w:noWrap/>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Almacén de materiales y suministros</w:t>
            </w:r>
          </w:p>
        </w:tc>
        <w:tc>
          <w:tcPr>
            <w:tcW w:w="217" w:type="dxa"/>
            <w:tcBorders>
              <w:top w:val="nil"/>
              <w:left w:val="nil"/>
              <w:bottom w:val="single" w:sz="4" w:space="0" w:color="auto"/>
              <w:right w:val="single" w:sz="4" w:space="0" w:color="auto"/>
            </w:tcBorders>
            <w:shd w:val="clear" w:color="auto" w:fill="auto"/>
            <w:noWrap/>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 </w:t>
            </w:r>
          </w:p>
        </w:tc>
        <w:tc>
          <w:tcPr>
            <w:tcW w:w="2166" w:type="dxa"/>
            <w:tcBorders>
              <w:top w:val="nil"/>
              <w:left w:val="nil"/>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0.00</w:t>
            </w:r>
          </w:p>
        </w:tc>
        <w:tc>
          <w:tcPr>
            <w:tcW w:w="2175" w:type="dxa"/>
            <w:tcBorders>
              <w:top w:val="nil"/>
              <w:left w:val="nil"/>
              <w:bottom w:val="single" w:sz="4" w:space="0" w:color="auto"/>
              <w:right w:val="single" w:sz="8"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-2,405.79</w:t>
            </w:r>
          </w:p>
        </w:tc>
      </w:tr>
      <w:tr w:rsidR="00BA013C" w:rsidRPr="00BA013C" w:rsidTr="00171866">
        <w:trPr>
          <w:trHeight w:val="209"/>
        </w:trPr>
        <w:tc>
          <w:tcPr>
            <w:tcW w:w="8697" w:type="dxa"/>
            <w:tcBorders>
              <w:top w:val="nil"/>
              <w:left w:val="single" w:sz="8" w:space="0" w:color="auto"/>
              <w:bottom w:val="single" w:sz="4" w:space="0" w:color="auto"/>
              <w:right w:val="single" w:sz="4" w:space="0" w:color="auto"/>
            </w:tcBorders>
            <w:shd w:val="clear" w:color="auto" w:fill="auto"/>
            <w:noWrap/>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Documentos por cobrar a largo plazo</w:t>
            </w:r>
          </w:p>
        </w:tc>
        <w:tc>
          <w:tcPr>
            <w:tcW w:w="217" w:type="dxa"/>
            <w:tcBorders>
              <w:top w:val="nil"/>
              <w:left w:val="nil"/>
              <w:bottom w:val="single" w:sz="4" w:space="0" w:color="auto"/>
              <w:right w:val="single" w:sz="4" w:space="0" w:color="auto"/>
            </w:tcBorders>
            <w:shd w:val="clear" w:color="auto" w:fill="auto"/>
            <w:noWrap/>
            <w:hideMark/>
          </w:tcPr>
          <w:p w:rsidR="00BA013C" w:rsidRPr="00BA013C" w:rsidRDefault="00BA013C" w:rsidP="00BA013C">
            <w:pPr>
              <w:spacing w:after="0" w:line="240" w:lineRule="auto"/>
              <w:rPr>
                <w:rFonts w:eastAsia="Times New Roman" w:cs="Arial"/>
                <w:b/>
                <w:bCs/>
                <w:sz w:val="20"/>
                <w:szCs w:val="20"/>
                <w:lang w:eastAsia="es-MX"/>
              </w:rPr>
            </w:pPr>
            <w:r w:rsidRPr="00BA013C">
              <w:rPr>
                <w:rFonts w:eastAsia="Times New Roman" w:cs="Arial"/>
                <w:b/>
                <w:bCs/>
                <w:sz w:val="20"/>
                <w:szCs w:val="20"/>
                <w:lang w:eastAsia="es-MX"/>
              </w:rPr>
              <w:t> </w:t>
            </w:r>
          </w:p>
        </w:tc>
        <w:tc>
          <w:tcPr>
            <w:tcW w:w="2166" w:type="dxa"/>
            <w:tcBorders>
              <w:top w:val="nil"/>
              <w:left w:val="nil"/>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-1,000.02</w:t>
            </w:r>
          </w:p>
        </w:tc>
        <w:tc>
          <w:tcPr>
            <w:tcW w:w="2175" w:type="dxa"/>
            <w:tcBorders>
              <w:top w:val="nil"/>
              <w:left w:val="nil"/>
              <w:bottom w:val="single" w:sz="4" w:space="0" w:color="auto"/>
              <w:right w:val="single" w:sz="8"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-2,450.05</w:t>
            </w:r>
          </w:p>
        </w:tc>
      </w:tr>
      <w:tr w:rsidR="00BA013C" w:rsidRPr="00BA013C" w:rsidTr="00171866">
        <w:trPr>
          <w:trHeight w:val="209"/>
        </w:trPr>
        <w:tc>
          <w:tcPr>
            <w:tcW w:w="8697" w:type="dxa"/>
            <w:tcBorders>
              <w:top w:val="nil"/>
              <w:left w:val="single" w:sz="8" w:space="0" w:color="auto"/>
              <w:bottom w:val="single" w:sz="4" w:space="0" w:color="auto"/>
              <w:right w:val="single" w:sz="4" w:space="0" w:color="auto"/>
            </w:tcBorders>
            <w:shd w:val="clear" w:color="auto" w:fill="auto"/>
            <w:noWrap/>
            <w:hideMark/>
          </w:tcPr>
          <w:p w:rsidR="00BA013C" w:rsidRPr="00BA013C" w:rsidRDefault="00BA013C" w:rsidP="00BA013C">
            <w:pPr>
              <w:spacing w:after="0" w:line="240" w:lineRule="auto"/>
              <w:rPr>
                <w:rFonts w:eastAsia="Times New Roman" w:cs="Arial"/>
                <w:b/>
                <w:bCs/>
                <w:sz w:val="20"/>
                <w:szCs w:val="20"/>
                <w:lang w:eastAsia="es-MX"/>
              </w:rPr>
            </w:pPr>
            <w:r w:rsidRPr="00BA013C">
              <w:rPr>
                <w:rFonts w:eastAsia="Times New Roman" w:cs="Arial"/>
                <w:b/>
                <w:bCs/>
                <w:sz w:val="20"/>
                <w:szCs w:val="20"/>
                <w:lang w:eastAsia="es-MX"/>
              </w:rPr>
              <w:t>Total Incremento en cuentas por cobrar</w:t>
            </w:r>
          </w:p>
        </w:tc>
        <w:tc>
          <w:tcPr>
            <w:tcW w:w="217" w:type="dxa"/>
            <w:tcBorders>
              <w:top w:val="nil"/>
              <w:left w:val="nil"/>
              <w:bottom w:val="single" w:sz="4" w:space="0" w:color="auto"/>
              <w:right w:val="nil"/>
            </w:tcBorders>
            <w:shd w:val="clear" w:color="auto" w:fill="auto"/>
            <w:noWrap/>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 </w:t>
            </w:r>
          </w:p>
        </w:tc>
        <w:tc>
          <w:tcPr>
            <w:tcW w:w="2166" w:type="dxa"/>
            <w:tcBorders>
              <w:top w:val="nil"/>
              <w:left w:val="single" w:sz="4" w:space="0" w:color="auto"/>
              <w:bottom w:val="single" w:sz="4" w:space="0" w:color="auto"/>
              <w:right w:val="single" w:sz="4" w:space="0" w:color="auto"/>
            </w:tcBorders>
            <w:shd w:val="clear" w:color="auto" w:fill="auto"/>
            <w:noWrap/>
            <w:hideMark/>
          </w:tcPr>
          <w:p w:rsidR="00BA013C" w:rsidRPr="00BA013C" w:rsidRDefault="00BA013C" w:rsidP="00BA013C">
            <w:pPr>
              <w:spacing w:after="0" w:line="240" w:lineRule="auto"/>
              <w:jc w:val="right"/>
              <w:rPr>
                <w:rFonts w:eastAsia="Times New Roman" w:cs="Arial"/>
                <w:b/>
                <w:bCs/>
                <w:sz w:val="20"/>
                <w:szCs w:val="20"/>
                <w:lang w:eastAsia="es-MX"/>
              </w:rPr>
            </w:pPr>
            <w:r w:rsidRPr="00BA013C">
              <w:rPr>
                <w:rFonts w:eastAsia="Times New Roman" w:cs="Arial"/>
                <w:b/>
                <w:bCs/>
                <w:sz w:val="20"/>
                <w:szCs w:val="20"/>
                <w:lang w:eastAsia="es-MX"/>
              </w:rPr>
              <w:t>-5,243,740.42</w:t>
            </w:r>
          </w:p>
        </w:tc>
        <w:tc>
          <w:tcPr>
            <w:tcW w:w="2175" w:type="dxa"/>
            <w:tcBorders>
              <w:top w:val="nil"/>
              <w:left w:val="nil"/>
              <w:bottom w:val="single" w:sz="4" w:space="0" w:color="auto"/>
              <w:right w:val="single" w:sz="8" w:space="0" w:color="auto"/>
            </w:tcBorders>
            <w:shd w:val="clear" w:color="auto" w:fill="auto"/>
            <w:noWrap/>
            <w:hideMark/>
          </w:tcPr>
          <w:p w:rsidR="00BA013C" w:rsidRPr="00BA013C" w:rsidRDefault="00BA013C" w:rsidP="00BA013C">
            <w:pPr>
              <w:spacing w:after="0" w:line="240" w:lineRule="auto"/>
              <w:jc w:val="right"/>
              <w:rPr>
                <w:rFonts w:eastAsia="Times New Roman" w:cs="Arial"/>
                <w:b/>
                <w:bCs/>
                <w:sz w:val="20"/>
                <w:szCs w:val="20"/>
                <w:lang w:eastAsia="es-MX"/>
              </w:rPr>
            </w:pPr>
            <w:r w:rsidRPr="00BA013C">
              <w:rPr>
                <w:rFonts w:eastAsia="Times New Roman" w:cs="Arial"/>
                <w:b/>
                <w:bCs/>
                <w:sz w:val="20"/>
                <w:szCs w:val="20"/>
                <w:lang w:eastAsia="es-MX"/>
              </w:rPr>
              <w:t>2,815,102.67</w:t>
            </w:r>
          </w:p>
        </w:tc>
      </w:tr>
      <w:tr w:rsidR="00BA013C" w:rsidRPr="00BA013C" w:rsidTr="00171866">
        <w:trPr>
          <w:trHeight w:val="209"/>
        </w:trPr>
        <w:tc>
          <w:tcPr>
            <w:tcW w:w="8697" w:type="dxa"/>
            <w:tcBorders>
              <w:top w:val="nil"/>
              <w:left w:val="single" w:sz="8" w:space="0" w:color="auto"/>
              <w:bottom w:val="single" w:sz="4" w:space="0" w:color="auto"/>
              <w:right w:val="single" w:sz="4" w:space="0" w:color="auto"/>
            </w:tcBorders>
            <w:shd w:val="clear" w:color="auto" w:fill="auto"/>
            <w:noWrap/>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Bienes Muebles</w:t>
            </w:r>
          </w:p>
        </w:tc>
        <w:tc>
          <w:tcPr>
            <w:tcW w:w="217" w:type="dxa"/>
            <w:tcBorders>
              <w:top w:val="nil"/>
              <w:left w:val="nil"/>
              <w:bottom w:val="single" w:sz="4" w:space="0" w:color="auto"/>
              <w:right w:val="nil"/>
            </w:tcBorders>
            <w:shd w:val="clear" w:color="auto" w:fill="auto"/>
            <w:noWrap/>
            <w:hideMark/>
          </w:tcPr>
          <w:p w:rsidR="00BA013C" w:rsidRPr="00BA013C" w:rsidRDefault="00BA013C" w:rsidP="00BA013C">
            <w:pPr>
              <w:spacing w:after="0" w:line="240" w:lineRule="auto"/>
              <w:rPr>
                <w:rFonts w:eastAsia="Times New Roman" w:cs="Arial"/>
                <w:b/>
                <w:bCs/>
                <w:sz w:val="20"/>
                <w:szCs w:val="20"/>
                <w:lang w:eastAsia="es-MX"/>
              </w:rPr>
            </w:pPr>
            <w:r w:rsidRPr="00BA013C">
              <w:rPr>
                <w:rFonts w:eastAsia="Times New Roman" w:cs="Arial"/>
                <w:b/>
                <w:bCs/>
                <w:sz w:val="20"/>
                <w:szCs w:val="20"/>
                <w:lang w:eastAsia="es-MX"/>
              </w:rPr>
              <w:t> </w:t>
            </w:r>
          </w:p>
        </w:tc>
        <w:tc>
          <w:tcPr>
            <w:tcW w:w="2166" w:type="dxa"/>
            <w:tcBorders>
              <w:top w:val="nil"/>
              <w:left w:val="single" w:sz="4" w:space="0" w:color="auto"/>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280,965.41</w:t>
            </w:r>
          </w:p>
        </w:tc>
        <w:tc>
          <w:tcPr>
            <w:tcW w:w="2175" w:type="dxa"/>
            <w:tcBorders>
              <w:top w:val="nil"/>
              <w:left w:val="nil"/>
              <w:bottom w:val="single" w:sz="4" w:space="0" w:color="auto"/>
              <w:right w:val="single" w:sz="8"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194,027.51</w:t>
            </w:r>
          </w:p>
        </w:tc>
      </w:tr>
      <w:tr w:rsidR="00BA013C" w:rsidRPr="00BA013C" w:rsidTr="00171866">
        <w:trPr>
          <w:trHeight w:val="209"/>
        </w:trPr>
        <w:tc>
          <w:tcPr>
            <w:tcW w:w="8697" w:type="dxa"/>
            <w:tcBorders>
              <w:top w:val="nil"/>
              <w:left w:val="single" w:sz="8" w:space="0" w:color="auto"/>
              <w:bottom w:val="single" w:sz="4" w:space="0" w:color="auto"/>
              <w:right w:val="single" w:sz="4" w:space="0" w:color="auto"/>
            </w:tcBorders>
            <w:shd w:val="clear" w:color="auto" w:fill="auto"/>
            <w:hideMark/>
          </w:tcPr>
          <w:p w:rsidR="00BA013C" w:rsidRPr="00BA013C" w:rsidRDefault="00BA013C" w:rsidP="00BA013C">
            <w:pPr>
              <w:spacing w:after="0" w:line="240" w:lineRule="auto"/>
              <w:rPr>
                <w:rFonts w:eastAsia="Times New Roman" w:cs="Arial"/>
                <w:b/>
                <w:bCs/>
                <w:sz w:val="20"/>
                <w:szCs w:val="20"/>
                <w:lang w:eastAsia="es-MX"/>
              </w:rPr>
            </w:pPr>
            <w:r w:rsidRPr="00BA013C">
              <w:rPr>
                <w:rFonts w:eastAsia="Times New Roman" w:cs="Arial"/>
                <w:b/>
                <w:bCs/>
                <w:sz w:val="20"/>
                <w:szCs w:val="20"/>
                <w:lang w:eastAsia="es-MX"/>
              </w:rPr>
              <w:t>Total de Ganancia/pérdida en venta de propiedad, planta y equipo</w:t>
            </w:r>
          </w:p>
        </w:tc>
        <w:tc>
          <w:tcPr>
            <w:tcW w:w="217" w:type="dxa"/>
            <w:tcBorders>
              <w:top w:val="nil"/>
              <w:left w:val="nil"/>
              <w:bottom w:val="single" w:sz="4" w:space="0" w:color="auto"/>
              <w:right w:val="nil"/>
            </w:tcBorders>
            <w:shd w:val="clear" w:color="auto" w:fill="auto"/>
            <w:noWrap/>
            <w:hideMark/>
          </w:tcPr>
          <w:p w:rsidR="00BA013C" w:rsidRPr="00BA013C" w:rsidRDefault="00BA013C" w:rsidP="00BA013C">
            <w:pPr>
              <w:spacing w:after="0" w:line="240" w:lineRule="auto"/>
              <w:rPr>
                <w:rFonts w:eastAsia="Times New Roman" w:cs="Arial"/>
                <w:b/>
                <w:bCs/>
                <w:sz w:val="20"/>
                <w:szCs w:val="20"/>
                <w:lang w:eastAsia="es-MX"/>
              </w:rPr>
            </w:pPr>
            <w:r w:rsidRPr="00BA013C">
              <w:rPr>
                <w:rFonts w:eastAsia="Times New Roman" w:cs="Arial"/>
                <w:b/>
                <w:bCs/>
                <w:sz w:val="20"/>
                <w:szCs w:val="20"/>
                <w:lang w:eastAsia="es-MX"/>
              </w:rPr>
              <w:t> </w:t>
            </w:r>
          </w:p>
        </w:tc>
        <w:tc>
          <w:tcPr>
            <w:tcW w:w="2166" w:type="dxa"/>
            <w:tcBorders>
              <w:top w:val="nil"/>
              <w:left w:val="single" w:sz="4" w:space="0" w:color="auto"/>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b/>
                <w:bCs/>
                <w:sz w:val="20"/>
                <w:szCs w:val="20"/>
                <w:lang w:eastAsia="es-MX"/>
              </w:rPr>
            </w:pPr>
            <w:r w:rsidRPr="00BA013C">
              <w:rPr>
                <w:rFonts w:eastAsia="Times New Roman" w:cs="Arial"/>
                <w:b/>
                <w:bCs/>
                <w:sz w:val="20"/>
                <w:szCs w:val="20"/>
                <w:lang w:eastAsia="es-MX"/>
              </w:rPr>
              <w:t>280,965.41</w:t>
            </w:r>
          </w:p>
        </w:tc>
        <w:tc>
          <w:tcPr>
            <w:tcW w:w="2175" w:type="dxa"/>
            <w:tcBorders>
              <w:top w:val="nil"/>
              <w:left w:val="nil"/>
              <w:bottom w:val="single" w:sz="4" w:space="0" w:color="auto"/>
              <w:right w:val="single" w:sz="8"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b/>
                <w:bCs/>
                <w:sz w:val="20"/>
                <w:szCs w:val="20"/>
                <w:lang w:eastAsia="es-MX"/>
              </w:rPr>
            </w:pPr>
            <w:r w:rsidRPr="00BA013C">
              <w:rPr>
                <w:rFonts w:eastAsia="Times New Roman" w:cs="Arial"/>
                <w:b/>
                <w:bCs/>
                <w:sz w:val="20"/>
                <w:szCs w:val="20"/>
                <w:lang w:eastAsia="es-MX"/>
              </w:rPr>
              <w:t>194,027.51</w:t>
            </w:r>
          </w:p>
        </w:tc>
      </w:tr>
      <w:tr w:rsidR="00BA013C" w:rsidRPr="00BA013C" w:rsidTr="00171866">
        <w:trPr>
          <w:trHeight w:val="209"/>
        </w:trPr>
        <w:tc>
          <w:tcPr>
            <w:tcW w:w="8697" w:type="dxa"/>
            <w:tcBorders>
              <w:top w:val="nil"/>
              <w:left w:val="single" w:sz="8" w:space="0" w:color="auto"/>
              <w:bottom w:val="single" w:sz="4" w:space="0" w:color="auto"/>
              <w:right w:val="single" w:sz="4" w:space="0" w:color="auto"/>
            </w:tcBorders>
            <w:shd w:val="clear" w:color="auto" w:fill="auto"/>
            <w:noWrap/>
            <w:hideMark/>
          </w:tcPr>
          <w:p w:rsidR="00BA013C" w:rsidRPr="00BA013C" w:rsidRDefault="00BA013C" w:rsidP="00BA013C">
            <w:pPr>
              <w:spacing w:after="0" w:line="240" w:lineRule="auto"/>
              <w:rPr>
                <w:rFonts w:eastAsia="Times New Roman" w:cs="Arial"/>
                <w:b/>
                <w:bCs/>
                <w:sz w:val="20"/>
                <w:szCs w:val="20"/>
                <w:lang w:eastAsia="es-MX"/>
              </w:rPr>
            </w:pPr>
            <w:r w:rsidRPr="00BA013C">
              <w:rPr>
                <w:rFonts w:eastAsia="Times New Roman" w:cs="Arial"/>
                <w:b/>
                <w:bCs/>
                <w:sz w:val="20"/>
                <w:szCs w:val="20"/>
                <w:lang w:eastAsia="es-MX"/>
              </w:rPr>
              <w:t> </w:t>
            </w:r>
          </w:p>
        </w:tc>
        <w:tc>
          <w:tcPr>
            <w:tcW w:w="217" w:type="dxa"/>
            <w:tcBorders>
              <w:top w:val="nil"/>
              <w:left w:val="nil"/>
              <w:bottom w:val="single" w:sz="4" w:space="0" w:color="auto"/>
              <w:right w:val="single" w:sz="4" w:space="0" w:color="auto"/>
            </w:tcBorders>
            <w:shd w:val="clear" w:color="auto" w:fill="auto"/>
            <w:noWrap/>
            <w:hideMark/>
          </w:tcPr>
          <w:p w:rsidR="00BA013C" w:rsidRPr="00BA013C" w:rsidRDefault="00BA013C" w:rsidP="00BA013C">
            <w:pPr>
              <w:spacing w:after="0" w:line="240" w:lineRule="auto"/>
              <w:rPr>
                <w:rFonts w:eastAsia="Times New Roman" w:cs="Arial"/>
                <w:b/>
                <w:bCs/>
                <w:sz w:val="20"/>
                <w:szCs w:val="20"/>
                <w:lang w:eastAsia="es-MX"/>
              </w:rPr>
            </w:pPr>
            <w:r w:rsidRPr="00BA013C">
              <w:rPr>
                <w:rFonts w:eastAsia="Times New Roman" w:cs="Arial"/>
                <w:b/>
                <w:bCs/>
                <w:sz w:val="20"/>
                <w:szCs w:val="20"/>
                <w:lang w:eastAsia="es-MX"/>
              </w:rPr>
              <w:t> </w:t>
            </w:r>
          </w:p>
        </w:tc>
        <w:tc>
          <w:tcPr>
            <w:tcW w:w="2166" w:type="dxa"/>
            <w:tcBorders>
              <w:top w:val="nil"/>
              <w:left w:val="nil"/>
              <w:bottom w:val="single" w:sz="4" w:space="0" w:color="auto"/>
              <w:right w:val="single" w:sz="4" w:space="0" w:color="auto"/>
            </w:tcBorders>
            <w:shd w:val="clear" w:color="auto" w:fill="auto"/>
            <w:noWrap/>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 </w:t>
            </w:r>
          </w:p>
        </w:tc>
        <w:tc>
          <w:tcPr>
            <w:tcW w:w="2175" w:type="dxa"/>
            <w:tcBorders>
              <w:top w:val="nil"/>
              <w:left w:val="nil"/>
              <w:bottom w:val="single" w:sz="4" w:space="0" w:color="auto"/>
              <w:right w:val="single" w:sz="8" w:space="0" w:color="auto"/>
            </w:tcBorders>
            <w:shd w:val="clear" w:color="auto" w:fill="auto"/>
            <w:noWrap/>
            <w:vAlign w:val="bottom"/>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 </w:t>
            </w:r>
          </w:p>
        </w:tc>
      </w:tr>
      <w:tr w:rsidR="00BA013C" w:rsidRPr="00BA013C" w:rsidTr="00171866">
        <w:trPr>
          <w:trHeight w:val="209"/>
        </w:trPr>
        <w:tc>
          <w:tcPr>
            <w:tcW w:w="8697" w:type="dxa"/>
            <w:tcBorders>
              <w:top w:val="nil"/>
              <w:left w:val="single" w:sz="8" w:space="0" w:color="auto"/>
              <w:bottom w:val="single" w:sz="4" w:space="0" w:color="auto"/>
              <w:right w:val="single" w:sz="4" w:space="0" w:color="auto"/>
            </w:tcBorders>
            <w:shd w:val="clear" w:color="auto" w:fill="auto"/>
            <w:noWrap/>
            <w:hideMark/>
          </w:tcPr>
          <w:p w:rsidR="00BA013C" w:rsidRPr="00BA013C" w:rsidRDefault="00BA013C" w:rsidP="00BA013C">
            <w:pPr>
              <w:spacing w:after="0" w:line="240" w:lineRule="auto"/>
              <w:rPr>
                <w:rFonts w:eastAsia="Times New Roman" w:cs="Arial"/>
                <w:b/>
                <w:bCs/>
                <w:sz w:val="20"/>
                <w:szCs w:val="20"/>
                <w:lang w:eastAsia="es-MX"/>
              </w:rPr>
            </w:pPr>
            <w:r w:rsidRPr="00BA013C">
              <w:rPr>
                <w:rFonts w:eastAsia="Times New Roman" w:cs="Arial"/>
                <w:b/>
                <w:bCs/>
                <w:sz w:val="20"/>
                <w:szCs w:val="20"/>
                <w:lang w:eastAsia="es-MX"/>
              </w:rPr>
              <w:t>Deprec., Deterioro y Amortiz. Acumul. De Bienes</w:t>
            </w:r>
          </w:p>
        </w:tc>
        <w:tc>
          <w:tcPr>
            <w:tcW w:w="217" w:type="dxa"/>
            <w:tcBorders>
              <w:top w:val="nil"/>
              <w:left w:val="nil"/>
              <w:bottom w:val="single" w:sz="4" w:space="0" w:color="auto"/>
              <w:right w:val="nil"/>
            </w:tcBorders>
            <w:shd w:val="clear" w:color="auto" w:fill="auto"/>
            <w:noWrap/>
            <w:hideMark/>
          </w:tcPr>
          <w:p w:rsidR="00BA013C" w:rsidRPr="00BA013C" w:rsidRDefault="00BA013C" w:rsidP="00BA013C">
            <w:pPr>
              <w:spacing w:after="0" w:line="240" w:lineRule="auto"/>
              <w:rPr>
                <w:rFonts w:eastAsia="Times New Roman" w:cs="Arial"/>
                <w:b/>
                <w:bCs/>
                <w:sz w:val="20"/>
                <w:szCs w:val="20"/>
                <w:lang w:eastAsia="es-MX"/>
              </w:rPr>
            </w:pPr>
            <w:r w:rsidRPr="00BA013C">
              <w:rPr>
                <w:rFonts w:eastAsia="Times New Roman" w:cs="Arial"/>
                <w:b/>
                <w:bCs/>
                <w:sz w:val="20"/>
                <w:szCs w:val="20"/>
                <w:lang w:eastAsia="es-MX"/>
              </w:rPr>
              <w:t> </w:t>
            </w:r>
          </w:p>
        </w:tc>
        <w:tc>
          <w:tcPr>
            <w:tcW w:w="2166" w:type="dxa"/>
            <w:tcBorders>
              <w:top w:val="nil"/>
              <w:left w:val="single" w:sz="4" w:space="0" w:color="auto"/>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b/>
                <w:bCs/>
                <w:sz w:val="20"/>
                <w:szCs w:val="20"/>
                <w:lang w:eastAsia="es-MX"/>
              </w:rPr>
            </w:pPr>
            <w:r w:rsidRPr="00BA013C">
              <w:rPr>
                <w:rFonts w:eastAsia="Times New Roman" w:cs="Arial"/>
                <w:b/>
                <w:bCs/>
                <w:sz w:val="20"/>
                <w:szCs w:val="20"/>
                <w:lang w:eastAsia="es-MX"/>
              </w:rPr>
              <w:t>1,934,343.74</w:t>
            </w:r>
          </w:p>
        </w:tc>
        <w:tc>
          <w:tcPr>
            <w:tcW w:w="2175" w:type="dxa"/>
            <w:tcBorders>
              <w:top w:val="nil"/>
              <w:left w:val="nil"/>
              <w:bottom w:val="single" w:sz="4" w:space="0" w:color="auto"/>
              <w:right w:val="single" w:sz="8"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b/>
                <w:bCs/>
                <w:sz w:val="20"/>
                <w:szCs w:val="20"/>
                <w:lang w:eastAsia="es-MX"/>
              </w:rPr>
            </w:pPr>
            <w:r w:rsidRPr="00BA013C">
              <w:rPr>
                <w:rFonts w:eastAsia="Times New Roman" w:cs="Arial"/>
                <w:b/>
                <w:bCs/>
                <w:sz w:val="20"/>
                <w:szCs w:val="20"/>
                <w:lang w:eastAsia="es-MX"/>
              </w:rPr>
              <w:t>1,853,169.79</w:t>
            </w:r>
          </w:p>
        </w:tc>
      </w:tr>
      <w:tr w:rsidR="00BA013C" w:rsidRPr="00BA013C" w:rsidTr="00171866">
        <w:trPr>
          <w:trHeight w:val="209"/>
        </w:trPr>
        <w:tc>
          <w:tcPr>
            <w:tcW w:w="8697" w:type="dxa"/>
            <w:tcBorders>
              <w:top w:val="nil"/>
              <w:left w:val="single" w:sz="8" w:space="0" w:color="auto"/>
              <w:bottom w:val="single" w:sz="4" w:space="0" w:color="auto"/>
              <w:right w:val="single" w:sz="4" w:space="0" w:color="auto"/>
            </w:tcBorders>
            <w:shd w:val="clear" w:color="auto" w:fill="auto"/>
            <w:noWrap/>
            <w:hideMark/>
          </w:tcPr>
          <w:p w:rsidR="00BA013C" w:rsidRPr="00BA013C" w:rsidRDefault="00BA013C" w:rsidP="00BA013C">
            <w:pPr>
              <w:spacing w:after="0" w:line="240" w:lineRule="auto"/>
              <w:rPr>
                <w:rFonts w:eastAsia="Times New Roman" w:cs="Arial"/>
                <w:b/>
                <w:bCs/>
                <w:sz w:val="20"/>
                <w:szCs w:val="20"/>
                <w:lang w:eastAsia="es-MX"/>
              </w:rPr>
            </w:pPr>
            <w:r w:rsidRPr="00BA013C">
              <w:rPr>
                <w:rFonts w:eastAsia="Times New Roman" w:cs="Arial"/>
                <w:b/>
                <w:bCs/>
                <w:sz w:val="20"/>
                <w:szCs w:val="20"/>
                <w:lang w:eastAsia="es-MX"/>
              </w:rPr>
              <w:t> </w:t>
            </w:r>
          </w:p>
        </w:tc>
        <w:tc>
          <w:tcPr>
            <w:tcW w:w="217" w:type="dxa"/>
            <w:tcBorders>
              <w:top w:val="nil"/>
              <w:left w:val="nil"/>
              <w:bottom w:val="single" w:sz="4" w:space="0" w:color="auto"/>
              <w:right w:val="single" w:sz="4" w:space="0" w:color="auto"/>
            </w:tcBorders>
            <w:shd w:val="clear" w:color="auto" w:fill="auto"/>
            <w:noWrap/>
            <w:hideMark/>
          </w:tcPr>
          <w:p w:rsidR="00BA013C" w:rsidRPr="00BA013C" w:rsidRDefault="00BA013C" w:rsidP="00BA013C">
            <w:pPr>
              <w:spacing w:after="0" w:line="240" w:lineRule="auto"/>
              <w:rPr>
                <w:rFonts w:eastAsia="Times New Roman" w:cs="Arial"/>
                <w:b/>
                <w:bCs/>
                <w:sz w:val="20"/>
                <w:szCs w:val="20"/>
                <w:lang w:eastAsia="es-MX"/>
              </w:rPr>
            </w:pPr>
            <w:r w:rsidRPr="00BA013C">
              <w:rPr>
                <w:rFonts w:eastAsia="Times New Roman" w:cs="Arial"/>
                <w:b/>
                <w:bCs/>
                <w:sz w:val="20"/>
                <w:szCs w:val="20"/>
                <w:lang w:eastAsia="es-MX"/>
              </w:rPr>
              <w:t> </w:t>
            </w:r>
          </w:p>
        </w:tc>
        <w:tc>
          <w:tcPr>
            <w:tcW w:w="2166" w:type="dxa"/>
            <w:tcBorders>
              <w:top w:val="nil"/>
              <w:left w:val="nil"/>
              <w:bottom w:val="single" w:sz="4" w:space="0" w:color="auto"/>
              <w:right w:val="single" w:sz="4" w:space="0" w:color="auto"/>
            </w:tcBorders>
            <w:shd w:val="clear" w:color="auto" w:fill="auto"/>
            <w:noWrap/>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 </w:t>
            </w:r>
          </w:p>
        </w:tc>
        <w:tc>
          <w:tcPr>
            <w:tcW w:w="2175" w:type="dxa"/>
            <w:tcBorders>
              <w:top w:val="nil"/>
              <w:left w:val="nil"/>
              <w:bottom w:val="single" w:sz="4" w:space="0" w:color="auto"/>
              <w:right w:val="single" w:sz="8" w:space="0" w:color="auto"/>
            </w:tcBorders>
            <w:shd w:val="clear" w:color="auto" w:fill="auto"/>
            <w:noWrap/>
            <w:vAlign w:val="bottom"/>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 </w:t>
            </w:r>
          </w:p>
        </w:tc>
      </w:tr>
      <w:tr w:rsidR="00BA013C" w:rsidRPr="00BA013C" w:rsidTr="00171866">
        <w:trPr>
          <w:trHeight w:val="209"/>
        </w:trPr>
        <w:tc>
          <w:tcPr>
            <w:tcW w:w="8697" w:type="dxa"/>
            <w:tcBorders>
              <w:top w:val="nil"/>
              <w:left w:val="single" w:sz="8" w:space="0" w:color="auto"/>
              <w:bottom w:val="single" w:sz="4" w:space="0" w:color="auto"/>
              <w:right w:val="single" w:sz="4" w:space="0" w:color="auto"/>
            </w:tcBorders>
            <w:shd w:val="clear" w:color="auto" w:fill="auto"/>
            <w:noWrap/>
            <w:hideMark/>
          </w:tcPr>
          <w:p w:rsidR="00BA013C" w:rsidRPr="00BA013C" w:rsidRDefault="00BA013C" w:rsidP="00BA013C">
            <w:pPr>
              <w:spacing w:after="0" w:line="240" w:lineRule="auto"/>
              <w:rPr>
                <w:rFonts w:eastAsia="Times New Roman" w:cs="Arial"/>
                <w:b/>
                <w:bCs/>
                <w:sz w:val="20"/>
                <w:szCs w:val="20"/>
                <w:lang w:eastAsia="es-MX"/>
              </w:rPr>
            </w:pPr>
            <w:r w:rsidRPr="00BA013C">
              <w:rPr>
                <w:rFonts w:eastAsia="Times New Roman" w:cs="Arial"/>
                <w:b/>
                <w:bCs/>
                <w:sz w:val="20"/>
                <w:szCs w:val="20"/>
                <w:lang w:eastAsia="es-MX"/>
              </w:rPr>
              <w:t>Otros Pasivos</w:t>
            </w:r>
          </w:p>
        </w:tc>
        <w:tc>
          <w:tcPr>
            <w:tcW w:w="217" w:type="dxa"/>
            <w:tcBorders>
              <w:top w:val="nil"/>
              <w:left w:val="nil"/>
              <w:bottom w:val="single" w:sz="4" w:space="0" w:color="auto"/>
              <w:right w:val="single" w:sz="4" w:space="0" w:color="auto"/>
            </w:tcBorders>
            <w:shd w:val="clear" w:color="auto" w:fill="auto"/>
            <w:noWrap/>
            <w:hideMark/>
          </w:tcPr>
          <w:p w:rsidR="00BA013C" w:rsidRPr="00BA013C" w:rsidRDefault="00BA013C" w:rsidP="00BA013C">
            <w:pPr>
              <w:spacing w:after="0" w:line="240" w:lineRule="auto"/>
              <w:rPr>
                <w:rFonts w:eastAsia="Times New Roman" w:cs="Arial"/>
                <w:b/>
                <w:bCs/>
                <w:sz w:val="20"/>
                <w:szCs w:val="20"/>
                <w:lang w:eastAsia="es-MX"/>
              </w:rPr>
            </w:pPr>
            <w:r w:rsidRPr="00BA013C">
              <w:rPr>
                <w:rFonts w:eastAsia="Times New Roman" w:cs="Arial"/>
                <w:b/>
                <w:bCs/>
                <w:sz w:val="20"/>
                <w:szCs w:val="20"/>
                <w:lang w:eastAsia="es-MX"/>
              </w:rPr>
              <w:t> </w:t>
            </w:r>
          </w:p>
        </w:tc>
        <w:tc>
          <w:tcPr>
            <w:tcW w:w="2166" w:type="dxa"/>
            <w:tcBorders>
              <w:top w:val="nil"/>
              <w:left w:val="nil"/>
              <w:bottom w:val="single" w:sz="4" w:space="0" w:color="auto"/>
              <w:right w:val="single" w:sz="4" w:space="0" w:color="auto"/>
            </w:tcBorders>
            <w:shd w:val="clear" w:color="auto" w:fill="auto"/>
            <w:noWrap/>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 </w:t>
            </w:r>
          </w:p>
        </w:tc>
        <w:tc>
          <w:tcPr>
            <w:tcW w:w="2175" w:type="dxa"/>
            <w:tcBorders>
              <w:top w:val="nil"/>
              <w:left w:val="nil"/>
              <w:bottom w:val="single" w:sz="4" w:space="0" w:color="auto"/>
              <w:right w:val="single" w:sz="8" w:space="0" w:color="auto"/>
            </w:tcBorders>
            <w:shd w:val="clear" w:color="auto" w:fill="auto"/>
            <w:noWrap/>
            <w:vAlign w:val="bottom"/>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 </w:t>
            </w:r>
          </w:p>
        </w:tc>
      </w:tr>
      <w:tr w:rsidR="00BA013C" w:rsidRPr="00BA013C" w:rsidTr="00171866">
        <w:trPr>
          <w:trHeight w:val="209"/>
        </w:trPr>
        <w:tc>
          <w:tcPr>
            <w:tcW w:w="8697" w:type="dxa"/>
            <w:tcBorders>
              <w:top w:val="nil"/>
              <w:left w:val="single" w:sz="8" w:space="0" w:color="auto"/>
              <w:bottom w:val="single" w:sz="4" w:space="0" w:color="auto"/>
              <w:right w:val="single" w:sz="4" w:space="0" w:color="auto"/>
            </w:tcBorders>
            <w:shd w:val="clear" w:color="auto" w:fill="auto"/>
            <w:noWrap/>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Servicios Personales</w:t>
            </w:r>
          </w:p>
        </w:tc>
        <w:tc>
          <w:tcPr>
            <w:tcW w:w="217" w:type="dxa"/>
            <w:tcBorders>
              <w:top w:val="nil"/>
              <w:left w:val="nil"/>
              <w:bottom w:val="single" w:sz="4" w:space="0" w:color="auto"/>
              <w:right w:val="single" w:sz="4" w:space="0" w:color="auto"/>
            </w:tcBorders>
            <w:shd w:val="clear" w:color="auto" w:fill="auto"/>
            <w:noWrap/>
            <w:hideMark/>
          </w:tcPr>
          <w:p w:rsidR="00BA013C" w:rsidRPr="00BA013C" w:rsidRDefault="00BA013C" w:rsidP="00BA013C">
            <w:pPr>
              <w:spacing w:after="0" w:line="240" w:lineRule="auto"/>
              <w:rPr>
                <w:rFonts w:eastAsia="Times New Roman" w:cs="Arial"/>
                <w:b/>
                <w:bCs/>
                <w:sz w:val="20"/>
                <w:szCs w:val="20"/>
                <w:lang w:eastAsia="es-MX"/>
              </w:rPr>
            </w:pPr>
            <w:r w:rsidRPr="00BA013C">
              <w:rPr>
                <w:rFonts w:eastAsia="Times New Roman" w:cs="Arial"/>
                <w:b/>
                <w:bCs/>
                <w:sz w:val="20"/>
                <w:szCs w:val="20"/>
                <w:lang w:eastAsia="es-MX"/>
              </w:rPr>
              <w:t> </w:t>
            </w:r>
          </w:p>
        </w:tc>
        <w:tc>
          <w:tcPr>
            <w:tcW w:w="2166" w:type="dxa"/>
            <w:tcBorders>
              <w:top w:val="nil"/>
              <w:left w:val="nil"/>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0.00</w:t>
            </w:r>
          </w:p>
        </w:tc>
        <w:tc>
          <w:tcPr>
            <w:tcW w:w="2175" w:type="dxa"/>
            <w:tcBorders>
              <w:top w:val="nil"/>
              <w:left w:val="nil"/>
              <w:bottom w:val="single" w:sz="4" w:space="0" w:color="auto"/>
              <w:right w:val="single" w:sz="8"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12,135.92</w:t>
            </w:r>
          </w:p>
        </w:tc>
      </w:tr>
      <w:tr w:rsidR="00BA013C" w:rsidRPr="00BA013C" w:rsidTr="00171866">
        <w:trPr>
          <w:trHeight w:val="209"/>
        </w:trPr>
        <w:tc>
          <w:tcPr>
            <w:tcW w:w="8697" w:type="dxa"/>
            <w:tcBorders>
              <w:top w:val="nil"/>
              <w:left w:val="single" w:sz="8" w:space="0" w:color="auto"/>
              <w:bottom w:val="single" w:sz="4" w:space="0" w:color="auto"/>
              <w:right w:val="single" w:sz="4" w:space="0" w:color="auto"/>
            </w:tcBorders>
            <w:shd w:val="clear" w:color="auto" w:fill="auto"/>
            <w:noWrap/>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Proveedores por pagar a corto plazo</w:t>
            </w:r>
          </w:p>
        </w:tc>
        <w:tc>
          <w:tcPr>
            <w:tcW w:w="217" w:type="dxa"/>
            <w:tcBorders>
              <w:top w:val="nil"/>
              <w:left w:val="nil"/>
              <w:bottom w:val="single" w:sz="4" w:space="0" w:color="auto"/>
              <w:right w:val="single" w:sz="4" w:space="0" w:color="auto"/>
            </w:tcBorders>
            <w:shd w:val="clear" w:color="auto" w:fill="auto"/>
            <w:noWrap/>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 </w:t>
            </w:r>
          </w:p>
        </w:tc>
        <w:tc>
          <w:tcPr>
            <w:tcW w:w="2166" w:type="dxa"/>
            <w:tcBorders>
              <w:top w:val="nil"/>
              <w:left w:val="nil"/>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1,693,466.86</w:t>
            </w:r>
          </w:p>
        </w:tc>
        <w:tc>
          <w:tcPr>
            <w:tcW w:w="2175" w:type="dxa"/>
            <w:tcBorders>
              <w:top w:val="nil"/>
              <w:left w:val="nil"/>
              <w:bottom w:val="single" w:sz="4" w:space="0" w:color="auto"/>
              <w:right w:val="single" w:sz="8"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-627,828.38</w:t>
            </w:r>
          </w:p>
        </w:tc>
      </w:tr>
      <w:tr w:rsidR="00BA013C" w:rsidRPr="00BA013C" w:rsidTr="00171866">
        <w:trPr>
          <w:trHeight w:val="209"/>
        </w:trPr>
        <w:tc>
          <w:tcPr>
            <w:tcW w:w="8697" w:type="dxa"/>
            <w:tcBorders>
              <w:top w:val="nil"/>
              <w:left w:val="single" w:sz="8" w:space="0" w:color="auto"/>
              <w:bottom w:val="single" w:sz="4" w:space="0" w:color="auto"/>
              <w:right w:val="single" w:sz="4" w:space="0" w:color="auto"/>
            </w:tcBorders>
            <w:shd w:val="clear" w:color="auto" w:fill="auto"/>
            <w:noWrap/>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Retribuc. y contribuciones por pagar a corto plazo</w:t>
            </w:r>
          </w:p>
        </w:tc>
        <w:tc>
          <w:tcPr>
            <w:tcW w:w="217" w:type="dxa"/>
            <w:tcBorders>
              <w:top w:val="nil"/>
              <w:left w:val="nil"/>
              <w:bottom w:val="single" w:sz="4" w:space="0" w:color="auto"/>
              <w:right w:val="single" w:sz="4" w:space="0" w:color="auto"/>
            </w:tcBorders>
            <w:shd w:val="clear" w:color="auto" w:fill="auto"/>
            <w:noWrap/>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 </w:t>
            </w:r>
          </w:p>
        </w:tc>
        <w:tc>
          <w:tcPr>
            <w:tcW w:w="2166" w:type="dxa"/>
            <w:tcBorders>
              <w:top w:val="nil"/>
              <w:left w:val="nil"/>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-1,362,794.55</w:t>
            </w:r>
          </w:p>
        </w:tc>
        <w:tc>
          <w:tcPr>
            <w:tcW w:w="2175" w:type="dxa"/>
            <w:tcBorders>
              <w:top w:val="nil"/>
              <w:left w:val="nil"/>
              <w:bottom w:val="single" w:sz="4" w:space="0" w:color="auto"/>
              <w:right w:val="single" w:sz="8"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-996,020.27</w:t>
            </w:r>
          </w:p>
        </w:tc>
      </w:tr>
      <w:tr w:rsidR="00BA013C" w:rsidRPr="00BA013C" w:rsidTr="00171866">
        <w:trPr>
          <w:trHeight w:val="209"/>
        </w:trPr>
        <w:tc>
          <w:tcPr>
            <w:tcW w:w="8697" w:type="dxa"/>
            <w:tcBorders>
              <w:top w:val="nil"/>
              <w:left w:val="single" w:sz="8" w:space="0" w:color="auto"/>
              <w:bottom w:val="single" w:sz="4" w:space="0" w:color="auto"/>
              <w:right w:val="single" w:sz="4" w:space="0" w:color="auto"/>
            </w:tcBorders>
            <w:shd w:val="clear" w:color="auto" w:fill="auto"/>
            <w:noWrap/>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 xml:space="preserve">Fondo y </w:t>
            </w:r>
            <w:r>
              <w:rPr>
                <w:rFonts w:eastAsia="Times New Roman" w:cs="Arial"/>
                <w:sz w:val="20"/>
                <w:szCs w:val="20"/>
                <w:lang w:eastAsia="es-MX"/>
              </w:rPr>
              <w:t>Bienes en Garantía y/o Admó</w:t>
            </w:r>
            <w:r w:rsidRPr="00BA013C">
              <w:rPr>
                <w:rFonts w:eastAsia="Times New Roman" w:cs="Arial"/>
                <w:sz w:val="20"/>
                <w:szCs w:val="20"/>
                <w:lang w:eastAsia="es-MX"/>
              </w:rPr>
              <w:t>n. a corto plazo</w:t>
            </w:r>
          </w:p>
        </w:tc>
        <w:tc>
          <w:tcPr>
            <w:tcW w:w="217" w:type="dxa"/>
            <w:tcBorders>
              <w:top w:val="nil"/>
              <w:left w:val="nil"/>
              <w:bottom w:val="single" w:sz="4" w:space="0" w:color="auto"/>
              <w:right w:val="nil"/>
            </w:tcBorders>
            <w:shd w:val="clear" w:color="auto" w:fill="auto"/>
            <w:noWrap/>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 </w:t>
            </w:r>
          </w:p>
        </w:tc>
        <w:tc>
          <w:tcPr>
            <w:tcW w:w="2166" w:type="dxa"/>
            <w:tcBorders>
              <w:top w:val="nil"/>
              <w:left w:val="single" w:sz="4" w:space="0" w:color="auto"/>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0.00</w:t>
            </w:r>
          </w:p>
        </w:tc>
        <w:tc>
          <w:tcPr>
            <w:tcW w:w="2175" w:type="dxa"/>
            <w:tcBorders>
              <w:top w:val="nil"/>
              <w:left w:val="nil"/>
              <w:bottom w:val="single" w:sz="4" w:space="0" w:color="auto"/>
              <w:right w:val="single" w:sz="8"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900.00</w:t>
            </w:r>
          </w:p>
        </w:tc>
      </w:tr>
      <w:tr w:rsidR="00BA013C" w:rsidRPr="00BA013C" w:rsidTr="00171866">
        <w:trPr>
          <w:trHeight w:val="209"/>
        </w:trPr>
        <w:tc>
          <w:tcPr>
            <w:tcW w:w="8697" w:type="dxa"/>
            <w:tcBorders>
              <w:top w:val="nil"/>
              <w:left w:val="single" w:sz="8" w:space="0" w:color="auto"/>
              <w:bottom w:val="single" w:sz="4" w:space="0" w:color="auto"/>
              <w:right w:val="single" w:sz="4" w:space="0" w:color="auto"/>
            </w:tcBorders>
            <w:shd w:val="clear" w:color="auto" w:fill="auto"/>
            <w:noWrap/>
            <w:hideMark/>
          </w:tcPr>
          <w:p w:rsidR="00BA013C" w:rsidRPr="00BA013C" w:rsidRDefault="00BA013C" w:rsidP="00BA013C">
            <w:pPr>
              <w:spacing w:after="0" w:line="240" w:lineRule="auto"/>
              <w:rPr>
                <w:rFonts w:eastAsia="Times New Roman" w:cs="Arial"/>
                <w:b/>
                <w:bCs/>
                <w:sz w:val="20"/>
                <w:szCs w:val="20"/>
                <w:lang w:eastAsia="es-MX"/>
              </w:rPr>
            </w:pPr>
            <w:r w:rsidRPr="00BA013C">
              <w:rPr>
                <w:rFonts w:eastAsia="Times New Roman" w:cs="Arial"/>
                <w:b/>
                <w:bCs/>
                <w:sz w:val="20"/>
                <w:szCs w:val="20"/>
                <w:lang w:eastAsia="es-MX"/>
              </w:rPr>
              <w:t>Total de Incremento en Provisiones</w:t>
            </w:r>
          </w:p>
        </w:tc>
        <w:tc>
          <w:tcPr>
            <w:tcW w:w="217" w:type="dxa"/>
            <w:tcBorders>
              <w:top w:val="nil"/>
              <w:left w:val="nil"/>
              <w:bottom w:val="single" w:sz="4" w:space="0" w:color="auto"/>
              <w:right w:val="nil"/>
            </w:tcBorders>
            <w:shd w:val="clear" w:color="auto" w:fill="auto"/>
            <w:noWrap/>
            <w:hideMark/>
          </w:tcPr>
          <w:p w:rsidR="00BA013C" w:rsidRPr="00BA013C" w:rsidRDefault="00BA013C" w:rsidP="00BA013C">
            <w:pPr>
              <w:spacing w:after="0" w:line="240" w:lineRule="auto"/>
              <w:rPr>
                <w:rFonts w:eastAsia="Times New Roman" w:cs="Arial"/>
                <w:b/>
                <w:bCs/>
                <w:sz w:val="20"/>
                <w:szCs w:val="20"/>
                <w:lang w:eastAsia="es-MX"/>
              </w:rPr>
            </w:pPr>
            <w:r w:rsidRPr="00BA013C">
              <w:rPr>
                <w:rFonts w:eastAsia="Times New Roman" w:cs="Arial"/>
                <w:b/>
                <w:bCs/>
                <w:sz w:val="20"/>
                <w:szCs w:val="20"/>
                <w:lang w:eastAsia="es-MX"/>
              </w:rPr>
              <w:t> </w:t>
            </w:r>
          </w:p>
        </w:tc>
        <w:tc>
          <w:tcPr>
            <w:tcW w:w="2166" w:type="dxa"/>
            <w:tcBorders>
              <w:top w:val="nil"/>
              <w:left w:val="single" w:sz="4" w:space="0" w:color="auto"/>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b/>
                <w:bCs/>
                <w:sz w:val="20"/>
                <w:szCs w:val="20"/>
                <w:lang w:eastAsia="es-MX"/>
              </w:rPr>
            </w:pPr>
            <w:r w:rsidRPr="00BA013C">
              <w:rPr>
                <w:rFonts w:eastAsia="Times New Roman" w:cs="Arial"/>
                <w:b/>
                <w:bCs/>
                <w:sz w:val="20"/>
                <w:szCs w:val="20"/>
                <w:lang w:eastAsia="es-MX"/>
              </w:rPr>
              <w:t>330,672.31</w:t>
            </w:r>
          </w:p>
        </w:tc>
        <w:tc>
          <w:tcPr>
            <w:tcW w:w="2175" w:type="dxa"/>
            <w:tcBorders>
              <w:top w:val="nil"/>
              <w:left w:val="nil"/>
              <w:bottom w:val="single" w:sz="4" w:space="0" w:color="auto"/>
              <w:right w:val="single" w:sz="8"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b/>
                <w:bCs/>
                <w:sz w:val="20"/>
                <w:szCs w:val="20"/>
                <w:lang w:eastAsia="es-MX"/>
              </w:rPr>
            </w:pPr>
            <w:r w:rsidRPr="00BA013C">
              <w:rPr>
                <w:rFonts w:eastAsia="Times New Roman" w:cs="Arial"/>
                <w:b/>
                <w:bCs/>
                <w:sz w:val="20"/>
                <w:szCs w:val="20"/>
                <w:lang w:eastAsia="es-MX"/>
              </w:rPr>
              <w:t>-1,610,812.73</w:t>
            </w:r>
          </w:p>
        </w:tc>
      </w:tr>
      <w:tr w:rsidR="00BA013C" w:rsidRPr="00BA013C" w:rsidTr="00171866">
        <w:trPr>
          <w:trHeight w:val="209"/>
        </w:trPr>
        <w:tc>
          <w:tcPr>
            <w:tcW w:w="8697" w:type="dxa"/>
            <w:tcBorders>
              <w:top w:val="nil"/>
              <w:left w:val="single" w:sz="8" w:space="0" w:color="auto"/>
              <w:bottom w:val="single" w:sz="4" w:space="0" w:color="auto"/>
              <w:right w:val="single" w:sz="4" w:space="0" w:color="auto"/>
            </w:tcBorders>
            <w:shd w:val="clear" w:color="auto" w:fill="auto"/>
            <w:noWrap/>
            <w:hideMark/>
          </w:tcPr>
          <w:p w:rsidR="00BA013C" w:rsidRPr="00BA013C" w:rsidRDefault="00BA013C" w:rsidP="00BA013C">
            <w:pPr>
              <w:spacing w:after="0" w:line="240" w:lineRule="auto"/>
              <w:rPr>
                <w:rFonts w:eastAsia="Times New Roman" w:cs="Arial"/>
                <w:b/>
                <w:bCs/>
                <w:sz w:val="20"/>
                <w:szCs w:val="20"/>
                <w:lang w:eastAsia="es-MX"/>
              </w:rPr>
            </w:pPr>
            <w:r w:rsidRPr="00BA013C">
              <w:rPr>
                <w:rFonts w:eastAsia="Times New Roman" w:cs="Arial"/>
                <w:b/>
                <w:bCs/>
                <w:sz w:val="20"/>
                <w:szCs w:val="20"/>
                <w:lang w:eastAsia="es-MX"/>
              </w:rPr>
              <w:t> </w:t>
            </w:r>
          </w:p>
        </w:tc>
        <w:tc>
          <w:tcPr>
            <w:tcW w:w="217" w:type="dxa"/>
            <w:tcBorders>
              <w:top w:val="nil"/>
              <w:left w:val="nil"/>
              <w:bottom w:val="single" w:sz="4" w:space="0" w:color="auto"/>
              <w:right w:val="nil"/>
            </w:tcBorders>
            <w:shd w:val="clear" w:color="auto" w:fill="auto"/>
            <w:noWrap/>
            <w:hideMark/>
          </w:tcPr>
          <w:p w:rsidR="00BA013C" w:rsidRPr="00BA013C" w:rsidRDefault="00BA013C" w:rsidP="00BA013C">
            <w:pPr>
              <w:spacing w:after="0" w:line="240" w:lineRule="auto"/>
              <w:rPr>
                <w:rFonts w:eastAsia="Times New Roman" w:cs="Arial"/>
                <w:b/>
                <w:bCs/>
                <w:sz w:val="20"/>
                <w:szCs w:val="20"/>
                <w:lang w:eastAsia="es-MX"/>
              </w:rPr>
            </w:pPr>
            <w:r w:rsidRPr="00BA013C">
              <w:rPr>
                <w:rFonts w:eastAsia="Times New Roman" w:cs="Arial"/>
                <w:b/>
                <w:bCs/>
                <w:sz w:val="20"/>
                <w:szCs w:val="20"/>
                <w:lang w:eastAsia="es-MX"/>
              </w:rPr>
              <w:t> </w:t>
            </w:r>
          </w:p>
        </w:tc>
        <w:tc>
          <w:tcPr>
            <w:tcW w:w="2166" w:type="dxa"/>
            <w:tcBorders>
              <w:top w:val="nil"/>
              <w:left w:val="single" w:sz="4" w:space="0" w:color="auto"/>
              <w:bottom w:val="single" w:sz="4" w:space="0" w:color="auto"/>
              <w:right w:val="single" w:sz="4" w:space="0" w:color="auto"/>
            </w:tcBorders>
            <w:shd w:val="clear" w:color="auto" w:fill="auto"/>
            <w:noWrap/>
            <w:hideMark/>
          </w:tcPr>
          <w:p w:rsidR="00BA013C" w:rsidRPr="00BA013C" w:rsidRDefault="00BA013C" w:rsidP="00BA013C">
            <w:pPr>
              <w:spacing w:after="0" w:line="240" w:lineRule="auto"/>
              <w:rPr>
                <w:rFonts w:eastAsia="Times New Roman" w:cs="Arial"/>
                <w:b/>
                <w:bCs/>
                <w:sz w:val="20"/>
                <w:szCs w:val="20"/>
                <w:lang w:eastAsia="es-MX"/>
              </w:rPr>
            </w:pPr>
            <w:r w:rsidRPr="00BA013C">
              <w:rPr>
                <w:rFonts w:eastAsia="Times New Roman" w:cs="Arial"/>
                <w:b/>
                <w:bCs/>
                <w:sz w:val="20"/>
                <w:szCs w:val="20"/>
                <w:lang w:eastAsia="es-MX"/>
              </w:rPr>
              <w:t> </w:t>
            </w:r>
          </w:p>
        </w:tc>
        <w:tc>
          <w:tcPr>
            <w:tcW w:w="2175" w:type="dxa"/>
            <w:tcBorders>
              <w:top w:val="nil"/>
              <w:left w:val="nil"/>
              <w:bottom w:val="single" w:sz="4" w:space="0" w:color="auto"/>
              <w:right w:val="single" w:sz="8" w:space="0" w:color="auto"/>
            </w:tcBorders>
            <w:shd w:val="clear" w:color="auto" w:fill="auto"/>
            <w:noWrap/>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 </w:t>
            </w:r>
          </w:p>
        </w:tc>
      </w:tr>
      <w:tr w:rsidR="00BA013C" w:rsidRPr="00BA013C" w:rsidTr="00171866">
        <w:trPr>
          <w:trHeight w:val="209"/>
        </w:trPr>
        <w:tc>
          <w:tcPr>
            <w:tcW w:w="8697" w:type="dxa"/>
            <w:tcBorders>
              <w:top w:val="nil"/>
              <w:left w:val="single" w:sz="8" w:space="0" w:color="auto"/>
              <w:bottom w:val="single" w:sz="4" w:space="0" w:color="auto"/>
              <w:right w:val="single" w:sz="4" w:space="0" w:color="auto"/>
            </w:tcBorders>
            <w:shd w:val="clear" w:color="auto" w:fill="auto"/>
            <w:hideMark/>
          </w:tcPr>
          <w:p w:rsidR="00BA013C" w:rsidRPr="00BA013C" w:rsidRDefault="00BA013C" w:rsidP="00BA013C">
            <w:pPr>
              <w:spacing w:after="0" w:line="240" w:lineRule="auto"/>
              <w:rPr>
                <w:rFonts w:eastAsia="Times New Roman" w:cs="Arial"/>
                <w:b/>
                <w:bCs/>
                <w:sz w:val="20"/>
                <w:szCs w:val="20"/>
                <w:lang w:eastAsia="es-MX"/>
              </w:rPr>
            </w:pPr>
            <w:r w:rsidRPr="00BA013C">
              <w:rPr>
                <w:rFonts w:eastAsia="Times New Roman" w:cs="Arial"/>
                <w:b/>
                <w:bCs/>
                <w:sz w:val="20"/>
                <w:szCs w:val="20"/>
                <w:lang w:eastAsia="es-MX"/>
              </w:rPr>
              <w:t>Incremento / Disminución Neta en el Efectivo y Equivalentes al Efectivo</w:t>
            </w:r>
          </w:p>
        </w:tc>
        <w:tc>
          <w:tcPr>
            <w:tcW w:w="217" w:type="dxa"/>
            <w:tcBorders>
              <w:top w:val="nil"/>
              <w:left w:val="nil"/>
              <w:bottom w:val="single" w:sz="4" w:space="0" w:color="auto"/>
              <w:right w:val="nil"/>
            </w:tcBorders>
            <w:shd w:val="clear" w:color="auto" w:fill="auto"/>
            <w:noWrap/>
            <w:hideMark/>
          </w:tcPr>
          <w:p w:rsidR="00BA013C" w:rsidRPr="00BA013C" w:rsidRDefault="00BA013C" w:rsidP="00BA013C">
            <w:pPr>
              <w:spacing w:after="0" w:line="240" w:lineRule="auto"/>
              <w:rPr>
                <w:rFonts w:eastAsia="Times New Roman" w:cs="Arial"/>
                <w:b/>
                <w:bCs/>
                <w:sz w:val="20"/>
                <w:szCs w:val="20"/>
                <w:lang w:eastAsia="es-MX"/>
              </w:rPr>
            </w:pPr>
            <w:r w:rsidRPr="00BA013C">
              <w:rPr>
                <w:rFonts w:eastAsia="Times New Roman" w:cs="Arial"/>
                <w:b/>
                <w:bCs/>
                <w:sz w:val="20"/>
                <w:szCs w:val="20"/>
                <w:lang w:eastAsia="es-MX"/>
              </w:rPr>
              <w:t> </w:t>
            </w:r>
          </w:p>
        </w:tc>
        <w:tc>
          <w:tcPr>
            <w:tcW w:w="2166" w:type="dxa"/>
            <w:tcBorders>
              <w:top w:val="nil"/>
              <w:left w:val="single" w:sz="4" w:space="0" w:color="auto"/>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b/>
                <w:bCs/>
                <w:sz w:val="20"/>
                <w:szCs w:val="20"/>
                <w:lang w:eastAsia="es-MX"/>
              </w:rPr>
            </w:pPr>
            <w:r w:rsidRPr="00BA013C">
              <w:rPr>
                <w:rFonts w:eastAsia="Times New Roman" w:cs="Arial"/>
                <w:b/>
                <w:bCs/>
                <w:sz w:val="20"/>
                <w:szCs w:val="20"/>
                <w:lang w:eastAsia="es-MX"/>
              </w:rPr>
              <w:t>6,711,955.10</w:t>
            </w:r>
          </w:p>
        </w:tc>
        <w:tc>
          <w:tcPr>
            <w:tcW w:w="2175" w:type="dxa"/>
            <w:tcBorders>
              <w:top w:val="nil"/>
              <w:left w:val="nil"/>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b/>
                <w:bCs/>
                <w:sz w:val="20"/>
                <w:szCs w:val="20"/>
                <w:lang w:eastAsia="es-MX"/>
              </w:rPr>
            </w:pPr>
            <w:r w:rsidRPr="00BA013C">
              <w:rPr>
                <w:rFonts w:eastAsia="Times New Roman" w:cs="Arial"/>
                <w:b/>
                <w:bCs/>
                <w:sz w:val="20"/>
                <w:szCs w:val="20"/>
                <w:lang w:eastAsia="es-MX"/>
              </w:rPr>
              <w:t>70,579.29</w:t>
            </w:r>
          </w:p>
        </w:tc>
      </w:tr>
      <w:tr w:rsidR="00BA013C" w:rsidRPr="00BA013C" w:rsidTr="00171866">
        <w:trPr>
          <w:trHeight w:val="209"/>
        </w:trPr>
        <w:tc>
          <w:tcPr>
            <w:tcW w:w="8697" w:type="dxa"/>
            <w:tcBorders>
              <w:top w:val="nil"/>
              <w:left w:val="single" w:sz="8" w:space="0" w:color="auto"/>
              <w:bottom w:val="nil"/>
              <w:right w:val="single" w:sz="4" w:space="0" w:color="auto"/>
            </w:tcBorders>
            <w:shd w:val="clear" w:color="auto" w:fill="auto"/>
            <w:hideMark/>
          </w:tcPr>
          <w:p w:rsidR="00BA013C" w:rsidRPr="00BA013C" w:rsidRDefault="00BA013C" w:rsidP="00BA013C">
            <w:pPr>
              <w:spacing w:after="0" w:line="240" w:lineRule="auto"/>
              <w:rPr>
                <w:rFonts w:eastAsia="Times New Roman" w:cs="Arial"/>
                <w:b/>
                <w:bCs/>
                <w:sz w:val="20"/>
                <w:szCs w:val="20"/>
                <w:lang w:eastAsia="es-MX"/>
              </w:rPr>
            </w:pPr>
            <w:r w:rsidRPr="00BA013C">
              <w:rPr>
                <w:rFonts w:eastAsia="Times New Roman" w:cs="Arial"/>
                <w:b/>
                <w:bCs/>
                <w:sz w:val="20"/>
                <w:szCs w:val="20"/>
                <w:lang w:eastAsia="es-MX"/>
              </w:rPr>
              <w:lastRenderedPageBreak/>
              <w:t>Efectivo y Equivalente al Efectivo al Inicio del Ejercicio*</w:t>
            </w:r>
          </w:p>
        </w:tc>
        <w:tc>
          <w:tcPr>
            <w:tcW w:w="217" w:type="dxa"/>
            <w:tcBorders>
              <w:top w:val="nil"/>
              <w:left w:val="nil"/>
              <w:bottom w:val="nil"/>
              <w:right w:val="nil"/>
            </w:tcBorders>
            <w:shd w:val="clear" w:color="auto" w:fill="auto"/>
            <w:noWrap/>
            <w:hideMark/>
          </w:tcPr>
          <w:p w:rsidR="00BA013C" w:rsidRPr="00BA013C" w:rsidRDefault="00BA013C" w:rsidP="00BA013C">
            <w:pPr>
              <w:spacing w:after="0" w:line="240" w:lineRule="auto"/>
              <w:rPr>
                <w:rFonts w:eastAsia="Times New Roman" w:cs="Arial"/>
                <w:b/>
                <w:bCs/>
                <w:sz w:val="20"/>
                <w:szCs w:val="20"/>
                <w:lang w:eastAsia="es-MX"/>
              </w:rPr>
            </w:pPr>
          </w:p>
        </w:tc>
        <w:tc>
          <w:tcPr>
            <w:tcW w:w="2166" w:type="dxa"/>
            <w:tcBorders>
              <w:top w:val="nil"/>
              <w:left w:val="single" w:sz="4" w:space="0" w:color="auto"/>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6,285,650.50</w:t>
            </w:r>
          </w:p>
        </w:tc>
        <w:tc>
          <w:tcPr>
            <w:tcW w:w="2175" w:type="dxa"/>
            <w:tcBorders>
              <w:top w:val="nil"/>
              <w:left w:val="nil"/>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10,359,075.14</w:t>
            </w:r>
          </w:p>
        </w:tc>
      </w:tr>
      <w:tr w:rsidR="00BA013C" w:rsidRPr="00BA013C" w:rsidTr="00171866">
        <w:trPr>
          <w:trHeight w:val="209"/>
        </w:trPr>
        <w:tc>
          <w:tcPr>
            <w:tcW w:w="8697" w:type="dxa"/>
            <w:tcBorders>
              <w:top w:val="single" w:sz="4" w:space="0" w:color="auto"/>
              <w:left w:val="single" w:sz="8" w:space="0" w:color="auto"/>
              <w:bottom w:val="nil"/>
              <w:right w:val="single" w:sz="4" w:space="0" w:color="auto"/>
            </w:tcBorders>
            <w:shd w:val="clear" w:color="auto" w:fill="auto"/>
            <w:hideMark/>
          </w:tcPr>
          <w:p w:rsidR="00BA013C" w:rsidRPr="00BA013C" w:rsidRDefault="00BA013C" w:rsidP="00BA013C">
            <w:pPr>
              <w:spacing w:after="0" w:line="240" w:lineRule="auto"/>
              <w:rPr>
                <w:rFonts w:eastAsia="Times New Roman" w:cs="Arial"/>
                <w:b/>
                <w:bCs/>
                <w:sz w:val="20"/>
                <w:szCs w:val="20"/>
                <w:lang w:eastAsia="es-MX"/>
              </w:rPr>
            </w:pPr>
            <w:r w:rsidRPr="00BA013C">
              <w:rPr>
                <w:rFonts w:eastAsia="Times New Roman" w:cs="Arial"/>
                <w:b/>
                <w:bCs/>
                <w:sz w:val="20"/>
                <w:szCs w:val="20"/>
                <w:lang w:eastAsia="es-MX"/>
              </w:rPr>
              <w:t>Efectivo y Equivalente al Efectivo al Final del Ejercicio*</w:t>
            </w:r>
          </w:p>
        </w:tc>
        <w:tc>
          <w:tcPr>
            <w:tcW w:w="217" w:type="dxa"/>
            <w:tcBorders>
              <w:top w:val="nil"/>
              <w:left w:val="nil"/>
              <w:bottom w:val="nil"/>
              <w:right w:val="nil"/>
            </w:tcBorders>
            <w:shd w:val="clear" w:color="auto" w:fill="auto"/>
            <w:noWrap/>
            <w:hideMark/>
          </w:tcPr>
          <w:p w:rsidR="00BA013C" w:rsidRPr="00BA013C" w:rsidRDefault="00BA013C" w:rsidP="00BA013C">
            <w:pPr>
              <w:spacing w:after="0" w:line="240" w:lineRule="auto"/>
              <w:rPr>
                <w:rFonts w:eastAsia="Times New Roman" w:cs="Arial"/>
                <w:b/>
                <w:bCs/>
                <w:sz w:val="20"/>
                <w:szCs w:val="20"/>
                <w:lang w:eastAsia="es-MX"/>
              </w:rPr>
            </w:pPr>
          </w:p>
        </w:tc>
        <w:tc>
          <w:tcPr>
            <w:tcW w:w="2166" w:type="dxa"/>
            <w:tcBorders>
              <w:top w:val="nil"/>
              <w:left w:val="single" w:sz="4" w:space="0" w:color="auto"/>
              <w:bottom w:val="single" w:sz="4" w:space="0" w:color="auto"/>
              <w:right w:val="single" w:sz="4"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b/>
                <w:bCs/>
                <w:sz w:val="20"/>
                <w:szCs w:val="20"/>
                <w:lang w:eastAsia="es-MX"/>
              </w:rPr>
            </w:pPr>
            <w:r w:rsidRPr="00BA013C">
              <w:rPr>
                <w:rFonts w:eastAsia="Times New Roman" w:cs="Arial"/>
                <w:b/>
                <w:bCs/>
                <w:sz w:val="20"/>
                <w:szCs w:val="20"/>
                <w:lang w:eastAsia="es-MX"/>
              </w:rPr>
              <w:t>12,997,605.60</w:t>
            </w:r>
          </w:p>
        </w:tc>
        <w:tc>
          <w:tcPr>
            <w:tcW w:w="2175" w:type="dxa"/>
            <w:tcBorders>
              <w:top w:val="nil"/>
              <w:left w:val="nil"/>
              <w:bottom w:val="single" w:sz="4" w:space="0" w:color="auto"/>
              <w:right w:val="single" w:sz="8" w:space="0" w:color="auto"/>
            </w:tcBorders>
            <w:shd w:val="clear" w:color="auto" w:fill="auto"/>
            <w:noWrap/>
            <w:vAlign w:val="bottom"/>
            <w:hideMark/>
          </w:tcPr>
          <w:p w:rsidR="00BA013C" w:rsidRPr="00BA013C" w:rsidRDefault="00BA013C" w:rsidP="00BA013C">
            <w:pPr>
              <w:spacing w:after="0" w:line="240" w:lineRule="auto"/>
              <w:jc w:val="right"/>
              <w:rPr>
                <w:rFonts w:eastAsia="Times New Roman" w:cs="Arial"/>
                <w:b/>
                <w:bCs/>
                <w:sz w:val="20"/>
                <w:szCs w:val="20"/>
                <w:lang w:eastAsia="es-MX"/>
              </w:rPr>
            </w:pPr>
            <w:r w:rsidRPr="00BA013C">
              <w:rPr>
                <w:rFonts w:eastAsia="Times New Roman" w:cs="Arial"/>
                <w:b/>
                <w:bCs/>
                <w:sz w:val="20"/>
                <w:szCs w:val="20"/>
                <w:lang w:eastAsia="es-MX"/>
              </w:rPr>
              <w:t>10,429,654.43</w:t>
            </w:r>
          </w:p>
        </w:tc>
      </w:tr>
      <w:tr w:rsidR="00BA013C" w:rsidRPr="00BA013C" w:rsidTr="00171866">
        <w:trPr>
          <w:trHeight w:val="209"/>
        </w:trPr>
        <w:tc>
          <w:tcPr>
            <w:tcW w:w="8697" w:type="dxa"/>
            <w:tcBorders>
              <w:top w:val="single" w:sz="4" w:space="0" w:color="auto"/>
              <w:left w:val="single" w:sz="8" w:space="0" w:color="auto"/>
              <w:bottom w:val="nil"/>
              <w:right w:val="single" w:sz="4" w:space="0" w:color="auto"/>
            </w:tcBorders>
            <w:shd w:val="clear" w:color="auto" w:fill="auto"/>
            <w:noWrap/>
            <w:hideMark/>
          </w:tcPr>
          <w:p w:rsidR="00BA013C" w:rsidRPr="00BA013C" w:rsidRDefault="00BA013C" w:rsidP="00BA013C">
            <w:pPr>
              <w:spacing w:after="0" w:line="240" w:lineRule="auto"/>
              <w:rPr>
                <w:rFonts w:eastAsia="Times New Roman" w:cs="Arial"/>
                <w:b/>
                <w:bCs/>
                <w:sz w:val="20"/>
                <w:szCs w:val="20"/>
                <w:lang w:eastAsia="es-MX"/>
              </w:rPr>
            </w:pPr>
            <w:r w:rsidRPr="00BA013C">
              <w:rPr>
                <w:rFonts w:eastAsia="Times New Roman" w:cs="Arial"/>
                <w:b/>
                <w:bCs/>
                <w:sz w:val="20"/>
                <w:szCs w:val="20"/>
                <w:lang w:eastAsia="es-MX"/>
              </w:rPr>
              <w:t> </w:t>
            </w:r>
          </w:p>
        </w:tc>
        <w:tc>
          <w:tcPr>
            <w:tcW w:w="217" w:type="dxa"/>
            <w:tcBorders>
              <w:top w:val="nil"/>
              <w:left w:val="nil"/>
              <w:bottom w:val="nil"/>
              <w:right w:val="nil"/>
            </w:tcBorders>
            <w:shd w:val="clear" w:color="auto" w:fill="auto"/>
            <w:noWrap/>
            <w:hideMark/>
          </w:tcPr>
          <w:p w:rsidR="00BA013C" w:rsidRPr="00BA013C" w:rsidRDefault="00BA013C" w:rsidP="00BA013C">
            <w:pPr>
              <w:spacing w:after="0" w:line="240" w:lineRule="auto"/>
              <w:rPr>
                <w:rFonts w:eastAsia="Times New Roman" w:cs="Arial"/>
                <w:b/>
                <w:bCs/>
                <w:sz w:val="20"/>
                <w:szCs w:val="20"/>
                <w:lang w:eastAsia="es-MX"/>
              </w:rPr>
            </w:pPr>
          </w:p>
        </w:tc>
        <w:tc>
          <w:tcPr>
            <w:tcW w:w="2166" w:type="dxa"/>
            <w:tcBorders>
              <w:top w:val="nil"/>
              <w:left w:val="single" w:sz="4" w:space="0" w:color="auto"/>
              <w:bottom w:val="single" w:sz="4" w:space="0" w:color="auto"/>
              <w:right w:val="single" w:sz="4" w:space="0" w:color="auto"/>
            </w:tcBorders>
            <w:shd w:val="clear" w:color="auto" w:fill="auto"/>
            <w:noWrap/>
            <w:hideMark/>
          </w:tcPr>
          <w:p w:rsidR="00BA013C" w:rsidRPr="00BA013C" w:rsidRDefault="00BA013C" w:rsidP="00BA013C">
            <w:pPr>
              <w:spacing w:after="0" w:line="240" w:lineRule="auto"/>
              <w:jc w:val="right"/>
              <w:rPr>
                <w:rFonts w:eastAsia="Times New Roman" w:cs="Arial"/>
                <w:sz w:val="20"/>
                <w:szCs w:val="20"/>
                <w:lang w:eastAsia="es-MX"/>
              </w:rPr>
            </w:pPr>
            <w:r w:rsidRPr="00BA013C">
              <w:rPr>
                <w:rFonts w:eastAsia="Times New Roman" w:cs="Arial"/>
                <w:sz w:val="20"/>
                <w:szCs w:val="20"/>
                <w:lang w:eastAsia="es-MX"/>
              </w:rPr>
              <w:t> </w:t>
            </w:r>
          </w:p>
        </w:tc>
        <w:tc>
          <w:tcPr>
            <w:tcW w:w="2175" w:type="dxa"/>
            <w:tcBorders>
              <w:top w:val="nil"/>
              <w:left w:val="nil"/>
              <w:bottom w:val="single" w:sz="4" w:space="0" w:color="auto"/>
              <w:right w:val="single" w:sz="8" w:space="0" w:color="auto"/>
            </w:tcBorders>
            <w:shd w:val="clear" w:color="auto" w:fill="auto"/>
            <w:noWrap/>
            <w:vAlign w:val="bottom"/>
            <w:hideMark/>
          </w:tcPr>
          <w:p w:rsidR="00BA013C" w:rsidRPr="00BA013C" w:rsidRDefault="00BA013C" w:rsidP="00BA013C">
            <w:pPr>
              <w:spacing w:after="0" w:line="240" w:lineRule="auto"/>
              <w:rPr>
                <w:rFonts w:eastAsia="Times New Roman" w:cs="Arial"/>
                <w:sz w:val="20"/>
                <w:szCs w:val="20"/>
                <w:lang w:eastAsia="es-MX"/>
              </w:rPr>
            </w:pPr>
            <w:r w:rsidRPr="00BA013C">
              <w:rPr>
                <w:rFonts w:eastAsia="Times New Roman" w:cs="Arial"/>
                <w:sz w:val="20"/>
                <w:szCs w:val="20"/>
                <w:lang w:eastAsia="es-MX"/>
              </w:rPr>
              <w:t> </w:t>
            </w:r>
          </w:p>
        </w:tc>
      </w:tr>
    </w:tbl>
    <w:p w:rsidR="006D53DE" w:rsidRDefault="006D53DE" w:rsidP="00305995">
      <w:pPr>
        <w:spacing w:after="0" w:line="240" w:lineRule="auto"/>
        <w:jc w:val="both"/>
        <w:rPr>
          <w:rFonts w:cs="Arial"/>
          <w:b/>
          <w:sz w:val="20"/>
          <w:szCs w:val="20"/>
        </w:rPr>
      </w:pPr>
      <w:r w:rsidRPr="006D53DE">
        <w:rPr>
          <w:rFonts w:cs="Arial"/>
          <w:b/>
          <w:sz w:val="20"/>
          <w:szCs w:val="20"/>
        </w:rPr>
        <w:t>Estas cuentas de Activo y Pasivo corresponden a los saldos netos de movimientos en el Ejercicio.</w:t>
      </w:r>
    </w:p>
    <w:p w:rsidR="009D7FBB" w:rsidRDefault="009D7FBB" w:rsidP="006D53DE">
      <w:pPr>
        <w:spacing w:after="0" w:line="240" w:lineRule="auto"/>
        <w:rPr>
          <w:rFonts w:cs="Arial"/>
          <w:b/>
          <w:sz w:val="20"/>
          <w:szCs w:val="20"/>
        </w:rPr>
      </w:pPr>
    </w:p>
    <w:p w:rsidR="00C65F3A" w:rsidRDefault="00C65F3A" w:rsidP="006D53DE">
      <w:pPr>
        <w:spacing w:after="0" w:line="240" w:lineRule="auto"/>
        <w:rPr>
          <w:rFonts w:cs="Arial"/>
          <w:b/>
          <w:sz w:val="20"/>
          <w:szCs w:val="20"/>
        </w:rPr>
      </w:pPr>
    </w:p>
    <w:p w:rsidR="00C65F3A" w:rsidRDefault="00C65F3A" w:rsidP="006D53DE">
      <w:pPr>
        <w:spacing w:after="0" w:line="240" w:lineRule="auto"/>
        <w:rPr>
          <w:rFonts w:cs="Arial"/>
          <w:b/>
          <w:sz w:val="20"/>
          <w:szCs w:val="20"/>
        </w:rPr>
      </w:pPr>
    </w:p>
    <w:p w:rsidR="00D56CB0" w:rsidRDefault="00D56CB0" w:rsidP="006D53DE">
      <w:pPr>
        <w:spacing w:after="0" w:line="240" w:lineRule="auto"/>
        <w:rPr>
          <w:rFonts w:cs="Arial"/>
          <w:b/>
          <w:sz w:val="20"/>
          <w:szCs w:val="20"/>
        </w:rPr>
      </w:pPr>
    </w:p>
    <w:p w:rsidR="00594617" w:rsidRDefault="00594617" w:rsidP="006D53DE">
      <w:pPr>
        <w:spacing w:after="0" w:line="240" w:lineRule="auto"/>
        <w:rPr>
          <w:rFonts w:cs="Arial"/>
          <w:b/>
          <w:sz w:val="20"/>
          <w:szCs w:val="20"/>
        </w:rPr>
      </w:pPr>
      <w:r>
        <w:rPr>
          <w:rFonts w:cs="Arial"/>
          <w:b/>
          <w:sz w:val="20"/>
          <w:szCs w:val="20"/>
        </w:rPr>
        <w:t>NOTAS DE MEMORIA</w:t>
      </w:r>
    </w:p>
    <w:p w:rsidR="006D53DE" w:rsidRDefault="006D53DE" w:rsidP="006D53DE">
      <w:pPr>
        <w:spacing w:after="0" w:line="240" w:lineRule="auto"/>
        <w:rPr>
          <w:rFonts w:cs="Arial"/>
          <w:b/>
          <w:sz w:val="20"/>
          <w:szCs w:val="20"/>
        </w:rPr>
      </w:pPr>
      <w:r w:rsidRPr="006D53DE">
        <w:rPr>
          <w:rFonts w:cs="Arial"/>
          <w:b/>
          <w:sz w:val="20"/>
          <w:szCs w:val="20"/>
        </w:rPr>
        <w:t>H) 1.2  NOTAS DE MEMORIA (CUENTAS DE ORDEN)</w:t>
      </w:r>
    </w:p>
    <w:p w:rsidR="006D53DE" w:rsidRDefault="006D53DE" w:rsidP="006D53DE">
      <w:pPr>
        <w:spacing w:after="0" w:line="240" w:lineRule="auto"/>
        <w:rPr>
          <w:rFonts w:cs="Arial"/>
          <w:sz w:val="20"/>
          <w:szCs w:val="20"/>
        </w:rPr>
      </w:pPr>
      <w:r w:rsidRPr="006D53DE">
        <w:rPr>
          <w:rFonts w:cs="Arial"/>
          <w:sz w:val="20"/>
          <w:szCs w:val="20"/>
        </w:rPr>
        <w:t>Las cuentas de orden se utilizan para registrar movimientos de valores que no afecten o modifiquen el balance del ente contable, sin embargo, su incorporación en libros es necesaria con fines de recordatorio contable, de control y en general sobre los aspectos administrativos, o bien para consignar sus derechos o responsabilidades contingentes que puedan o no presentarse en el futuro.</w:t>
      </w:r>
    </w:p>
    <w:p w:rsidR="009D7FBB" w:rsidRDefault="009D7FBB" w:rsidP="006D53DE">
      <w:pPr>
        <w:spacing w:after="0" w:line="240" w:lineRule="auto"/>
        <w:rPr>
          <w:rFonts w:cs="Arial"/>
          <w:b/>
          <w:sz w:val="20"/>
          <w:szCs w:val="20"/>
        </w:rPr>
      </w:pPr>
    </w:p>
    <w:p w:rsidR="002C58EF" w:rsidRDefault="006D53DE" w:rsidP="006D53DE">
      <w:pPr>
        <w:spacing w:after="0" w:line="240" w:lineRule="auto"/>
        <w:rPr>
          <w:rFonts w:cs="Arial"/>
          <w:b/>
          <w:sz w:val="20"/>
          <w:szCs w:val="20"/>
        </w:rPr>
      </w:pPr>
      <w:r w:rsidRPr="006D53DE">
        <w:rPr>
          <w:rFonts w:cs="Arial"/>
          <w:b/>
          <w:sz w:val="20"/>
          <w:szCs w:val="20"/>
        </w:rPr>
        <w:t>Las cuentas que se manejan para efectos de este documento son las siguientes:</w:t>
      </w:r>
    </w:p>
    <w:tbl>
      <w:tblPr>
        <w:tblW w:w="9708" w:type="dxa"/>
        <w:tblInd w:w="70" w:type="dxa"/>
        <w:tblCellMar>
          <w:left w:w="70" w:type="dxa"/>
          <w:right w:w="70" w:type="dxa"/>
        </w:tblCellMar>
        <w:tblLook w:val="04A0" w:firstRow="1" w:lastRow="0" w:firstColumn="1" w:lastColumn="0" w:noHBand="0" w:noVBand="1"/>
      </w:tblPr>
      <w:tblGrid>
        <w:gridCol w:w="3676"/>
        <w:gridCol w:w="1856"/>
        <w:gridCol w:w="4176"/>
      </w:tblGrid>
      <w:tr w:rsidR="006E5ADF" w:rsidRPr="006E5ADF" w:rsidTr="006E5ADF">
        <w:trPr>
          <w:trHeight w:val="255"/>
        </w:trPr>
        <w:tc>
          <w:tcPr>
            <w:tcW w:w="3676" w:type="dxa"/>
            <w:tcBorders>
              <w:top w:val="nil"/>
              <w:left w:val="nil"/>
              <w:bottom w:val="nil"/>
              <w:right w:val="nil"/>
            </w:tcBorders>
            <w:shd w:val="clear" w:color="auto" w:fill="auto"/>
            <w:noWrap/>
            <w:vAlign w:val="bottom"/>
            <w:hideMark/>
          </w:tcPr>
          <w:p w:rsidR="006E5ADF" w:rsidRPr="006E5ADF" w:rsidRDefault="006E5ADF" w:rsidP="006E5ADF">
            <w:pPr>
              <w:spacing w:after="0" w:line="240" w:lineRule="auto"/>
              <w:rPr>
                <w:rFonts w:eastAsia="Times New Roman" w:cs="Arial"/>
                <w:b/>
                <w:bCs/>
                <w:sz w:val="20"/>
                <w:szCs w:val="20"/>
                <w:lang w:eastAsia="es-MX"/>
              </w:rPr>
            </w:pPr>
            <w:r w:rsidRPr="006E5ADF">
              <w:rPr>
                <w:rFonts w:eastAsia="Times New Roman" w:cs="Arial"/>
                <w:b/>
                <w:bCs/>
                <w:sz w:val="20"/>
                <w:szCs w:val="20"/>
                <w:lang w:eastAsia="es-MX"/>
              </w:rPr>
              <w:t xml:space="preserve">                  Cuentas de ingresos</w:t>
            </w:r>
          </w:p>
        </w:tc>
        <w:tc>
          <w:tcPr>
            <w:tcW w:w="1856" w:type="dxa"/>
            <w:tcBorders>
              <w:top w:val="nil"/>
              <w:left w:val="nil"/>
              <w:bottom w:val="nil"/>
              <w:right w:val="nil"/>
            </w:tcBorders>
            <w:shd w:val="clear" w:color="auto" w:fill="auto"/>
            <w:noWrap/>
            <w:vAlign w:val="bottom"/>
            <w:hideMark/>
          </w:tcPr>
          <w:p w:rsidR="006E5ADF" w:rsidRPr="006E5ADF" w:rsidRDefault="006E5ADF" w:rsidP="006E5ADF">
            <w:pPr>
              <w:spacing w:after="0" w:line="240" w:lineRule="auto"/>
              <w:rPr>
                <w:rFonts w:eastAsia="Times New Roman" w:cs="Arial"/>
                <w:b/>
                <w:bCs/>
                <w:sz w:val="20"/>
                <w:szCs w:val="20"/>
                <w:lang w:eastAsia="es-MX"/>
              </w:rPr>
            </w:pPr>
          </w:p>
        </w:tc>
        <w:tc>
          <w:tcPr>
            <w:tcW w:w="4176" w:type="dxa"/>
            <w:tcBorders>
              <w:top w:val="nil"/>
              <w:left w:val="nil"/>
              <w:bottom w:val="nil"/>
              <w:right w:val="nil"/>
            </w:tcBorders>
            <w:shd w:val="clear" w:color="auto" w:fill="auto"/>
            <w:noWrap/>
            <w:vAlign w:val="bottom"/>
            <w:hideMark/>
          </w:tcPr>
          <w:p w:rsidR="006E5ADF" w:rsidRPr="006E5ADF" w:rsidRDefault="006E5ADF" w:rsidP="006E5ADF">
            <w:pPr>
              <w:spacing w:after="0" w:line="240" w:lineRule="auto"/>
              <w:rPr>
                <w:rFonts w:eastAsia="Times New Roman" w:cs="Arial"/>
                <w:b/>
                <w:bCs/>
                <w:sz w:val="20"/>
                <w:szCs w:val="20"/>
                <w:lang w:eastAsia="es-MX"/>
              </w:rPr>
            </w:pPr>
            <w:r w:rsidRPr="006E5ADF">
              <w:rPr>
                <w:rFonts w:eastAsia="Times New Roman" w:cs="Arial"/>
                <w:b/>
                <w:bCs/>
                <w:sz w:val="20"/>
                <w:szCs w:val="20"/>
                <w:lang w:eastAsia="es-MX"/>
              </w:rPr>
              <w:t xml:space="preserve">                  Cuentas de egresos</w:t>
            </w:r>
          </w:p>
        </w:tc>
      </w:tr>
      <w:tr w:rsidR="006E5ADF" w:rsidRPr="006E5ADF" w:rsidTr="006E5ADF">
        <w:trPr>
          <w:trHeight w:val="255"/>
        </w:trPr>
        <w:tc>
          <w:tcPr>
            <w:tcW w:w="55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ADF" w:rsidRPr="006E5ADF" w:rsidRDefault="006E5ADF" w:rsidP="006E5ADF">
            <w:pPr>
              <w:spacing w:after="0" w:line="240" w:lineRule="auto"/>
              <w:jc w:val="center"/>
              <w:rPr>
                <w:rFonts w:eastAsia="Times New Roman" w:cs="Arial"/>
                <w:b/>
                <w:bCs/>
                <w:sz w:val="20"/>
                <w:szCs w:val="20"/>
                <w:lang w:eastAsia="es-MX"/>
              </w:rPr>
            </w:pPr>
            <w:r w:rsidRPr="006E5ADF">
              <w:rPr>
                <w:rFonts w:eastAsia="Times New Roman" w:cs="Arial"/>
                <w:b/>
                <w:bCs/>
                <w:sz w:val="20"/>
                <w:szCs w:val="20"/>
                <w:lang w:eastAsia="es-MX"/>
              </w:rPr>
              <w:t>Concepto</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rsidR="006E5ADF" w:rsidRPr="006E5ADF" w:rsidRDefault="006E5ADF" w:rsidP="006E5ADF">
            <w:pPr>
              <w:spacing w:after="0" w:line="240" w:lineRule="auto"/>
              <w:jc w:val="center"/>
              <w:rPr>
                <w:rFonts w:eastAsia="Times New Roman" w:cs="Arial"/>
                <w:b/>
                <w:bCs/>
                <w:sz w:val="20"/>
                <w:szCs w:val="20"/>
                <w:lang w:eastAsia="es-MX"/>
              </w:rPr>
            </w:pPr>
            <w:r w:rsidRPr="006E5ADF">
              <w:rPr>
                <w:rFonts w:eastAsia="Times New Roman" w:cs="Arial"/>
                <w:b/>
                <w:bCs/>
                <w:sz w:val="20"/>
                <w:szCs w:val="20"/>
                <w:lang w:eastAsia="es-MX"/>
              </w:rPr>
              <w:t>Concepto</w:t>
            </w:r>
          </w:p>
        </w:tc>
      </w:tr>
      <w:tr w:rsidR="006E5ADF" w:rsidRPr="006E5ADF" w:rsidTr="006E5ADF">
        <w:trPr>
          <w:trHeight w:val="255"/>
        </w:trPr>
        <w:tc>
          <w:tcPr>
            <w:tcW w:w="55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ADF" w:rsidRPr="006E5ADF" w:rsidRDefault="006E5ADF" w:rsidP="006E5ADF">
            <w:pPr>
              <w:spacing w:after="0" w:line="240" w:lineRule="auto"/>
              <w:rPr>
                <w:rFonts w:eastAsia="Times New Roman" w:cs="Arial"/>
                <w:b/>
                <w:bCs/>
                <w:sz w:val="20"/>
                <w:szCs w:val="20"/>
                <w:lang w:eastAsia="es-MX"/>
              </w:rPr>
            </w:pPr>
            <w:r w:rsidRPr="006E5ADF">
              <w:rPr>
                <w:rFonts w:eastAsia="Times New Roman" w:cs="Arial"/>
                <w:b/>
                <w:bCs/>
                <w:sz w:val="20"/>
                <w:szCs w:val="20"/>
                <w:lang w:eastAsia="es-MX"/>
              </w:rPr>
              <w:t>LEY DE INGRESOS</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rsidR="006E5ADF" w:rsidRPr="006E5ADF" w:rsidRDefault="006E5ADF" w:rsidP="006E5ADF">
            <w:pPr>
              <w:spacing w:after="0" w:line="240" w:lineRule="auto"/>
              <w:rPr>
                <w:rFonts w:eastAsia="Times New Roman" w:cs="Arial"/>
                <w:b/>
                <w:bCs/>
                <w:sz w:val="20"/>
                <w:szCs w:val="20"/>
                <w:lang w:eastAsia="es-MX"/>
              </w:rPr>
            </w:pPr>
            <w:r w:rsidRPr="006E5ADF">
              <w:rPr>
                <w:rFonts w:eastAsia="Times New Roman" w:cs="Arial"/>
                <w:b/>
                <w:bCs/>
                <w:sz w:val="20"/>
                <w:szCs w:val="20"/>
                <w:lang w:eastAsia="es-MX"/>
              </w:rPr>
              <w:t>PRESUPUESTO DE EGRESOS</w:t>
            </w:r>
          </w:p>
        </w:tc>
      </w:tr>
      <w:tr w:rsidR="006E5ADF" w:rsidRPr="006E5ADF" w:rsidTr="006E5ADF">
        <w:trPr>
          <w:trHeight w:val="255"/>
        </w:trPr>
        <w:tc>
          <w:tcPr>
            <w:tcW w:w="55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ADF" w:rsidRPr="006E5ADF" w:rsidRDefault="006E5ADF" w:rsidP="006E5ADF">
            <w:pPr>
              <w:spacing w:after="0" w:line="240" w:lineRule="auto"/>
              <w:rPr>
                <w:rFonts w:eastAsia="Times New Roman" w:cs="Arial"/>
                <w:sz w:val="20"/>
                <w:szCs w:val="20"/>
                <w:lang w:eastAsia="es-MX"/>
              </w:rPr>
            </w:pPr>
            <w:r w:rsidRPr="006E5ADF">
              <w:rPr>
                <w:rFonts w:eastAsia="Times New Roman" w:cs="Arial"/>
                <w:sz w:val="20"/>
                <w:szCs w:val="20"/>
                <w:lang w:eastAsia="es-MX"/>
              </w:rPr>
              <w:t>LEY DE INGRESOS ESTIMADA</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rsidR="006E5ADF" w:rsidRPr="006E5ADF" w:rsidRDefault="006E5ADF" w:rsidP="006E5ADF">
            <w:pPr>
              <w:spacing w:after="0" w:line="240" w:lineRule="auto"/>
              <w:rPr>
                <w:rFonts w:eastAsia="Times New Roman" w:cs="Arial"/>
                <w:sz w:val="20"/>
                <w:szCs w:val="20"/>
                <w:lang w:eastAsia="es-MX"/>
              </w:rPr>
            </w:pPr>
            <w:r w:rsidRPr="006E5ADF">
              <w:rPr>
                <w:rFonts w:eastAsia="Times New Roman" w:cs="Arial"/>
                <w:sz w:val="20"/>
                <w:szCs w:val="20"/>
                <w:lang w:eastAsia="es-MX"/>
              </w:rPr>
              <w:t>PRESUPUESTO DE EGRESOS APROBADO</w:t>
            </w:r>
          </w:p>
        </w:tc>
      </w:tr>
      <w:tr w:rsidR="006E5ADF" w:rsidRPr="006E5ADF" w:rsidTr="006E5ADF">
        <w:trPr>
          <w:trHeight w:val="255"/>
        </w:trPr>
        <w:tc>
          <w:tcPr>
            <w:tcW w:w="55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ADF" w:rsidRPr="006E5ADF" w:rsidRDefault="006E5ADF" w:rsidP="006E5ADF">
            <w:pPr>
              <w:spacing w:after="0" w:line="240" w:lineRule="auto"/>
              <w:rPr>
                <w:rFonts w:eastAsia="Times New Roman" w:cs="Arial"/>
                <w:sz w:val="20"/>
                <w:szCs w:val="20"/>
                <w:lang w:eastAsia="es-MX"/>
              </w:rPr>
            </w:pPr>
            <w:r w:rsidRPr="006E5ADF">
              <w:rPr>
                <w:rFonts w:eastAsia="Times New Roman" w:cs="Arial"/>
                <w:sz w:val="20"/>
                <w:szCs w:val="20"/>
                <w:lang w:eastAsia="es-MX"/>
              </w:rPr>
              <w:t>LEY DE INGRESOS POR EJECUTAR</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rsidR="006E5ADF" w:rsidRPr="006E5ADF" w:rsidRDefault="006E5ADF" w:rsidP="006E5ADF">
            <w:pPr>
              <w:spacing w:after="0" w:line="240" w:lineRule="auto"/>
              <w:rPr>
                <w:rFonts w:eastAsia="Times New Roman" w:cs="Arial"/>
                <w:sz w:val="20"/>
                <w:szCs w:val="20"/>
                <w:lang w:eastAsia="es-MX"/>
              </w:rPr>
            </w:pPr>
            <w:r w:rsidRPr="006E5ADF">
              <w:rPr>
                <w:rFonts w:eastAsia="Times New Roman" w:cs="Arial"/>
                <w:sz w:val="20"/>
                <w:szCs w:val="20"/>
                <w:lang w:eastAsia="es-MX"/>
              </w:rPr>
              <w:t>PRESUPUESTO DE EGRESOS POR EJERCER</w:t>
            </w:r>
          </w:p>
        </w:tc>
      </w:tr>
      <w:tr w:rsidR="006E5ADF" w:rsidRPr="006E5ADF" w:rsidTr="006E5ADF">
        <w:trPr>
          <w:trHeight w:val="255"/>
        </w:trPr>
        <w:tc>
          <w:tcPr>
            <w:tcW w:w="55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ADF" w:rsidRPr="006E5ADF" w:rsidRDefault="006E5ADF" w:rsidP="006E5ADF">
            <w:pPr>
              <w:spacing w:after="0" w:line="240" w:lineRule="auto"/>
              <w:rPr>
                <w:rFonts w:eastAsia="Times New Roman" w:cs="Arial"/>
                <w:sz w:val="20"/>
                <w:szCs w:val="20"/>
                <w:lang w:eastAsia="es-MX"/>
              </w:rPr>
            </w:pPr>
            <w:r w:rsidRPr="006E5ADF">
              <w:rPr>
                <w:rFonts w:eastAsia="Times New Roman" w:cs="Arial"/>
                <w:sz w:val="20"/>
                <w:szCs w:val="20"/>
                <w:lang w:eastAsia="es-MX"/>
              </w:rPr>
              <w:t>LEY DE INGRESOS MODIFICADA</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rsidR="006E5ADF" w:rsidRPr="006E5ADF" w:rsidRDefault="006E5ADF" w:rsidP="006E5ADF">
            <w:pPr>
              <w:spacing w:after="0" w:line="240" w:lineRule="auto"/>
              <w:rPr>
                <w:rFonts w:eastAsia="Times New Roman" w:cs="Arial"/>
                <w:sz w:val="20"/>
                <w:szCs w:val="20"/>
                <w:lang w:eastAsia="es-MX"/>
              </w:rPr>
            </w:pPr>
            <w:r w:rsidRPr="006E5ADF">
              <w:rPr>
                <w:rFonts w:eastAsia="Times New Roman" w:cs="Arial"/>
                <w:sz w:val="20"/>
                <w:szCs w:val="20"/>
                <w:lang w:eastAsia="es-MX"/>
              </w:rPr>
              <w:t>PRESUPUESTO MODIFICADO</w:t>
            </w:r>
          </w:p>
        </w:tc>
      </w:tr>
      <w:tr w:rsidR="006E5ADF" w:rsidRPr="006E5ADF" w:rsidTr="006E5ADF">
        <w:trPr>
          <w:trHeight w:val="255"/>
        </w:trPr>
        <w:tc>
          <w:tcPr>
            <w:tcW w:w="55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ADF" w:rsidRPr="006E5ADF" w:rsidRDefault="006E5ADF" w:rsidP="006E5ADF">
            <w:pPr>
              <w:spacing w:after="0" w:line="240" w:lineRule="auto"/>
              <w:rPr>
                <w:rFonts w:eastAsia="Times New Roman" w:cs="Arial"/>
                <w:sz w:val="20"/>
                <w:szCs w:val="20"/>
                <w:lang w:eastAsia="es-MX"/>
              </w:rPr>
            </w:pPr>
            <w:r w:rsidRPr="006E5ADF">
              <w:rPr>
                <w:rFonts w:eastAsia="Times New Roman" w:cs="Arial"/>
                <w:sz w:val="20"/>
                <w:szCs w:val="20"/>
                <w:lang w:eastAsia="es-MX"/>
              </w:rPr>
              <w:t>LEY DE INGRESOS DEVENGADA</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rsidR="006E5ADF" w:rsidRPr="006E5ADF" w:rsidRDefault="006E5ADF" w:rsidP="006E5ADF">
            <w:pPr>
              <w:spacing w:after="0" w:line="240" w:lineRule="auto"/>
              <w:rPr>
                <w:rFonts w:eastAsia="Times New Roman" w:cs="Arial"/>
                <w:sz w:val="20"/>
                <w:szCs w:val="20"/>
                <w:lang w:eastAsia="es-MX"/>
              </w:rPr>
            </w:pPr>
            <w:r w:rsidRPr="006E5ADF">
              <w:rPr>
                <w:rFonts w:eastAsia="Times New Roman" w:cs="Arial"/>
                <w:sz w:val="20"/>
                <w:szCs w:val="20"/>
                <w:lang w:eastAsia="es-MX"/>
              </w:rPr>
              <w:t>PRESUPUESTO DE EGRESOS COMPROMETIDO</w:t>
            </w:r>
          </w:p>
        </w:tc>
      </w:tr>
      <w:tr w:rsidR="006E5ADF" w:rsidRPr="006E5ADF" w:rsidTr="006E5ADF">
        <w:trPr>
          <w:trHeight w:val="255"/>
        </w:trPr>
        <w:tc>
          <w:tcPr>
            <w:tcW w:w="55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ADF" w:rsidRPr="006E5ADF" w:rsidRDefault="006E5ADF" w:rsidP="006E5ADF">
            <w:pPr>
              <w:spacing w:after="0" w:line="240" w:lineRule="auto"/>
              <w:rPr>
                <w:rFonts w:eastAsia="Times New Roman" w:cs="Arial"/>
                <w:sz w:val="20"/>
                <w:szCs w:val="20"/>
                <w:lang w:eastAsia="es-MX"/>
              </w:rPr>
            </w:pPr>
            <w:r w:rsidRPr="006E5ADF">
              <w:rPr>
                <w:rFonts w:eastAsia="Times New Roman" w:cs="Arial"/>
                <w:sz w:val="20"/>
                <w:szCs w:val="20"/>
                <w:lang w:eastAsia="es-MX"/>
              </w:rPr>
              <w:t>LEY DE INGRESOS RECAUDADA</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rsidR="006E5ADF" w:rsidRPr="006E5ADF" w:rsidRDefault="006E5ADF" w:rsidP="006E5ADF">
            <w:pPr>
              <w:spacing w:after="0" w:line="240" w:lineRule="auto"/>
              <w:rPr>
                <w:rFonts w:eastAsia="Times New Roman" w:cs="Arial"/>
                <w:sz w:val="20"/>
                <w:szCs w:val="20"/>
                <w:lang w:eastAsia="es-MX"/>
              </w:rPr>
            </w:pPr>
            <w:r w:rsidRPr="006E5ADF">
              <w:rPr>
                <w:rFonts w:eastAsia="Times New Roman" w:cs="Arial"/>
                <w:sz w:val="20"/>
                <w:szCs w:val="20"/>
                <w:lang w:eastAsia="es-MX"/>
              </w:rPr>
              <w:t>PRESUPUESTO DE EGRESOS DEVENGADO</w:t>
            </w:r>
          </w:p>
        </w:tc>
      </w:tr>
      <w:tr w:rsidR="006E5ADF" w:rsidRPr="006E5ADF" w:rsidTr="006E5ADF">
        <w:trPr>
          <w:trHeight w:val="255"/>
        </w:trPr>
        <w:tc>
          <w:tcPr>
            <w:tcW w:w="55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ADF" w:rsidRPr="006E5ADF" w:rsidRDefault="006E5ADF" w:rsidP="006E5ADF">
            <w:pPr>
              <w:spacing w:after="0" w:line="240" w:lineRule="auto"/>
              <w:rPr>
                <w:rFonts w:eastAsia="Times New Roman" w:cs="Arial"/>
                <w:sz w:val="20"/>
                <w:szCs w:val="20"/>
                <w:lang w:eastAsia="es-MX"/>
              </w:rPr>
            </w:pPr>
            <w:r w:rsidRPr="006E5ADF">
              <w:rPr>
                <w:rFonts w:eastAsia="Times New Roman" w:cs="Arial"/>
                <w:sz w:val="20"/>
                <w:szCs w:val="20"/>
                <w:lang w:eastAsia="es-MX"/>
              </w:rPr>
              <w:t> </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rsidR="006E5ADF" w:rsidRPr="006E5ADF" w:rsidRDefault="006E5ADF" w:rsidP="006E5ADF">
            <w:pPr>
              <w:spacing w:after="0" w:line="240" w:lineRule="auto"/>
              <w:rPr>
                <w:rFonts w:eastAsia="Times New Roman" w:cs="Arial"/>
                <w:sz w:val="20"/>
                <w:szCs w:val="20"/>
                <w:lang w:eastAsia="es-MX"/>
              </w:rPr>
            </w:pPr>
            <w:r w:rsidRPr="006E5ADF">
              <w:rPr>
                <w:rFonts w:eastAsia="Times New Roman" w:cs="Arial"/>
                <w:sz w:val="20"/>
                <w:szCs w:val="20"/>
                <w:lang w:eastAsia="es-MX"/>
              </w:rPr>
              <w:t>PRESUPUESTOS DE EGRESOS EJERCIDO</w:t>
            </w:r>
          </w:p>
        </w:tc>
      </w:tr>
      <w:tr w:rsidR="006E5ADF" w:rsidRPr="006E5ADF" w:rsidTr="006E5ADF">
        <w:trPr>
          <w:trHeight w:val="255"/>
        </w:trPr>
        <w:tc>
          <w:tcPr>
            <w:tcW w:w="55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ADF" w:rsidRPr="006E5ADF" w:rsidRDefault="006E5ADF" w:rsidP="006E5ADF">
            <w:pPr>
              <w:spacing w:after="0" w:line="240" w:lineRule="auto"/>
              <w:rPr>
                <w:rFonts w:eastAsia="Times New Roman" w:cs="Arial"/>
                <w:sz w:val="20"/>
                <w:szCs w:val="20"/>
                <w:lang w:eastAsia="es-MX"/>
              </w:rPr>
            </w:pPr>
            <w:r w:rsidRPr="006E5ADF">
              <w:rPr>
                <w:rFonts w:eastAsia="Times New Roman" w:cs="Arial"/>
                <w:sz w:val="20"/>
                <w:szCs w:val="20"/>
                <w:lang w:eastAsia="es-MX"/>
              </w:rPr>
              <w:t> </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rsidR="006E5ADF" w:rsidRPr="006E5ADF" w:rsidRDefault="006E5ADF" w:rsidP="006E5ADF">
            <w:pPr>
              <w:spacing w:after="0" w:line="240" w:lineRule="auto"/>
              <w:rPr>
                <w:rFonts w:eastAsia="Times New Roman" w:cs="Arial"/>
                <w:sz w:val="20"/>
                <w:szCs w:val="20"/>
                <w:lang w:eastAsia="es-MX"/>
              </w:rPr>
            </w:pPr>
            <w:r w:rsidRPr="006E5ADF">
              <w:rPr>
                <w:rFonts w:eastAsia="Times New Roman" w:cs="Arial"/>
                <w:sz w:val="20"/>
                <w:szCs w:val="20"/>
                <w:lang w:eastAsia="es-MX"/>
              </w:rPr>
              <w:t>PRESUPUESTO DE EGRESOS PAGADO</w:t>
            </w:r>
          </w:p>
        </w:tc>
      </w:tr>
    </w:tbl>
    <w:p w:rsidR="000D4F06" w:rsidRDefault="000D4F06" w:rsidP="006F3019">
      <w:pPr>
        <w:spacing w:line="240" w:lineRule="auto"/>
        <w:rPr>
          <w:rFonts w:cs="Arial"/>
          <w:b/>
          <w:sz w:val="20"/>
          <w:szCs w:val="20"/>
        </w:rPr>
      </w:pPr>
    </w:p>
    <w:p w:rsidR="000D4F06" w:rsidRDefault="000D4F06" w:rsidP="006F3019">
      <w:pPr>
        <w:spacing w:line="240" w:lineRule="auto"/>
        <w:rPr>
          <w:rFonts w:cs="Arial"/>
          <w:b/>
          <w:sz w:val="20"/>
          <w:szCs w:val="20"/>
        </w:rPr>
      </w:pPr>
    </w:p>
    <w:p w:rsidR="001B6382" w:rsidRPr="00B56042" w:rsidRDefault="000D4F06" w:rsidP="006F3019">
      <w:pPr>
        <w:spacing w:line="240" w:lineRule="auto"/>
        <w:rPr>
          <w:rFonts w:cs="Arial"/>
          <w:b/>
          <w:sz w:val="20"/>
          <w:szCs w:val="20"/>
        </w:rPr>
      </w:pPr>
      <w:r>
        <w:rPr>
          <w:rFonts w:cs="Arial"/>
          <w:sz w:val="20"/>
          <w:szCs w:val="20"/>
        </w:rPr>
        <w:t xml:space="preserve">Bajo protesta de decir </w:t>
      </w:r>
      <w:r w:rsidR="002C58EF" w:rsidRPr="000D4F06">
        <w:rPr>
          <w:rFonts w:cs="Arial"/>
          <w:sz w:val="20"/>
          <w:szCs w:val="20"/>
        </w:rPr>
        <w:t xml:space="preserve"> verdad declaramos que los Estados Financieros y sus </w:t>
      </w:r>
      <w:r w:rsidR="00552D78">
        <w:rPr>
          <w:rFonts w:cs="Arial"/>
          <w:sz w:val="20"/>
          <w:szCs w:val="20"/>
        </w:rPr>
        <w:t>N</w:t>
      </w:r>
      <w:r w:rsidR="002C58EF" w:rsidRPr="000D4F06">
        <w:rPr>
          <w:rFonts w:cs="Arial"/>
          <w:sz w:val="20"/>
          <w:szCs w:val="20"/>
        </w:rPr>
        <w:t>otas son razonablemente correctos y responsabilidad del emisor.</w:t>
      </w:r>
      <w:bookmarkStart w:id="0" w:name="_GoBack"/>
      <w:bookmarkEnd w:id="0"/>
      <w:r w:rsidR="00171866" w:rsidRPr="00B56042">
        <w:rPr>
          <w:rFonts w:cs="Arial"/>
          <w:b/>
          <w:sz w:val="20"/>
          <w:szCs w:val="20"/>
        </w:rPr>
        <w:t xml:space="preserve"> </w:t>
      </w:r>
    </w:p>
    <w:sectPr w:rsidR="001B6382" w:rsidRPr="00B56042" w:rsidSect="00552D78">
      <w:footerReference w:type="default" r:id="rId10"/>
      <w:pgSz w:w="15840" w:h="12240" w:orient="landscape"/>
      <w:pgMar w:top="2835"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526C" w:rsidRDefault="00A8526C" w:rsidP="008A2782">
      <w:pPr>
        <w:spacing w:after="0" w:line="240" w:lineRule="auto"/>
      </w:pPr>
      <w:r>
        <w:separator/>
      </w:r>
    </w:p>
  </w:endnote>
  <w:endnote w:type="continuationSeparator" w:id="0">
    <w:p w:rsidR="00A8526C" w:rsidRDefault="00A8526C" w:rsidP="008A2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252" w:rsidRDefault="00652252">
    <w:pPr>
      <w:pStyle w:val="Piedepgina"/>
      <w:jc w:val="right"/>
    </w:pPr>
  </w:p>
  <w:p w:rsidR="00652252" w:rsidRDefault="006522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526C" w:rsidRDefault="00A8526C" w:rsidP="008A2782">
      <w:pPr>
        <w:spacing w:after="0" w:line="240" w:lineRule="auto"/>
      </w:pPr>
      <w:r>
        <w:separator/>
      </w:r>
    </w:p>
  </w:footnote>
  <w:footnote w:type="continuationSeparator" w:id="0">
    <w:p w:rsidR="00A8526C" w:rsidRDefault="00A8526C" w:rsidP="008A27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A485B"/>
    <w:multiLevelType w:val="hybridMultilevel"/>
    <w:tmpl w:val="D6C27EFA"/>
    <w:lvl w:ilvl="0" w:tplc="FFFFFFFF">
      <w:start w:val="1"/>
      <w:numFmt w:val="lowerLetter"/>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748"/>
    <w:rsid w:val="000049EC"/>
    <w:rsid w:val="000318BB"/>
    <w:rsid w:val="00035CC7"/>
    <w:rsid w:val="0006054D"/>
    <w:rsid w:val="000614E1"/>
    <w:rsid w:val="000620F2"/>
    <w:rsid w:val="000623C6"/>
    <w:rsid w:val="00065B26"/>
    <w:rsid w:val="000773CA"/>
    <w:rsid w:val="00085115"/>
    <w:rsid w:val="000A0F22"/>
    <w:rsid w:val="000A6EFE"/>
    <w:rsid w:val="000A7A3A"/>
    <w:rsid w:val="000C4560"/>
    <w:rsid w:val="000C5C0B"/>
    <w:rsid w:val="000D4F06"/>
    <w:rsid w:val="000E0925"/>
    <w:rsid w:val="000E7973"/>
    <w:rsid w:val="00116AF5"/>
    <w:rsid w:val="001200FA"/>
    <w:rsid w:val="00125024"/>
    <w:rsid w:val="00130D64"/>
    <w:rsid w:val="00143A0E"/>
    <w:rsid w:val="00146FA5"/>
    <w:rsid w:val="00154131"/>
    <w:rsid w:val="001557DE"/>
    <w:rsid w:val="001623CC"/>
    <w:rsid w:val="00163B26"/>
    <w:rsid w:val="001663E9"/>
    <w:rsid w:val="00167D94"/>
    <w:rsid w:val="00167F8B"/>
    <w:rsid w:val="00171866"/>
    <w:rsid w:val="00174383"/>
    <w:rsid w:val="001948C8"/>
    <w:rsid w:val="001952D9"/>
    <w:rsid w:val="001A4D28"/>
    <w:rsid w:val="001B6382"/>
    <w:rsid w:val="001B7381"/>
    <w:rsid w:val="001D5299"/>
    <w:rsid w:val="001D77F8"/>
    <w:rsid w:val="001E28C4"/>
    <w:rsid w:val="001E60CE"/>
    <w:rsid w:val="00201872"/>
    <w:rsid w:val="0021129A"/>
    <w:rsid w:val="00224A8D"/>
    <w:rsid w:val="00225DEF"/>
    <w:rsid w:val="00225FC5"/>
    <w:rsid w:val="00234382"/>
    <w:rsid w:val="00237132"/>
    <w:rsid w:val="00241F5B"/>
    <w:rsid w:val="00245312"/>
    <w:rsid w:val="00253EBF"/>
    <w:rsid w:val="002623C6"/>
    <w:rsid w:val="0026613F"/>
    <w:rsid w:val="00284B70"/>
    <w:rsid w:val="00295AA4"/>
    <w:rsid w:val="002B2296"/>
    <w:rsid w:val="002B2A04"/>
    <w:rsid w:val="002B57E3"/>
    <w:rsid w:val="002C2B7A"/>
    <w:rsid w:val="002C58EF"/>
    <w:rsid w:val="002D2842"/>
    <w:rsid w:val="002D2D4D"/>
    <w:rsid w:val="002F0CA5"/>
    <w:rsid w:val="003008E8"/>
    <w:rsid w:val="0030478C"/>
    <w:rsid w:val="00305995"/>
    <w:rsid w:val="003078C1"/>
    <w:rsid w:val="003129FF"/>
    <w:rsid w:val="00342759"/>
    <w:rsid w:val="003457FE"/>
    <w:rsid w:val="0035212F"/>
    <w:rsid w:val="00356F70"/>
    <w:rsid w:val="003B2189"/>
    <w:rsid w:val="003B33D5"/>
    <w:rsid w:val="003E028F"/>
    <w:rsid w:val="003E2DC9"/>
    <w:rsid w:val="003E5BEC"/>
    <w:rsid w:val="004002D1"/>
    <w:rsid w:val="004273AF"/>
    <w:rsid w:val="00444571"/>
    <w:rsid w:val="0044505D"/>
    <w:rsid w:val="00445D00"/>
    <w:rsid w:val="00477B2B"/>
    <w:rsid w:val="00482658"/>
    <w:rsid w:val="004A1F58"/>
    <w:rsid w:val="004C73FC"/>
    <w:rsid w:val="004D6B32"/>
    <w:rsid w:val="004E36D4"/>
    <w:rsid w:val="004E59D1"/>
    <w:rsid w:val="0050615A"/>
    <w:rsid w:val="00542104"/>
    <w:rsid w:val="00552D78"/>
    <w:rsid w:val="005620D4"/>
    <w:rsid w:val="00563268"/>
    <w:rsid w:val="00567D01"/>
    <w:rsid w:val="00582E88"/>
    <w:rsid w:val="005851C5"/>
    <w:rsid w:val="0059020A"/>
    <w:rsid w:val="0059130D"/>
    <w:rsid w:val="00594617"/>
    <w:rsid w:val="00594769"/>
    <w:rsid w:val="005A2134"/>
    <w:rsid w:val="005D2D7B"/>
    <w:rsid w:val="005E7B1A"/>
    <w:rsid w:val="005F6ED2"/>
    <w:rsid w:val="006134EC"/>
    <w:rsid w:val="00616FD2"/>
    <w:rsid w:val="00625173"/>
    <w:rsid w:val="00626DFB"/>
    <w:rsid w:val="006276C4"/>
    <w:rsid w:val="00644962"/>
    <w:rsid w:val="00646FA2"/>
    <w:rsid w:val="00652252"/>
    <w:rsid w:val="00666EF8"/>
    <w:rsid w:val="0067300E"/>
    <w:rsid w:val="006914A1"/>
    <w:rsid w:val="006B0034"/>
    <w:rsid w:val="006D0973"/>
    <w:rsid w:val="006D0E59"/>
    <w:rsid w:val="006D3749"/>
    <w:rsid w:val="006D53DE"/>
    <w:rsid w:val="006E5ADF"/>
    <w:rsid w:val="006F0BF0"/>
    <w:rsid w:val="006F3019"/>
    <w:rsid w:val="00704321"/>
    <w:rsid w:val="00706C9C"/>
    <w:rsid w:val="00715B48"/>
    <w:rsid w:val="0071690A"/>
    <w:rsid w:val="00731E60"/>
    <w:rsid w:val="00732D22"/>
    <w:rsid w:val="0073487C"/>
    <w:rsid w:val="00741F97"/>
    <w:rsid w:val="0074796C"/>
    <w:rsid w:val="00761E9C"/>
    <w:rsid w:val="00770873"/>
    <w:rsid w:val="00771E89"/>
    <w:rsid w:val="007768AC"/>
    <w:rsid w:val="00787E20"/>
    <w:rsid w:val="007A0FB3"/>
    <w:rsid w:val="007A53B8"/>
    <w:rsid w:val="007B322A"/>
    <w:rsid w:val="007B5A49"/>
    <w:rsid w:val="007C6522"/>
    <w:rsid w:val="00801F03"/>
    <w:rsid w:val="008033A2"/>
    <w:rsid w:val="00825F72"/>
    <w:rsid w:val="008528E3"/>
    <w:rsid w:val="008539B7"/>
    <w:rsid w:val="00877DCC"/>
    <w:rsid w:val="00887ABE"/>
    <w:rsid w:val="008A2782"/>
    <w:rsid w:val="008C130C"/>
    <w:rsid w:val="008C33D5"/>
    <w:rsid w:val="008C3E31"/>
    <w:rsid w:val="008D5D03"/>
    <w:rsid w:val="008D79DC"/>
    <w:rsid w:val="00904AFE"/>
    <w:rsid w:val="0090562C"/>
    <w:rsid w:val="00907237"/>
    <w:rsid w:val="00910136"/>
    <w:rsid w:val="00910C0A"/>
    <w:rsid w:val="00915764"/>
    <w:rsid w:val="00915AD7"/>
    <w:rsid w:val="0092424C"/>
    <w:rsid w:val="009249D3"/>
    <w:rsid w:val="0093377E"/>
    <w:rsid w:val="00946CA4"/>
    <w:rsid w:val="00952B62"/>
    <w:rsid w:val="00964D2B"/>
    <w:rsid w:val="00966D31"/>
    <w:rsid w:val="009674A8"/>
    <w:rsid w:val="00990917"/>
    <w:rsid w:val="00996608"/>
    <w:rsid w:val="009A391E"/>
    <w:rsid w:val="009B75D0"/>
    <w:rsid w:val="009C5A75"/>
    <w:rsid w:val="009C653C"/>
    <w:rsid w:val="009D6A70"/>
    <w:rsid w:val="009D7938"/>
    <w:rsid w:val="009D7FBB"/>
    <w:rsid w:val="009E5A88"/>
    <w:rsid w:val="009F02BC"/>
    <w:rsid w:val="009F0748"/>
    <w:rsid w:val="009F1751"/>
    <w:rsid w:val="009F5E35"/>
    <w:rsid w:val="00A03374"/>
    <w:rsid w:val="00A04D4C"/>
    <w:rsid w:val="00A17C4F"/>
    <w:rsid w:val="00A23537"/>
    <w:rsid w:val="00A267F0"/>
    <w:rsid w:val="00A27521"/>
    <w:rsid w:val="00A37778"/>
    <w:rsid w:val="00A479EA"/>
    <w:rsid w:val="00A527B3"/>
    <w:rsid w:val="00A813A8"/>
    <w:rsid w:val="00A8526C"/>
    <w:rsid w:val="00A85C54"/>
    <w:rsid w:val="00A94921"/>
    <w:rsid w:val="00AA2A6B"/>
    <w:rsid w:val="00AB573D"/>
    <w:rsid w:val="00AC44C9"/>
    <w:rsid w:val="00AD02F2"/>
    <w:rsid w:val="00AD69FB"/>
    <w:rsid w:val="00AE0CDD"/>
    <w:rsid w:val="00AE1339"/>
    <w:rsid w:val="00B038B0"/>
    <w:rsid w:val="00B04CAB"/>
    <w:rsid w:val="00B21EF5"/>
    <w:rsid w:val="00B25531"/>
    <w:rsid w:val="00B34F91"/>
    <w:rsid w:val="00B50787"/>
    <w:rsid w:val="00B56042"/>
    <w:rsid w:val="00B72C6F"/>
    <w:rsid w:val="00B97375"/>
    <w:rsid w:val="00BA013C"/>
    <w:rsid w:val="00BB671B"/>
    <w:rsid w:val="00BD1F89"/>
    <w:rsid w:val="00BE1B05"/>
    <w:rsid w:val="00BE39B9"/>
    <w:rsid w:val="00BF6CAF"/>
    <w:rsid w:val="00C0558C"/>
    <w:rsid w:val="00C0769C"/>
    <w:rsid w:val="00C15FC6"/>
    <w:rsid w:val="00C253A6"/>
    <w:rsid w:val="00C26127"/>
    <w:rsid w:val="00C27564"/>
    <w:rsid w:val="00C34789"/>
    <w:rsid w:val="00C347C3"/>
    <w:rsid w:val="00C448E3"/>
    <w:rsid w:val="00C553A3"/>
    <w:rsid w:val="00C63CFB"/>
    <w:rsid w:val="00C6418C"/>
    <w:rsid w:val="00C65DD2"/>
    <w:rsid w:val="00C65F3A"/>
    <w:rsid w:val="00C714D6"/>
    <w:rsid w:val="00C74DEB"/>
    <w:rsid w:val="00C871E3"/>
    <w:rsid w:val="00CA0047"/>
    <w:rsid w:val="00CA4967"/>
    <w:rsid w:val="00CB63BB"/>
    <w:rsid w:val="00CC3C42"/>
    <w:rsid w:val="00CC6477"/>
    <w:rsid w:val="00CC7096"/>
    <w:rsid w:val="00CD4F0A"/>
    <w:rsid w:val="00CD6F76"/>
    <w:rsid w:val="00CE2B96"/>
    <w:rsid w:val="00CE607A"/>
    <w:rsid w:val="00CF02A5"/>
    <w:rsid w:val="00CF4D04"/>
    <w:rsid w:val="00CF74A6"/>
    <w:rsid w:val="00D03F9D"/>
    <w:rsid w:val="00D12175"/>
    <w:rsid w:val="00D27B59"/>
    <w:rsid w:val="00D3101E"/>
    <w:rsid w:val="00D310BC"/>
    <w:rsid w:val="00D340E2"/>
    <w:rsid w:val="00D3536B"/>
    <w:rsid w:val="00D53CF9"/>
    <w:rsid w:val="00D56CB0"/>
    <w:rsid w:val="00D7336B"/>
    <w:rsid w:val="00D74810"/>
    <w:rsid w:val="00D804FF"/>
    <w:rsid w:val="00D83798"/>
    <w:rsid w:val="00D944E8"/>
    <w:rsid w:val="00D95637"/>
    <w:rsid w:val="00DB249E"/>
    <w:rsid w:val="00DC2858"/>
    <w:rsid w:val="00DD1042"/>
    <w:rsid w:val="00DD6BB7"/>
    <w:rsid w:val="00DE24B1"/>
    <w:rsid w:val="00DE29BF"/>
    <w:rsid w:val="00DF1355"/>
    <w:rsid w:val="00DF2403"/>
    <w:rsid w:val="00DF4661"/>
    <w:rsid w:val="00E23F07"/>
    <w:rsid w:val="00E366AE"/>
    <w:rsid w:val="00E45889"/>
    <w:rsid w:val="00E51C09"/>
    <w:rsid w:val="00E54F6E"/>
    <w:rsid w:val="00E657F9"/>
    <w:rsid w:val="00E6675B"/>
    <w:rsid w:val="00E879F6"/>
    <w:rsid w:val="00E94865"/>
    <w:rsid w:val="00EC49E5"/>
    <w:rsid w:val="00EC6AF6"/>
    <w:rsid w:val="00ED092A"/>
    <w:rsid w:val="00ED0985"/>
    <w:rsid w:val="00ED3072"/>
    <w:rsid w:val="00ED30CA"/>
    <w:rsid w:val="00ED3133"/>
    <w:rsid w:val="00ED60DF"/>
    <w:rsid w:val="00ED7CAF"/>
    <w:rsid w:val="00EE1E44"/>
    <w:rsid w:val="00EF1EF8"/>
    <w:rsid w:val="00F0772E"/>
    <w:rsid w:val="00F23CF1"/>
    <w:rsid w:val="00F31BE7"/>
    <w:rsid w:val="00F31EDE"/>
    <w:rsid w:val="00F34AB1"/>
    <w:rsid w:val="00F72371"/>
    <w:rsid w:val="00F7250A"/>
    <w:rsid w:val="00F80852"/>
    <w:rsid w:val="00F81358"/>
    <w:rsid w:val="00F95680"/>
    <w:rsid w:val="00F958FF"/>
    <w:rsid w:val="00FA7D09"/>
    <w:rsid w:val="00FB0640"/>
    <w:rsid w:val="00FB42A3"/>
    <w:rsid w:val="00FC6155"/>
    <w:rsid w:val="00FD0F78"/>
    <w:rsid w:val="00FD5DDF"/>
    <w:rsid w:val="00FD7D33"/>
    <w:rsid w:val="00FE075C"/>
    <w:rsid w:val="00FF3901"/>
    <w:rsid w:val="00FF58C9"/>
    <w:rsid w:val="00FF6C0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5FC5"/>
    <w:pPr>
      <w:spacing w:after="200" w:line="276" w:lineRule="auto"/>
    </w:pPr>
    <w:rPr>
      <w:sz w:val="22"/>
      <w:szCs w:val="22"/>
      <w:lang w:eastAsia="en-US"/>
    </w:rPr>
  </w:style>
  <w:style w:type="paragraph" w:styleId="Ttulo1">
    <w:name w:val="heading 1"/>
    <w:basedOn w:val="Normal"/>
    <w:next w:val="Normal"/>
    <w:link w:val="Ttulo1Car"/>
    <w:qFormat/>
    <w:rsid w:val="00FF3901"/>
    <w:pPr>
      <w:keepNext/>
      <w:spacing w:after="0" w:line="240" w:lineRule="auto"/>
      <w:outlineLvl w:val="0"/>
    </w:pPr>
    <w:rPr>
      <w:rFonts w:ascii="Times New Roman" w:eastAsia="Times New Roman" w:hAnsi="Times New Roman"/>
      <w:b/>
      <w:bCs/>
      <w:sz w:val="24"/>
      <w:szCs w:val="24"/>
      <w:lang w:eastAsia="es-ES"/>
    </w:rPr>
  </w:style>
  <w:style w:type="paragraph" w:styleId="Ttulo6">
    <w:name w:val="heading 6"/>
    <w:basedOn w:val="Normal"/>
    <w:next w:val="Normal"/>
    <w:link w:val="Ttulo6Car"/>
    <w:qFormat/>
    <w:rsid w:val="00FF3901"/>
    <w:pPr>
      <w:keepNext/>
      <w:pBdr>
        <w:top w:val="single" w:sz="4" w:space="1" w:color="auto"/>
        <w:left w:val="single" w:sz="4" w:space="4" w:color="auto"/>
        <w:bottom w:val="single" w:sz="4" w:space="1" w:color="auto"/>
        <w:right w:val="single" w:sz="4" w:space="4" w:color="auto"/>
      </w:pBdr>
      <w:spacing w:after="0" w:line="240" w:lineRule="auto"/>
      <w:jc w:val="center"/>
      <w:outlineLvl w:val="5"/>
    </w:pPr>
    <w:rPr>
      <w:rFonts w:ascii="Arial" w:eastAsia="Times New Roman" w:hAnsi="Arial"/>
      <w:b/>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F3901"/>
    <w:rPr>
      <w:rFonts w:ascii="Times New Roman" w:eastAsia="Times New Roman" w:hAnsi="Times New Roman" w:cs="Times New Roman"/>
      <w:b/>
      <w:bCs/>
      <w:sz w:val="24"/>
      <w:szCs w:val="24"/>
      <w:lang w:eastAsia="es-ES"/>
    </w:rPr>
  </w:style>
  <w:style w:type="character" w:customStyle="1" w:styleId="Ttulo6Car">
    <w:name w:val="Título 6 Car"/>
    <w:basedOn w:val="Fuentedeprrafopredeter"/>
    <w:link w:val="Ttulo6"/>
    <w:rsid w:val="00FF3901"/>
    <w:rPr>
      <w:rFonts w:ascii="Arial" w:eastAsia="Times New Roman" w:hAnsi="Arial" w:cs="Times New Roman"/>
      <w:b/>
      <w:szCs w:val="24"/>
      <w:lang w:eastAsia="es-ES"/>
    </w:rPr>
  </w:style>
  <w:style w:type="paragraph" w:styleId="Sangradetextonormal">
    <w:name w:val="Body Text Indent"/>
    <w:basedOn w:val="Normal"/>
    <w:link w:val="SangradetextonormalCar"/>
    <w:rsid w:val="00FF3901"/>
    <w:pPr>
      <w:spacing w:after="0" w:line="240" w:lineRule="auto"/>
      <w:ind w:left="180"/>
    </w:pPr>
    <w:rPr>
      <w:rFonts w:ascii="Times New Roman" w:eastAsia="Times New Roman" w:hAnsi="Times New Roman"/>
      <w:sz w:val="24"/>
      <w:szCs w:val="24"/>
      <w:lang w:eastAsia="es-ES"/>
    </w:rPr>
  </w:style>
  <w:style w:type="character" w:customStyle="1" w:styleId="SangradetextonormalCar">
    <w:name w:val="Sangría de texto normal Car"/>
    <w:basedOn w:val="Fuentedeprrafopredeter"/>
    <w:link w:val="Sangradetextonormal"/>
    <w:rsid w:val="00FF3901"/>
    <w:rPr>
      <w:rFonts w:ascii="Times New Roman" w:eastAsia="Times New Roman" w:hAnsi="Times New Roman" w:cs="Times New Roman"/>
      <w:sz w:val="24"/>
      <w:szCs w:val="24"/>
      <w:lang w:eastAsia="es-ES"/>
    </w:rPr>
  </w:style>
  <w:style w:type="table" w:styleId="Tablaconcuadrcula">
    <w:name w:val="Table Grid"/>
    <w:basedOn w:val="Tablanormal"/>
    <w:rsid w:val="00FF390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7336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336B"/>
    <w:rPr>
      <w:rFonts w:ascii="Tahoma" w:hAnsi="Tahoma" w:cs="Tahoma"/>
      <w:sz w:val="16"/>
      <w:szCs w:val="16"/>
      <w:lang w:eastAsia="en-US"/>
    </w:rPr>
  </w:style>
  <w:style w:type="paragraph" w:styleId="Encabezado">
    <w:name w:val="header"/>
    <w:basedOn w:val="Normal"/>
    <w:link w:val="EncabezadoCar"/>
    <w:uiPriority w:val="99"/>
    <w:unhideWhenUsed/>
    <w:rsid w:val="008A278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A2782"/>
    <w:rPr>
      <w:sz w:val="22"/>
      <w:szCs w:val="22"/>
      <w:lang w:eastAsia="en-US"/>
    </w:rPr>
  </w:style>
  <w:style w:type="paragraph" w:styleId="Piedepgina">
    <w:name w:val="footer"/>
    <w:basedOn w:val="Normal"/>
    <w:link w:val="PiedepginaCar"/>
    <w:uiPriority w:val="99"/>
    <w:unhideWhenUsed/>
    <w:rsid w:val="008A278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A2782"/>
    <w:rPr>
      <w:sz w:val="22"/>
      <w:szCs w:val="22"/>
      <w:lang w:eastAsia="en-US"/>
    </w:rPr>
  </w:style>
  <w:style w:type="paragraph" w:styleId="Sinespaciado">
    <w:name w:val="No Spacing"/>
    <w:uiPriority w:val="1"/>
    <w:qFormat/>
    <w:rsid w:val="000D4F06"/>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5FC5"/>
    <w:pPr>
      <w:spacing w:after="200" w:line="276" w:lineRule="auto"/>
    </w:pPr>
    <w:rPr>
      <w:sz w:val="22"/>
      <w:szCs w:val="22"/>
      <w:lang w:eastAsia="en-US"/>
    </w:rPr>
  </w:style>
  <w:style w:type="paragraph" w:styleId="Ttulo1">
    <w:name w:val="heading 1"/>
    <w:basedOn w:val="Normal"/>
    <w:next w:val="Normal"/>
    <w:link w:val="Ttulo1Car"/>
    <w:qFormat/>
    <w:rsid w:val="00FF3901"/>
    <w:pPr>
      <w:keepNext/>
      <w:spacing w:after="0" w:line="240" w:lineRule="auto"/>
      <w:outlineLvl w:val="0"/>
    </w:pPr>
    <w:rPr>
      <w:rFonts w:ascii="Times New Roman" w:eastAsia="Times New Roman" w:hAnsi="Times New Roman"/>
      <w:b/>
      <w:bCs/>
      <w:sz w:val="24"/>
      <w:szCs w:val="24"/>
      <w:lang w:eastAsia="es-ES"/>
    </w:rPr>
  </w:style>
  <w:style w:type="paragraph" w:styleId="Ttulo6">
    <w:name w:val="heading 6"/>
    <w:basedOn w:val="Normal"/>
    <w:next w:val="Normal"/>
    <w:link w:val="Ttulo6Car"/>
    <w:qFormat/>
    <w:rsid w:val="00FF3901"/>
    <w:pPr>
      <w:keepNext/>
      <w:pBdr>
        <w:top w:val="single" w:sz="4" w:space="1" w:color="auto"/>
        <w:left w:val="single" w:sz="4" w:space="4" w:color="auto"/>
        <w:bottom w:val="single" w:sz="4" w:space="1" w:color="auto"/>
        <w:right w:val="single" w:sz="4" w:space="4" w:color="auto"/>
      </w:pBdr>
      <w:spacing w:after="0" w:line="240" w:lineRule="auto"/>
      <w:jc w:val="center"/>
      <w:outlineLvl w:val="5"/>
    </w:pPr>
    <w:rPr>
      <w:rFonts w:ascii="Arial" w:eastAsia="Times New Roman" w:hAnsi="Arial"/>
      <w:b/>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F3901"/>
    <w:rPr>
      <w:rFonts w:ascii="Times New Roman" w:eastAsia="Times New Roman" w:hAnsi="Times New Roman" w:cs="Times New Roman"/>
      <w:b/>
      <w:bCs/>
      <w:sz w:val="24"/>
      <w:szCs w:val="24"/>
      <w:lang w:eastAsia="es-ES"/>
    </w:rPr>
  </w:style>
  <w:style w:type="character" w:customStyle="1" w:styleId="Ttulo6Car">
    <w:name w:val="Título 6 Car"/>
    <w:basedOn w:val="Fuentedeprrafopredeter"/>
    <w:link w:val="Ttulo6"/>
    <w:rsid w:val="00FF3901"/>
    <w:rPr>
      <w:rFonts w:ascii="Arial" w:eastAsia="Times New Roman" w:hAnsi="Arial" w:cs="Times New Roman"/>
      <w:b/>
      <w:szCs w:val="24"/>
      <w:lang w:eastAsia="es-ES"/>
    </w:rPr>
  </w:style>
  <w:style w:type="paragraph" w:styleId="Sangradetextonormal">
    <w:name w:val="Body Text Indent"/>
    <w:basedOn w:val="Normal"/>
    <w:link w:val="SangradetextonormalCar"/>
    <w:rsid w:val="00FF3901"/>
    <w:pPr>
      <w:spacing w:after="0" w:line="240" w:lineRule="auto"/>
      <w:ind w:left="180"/>
    </w:pPr>
    <w:rPr>
      <w:rFonts w:ascii="Times New Roman" w:eastAsia="Times New Roman" w:hAnsi="Times New Roman"/>
      <w:sz w:val="24"/>
      <w:szCs w:val="24"/>
      <w:lang w:eastAsia="es-ES"/>
    </w:rPr>
  </w:style>
  <w:style w:type="character" w:customStyle="1" w:styleId="SangradetextonormalCar">
    <w:name w:val="Sangría de texto normal Car"/>
    <w:basedOn w:val="Fuentedeprrafopredeter"/>
    <w:link w:val="Sangradetextonormal"/>
    <w:rsid w:val="00FF3901"/>
    <w:rPr>
      <w:rFonts w:ascii="Times New Roman" w:eastAsia="Times New Roman" w:hAnsi="Times New Roman" w:cs="Times New Roman"/>
      <w:sz w:val="24"/>
      <w:szCs w:val="24"/>
      <w:lang w:eastAsia="es-ES"/>
    </w:rPr>
  </w:style>
  <w:style w:type="table" w:styleId="Tablaconcuadrcula">
    <w:name w:val="Table Grid"/>
    <w:basedOn w:val="Tablanormal"/>
    <w:rsid w:val="00FF390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7336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336B"/>
    <w:rPr>
      <w:rFonts w:ascii="Tahoma" w:hAnsi="Tahoma" w:cs="Tahoma"/>
      <w:sz w:val="16"/>
      <w:szCs w:val="16"/>
      <w:lang w:eastAsia="en-US"/>
    </w:rPr>
  </w:style>
  <w:style w:type="paragraph" w:styleId="Encabezado">
    <w:name w:val="header"/>
    <w:basedOn w:val="Normal"/>
    <w:link w:val="EncabezadoCar"/>
    <w:uiPriority w:val="99"/>
    <w:unhideWhenUsed/>
    <w:rsid w:val="008A278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A2782"/>
    <w:rPr>
      <w:sz w:val="22"/>
      <w:szCs w:val="22"/>
      <w:lang w:eastAsia="en-US"/>
    </w:rPr>
  </w:style>
  <w:style w:type="paragraph" w:styleId="Piedepgina">
    <w:name w:val="footer"/>
    <w:basedOn w:val="Normal"/>
    <w:link w:val="PiedepginaCar"/>
    <w:uiPriority w:val="99"/>
    <w:unhideWhenUsed/>
    <w:rsid w:val="008A278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A2782"/>
    <w:rPr>
      <w:sz w:val="22"/>
      <w:szCs w:val="22"/>
      <w:lang w:eastAsia="en-US"/>
    </w:rPr>
  </w:style>
  <w:style w:type="paragraph" w:styleId="Sinespaciado">
    <w:name w:val="No Spacing"/>
    <w:uiPriority w:val="1"/>
    <w:qFormat/>
    <w:rsid w:val="000D4F06"/>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6125">
      <w:bodyDiv w:val="1"/>
      <w:marLeft w:val="0"/>
      <w:marRight w:val="0"/>
      <w:marTop w:val="0"/>
      <w:marBottom w:val="0"/>
      <w:divBdr>
        <w:top w:val="none" w:sz="0" w:space="0" w:color="auto"/>
        <w:left w:val="none" w:sz="0" w:space="0" w:color="auto"/>
        <w:bottom w:val="none" w:sz="0" w:space="0" w:color="auto"/>
        <w:right w:val="none" w:sz="0" w:space="0" w:color="auto"/>
      </w:divBdr>
    </w:div>
    <w:div w:id="6762632">
      <w:bodyDiv w:val="1"/>
      <w:marLeft w:val="0"/>
      <w:marRight w:val="0"/>
      <w:marTop w:val="0"/>
      <w:marBottom w:val="0"/>
      <w:divBdr>
        <w:top w:val="none" w:sz="0" w:space="0" w:color="auto"/>
        <w:left w:val="none" w:sz="0" w:space="0" w:color="auto"/>
        <w:bottom w:val="none" w:sz="0" w:space="0" w:color="auto"/>
        <w:right w:val="none" w:sz="0" w:space="0" w:color="auto"/>
      </w:divBdr>
    </w:div>
    <w:div w:id="7605122">
      <w:bodyDiv w:val="1"/>
      <w:marLeft w:val="0"/>
      <w:marRight w:val="0"/>
      <w:marTop w:val="0"/>
      <w:marBottom w:val="0"/>
      <w:divBdr>
        <w:top w:val="none" w:sz="0" w:space="0" w:color="auto"/>
        <w:left w:val="none" w:sz="0" w:space="0" w:color="auto"/>
        <w:bottom w:val="none" w:sz="0" w:space="0" w:color="auto"/>
        <w:right w:val="none" w:sz="0" w:space="0" w:color="auto"/>
      </w:divBdr>
    </w:div>
    <w:div w:id="7680435">
      <w:bodyDiv w:val="1"/>
      <w:marLeft w:val="0"/>
      <w:marRight w:val="0"/>
      <w:marTop w:val="0"/>
      <w:marBottom w:val="0"/>
      <w:divBdr>
        <w:top w:val="none" w:sz="0" w:space="0" w:color="auto"/>
        <w:left w:val="none" w:sz="0" w:space="0" w:color="auto"/>
        <w:bottom w:val="none" w:sz="0" w:space="0" w:color="auto"/>
        <w:right w:val="none" w:sz="0" w:space="0" w:color="auto"/>
      </w:divBdr>
    </w:div>
    <w:div w:id="17318523">
      <w:bodyDiv w:val="1"/>
      <w:marLeft w:val="0"/>
      <w:marRight w:val="0"/>
      <w:marTop w:val="0"/>
      <w:marBottom w:val="0"/>
      <w:divBdr>
        <w:top w:val="none" w:sz="0" w:space="0" w:color="auto"/>
        <w:left w:val="none" w:sz="0" w:space="0" w:color="auto"/>
        <w:bottom w:val="none" w:sz="0" w:space="0" w:color="auto"/>
        <w:right w:val="none" w:sz="0" w:space="0" w:color="auto"/>
      </w:divBdr>
    </w:div>
    <w:div w:id="20330043">
      <w:bodyDiv w:val="1"/>
      <w:marLeft w:val="0"/>
      <w:marRight w:val="0"/>
      <w:marTop w:val="0"/>
      <w:marBottom w:val="0"/>
      <w:divBdr>
        <w:top w:val="none" w:sz="0" w:space="0" w:color="auto"/>
        <w:left w:val="none" w:sz="0" w:space="0" w:color="auto"/>
        <w:bottom w:val="none" w:sz="0" w:space="0" w:color="auto"/>
        <w:right w:val="none" w:sz="0" w:space="0" w:color="auto"/>
      </w:divBdr>
    </w:div>
    <w:div w:id="20517004">
      <w:bodyDiv w:val="1"/>
      <w:marLeft w:val="0"/>
      <w:marRight w:val="0"/>
      <w:marTop w:val="0"/>
      <w:marBottom w:val="0"/>
      <w:divBdr>
        <w:top w:val="none" w:sz="0" w:space="0" w:color="auto"/>
        <w:left w:val="none" w:sz="0" w:space="0" w:color="auto"/>
        <w:bottom w:val="none" w:sz="0" w:space="0" w:color="auto"/>
        <w:right w:val="none" w:sz="0" w:space="0" w:color="auto"/>
      </w:divBdr>
    </w:div>
    <w:div w:id="23408029">
      <w:bodyDiv w:val="1"/>
      <w:marLeft w:val="0"/>
      <w:marRight w:val="0"/>
      <w:marTop w:val="0"/>
      <w:marBottom w:val="0"/>
      <w:divBdr>
        <w:top w:val="none" w:sz="0" w:space="0" w:color="auto"/>
        <w:left w:val="none" w:sz="0" w:space="0" w:color="auto"/>
        <w:bottom w:val="none" w:sz="0" w:space="0" w:color="auto"/>
        <w:right w:val="none" w:sz="0" w:space="0" w:color="auto"/>
      </w:divBdr>
    </w:div>
    <w:div w:id="27147031">
      <w:bodyDiv w:val="1"/>
      <w:marLeft w:val="0"/>
      <w:marRight w:val="0"/>
      <w:marTop w:val="0"/>
      <w:marBottom w:val="0"/>
      <w:divBdr>
        <w:top w:val="none" w:sz="0" w:space="0" w:color="auto"/>
        <w:left w:val="none" w:sz="0" w:space="0" w:color="auto"/>
        <w:bottom w:val="none" w:sz="0" w:space="0" w:color="auto"/>
        <w:right w:val="none" w:sz="0" w:space="0" w:color="auto"/>
      </w:divBdr>
    </w:div>
    <w:div w:id="29576729">
      <w:bodyDiv w:val="1"/>
      <w:marLeft w:val="0"/>
      <w:marRight w:val="0"/>
      <w:marTop w:val="0"/>
      <w:marBottom w:val="0"/>
      <w:divBdr>
        <w:top w:val="none" w:sz="0" w:space="0" w:color="auto"/>
        <w:left w:val="none" w:sz="0" w:space="0" w:color="auto"/>
        <w:bottom w:val="none" w:sz="0" w:space="0" w:color="auto"/>
        <w:right w:val="none" w:sz="0" w:space="0" w:color="auto"/>
      </w:divBdr>
    </w:div>
    <w:div w:id="29688445">
      <w:bodyDiv w:val="1"/>
      <w:marLeft w:val="0"/>
      <w:marRight w:val="0"/>
      <w:marTop w:val="0"/>
      <w:marBottom w:val="0"/>
      <w:divBdr>
        <w:top w:val="none" w:sz="0" w:space="0" w:color="auto"/>
        <w:left w:val="none" w:sz="0" w:space="0" w:color="auto"/>
        <w:bottom w:val="none" w:sz="0" w:space="0" w:color="auto"/>
        <w:right w:val="none" w:sz="0" w:space="0" w:color="auto"/>
      </w:divBdr>
    </w:div>
    <w:div w:id="31196645">
      <w:bodyDiv w:val="1"/>
      <w:marLeft w:val="0"/>
      <w:marRight w:val="0"/>
      <w:marTop w:val="0"/>
      <w:marBottom w:val="0"/>
      <w:divBdr>
        <w:top w:val="none" w:sz="0" w:space="0" w:color="auto"/>
        <w:left w:val="none" w:sz="0" w:space="0" w:color="auto"/>
        <w:bottom w:val="none" w:sz="0" w:space="0" w:color="auto"/>
        <w:right w:val="none" w:sz="0" w:space="0" w:color="auto"/>
      </w:divBdr>
    </w:div>
    <w:div w:id="31923895">
      <w:bodyDiv w:val="1"/>
      <w:marLeft w:val="0"/>
      <w:marRight w:val="0"/>
      <w:marTop w:val="0"/>
      <w:marBottom w:val="0"/>
      <w:divBdr>
        <w:top w:val="none" w:sz="0" w:space="0" w:color="auto"/>
        <w:left w:val="none" w:sz="0" w:space="0" w:color="auto"/>
        <w:bottom w:val="none" w:sz="0" w:space="0" w:color="auto"/>
        <w:right w:val="none" w:sz="0" w:space="0" w:color="auto"/>
      </w:divBdr>
    </w:div>
    <w:div w:id="34476296">
      <w:bodyDiv w:val="1"/>
      <w:marLeft w:val="0"/>
      <w:marRight w:val="0"/>
      <w:marTop w:val="0"/>
      <w:marBottom w:val="0"/>
      <w:divBdr>
        <w:top w:val="none" w:sz="0" w:space="0" w:color="auto"/>
        <w:left w:val="none" w:sz="0" w:space="0" w:color="auto"/>
        <w:bottom w:val="none" w:sz="0" w:space="0" w:color="auto"/>
        <w:right w:val="none" w:sz="0" w:space="0" w:color="auto"/>
      </w:divBdr>
    </w:div>
    <w:div w:id="38166029">
      <w:bodyDiv w:val="1"/>
      <w:marLeft w:val="0"/>
      <w:marRight w:val="0"/>
      <w:marTop w:val="0"/>
      <w:marBottom w:val="0"/>
      <w:divBdr>
        <w:top w:val="none" w:sz="0" w:space="0" w:color="auto"/>
        <w:left w:val="none" w:sz="0" w:space="0" w:color="auto"/>
        <w:bottom w:val="none" w:sz="0" w:space="0" w:color="auto"/>
        <w:right w:val="none" w:sz="0" w:space="0" w:color="auto"/>
      </w:divBdr>
    </w:div>
    <w:div w:id="38866031">
      <w:bodyDiv w:val="1"/>
      <w:marLeft w:val="0"/>
      <w:marRight w:val="0"/>
      <w:marTop w:val="0"/>
      <w:marBottom w:val="0"/>
      <w:divBdr>
        <w:top w:val="none" w:sz="0" w:space="0" w:color="auto"/>
        <w:left w:val="none" w:sz="0" w:space="0" w:color="auto"/>
        <w:bottom w:val="none" w:sz="0" w:space="0" w:color="auto"/>
        <w:right w:val="none" w:sz="0" w:space="0" w:color="auto"/>
      </w:divBdr>
    </w:div>
    <w:div w:id="39329898">
      <w:bodyDiv w:val="1"/>
      <w:marLeft w:val="0"/>
      <w:marRight w:val="0"/>
      <w:marTop w:val="0"/>
      <w:marBottom w:val="0"/>
      <w:divBdr>
        <w:top w:val="none" w:sz="0" w:space="0" w:color="auto"/>
        <w:left w:val="none" w:sz="0" w:space="0" w:color="auto"/>
        <w:bottom w:val="none" w:sz="0" w:space="0" w:color="auto"/>
        <w:right w:val="none" w:sz="0" w:space="0" w:color="auto"/>
      </w:divBdr>
    </w:div>
    <w:div w:id="39790160">
      <w:bodyDiv w:val="1"/>
      <w:marLeft w:val="0"/>
      <w:marRight w:val="0"/>
      <w:marTop w:val="0"/>
      <w:marBottom w:val="0"/>
      <w:divBdr>
        <w:top w:val="none" w:sz="0" w:space="0" w:color="auto"/>
        <w:left w:val="none" w:sz="0" w:space="0" w:color="auto"/>
        <w:bottom w:val="none" w:sz="0" w:space="0" w:color="auto"/>
        <w:right w:val="none" w:sz="0" w:space="0" w:color="auto"/>
      </w:divBdr>
    </w:div>
    <w:div w:id="44529391">
      <w:bodyDiv w:val="1"/>
      <w:marLeft w:val="0"/>
      <w:marRight w:val="0"/>
      <w:marTop w:val="0"/>
      <w:marBottom w:val="0"/>
      <w:divBdr>
        <w:top w:val="none" w:sz="0" w:space="0" w:color="auto"/>
        <w:left w:val="none" w:sz="0" w:space="0" w:color="auto"/>
        <w:bottom w:val="none" w:sz="0" w:space="0" w:color="auto"/>
        <w:right w:val="none" w:sz="0" w:space="0" w:color="auto"/>
      </w:divBdr>
    </w:div>
    <w:div w:id="48497229">
      <w:bodyDiv w:val="1"/>
      <w:marLeft w:val="0"/>
      <w:marRight w:val="0"/>
      <w:marTop w:val="0"/>
      <w:marBottom w:val="0"/>
      <w:divBdr>
        <w:top w:val="none" w:sz="0" w:space="0" w:color="auto"/>
        <w:left w:val="none" w:sz="0" w:space="0" w:color="auto"/>
        <w:bottom w:val="none" w:sz="0" w:space="0" w:color="auto"/>
        <w:right w:val="none" w:sz="0" w:space="0" w:color="auto"/>
      </w:divBdr>
    </w:div>
    <w:div w:id="49505737">
      <w:bodyDiv w:val="1"/>
      <w:marLeft w:val="0"/>
      <w:marRight w:val="0"/>
      <w:marTop w:val="0"/>
      <w:marBottom w:val="0"/>
      <w:divBdr>
        <w:top w:val="none" w:sz="0" w:space="0" w:color="auto"/>
        <w:left w:val="none" w:sz="0" w:space="0" w:color="auto"/>
        <w:bottom w:val="none" w:sz="0" w:space="0" w:color="auto"/>
        <w:right w:val="none" w:sz="0" w:space="0" w:color="auto"/>
      </w:divBdr>
    </w:div>
    <w:div w:id="51387824">
      <w:bodyDiv w:val="1"/>
      <w:marLeft w:val="0"/>
      <w:marRight w:val="0"/>
      <w:marTop w:val="0"/>
      <w:marBottom w:val="0"/>
      <w:divBdr>
        <w:top w:val="none" w:sz="0" w:space="0" w:color="auto"/>
        <w:left w:val="none" w:sz="0" w:space="0" w:color="auto"/>
        <w:bottom w:val="none" w:sz="0" w:space="0" w:color="auto"/>
        <w:right w:val="none" w:sz="0" w:space="0" w:color="auto"/>
      </w:divBdr>
    </w:div>
    <w:div w:id="52389051">
      <w:bodyDiv w:val="1"/>
      <w:marLeft w:val="0"/>
      <w:marRight w:val="0"/>
      <w:marTop w:val="0"/>
      <w:marBottom w:val="0"/>
      <w:divBdr>
        <w:top w:val="none" w:sz="0" w:space="0" w:color="auto"/>
        <w:left w:val="none" w:sz="0" w:space="0" w:color="auto"/>
        <w:bottom w:val="none" w:sz="0" w:space="0" w:color="auto"/>
        <w:right w:val="none" w:sz="0" w:space="0" w:color="auto"/>
      </w:divBdr>
    </w:div>
    <w:div w:id="59448144">
      <w:bodyDiv w:val="1"/>
      <w:marLeft w:val="0"/>
      <w:marRight w:val="0"/>
      <w:marTop w:val="0"/>
      <w:marBottom w:val="0"/>
      <w:divBdr>
        <w:top w:val="none" w:sz="0" w:space="0" w:color="auto"/>
        <w:left w:val="none" w:sz="0" w:space="0" w:color="auto"/>
        <w:bottom w:val="none" w:sz="0" w:space="0" w:color="auto"/>
        <w:right w:val="none" w:sz="0" w:space="0" w:color="auto"/>
      </w:divBdr>
    </w:div>
    <w:div w:id="60108044">
      <w:bodyDiv w:val="1"/>
      <w:marLeft w:val="0"/>
      <w:marRight w:val="0"/>
      <w:marTop w:val="0"/>
      <w:marBottom w:val="0"/>
      <w:divBdr>
        <w:top w:val="none" w:sz="0" w:space="0" w:color="auto"/>
        <w:left w:val="none" w:sz="0" w:space="0" w:color="auto"/>
        <w:bottom w:val="none" w:sz="0" w:space="0" w:color="auto"/>
        <w:right w:val="none" w:sz="0" w:space="0" w:color="auto"/>
      </w:divBdr>
    </w:div>
    <w:div w:id="62799502">
      <w:bodyDiv w:val="1"/>
      <w:marLeft w:val="0"/>
      <w:marRight w:val="0"/>
      <w:marTop w:val="0"/>
      <w:marBottom w:val="0"/>
      <w:divBdr>
        <w:top w:val="none" w:sz="0" w:space="0" w:color="auto"/>
        <w:left w:val="none" w:sz="0" w:space="0" w:color="auto"/>
        <w:bottom w:val="none" w:sz="0" w:space="0" w:color="auto"/>
        <w:right w:val="none" w:sz="0" w:space="0" w:color="auto"/>
      </w:divBdr>
    </w:div>
    <w:div w:id="65499537">
      <w:bodyDiv w:val="1"/>
      <w:marLeft w:val="0"/>
      <w:marRight w:val="0"/>
      <w:marTop w:val="0"/>
      <w:marBottom w:val="0"/>
      <w:divBdr>
        <w:top w:val="none" w:sz="0" w:space="0" w:color="auto"/>
        <w:left w:val="none" w:sz="0" w:space="0" w:color="auto"/>
        <w:bottom w:val="none" w:sz="0" w:space="0" w:color="auto"/>
        <w:right w:val="none" w:sz="0" w:space="0" w:color="auto"/>
      </w:divBdr>
    </w:div>
    <w:div w:id="68967389">
      <w:bodyDiv w:val="1"/>
      <w:marLeft w:val="0"/>
      <w:marRight w:val="0"/>
      <w:marTop w:val="0"/>
      <w:marBottom w:val="0"/>
      <w:divBdr>
        <w:top w:val="none" w:sz="0" w:space="0" w:color="auto"/>
        <w:left w:val="none" w:sz="0" w:space="0" w:color="auto"/>
        <w:bottom w:val="none" w:sz="0" w:space="0" w:color="auto"/>
        <w:right w:val="none" w:sz="0" w:space="0" w:color="auto"/>
      </w:divBdr>
    </w:div>
    <w:div w:id="72168378">
      <w:bodyDiv w:val="1"/>
      <w:marLeft w:val="0"/>
      <w:marRight w:val="0"/>
      <w:marTop w:val="0"/>
      <w:marBottom w:val="0"/>
      <w:divBdr>
        <w:top w:val="none" w:sz="0" w:space="0" w:color="auto"/>
        <w:left w:val="none" w:sz="0" w:space="0" w:color="auto"/>
        <w:bottom w:val="none" w:sz="0" w:space="0" w:color="auto"/>
        <w:right w:val="none" w:sz="0" w:space="0" w:color="auto"/>
      </w:divBdr>
    </w:div>
    <w:div w:id="82268725">
      <w:bodyDiv w:val="1"/>
      <w:marLeft w:val="0"/>
      <w:marRight w:val="0"/>
      <w:marTop w:val="0"/>
      <w:marBottom w:val="0"/>
      <w:divBdr>
        <w:top w:val="none" w:sz="0" w:space="0" w:color="auto"/>
        <w:left w:val="none" w:sz="0" w:space="0" w:color="auto"/>
        <w:bottom w:val="none" w:sz="0" w:space="0" w:color="auto"/>
        <w:right w:val="none" w:sz="0" w:space="0" w:color="auto"/>
      </w:divBdr>
    </w:div>
    <w:div w:id="83889254">
      <w:bodyDiv w:val="1"/>
      <w:marLeft w:val="0"/>
      <w:marRight w:val="0"/>
      <w:marTop w:val="0"/>
      <w:marBottom w:val="0"/>
      <w:divBdr>
        <w:top w:val="none" w:sz="0" w:space="0" w:color="auto"/>
        <w:left w:val="none" w:sz="0" w:space="0" w:color="auto"/>
        <w:bottom w:val="none" w:sz="0" w:space="0" w:color="auto"/>
        <w:right w:val="none" w:sz="0" w:space="0" w:color="auto"/>
      </w:divBdr>
    </w:div>
    <w:div w:id="87509444">
      <w:bodyDiv w:val="1"/>
      <w:marLeft w:val="0"/>
      <w:marRight w:val="0"/>
      <w:marTop w:val="0"/>
      <w:marBottom w:val="0"/>
      <w:divBdr>
        <w:top w:val="none" w:sz="0" w:space="0" w:color="auto"/>
        <w:left w:val="none" w:sz="0" w:space="0" w:color="auto"/>
        <w:bottom w:val="none" w:sz="0" w:space="0" w:color="auto"/>
        <w:right w:val="none" w:sz="0" w:space="0" w:color="auto"/>
      </w:divBdr>
    </w:div>
    <w:div w:id="87779378">
      <w:bodyDiv w:val="1"/>
      <w:marLeft w:val="0"/>
      <w:marRight w:val="0"/>
      <w:marTop w:val="0"/>
      <w:marBottom w:val="0"/>
      <w:divBdr>
        <w:top w:val="none" w:sz="0" w:space="0" w:color="auto"/>
        <w:left w:val="none" w:sz="0" w:space="0" w:color="auto"/>
        <w:bottom w:val="none" w:sz="0" w:space="0" w:color="auto"/>
        <w:right w:val="none" w:sz="0" w:space="0" w:color="auto"/>
      </w:divBdr>
    </w:div>
    <w:div w:id="91975147">
      <w:bodyDiv w:val="1"/>
      <w:marLeft w:val="0"/>
      <w:marRight w:val="0"/>
      <w:marTop w:val="0"/>
      <w:marBottom w:val="0"/>
      <w:divBdr>
        <w:top w:val="none" w:sz="0" w:space="0" w:color="auto"/>
        <w:left w:val="none" w:sz="0" w:space="0" w:color="auto"/>
        <w:bottom w:val="none" w:sz="0" w:space="0" w:color="auto"/>
        <w:right w:val="none" w:sz="0" w:space="0" w:color="auto"/>
      </w:divBdr>
    </w:div>
    <w:div w:id="100150222">
      <w:bodyDiv w:val="1"/>
      <w:marLeft w:val="0"/>
      <w:marRight w:val="0"/>
      <w:marTop w:val="0"/>
      <w:marBottom w:val="0"/>
      <w:divBdr>
        <w:top w:val="none" w:sz="0" w:space="0" w:color="auto"/>
        <w:left w:val="none" w:sz="0" w:space="0" w:color="auto"/>
        <w:bottom w:val="none" w:sz="0" w:space="0" w:color="auto"/>
        <w:right w:val="none" w:sz="0" w:space="0" w:color="auto"/>
      </w:divBdr>
    </w:div>
    <w:div w:id="100688406">
      <w:bodyDiv w:val="1"/>
      <w:marLeft w:val="0"/>
      <w:marRight w:val="0"/>
      <w:marTop w:val="0"/>
      <w:marBottom w:val="0"/>
      <w:divBdr>
        <w:top w:val="none" w:sz="0" w:space="0" w:color="auto"/>
        <w:left w:val="none" w:sz="0" w:space="0" w:color="auto"/>
        <w:bottom w:val="none" w:sz="0" w:space="0" w:color="auto"/>
        <w:right w:val="none" w:sz="0" w:space="0" w:color="auto"/>
      </w:divBdr>
    </w:div>
    <w:div w:id="101538926">
      <w:bodyDiv w:val="1"/>
      <w:marLeft w:val="0"/>
      <w:marRight w:val="0"/>
      <w:marTop w:val="0"/>
      <w:marBottom w:val="0"/>
      <w:divBdr>
        <w:top w:val="none" w:sz="0" w:space="0" w:color="auto"/>
        <w:left w:val="none" w:sz="0" w:space="0" w:color="auto"/>
        <w:bottom w:val="none" w:sz="0" w:space="0" w:color="auto"/>
        <w:right w:val="none" w:sz="0" w:space="0" w:color="auto"/>
      </w:divBdr>
    </w:div>
    <w:div w:id="104421809">
      <w:bodyDiv w:val="1"/>
      <w:marLeft w:val="0"/>
      <w:marRight w:val="0"/>
      <w:marTop w:val="0"/>
      <w:marBottom w:val="0"/>
      <w:divBdr>
        <w:top w:val="none" w:sz="0" w:space="0" w:color="auto"/>
        <w:left w:val="none" w:sz="0" w:space="0" w:color="auto"/>
        <w:bottom w:val="none" w:sz="0" w:space="0" w:color="auto"/>
        <w:right w:val="none" w:sz="0" w:space="0" w:color="auto"/>
      </w:divBdr>
    </w:div>
    <w:div w:id="104472928">
      <w:bodyDiv w:val="1"/>
      <w:marLeft w:val="0"/>
      <w:marRight w:val="0"/>
      <w:marTop w:val="0"/>
      <w:marBottom w:val="0"/>
      <w:divBdr>
        <w:top w:val="none" w:sz="0" w:space="0" w:color="auto"/>
        <w:left w:val="none" w:sz="0" w:space="0" w:color="auto"/>
        <w:bottom w:val="none" w:sz="0" w:space="0" w:color="auto"/>
        <w:right w:val="none" w:sz="0" w:space="0" w:color="auto"/>
      </w:divBdr>
    </w:div>
    <w:div w:id="105852548">
      <w:bodyDiv w:val="1"/>
      <w:marLeft w:val="0"/>
      <w:marRight w:val="0"/>
      <w:marTop w:val="0"/>
      <w:marBottom w:val="0"/>
      <w:divBdr>
        <w:top w:val="none" w:sz="0" w:space="0" w:color="auto"/>
        <w:left w:val="none" w:sz="0" w:space="0" w:color="auto"/>
        <w:bottom w:val="none" w:sz="0" w:space="0" w:color="auto"/>
        <w:right w:val="none" w:sz="0" w:space="0" w:color="auto"/>
      </w:divBdr>
    </w:div>
    <w:div w:id="110712501">
      <w:bodyDiv w:val="1"/>
      <w:marLeft w:val="0"/>
      <w:marRight w:val="0"/>
      <w:marTop w:val="0"/>
      <w:marBottom w:val="0"/>
      <w:divBdr>
        <w:top w:val="none" w:sz="0" w:space="0" w:color="auto"/>
        <w:left w:val="none" w:sz="0" w:space="0" w:color="auto"/>
        <w:bottom w:val="none" w:sz="0" w:space="0" w:color="auto"/>
        <w:right w:val="none" w:sz="0" w:space="0" w:color="auto"/>
      </w:divBdr>
    </w:div>
    <w:div w:id="116266786">
      <w:bodyDiv w:val="1"/>
      <w:marLeft w:val="0"/>
      <w:marRight w:val="0"/>
      <w:marTop w:val="0"/>
      <w:marBottom w:val="0"/>
      <w:divBdr>
        <w:top w:val="none" w:sz="0" w:space="0" w:color="auto"/>
        <w:left w:val="none" w:sz="0" w:space="0" w:color="auto"/>
        <w:bottom w:val="none" w:sz="0" w:space="0" w:color="auto"/>
        <w:right w:val="none" w:sz="0" w:space="0" w:color="auto"/>
      </w:divBdr>
    </w:div>
    <w:div w:id="118770523">
      <w:bodyDiv w:val="1"/>
      <w:marLeft w:val="0"/>
      <w:marRight w:val="0"/>
      <w:marTop w:val="0"/>
      <w:marBottom w:val="0"/>
      <w:divBdr>
        <w:top w:val="none" w:sz="0" w:space="0" w:color="auto"/>
        <w:left w:val="none" w:sz="0" w:space="0" w:color="auto"/>
        <w:bottom w:val="none" w:sz="0" w:space="0" w:color="auto"/>
        <w:right w:val="none" w:sz="0" w:space="0" w:color="auto"/>
      </w:divBdr>
    </w:div>
    <w:div w:id="127283952">
      <w:bodyDiv w:val="1"/>
      <w:marLeft w:val="0"/>
      <w:marRight w:val="0"/>
      <w:marTop w:val="0"/>
      <w:marBottom w:val="0"/>
      <w:divBdr>
        <w:top w:val="none" w:sz="0" w:space="0" w:color="auto"/>
        <w:left w:val="none" w:sz="0" w:space="0" w:color="auto"/>
        <w:bottom w:val="none" w:sz="0" w:space="0" w:color="auto"/>
        <w:right w:val="none" w:sz="0" w:space="0" w:color="auto"/>
      </w:divBdr>
    </w:div>
    <w:div w:id="128867449">
      <w:bodyDiv w:val="1"/>
      <w:marLeft w:val="0"/>
      <w:marRight w:val="0"/>
      <w:marTop w:val="0"/>
      <w:marBottom w:val="0"/>
      <w:divBdr>
        <w:top w:val="none" w:sz="0" w:space="0" w:color="auto"/>
        <w:left w:val="none" w:sz="0" w:space="0" w:color="auto"/>
        <w:bottom w:val="none" w:sz="0" w:space="0" w:color="auto"/>
        <w:right w:val="none" w:sz="0" w:space="0" w:color="auto"/>
      </w:divBdr>
    </w:div>
    <w:div w:id="129175663">
      <w:bodyDiv w:val="1"/>
      <w:marLeft w:val="0"/>
      <w:marRight w:val="0"/>
      <w:marTop w:val="0"/>
      <w:marBottom w:val="0"/>
      <w:divBdr>
        <w:top w:val="none" w:sz="0" w:space="0" w:color="auto"/>
        <w:left w:val="none" w:sz="0" w:space="0" w:color="auto"/>
        <w:bottom w:val="none" w:sz="0" w:space="0" w:color="auto"/>
        <w:right w:val="none" w:sz="0" w:space="0" w:color="auto"/>
      </w:divBdr>
    </w:div>
    <w:div w:id="129858364">
      <w:bodyDiv w:val="1"/>
      <w:marLeft w:val="0"/>
      <w:marRight w:val="0"/>
      <w:marTop w:val="0"/>
      <w:marBottom w:val="0"/>
      <w:divBdr>
        <w:top w:val="none" w:sz="0" w:space="0" w:color="auto"/>
        <w:left w:val="none" w:sz="0" w:space="0" w:color="auto"/>
        <w:bottom w:val="none" w:sz="0" w:space="0" w:color="auto"/>
        <w:right w:val="none" w:sz="0" w:space="0" w:color="auto"/>
      </w:divBdr>
    </w:div>
    <w:div w:id="135266859">
      <w:bodyDiv w:val="1"/>
      <w:marLeft w:val="0"/>
      <w:marRight w:val="0"/>
      <w:marTop w:val="0"/>
      <w:marBottom w:val="0"/>
      <w:divBdr>
        <w:top w:val="none" w:sz="0" w:space="0" w:color="auto"/>
        <w:left w:val="none" w:sz="0" w:space="0" w:color="auto"/>
        <w:bottom w:val="none" w:sz="0" w:space="0" w:color="auto"/>
        <w:right w:val="none" w:sz="0" w:space="0" w:color="auto"/>
      </w:divBdr>
    </w:div>
    <w:div w:id="138570200">
      <w:bodyDiv w:val="1"/>
      <w:marLeft w:val="0"/>
      <w:marRight w:val="0"/>
      <w:marTop w:val="0"/>
      <w:marBottom w:val="0"/>
      <w:divBdr>
        <w:top w:val="none" w:sz="0" w:space="0" w:color="auto"/>
        <w:left w:val="none" w:sz="0" w:space="0" w:color="auto"/>
        <w:bottom w:val="none" w:sz="0" w:space="0" w:color="auto"/>
        <w:right w:val="none" w:sz="0" w:space="0" w:color="auto"/>
      </w:divBdr>
    </w:div>
    <w:div w:id="145052995">
      <w:bodyDiv w:val="1"/>
      <w:marLeft w:val="0"/>
      <w:marRight w:val="0"/>
      <w:marTop w:val="0"/>
      <w:marBottom w:val="0"/>
      <w:divBdr>
        <w:top w:val="none" w:sz="0" w:space="0" w:color="auto"/>
        <w:left w:val="none" w:sz="0" w:space="0" w:color="auto"/>
        <w:bottom w:val="none" w:sz="0" w:space="0" w:color="auto"/>
        <w:right w:val="none" w:sz="0" w:space="0" w:color="auto"/>
      </w:divBdr>
    </w:div>
    <w:div w:id="146173994">
      <w:bodyDiv w:val="1"/>
      <w:marLeft w:val="0"/>
      <w:marRight w:val="0"/>
      <w:marTop w:val="0"/>
      <w:marBottom w:val="0"/>
      <w:divBdr>
        <w:top w:val="none" w:sz="0" w:space="0" w:color="auto"/>
        <w:left w:val="none" w:sz="0" w:space="0" w:color="auto"/>
        <w:bottom w:val="none" w:sz="0" w:space="0" w:color="auto"/>
        <w:right w:val="none" w:sz="0" w:space="0" w:color="auto"/>
      </w:divBdr>
    </w:div>
    <w:div w:id="153569679">
      <w:bodyDiv w:val="1"/>
      <w:marLeft w:val="0"/>
      <w:marRight w:val="0"/>
      <w:marTop w:val="0"/>
      <w:marBottom w:val="0"/>
      <w:divBdr>
        <w:top w:val="none" w:sz="0" w:space="0" w:color="auto"/>
        <w:left w:val="none" w:sz="0" w:space="0" w:color="auto"/>
        <w:bottom w:val="none" w:sz="0" w:space="0" w:color="auto"/>
        <w:right w:val="none" w:sz="0" w:space="0" w:color="auto"/>
      </w:divBdr>
    </w:div>
    <w:div w:id="154346588">
      <w:bodyDiv w:val="1"/>
      <w:marLeft w:val="0"/>
      <w:marRight w:val="0"/>
      <w:marTop w:val="0"/>
      <w:marBottom w:val="0"/>
      <w:divBdr>
        <w:top w:val="none" w:sz="0" w:space="0" w:color="auto"/>
        <w:left w:val="none" w:sz="0" w:space="0" w:color="auto"/>
        <w:bottom w:val="none" w:sz="0" w:space="0" w:color="auto"/>
        <w:right w:val="none" w:sz="0" w:space="0" w:color="auto"/>
      </w:divBdr>
    </w:div>
    <w:div w:id="157116688">
      <w:bodyDiv w:val="1"/>
      <w:marLeft w:val="0"/>
      <w:marRight w:val="0"/>
      <w:marTop w:val="0"/>
      <w:marBottom w:val="0"/>
      <w:divBdr>
        <w:top w:val="none" w:sz="0" w:space="0" w:color="auto"/>
        <w:left w:val="none" w:sz="0" w:space="0" w:color="auto"/>
        <w:bottom w:val="none" w:sz="0" w:space="0" w:color="auto"/>
        <w:right w:val="none" w:sz="0" w:space="0" w:color="auto"/>
      </w:divBdr>
    </w:div>
    <w:div w:id="158663937">
      <w:bodyDiv w:val="1"/>
      <w:marLeft w:val="0"/>
      <w:marRight w:val="0"/>
      <w:marTop w:val="0"/>
      <w:marBottom w:val="0"/>
      <w:divBdr>
        <w:top w:val="none" w:sz="0" w:space="0" w:color="auto"/>
        <w:left w:val="none" w:sz="0" w:space="0" w:color="auto"/>
        <w:bottom w:val="none" w:sz="0" w:space="0" w:color="auto"/>
        <w:right w:val="none" w:sz="0" w:space="0" w:color="auto"/>
      </w:divBdr>
    </w:div>
    <w:div w:id="171145921">
      <w:bodyDiv w:val="1"/>
      <w:marLeft w:val="0"/>
      <w:marRight w:val="0"/>
      <w:marTop w:val="0"/>
      <w:marBottom w:val="0"/>
      <w:divBdr>
        <w:top w:val="none" w:sz="0" w:space="0" w:color="auto"/>
        <w:left w:val="none" w:sz="0" w:space="0" w:color="auto"/>
        <w:bottom w:val="none" w:sz="0" w:space="0" w:color="auto"/>
        <w:right w:val="none" w:sz="0" w:space="0" w:color="auto"/>
      </w:divBdr>
    </w:div>
    <w:div w:id="174881452">
      <w:bodyDiv w:val="1"/>
      <w:marLeft w:val="0"/>
      <w:marRight w:val="0"/>
      <w:marTop w:val="0"/>
      <w:marBottom w:val="0"/>
      <w:divBdr>
        <w:top w:val="none" w:sz="0" w:space="0" w:color="auto"/>
        <w:left w:val="none" w:sz="0" w:space="0" w:color="auto"/>
        <w:bottom w:val="none" w:sz="0" w:space="0" w:color="auto"/>
        <w:right w:val="none" w:sz="0" w:space="0" w:color="auto"/>
      </w:divBdr>
    </w:div>
    <w:div w:id="179589757">
      <w:bodyDiv w:val="1"/>
      <w:marLeft w:val="0"/>
      <w:marRight w:val="0"/>
      <w:marTop w:val="0"/>
      <w:marBottom w:val="0"/>
      <w:divBdr>
        <w:top w:val="none" w:sz="0" w:space="0" w:color="auto"/>
        <w:left w:val="none" w:sz="0" w:space="0" w:color="auto"/>
        <w:bottom w:val="none" w:sz="0" w:space="0" w:color="auto"/>
        <w:right w:val="none" w:sz="0" w:space="0" w:color="auto"/>
      </w:divBdr>
    </w:div>
    <w:div w:id="180321741">
      <w:bodyDiv w:val="1"/>
      <w:marLeft w:val="0"/>
      <w:marRight w:val="0"/>
      <w:marTop w:val="0"/>
      <w:marBottom w:val="0"/>
      <w:divBdr>
        <w:top w:val="none" w:sz="0" w:space="0" w:color="auto"/>
        <w:left w:val="none" w:sz="0" w:space="0" w:color="auto"/>
        <w:bottom w:val="none" w:sz="0" w:space="0" w:color="auto"/>
        <w:right w:val="none" w:sz="0" w:space="0" w:color="auto"/>
      </w:divBdr>
    </w:div>
    <w:div w:id="182329552">
      <w:bodyDiv w:val="1"/>
      <w:marLeft w:val="0"/>
      <w:marRight w:val="0"/>
      <w:marTop w:val="0"/>
      <w:marBottom w:val="0"/>
      <w:divBdr>
        <w:top w:val="none" w:sz="0" w:space="0" w:color="auto"/>
        <w:left w:val="none" w:sz="0" w:space="0" w:color="auto"/>
        <w:bottom w:val="none" w:sz="0" w:space="0" w:color="auto"/>
        <w:right w:val="none" w:sz="0" w:space="0" w:color="auto"/>
      </w:divBdr>
    </w:div>
    <w:div w:id="185869839">
      <w:bodyDiv w:val="1"/>
      <w:marLeft w:val="0"/>
      <w:marRight w:val="0"/>
      <w:marTop w:val="0"/>
      <w:marBottom w:val="0"/>
      <w:divBdr>
        <w:top w:val="none" w:sz="0" w:space="0" w:color="auto"/>
        <w:left w:val="none" w:sz="0" w:space="0" w:color="auto"/>
        <w:bottom w:val="none" w:sz="0" w:space="0" w:color="auto"/>
        <w:right w:val="none" w:sz="0" w:space="0" w:color="auto"/>
      </w:divBdr>
    </w:div>
    <w:div w:id="186793129">
      <w:bodyDiv w:val="1"/>
      <w:marLeft w:val="0"/>
      <w:marRight w:val="0"/>
      <w:marTop w:val="0"/>
      <w:marBottom w:val="0"/>
      <w:divBdr>
        <w:top w:val="none" w:sz="0" w:space="0" w:color="auto"/>
        <w:left w:val="none" w:sz="0" w:space="0" w:color="auto"/>
        <w:bottom w:val="none" w:sz="0" w:space="0" w:color="auto"/>
        <w:right w:val="none" w:sz="0" w:space="0" w:color="auto"/>
      </w:divBdr>
    </w:div>
    <w:div w:id="187332784">
      <w:bodyDiv w:val="1"/>
      <w:marLeft w:val="0"/>
      <w:marRight w:val="0"/>
      <w:marTop w:val="0"/>
      <w:marBottom w:val="0"/>
      <w:divBdr>
        <w:top w:val="none" w:sz="0" w:space="0" w:color="auto"/>
        <w:left w:val="none" w:sz="0" w:space="0" w:color="auto"/>
        <w:bottom w:val="none" w:sz="0" w:space="0" w:color="auto"/>
        <w:right w:val="none" w:sz="0" w:space="0" w:color="auto"/>
      </w:divBdr>
    </w:div>
    <w:div w:id="194737826">
      <w:bodyDiv w:val="1"/>
      <w:marLeft w:val="0"/>
      <w:marRight w:val="0"/>
      <w:marTop w:val="0"/>
      <w:marBottom w:val="0"/>
      <w:divBdr>
        <w:top w:val="none" w:sz="0" w:space="0" w:color="auto"/>
        <w:left w:val="none" w:sz="0" w:space="0" w:color="auto"/>
        <w:bottom w:val="none" w:sz="0" w:space="0" w:color="auto"/>
        <w:right w:val="none" w:sz="0" w:space="0" w:color="auto"/>
      </w:divBdr>
    </w:div>
    <w:div w:id="194927073">
      <w:bodyDiv w:val="1"/>
      <w:marLeft w:val="0"/>
      <w:marRight w:val="0"/>
      <w:marTop w:val="0"/>
      <w:marBottom w:val="0"/>
      <w:divBdr>
        <w:top w:val="none" w:sz="0" w:space="0" w:color="auto"/>
        <w:left w:val="none" w:sz="0" w:space="0" w:color="auto"/>
        <w:bottom w:val="none" w:sz="0" w:space="0" w:color="auto"/>
        <w:right w:val="none" w:sz="0" w:space="0" w:color="auto"/>
      </w:divBdr>
    </w:div>
    <w:div w:id="200092399">
      <w:bodyDiv w:val="1"/>
      <w:marLeft w:val="0"/>
      <w:marRight w:val="0"/>
      <w:marTop w:val="0"/>
      <w:marBottom w:val="0"/>
      <w:divBdr>
        <w:top w:val="none" w:sz="0" w:space="0" w:color="auto"/>
        <w:left w:val="none" w:sz="0" w:space="0" w:color="auto"/>
        <w:bottom w:val="none" w:sz="0" w:space="0" w:color="auto"/>
        <w:right w:val="none" w:sz="0" w:space="0" w:color="auto"/>
      </w:divBdr>
    </w:div>
    <w:div w:id="201984298">
      <w:bodyDiv w:val="1"/>
      <w:marLeft w:val="0"/>
      <w:marRight w:val="0"/>
      <w:marTop w:val="0"/>
      <w:marBottom w:val="0"/>
      <w:divBdr>
        <w:top w:val="none" w:sz="0" w:space="0" w:color="auto"/>
        <w:left w:val="none" w:sz="0" w:space="0" w:color="auto"/>
        <w:bottom w:val="none" w:sz="0" w:space="0" w:color="auto"/>
        <w:right w:val="none" w:sz="0" w:space="0" w:color="auto"/>
      </w:divBdr>
    </w:div>
    <w:div w:id="206451417">
      <w:bodyDiv w:val="1"/>
      <w:marLeft w:val="0"/>
      <w:marRight w:val="0"/>
      <w:marTop w:val="0"/>
      <w:marBottom w:val="0"/>
      <w:divBdr>
        <w:top w:val="none" w:sz="0" w:space="0" w:color="auto"/>
        <w:left w:val="none" w:sz="0" w:space="0" w:color="auto"/>
        <w:bottom w:val="none" w:sz="0" w:space="0" w:color="auto"/>
        <w:right w:val="none" w:sz="0" w:space="0" w:color="auto"/>
      </w:divBdr>
    </w:div>
    <w:div w:id="207642575">
      <w:bodyDiv w:val="1"/>
      <w:marLeft w:val="0"/>
      <w:marRight w:val="0"/>
      <w:marTop w:val="0"/>
      <w:marBottom w:val="0"/>
      <w:divBdr>
        <w:top w:val="none" w:sz="0" w:space="0" w:color="auto"/>
        <w:left w:val="none" w:sz="0" w:space="0" w:color="auto"/>
        <w:bottom w:val="none" w:sz="0" w:space="0" w:color="auto"/>
        <w:right w:val="none" w:sz="0" w:space="0" w:color="auto"/>
      </w:divBdr>
    </w:div>
    <w:div w:id="209270840">
      <w:bodyDiv w:val="1"/>
      <w:marLeft w:val="0"/>
      <w:marRight w:val="0"/>
      <w:marTop w:val="0"/>
      <w:marBottom w:val="0"/>
      <w:divBdr>
        <w:top w:val="none" w:sz="0" w:space="0" w:color="auto"/>
        <w:left w:val="none" w:sz="0" w:space="0" w:color="auto"/>
        <w:bottom w:val="none" w:sz="0" w:space="0" w:color="auto"/>
        <w:right w:val="none" w:sz="0" w:space="0" w:color="auto"/>
      </w:divBdr>
    </w:div>
    <w:div w:id="210306258">
      <w:bodyDiv w:val="1"/>
      <w:marLeft w:val="0"/>
      <w:marRight w:val="0"/>
      <w:marTop w:val="0"/>
      <w:marBottom w:val="0"/>
      <w:divBdr>
        <w:top w:val="none" w:sz="0" w:space="0" w:color="auto"/>
        <w:left w:val="none" w:sz="0" w:space="0" w:color="auto"/>
        <w:bottom w:val="none" w:sz="0" w:space="0" w:color="auto"/>
        <w:right w:val="none" w:sz="0" w:space="0" w:color="auto"/>
      </w:divBdr>
    </w:div>
    <w:div w:id="212693732">
      <w:bodyDiv w:val="1"/>
      <w:marLeft w:val="0"/>
      <w:marRight w:val="0"/>
      <w:marTop w:val="0"/>
      <w:marBottom w:val="0"/>
      <w:divBdr>
        <w:top w:val="none" w:sz="0" w:space="0" w:color="auto"/>
        <w:left w:val="none" w:sz="0" w:space="0" w:color="auto"/>
        <w:bottom w:val="none" w:sz="0" w:space="0" w:color="auto"/>
        <w:right w:val="none" w:sz="0" w:space="0" w:color="auto"/>
      </w:divBdr>
    </w:div>
    <w:div w:id="215514589">
      <w:bodyDiv w:val="1"/>
      <w:marLeft w:val="0"/>
      <w:marRight w:val="0"/>
      <w:marTop w:val="0"/>
      <w:marBottom w:val="0"/>
      <w:divBdr>
        <w:top w:val="none" w:sz="0" w:space="0" w:color="auto"/>
        <w:left w:val="none" w:sz="0" w:space="0" w:color="auto"/>
        <w:bottom w:val="none" w:sz="0" w:space="0" w:color="auto"/>
        <w:right w:val="none" w:sz="0" w:space="0" w:color="auto"/>
      </w:divBdr>
    </w:div>
    <w:div w:id="219635257">
      <w:bodyDiv w:val="1"/>
      <w:marLeft w:val="0"/>
      <w:marRight w:val="0"/>
      <w:marTop w:val="0"/>
      <w:marBottom w:val="0"/>
      <w:divBdr>
        <w:top w:val="none" w:sz="0" w:space="0" w:color="auto"/>
        <w:left w:val="none" w:sz="0" w:space="0" w:color="auto"/>
        <w:bottom w:val="none" w:sz="0" w:space="0" w:color="auto"/>
        <w:right w:val="none" w:sz="0" w:space="0" w:color="auto"/>
      </w:divBdr>
    </w:div>
    <w:div w:id="221721075">
      <w:bodyDiv w:val="1"/>
      <w:marLeft w:val="0"/>
      <w:marRight w:val="0"/>
      <w:marTop w:val="0"/>
      <w:marBottom w:val="0"/>
      <w:divBdr>
        <w:top w:val="none" w:sz="0" w:space="0" w:color="auto"/>
        <w:left w:val="none" w:sz="0" w:space="0" w:color="auto"/>
        <w:bottom w:val="none" w:sz="0" w:space="0" w:color="auto"/>
        <w:right w:val="none" w:sz="0" w:space="0" w:color="auto"/>
      </w:divBdr>
    </w:div>
    <w:div w:id="223569675">
      <w:bodyDiv w:val="1"/>
      <w:marLeft w:val="0"/>
      <w:marRight w:val="0"/>
      <w:marTop w:val="0"/>
      <w:marBottom w:val="0"/>
      <w:divBdr>
        <w:top w:val="none" w:sz="0" w:space="0" w:color="auto"/>
        <w:left w:val="none" w:sz="0" w:space="0" w:color="auto"/>
        <w:bottom w:val="none" w:sz="0" w:space="0" w:color="auto"/>
        <w:right w:val="none" w:sz="0" w:space="0" w:color="auto"/>
      </w:divBdr>
    </w:div>
    <w:div w:id="225191021">
      <w:bodyDiv w:val="1"/>
      <w:marLeft w:val="0"/>
      <w:marRight w:val="0"/>
      <w:marTop w:val="0"/>
      <w:marBottom w:val="0"/>
      <w:divBdr>
        <w:top w:val="none" w:sz="0" w:space="0" w:color="auto"/>
        <w:left w:val="none" w:sz="0" w:space="0" w:color="auto"/>
        <w:bottom w:val="none" w:sz="0" w:space="0" w:color="auto"/>
        <w:right w:val="none" w:sz="0" w:space="0" w:color="auto"/>
      </w:divBdr>
    </w:div>
    <w:div w:id="228882901">
      <w:bodyDiv w:val="1"/>
      <w:marLeft w:val="0"/>
      <w:marRight w:val="0"/>
      <w:marTop w:val="0"/>
      <w:marBottom w:val="0"/>
      <w:divBdr>
        <w:top w:val="none" w:sz="0" w:space="0" w:color="auto"/>
        <w:left w:val="none" w:sz="0" w:space="0" w:color="auto"/>
        <w:bottom w:val="none" w:sz="0" w:space="0" w:color="auto"/>
        <w:right w:val="none" w:sz="0" w:space="0" w:color="auto"/>
      </w:divBdr>
    </w:div>
    <w:div w:id="232859068">
      <w:bodyDiv w:val="1"/>
      <w:marLeft w:val="0"/>
      <w:marRight w:val="0"/>
      <w:marTop w:val="0"/>
      <w:marBottom w:val="0"/>
      <w:divBdr>
        <w:top w:val="none" w:sz="0" w:space="0" w:color="auto"/>
        <w:left w:val="none" w:sz="0" w:space="0" w:color="auto"/>
        <w:bottom w:val="none" w:sz="0" w:space="0" w:color="auto"/>
        <w:right w:val="none" w:sz="0" w:space="0" w:color="auto"/>
      </w:divBdr>
    </w:div>
    <w:div w:id="235092938">
      <w:bodyDiv w:val="1"/>
      <w:marLeft w:val="0"/>
      <w:marRight w:val="0"/>
      <w:marTop w:val="0"/>
      <w:marBottom w:val="0"/>
      <w:divBdr>
        <w:top w:val="none" w:sz="0" w:space="0" w:color="auto"/>
        <w:left w:val="none" w:sz="0" w:space="0" w:color="auto"/>
        <w:bottom w:val="none" w:sz="0" w:space="0" w:color="auto"/>
        <w:right w:val="none" w:sz="0" w:space="0" w:color="auto"/>
      </w:divBdr>
    </w:div>
    <w:div w:id="240332051">
      <w:bodyDiv w:val="1"/>
      <w:marLeft w:val="0"/>
      <w:marRight w:val="0"/>
      <w:marTop w:val="0"/>
      <w:marBottom w:val="0"/>
      <w:divBdr>
        <w:top w:val="none" w:sz="0" w:space="0" w:color="auto"/>
        <w:left w:val="none" w:sz="0" w:space="0" w:color="auto"/>
        <w:bottom w:val="none" w:sz="0" w:space="0" w:color="auto"/>
        <w:right w:val="none" w:sz="0" w:space="0" w:color="auto"/>
      </w:divBdr>
    </w:div>
    <w:div w:id="240916875">
      <w:bodyDiv w:val="1"/>
      <w:marLeft w:val="0"/>
      <w:marRight w:val="0"/>
      <w:marTop w:val="0"/>
      <w:marBottom w:val="0"/>
      <w:divBdr>
        <w:top w:val="none" w:sz="0" w:space="0" w:color="auto"/>
        <w:left w:val="none" w:sz="0" w:space="0" w:color="auto"/>
        <w:bottom w:val="none" w:sz="0" w:space="0" w:color="auto"/>
        <w:right w:val="none" w:sz="0" w:space="0" w:color="auto"/>
      </w:divBdr>
    </w:div>
    <w:div w:id="244996846">
      <w:bodyDiv w:val="1"/>
      <w:marLeft w:val="0"/>
      <w:marRight w:val="0"/>
      <w:marTop w:val="0"/>
      <w:marBottom w:val="0"/>
      <w:divBdr>
        <w:top w:val="none" w:sz="0" w:space="0" w:color="auto"/>
        <w:left w:val="none" w:sz="0" w:space="0" w:color="auto"/>
        <w:bottom w:val="none" w:sz="0" w:space="0" w:color="auto"/>
        <w:right w:val="none" w:sz="0" w:space="0" w:color="auto"/>
      </w:divBdr>
    </w:div>
    <w:div w:id="245575247">
      <w:bodyDiv w:val="1"/>
      <w:marLeft w:val="0"/>
      <w:marRight w:val="0"/>
      <w:marTop w:val="0"/>
      <w:marBottom w:val="0"/>
      <w:divBdr>
        <w:top w:val="none" w:sz="0" w:space="0" w:color="auto"/>
        <w:left w:val="none" w:sz="0" w:space="0" w:color="auto"/>
        <w:bottom w:val="none" w:sz="0" w:space="0" w:color="auto"/>
        <w:right w:val="none" w:sz="0" w:space="0" w:color="auto"/>
      </w:divBdr>
    </w:div>
    <w:div w:id="247227912">
      <w:bodyDiv w:val="1"/>
      <w:marLeft w:val="0"/>
      <w:marRight w:val="0"/>
      <w:marTop w:val="0"/>
      <w:marBottom w:val="0"/>
      <w:divBdr>
        <w:top w:val="none" w:sz="0" w:space="0" w:color="auto"/>
        <w:left w:val="none" w:sz="0" w:space="0" w:color="auto"/>
        <w:bottom w:val="none" w:sz="0" w:space="0" w:color="auto"/>
        <w:right w:val="none" w:sz="0" w:space="0" w:color="auto"/>
      </w:divBdr>
    </w:div>
    <w:div w:id="249311763">
      <w:bodyDiv w:val="1"/>
      <w:marLeft w:val="0"/>
      <w:marRight w:val="0"/>
      <w:marTop w:val="0"/>
      <w:marBottom w:val="0"/>
      <w:divBdr>
        <w:top w:val="none" w:sz="0" w:space="0" w:color="auto"/>
        <w:left w:val="none" w:sz="0" w:space="0" w:color="auto"/>
        <w:bottom w:val="none" w:sz="0" w:space="0" w:color="auto"/>
        <w:right w:val="none" w:sz="0" w:space="0" w:color="auto"/>
      </w:divBdr>
    </w:div>
    <w:div w:id="256791907">
      <w:bodyDiv w:val="1"/>
      <w:marLeft w:val="0"/>
      <w:marRight w:val="0"/>
      <w:marTop w:val="0"/>
      <w:marBottom w:val="0"/>
      <w:divBdr>
        <w:top w:val="none" w:sz="0" w:space="0" w:color="auto"/>
        <w:left w:val="none" w:sz="0" w:space="0" w:color="auto"/>
        <w:bottom w:val="none" w:sz="0" w:space="0" w:color="auto"/>
        <w:right w:val="none" w:sz="0" w:space="0" w:color="auto"/>
      </w:divBdr>
    </w:div>
    <w:div w:id="257375514">
      <w:bodyDiv w:val="1"/>
      <w:marLeft w:val="0"/>
      <w:marRight w:val="0"/>
      <w:marTop w:val="0"/>
      <w:marBottom w:val="0"/>
      <w:divBdr>
        <w:top w:val="none" w:sz="0" w:space="0" w:color="auto"/>
        <w:left w:val="none" w:sz="0" w:space="0" w:color="auto"/>
        <w:bottom w:val="none" w:sz="0" w:space="0" w:color="auto"/>
        <w:right w:val="none" w:sz="0" w:space="0" w:color="auto"/>
      </w:divBdr>
    </w:div>
    <w:div w:id="263222071">
      <w:bodyDiv w:val="1"/>
      <w:marLeft w:val="0"/>
      <w:marRight w:val="0"/>
      <w:marTop w:val="0"/>
      <w:marBottom w:val="0"/>
      <w:divBdr>
        <w:top w:val="none" w:sz="0" w:space="0" w:color="auto"/>
        <w:left w:val="none" w:sz="0" w:space="0" w:color="auto"/>
        <w:bottom w:val="none" w:sz="0" w:space="0" w:color="auto"/>
        <w:right w:val="none" w:sz="0" w:space="0" w:color="auto"/>
      </w:divBdr>
    </w:div>
    <w:div w:id="270011959">
      <w:bodyDiv w:val="1"/>
      <w:marLeft w:val="0"/>
      <w:marRight w:val="0"/>
      <w:marTop w:val="0"/>
      <w:marBottom w:val="0"/>
      <w:divBdr>
        <w:top w:val="none" w:sz="0" w:space="0" w:color="auto"/>
        <w:left w:val="none" w:sz="0" w:space="0" w:color="auto"/>
        <w:bottom w:val="none" w:sz="0" w:space="0" w:color="auto"/>
        <w:right w:val="none" w:sz="0" w:space="0" w:color="auto"/>
      </w:divBdr>
    </w:div>
    <w:div w:id="273052162">
      <w:bodyDiv w:val="1"/>
      <w:marLeft w:val="0"/>
      <w:marRight w:val="0"/>
      <w:marTop w:val="0"/>
      <w:marBottom w:val="0"/>
      <w:divBdr>
        <w:top w:val="none" w:sz="0" w:space="0" w:color="auto"/>
        <w:left w:val="none" w:sz="0" w:space="0" w:color="auto"/>
        <w:bottom w:val="none" w:sz="0" w:space="0" w:color="auto"/>
        <w:right w:val="none" w:sz="0" w:space="0" w:color="auto"/>
      </w:divBdr>
    </w:div>
    <w:div w:id="273221263">
      <w:bodyDiv w:val="1"/>
      <w:marLeft w:val="0"/>
      <w:marRight w:val="0"/>
      <w:marTop w:val="0"/>
      <w:marBottom w:val="0"/>
      <w:divBdr>
        <w:top w:val="none" w:sz="0" w:space="0" w:color="auto"/>
        <w:left w:val="none" w:sz="0" w:space="0" w:color="auto"/>
        <w:bottom w:val="none" w:sz="0" w:space="0" w:color="auto"/>
        <w:right w:val="none" w:sz="0" w:space="0" w:color="auto"/>
      </w:divBdr>
    </w:div>
    <w:div w:id="276647482">
      <w:bodyDiv w:val="1"/>
      <w:marLeft w:val="0"/>
      <w:marRight w:val="0"/>
      <w:marTop w:val="0"/>
      <w:marBottom w:val="0"/>
      <w:divBdr>
        <w:top w:val="none" w:sz="0" w:space="0" w:color="auto"/>
        <w:left w:val="none" w:sz="0" w:space="0" w:color="auto"/>
        <w:bottom w:val="none" w:sz="0" w:space="0" w:color="auto"/>
        <w:right w:val="none" w:sz="0" w:space="0" w:color="auto"/>
      </w:divBdr>
    </w:div>
    <w:div w:id="279529857">
      <w:bodyDiv w:val="1"/>
      <w:marLeft w:val="0"/>
      <w:marRight w:val="0"/>
      <w:marTop w:val="0"/>
      <w:marBottom w:val="0"/>
      <w:divBdr>
        <w:top w:val="none" w:sz="0" w:space="0" w:color="auto"/>
        <w:left w:val="none" w:sz="0" w:space="0" w:color="auto"/>
        <w:bottom w:val="none" w:sz="0" w:space="0" w:color="auto"/>
        <w:right w:val="none" w:sz="0" w:space="0" w:color="auto"/>
      </w:divBdr>
    </w:div>
    <w:div w:id="280653128">
      <w:bodyDiv w:val="1"/>
      <w:marLeft w:val="0"/>
      <w:marRight w:val="0"/>
      <w:marTop w:val="0"/>
      <w:marBottom w:val="0"/>
      <w:divBdr>
        <w:top w:val="none" w:sz="0" w:space="0" w:color="auto"/>
        <w:left w:val="none" w:sz="0" w:space="0" w:color="auto"/>
        <w:bottom w:val="none" w:sz="0" w:space="0" w:color="auto"/>
        <w:right w:val="none" w:sz="0" w:space="0" w:color="auto"/>
      </w:divBdr>
    </w:div>
    <w:div w:id="282616616">
      <w:bodyDiv w:val="1"/>
      <w:marLeft w:val="0"/>
      <w:marRight w:val="0"/>
      <w:marTop w:val="0"/>
      <w:marBottom w:val="0"/>
      <w:divBdr>
        <w:top w:val="none" w:sz="0" w:space="0" w:color="auto"/>
        <w:left w:val="none" w:sz="0" w:space="0" w:color="auto"/>
        <w:bottom w:val="none" w:sz="0" w:space="0" w:color="auto"/>
        <w:right w:val="none" w:sz="0" w:space="0" w:color="auto"/>
      </w:divBdr>
    </w:div>
    <w:div w:id="283076491">
      <w:bodyDiv w:val="1"/>
      <w:marLeft w:val="0"/>
      <w:marRight w:val="0"/>
      <w:marTop w:val="0"/>
      <w:marBottom w:val="0"/>
      <w:divBdr>
        <w:top w:val="none" w:sz="0" w:space="0" w:color="auto"/>
        <w:left w:val="none" w:sz="0" w:space="0" w:color="auto"/>
        <w:bottom w:val="none" w:sz="0" w:space="0" w:color="auto"/>
        <w:right w:val="none" w:sz="0" w:space="0" w:color="auto"/>
      </w:divBdr>
    </w:div>
    <w:div w:id="285430251">
      <w:bodyDiv w:val="1"/>
      <w:marLeft w:val="0"/>
      <w:marRight w:val="0"/>
      <w:marTop w:val="0"/>
      <w:marBottom w:val="0"/>
      <w:divBdr>
        <w:top w:val="none" w:sz="0" w:space="0" w:color="auto"/>
        <w:left w:val="none" w:sz="0" w:space="0" w:color="auto"/>
        <w:bottom w:val="none" w:sz="0" w:space="0" w:color="auto"/>
        <w:right w:val="none" w:sz="0" w:space="0" w:color="auto"/>
      </w:divBdr>
    </w:div>
    <w:div w:id="286275784">
      <w:bodyDiv w:val="1"/>
      <w:marLeft w:val="0"/>
      <w:marRight w:val="0"/>
      <w:marTop w:val="0"/>
      <w:marBottom w:val="0"/>
      <w:divBdr>
        <w:top w:val="none" w:sz="0" w:space="0" w:color="auto"/>
        <w:left w:val="none" w:sz="0" w:space="0" w:color="auto"/>
        <w:bottom w:val="none" w:sz="0" w:space="0" w:color="auto"/>
        <w:right w:val="none" w:sz="0" w:space="0" w:color="auto"/>
      </w:divBdr>
    </w:div>
    <w:div w:id="288980444">
      <w:bodyDiv w:val="1"/>
      <w:marLeft w:val="0"/>
      <w:marRight w:val="0"/>
      <w:marTop w:val="0"/>
      <w:marBottom w:val="0"/>
      <w:divBdr>
        <w:top w:val="none" w:sz="0" w:space="0" w:color="auto"/>
        <w:left w:val="none" w:sz="0" w:space="0" w:color="auto"/>
        <w:bottom w:val="none" w:sz="0" w:space="0" w:color="auto"/>
        <w:right w:val="none" w:sz="0" w:space="0" w:color="auto"/>
      </w:divBdr>
    </w:div>
    <w:div w:id="289550720">
      <w:bodyDiv w:val="1"/>
      <w:marLeft w:val="0"/>
      <w:marRight w:val="0"/>
      <w:marTop w:val="0"/>
      <w:marBottom w:val="0"/>
      <w:divBdr>
        <w:top w:val="none" w:sz="0" w:space="0" w:color="auto"/>
        <w:left w:val="none" w:sz="0" w:space="0" w:color="auto"/>
        <w:bottom w:val="none" w:sz="0" w:space="0" w:color="auto"/>
        <w:right w:val="none" w:sz="0" w:space="0" w:color="auto"/>
      </w:divBdr>
    </w:div>
    <w:div w:id="293105277">
      <w:bodyDiv w:val="1"/>
      <w:marLeft w:val="0"/>
      <w:marRight w:val="0"/>
      <w:marTop w:val="0"/>
      <w:marBottom w:val="0"/>
      <w:divBdr>
        <w:top w:val="none" w:sz="0" w:space="0" w:color="auto"/>
        <w:left w:val="none" w:sz="0" w:space="0" w:color="auto"/>
        <w:bottom w:val="none" w:sz="0" w:space="0" w:color="auto"/>
        <w:right w:val="none" w:sz="0" w:space="0" w:color="auto"/>
      </w:divBdr>
    </w:div>
    <w:div w:id="293296522">
      <w:bodyDiv w:val="1"/>
      <w:marLeft w:val="0"/>
      <w:marRight w:val="0"/>
      <w:marTop w:val="0"/>
      <w:marBottom w:val="0"/>
      <w:divBdr>
        <w:top w:val="none" w:sz="0" w:space="0" w:color="auto"/>
        <w:left w:val="none" w:sz="0" w:space="0" w:color="auto"/>
        <w:bottom w:val="none" w:sz="0" w:space="0" w:color="auto"/>
        <w:right w:val="none" w:sz="0" w:space="0" w:color="auto"/>
      </w:divBdr>
    </w:div>
    <w:div w:id="302926565">
      <w:bodyDiv w:val="1"/>
      <w:marLeft w:val="0"/>
      <w:marRight w:val="0"/>
      <w:marTop w:val="0"/>
      <w:marBottom w:val="0"/>
      <w:divBdr>
        <w:top w:val="none" w:sz="0" w:space="0" w:color="auto"/>
        <w:left w:val="none" w:sz="0" w:space="0" w:color="auto"/>
        <w:bottom w:val="none" w:sz="0" w:space="0" w:color="auto"/>
        <w:right w:val="none" w:sz="0" w:space="0" w:color="auto"/>
      </w:divBdr>
    </w:div>
    <w:div w:id="319311438">
      <w:bodyDiv w:val="1"/>
      <w:marLeft w:val="0"/>
      <w:marRight w:val="0"/>
      <w:marTop w:val="0"/>
      <w:marBottom w:val="0"/>
      <w:divBdr>
        <w:top w:val="none" w:sz="0" w:space="0" w:color="auto"/>
        <w:left w:val="none" w:sz="0" w:space="0" w:color="auto"/>
        <w:bottom w:val="none" w:sz="0" w:space="0" w:color="auto"/>
        <w:right w:val="none" w:sz="0" w:space="0" w:color="auto"/>
      </w:divBdr>
    </w:div>
    <w:div w:id="319508485">
      <w:bodyDiv w:val="1"/>
      <w:marLeft w:val="0"/>
      <w:marRight w:val="0"/>
      <w:marTop w:val="0"/>
      <w:marBottom w:val="0"/>
      <w:divBdr>
        <w:top w:val="none" w:sz="0" w:space="0" w:color="auto"/>
        <w:left w:val="none" w:sz="0" w:space="0" w:color="auto"/>
        <w:bottom w:val="none" w:sz="0" w:space="0" w:color="auto"/>
        <w:right w:val="none" w:sz="0" w:space="0" w:color="auto"/>
      </w:divBdr>
    </w:div>
    <w:div w:id="323582070">
      <w:bodyDiv w:val="1"/>
      <w:marLeft w:val="0"/>
      <w:marRight w:val="0"/>
      <w:marTop w:val="0"/>
      <w:marBottom w:val="0"/>
      <w:divBdr>
        <w:top w:val="none" w:sz="0" w:space="0" w:color="auto"/>
        <w:left w:val="none" w:sz="0" w:space="0" w:color="auto"/>
        <w:bottom w:val="none" w:sz="0" w:space="0" w:color="auto"/>
        <w:right w:val="none" w:sz="0" w:space="0" w:color="auto"/>
      </w:divBdr>
    </w:div>
    <w:div w:id="328289149">
      <w:bodyDiv w:val="1"/>
      <w:marLeft w:val="0"/>
      <w:marRight w:val="0"/>
      <w:marTop w:val="0"/>
      <w:marBottom w:val="0"/>
      <w:divBdr>
        <w:top w:val="none" w:sz="0" w:space="0" w:color="auto"/>
        <w:left w:val="none" w:sz="0" w:space="0" w:color="auto"/>
        <w:bottom w:val="none" w:sz="0" w:space="0" w:color="auto"/>
        <w:right w:val="none" w:sz="0" w:space="0" w:color="auto"/>
      </w:divBdr>
    </w:div>
    <w:div w:id="331951196">
      <w:bodyDiv w:val="1"/>
      <w:marLeft w:val="0"/>
      <w:marRight w:val="0"/>
      <w:marTop w:val="0"/>
      <w:marBottom w:val="0"/>
      <w:divBdr>
        <w:top w:val="none" w:sz="0" w:space="0" w:color="auto"/>
        <w:left w:val="none" w:sz="0" w:space="0" w:color="auto"/>
        <w:bottom w:val="none" w:sz="0" w:space="0" w:color="auto"/>
        <w:right w:val="none" w:sz="0" w:space="0" w:color="auto"/>
      </w:divBdr>
    </w:div>
    <w:div w:id="332874786">
      <w:bodyDiv w:val="1"/>
      <w:marLeft w:val="0"/>
      <w:marRight w:val="0"/>
      <w:marTop w:val="0"/>
      <w:marBottom w:val="0"/>
      <w:divBdr>
        <w:top w:val="none" w:sz="0" w:space="0" w:color="auto"/>
        <w:left w:val="none" w:sz="0" w:space="0" w:color="auto"/>
        <w:bottom w:val="none" w:sz="0" w:space="0" w:color="auto"/>
        <w:right w:val="none" w:sz="0" w:space="0" w:color="auto"/>
      </w:divBdr>
    </w:div>
    <w:div w:id="334459201">
      <w:bodyDiv w:val="1"/>
      <w:marLeft w:val="0"/>
      <w:marRight w:val="0"/>
      <w:marTop w:val="0"/>
      <w:marBottom w:val="0"/>
      <w:divBdr>
        <w:top w:val="none" w:sz="0" w:space="0" w:color="auto"/>
        <w:left w:val="none" w:sz="0" w:space="0" w:color="auto"/>
        <w:bottom w:val="none" w:sz="0" w:space="0" w:color="auto"/>
        <w:right w:val="none" w:sz="0" w:space="0" w:color="auto"/>
      </w:divBdr>
    </w:div>
    <w:div w:id="335113337">
      <w:bodyDiv w:val="1"/>
      <w:marLeft w:val="0"/>
      <w:marRight w:val="0"/>
      <w:marTop w:val="0"/>
      <w:marBottom w:val="0"/>
      <w:divBdr>
        <w:top w:val="none" w:sz="0" w:space="0" w:color="auto"/>
        <w:left w:val="none" w:sz="0" w:space="0" w:color="auto"/>
        <w:bottom w:val="none" w:sz="0" w:space="0" w:color="auto"/>
        <w:right w:val="none" w:sz="0" w:space="0" w:color="auto"/>
      </w:divBdr>
    </w:div>
    <w:div w:id="337972559">
      <w:bodyDiv w:val="1"/>
      <w:marLeft w:val="0"/>
      <w:marRight w:val="0"/>
      <w:marTop w:val="0"/>
      <w:marBottom w:val="0"/>
      <w:divBdr>
        <w:top w:val="none" w:sz="0" w:space="0" w:color="auto"/>
        <w:left w:val="none" w:sz="0" w:space="0" w:color="auto"/>
        <w:bottom w:val="none" w:sz="0" w:space="0" w:color="auto"/>
        <w:right w:val="none" w:sz="0" w:space="0" w:color="auto"/>
      </w:divBdr>
    </w:div>
    <w:div w:id="340855746">
      <w:bodyDiv w:val="1"/>
      <w:marLeft w:val="0"/>
      <w:marRight w:val="0"/>
      <w:marTop w:val="0"/>
      <w:marBottom w:val="0"/>
      <w:divBdr>
        <w:top w:val="none" w:sz="0" w:space="0" w:color="auto"/>
        <w:left w:val="none" w:sz="0" w:space="0" w:color="auto"/>
        <w:bottom w:val="none" w:sz="0" w:space="0" w:color="auto"/>
        <w:right w:val="none" w:sz="0" w:space="0" w:color="auto"/>
      </w:divBdr>
    </w:div>
    <w:div w:id="341736715">
      <w:bodyDiv w:val="1"/>
      <w:marLeft w:val="0"/>
      <w:marRight w:val="0"/>
      <w:marTop w:val="0"/>
      <w:marBottom w:val="0"/>
      <w:divBdr>
        <w:top w:val="none" w:sz="0" w:space="0" w:color="auto"/>
        <w:left w:val="none" w:sz="0" w:space="0" w:color="auto"/>
        <w:bottom w:val="none" w:sz="0" w:space="0" w:color="auto"/>
        <w:right w:val="none" w:sz="0" w:space="0" w:color="auto"/>
      </w:divBdr>
    </w:div>
    <w:div w:id="342629586">
      <w:bodyDiv w:val="1"/>
      <w:marLeft w:val="0"/>
      <w:marRight w:val="0"/>
      <w:marTop w:val="0"/>
      <w:marBottom w:val="0"/>
      <w:divBdr>
        <w:top w:val="none" w:sz="0" w:space="0" w:color="auto"/>
        <w:left w:val="none" w:sz="0" w:space="0" w:color="auto"/>
        <w:bottom w:val="none" w:sz="0" w:space="0" w:color="auto"/>
        <w:right w:val="none" w:sz="0" w:space="0" w:color="auto"/>
      </w:divBdr>
    </w:div>
    <w:div w:id="344673036">
      <w:bodyDiv w:val="1"/>
      <w:marLeft w:val="0"/>
      <w:marRight w:val="0"/>
      <w:marTop w:val="0"/>
      <w:marBottom w:val="0"/>
      <w:divBdr>
        <w:top w:val="none" w:sz="0" w:space="0" w:color="auto"/>
        <w:left w:val="none" w:sz="0" w:space="0" w:color="auto"/>
        <w:bottom w:val="none" w:sz="0" w:space="0" w:color="auto"/>
        <w:right w:val="none" w:sz="0" w:space="0" w:color="auto"/>
      </w:divBdr>
    </w:div>
    <w:div w:id="346488855">
      <w:bodyDiv w:val="1"/>
      <w:marLeft w:val="0"/>
      <w:marRight w:val="0"/>
      <w:marTop w:val="0"/>
      <w:marBottom w:val="0"/>
      <w:divBdr>
        <w:top w:val="none" w:sz="0" w:space="0" w:color="auto"/>
        <w:left w:val="none" w:sz="0" w:space="0" w:color="auto"/>
        <w:bottom w:val="none" w:sz="0" w:space="0" w:color="auto"/>
        <w:right w:val="none" w:sz="0" w:space="0" w:color="auto"/>
      </w:divBdr>
    </w:div>
    <w:div w:id="352194457">
      <w:bodyDiv w:val="1"/>
      <w:marLeft w:val="0"/>
      <w:marRight w:val="0"/>
      <w:marTop w:val="0"/>
      <w:marBottom w:val="0"/>
      <w:divBdr>
        <w:top w:val="none" w:sz="0" w:space="0" w:color="auto"/>
        <w:left w:val="none" w:sz="0" w:space="0" w:color="auto"/>
        <w:bottom w:val="none" w:sz="0" w:space="0" w:color="auto"/>
        <w:right w:val="none" w:sz="0" w:space="0" w:color="auto"/>
      </w:divBdr>
    </w:div>
    <w:div w:id="356472974">
      <w:bodyDiv w:val="1"/>
      <w:marLeft w:val="0"/>
      <w:marRight w:val="0"/>
      <w:marTop w:val="0"/>
      <w:marBottom w:val="0"/>
      <w:divBdr>
        <w:top w:val="none" w:sz="0" w:space="0" w:color="auto"/>
        <w:left w:val="none" w:sz="0" w:space="0" w:color="auto"/>
        <w:bottom w:val="none" w:sz="0" w:space="0" w:color="auto"/>
        <w:right w:val="none" w:sz="0" w:space="0" w:color="auto"/>
      </w:divBdr>
    </w:div>
    <w:div w:id="361250963">
      <w:bodyDiv w:val="1"/>
      <w:marLeft w:val="0"/>
      <w:marRight w:val="0"/>
      <w:marTop w:val="0"/>
      <w:marBottom w:val="0"/>
      <w:divBdr>
        <w:top w:val="none" w:sz="0" w:space="0" w:color="auto"/>
        <w:left w:val="none" w:sz="0" w:space="0" w:color="auto"/>
        <w:bottom w:val="none" w:sz="0" w:space="0" w:color="auto"/>
        <w:right w:val="none" w:sz="0" w:space="0" w:color="auto"/>
      </w:divBdr>
    </w:div>
    <w:div w:id="363941523">
      <w:bodyDiv w:val="1"/>
      <w:marLeft w:val="0"/>
      <w:marRight w:val="0"/>
      <w:marTop w:val="0"/>
      <w:marBottom w:val="0"/>
      <w:divBdr>
        <w:top w:val="none" w:sz="0" w:space="0" w:color="auto"/>
        <w:left w:val="none" w:sz="0" w:space="0" w:color="auto"/>
        <w:bottom w:val="none" w:sz="0" w:space="0" w:color="auto"/>
        <w:right w:val="none" w:sz="0" w:space="0" w:color="auto"/>
      </w:divBdr>
    </w:div>
    <w:div w:id="365371865">
      <w:bodyDiv w:val="1"/>
      <w:marLeft w:val="0"/>
      <w:marRight w:val="0"/>
      <w:marTop w:val="0"/>
      <w:marBottom w:val="0"/>
      <w:divBdr>
        <w:top w:val="none" w:sz="0" w:space="0" w:color="auto"/>
        <w:left w:val="none" w:sz="0" w:space="0" w:color="auto"/>
        <w:bottom w:val="none" w:sz="0" w:space="0" w:color="auto"/>
        <w:right w:val="none" w:sz="0" w:space="0" w:color="auto"/>
      </w:divBdr>
    </w:div>
    <w:div w:id="365714167">
      <w:bodyDiv w:val="1"/>
      <w:marLeft w:val="0"/>
      <w:marRight w:val="0"/>
      <w:marTop w:val="0"/>
      <w:marBottom w:val="0"/>
      <w:divBdr>
        <w:top w:val="none" w:sz="0" w:space="0" w:color="auto"/>
        <w:left w:val="none" w:sz="0" w:space="0" w:color="auto"/>
        <w:bottom w:val="none" w:sz="0" w:space="0" w:color="auto"/>
        <w:right w:val="none" w:sz="0" w:space="0" w:color="auto"/>
      </w:divBdr>
    </w:div>
    <w:div w:id="366680130">
      <w:bodyDiv w:val="1"/>
      <w:marLeft w:val="0"/>
      <w:marRight w:val="0"/>
      <w:marTop w:val="0"/>
      <w:marBottom w:val="0"/>
      <w:divBdr>
        <w:top w:val="none" w:sz="0" w:space="0" w:color="auto"/>
        <w:left w:val="none" w:sz="0" w:space="0" w:color="auto"/>
        <w:bottom w:val="none" w:sz="0" w:space="0" w:color="auto"/>
        <w:right w:val="none" w:sz="0" w:space="0" w:color="auto"/>
      </w:divBdr>
    </w:div>
    <w:div w:id="371227978">
      <w:bodyDiv w:val="1"/>
      <w:marLeft w:val="0"/>
      <w:marRight w:val="0"/>
      <w:marTop w:val="0"/>
      <w:marBottom w:val="0"/>
      <w:divBdr>
        <w:top w:val="none" w:sz="0" w:space="0" w:color="auto"/>
        <w:left w:val="none" w:sz="0" w:space="0" w:color="auto"/>
        <w:bottom w:val="none" w:sz="0" w:space="0" w:color="auto"/>
        <w:right w:val="none" w:sz="0" w:space="0" w:color="auto"/>
      </w:divBdr>
    </w:div>
    <w:div w:id="378432117">
      <w:bodyDiv w:val="1"/>
      <w:marLeft w:val="0"/>
      <w:marRight w:val="0"/>
      <w:marTop w:val="0"/>
      <w:marBottom w:val="0"/>
      <w:divBdr>
        <w:top w:val="none" w:sz="0" w:space="0" w:color="auto"/>
        <w:left w:val="none" w:sz="0" w:space="0" w:color="auto"/>
        <w:bottom w:val="none" w:sz="0" w:space="0" w:color="auto"/>
        <w:right w:val="none" w:sz="0" w:space="0" w:color="auto"/>
      </w:divBdr>
    </w:div>
    <w:div w:id="383723323">
      <w:bodyDiv w:val="1"/>
      <w:marLeft w:val="0"/>
      <w:marRight w:val="0"/>
      <w:marTop w:val="0"/>
      <w:marBottom w:val="0"/>
      <w:divBdr>
        <w:top w:val="none" w:sz="0" w:space="0" w:color="auto"/>
        <w:left w:val="none" w:sz="0" w:space="0" w:color="auto"/>
        <w:bottom w:val="none" w:sz="0" w:space="0" w:color="auto"/>
        <w:right w:val="none" w:sz="0" w:space="0" w:color="auto"/>
      </w:divBdr>
    </w:div>
    <w:div w:id="391076007">
      <w:bodyDiv w:val="1"/>
      <w:marLeft w:val="0"/>
      <w:marRight w:val="0"/>
      <w:marTop w:val="0"/>
      <w:marBottom w:val="0"/>
      <w:divBdr>
        <w:top w:val="none" w:sz="0" w:space="0" w:color="auto"/>
        <w:left w:val="none" w:sz="0" w:space="0" w:color="auto"/>
        <w:bottom w:val="none" w:sz="0" w:space="0" w:color="auto"/>
        <w:right w:val="none" w:sz="0" w:space="0" w:color="auto"/>
      </w:divBdr>
    </w:div>
    <w:div w:id="391273830">
      <w:bodyDiv w:val="1"/>
      <w:marLeft w:val="0"/>
      <w:marRight w:val="0"/>
      <w:marTop w:val="0"/>
      <w:marBottom w:val="0"/>
      <w:divBdr>
        <w:top w:val="none" w:sz="0" w:space="0" w:color="auto"/>
        <w:left w:val="none" w:sz="0" w:space="0" w:color="auto"/>
        <w:bottom w:val="none" w:sz="0" w:space="0" w:color="auto"/>
        <w:right w:val="none" w:sz="0" w:space="0" w:color="auto"/>
      </w:divBdr>
    </w:div>
    <w:div w:id="393506469">
      <w:bodyDiv w:val="1"/>
      <w:marLeft w:val="0"/>
      <w:marRight w:val="0"/>
      <w:marTop w:val="0"/>
      <w:marBottom w:val="0"/>
      <w:divBdr>
        <w:top w:val="none" w:sz="0" w:space="0" w:color="auto"/>
        <w:left w:val="none" w:sz="0" w:space="0" w:color="auto"/>
        <w:bottom w:val="none" w:sz="0" w:space="0" w:color="auto"/>
        <w:right w:val="none" w:sz="0" w:space="0" w:color="auto"/>
      </w:divBdr>
    </w:div>
    <w:div w:id="399909462">
      <w:bodyDiv w:val="1"/>
      <w:marLeft w:val="0"/>
      <w:marRight w:val="0"/>
      <w:marTop w:val="0"/>
      <w:marBottom w:val="0"/>
      <w:divBdr>
        <w:top w:val="none" w:sz="0" w:space="0" w:color="auto"/>
        <w:left w:val="none" w:sz="0" w:space="0" w:color="auto"/>
        <w:bottom w:val="none" w:sz="0" w:space="0" w:color="auto"/>
        <w:right w:val="none" w:sz="0" w:space="0" w:color="auto"/>
      </w:divBdr>
    </w:div>
    <w:div w:id="406806405">
      <w:bodyDiv w:val="1"/>
      <w:marLeft w:val="0"/>
      <w:marRight w:val="0"/>
      <w:marTop w:val="0"/>
      <w:marBottom w:val="0"/>
      <w:divBdr>
        <w:top w:val="none" w:sz="0" w:space="0" w:color="auto"/>
        <w:left w:val="none" w:sz="0" w:space="0" w:color="auto"/>
        <w:bottom w:val="none" w:sz="0" w:space="0" w:color="auto"/>
        <w:right w:val="none" w:sz="0" w:space="0" w:color="auto"/>
      </w:divBdr>
    </w:div>
    <w:div w:id="409229353">
      <w:bodyDiv w:val="1"/>
      <w:marLeft w:val="0"/>
      <w:marRight w:val="0"/>
      <w:marTop w:val="0"/>
      <w:marBottom w:val="0"/>
      <w:divBdr>
        <w:top w:val="none" w:sz="0" w:space="0" w:color="auto"/>
        <w:left w:val="none" w:sz="0" w:space="0" w:color="auto"/>
        <w:bottom w:val="none" w:sz="0" w:space="0" w:color="auto"/>
        <w:right w:val="none" w:sz="0" w:space="0" w:color="auto"/>
      </w:divBdr>
    </w:div>
    <w:div w:id="410007749">
      <w:bodyDiv w:val="1"/>
      <w:marLeft w:val="0"/>
      <w:marRight w:val="0"/>
      <w:marTop w:val="0"/>
      <w:marBottom w:val="0"/>
      <w:divBdr>
        <w:top w:val="none" w:sz="0" w:space="0" w:color="auto"/>
        <w:left w:val="none" w:sz="0" w:space="0" w:color="auto"/>
        <w:bottom w:val="none" w:sz="0" w:space="0" w:color="auto"/>
        <w:right w:val="none" w:sz="0" w:space="0" w:color="auto"/>
      </w:divBdr>
    </w:div>
    <w:div w:id="413824966">
      <w:bodyDiv w:val="1"/>
      <w:marLeft w:val="0"/>
      <w:marRight w:val="0"/>
      <w:marTop w:val="0"/>
      <w:marBottom w:val="0"/>
      <w:divBdr>
        <w:top w:val="none" w:sz="0" w:space="0" w:color="auto"/>
        <w:left w:val="none" w:sz="0" w:space="0" w:color="auto"/>
        <w:bottom w:val="none" w:sz="0" w:space="0" w:color="auto"/>
        <w:right w:val="none" w:sz="0" w:space="0" w:color="auto"/>
      </w:divBdr>
    </w:div>
    <w:div w:id="414320581">
      <w:bodyDiv w:val="1"/>
      <w:marLeft w:val="0"/>
      <w:marRight w:val="0"/>
      <w:marTop w:val="0"/>
      <w:marBottom w:val="0"/>
      <w:divBdr>
        <w:top w:val="none" w:sz="0" w:space="0" w:color="auto"/>
        <w:left w:val="none" w:sz="0" w:space="0" w:color="auto"/>
        <w:bottom w:val="none" w:sz="0" w:space="0" w:color="auto"/>
        <w:right w:val="none" w:sz="0" w:space="0" w:color="auto"/>
      </w:divBdr>
    </w:div>
    <w:div w:id="415250689">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9722306">
      <w:bodyDiv w:val="1"/>
      <w:marLeft w:val="0"/>
      <w:marRight w:val="0"/>
      <w:marTop w:val="0"/>
      <w:marBottom w:val="0"/>
      <w:divBdr>
        <w:top w:val="none" w:sz="0" w:space="0" w:color="auto"/>
        <w:left w:val="none" w:sz="0" w:space="0" w:color="auto"/>
        <w:bottom w:val="none" w:sz="0" w:space="0" w:color="auto"/>
        <w:right w:val="none" w:sz="0" w:space="0" w:color="auto"/>
      </w:divBdr>
    </w:div>
    <w:div w:id="419982818">
      <w:bodyDiv w:val="1"/>
      <w:marLeft w:val="0"/>
      <w:marRight w:val="0"/>
      <w:marTop w:val="0"/>
      <w:marBottom w:val="0"/>
      <w:divBdr>
        <w:top w:val="none" w:sz="0" w:space="0" w:color="auto"/>
        <w:left w:val="none" w:sz="0" w:space="0" w:color="auto"/>
        <w:bottom w:val="none" w:sz="0" w:space="0" w:color="auto"/>
        <w:right w:val="none" w:sz="0" w:space="0" w:color="auto"/>
      </w:divBdr>
    </w:div>
    <w:div w:id="421604184">
      <w:bodyDiv w:val="1"/>
      <w:marLeft w:val="0"/>
      <w:marRight w:val="0"/>
      <w:marTop w:val="0"/>
      <w:marBottom w:val="0"/>
      <w:divBdr>
        <w:top w:val="none" w:sz="0" w:space="0" w:color="auto"/>
        <w:left w:val="none" w:sz="0" w:space="0" w:color="auto"/>
        <w:bottom w:val="none" w:sz="0" w:space="0" w:color="auto"/>
        <w:right w:val="none" w:sz="0" w:space="0" w:color="auto"/>
      </w:divBdr>
    </w:div>
    <w:div w:id="428046644">
      <w:bodyDiv w:val="1"/>
      <w:marLeft w:val="0"/>
      <w:marRight w:val="0"/>
      <w:marTop w:val="0"/>
      <w:marBottom w:val="0"/>
      <w:divBdr>
        <w:top w:val="none" w:sz="0" w:space="0" w:color="auto"/>
        <w:left w:val="none" w:sz="0" w:space="0" w:color="auto"/>
        <w:bottom w:val="none" w:sz="0" w:space="0" w:color="auto"/>
        <w:right w:val="none" w:sz="0" w:space="0" w:color="auto"/>
      </w:divBdr>
    </w:div>
    <w:div w:id="430587063">
      <w:bodyDiv w:val="1"/>
      <w:marLeft w:val="0"/>
      <w:marRight w:val="0"/>
      <w:marTop w:val="0"/>
      <w:marBottom w:val="0"/>
      <w:divBdr>
        <w:top w:val="none" w:sz="0" w:space="0" w:color="auto"/>
        <w:left w:val="none" w:sz="0" w:space="0" w:color="auto"/>
        <w:bottom w:val="none" w:sz="0" w:space="0" w:color="auto"/>
        <w:right w:val="none" w:sz="0" w:space="0" w:color="auto"/>
      </w:divBdr>
    </w:div>
    <w:div w:id="435902449">
      <w:bodyDiv w:val="1"/>
      <w:marLeft w:val="0"/>
      <w:marRight w:val="0"/>
      <w:marTop w:val="0"/>
      <w:marBottom w:val="0"/>
      <w:divBdr>
        <w:top w:val="none" w:sz="0" w:space="0" w:color="auto"/>
        <w:left w:val="none" w:sz="0" w:space="0" w:color="auto"/>
        <w:bottom w:val="none" w:sz="0" w:space="0" w:color="auto"/>
        <w:right w:val="none" w:sz="0" w:space="0" w:color="auto"/>
      </w:divBdr>
    </w:div>
    <w:div w:id="437406798">
      <w:bodyDiv w:val="1"/>
      <w:marLeft w:val="0"/>
      <w:marRight w:val="0"/>
      <w:marTop w:val="0"/>
      <w:marBottom w:val="0"/>
      <w:divBdr>
        <w:top w:val="none" w:sz="0" w:space="0" w:color="auto"/>
        <w:left w:val="none" w:sz="0" w:space="0" w:color="auto"/>
        <w:bottom w:val="none" w:sz="0" w:space="0" w:color="auto"/>
        <w:right w:val="none" w:sz="0" w:space="0" w:color="auto"/>
      </w:divBdr>
    </w:div>
    <w:div w:id="442656227">
      <w:bodyDiv w:val="1"/>
      <w:marLeft w:val="0"/>
      <w:marRight w:val="0"/>
      <w:marTop w:val="0"/>
      <w:marBottom w:val="0"/>
      <w:divBdr>
        <w:top w:val="none" w:sz="0" w:space="0" w:color="auto"/>
        <w:left w:val="none" w:sz="0" w:space="0" w:color="auto"/>
        <w:bottom w:val="none" w:sz="0" w:space="0" w:color="auto"/>
        <w:right w:val="none" w:sz="0" w:space="0" w:color="auto"/>
      </w:divBdr>
    </w:div>
    <w:div w:id="443620141">
      <w:bodyDiv w:val="1"/>
      <w:marLeft w:val="0"/>
      <w:marRight w:val="0"/>
      <w:marTop w:val="0"/>
      <w:marBottom w:val="0"/>
      <w:divBdr>
        <w:top w:val="none" w:sz="0" w:space="0" w:color="auto"/>
        <w:left w:val="none" w:sz="0" w:space="0" w:color="auto"/>
        <w:bottom w:val="none" w:sz="0" w:space="0" w:color="auto"/>
        <w:right w:val="none" w:sz="0" w:space="0" w:color="auto"/>
      </w:divBdr>
    </w:div>
    <w:div w:id="462815896">
      <w:bodyDiv w:val="1"/>
      <w:marLeft w:val="0"/>
      <w:marRight w:val="0"/>
      <w:marTop w:val="0"/>
      <w:marBottom w:val="0"/>
      <w:divBdr>
        <w:top w:val="none" w:sz="0" w:space="0" w:color="auto"/>
        <w:left w:val="none" w:sz="0" w:space="0" w:color="auto"/>
        <w:bottom w:val="none" w:sz="0" w:space="0" w:color="auto"/>
        <w:right w:val="none" w:sz="0" w:space="0" w:color="auto"/>
      </w:divBdr>
    </w:div>
    <w:div w:id="464741082">
      <w:bodyDiv w:val="1"/>
      <w:marLeft w:val="0"/>
      <w:marRight w:val="0"/>
      <w:marTop w:val="0"/>
      <w:marBottom w:val="0"/>
      <w:divBdr>
        <w:top w:val="none" w:sz="0" w:space="0" w:color="auto"/>
        <w:left w:val="none" w:sz="0" w:space="0" w:color="auto"/>
        <w:bottom w:val="none" w:sz="0" w:space="0" w:color="auto"/>
        <w:right w:val="none" w:sz="0" w:space="0" w:color="auto"/>
      </w:divBdr>
    </w:div>
    <w:div w:id="468746126">
      <w:bodyDiv w:val="1"/>
      <w:marLeft w:val="0"/>
      <w:marRight w:val="0"/>
      <w:marTop w:val="0"/>
      <w:marBottom w:val="0"/>
      <w:divBdr>
        <w:top w:val="none" w:sz="0" w:space="0" w:color="auto"/>
        <w:left w:val="none" w:sz="0" w:space="0" w:color="auto"/>
        <w:bottom w:val="none" w:sz="0" w:space="0" w:color="auto"/>
        <w:right w:val="none" w:sz="0" w:space="0" w:color="auto"/>
      </w:divBdr>
    </w:div>
    <w:div w:id="470828655">
      <w:bodyDiv w:val="1"/>
      <w:marLeft w:val="0"/>
      <w:marRight w:val="0"/>
      <w:marTop w:val="0"/>
      <w:marBottom w:val="0"/>
      <w:divBdr>
        <w:top w:val="none" w:sz="0" w:space="0" w:color="auto"/>
        <w:left w:val="none" w:sz="0" w:space="0" w:color="auto"/>
        <w:bottom w:val="none" w:sz="0" w:space="0" w:color="auto"/>
        <w:right w:val="none" w:sz="0" w:space="0" w:color="auto"/>
      </w:divBdr>
    </w:div>
    <w:div w:id="474371801">
      <w:bodyDiv w:val="1"/>
      <w:marLeft w:val="0"/>
      <w:marRight w:val="0"/>
      <w:marTop w:val="0"/>
      <w:marBottom w:val="0"/>
      <w:divBdr>
        <w:top w:val="none" w:sz="0" w:space="0" w:color="auto"/>
        <w:left w:val="none" w:sz="0" w:space="0" w:color="auto"/>
        <w:bottom w:val="none" w:sz="0" w:space="0" w:color="auto"/>
        <w:right w:val="none" w:sz="0" w:space="0" w:color="auto"/>
      </w:divBdr>
    </w:div>
    <w:div w:id="477496332">
      <w:bodyDiv w:val="1"/>
      <w:marLeft w:val="0"/>
      <w:marRight w:val="0"/>
      <w:marTop w:val="0"/>
      <w:marBottom w:val="0"/>
      <w:divBdr>
        <w:top w:val="none" w:sz="0" w:space="0" w:color="auto"/>
        <w:left w:val="none" w:sz="0" w:space="0" w:color="auto"/>
        <w:bottom w:val="none" w:sz="0" w:space="0" w:color="auto"/>
        <w:right w:val="none" w:sz="0" w:space="0" w:color="auto"/>
      </w:divBdr>
    </w:div>
    <w:div w:id="482039408">
      <w:bodyDiv w:val="1"/>
      <w:marLeft w:val="0"/>
      <w:marRight w:val="0"/>
      <w:marTop w:val="0"/>
      <w:marBottom w:val="0"/>
      <w:divBdr>
        <w:top w:val="none" w:sz="0" w:space="0" w:color="auto"/>
        <w:left w:val="none" w:sz="0" w:space="0" w:color="auto"/>
        <w:bottom w:val="none" w:sz="0" w:space="0" w:color="auto"/>
        <w:right w:val="none" w:sz="0" w:space="0" w:color="auto"/>
      </w:divBdr>
    </w:div>
    <w:div w:id="483473304">
      <w:bodyDiv w:val="1"/>
      <w:marLeft w:val="0"/>
      <w:marRight w:val="0"/>
      <w:marTop w:val="0"/>
      <w:marBottom w:val="0"/>
      <w:divBdr>
        <w:top w:val="none" w:sz="0" w:space="0" w:color="auto"/>
        <w:left w:val="none" w:sz="0" w:space="0" w:color="auto"/>
        <w:bottom w:val="none" w:sz="0" w:space="0" w:color="auto"/>
        <w:right w:val="none" w:sz="0" w:space="0" w:color="auto"/>
      </w:divBdr>
    </w:div>
    <w:div w:id="483743784">
      <w:bodyDiv w:val="1"/>
      <w:marLeft w:val="0"/>
      <w:marRight w:val="0"/>
      <w:marTop w:val="0"/>
      <w:marBottom w:val="0"/>
      <w:divBdr>
        <w:top w:val="none" w:sz="0" w:space="0" w:color="auto"/>
        <w:left w:val="none" w:sz="0" w:space="0" w:color="auto"/>
        <w:bottom w:val="none" w:sz="0" w:space="0" w:color="auto"/>
        <w:right w:val="none" w:sz="0" w:space="0" w:color="auto"/>
      </w:divBdr>
    </w:div>
    <w:div w:id="485365571">
      <w:bodyDiv w:val="1"/>
      <w:marLeft w:val="0"/>
      <w:marRight w:val="0"/>
      <w:marTop w:val="0"/>
      <w:marBottom w:val="0"/>
      <w:divBdr>
        <w:top w:val="none" w:sz="0" w:space="0" w:color="auto"/>
        <w:left w:val="none" w:sz="0" w:space="0" w:color="auto"/>
        <w:bottom w:val="none" w:sz="0" w:space="0" w:color="auto"/>
        <w:right w:val="none" w:sz="0" w:space="0" w:color="auto"/>
      </w:divBdr>
    </w:div>
    <w:div w:id="487675897">
      <w:bodyDiv w:val="1"/>
      <w:marLeft w:val="0"/>
      <w:marRight w:val="0"/>
      <w:marTop w:val="0"/>
      <w:marBottom w:val="0"/>
      <w:divBdr>
        <w:top w:val="none" w:sz="0" w:space="0" w:color="auto"/>
        <w:left w:val="none" w:sz="0" w:space="0" w:color="auto"/>
        <w:bottom w:val="none" w:sz="0" w:space="0" w:color="auto"/>
        <w:right w:val="none" w:sz="0" w:space="0" w:color="auto"/>
      </w:divBdr>
    </w:div>
    <w:div w:id="488255457">
      <w:bodyDiv w:val="1"/>
      <w:marLeft w:val="0"/>
      <w:marRight w:val="0"/>
      <w:marTop w:val="0"/>
      <w:marBottom w:val="0"/>
      <w:divBdr>
        <w:top w:val="none" w:sz="0" w:space="0" w:color="auto"/>
        <w:left w:val="none" w:sz="0" w:space="0" w:color="auto"/>
        <w:bottom w:val="none" w:sz="0" w:space="0" w:color="auto"/>
        <w:right w:val="none" w:sz="0" w:space="0" w:color="auto"/>
      </w:divBdr>
    </w:div>
    <w:div w:id="490220002">
      <w:bodyDiv w:val="1"/>
      <w:marLeft w:val="0"/>
      <w:marRight w:val="0"/>
      <w:marTop w:val="0"/>
      <w:marBottom w:val="0"/>
      <w:divBdr>
        <w:top w:val="none" w:sz="0" w:space="0" w:color="auto"/>
        <w:left w:val="none" w:sz="0" w:space="0" w:color="auto"/>
        <w:bottom w:val="none" w:sz="0" w:space="0" w:color="auto"/>
        <w:right w:val="none" w:sz="0" w:space="0" w:color="auto"/>
      </w:divBdr>
    </w:div>
    <w:div w:id="492110666">
      <w:bodyDiv w:val="1"/>
      <w:marLeft w:val="0"/>
      <w:marRight w:val="0"/>
      <w:marTop w:val="0"/>
      <w:marBottom w:val="0"/>
      <w:divBdr>
        <w:top w:val="none" w:sz="0" w:space="0" w:color="auto"/>
        <w:left w:val="none" w:sz="0" w:space="0" w:color="auto"/>
        <w:bottom w:val="none" w:sz="0" w:space="0" w:color="auto"/>
        <w:right w:val="none" w:sz="0" w:space="0" w:color="auto"/>
      </w:divBdr>
    </w:div>
    <w:div w:id="494421638">
      <w:bodyDiv w:val="1"/>
      <w:marLeft w:val="0"/>
      <w:marRight w:val="0"/>
      <w:marTop w:val="0"/>
      <w:marBottom w:val="0"/>
      <w:divBdr>
        <w:top w:val="none" w:sz="0" w:space="0" w:color="auto"/>
        <w:left w:val="none" w:sz="0" w:space="0" w:color="auto"/>
        <w:bottom w:val="none" w:sz="0" w:space="0" w:color="auto"/>
        <w:right w:val="none" w:sz="0" w:space="0" w:color="auto"/>
      </w:divBdr>
    </w:div>
    <w:div w:id="498890249">
      <w:bodyDiv w:val="1"/>
      <w:marLeft w:val="0"/>
      <w:marRight w:val="0"/>
      <w:marTop w:val="0"/>
      <w:marBottom w:val="0"/>
      <w:divBdr>
        <w:top w:val="none" w:sz="0" w:space="0" w:color="auto"/>
        <w:left w:val="none" w:sz="0" w:space="0" w:color="auto"/>
        <w:bottom w:val="none" w:sz="0" w:space="0" w:color="auto"/>
        <w:right w:val="none" w:sz="0" w:space="0" w:color="auto"/>
      </w:divBdr>
    </w:div>
    <w:div w:id="498890971">
      <w:bodyDiv w:val="1"/>
      <w:marLeft w:val="0"/>
      <w:marRight w:val="0"/>
      <w:marTop w:val="0"/>
      <w:marBottom w:val="0"/>
      <w:divBdr>
        <w:top w:val="none" w:sz="0" w:space="0" w:color="auto"/>
        <w:left w:val="none" w:sz="0" w:space="0" w:color="auto"/>
        <w:bottom w:val="none" w:sz="0" w:space="0" w:color="auto"/>
        <w:right w:val="none" w:sz="0" w:space="0" w:color="auto"/>
      </w:divBdr>
    </w:div>
    <w:div w:id="499389302">
      <w:bodyDiv w:val="1"/>
      <w:marLeft w:val="0"/>
      <w:marRight w:val="0"/>
      <w:marTop w:val="0"/>
      <w:marBottom w:val="0"/>
      <w:divBdr>
        <w:top w:val="none" w:sz="0" w:space="0" w:color="auto"/>
        <w:left w:val="none" w:sz="0" w:space="0" w:color="auto"/>
        <w:bottom w:val="none" w:sz="0" w:space="0" w:color="auto"/>
        <w:right w:val="none" w:sz="0" w:space="0" w:color="auto"/>
      </w:divBdr>
    </w:div>
    <w:div w:id="504589318">
      <w:bodyDiv w:val="1"/>
      <w:marLeft w:val="0"/>
      <w:marRight w:val="0"/>
      <w:marTop w:val="0"/>
      <w:marBottom w:val="0"/>
      <w:divBdr>
        <w:top w:val="none" w:sz="0" w:space="0" w:color="auto"/>
        <w:left w:val="none" w:sz="0" w:space="0" w:color="auto"/>
        <w:bottom w:val="none" w:sz="0" w:space="0" w:color="auto"/>
        <w:right w:val="none" w:sz="0" w:space="0" w:color="auto"/>
      </w:divBdr>
    </w:div>
    <w:div w:id="507644852">
      <w:bodyDiv w:val="1"/>
      <w:marLeft w:val="0"/>
      <w:marRight w:val="0"/>
      <w:marTop w:val="0"/>
      <w:marBottom w:val="0"/>
      <w:divBdr>
        <w:top w:val="none" w:sz="0" w:space="0" w:color="auto"/>
        <w:left w:val="none" w:sz="0" w:space="0" w:color="auto"/>
        <w:bottom w:val="none" w:sz="0" w:space="0" w:color="auto"/>
        <w:right w:val="none" w:sz="0" w:space="0" w:color="auto"/>
      </w:divBdr>
    </w:div>
    <w:div w:id="509222047">
      <w:bodyDiv w:val="1"/>
      <w:marLeft w:val="0"/>
      <w:marRight w:val="0"/>
      <w:marTop w:val="0"/>
      <w:marBottom w:val="0"/>
      <w:divBdr>
        <w:top w:val="none" w:sz="0" w:space="0" w:color="auto"/>
        <w:left w:val="none" w:sz="0" w:space="0" w:color="auto"/>
        <w:bottom w:val="none" w:sz="0" w:space="0" w:color="auto"/>
        <w:right w:val="none" w:sz="0" w:space="0" w:color="auto"/>
      </w:divBdr>
    </w:div>
    <w:div w:id="509486011">
      <w:bodyDiv w:val="1"/>
      <w:marLeft w:val="0"/>
      <w:marRight w:val="0"/>
      <w:marTop w:val="0"/>
      <w:marBottom w:val="0"/>
      <w:divBdr>
        <w:top w:val="none" w:sz="0" w:space="0" w:color="auto"/>
        <w:left w:val="none" w:sz="0" w:space="0" w:color="auto"/>
        <w:bottom w:val="none" w:sz="0" w:space="0" w:color="auto"/>
        <w:right w:val="none" w:sz="0" w:space="0" w:color="auto"/>
      </w:divBdr>
    </w:div>
    <w:div w:id="510725450">
      <w:bodyDiv w:val="1"/>
      <w:marLeft w:val="0"/>
      <w:marRight w:val="0"/>
      <w:marTop w:val="0"/>
      <w:marBottom w:val="0"/>
      <w:divBdr>
        <w:top w:val="none" w:sz="0" w:space="0" w:color="auto"/>
        <w:left w:val="none" w:sz="0" w:space="0" w:color="auto"/>
        <w:bottom w:val="none" w:sz="0" w:space="0" w:color="auto"/>
        <w:right w:val="none" w:sz="0" w:space="0" w:color="auto"/>
      </w:divBdr>
    </w:div>
    <w:div w:id="511915358">
      <w:bodyDiv w:val="1"/>
      <w:marLeft w:val="0"/>
      <w:marRight w:val="0"/>
      <w:marTop w:val="0"/>
      <w:marBottom w:val="0"/>
      <w:divBdr>
        <w:top w:val="none" w:sz="0" w:space="0" w:color="auto"/>
        <w:left w:val="none" w:sz="0" w:space="0" w:color="auto"/>
        <w:bottom w:val="none" w:sz="0" w:space="0" w:color="auto"/>
        <w:right w:val="none" w:sz="0" w:space="0" w:color="auto"/>
      </w:divBdr>
    </w:div>
    <w:div w:id="516500292">
      <w:bodyDiv w:val="1"/>
      <w:marLeft w:val="0"/>
      <w:marRight w:val="0"/>
      <w:marTop w:val="0"/>
      <w:marBottom w:val="0"/>
      <w:divBdr>
        <w:top w:val="none" w:sz="0" w:space="0" w:color="auto"/>
        <w:left w:val="none" w:sz="0" w:space="0" w:color="auto"/>
        <w:bottom w:val="none" w:sz="0" w:space="0" w:color="auto"/>
        <w:right w:val="none" w:sz="0" w:space="0" w:color="auto"/>
      </w:divBdr>
    </w:div>
    <w:div w:id="517083828">
      <w:bodyDiv w:val="1"/>
      <w:marLeft w:val="0"/>
      <w:marRight w:val="0"/>
      <w:marTop w:val="0"/>
      <w:marBottom w:val="0"/>
      <w:divBdr>
        <w:top w:val="none" w:sz="0" w:space="0" w:color="auto"/>
        <w:left w:val="none" w:sz="0" w:space="0" w:color="auto"/>
        <w:bottom w:val="none" w:sz="0" w:space="0" w:color="auto"/>
        <w:right w:val="none" w:sz="0" w:space="0" w:color="auto"/>
      </w:divBdr>
    </w:div>
    <w:div w:id="519510913">
      <w:bodyDiv w:val="1"/>
      <w:marLeft w:val="0"/>
      <w:marRight w:val="0"/>
      <w:marTop w:val="0"/>
      <w:marBottom w:val="0"/>
      <w:divBdr>
        <w:top w:val="none" w:sz="0" w:space="0" w:color="auto"/>
        <w:left w:val="none" w:sz="0" w:space="0" w:color="auto"/>
        <w:bottom w:val="none" w:sz="0" w:space="0" w:color="auto"/>
        <w:right w:val="none" w:sz="0" w:space="0" w:color="auto"/>
      </w:divBdr>
    </w:div>
    <w:div w:id="519584123">
      <w:bodyDiv w:val="1"/>
      <w:marLeft w:val="0"/>
      <w:marRight w:val="0"/>
      <w:marTop w:val="0"/>
      <w:marBottom w:val="0"/>
      <w:divBdr>
        <w:top w:val="none" w:sz="0" w:space="0" w:color="auto"/>
        <w:left w:val="none" w:sz="0" w:space="0" w:color="auto"/>
        <w:bottom w:val="none" w:sz="0" w:space="0" w:color="auto"/>
        <w:right w:val="none" w:sz="0" w:space="0" w:color="auto"/>
      </w:divBdr>
    </w:div>
    <w:div w:id="521625246">
      <w:bodyDiv w:val="1"/>
      <w:marLeft w:val="0"/>
      <w:marRight w:val="0"/>
      <w:marTop w:val="0"/>
      <w:marBottom w:val="0"/>
      <w:divBdr>
        <w:top w:val="none" w:sz="0" w:space="0" w:color="auto"/>
        <w:left w:val="none" w:sz="0" w:space="0" w:color="auto"/>
        <w:bottom w:val="none" w:sz="0" w:space="0" w:color="auto"/>
        <w:right w:val="none" w:sz="0" w:space="0" w:color="auto"/>
      </w:divBdr>
    </w:div>
    <w:div w:id="529493349">
      <w:bodyDiv w:val="1"/>
      <w:marLeft w:val="0"/>
      <w:marRight w:val="0"/>
      <w:marTop w:val="0"/>
      <w:marBottom w:val="0"/>
      <w:divBdr>
        <w:top w:val="none" w:sz="0" w:space="0" w:color="auto"/>
        <w:left w:val="none" w:sz="0" w:space="0" w:color="auto"/>
        <w:bottom w:val="none" w:sz="0" w:space="0" w:color="auto"/>
        <w:right w:val="none" w:sz="0" w:space="0" w:color="auto"/>
      </w:divBdr>
    </w:div>
    <w:div w:id="531381746">
      <w:bodyDiv w:val="1"/>
      <w:marLeft w:val="0"/>
      <w:marRight w:val="0"/>
      <w:marTop w:val="0"/>
      <w:marBottom w:val="0"/>
      <w:divBdr>
        <w:top w:val="none" w:sz="0" w:space="0" w:color="auto"/>
        <w:left w:val="none" w:sz="0" w:space="0" w:color="auto"/>
        <w:bottom w:val="none" w:sz="0" w:space="0" w:color="auto"/>
        <w:right w:val="none" w:sz="0" w:space="0" w:color="auto"/>
      </w:divBdr>
    </w:div>
    <w:div w:id="535313998">
      <w:bodyDiv w:val="1"/>
      <w:marLeft w:val="0"/>
      <w:marRight w:val="0"/>
      <w:marTop w:val="0"/>
      <w:marBottom w:val="0"/>
      <w:divBdr>
        <w:top w:val="none" w:sz="0" w:space="0" w:color="auto"/>
        <w:left w:val="none" w:sz="0" w:space="0" w:color="auto"/>
        <w:bottom w:val="none" w:sz="0" w:space="0" w:color="auto"/>
        <w:right w:val="none" w:sz="0" w:space="0" w:color="auto"/>
      </w:divBdr>
    </w:div>
    <w:div w:id="535822993">
      <w:bodyDiv w:val="1"/>
      <w:marLeft w:val="0"/>
      <w:marRight w:val="0"/>
      <w:marTop w:val="0"/>
      <w:marBottom w:val="0"/>
      <w:divBdr>
        <w:top w:val="none" w:sz="0" w:space="0" w:color="auto"/>
        <w:left w:val="none" w:sz="0" w:space="0" w:color="auto"/>
        <w:bottom w:val="none" w:sz="0" w:space="0" w:color="auto"/>
        <w:right w:val="none" w:sz="0" w:space="0" w:color="auto"/>
      </w:divBdr>
    </w:div>
    <w:div w:id="541065550">
      <w:bodyDiv w:val="1"/>
      <w:marLeft w:val="0"/>
      <w:marRight w:val="0"/>
      <w:marTop w:val="0"/>
      <w:marBottom w:val="0"/>
      <w:divBdr>
        <w:top w:val="none" w:sz="0" w:space="0" w:color="auto"/>
        <w:left w:val="none" w:sz="0" w:space="0" w:color="auto"/>
        <w:bottom w:val="none" w:sz="0" w:space="0" w:color="auto"/>
        <w:right w:val="none" w:sz="0" w:space="0" w:color="auto"/>
      </w:divBdr>
    </w:div>
    <w:div w:id="541752850">
      <w:bodyDiv w:val="1"/>
      <w:marLeft w:val="0"/>
      <w:marRight w:val="0"/>
      <w:marTop w:val="0"/>
      <w:marBottom w:val="0"/>
      <w:divBdr>
        <w:top w:val="none" w:sz="0" w:space="0" w:color="auto"/>
        <w:left w:val="none" w:sz="0" w:space="0" w:color="auto"/>
        <w:bottom w:val="none" w:sz="0" w:space="0" w:color="auto"/>
        <w:right w:val="none" w:sz="0" w:space="0" w:color="auto"/>
      </w:divBdr>
    </w:div>
    <w:div w:id="542600606">
      <w:bodyDiv w:val="1"/>
      <w:marLeft w:val="0"/>
      <w:marRight w:val="0"/>
      <w:marTop w:val="0"/>
      <w:marBottom w:val="0"/>
      <w:divBdr>
        <w:top w:val="none" w:sz="0" w:space="0" w:color="auto"/>
        <w:left w:val="none" w:sz="0" w:space="0" w:color="auto"/>
        <w:bottom w:val="none" w:sz="0" w:space="0" w:color="auto"/>
        <w:right w:val="none" w:sz="0" w:space="0" w:color="auto"/>
      </w:divBdr>
    </w:div>
    <w:div w:id="545917462">
      <w:bodyDiv w:val="1"/>
      <w:marLeft w:val="0"/>
      <w:marRight w:val="0"/>
      <w:marTop w:val="0"/>
      <w:marBottom w:val="0"/>
      <w:divBdr>
        <w:top w:val="none" w:sz="0" w:space="0" w:color="auto"/>
        <w:left w:val="none" w:sz="0" w:space="0" w:color="auto"/>
        <w:bottom w:val="none" w:sz="0" w:space="0" w:color="auto"/>
        <w:right w:val="none" w:sz="0" w:space="0" w:color="auto"/>
      </w:divBdr>
    </w:div>
    <w:div w:id="547299517">
      <w:bodyDiv w:val="1"/>
      <w:marLeft w:val="0"/>
      <w:marRight w:val="0"/>
      <w:marTop w:val="0"/>
      <w:marBottom w:val="0"/>
      <w:divBdr>
        <w:top w:val="none" w:sz="0" w:space="0" w:color="auto"/>
        <w:left w:val="none" w:sz="0" w:space="0" w:color="auto"/>
        <w:bottom w:val="none" w:sz="0" w:space="0" w:color="auto"/>
        <w:right w:val="none" w:sz="0" w:space="0" w:color="auto"/>
      </w:divBdr>
    </w:div>
    <w:div w:id="548078665">
      <w:bodyDiv w:val="1"/>
      <w:marLeft w:val="0"/>
      <w:marRight w:val="0"/>
      <w:marTop w:val="0"/>
      <w:marBottom w:val="0"/>
      <w:divBdr>
        <w:top w:val="none" w:sz="0" w:space="0" w:color="auto"/>
        <w:left w:val="none" w:sz="0" w:space="0" w:color="auto"/>
        <w:bottom w:val="none" w:sz="0" w:space="0" w:color="auto"/>
        <w:right w:val="none" w:sz="0" w:space="0" w:color="auto"/>
      </w:divBdr>
    </w:div>
    <w:div w:id="550188724">
      <w:bodyDiv w:val="1"/>
      <w:marLeft w:val="0"/>
      <w:marRight w:val="0"/>
      <w:marTop w:val="0"/>
      <w:marBottom w:val="0"/>
      <w:divBdr>
        <w:top w:val="none" w:sz="0" w:space="0" w:color="auto"/>
        <w:left w:val="none" w:sz="0" w:space="0" w:color="auto"/>
        <w:bottom w:val="none" w:sz="0" w:space="0" w:color="auto"/>
        <w:right w:val="none" w:sz="0" w:space="0" w:color="auto"/>
      </w:divBdr>
    </w:div>
    <w:div w:id="554050731">
      <w:bodyDiv w:val="1"/>
      <w:marLeft w:val="0"/>
      <w:marRight w:val="0"/>
      <w:marTop w:val="0"/>
      <w:marBottom w:val="0"/>
      <w:divBdr>
        <w:top w:val="none" w:sz="0" w:space="0" w:color="auto"/>
        <w:left w:val="none" w:sz="0" w:space="0" w:color="auto"/>
        <w:bottom w:val="none" w:sz="0" w:space="0" w:color="auto"/>
        <w:right w:val="none" w:sz="0" w:space="0" w:color="auto"/>
      </w:divBdr>
    </w:div>
    <w:div w:id="556401825">
      <w:bodyDiv w:val="1"/>
      <w:marLeft w:val="0"/>
      <w:marRight w:val="0"/>
      <w:marTop w:val="0"/>
      <w:marBottom w:val="0"/>
      <w:divBdr>
        <w:top w:val="none" w:sz="0" w:space="0" w:color="auto"/>
        <w:left w:val="none" w:sz="0" w:space="0" w:color="auto"/>
        <w:bottom w:val="none" w:sz="0" w:space="0" w:color="auto"/>
        <w:right w:val="none" w:sz="0" w:space="0" w:color="auto"/>
      </w:divBdr>
    </w:div>
    <w:div w:id="557938851">
      <w:bodyDiv w:val="1"/>
      <w:marLeft w:val="0"/>
      <w:marRight w:val="0"/>
      <w:marTop w:val="0"/>
      <w:marBottom w:val="0"/>
      <w:divBdr>
        <w:top w:val="none" w:sz="0" w:space="0" w:color="auto"/>
        <w:left w:val="none" w:sz="0" w:space="0" w:color="auto"/>
        <w:bottom w:val="none" w:sz="0" w:space="0" w:color="auto"/>
        <w:right w:val="none" w:sz="0" w:space="0" w:color="auto"/>
      </w:divBdr>
    </w:div>
    <w:div w:id="558126135">
      <w:bodyDiv w:val="1"/>
      <w:marLeft w:val="0"/>
      <w:marRight w:val="0"/>
      <w:marTop w:val="0"/>
      <w:marBottom w:val="0"/>
      <w:divBdr>
        <w:top w:val="none" w:sz="0" w:space="0" w:color="auto"/>
        <w:left w:val="none" w:sz="0" w:space="0" w:color="auto"/>
        <w:bottom w:val="none" w:sz="0" w:space="0" w:color="auto"/>
        <w:right w:val="none" w:sz="0" w:space="0" w:color="auto"/>
      </w:divBdr>
    </w:div>
    <w:div w:id="558370592">
      <w:bodyDiv w:val="1"/>
      <w:marLeft w:val="0"/>
      <w:marRight w:val="0"/>
      <w:marTop w:val="0"/>
      <w:marBottom w:val="0"/>
      <w:divBdr>
        <w:top w:val="none" w:sz="0" w:space="0" w:color="auto"/>
        <w:left w:val="none" w:sz="0" w:space="0" w:color="auto"/>
        <w:bottom w:val="none" w:sz="0" w:space="0" w:color="auto"/>
        <w:right w:val="none" w:sz="0" w:space="0" w:color="auto"/>
      </w:divBdr>
    </w:div>
    <w:div w:id="559629715">
      <w:bodyDiv w:val="1"/>
      <w:marLeft w:val="0"/>
      <w:marRight w:val="0"/>
      <w:marTop w:val="0"/>
      <w:marBottom w:val="0"/>
      <w:divBdr>
        <w:top w:val="none" w:sz="0" w:space="0" w:color="auto"/>
        <w:left w:val="none" w:sz="0" w:space="0" w:color="auto"/>
        <w:bottom w:val="none" w:sz="0" w:space="0" w:color="auto"/>
        <w:right w:val="none" w:sz="0" w:space="0" w:color="auto"/>
      </w:divBdr>
    </w:div>
    <w:div w:id="561017071">
      <w:bodyDiv w:val="1"/>
      <w:marLeft w:val="0"/>
      <w:marRight w:val="0"/>
      <w:marTop w:val="0"/>
      <w:marBottom w:val="0"/>
      <w:divBdr>
        <w:top w:val="none" w:sz="0" w:space="0" w:color="auto"/>
        <w:left w:val="none" w:sz="0" w:space="0" w:color="auto"/>
        <w:bottom w:val="none" w:sz="0" w:space="0" w:color="auto"/>
        <w:right w:val="none" w:sz="0" w:space="0" w:color="auto"/>
      </w:divBdr>
    </w:div>
    <w:div w:id="564072340">
      <w:bodyDiv w:val="1"/>
      <w:marLeft w:val="0"/>
      <w:marRight w:val="0"/>
      <w:marTop w:val="0"/>
      <w:marBottom w:val="0"/>
      <w:divBdr>
        <w:top w:val="none" w:sz="0" w:space="0" w:color="auto"/>
        <w:left w:val="none" w:sz="0" w:space="0" w:color="auto"/>
        <w:bottom w:val="none" w:sz="0" w:space="0" w:color="auto"/>
        <w:right w:val="none" w:sz="0" w:space="0" w:color="auto"/>
      </w:divBdr>
    </w:div>
    <w:div w:id="567158351">
      <w:bodyDiv w:val="1"/>
      <w:marLeft w:val="0"/>
      <w:marRight w:val="0"/>
      <w:marTop w:val="0"/>
      <w:marBottom w:val="0"/>
      <w:divBdr>
        <w:top w:val="none" w:sz="0" w:space="0" w:color="auto"/>
        <w:left w:val="none" w:sz="0" w:space="0" w:color="auto"/>
        <w:bottom w:val="none" w:sz="0" w:space="0" w:color="auto"/>
        <w:right w:val="none" w:sz="0" w:space="0" w:color="auto"/>
      </w:divBdr>
    </w:div>
    <w:div w:id="568006617">
      <w:bodyDiv w:val="1"/>
      <w:marLeft w:val="0"/>
      <w:marRight w:val="0"/>
      <w:marTop w:val="0"/>
      <w:marBottom w:val="0"/>
      <w:divBdr>
        <w:top w:val="none" w:sz="0" w:space="0" w:color="auto"/>
        <w:left w:val="none" w:sz="0" w:space="0" w:color="auto"/>
        <w:bottom w:val="none" w:sz="0" w:space="0" w:color="auto"/>
        <w:right w:val="none" w:sz="0" w:space="0" w:color="auto"/>
      </w:divBdr>
    </w:div>
    <w:div w:id="571935990">
      <w:bodyDiv w:val="1"/>
      <w:marLeft w:val="0"/>
      <w:marRight w:val="0"/>
      <w:marTop w:val="0"/>
      <w:marBottom w:val="0"/>
      <w:divBdr>
        <w:top w:val="none" w:sz="0" w:space="0" w:color="auto"/>
        <w:left w:val="none" w:sz="0" w:space="0" w:color="auto"/>
        <w:bottom w:val="none" w:sz="0" w:space="0" w:color="auto"/>
        <w:right w:val="none" w:sz="0" w:space="0" w:color="auto"/>
      </w:divBdr>
    </w:div>
    <w:div w:id="573785143">
      <w:bodyDiv w:val="1"/>
      <w:marLeft w:val="0"/>
      <w:marRight w:val="0"/>
      <w:marTop w:val="0"/>
      <w:marBottom w:val="0"/>
      <w:divBdr>
        <w:top w:val="none" w:sz="0" w:space="0" w:color="auto"/>
        <w:left w:val="none" w:sz="0" w:space="0" w:color="auto"/>
        <w:bottom w:val="none" w:sz="0" w:space="0" w:color="auto"/>
        <w:right w:val="none" w:sz="0" w:space="0" w:color="auto"/>
      </w:divBdr>
    </w:div>
    <w:div w:id="574124589">
      <w:bodyDiv w:val="1"/>
      <w:marLeft w:val="0"/>
      <w:marRight w:val="0"/>
      <w:marTop w:val="0"/>
      <w:marBottom w:val="0"/>
      <w:divBdr>
        <w:top w:val="none" w:sz="0" w:space="0" w:color="auto"/>
        <w:left w:val="none" w:sz="0" w:space="0" w:color="auto"/>
        <w:bottom w:val="none" w:sz="0" w:space="0" w:color="auto"/>
        <w:right w:val="none" w:sz="0" w:space="0" w:color="auto"/>
      </w:divBdr>
    </w:div>
    <w:div w:id="580408629">
      <w:bodyDiv w:val="1"/>
      <w:marLeft w:val="0"/>
      <w:marRight w:val="0"/>
      <w:marTop w:val="0"/>
      <w:marBottom w:val="0"/>
      <w:divBdr>
        <w:top w:val="none" w:sz="0" w:space="0" w:color="auto"/>
        <w:left w:val="none" w:sz="0" w:space="0" w:color="auto"/>
        <w:bottom w:val="none" w:sz="0" w:space="0" w:color="auto"/>
        <w:right w:val="none" w:sz="0" w:space="0" w:color="auto"/>
      </w:divBdr>
    </w:div>
    <w:div w:id="580604710">
      <w:bodyDiv w:val="1"/>
      <w:marLeft w:val="0"/>
      <w:marRight w:val="0"/>
      <w:marTop w:val="0"/>
      <w:marBottom w:val="0"/>
      <w:divBdr>
        <w:top w:val="none" w:sz="0" w:space="0" w:color="auto"/>
        <w:left w:val="none" w:sz="0" w:space="0" w:color="auto"/>
        <w:bottom w:val="none" w:sz="0" w:space="0" w:color="auto"/>
        <w:right w:val="none" w:sz="0" w:space="0" w:color="auto"/>
      </w:divBdr>
    </w:div>
    <w:div w:id="580867516">
      <w:bodyDiv w:val="1"/>
      <w:marLeft w:val="0"/>
      <w:marRight w:val="0"/>
      <w:marTop w:val="0"/>
      <w:marBottom w:val="0"/>
      <w:divBdr>
        <w:top w:val="none" w:sz="0" w:space="0" w:color="auto"/>
        <w:left w:val="none" w:sz="0" w:space="0" w:color="auto"/>
        <w:bottom w:val="none" w:sz="0" w:space="0" w:color="auto"/>
        <w:right w:val="none" w:sz="0" w:space="0" w:color="auto"/>
      </w:divBdr>
    </w:div>
    <w:div w:id="580875887">
      <w:bodyDiv w:val="1"/>
      <w:marLeft w:val="0"/>
      <w:marRight w:val="0"/>
      <w:marTop w:val="0"/>
      <w:marBottom w:val="0"/>
      <w:divBdr>
        <w:top w:val="none" w:sz="0" w:space="0" w:color="auto"/>
        <w:left w:val="none" w:sz="0" w:space="0" w:color="auto"/>
        <w:bottom w:val="none" w:sz="0" w:space="0" w:color="auto"/>
        <w:right w:val="none" w:sz="0" w:space="0" w:color="auto"/>
      </w:divBdr>
    </w:div>
    <w:div w:id="582496553">
      <w:bodyDiv w:val="1"/>
      <w:marLeft w:val="0"/>
      <w:marRight w:val="0"/>
      <w:marTop w:val="0"/>
      <w:marBottom w:val="0"/>
      <w:divBdr>
        <w:top w:val="none" w:sz="0" w:space="0" w:color="auto"/>
        <w:left w:val="none" w:sz="0" w:space="0" w:color="auto"/>
        <w:bottom w:val="none" w:sz="0" w:space="0" w:color="auto"/>
        <w:right w:val="none" w:sz="0" w:space="0" w:color="auto"/>
      </w:divBdr>
    </w:div>
    <w:div w:id="585575134">
      <w:bodyDiv w:val="1"/>
      <w:marLeft w:val="0"/>
      <w:marRight w:val="0"/>
      <w:marTop w:val="0"/>
      <w:marBottom w:val="0"/>
      <w:divBdr>
        <w:top w:val="none" w:sz="0" w:space="0" w:color="auto"/>
        <w:left w:val="none" w:sz="0" w:space="0" w:color="auto"/>
        <w:bottom w:val="none" w:sz="0" w:space="0" w:color="auto"/>
        <w:right w:val="none" w:sz="0" w:space="0" w:color="auto"/>
      </w:divBdr>
    </w:div>
    <w:div w:id="587734762">
      <w:bodyDiv w:val="1"/>
      <w:marLeft w:val="0"/>
      <w:marRight w:val="0"/>
      <w:marTop w:val="0"/>
      <w:marBottom w:val="0"/>
      <w:divBdr>
        <w:top w:val="none" w:sz="0" w:space="0" w:color="auto"/>
        <w:left w:val="none" w:sz="0" w:space="0" w:color="auto"/>
        <w:bottom w:val="none" w:sz="0" w:space="0" w:color="auto"/>
        <w:right w:val="none" w:sz="0" w:space="0" w:color="auto"/>
      </w:divBdr>
    </w:div>
    <w:div w:id="590552497">
      <w:bodyDiv w:val="1"/>
      <w:marLeft w:val="0"/>
      <w:marRight w:val="0"/>
      <w:marTop w:val="0"/>
      <w:marBottom w:val="0"/>
      <w:divBdr>
        <w:top w:val="none" w:sz="0" w:space="0" w:color="auto"/>
        <w:left w:val="none" w:sz="0" w:space="0" w:color="auto"/>
        <w:bottom w:val="none" w:sz="0" w:space="0" w:color="auto"/>
        <w:right w:val="none" w:sz="0" w:space="0" w:color="auto"/>
      </w:divBdr>
    </w:div>
    <w:div w:id="591400846">
      <w:bodyDiv w:val="1"/>
      <w:marLeft w:val="0"/>
      <w:marRight w:val="0"/>
      <w:marTop w:val="0"/>
      <w:marBottom w:val="0"/>
      <w:divBdr>
        <w:top w:val="none" w:sz="0" w:space="0" w:color="auto"/>
        <w:left w:val="none" w:sz="0" w:space="0" w:color="auto"/>
        <w:bottom w:val="none" w:sz="0" w:space="0" w:color="auto"/>
        <w:right w:val="none" w:sz="0" w:space="0" w:color="auto"/>
      </w:divBdr>
    </w:div>
    <w:div w:id="592252072">
      <w:bodyDiv w:val="1"/>
      <w:marLeft w:val="0"/>
      <w:marRight w:val="0"/>
      <w:marTop w:val="0"/>
      <w:marBottom w:val="0"/>
      <w:divBdr>
        <w:top w:val="none" w:sz="0" w:space="0" w:color="auto"/>
        <w:left w:val="none" w:sz="0" w:space="0" w:color="auto"/>
        <w:bottom w:val="none" w:sz="0" w:space="0" w:color="auto"/>
        <w:right w:val="none" w:sz="0" w:space="0" w:color="auto"/>
      </w:divBdr>
    </w:div>
    <w:div w:id="594287992">
      <w:bodyDiv w:val="1"/>
      <w:marLeft w:val="0"/>
      <w:marRight w:val="0"/>
      <w:marTop w:val="0"/>
      <w:marBottom w:val="0"/>
      <w:divBdr>
        <w:top w:val="none" w:sz="0" w:space="0" w:color="auto"/>
        <w:left w:val="none" w:sz="0" w:space="0" w:color="auto"/>
        <w:bottom w:val="none" w:sz="0" w:space="0" w:color="auto"/>
        <w:right w:val="none" w:sz="0" w:space="0" w:color="auto"/>
      </w:divBdr>
    </w:div>
    <w:div w:id="595407241">
      <w:bodyDiv w:val="1"/>
      <w:marLeft w:val="0"/>
      <w:marRight w:val="0"/>
      <w:marTop w:val="0"/>
      <w:marBottom w:val="0"/>
      <w:divBdr>
        <w:top w:val="none" w:sz="0" w:space="0" w:color="auto"/>
        <w:left w:val="none" w:sz="0" w:space="0" w:color="auto"/>
        <w:bottom w:val="none" w:sz="0" w:space="0" w:color="auto"/>
        <w:right w:val="none" w:sz="0" w:space="0" w:color="auto"/>
      </w:divBdr>
    </w:div>
    <w:div w:id="598834898">
      <w:bodyDiv w:val="1"/>
      <w:marLeft w:val="0"/>
      <w:marRight w:val="0"/>
      <w:marTop w:val="0"/>
      <w:marBottom w:val="0"/>
      <w:divBdr>
        <w:top w:val="none" w:sz="0" w:space="0" w:color="auto"/>
        <w:left w:val="none" w:sz="0" w:space="0" w:color="auto"/>
        <w:bottom w:val="none" w:sz="0" w:space="0" w:color="auto"/>
        <w:right w:val="none" w:sz="0" w:space="0" w:color="auto"/>
      </w:divBdr>
    </w:div>
    <w:div w:id="598945844">
      <w:bodyDiv w:val="1"/>
      <w:marLeft w:val="0"/>
      <w:marRight w:val="0"/>
      <w:marTop w:val="0"/>
      <w:marBottom w:val="0"/>
      <w:divBdr>
        <w:top w:val="none" w:sz="0" w:space="0" w:color="auto"/>
        <w:left w:val="none" w:sz="0" w:space="0" w:color="auto"/>
        <w:bottom w:val="none" w:sz="0" w:space="0" w:color="auto"/>
        <w:right w:val="none" w:sz="0" w:space="0" w:color="auto"/>
      </w:divBdr>
    </w:div>
    <w:div w:id="600727558">
      <w:bodyDiv w:val="1"/>
      <w:marLeft w:val="0"/>
      <w:marRight w:val="0"/>
      <w:marTop w:val="0"/>
      <w:marBottom w:val="0"/>
      <w:divBdr>
        <w:top w:val="none" w:sz="0" w:space="0" w:color="auto"/>
        <w:left w:val="none" w:sz="0" w:space="0" w:color="auto"/>
        <w:bottom w:val="none" w:sz="0" w:space="0" w:color="auto"/>
        <w:right w:val="none" w:sz="0" w:space="0" w:color="auto"/>
      </w:divBdr>
    </w:div>
    <w:div w:id="601106343">
      <w:bodyDiv w:val="1"/>
      <w:marLeft w:val="0"/>
      <w:marRight w:val="0"/>
      <w:marTop w:val="0"/>
      <w:marBottom w:val="0"/>
      <w:divBdr>
        <w:top w:val="none" w:sz="0" w:space="0" w:color="auto"/>
        <w:left w:val="none" w:sz="0" w:space="0" w:color="auto"/>
        <w:bottom w:val="none" w:sz="0" w:space="0" w:color="auto"/>
        <w:right w:val="none" w:sz="0" w:space="0" w:color="auto"/>
      </w:divBdr>
    </w:div>
    <w:div w:id="604583590">
      <w:bodyDiv w:val="1"/>
      <w:marLeft w:val="0"/>
      <w:marRight w:val="0"/>
      <w:marTop w:val="0"/>
      <w:marBottom w:val="0"/>
      <w:divBdr>
        <w:top w:val="none" w:sz="0" w:space="0" w:color="auto"/>
        <w:left w:val="none" w:sz="0" w:space="0" w:color="auto"/>
        <w:bottom w:val="none" w:sz="0" w:space="0" w:color="auto"/>
        <w:right w:val="none" w:sz="0" w:space="0" w:color="auto"/>
      </w:divBdr>
    </w:div>
    <w:div w:id="609435677">
      <w:bodyDiv w:val="1"/>
      <w:marLeft w:val="0"/>
      <w:marRight w:val="0"/>
      <w:marTop w:val="0"/>
      <w:marBottom w:val="0"/>
      <w:divBdr>
        <w:top w:val="none" w:sz="0" w:space="0" w:color="auto"/>
        <w:left w:val="none" w:sz="0" w:space="0" w:color="auto"/>
        <w:bottom w:val="none" w:sz="0" w:space="0" w:color="auto"/>
        <w:right w:val="none" w:sz="0" w:space="0" w:color="auto"/>
      </w:divBdr>
    </w:div>
    <w:div w:id="611085176">
      <w:bodyDiv w:val="1"/>
      <w:marLeft w:val="0"/>
      <w:marRight w:val="0"/>
      <w:marTop w:val="0"/>
      <w:marBottom w:val="0"/>
      <w:divBdr>
        <w:top w:val="none" w:sz="0" w:space="0" w:color="auto"/>
        <w:left w:val="none" w:sz="0" w:space="0" w:color="auto"/>
        <w:bottom w:val="none" w:sz="0" w:space="0" w:color="auto"/>
        <w:right w:val="none" w:sz="0" w:space="0" w:color="auto"/>
      </w:divBdr>
    </w:div>
    <w:div w:id="612175265">
      <w:bodyDiv w:val="1"/>
      <w:marLeft w:val="0"/>
      <w:marRight w:val="0"/>
      <w:marTop w:val="0"/>
      <w:marBottom w:val="0"/>
      <w:divBdr>
        <w:top w:val="none" w:sz="0" w:space="0" w:color="auto"/>
        <w:left w:val="none" w:sz="0" w:space="0" w:color="auto"/>
        <w:bottom w:val="none" w:sz="0" w:space="0" w:color="auto"/>
        <w:right w:val="none" w:sz="0" w:space="0" w:color="auto"/>
      </w:divBdr>
    </w:div>
    <w:div w:id="615328941">
      <w:bodyDiv w:val="1"/>
      <w:marLeft w:val="0"/>
      <w:marRight w:val="0"/>
      <w:marTop w:val="0"/>
      <w:marBottom w:val="0"/>
      <w:divBdr>
        <w:top w:val="none" w:sz="0" w:space="0" w:color="auto"/>
        <w:left w:val="none" w:sz="0" w:space="0" w:color="auto"/>
        <w:bottom w:val="none" w:sz="0" w:space="0" w:color="auto"/>
        <w:right w:val="none" w:sz="0" w:space="0" w:color="auto"/>
      </w:divBdr>
    </w:div>
    <w:div w:id="619383408">
      <w:bodyDiv w:val="1"/>
      <w:marLeft w:val="0"/>
      <w:marRight w:val="0"/>
      <w:marTop w:val="0"/>
      <w:marBottom w:val="0"/>
      <w:divBdr>
        <w:top w:val="none" w:sz="0" w:space="0" w:color="auto"/>
        <w:left w:val="none" w:sz="0" w:space="0" w:color="auto"/>
        <w:bottom w:val="none" w:sz="0" w:space="0" w:color="auto"/>
        <w:right w:val="none" w:sz="0" w:space="0" w:color="auto"/>
      </w:divBdr>
    </w:div>
    <w:div w:id="623342252">
      <w:bodyDiv w:val="1"/>
      <w:marLeft w:val="0"/>
      <w:marRight w:val="0"/>
      <w:marTop w:val="0"/>
      <w:marBottom w:val="0"/>
      <w:divBdr>
        <w:top w:val="none" w:sz="0" w:space="0" w:color="auto"/>
        <w:left w:val="none" w:sz="0" w:space="0" w:color="auto"/>
        <w:bottom w:val="none" w:sz="0" w:space="0" w:color="auto"/>
        <w:right w:val="none" w:sz="0" w:space="0" w:color="auto"/>
      </w:divBdr>
    </w:div>
    <w:div w:id="623468237">
      <w:bodyDiv w:val="1"/>
      <w:marLeft w:val="0"/>
      <w:marRight w:val="0"/>
      <w:marTop w:val="0"/>
      <w:marBottom w:val="0"/>
      <w:divBdr>
        <w:top w:val="none" w:sz="0" w:space="0" w:color="auto"/>
        <w:left w:val="none" w:sz="0" w:space="0" w:color="auto"/>
        <w:bottom w:val="none" w:sz="0" w:space="0" w:color="auto"/>
        <w:right w:val="none" w:sz="0" w:space="0" w:color="auto"/>
      </w:divBdr>
    </w:div>
    <w:div w:id="623511313">
      <w:bodyDiv w:val="1"/>
      <w:marLeft w:val="0"/>
      <w:marRight w:val="0"/>
      <w:marTop w:val="0"/>
      <w:marBottom w:val="0"/>
      <w:divBdr>
        <w:top w:val="none" w:sz="0" w:space="0" w:color="auto"/>
        <w:left w:val="none" w:sz="0" w:space="0" w:color="auto"/>
        <w:bottom w:val="none" w:sz="0" w:space="0" w:color="auto"/>
        <w:right w:val="none" w:sz="0" w:space="0" w:color="auto"/>
      </w:divBdr>
    </w:div>
    <w:div w:id="623773806">
      <w:bodyDiv w:val="1"/>
      <w:marLeft w:val="0"/>
      <w:marRight w:val="0"/>
      <w:marTop w:val="0"/>
      <w:marBottom w:val="0"/>
      <w:divBdr>
        <w:top w:val="none" w:sz="0" w:space="0" w:color="auto"/>
        <w:left w:val="none" w:sz="0" w:space="0" w:color="auto"/>
        <w:bottom w:val="none" w:sz="0" w:space="0" w:color="auto"/>
        <w:right w:val="none" w:sz="0" w:space="0" w:color="auto"/>
      </w:divBdr>
    </w:div>
    <w:div w:id="626740333">
      <w:bodyDiv w:val="1"/>
      <w:marLeft w:val="0"/>
      <w:marRight w:val="0"/>
      <w:marTop w:val="0"/>
      <w:marBottom w:val="0"/>
      <w:divBdr>
        <w:top w:val="none" w:sz="0" w:space="0" w:color="auto"/>
        <w:left w:val="none" w:sz="0" w:space="0" w:color="auto"/>
        <w:bottom w:val="none" w:sz="0" w:space="0" w:color="auto"/>
        <w:right w:val="none" w:sz="0" w:space="0" w:color="auto"/>
      </w:divBdr>
    </w:div>
    <w:div w:id="635569118">
      <w:bodyDiv w:val="1"/>
      <w:marLeft w:val="0"/>
      <w:marRight w:val="0"/>
      <w:marTop w:val="0"/>
      <w:marBottom w:val="0"/>
      <w:divBdr>
        <w:top w:val="none" w:sz="0" w:space="0" w:color="auto"/>
        <w:left w:val="none" w:sz="0" w:space="0" w:color="auto"/>
        <w:bottom w:val="none" w:sz="0" w:space="0" w:color="auto"/>
        <w:right w:val="none" w:sz="0" w:space="0" w:color="auto"/>
      </w:divBdr>
    </w:div>
    <w:div w:id="637144730">
      <w:bodyDiv w:val="1"/>
      <w:marLeft w:val="0"/>
      <w:marRight w:val="0"/>
      <w:marTop w:val="0"/>
      <w:marBottom w:val="0"/>
      <w:divBdr>
        <w:top w:val="none" w:sz="0" w:space="0" w:color="auto"/>
        <w:left w:val="none" w:sz="0" w:space="0" w:color="auto"/>
        <w:bottom w:val="none" w:sz="0" w:space="0" w:color="auto"/>
        <w:right w:val="none" w:sz="0" w:space="0" w:color="auto"/>
      </w:divBdr>
    </w:div>
    <w:div w:id="639116039">
      <w:bodyDiv w:val="1"/>
      <w:marLeft w:val="0"/>
      <w:marRight w:val="0"/>
      <w:marTop w:val="0"/>
      <w:marBottom w:val="0"/>
      <w:divBdr>
        <w:top w:val="none" w:sz="0" w:space="0" w:color="auto"/>
        <w:left w:val="none" w:sz="0" w:space="0" w:color="auto"/>
        <w:bottom w:val="none" w:sz="0" w:space="0" w:color="auto"/>
        <w:right w:val="none" w:sz="0" w:space="0" w:color="auto"/>
      </w:divBdr>
    </w:div>
    <w:div w:id="639119865">
      <w:bodyDiv w:val="1"/>
      <w:marLeft w:val="0"/>
      <w:marRight w:val="0"/>
      <w:marTop w:val="0"/>
      <w:marBottom w:val="0"/>
      <w:divBdr>
        <w:top w:val="none" w:sz="0" w:space="0" w:color="auto"/>
        <w:left w:val="none" w:sz="0" w:space="0" w:color="auto"/>
        <w:bottom w:val="none" w:sz="0" w:space="0" w:color="auto"/>
        <w:right w:val="none" w:sz="0" w:space="0" w:color="auto"/>
      </w:divBdr>
    </w:div>
    <w:div w:id="652291371">
      <w:bodyDiv w:val="1"/>
      <w:marLeft w:val="0"/>
      <w:marRight w:val="0"/>
      <w:marTop w:val="0"/>
      <w:marBottom w:val="0"/>
      <w:divBdr>
        <w:top w:val="none" w:sz="0" w:space="0" w:color="auto"/>
        <w:left w:val="none" w:sz="0" w:space="0" w:color="auto"/>
        <w:bottom w:val="none" w:sz="0" w:space="0" w:color="auto"/>
        <w:right w:val="none" w:sz="0" w:space="0" w:color="auto"/>
      </w:divBdr>
    </w:div>
    <w:div w:id="655036061">
      <w:bodyDiv w:val="1"/>
      <w:marLeft w:val="0"/>
      <w:marRight w:val="0"/>
      <w:marTop w:val="0"/>
      <w:marBottom w:val="0"/>
      <w:divBdr>
        <w:top w:val="none" w:sz="0" w:space="0" w:color="auto"/>
        <w:left w:val="none" w:sz="0" w:space="0" w:color="auto"/>
        <w:bottom w:val="none" w:sz="0" w:space="0" w:color="auto"/>
        <w:right w:val="none" w:sz="0" w:space="0" w:color="auto"/>
      </w:divBdr>
    </w:div>
    <w:div w:id="660428658">
      <w:bodyDiv w:val="1"/>
      <w:marLeft w:val="0"/>
      <w:marRight w:val="0"/>
      <w:marTop w:val="0"/>
      <w:marBottom w:val="0"/>
      <w:divBdr>
        <w:top w:val="none" w:sz="0" w:space="0" w:color="auto"/>
        <w:left w:val="none" w:sz="0" w:space="0" w:color="auto"/>
        <w:bottom w:val="none" w:sz="0" w:space="0" w:color="auto"/>
        <w:right w:val="none" w:sz="0" w:space="0" w:color="auto"/>
      </w:divBdr>
    </w:div>
    <w:div w:id="660549028">
      <w:bodyDiv w:val="1"/>
      <w:marLeft w:val="0"/>
      <w:marRight w:val="0"/>
      <w:marTop w:val="0"/>
      <w:marBottom w:val="0"/>
      <w:divBdr>
        <w:top w:val="none" w:sz="0" w:space="0" w:color="auto"/>
        <w:left w:val="none" w:sz="0" w:space="0" w:color="auto"/>
        <w:bottom w:val="none" w:sz="0" w:space="0" w:color="auto"/>
        <w:right w:val="none" w:sz="0" w:space="0" w:color="auto"/>
      </w:divBdr>
    </w:div>
    <w:div w:id="661130010">
      <w:bodyDiv w:val="1"/>
      <w:marLeft w:val="0"/>
      <w:marRight w:val="0"/>
      <w:marTop w:val="0"/>
      <w:marBottom w:val="0"/>
      <w:divBdr>
        <w:top w:val="none" w:sz="0" w:space="0" w:color="auto"/>
        <w:left w:val="none" w:sz="0" w:space="0" w:color="auto"/>
        <w:bottom w:val="none" w:sz="0" w:space="0" w:color="auto"/>
        <w:right w:val="none" w:sz="0" w:space="0" w:color="auto"/>
      </w:divBdr>
    </w:div>
    <w:div w:id="665547924">
      <w:bodyDiv w:val="1"/>
      <w:marLeft w:val="0"/>
      <w:marRight w:val="0"/>
      <w:marTop w:val="0"/>
      <w:marBottom w:val="0"/>
      <w:divBdr>
        <w:top w:val="none" w:sz="0" w:space="0" w:color="auto"/>
        <w:left w:val="none" w:sz="0" w:space="0" w:color="auto"/>
        <w:bottom w:val="none" w:sz="0" w:space="0" w:color="auto"/>
        <w:right w:val="none" w:sz="0" w:space="0" w:color="auto"/>
      </w:divBdr>
    </w:div>
    <w:div w:id="669799765">
      <w:bodyDiv w:val="1"/>
      <w:marLeft w:val="0"/>
      <w:marRight w:val="0"/>
      <w:marTop w:val="0"/>
      <w:marBottom w:val="0"/>
      <w:divBdr>
        <w:top w:val="none" w:sz="0" w:space="0" w:color="auto"/>
        <w:left w:val="none" w:sz="0" w:space="0" w:color="auto"/>
        <w:bottom w:val="none" w:sz="0" w:space="0" w:color="auto"/>
        <w:right w:val="none" w:sz="0" w:space="0" w:color="auto"/>
      </w:divBdr>
    </w:div>
    <w:div w:id="674573042">
      <w:bodyDiv w:val="1"/>
      <w:marLeft w:val="0"/>
      <w:marRight w:val="0"/>
      <w:marTop w:val="0"/>
      <w:marBottom w:val="0"/>
      <w:divBdr>
        <w:top w:val="none" w:sz="0" w:space="0" w:color="auto"/>
        <w:left w:val="none" w:sz="0" w:space="0" w:color="auto"/>
        <w:bottom w:val="none" w:sz="0" w:space="0" w:color="auto"/>
        <w:right w:val="none" w:sz="0" w:space="0" w:color="auto"/>
      </w:divBdr>
    </w:div>
    <w:div w:id="674916227">
      <w:bodyDiv w:val="1"/>
      <w:marLeft w:val="0"/>
      <w:marRight w:val="0"/>
      <w:marTop w:val="0"/>
      <w:marBottom w:val="0"/>
      <w:divBdr>
        <w:top w:val="none" w:sz="0" w:space="0" w:color="auto"/>
        <w:left w:val="none" w:sz="0" w:space="0" w:color="auto"/>
        <w:bottom w:val="none" w:sz="0" w:space="0" w:color="auto"/>
        <w:right w:val="none" w:sz="0" w:space="0" w:color="auto"/>
      </w:divBdr>
    </w:div>
    <w:div w:id="675420760">
      <w:bodyDiv w:val="1"/>
      <w:marLeft w:val="0"/>
      <w:marRight w:val="0"/>
      <w:marTop w:val="0"/>
      <w:marBottom w:val="0"/>
      <w:divBdr>
        <w:top w:val="none" w:sz="0" w:space="0" w:color="auto"/>
        <w:left w:val="none" w:sz="0" w:space="0" w:color="auto"/>
        <w:bottom w:val="none" w:sz="0" w:space="0" w:color="auto"/>
        <w:right w:val="none" w:sz="0" w:space="0" w:color="auto"/>
      </w:divBdr>
    </w:div>
    <w:div w:id="682820355">
      <w:bodyDiv w:val="1"/>
      <w:marLeft w:val="0"/>
      <w:marRight w:val="0"/>
      <w:marTop w:val="0"/>
      <w:marBottom w:val="0"/>
      <w:divBdr>
        <w:top w:val="none" w:sz="0" w:space="0" w:color="auto"/>
        <w:left w:val="none" w:sz="0" w:space="0" w:color="auto"/>
        <w:bottom w:val="none" w:sz="0" w:space="0" w:color="auto"/>
        <w:right w:val="none" w:sz="0" w:space="0" w:color="auto"/>
      </w:divBdr>
    </w:div>
    <w:div w:id="684015326">
      <w:bodyDiv w:val="1"/>
      <w:marLeft w:val="0"/>
      <w:marRight w:val="0"/>
      <w:marTop w:val="0"/>
      <w:marBottom w:val="0"/>
      <w:divBdr>
        <w:top w:val="none" w:sz="0" w:space="0" w:color="auto"/>
        <w:left w:val="none" w:sz="0" w:space="0" w:color="auto"/>
        <w:bottom w:val="none" w:sz="0" w:space="0" w:color="auto"/>
        <w:right w:val="none" w:sz="0" w:space="0" w:color="auto"/>
      </w:divBdr>
    </w:div>
    <w:div w:id="685597305">
      <w:bodyDiv w:val="1"/>
      <w:marLeft w:val="0"/>
      <w:marRight w:val="0"/>
      <w:marTop w:val="0"/>
      <w:marBottom w:val="0"/>
      <w:divBdr>
        <w:top w:val="none" w:sz="0" w:space="0" w:color="auto"/>
        <w:left w:val="none" w:sz="0" w:space="0" w:color="auto"/>
        <w:bottom w:val="none" w:sz="0" w:space="0" w:color="auto"/>
        <w:right w:val="none" w:sz="0" w:space="0" w:color="auto"/>
      </w:divBdr>
    </w:div>
    <w:div w:id="685787395">
      <w:bodyDiv w:val="1"/>
      <w:marLeft w:val="0"/>
      <w:marRight w:val="0"/>
      <w:marTop w:val="0"/>
      <w:marBottom w:val="0"/>
      <w:divBdr>
        <w:top w:val="none" w:sz="0" w:space="0" w:color="auto"/>
        <w:left w:val="none" w:sz="0" w:space="0" w:color="auto"/>
        <w:bottom w:val="none" w:sz="0" w:space="0" w:color="auto"/>
        <w:right w:val="none" w:sz="0" w:space="0" w:color="auto"/>
      </w:divBdr>
    </w:div>
    <w:div w:id="688799879">
      <w:bodyDiv w:val="1"/>
      <w:marLeft w:val="0"/>
      <w:marRight w:val="0"/>
      <w:marTop w:val="0"/>
      <w:marBottom w:val="0"/>
      <w:divBdr>
        <w:top w:val="none" w:sz="0" w:space="0" w:color="auto"/>
        <w:left w:val="none" w:sz="0" w:space="0" w:color="auto"/>
        <w:bottom w:val="none" w:sz="0" w:space="0" w:color="auto"/>
        <w:right w:val="none" w:sz="0" w:space="0" w:color="auto"/>
      </w:divBdr>
    </w:div>
    <w:div w:id="689139069">
      <w:bodyDiv w:val="1"/>
      <w:marLeft w:val="0"/>
      <w:marRight w:val="0"/>
      <w:marTop w:val="0"/>
      <w:marBottom w:val="0"/>
      <w:divBdr>
        <w:top w:val="none" w:sz="0" w:space="0" w:color="auto"/>
        <w:left w:val="none" w:sz="0" w:space="0" w:color="auto"/>
        <w:bottom w:val="none" w:sz="0" w:space="0" w:color="auto"/>
        <w:right w:val="none" w:sz="0" w:space="0" w:color="auto"/>
      </w:divBdr>
    </w:div>
    <w:div w:id="694962717">
      <w:bodyDiv w:val="1"/>
      <w:marLeft w:val="0"/>
      <w:marRight w:val="0"/>
      <w:marTop w:val="0"/>
      <w:marBottom w:val="0"/>
      <w:divBdr>
        <w:top w:val="none" w:sz="0" w:space="0" w:color="auto"/>
        <w:left w:val="none" w:sz="0" w:space="0" w:color="auto"/>
        <w:bottom w:val="none" w:sz="0" w:space="0" w:color="auto"/>
        <w:right w:val="none" w:sz="0" w:space="0" w:color="auto"/>
      </w:divBdr>
    </w:div>
    <w:div w:id="705375384">
      <w:bodyDiv w:val="1"/>
      <w:marLeft w:val="0"/>
      <w:marRight w:val="0"/>
      <w:marTop w:val="0"/>
      <w:marBottom w:val="0"/>
      <w:divBdr>
        <w:top w:val="none" w:sz="0" w:space="0" w:color="auto"/>
        <w:left w:val="none" w:sz="0" w:space="0" w:color="auto"/>
        <w:bottom w:val="none" w:sz="0" w:space="0" w:color="auto"/>
        <w:right w:val="none" w:sz="0" w:space="0" w:color="auto"/>
      </w:divBdr>
    </w:div>
    <w:div w:id="709844201">
      <w:bodyDiv w:val="1"/>
      <w:marLeft w:val="0"/>
      <w:marRight w:val="0"/>
      <w:marTop w:val="0"/>
      <w:marBottom w:val="0"/>
      <w:divBdr>
        <w:top w:val="none" w:sz="0" w:space="0" w:color="auto"/>
        <w:left w:val="none" w:sz="0" w:space="0" w:color="auto"/>
        <w:bottom w:val="none" w:sz="0" w:space="0" w:color="auto"/>
        <w:right w:val="none" w:sz="0" w:space="0" w:color="auto"/>
      </w:divBdr>
    </w:div>
    <w:div w:id="714427500">
      <w:bodyDiv w:val="1"/>
      <w:marLeft w:val="0"/>
      <w:marRight w:val="0"/>
      <w:marTop w:val="0"/>
      <w:marBottom w:val="0"/>
      <w:divBdr>
        <w:top w:val="none" w:sz="0" w:space="0" w:color="auto"/>
        <w:left w:val="none" w:sz="0" w:space="0" w:color="auto"/>
        <w:bottom w:val="none" w:sz="0" w:space="0" w:color="auto"/>
        <w:right w:val="none" w:sz="0" w:space="0" w:color="auto"/>
      </w:divBdr>
    </w:div>
    <w:div w:id="716244534">
      <w:bodyDiv w:val="1"/>
      <w:marLeft w:val="0"/>
      <w:marRight w:val="0"/>
      <w:marTop w:val="0"/>
      <w:marBottom w:val="0"/>
      <w:divBdr>
        <w:top w:val="none" w:sz="0" w:space="0" w:color="auto"/>
        <w:left w:val="none" w:sz="0" w:space="0" w:color="auto"/>
        <w:bottom w:val="none" w:sz="0" w:space="0" w:color="auto"/>
        <w:right w:val="none" w:sz="0" w:space="0" w:color="auto"/>
      </w:divBdr>
    </w:div>
    <w:div w:id="721173709">
      <w:bodyDiv w:val="1"/>
      <w:marLeft w:val="0"/>
      <w:marRight w:val="0"/>
      <w:marTop w:val="0"/>
      <w:marBottom w:val="0"/>
      <w:divBdr>
        <w:top w:val="none" w:sz="0" w:space="0" w:color="auto"/>
        <w:left w:val="none" w:sz="0" w:space="0" w:color="auto"/>
        <w:bottom w:val="none" w:sz="0" w:space="0" w:color="auto"/>
        <w:right w:val="none" w:sz="0" w:space="0" w:color="auto"/>
      </w:divBdr>
    </w:div>
    <w:div w:id="726102064">
      <w:bodyDiv w:val="1"/>
      <w:marLeft w:val="0"/>
      <w:marRight w:val="0"/>
      <w:marTop w:val="0"/>
      <w:marBottom w:val="0"/>
      <w:divBdr>
        <w:top w:val="none" w:sz="0" w:space="0" w:color="auto"/>
        <w:left w:val="none" w:sz="0" w:space="0" w:color="auto"/>
        <w:bottom w:val="none" w:sz="0" w:space="0" w:color="auto"/>
        <w:right w:val="none" w:sz="0" w:space="0" w:color="auto"/>
      </w:divBdr>
    </w:div>
    <w:div w:id="726999981">
      <w:bodyDiv w:val="1"/>
      <w:marLeft w:val="0"/>
      <w:marRight w:val="0"/>
      <w:marTop w:val="0"/>
      <w:marBottom w:val="0"/>
      <w:divBdr>
        <w:top w:val="none" w:sz="0" w:space="0" w:color="auto"/>
        <w:left w:val="none" w:sz="0" w:space="0" w:color="auto"/>
        <w:bottom w:val="none" w:sz="0" w:space="0" w:color="auto"/>
        <w:right w:val="none" w:sz="0" w:space="0" w:color="auto"/>
      </w:divBdr>
    </w:div>
    <w:div w:id="742408174">
      <w:bodyDiv w:val="1"/>
      <w:marLeft w:val="0"/>
      <w:marRight w:val="0"/>
      <w:marTop w:val="0"/>
      <w:marBottom w:val="0"/>
      <w:divBdr>
        <w:top w:val="none" w:sz="0" w:space="0" w:color="auto"/>
        <w:left w:val="none" w:sz="0" w:space="0" w:color="auto"/>
        <w:bottom w:val="none" w:sz="0" w:space="0" w:color="auto"/>
        <w:right w:val="none" w:sz="0" w:space="0" w:color="auto"/>
      </w:divBdr>
    </w:div>
    <w:div w:id="744373358">
      <w:bodyDiv w:val="1"/>
      <w:marLeft w:val="0"/>
      <w:marRight w:val="0"/>
      <w:marTop w:val="0"/>
      <w:marBottom w:val="0"/>
      <w:divBdr>
        <w:top w:val="none" w:sz="0" w:space="0" w:color="auto"/>
        <w:left w:val="none" w:sz="0" w:space="0" w:color="auto"/>
        <w:bottom w:val="none" w:sz="0" w:space="0" w:color="auto"/>
        <w:right w:val="none" w:sz="0" w:space="0" w:color="auto"/>
      </w:divBdr>
    </w:div>
    <w:div w:id="750858229">
      <w:bodyDiv w:val="1"/>
      <w:marLeft w:val="0"/>
      <w:marRight w:val="0"/>
      <w:marTop w:val="0"/>
      <w:marBottom w:val="0"/>
      <w:divBdr>
        <w:top w:val="none" w:sz="0" w:space="0" w:color="auto"/>
        <w:left w:val="none" w:sz="0" w:space="0" w:color="auto"/>
        <w:bottom w:val="none" w:sz="0" w:space="0" w:color="auto"/>
        <w:right w:val="none" w:sz="0" w:space="0" w:color="auto"/>
      </w:divBdr>
    </w:div>
    <w:div w:id="751507494">
      <w:bodyDiv w:val="1"/>
      <w:marLeft w:val="0"/>
      <w:marRight w:val="0"/>
      <w:marTop w:val="0"/>
      <w:marBottom w:val="0"/>
      <w:divBdr>
        <w:top w:val="none" w:sz="0" w:space="0" w:color="auto"/>
        <w:left w:val="none" w:sz="0" w:space="0" w:color="auto"/>
        <w:bottom w:val="none" w:sz="0" w:space="0" w:color="auto"/>
        <w:right w:val="none" w:sz="0" w:space="0" w:color="auto"/>
      </w:divBdr>
    </w:div>
    <w:div w:id="758915061">
      <w:bodyDiv w:val="1"/>
      <w:marLeft w:val="0"/>
      <w:marRight w:val="0"/>
      <w:marTop w:val="0"/>
      <w:marBottom w:val="0"/>
      <w:divBdr>
        <w:top w:val="none" w:sz="0" w:space="0" w:color="auto"/>
        <w:left w:val="none" w:sz="0" w:space="0" w:color="auto"/>
        <w:bottom w:val="none" w:sz="0" w:space="0" w:color="auto"/>
        <w:right w:val="none" w:sz="0" w:space="0" w:color="auto"/>
      </w:divBdr>
    </w:div>
    <w:div w:id="759257680">
      <w:bodyDiv w:val="1"/>
      <w:marLeft w:val="0"/>
      <w:marRight w:val="0"/>
      <w:marTop w:val="0"/>
      <w:marBottom w:val="0"/>
      <w:divBdr>
        <w:top w:val="none" w:sz="0" w:space="0" w:color="auto"/>
        <w:left w:val="none" w:sz="0" w:space="0" w:color="auto"/>
        <w:bottom w:val="none" w:sz="0" w:space="0" w:color="auto"/>
        <w:right w:val="none" w:sz="0" w:space="0" w:color="auto"/>
      </w:divBdr>
    </w:div>
    <w:div w:id="760839519">
      <w:bodyDiv w:val="1"/>
      <w:marLeft w:val="0"/>
      <w:marRight w:val="0"/>
      <w:marTop w:val="0"/>
      <w:marBottom w:val="0"/>
      <w:divBdr>
        <w:top w:val="none" w:sz="0" w:space="0" w:color="auto"/>
        <w:left w:val="none" w:sz="0" w:space="0" w:color="auto"/>
        <w:bottom w:val="none" w:sz="0" w:space="0" w:color="auto"/>
        <w:right w:val="none" w:sz="0" w:space="0" w:color="auto"/>
      </w:divBdr>
    </w:div>
    <w:div w:id="762144419">
      <w:bodyDiv w:val="1"/>
      <w:marLeft w:val="0"/>
      <w:marRight w:val="0"/>
      <w:marTop w:val="0"/>
      <w:marBottom w:val="0"/>
      <w:divBdr>
        <w:top w:val="none" w:sz="0" w:space="0" w:color="auto"/>
        <w:left w:val="none" w:sz="0" w:space="0" w:color="auto"/>
        <w:bottom w:val="none" w:sz="0" w:space="0" w:color="auto"/>
        <w:right w:val="none" w:sz="0" w:space="0" w:color="auto"/>
      </w:divBdr>
    </w:div>
    <w:div w:id="764616070">
      <w:bodyDiv w:val="1"/>
      <w:marLeft w:val="0"/>
      <w:marRight w:val="0"/>
      <w:marTop w:val="0"/>
      <w:marBottom w:val="0"/>
      <w:divBdr>
        <w:top w:val="none" w:sz="0" w:space="0" w:color="auto"/>
        <w:left w:val="none" w:sz="0" w:space="0" w:color="auto"/>
        <w:bottom w:val="none" w:sz="0" w:space="0" w:color="auto"/>
        <w:right w:val="none" w:sz="0" w:space="0" w:color="auto"/>
      </w:divBdr>
    </w:div>
    <w:div w:id="768310143">
      <w:bodyDiv w:val="1"/>
      <w:marLeft w:val="0"/>
      <w:marRight w:val="0"/>
      <w:marTop w:val="0"/>
      <w:marBottom w:val="0"/>
      <w:divBdr>
        <w:top w:val="none" w:sz="0" w:space="0" w:color="auto"/>
        <w:left w:val="none" w:sz="0" w:space="0" w:color="auto"/>
        <w:bottom w:val="none" w:sz="0" w:space="0" w:color="auto"/>
        <w:right w:val="none" w:sz="0" w:space="0" w:color="auto"/>
      </w:divBdr>
    </w:div>
    <w:div w:id="768621332">
      <w:bodyDiv w:val="1"/>
      <w:marLeft w:val="0"/>
      <w:marRight w:val="0"/>
      <w:marTop w:val="0"/>
      <w:marBottom w:val="0"/>
      <w:divBdr>
        <w:top w:val="none" w:sz="0" w:space="0" w:color="auto"/>
        <w:left w:val="none" w:sz="0" w:space="0" w:color="auto"/>
        <w:bottom w:val="none" w:sz="0" w:space="0" w:color="auto"/>
        <w:right w:val="none" w:sz="0" w:space="0" w:color="auto"/>
      </w:divBdr>
    </w:div>
    <w:div w:id="770128400">
      <w:bodyDiv w:val="1"/>
      <w:marLeft w:val="0"/>
      <w:marRight w:val="0"/>
      <w:marTop w:val="0"/>
      <w:marBottom w:val="0"/>
      <w:divBdr>
        <w:top w:val="none" w:sz="0" w:space="0" w:color="auto"/>
        <w:left w:val="none" w:sz="0" w:space="0" w:color="auto"/>
        <w:bottom w:val="none" w:sz="0" w:space="0" w:color="auto"/>
        <w:right w:val="none" w:sz="0" w:space="0" w:color="auto"/>
      </w:divBdr>
    </w:div>
    <w:div w:id="770903488">
      <w:bodyDiv w:val="1"/>
      <w:marLeft w:val="0"/>
      <w:marRight w:val="0"/>
      <w:marTop w:val="0"/>
      <w:marBottom w:val="0"/>
      <w:divBdr>
        <w:top w:val="none" w:sz="0" w:space="0" w:color="auto"/>
        <w:left w:val="none" w:sz="0" w:space="0" w:color="auto"/>
        <w:bottom w:val="none" w:sz="0" w:space="0" w:color="auto"/>
        <w:right w:val="none" w:sz="0" w:space="0" w:color="auto"/>
      </w:divBdr>
    </w:div>
    <w:div w:id="774059924">
      <w:bodyDiv w:val="1"/>
      <w:marLeft w:val="0"/>
      <w:marRight w:val="0"/>
      <w:marTop w:val="0"/>
      <w:marBottom w:val="0"/>
      <w:divBdr>
        <w:top w:val="none" w:sz="0" w:space="0" w:color="auto"/>
        <w:left w:val="none" w:sz="0" w:space="0" w:color="auto"/>
        <w:bottom w:val="none" w:sz="0" w:space="0" w:color="auto"/>
        <w:right w:val="none" w:sz="0" w:space="0" w:color="auto"/>
      </w:divBdr>
    </w:div>
    <w:div w:id="775491298">
      <w:bodyDiv w:val="1"/>
      <w:marLeft w:val="0"/>
      <w:marRight w:val="0"/>
      <w:marTop w:val="0"/>
      <w:marBottom w:val="0"/>
      <w:divBdr>
        <w:top w:val="none" w:sz="0" w:space="0" w:color="auto"/>
        <w:left w:val="none" w:sz="0" w:space="0" w:color="auto"/>
        <w:bottom w:val="none" w:sz="0" w:space="0" w:color="auto"/>
        <w:right w:val="none" w:sz="0" w:space="0" w:color="auto"/>
      </w:divBdr>
    </w:div>
    <w:div w:id="778719345">
      <w:bodyDiv w:val="1"/>
      <w:marLeft w:val="0"/>
      <w:marRight w:val="0"/>
      <w:marTop w:val="0"/>
      <w:marBottom w:val="0"/>
      <w:divBdr>
        <w:top w:val="none" w:sz="0" w:space="0" w:color="auto"/>
        <w:left w:val="none" w:sz="0" w:space="0" w:color="auto"/>
        <w:bottom w:val="none" w:sz="0" w:space="0" w:color="auto"/>
        <w:right w:val="none" w:sz="0" w:space="0" w:color="auto"/>
      </w:divBdr>
    </w:div>
    <w:div w:id="779105727">
      <w:bodyDiv w:val="1"/>
      <w:marLeft w:val="0"/>
      <w:marRight w:val="0"/>
      <w:marTop w:val="0"/>
      <w:marBottom w:val="0"/>
      <w:divBdr>
        <w:top w:val="none" w:sz="0" w:space="0" w:color="auto"/>
        <w:left w:val="none" w:sz="0" w:space="0" w:color="auto"/>
        <w:bottom w:val="none" w:sz="0" w:space="0" w:color="auto"/>
        <w:right w:val="none" w:sz="0" w:space="0" w:color="auto"/>
      </w:divBdr>
    </w:div>
    <w:div w:id="782186572">
      <w:bodyDiv w:val="1"/>
      <w:marLeft w:val="0"/>
      <w:marRight w:val="0"/>
      <w:marTop w:val="0"/>
      <w:marBottom w:val="0"/>
      <w:divBdr>
        <w:top w:val="none" w:sz="0" w:space="0" w:color="auto"/>
        <w:left w:val="none" w:sz="0" w:space="0" w:color="auto"/>
        <w:bottom w:val="none" w:sz="0" w:space="0" w:color="auto"/>
        <w:right w:val="none" w:sz="0" w:space="0" w:color="auto"/>
      </w:divBdr>
    </w:div>
    <w:div w:id="786047510">
      <w:bodyDiv w:val="1"/>
      <w:marLeft w:val="0"/>
      <w:marRight w:val="0"/>
      <w:marTop w:val="0"/>
      <w:marBottom w:val="0"/>
      <w:divBdr>
        <w:top w:val="none" w:sz="0" w:space="0" w:color="auto"/>
        <w:left w:val="none" w:sz="0" w:space="0" w:color="auto"/>
        <w:bottom w:val="none" w:sz="0" w:space="0" w:color="auto"/>
        <w:right w:val="none" w:sz="0" w:space="0" w:color="auto"/>
      </w:divBdr>
    </w:div>
    <w:div w:id="786390349">
      <w:bodyDiv w:val="1"/>
      <w:marLeft w:val="0"/>
      <w:marRight w:val="0"/>
      <w:marTop w:val="0"/>
      <w:marBottom w:val="0"/>
      <w:divBdr>
        <w:top w:val="none" w:sz="0" w:space="0" w:color="auto"/>
        <w:left w:val="none" w:sz="0" w:space="0" w:color="auto"/>
        <w:bottom w:val="none" w:sz="0" w:space="0" w:color="auto"/>
        <w:right w:val="none" w:sz="0" w:space="0" w:color="auto"/>
      </w:divBdr>
    </w:div>
    <w:div w:id="788084355">
      <w:bodyDiv w:val="1"/>
      <w:marLeft w:val="0"/>
      <w:marRight w:val="0"/>
      <w:marTop w:val="0"/>
      <w:marBottom w:val="0"/>
      <w:divBdr>
        <w:top w:val="none" w:sz="0" w:space="0" w:color="auto"/>
        <w:left w:val="none" w:sz="0" w:space="0" w:color="auto"/>
        <w:bottom w:val="none" w:sz="0" w:space="0" w:color="auto"/>
        <w:right w:val="none" w:sz="0" w:space="0" w:color="auto"/>
      </w:divBdr>
    </w:div>
    <w:div w:id="792017367">
      <w:bodyDiv w:val="1"/>
      <w:marLeft w:val="0"/>
      <w:marRight w:val="0"/>
      <w:marTop w:val="0"/>
      <w:marBottom w:val="0"/>
      <w:divBdr>
        <w:top w:val="none" w:sz="0" w:space="0" w:color="auto"/>
        <w:left w:val="none" w:sz="0" w:space="0" w:color="auto"/>
        <w:bottom w:val="none" w:sz="0" w:space="0" w:color="auto"/>
        <w:right w:val="none" w:sz="0" w:space="0" w:color="auto"/>
      </w:divBdr>
    </w:div>
    <w:div w:id="793642813">
      <w:bodyDiv w:val="1"/>
      <w:marLeft w:val="0"/>
      <w:marRight w:val="0"/>
      <w:marTop w:val="0"/>
      <w:marBottom w:val="0"/>
      <w:divBdr>
        <w:top w:val="none" w:sz="0" w:space="0" w:color="auto"/>
        <w:left w:val="none" w:sz="0" w:space="0" w:color="auto"/>
        <w:bottom w:val="none" w:sz="0" w:space="0" w:color="auto"/>
        <w:right w:val="none" w:sz="0" w:space="0" w:color="auto"/>
      </w:divBdr>
    </w:div>
    <w:div w:id="797990748">
      <w:bodyDiv w:val="1"/>
      <w:marLeft w:val="0"/>
      <w:marRight w:val="0"/>
      <w:marTop w:val="0"/>
      <w:marBottom w:val="0"/>
      <w:divBdr>
        <w:top w:val="none" w:sz="0" w:space="0" w:color="auto"/>
        <w:left w:val="none" w:sz="0" w:space="0" w:color="auto"/>
        <w:bottom w:val="none" w:sz="0" w:space="0" w:color="auto"/>
        <w:right w:val="none" w:sz="0" w:space="0" w:color="auto"/>
      </w:divBdr>
    </w:div>
    <w:div w:id="800810419">
      <w:bodyDiv w:val="1"/>
      <w:marLeft w:val="0"/>
      <w:marRight w:val="0"/>
      <w:marTop w:val="0"/>
      <w:marBottom w:val="0"/>
      <w:divBdr>
        <w:top w:val="none" w:sz="0" w:space="0" w:color="auto"/>
        <w:left w:val="none" w:sz="0" w:space="0" w:color="auto"/>
        <w:bottom w:val="none" w:sz="0" w:space="0" w:color="auto"/>
        <w:right w:val="none" w:sz="0" w:space="0" w:color="auto"/>
      </w:divBdr>
    </w:div>
    <w:div w:id="802238404">
      <w:bodyDiv w:val="1"/>
      <w:marLeft w:val="0"/>
      <w:marRight w:val="0"/>
      <w:marTop w:val="0"/>
      <w:marBottom w:val="0"/>
      <w:divBdr>
        <w:top w:val="none" w:sz="0" w:space="0" w:color="auto"/>
        <w:left w:val="none" w:sz="0" w:space="0" w:color="auto"/>
        <w:bottom w:val="none" w:sz="0" w:space="0" w:color="auto"/>
        <w:right w:val="none" w:sz="0" w:space="0" w:color="auto"/>
      </w:divBdr>
    </w:div>
    <w:div w:id="805857109">
      <w:bodyDiv w:val="1"/>
      <w:marLeft w:val="0"/>
      <w:marRight w:val="0"/>
      <w:marTop w:val="0"/>
      <w:marBottom w:val="0"/>
      <w:divBdr>
        <w:top w:val="none" w:sz="0" w:space="0" w:color="auto"/>
        <w:left w:val="none" w:sz="0" w:space="0" w:color="auto"/>
        <w:bottom w:val="none" w:sz="0" w:space="0" w:color="auto"/>
        <w:right w:val="none" w:sz="0" w:space="0" w:color="auto"/>
      </w:divBdr>
    </w:div>
    <w:div w:id="807429975">
      <w:bodyDiv w:val="1"/>
      <w:marLeft w:val="0"/>
      <w:marRight w:val="0"/>
      <w:marTop w:val="0"/>
      <w:marBottom w:val="0"/>
      <w:divBdr>
        <w:top w:val="none" w:sz="0" w:space="0" w:color="auto"/>
        <w:left w:val="none" w:sz="0" w:space="0" w:color="auto"/>
        <w:bottom w:val="none" w:sz="0" w:space="0" w:color="auto"/>
        <w:right w:val="none" w:sz="0" w:space="0" w:color="auto"/>
      </w:divBdr>
    </w:div>
    <w:div w:id="810828190">
      <w:bodyDiv w:val="1"/>
      <w:marLeft w:val="0"/>
      <w:marRight w:val="0"/>
      <w:marTop w:val="0"/>
      <w:marBottom w:val="0"/>
      <w:divBdr>
        <w:top w:val="none" w:sz="0" w:space="0" w:color="auto"/>
        <w:left w:val="none" w:sz="0" w:space="0" w:color="auto"/>
        <w:bottom w:val="none" w:sz="0" w:space="0" w:color="auto"/>
        <w:right w:val="none" w:sz="0" w:space="0" w:color="auto"/>
      </w:divBdr>
    </w:div>
    <w:div w:id="830214261">
      <w:bodyDiv w:val="1"/>
      <w:marLeft w:val="0"/>
      <w:marRight w:val="0"/>
      <w:marTop w:val="0"/>
      <w:marBottom w:val="0"/>
      <w:divBdr>
        <w:top w:val="none" w:sz="0" w:space="0" w:color="auto"/>
        <w:left w:val="none" w:sz="0" w:space="0" w:color="auto"/>
        <w:bottom w:val="none" w:sz="0" w:space="0" w:color="auto"/>
        <w:right w:val="none" w:sz="0" w:space="0" w:color="auto"/>
      </w:divBdr>
    </w:div>
    <w:div w:id="834151401">
      <w:bodyDiv w:val="1"/>
      <w:marLeft w:val="0"/>
      <w:marRight w:val="0"/>
      <w:marTop w:val="0"/>
      <w:marBottom w:val="0"/>
      <w:divBdr>
        <w:top w:val="none" w:sz="0" w:space="0" w:color="auto"/>
        <w:left w:val="none" w:sz="0" w:space="0" w:color="auto"/>
        <w:bottom w:val="none" w:sz="0" w:space="0" w:color="auto"/>
        <w:right w:val="none" w:sz="0" w:space="0" w:color="auto"/>
      </w:divBdr>
    </w:div>
    <w:div w:id="835069665">
      <w:bodyDiv w:val="1"/>
      <w:marLeft w:val="0"/>
      <w:marRight w:val="0"/>
      <w:marTop w:val="0"/>
      <w:marBottom w:val="0"/>
      <w:divBdr>
        <w:top w:val="none" w:sz="0" w:space="0" w:color="auto"/>
        <w:left w:val="none" w:sz="0" w:space="0" w:color="auto"/>
        <w:bottom w:val="none" w:sz="0" w:space="0" w:color="auto"/>
        <w:right w:val="none" w:sz="0" w:space="0" w:color="auto"/>
      </w:divBdr>
    </w:div>
    <w:div w:id="835148966">
      <w:bodyDiv w:val="1"/>
      <w:marLeft w:val="0"/>
      <w:marRight w:val="0"/>
      <w:marTop w:val="0"/>
      <w:marBottom w:val="0"/>
      <w:divBdr>
        <w:top w:val="none" w:sz="0" w:space="0" w:color="auto"/>
        <w:left w:val="none" w:sz="0" w:space="0" w:color="auto"/>
        <w:bottom w:val="none" w:sz="0" w:space="0" w:color="auto"/>
        <w:right w:val="none" w:sz="0" w:space="0" w:color="auto"/>
      </w:divBdr>
    </w:div>
    <w:div w:id="842625125">
      <w:bodyDiv w:val="1"/>
      <w:marLeft w:val="0"/>
      <w:marRight w:val="0"/>
      <w:marTop w:val="0"/>
      <w:marBottom w:val="0"/>
      <w:divBdr>
        <w:top w:val="none" w:sz="0" w:space="0" w:color="auto"/>
        <w:left w:val="none" w:sz="0" w:space="0" w:color="auto"/>
        <w:bottom w:val="none" w:sz="0" w:space="0" w:color="auto"/>
        <w:right w:val="none" w:sz="0" w:space="0" w:color="auto"/>
      </w:divBdr>
    </w:div>
    <w:div w:id="844780621">
      <w:bodyDiv w:val="1"/>
      <w:marLeft w:val="0"/>
      <w:marRight w:val="0"/>
      <w:marTop w:val="0"/>
      <w:marBottom w:val="0"/>
      <w:divBdr>
        <w:top w:val="none" w:sz="0" w:space="0" w:color="auto"/>
        <w:left w:val="none" w:sz="0" w:space="0" w:color="auto"/>
        <w:bottom w:val="none" w:sz="0" w:space="0" w:color="auto"/>
        <w:right w:val="none" w:sz="0" w:space="0" w:color="auto"/>
      </w:divBdr>
    </w:div>
    <w:div w:id="848787831">
      <w:bodyDiv w:val="1"/>
      <w:marLeft w:val="0"/>
      <w:marRight w:val="0"/>
      <w:marTop w:val="0"/>
      <w:marBottom w:val="0"/>
      <w:divBdr>
        <w:top w:val="none" w:sz="0" w:space="0" w:color="auto"/>
        <w:left w:val="none" w:sz="0" w:space="0" w:color="auto"/>
        <w:bottom w:val="none" w:sz="0" w:space="0" w:color="auto"/>
        <w:right w:val="none" w:sz="0" w:space="0" w:color="auto"/>
      </w:divBdr>
    </w:div>
    <w:div w:id="852379049">
      <w:bodyDiv w:val="1"/>
      <w:marLeft w:val="0"/>
      <w:marRight w:val="0"/>
      <w:marTop w:val="0"/>
      <w:marBottom w:val="0"/>
      <w:divBdr>
        <w:top w:val="none" w:sz="0" w:space="0" w:color="auto"/>
        <w:left w:val="none" w:sz="0" w:space="0" w:color="auto"/>
        <w:bottom w:val="none" w:sz="0" w:space="0" w:color="auto"/>
        <w:right w:val="none" w:sz="0" w:space="0" w:color="auto"/>
      </w:divBdr>
    </w:div>
    <w:div w:id="855115385">
      <w:bodyDiv w:val="1"/>
      <w:marLeft w:val="0"/>
      <w:marRight w:val="0"/>
      <w:marTop w:val="0"/>
      <w:marBottom w:val="0"/>
      <w:divBdr>
        <w:top w:val="none" w:sz="0" w:space="0" w:color="auto"/>
        <w:left w:val="none" w:sz="0" w:space="0" w:color="auto"/>
        <w:bottom w:val="none" w:sz="0" w:space="0" w:color="auto"/>
        <w:right w:val="none" w:sz="0" w:space="0" w:color="auto"/>
      </w:divBdr>
    </w:div>
    <w:div w:id="855658558">
      <w:bodyDiv w:val="1"/>
      <w:marLeft w:val="0"/>
      <w:marRight w:val="0"/>
      <w:marTop w:val="0"/>
      <w:marBottom w:val="0"/>
      <w:divBdr>
        <w:top w:val="none" w:sz="0" w:space="0" w:color="auto"/>
        <w:left w:val="none" w:sz="0" w:space="0" w:color="auto"/>
        <w:bottom w:val="none" w:sz="0" w:space="0" w:color="auto"/>
        <w:right w:val="none" w:sz="0" w:space="0" w:color="auto"/>
      </w:divBdr>
    </w:div>
    <w:div w:id="856045691">
      <w:bodyDiv w:val="1"/>
      <w:marLeft w:val="0"/>
      <w:marRight w:val="0"/>
      <w:marTop w:val="0"/>
      <w:marBottom w:val="0"/>
      <w:divBdr>
        <w:top w:val="none" w:sz="0" w:space="0" w:color="auto"/>
        <w:left w:val="none" w:sz="0" w:space="0" w:color="auto"/>
        <w:bottom w:val="none" w:sz="0" w:space="0" w:color="auto"/>
        <w:right w:val="none" w:sz="0" w:space="0" w:color="auto"/>
      </w:divBdr>
    </w:div>
    <w:div w:id="865220514">
      <w:bodyDiv w:val="1"/>
      <w:marLeft w:val="0"/>
      <w:marRight w:val="0"/>
      <w:marTop w:val="0"/>
      <w:marBottom w:val="0"/>
      <w:divBdr>
        <w:top w:val="none" w:sz="0" w:space="0" w:color="auto"/>
        <w:left w:val="none" w:sz="0" w:space="0" w:color="auto"/>
        <w:bottom w:val="none" w:sz="0" w:space="0" w:color="auto"/>
        <w:right w:val="none" w:sz="0" w:space="0" w:color="auto"/>
      </w:divBdr>
    </w:div>
    <w:div w:id="867106902">
      <w:bodyDiv w:val="1"/>
      <w:marLeft w:val="0"/>
      <w:marRight w:val="0"/>
      <w:marTop w:val="0"/>
      <w:marBottom w:val="0"/>
      <w:divBdr>
        <w:top w:val="none" w:sz="0" w:space="0" w:color="auto"/>
        <w:left w:val="none" w:sz="0" w:space="0" w:color="auto"/>
        <w:bottom w:val="none" w:sz="0" w:space="0" w:color="auto"/>
        <w:right w:val="none" w:sz="0" w:space="0" w:color="auto"/>
      </w:divBdr>
    </w:div>
    <w:div w:id="872965465">
      <w:bodyDiv w:val="1"/>
      <w:marLeft w:val="0"/>
      <w:marRight w:val="0"/>
      <w:marTop w:val="0"/>
      <w:marBottom w:val="0"/>
      <w:divBdr>
        <w:top w:val="none" w:sz="0" w:space="0" w:color="auto"/>
        <w:left w:val="none" w:sz="0" w:space="0" w:color="auto"/>
        <w:bottom w:val="none" w:sz="0" w:space="0" w:color="auto"/>
        <w:right w:val="none" w:sz="0" w:space="0" w:color="auto"/>
      </w:divBdr>
    </w:div>
    <w:div w:id="873231786">
      <w:bodyDiv w:val="1"/>
      <w:marLeft w:val="0"/>
      <w:marRight w:val="0"/>
      <w:marTop w:val="0"/>
      <w:marBottom w:val="0"/>
      <w:divBdr>
        <w:top w:val="none" w:sz="0" w:space="0" w:color="auto"/>
        <w:left w:val="none" w:sz="0" w:space="0" w:color="auto"/>
        <w:bottom w:val="none" w:sz="0" w:space="0" w:color="auto"/>
        <w:right w:val="none" w:sz="0" w:space="0" w:color="auto"/>
      </w:divBdr>
    </w:div>
    <w:div w:id="873612674">
      <w:bodyDiv w:val="1"/>
      <w:marLeft w:val="0"/>
      <w:marRight w:val="0"/>
      <w:marTop w:val="0"/>
      <w:marBottom w:val="0"/>
      <w:divBdr>
        <w:top w:val="none" w:sz="0" w:space="0" w:color="auto"/>
        <w:left w:val="none" w:sz="0" w:space="0" w:color="auto"/>
        <w:bottom w:val="none" w:sz="0" w:space="0" w:color="auto"/>
        <w:right w:val="none" w:sz="0" w:space="0" w:color="auto"/>
      </w:divBdr>
    </w:div>
    <w:div w:id="874731306">
      <w:bodyDiv w:val="1"/>
      <w:marLeft w:val="0"/>
      <w:marRight w:val="0"/>
      <w:marTop w:val="0"/>
      <w:marBottom w:val="0"/>
      <w:divBdr>
        <w:top w:val="none" w:sz="0" w:space="0" w:color="auto"/>
        <w:left w:val="none" w:sz="0" w:space="0" w:color="auto"/>
        <w:bottom w:val="none" w:sz="0" w:space="0" w:color="auto"/>
        <w:right w:val="none" w:sz="0" w:space="0" w:color="auto"/>
      </w:divBdr>
    </w:div>
    <w:div w:id="875849773">
      <w:bodyDiv w:val="1"/>
      <w:marLeft w:val="0"/>
      <w:marRight w:val="0"/>
      <w:marTop w:val="0"/>
      <w:marBottom w:val="0"/>
      <w:divBdr>
        <w:top w:val="none" w:sz="0" w:space="0" w:color="auto"/>
        <w:left w:val="none" w:sz="0" w:space="0" w:color="auto"/>
        <w:bottom w:val="none" w:sz="0" w:space="0" w:color="auto"/>
        <w:right w:val="none" w:sz="0" w:space="0" w:color="auto"/>
      </w:divBdr>
    </w:div>
    <w:div w:id="877089797">
      <w:bodyDiv w:val="1"/>
      <w:marLeft w:val="0"/>
      <w:marRight w:val="0"/>
      <w:marTop w:val="0"/>
      <w:marBottom w:val="0"/>
      <w:divBdr>
        <w:top w:val="none" w:sz="0" w:space="0" w:color="auto"/>
        <w:left w:val="none" w:sz="0" w:space="0" w:color="auto"/>
        <w:bottom w:val="none" w:sz="0" w:space="0" w:color="auto"/>
        <w:right w:val="none" w:sz="0" w:space="0" w:color="auto"/>
      </w:divBdr>
    </w:div>
    <w:div w:id="880289130">
      <w:bodyDiv w:val="1"/>
      <w:marLeft w:val="0"/>
      <w:marRight w:val="0"/>
      <w:marTop w:val="0"/>
      <w:marBottom w:val="0"/>
      <w:divBdr>
        <w:top w:val="none" w:sz="0" w:space="0" w:color="auto"/>
        <w:left w:val="none" w:sz="0" w:space="0" w:color="auto"/>
        <w:bottom w:val="none" w:sz="0" w:space="0" w:color="auto"/>
        <w:right w:val="none" w:sz="0" w:space="0" w:color="auto"/>
      </w:divBdr>
    </w:div>
    <w:div w:id="882324410">
      <w:bodyDiv w:val="1"/>
      <w:marLeft w:val="0"/>
      <w:marRight w:val="0"/>
      <w:marTop w:val="0"/>
      <w:marBottom w:val="0"/>
      <w:divBdr>
        <w:top w:val="none" w:sz="0" w:space="0" w:color="auto"/>
        <w:left w:val="none" w:sz="0" w:space="0" w:color="auto"/>
        <w:bottom w:val="none" w:sz="0" w:space="0" w:color="auto"/>
        <w:right w:val="none" w:sz="0" w:space="0" w:color="auto"/>
      </w:divBdr>
    </w:div>
    <w:div w:id="884950150">
      <w:bodyDiv w:val="1"/>
      <w:marLeft w:val="0"/>
      <w:marRight w:val="0"/>
      <w:marTop w:val="0"/>
      <w:marBottom w:val="0"/>
      <w:divBdr>
        <w:top w:val="none" w:sz="0" w:space="0" w:color="auto"/>
        <w:left w:val="none" w:sz="0" w:space="0" w:color="auto"/>
        <w:bottom w:val="none" w:sz="0" w:space="0" w:color="auto"/>
        <w:right w:val="none" w:sz="0" w:space="0" w:color="auto"/>
      </w:divBdr>
    </w:div>
    <w:div w:id="885989779">
      <w:bodyDiv w:val="1"/>
      <w:marLeft w:val="0"/>
      <w:marRight w:val="0"/>
      <w:marTop w:val="0"/>
      <w:marBottom w:val="0"/>
      <w:divBdr>
        <w:top w:val="none" w:sz="0" w:space="0" w:color="auto"/>
        <w:left w:val="none" w:sz="0" w:space="0" w:color="auto"/>
        <w:bottom w:val="none" w:sz="0" w:space="0" w:color="auto"/>
        <w:right w:val="none" w:sz="0" w:space="0" w:color="auto"/>
      </w:divBdr>
    </w:div>
    <w:div w:id="893586596">
      <w:bodyDiv w:val="1"/>
      <w:marLeft w:val="0"/>
      <w:marRight w:val="0"/>
      <w:marTop w:val="0"/>
      <w:marBottom w:val="0"/>
      <w:divBdr>
        <w:top w:val="none" w:sz="0" w:space="0" w:color="auto"/>
        <w:left w:val="none" w:sz="0" w:space="0" w:color="auto"/>
        <w:bottom w:val="none" w:sz="0" w:space="0" w:color="auto"/>
        <w:right w:val="none" w:sz="0" w:space="0" w:color="auto"/>
      </w:divBdr>
    </w:div>
    <w:div w:id="901448352">
      <w:bodyDiv w:val="1"/>
      <w:marLeft w:val="0"/>
      <w:marRight w:val="0"/>
      <w:marTop w:val="0"/>
      <w:marBottom w:val="0"/>
      <w:divBdr>
        <w:top w:val="none" w:sz="0" w:space="0" w:color="auto"/>
        <w:left w:val="none" w:sz="0" w:space="0" w:color="auto"/>
        <w:bottom w:val="none" w:sz="0" w:space="0" w:color="auto"/>
        <w:right w:val="none" w:sz="0" w:space="0" w:color="auto"/>
      </w:divBdr>
    </w:div>
    <w:div w:id="901793159">
      <w:bodyDiv w:val="1"/>
      <w:marLeft w:val="0"/>
      <w:marRight w:val="0"/>
      <w:marTop w:val="0"/>
      <w:marBottom w:val="0"/>
      <w:divBdr>
        <w:top w:val="none" w:sz="0" w:space="0" w:color="auto"/>
        <w:left w:val="none" w:sz="0" w:space="0" w:color="auto"/>
        <w:bottom w:val="none" w:sz="0" w:space="0" w:color="auto"/>
        <w:right w:val="none" w:sz="0" w:space="0" w:color="auto"/>
      </w:divBdr>
    </w:div>
    <w:div w:id="904530353">
      <w:bodyDiv w:val="1"/>
      <w:marLeft w:val="0"/>
      <w:marRight w:val="0"/>
      <w:marTop w:val="0"/>
      <w:marBottom w:val="0"/>
      <w:divBdr>
        <w:top w:val="none" w:sz="0" w:space="0" w:color="auto"/>
        <w:left w:val="none" w:sz="0" w:space="0" w:color="auto"/>
        <w:bottom w:val="none" w:sz="0" w:space="0" w:color="auto"/>
        <w:right w:val="none" w:sz="0" w:space="0" w:color="auto"/>
      </w:divBdr>
    </w:div>
    <w:div w:id="904678950">
      <w:bodyDiv w:val="1"/>
      <w:marLeft w:val="0"/>
      <w:marRight w:val="0"/>
      <w:marTop w:val="0"/>
      <w:marBottom w:val="0"/>
      <w:divBdr>
        <w:top w:val="none" w:sz="0" w:space="0" w:color="auto"/>
        <w:left w:val="none" w:sz="0" w:space="0" w:color="auto"/>
        <w:bottom w:val="none" w:sz="0" w:space="0" w:color="auto"/>
        <w:right w:val="none" w:sz="0" w:space="0" w:color="auto"/>
      </w:divBdr>
    </w:div>
    <w:div w:id="904880396">
      <w:bodyDiv w:val="1"/>
      <w:marLeft w:val="0"/>
      <w:marRight w:val="0"/>
      <w:marTop w:val="0"/>
      <w:marBottom w:val="0"/>
      <w:divBdr>
        <w:top w:val="none" w:sz="0" w:space="0" w:color="auto"/>
        <w:left w:val="none" w:sz="0" w:space="0" w:color="auto"/>
        <w:bottom w:val="none" w:sz="0" w:space="0" w:color="auto"/>
        <w:right w:val="none" w:sz="0" w:space="0" w:color="auto"/>
      </w:divBdr>
    </w:div>
    <w:div w:id="905844977">
      <w:bodyDiv w:val="1"/>
      <w:marLeft w:val="0"/>
      <w:marRight w:val="0"/>
      <w:marTop w:val="0"/>
      <w:marBottom w:val="0"/>
      <w:divBdr>
        <w:top w:val="none" w:sz="0" w:space="0" w:color="auto"/>
        <w:left w:val="none" w:sz="0" w:space="0" w:color="auto"/>
        <w:bottom w:val="none" w:sz="0" w:space="0" w:color="auto"/>
        <w:right w:val="none" w:sz="0" w:space="0" w:color="auto"/>
      </w:divBdr>
    </w:div>
    <w:div w:id="907111073">
      <w:bodyDiv w:val="1"/>
      <w:marLeft w:val="0"/>
      <w:marRight w:val="0"/>
      <w:marTop w:val="0"/>
      <w:marBottom w:val="0"/>
      <w:divBdr>
        <w:top w:val="none" w:sz="0" w:space="0" w:color="auto"/>
        <w:left w:val="none" w:sz="0" w:space="0" w:color="auto"/>
        <w:bottom w:val="none" w:sz="0" w:space="0" w:color="auto"/>
        <w:right w:val="none" w:sz="0" w:space="0" w:color="auto"/>
      </w:divBdr>
    </w:div>
    <w:div w:id="913777313">
      <w:bodyDiv w:val="1"/>
      <w:marLeft w:val="0"/>
      <w:marRight w:val="0"/>
      <w:marTop w:val="0"/>
      <w:marBottom w:val="0"/>
      <w:divBdr>
        <w:top w:val="none" w:sz="0" w:space="0" w:color="auto"/>
        <w:left w:val="none" w:sz="0" w:space="0" w:color="auto"/>
        <w:bottom w:val="none" w:sz="0" w:space="0" w:color="auto"/>
        <w:right w:val="none" w:sz="0" w:space="0" w:color="auto"/>
      </w:divBdr>
    </w:div>
    <w:div w:id="916523587">
      <w:bodyDiv w:val="1"/>
      <w:marLeft w:val="0"/>
      <w:marRight w:val="0"/>
      <w:marTop w:val="0"/>
      <w:marBottom w:val="0"/>
      <w:divBdr>
        <w:top w:val="none" w:sz="0" w:space="0" w:color="auto"/>
        <w:left w:val="none" w:sz="0" w:space="0" w:color="auto"/>
        <w:bottom w:val="none" w:sz="0" w:space="0" w:color="auto"/>
        <w:right w:val="none" w:sz="0" w:space="0" w:color="auto"/>
      </w:divBdr>
    </w:div>
    <w:div w:id="917515865">
      <w:bodyDiv w:val="1"/>
      <w:marLeft w:val="0"/>
      <w:marRight w:val="0"/>
      <w:marTop w:val="0"/>
      <w:marBottom w:val="0"/>
      <w:divBdr>
        <w:top w:val="none" w:sz="0" w:space="0" w:color="auto"/>
        <w:left w:val="none" w:sz="0" w:space="0" w:color="auto"/>
        <w:bottom w:val="none" w:sz="0" w:space="0" w:color="auto"/>
        <w:right w:val="none" w:sz="0" w:space="0" w:color="auto"/>
      </w:divBdr>
    </w:div>
    <w:div w:id="919601235">
      <w:bodyDiv w:val="1"/>
      <w:marLeft w:val="0"/>
      <w:marRight w:val="0"/>
      <w:marTop w:val="0"/>
      <w:marBottom w:val="0"/>
      <w:divBdr>
        <w:top w:val="none" w:sz="0" w:space="0" w:color="auto"/>
        <w:left w:val="none" w:sz="0" w:space="0" w:color="auto"/>
        <w:bottom w:val="none" w:sz="0" w:space="0" w:color="auto"/>
        <w:right w:val="none" w:sz="0" w:space="0" w:color="auto"/>
      </w:divBdr>
    </w:div>
    <w:div w:id="920722363">
      <w:bodyDiv w:val="1"/>
      <w:marLeft w:val="0"/>
      <w:marRight w:val="0"/>
      <w:marTop w:val="0"/>
      <w:marBottom w:val="0"/>
      <w:divBdr>
        <w:top w:val="none" w:sz="0" w:space="0" w:color="auto"/>
        <w:left w:val="none" w:sz="0" w:space="0" w:color="auto"/>
        <w:bottom w:val="none" w:sz="0" w:space="0" w:color="auto"/>
        <w:right w:val="none" w:sz="0" w:space="0" w:color="auto"/>
      </w:divBdr>
    </w:div>
    <w:div w:id="921599834">
      <w:bodyDiv w:val="1"/>
      <w:marLeft w:val="0"/>
      <w:marRight w:val="0"/>
      <w:marTop w:val="0"/>
      <w:marBottom w:val="0"/>
      <w:divBdr>
        <w:top w:val="none" w:sz="0" w:space="0" w:color="auto"/>
        <w:left w:val="none" w:sz="0" w:space="0" w:color="auto"/>
        <w:bottom w:val="none" w:sz="0" w:space="0" w:color="auto"/>
        <w:right w:val="none" w:sz="0" w:space="0" w:color="auto"/>
      </w:divBdr>
    </w:div>
    <w:div w:id="936980239">
      <w:bodyDiv w:val="1"/>
      <w:marLeft w:val="0"/>
      <w:marRight w:val="0"/>
      <w:marTop w:val="0"/>
      <w:marBottom w:val="0"/>
      <w:divBdr>
        <w:top w:val="none" w:sz="0" w:space="0" w:color="auto"/>
        <w:left w:val="none" w:sz="0" w:space="0" w:color="auto"/>
        <w:bottom w:val="none" w:sz="0" w:space="0" w:color="auto"/>
        <w:right w:val="none" w:sz="0" w:space="0" w:color="auto"/>
      </w:divBdr>
    </w:div>
    <w:div w:id="941650315">
      <w:bodyDiv w:val="1"/>
      <w:marLeft w:val="0"/>
      <w:marRight w:val="0"/>
      <w:marTop w:val="0"/>
      <w:marBottom w:val="0"/>
      <w:divBdr>
        <w:top w:val="none" w:sz="0" w:space="0" w:color="auto"/>
        <w:left w:val="none" w:sz="0" w:space="0" w:color="auto"/>
        <w:bottom w:val="none" w:sz="0" w:space="0" w:color="auto"/>
        <w:right w:val="none" w:sz="0" w:space="0" w:color="auto"/>
      </w:divBdr>
    </w:div>
    <w:div w:id="943269596">
      <w:bodyDiv w:val="1"/>
      <w:marLeft w:val="0"/>
      <w:marRight w:val="0"/>
      <w:marTop w:val="0"/>
      <w:marBottom w:val="0"/>
      <w:divBdr>
        <w:top w:val="none" w:sz="0" w:space="0" w:color="auto"/>
        <w:left w:val="none" w:sz="0" w:space="0" w:color="auto"/>
        <w:bottom w:val="none" w:sz="0" w:space="0" w:color="auto"/>
        <w:right w:val="none" w:sz="0" w:space="0" w:color="auto"/>
      </w:divBdr>
    </w:div>
    <w:div w:id="944845104">
      <w:bodyDiv w:val="1"/>
      <w:marLeft w:val="0"/>
      <w:marRight w:val="0"/>
      <w:marTop w:val="0"/>
      <w:marBottom w:val="0"/>
      <w:divBdr>
        <w:top w:val="none" w:sz="0" w:space="0" w:color="auto"/>
        <w:left w:val="none" w:sz="0" w:space="0" w:color="auto"/>
        <w:bottom w:val="none" w:sz="0" w:space="0" w:color="auto"/>
        <w:right w:val="none" w:sz="0" w:space="0" w:color="auto"/>
      </w:divBdr>
    </w:div>
    <w:div w:id="944920345">
      <w:bodyDiv w:val="1"/>
      <w:marLeft w:val="0"/>
      <w:marRight w:val="0"/>
      <w:marTop w:val="0"/>
      <w:marBottom w:val="0"/>
      <w:divBdr>
        <w:top w:val="none" w:sz="0" w:space="0" w:color="auto"/>
        <w:left w:val="none" w:sz="0" w:space="0" w:color="auto"/>
        <w:bottom w:val="none" w:sz="0" w:space="0" w:color="auto"/>
        <w:right w:val="none" w:sz="0" w:space="0" w:color="auto"/>
      </w:divBdr>
    </w:div>
    <w:div w:id="945499676">
      <w:bodyDiv w:val="1"/>
      <w:marLeft w:val="0"/>
      <w:marRight w:val="0"/>
      <w:marTop w:val="0"/>
      <w:marBottom w:val="0"/>
      <w:divBdr>
        <w:top w:val="none" w:sz="0" w:space="0" w:color="auto"/>
        <w:left w:val="none" w:sz="0" w:space="0" w:color="auto"/>
        <w:bottom w:val="none" w:sz="0" w:space="0" w:color="auto"/>
        <w:right w:val="none" w:sz="0" w:space="0" w:color="auto"/>
      </w:divBdr>
    </w:div>
    <w:div w:id="948901036">
      <w:bodyDiv w:val="1"/>
      <w:marLeft w:val="0"/>
      <w:marRight w:val="0"/>
      <w:marTop w:val="0"/>
      <w:marBottom w:val="0"/>
      <w:divBdr>
        <w:top w:val="none" w:sz="0" w:space="0" w:color="auto"/>
        <w:left w:val="none" w:sz="0" w:space="0" w:color="auto"/>
        <w:bottom w:val="none" w:sz="0" w:space="0" w:color="auto"/>
        <w:right w:val="none" w:sz="0" w:space="0" w:color="auto"/>
      </w:divBdr>
    </w:div>
    <w:div w:id="953362299">
      <w:bodyDiv w:val="1"/>
      <w:marLeft w:val="0"/>
      <w:marRight w:val="0"/>
      <w:marTop w:val="0"/>
      <w:marBottom w:val="0"/>
      <w:divBdr>
        <w:top w:val="none" w:sz="0" w:space="0" w:color="auto"/>
        <w:left w:val="none" w:sz="0" w:space="0" w:color="auto"/>
        <w:bottom w:val="none" w:sz="0" w:space="0" w:color="auto"/>
        <w:right w:val="none" w:sz="0" w:space="0" w:color="auto"/>
      </w:divBdr>
    </w:div>
    <w:div w:id="955209573">
      <w:bodyDiv w:val="1"/>
      <w:marLeft w:val="0"/>
      <w:marRight w:val="0"/>
      <w:marTop w:val="0"/>
      <w:marBottom w:val="0"/>
      <w:divBdr>
        <w:top w:val="none" w:sz="0" w:space="0" w:color="auto"/>
        <w:left w:val="none" w:sz="0" w:space="0" w:color="auto"/>
        <w:bottom w:val="none" w:sz="0" w:space="0" w:color="auto"/>
        <w:right w:val="none" w:sz="0" w:space="0" w:color="auto"/>
      </w:divBdr>
    </w:div>
    <w:div w:id="955678274">
      <w:bodyDiv w:val="1"/>
      <w:marLeft w:val="0"/>
      <w:marRight w:val="0"/>
      <w:marTop w:val="0"/>
      <w:marBottom w:val="0"/>
      <w:divBdr>
        <w:top w:val="none" w:sz="0" w:space="0" w:color="auto"/>
        <w:left w:val="none" w:sz="0" w:space="0" w:color="auto"/>
        <w:bottom w:val="none" w:sz="0" w:space="0" w:color="auto"/>
        <w:right w:val="none" w:sz="0" w:space="0" w:color="auto"/>
      </w:divBdr>
    </w:div>
    <w:div w:id="955913215">
      <w:bodyDiv w:val="1"/>
      <w:marLeft w:val="0"/>
      <w:marRight w:val="0"/>
      <w:marTop w:val="0"/>
      <w:marBottom w:val="0"/>
      <w:divBdr>
        <w:top w:val="none" w:sz="0" w:space="0" w:color="auto"/>
        <w:left w:val="none" w:sz="0" w:space="0" w:color="auto"/>
        <w:bottom w:val="none" w:sz="0" w:space="0" w:color="auto"/>
        <w:right w:val="none" w:sz="0" w:space="0" w:color="auto"/>
      </w:divBdr>
    </w:div>
    <w:div w:id="956059799">
      <w:bodyDiv w:val="1"/>
      <w:marLeft w:val="0"/>
      <w:marRight w:val="0"/>
      <w:marTop w:val="0"/>
      <w:marBottom w:val="0"/>
      <w:divBdr>
        <w:top w:val="none" w:sz="0" w:space="0" w:color="auto"/>
        <w:left w:val="none" w:sz="0" w:space="0" w:color="auto"/>
        <w:bottom w:val="none" w:sz="0" w:space="0" w:color="auto"/>
        <w:right w:val="none" w:sz="0" w:space="0" w:color="auto"/>
      </w:divBdr>
    </w:div>
    <w:div w:id="958995513">
      <w:bodyDiv w:val="1"/>
      <w:marLeft w:val="0"/>
      <w:marRight w:val="0"/>
      <w:marTop w:val="0"/>
      <w:marBottom w:val="0"/>
      <w:divBdr>
        <w:top w:val="none" w:sz="0" w:space="0" w:color="auto"/>
        <w:left w:val="none" w:sz="0" w:space="0" w:color="auto"/>
        <w:bottom w:val="none" w:sz="0" w:space="0" w:color="auto"/>
        <w:right w:val="none" w:sz="0" w:space="0" w:color="auto"/>
      </w:divBdr>
    </w:div>
    <w:div w:id="960263320">
      <w:bodyDiv w:val="1"/>
      <w:marLeft w:val="0"/>
      <w:marRight w:val="0"/>
      <w:marTop w:val="0"/>
      <w:marBottom w:val="0"/>
      <w:divBdr>
        <w:top w:val="none" w:sz="0" w:space="0" w:color="auto"/>
        <w:left w:val="none" w:sz="0" w:space="0" w:color="auto"/>
        <w:bottom w:val="none" w:sz="0" w:space="0" w:color="auto"/>
        <w:right w:val="none" w:sz="0" w:space="0" w:color="auto"/>
      </w:divBdr>
    </w:div>
    <w:div w:id="964196873">
      <w:bodyDiv w:val="1"/>
      <w:marLeft w:val="0"/>
      <w:marRight w:val="0"/>
      <w:marTop w:val="0"/>
      <w:marBottom w:val="0"/>
      <w:divBdr>
        <w:top w:val="none" w:sz="0" w:space="0" w:color="auto"/>
        <w:left w:val="none" w:sz="0" w:space="0" w:color="auto"/>
        <w:bottom w:val="none" w:sz="0" w:space="0" w:color="auto"/>
        <w:right w:val="none" w:sz="0" w:space="0" w:color="auto"/>
      </w:divBdr>
    </w:div>
    <w:div w:id="965546687">
      <w:bodyDiv w:val="1"/>
      <w:marLeft w:val="0"/>
      <w:marRight w:val="0"/>
      <w:marTop w:val="0"/>
      <w:marBottom w:val="0"/>
      <w:divBdr>
        <w:top w:val="none" w:sz="0" w:space="0" w:color="auto"/>
        <w:left w:val="none" w:sz="0" w:space="0" w:color="auto"/>
        <w:bottom w:val="none" w:sz="0" w:space="0" w:color="auto"/>
        <w:right w:val="none" w:sz="0" w:space="0" w:color="auto"/>
      </w:divBdr>
    </w:div>
    <w:div w:id="971788821">
      <w:bodyDiv w:val="1"/>
      <w:marLeft w:val="0"/>
      <w:marRight w:val="0"/>
      <w:marTop w:val="0"/>
      <w:marBottom w:val="0"/>
      <w:divBdr>
        <w:top w:val="none" w:sz="0" w:space="0" w:color="auto"/>
        <w:left w:val="none" w:sz="0" w:space="0" w:color="auto"/>
        <w:bottom w:val="none" w:sz="0" w:space="0" w:color="auto"/>
        <w:right w:val="none" w:sz="0" w:space="0" w:color="auto"/>
      </w:divBdr>
    </w:div>
    <w:div w:id="972442991">
      <w:bodyDiv w:val="1"/>
      <w:marLeft w:val="0"/>
      <w:marRight w:val="0"/>
      <w:marTop w:val="0"/>
      <w:marBottom w:val="0"/>
      <w:divBdr>
        <w:top w:val="none" w:sz="0" w:space="0" w:color="auto"/>
        <w:left w:val="none" w:sz="0" w:space="0" w:color="auto"/>
        <w:bottom w:val="none" w:sz="0" w:space="0" w:color="auto"/>
        <w:right w:val="none" w:sz="0" w:space="0" w:color="auto"/>
      </w:divBdr>
    </w:div>
    <w:div w:id="973562351">
      <w:bodyDiv w:val="1"/>
      <w:marLeft w:val="0"/>
      <w:marRight w:val="0"/>
      <w:marTop w:val="0"/>
      <w:marBottom w:val="0"/>
      <w:divBdr>
        <w:top w:val="none" w:sz="0" w:space="0" w:color="auto"/>
        <w:left w:val="none" w:sz="0" w:space="0" w:color="auto"/>
        <w:bottom w:val="none" w:sz="0" w:space="0" w:color="auto"/>
        <w:right w:val="none" w:sz="0" w:space="0" w:color="auto"/>
      </w:divBdr>
    </w:div>
    <w:div w:id="975570175">
      <w:bodyDiv w:val="1"/>
      <w:marLeft w:val="0"/>
      <w:marRight w:val="0"/>
      <w:marTop w:val="0"/>
      <w:marBottom w:val="0"/>
      <w:divBdr>
        <w:top w:val="none" w:sz="0" w:space="0" w:color="auto"/>
        <w:left w:val="none" w:sz="0" w:space="0" w:color="auto"/>
        <w:bottom w:val="none" w:sz="0" w:space="0" w:color="auto"/>
        <w:right w:val="none" w:sz="0" w:space="0" w:color="auto"/>
      </w:divBdr>
    </w:div>
    <w:div w:id="979069907">
      <w:bodyDiv w:val="1"/>
      <w:marLeft w:val="0"/>
      <w:marRight w:val="0"/>
      <w:marTop w:val="0"/>
      <w:marBottom w:val="0"/>
      <w:divBdr>
        <w:top w:val="none" w:sz="0" w:space="0" w:color="auto"/>
        <w:left w:val="none" w:sz="0" w:space="0" w:color="auto"/>
        <w:bottom w:val="none" w:sz="0" w:space="0" w:color="auto"/>
        <w:right w:val="none" w:sz="0" w:space="0" w:color="auto"/>
      </w:divBdr>
    </w:div>
    <w:div w:id="979651099">
      <w:bodyDiv w:val="1"/>
      <w:marLeft w:val="0"/>
      <w:marRight w:val="0"/>
      <w:marTop w:val="0"/>
      <w:marBottom w:val="0"/>
      <w:divBdr>
        <w:top w:val="none" w:sz="0" w:space="0" w:color="auto"/>
        <w:left w:val="none" w:sz="0" w:space="0" w:color="auto"/>
        <w:bottom w:val="none" w:sz="0" w:space="0" w:color="auto"/>
        <w:right w:val="none" w:sz="0" w:space="0" w:color="auto"/>
      </w:divBdr>
    </w:div>
    <w:div w:id="981542939">
      <w:bodyDiv w:val="1"/>
      <w:marLeft w:val="0"/>
      <w:marRight w:val="0"/>
      <w:marTop w:val="0"/>
      <w:marBottom w:val="0"/>
      <w:divBdr>
        <w:top w:val="none" w:sz="0" w:space="0" w:color="auto"/>
        <w:left w:val="none" w:sz="0" w:space="0" w:color="auto"/>
        <w:bottom w:val="none" w:sz="0" w:space="0" w:color="auto"/>
        <w:right w:val="none" w:sz="0" w:space="0" w:color="auto"/>
      </w:divBdr>
    </w:div>
    <w:div w:id="982734625">
      <w:bodyDiv w:val="1"/>
      <w:marLeft w:val="0"/>
      <w:marRight w:val="0"/>
      <w:marTop w:val="0"/>
      <w:marBottom w:val="0"/>
      <w:divBdr>
        <w:top w:val="none" w:sz="0" w:space="0" w:color="auto"/>
        <w:left w:val="none" w:sz="0" w:space="0" w:color="auto"/>
        <w:bottom w:val="none" w:sz="0" w:space="0" w:color="auto"/>
        <w:right w:val="none" w:sz="0" w:space="0" w:color="auto"/>
      </w:divBdr>
    </w:div>
    <w:div w:id="983973430">
      <w:bodyDiv w:val="1"/>
      <w:marLeft w:val="0"/>
      <w:marRight w:val="0"/>
      <w:marTop w:val="0"/>
      <w:marBottom w:val="0"/>
      <w:divBdr>
        <w:top w:val="none" w:sz="0" w:space="0" w:color="auto"/>
        <w:left w:val="none" w:sz="0" w:space="0" w:color="auto"/>
        <w:bottom w:val="none" w:sz="0" w:space="0" w:color="auto"/>
        <w:right w:val="none" w:sz="0" w:space="0" w:color="auto"/>
      </w:divBdr>
    </w:div>
    <w:div w:id="984089907">
      <w:bodyDiv w:val="1"/>
      <w:marLeft w:val="0"/>
      <w:marRight w:val="0"/>
      <w:marTop w:val="0"/>
      <w:marBottom w:val="0"/>
      <w:divBdr>
        <w:top w:val="none" w:sz="0" w:space="0" w:color="auto"/>
        <w:left w:val="none" w:sz="0" w:space="0" w:color="auto"/>
        <w:bottom w:val="none" w:sz="0" w:space="0" w:color="auto"/>
        <w:right w:val="none" w:sz="0" w:space="0" w:color="auto"/>
      </w:divBdr>
    </w:div>
    <w:div w:id="987393450">
      <w:bodyDiv w:val="1"/>
      <w:marLeft w:val="0"/>
      <w:marRight w:val="0"/>
      <w:marTop w:val="0"/>
      <w:marBottom w:val="0"/>
      <w:divBdr>
        <w:top w:val="none" w:sz="0" w:space="0" w:color="auto"/>
        <w:left w:val="none" w:sz="0" w:space="0" w:color="auto"/>
        <w:bottom w:val="none" w:sz="0" w:space="0" w:color="auto"/>
        <w:right w:val="none" w:sz="0" w:space="0" w:color="auto"/>
      </w:divBdr>
    </w:div>
    <w:div w:id="988901238">
      <w:bodyDiv w:val="1"/>
      <w:marLeft w:val="0"/>
      <w:marRight w:val="0"/>
      <w:marTop w:val="0"/>
      <w:marBottom w:val="0"/>
      <w:divBdr>
        <w:top w:val="none" w:sz="0" w:space="0" w:color="auto"/>
        <w:left w:val="none" w:sz="0" w:space="0" w:color="auto"/>
        <w:bottom w:val="none" w:sz="0" w:space="0" w:color="auto"/>
        <w:right w:val="none" w:sz="0" w:space="0" w:color="auto"/>
      </w:divBdr>
    </w:div>
    <w:div w:id="990907763">
      <w:bodyDiv w:val="1"/>
      <w:marLeft w:val="0"/>
      <w:marRight w:val="0"/>
      <w:marTop w:val="0"/>
      <w:marBottom w:val="0"/>
      <w:divBdr>
        <w:top w:val="none" w:sz="0" w:space="0" w:color="auto"/>
        <w:left w:val="none" w:sz="0" w:space="0" w:color="auto"/>
        <w:bottom w:val="none" w:sz="0" w:space="0" w:color="auto"/>
        <w:right w:val="none" w:sz="0" w:space="0" w:color="auto"/>
      </w:divBdr>
    </w:div>
    <w:div w:id="996954877">
      <w:bodyDiv w:val="1"/>
      <w:marLeft w:val="0"/>
      <w:marRight w:val="0"/>
      <w:marTop w:val="0"/>
      <w:marBottom w:val="0"/>
      <w:divBdr>
        <w:top w:val="none" w:sz="0" w:space="0" w:color="auto"/>
        <w:left w:val="none" w:sz="0" w:space="0" w:color="auto"/>
        <w:bottom w:val="none" w:sz="0" w:space="0" w:color="auto"/>
        <w:right w:val="none" w:sz="0" w:space="0" w:color="auto"/>
      </w:divBdr>
    </w:div>
    <w:div w:id="997727417">
      <w:bodyDiv w:val="1"/>
      <w:marLeft w:val="0"/>
      <w:marRight w:val="0"/>
      <w:marTop w:val="0"/>
      <w:marBottom w:val="0"/>
      <w:divBdr>
        <w:top w:val="none" w:sz="0" w:space="0" w:color="auto"/>
        <w:left w:val="none" w:sz="0" w:space="0" w:color="auto"/>
        <w:bottom w:val="none" w:sz="0" w:space="0" w:color="auto"/>
        <w:right w:val="none" w:sz="0" w:space="0" w:color="auto"/>
      </w:divBdr>
    </w:div>
    <w:div w:id="998387867">
      <w:bodyDiv w:val="1"/>
      <w:marLeft w:val="0"/>
      <w:marRight w:val="0"/>
      <w:marTop w:val="0"/>
      <w:marBottom w:val="0"/>
      <w:divBdr>
        <w:top w:val="none" w:sz="0" w:space="0" w:color="auto"/>
        <w:left w:val="none" w:sz="0" w:space="0" w:color="auto"/>
        <w:bottom w:val="none" w:sz="0" w:space="0" w:color="auto"/>
        <w:right w:val="none" w:sz="0" w:space="0" w:color="auto"/>
      </w:divBdr>
    </w:div>
    <w:div w:id="1001349854">
      <w:bodyDiv w:val="1"/>
      <w:marLeft w:val="0"/>
      <w:marRight w:val="0"/>
      <w:marTop w:val="0"/>
      <w:marBottom w:val="0"/>
      <w:divBdr>
        <w:top w:val="none" w:sz="0" w:space="0" w:color="auto"/>
        <w:left w:val="none" w:sz="0" w:space="0" w:color="auto"/>
        <w:bottom w:val="none" w:sz="0" w:space="0" w:color="auto"/>
        <w:right w:val="none" w:sz="0" w:space="0" w:color="auto"/>
      </w:divBdr>
    </w:div>
    <w:div w:id="1006637167">
      <w:bodyDiv w:val="1"/>
      <w:marLeft w:val="0"/>
      <w:marRight w:val="0"/>
      <w:marTop w:val="0"/>
      <w:marBottom w:val="0"/>
      <w:divBdr>
        <w:top w:val="none" w:sz="0" w:space="0" w:color="auto"/>
        <w:left w:val="none" w:sz="0" w:space="0" w:color="auto"/>
        <w:bottom w:val="none" w:sz="0" w:space="0" w:color="auto"/>
        <w:right w:val="none" w:sz="0" w:space="0" w:color="auto"/>
      </w:divBdr>
    </w:div>
    <w:div w:id="1007757396">
      <w:bodyDiv w:val="1"/>
      <w:marLeft w:val="0"/>
      <w:marRight w:val="0"/>
      <w:marTop w:val="0"/>
      <w:marBottom w:val="0"/>
      <w:divBdr>
        <w:top w:val="none" w:sz="0" w:space="0" w:color="auto"/>
        <w:left w:val="none" w:sz="0" w:space="0" w:color="auto"/>
        <w:bottom w:val="none" w:sz="0" w:space="0" w:color="auto"/>
        <w:right w:val="none" w:sz="0" w:space="0" w:color="auto"/>
      </w:divBdr>
    </w:div>
    <w:div w:id="1008480330">
      <w:bodyDiv w:val="1"/>
      <w:marLeft w:val="0"/>
      <w:marRight w:val="0"/>
      <w:marTop w:val="0"/>
      <w:marBottom w:val="0"/>
      <w:divBdr>
        <w:top w:val="none" w:sz="0" w:space="0" w:color="auto"/>
        <w:left w:val="none" w:sz="0" w:space="0" w:color="auto"/>
        <w:bottom w:val="none" w:sz="0" w:space="0" w:color="auto"/>
        <w:right w:val="none" w:sz="0" w:space="0" w:color="auto"/>
      </w:divBdr>
    </w:div>
    <w:div w:id="1009018238">
      <w:bodyDiv w:val="1"/>
      <w:marLeft w:val="0"/>
      <w:marRight w:val="0"/>
      <w:marTop w:val="0"/>
      <w:marBottom w:val="0"/>
      <w:divBdr>
        <w:top w:val="none" w:sz="0" w:space="0" w:color="auto"/>
        <w:left w:val="none" w:sz="0" w:space="0" w:color="auto"/>
        <w:bottom w:val="none" w:sz="0" w:space="0" w:color="auto"/>
        <w:right w:val="none" w:sz="0" w:space="0" w:color="auto"/>
      </w:divBdr>
    </w:div>
    <w:div w:id="1011033266">
      <w:bodyDiv w:val="1"/>
      <w:marLeft w:val="0"/>
      <w:marRight w:val="0"/>
      <w:marTop w:val="0"/>
      <w:marBottom w:val="0"/>
      <w:divBdr>
        <w:top w:val="none" w:sz="0" w:space="0" w:color="auto"/>
        <w:left w:val="none" w:sz="0" w:space="0" w:color="auto"/>
        <w:bottom w:val="none" w:sz="0" w:space="0" w:color="auto"/>
        <w:right w:val="none" w:sz="0" w:space="0" w:color="auto"/>
      </w:divBdr>
    </w:div>
    <w:div w:id="1021855784">
      <w:bodyDiv w:val="1"/>
      <w:marLeft w:val="0"/>
      <w:marRight w:val="0"/>
      <w:marTop w:val="0"/>
      <w:marBottom w:val="0"/>
      <w:divBdr>
        <w:top w:val="none" w:sz="0" w:space="0" w:color="auto"/>
        <w:left w:val="none" w:sz="0" w:space="0" w:color="auto"/>
        <w:bottom w:val="none" w:sz="0" w:space="0" w:color="auto"/>
        <w:right w:val="none" w:sz="0" w:space="0" w:color="auto"/>
      </w:divBdr>
    </w:div>
    <w:div w:id="1025793085">
      <w:bodyDiv w:val="1"/>
      <w:marLeft w:val="0"/>
      <w:marRight w:val="0"/>
      <w:marTop w:val="0"/>
      <w:marBottom w:val="0"/>
      <w:divBdr>
        <w:top w:val="none" w:sz="0" w:space="0" w:color="auto"/>
        <w:left w:val="none" w:sz="0" w:space="0" w:color="auto"/>
        <w:bottom w:val="none" w:sz="0" w:space="0" w:color="auto"/>
        <w:right w:val="none" w:sz="0" w:space="0" w:color="auto"/>
      </w:divBdr>
    </w:div>
    <w:div w:id="1026057429">
      <w:bodyDiv w:val="1"/>
      <w:marLeft w:val="0"/>
      <w:marRight w:val="0"/>
      <w:marTop w:val="0"/>
      <w:marBottom w:val="0"/>
      <w:divBdr>
        <w:top w:val="none" w:sz="0" w:space="0" w:color="auto"/>
        <w:left w:val="none" w:sz="0" w:space="0" w:color="auto"/>
        <w:bottom w:val="none" w:sz="0" w:space="0" w:color="auto"/>
        <w:right w:val="none" w:sz="0" w:space="0" w:color="auto"/>
      </w:divBdr>
    </w:div>
    <w:div w:id="1027290376">
      <w:bodyDiv w:val="1"/>
      <w:marLeft w:val="0"/>
      <w:marRight w:val="0"/>
      <w:marTop w:val="0"/>
      <w:marBottom w:val="0"/>
      <w:divBdr>
        <w:top w:val="none" w:sz="0" w:space="0" w:color="auto"/>
        <w:left w:val="none" w:sz="0" w:space="0" w:color="auto"/>
        <w:bottom w:val="none" w:sz="0" w:space="0" w:color="auto"/>
        <w:right w:val="none" w:sz="0" w:space="0" w:color="auto"/>
      </w:divBdr>
    </w:div>
    <w:div w:id="1027751661">
      <w:bodyDiv w:val="1"/>
      <w:marLeft w:val="0"/>
      <w:marRight w:val="0"/>
      <w:marTop w:val="0"/>
      <w:marBottom w:val="0"/>
      <w:divBdr>
        <w:top w:val="none" w:sz="0" w:space="0" w:color="auto"/>
        <w:left w:val="none" w:sz="0" w:space="0" w:color="auto"/>
        <w:bottom w:val="none" w:sz="0" w:space="0" w:color="auto"/>
        <w:right w:val="none" w:sz="0" w:space="0" w:color="auto"/>
      </w:divBdr>
    </w:div>
    <w:div w:id="1032069614">
      <w:bodyDiv w:val="1"/>
      <w:marLeft w:val="0"/>
      <w:marRight w:val="0"/>
      <w:marTop w:val="0"/>
      <w:marBottom w:val="0"/>
      <w:divBdr>
        <w:top w:val="none" w:sz="0" w:space="0" w:color="auto"/>
        <w:left w:val="none" w:sz="0" w:space="0" w:color="auto"/>
        <w:bottom w:val="none" w:sz="0" w:space="0" w:color="auto"/>
        <w:right w:val="none" w:sz="0" w:space="0" w:color="auto"/>
      </w:divBdr>
    </w:div>
    <w:div w:id="1033119581">
      <w:bodyDiv w:val="1"/>
      <w:marLeft w:val="0"/>
      <w:marRight w:val="0"/>
      <w:marTop w:val="0"/>
      <w:marBottom w:val="0"/>
      <w:divBdr>
        <w:top w:val="none" w:sz="0" w:space="0" w:color="auto"/>
        <w:left w:val="none" w:sz="0" w:space="0" w:color="auto"/>
        <w:bottom w:val="none" w:sz="0" w:space="0" w:color="auto"/>
        <w:right w:val="none" w:sz="0" w:space="0" w:color="auto"/>
      </w:divBdr>
    </w:div>
    <w:div w:id="1034503736">
      <w:bodyDiv w:val="1"/>
      <w:marLeft w:val="0"/>
      <w:marRight w:val="0"/>
      <w:marTop w:val="0"/>
      <w:marBottom w:val="0"/>
      <w:divBdr>
        <w:top w:val="none" w:sz="0" w:space="0" w:color="auto"/>
        <w:left w:val="none" w:sz="0" w:space="0" w:color="auto"/>
        <w:bottom w:val="none" w:sz="0" w:space="0" w:color="auto"/>
        <w:right w:val="none" w:sz="0" w:space="0" w:color="auto"/>
      </w:divBdr>
    </w:div>
    <w:div w:id="1037657011">
      <w:bodyDiv w:val="1"/>
      <w:marLeft w:val="0"/>
      <w:marRight w:val="0"/>
      <w:marTop w:val="0"/>
      <w:marBottom w:val="0"/>
      <w:divBdr>
        <w:top w:val="none" w:sz="0" w:space="0" w:color="auto"/>
        <w:left w:val="none" w:sz="0" w:space="0" w:color="auto"/>
        <w:bottom w:val="none" w:sz="0" w:space="0" w:color="auto"/>
        <w:right w:val="none" w:sz="0" w:space="0" w:color="auto"/>
      </w:divBdr>
    </w:div>
    <w:div w:id="1038508092">
      <w:bodyDiv w:val="1"/>
      <w:marLeft w:val="0"/>
      <w:marRight w:val="0"/>
      <w:marTop w:val="0"/>
      <w:marBottom w:val="0"/>
      <w:divBdr>
        <w:top w:val="none" w:sz="0" w:space="0" w:color="auto"/>
        <w:left w:val="none" w:sz="0" w:space="0" w:color="auto"/>
        <w:bottom w:val="none" w:sz="0" w:space="0" w:color="auto"/>
        <w:right w:val="none" w:sz="0" w:space="0" w:color="auto"/>
      </w:divBdr>
    </w:div>
    <w:div w:id="1044016674">
      <w:bodyDiv w:val="1"/>
      <w:marLeft w:val="0"/>
      <w:marRight w:val="0"/>
      <w:marTop w:val="0"/>
      <w:marBottom w:val="0"/>
      <w:divBdr>
        <w:top w:val="none" w:sz="0" w:space="0" w:color="auto"/>
        <w:left w:val="none" w:sz="0" w:space="0" w:color="auto"/>
        <w:bottom w:val="none" w:sz="0" w:space="0" w:color="auto"/>
        <w:right w:val="none" w:sz="0" w:space="0" w:color="auto"/>
      </w:divBdr>
    </w:div>
    <w:div w:id="1044983262">
      <w:bodyDiv w:val="1"/>
      <w:marLeft w:val="0"/>
      <w:marRight w:val="0"/>
      <w:marTop w:val="0"/>
      <w:marBottom w:val="0"/>
      <w:divBdr>
        <w:top w:val="none" w:sz="0" w:space="0" w:color="auto"/>
        <w:left w:val="none" w:sz="0" w:space="0" w:color="auto"/>
        <w:bottom w:val="none" w:sz="0" w:space="0" w:color="auto"/>
        <w:right w:val="none" w:sz="0" w:space="0" w:color="auto"/>
      </w:divBdr>
    </w:div>
    <w:div w:id="1046638458">
      <w:bodyDiv w:val="1"/>
      <w:marLeft w:val="0"/>
      <w:marRight w:val="0"/>
      <w:marTop w:val="0"/>
      <w:marBottom w:val="0"/>
      <w:divBdr>
        <w:top w:val="none" w:sz="0" w:space="0" w:color="auto"/>
        <w:left w:val="none" w:sz="0" w:space="0" w:color="auto"/>
        <w:bottom w:val="none" w:sz="0" w:space="0" w:color="auto"/>
        <w:right w:val="none" w:sz="0" w:space="0" w:color="auto"/>
      </w:divBdr>
    </w:div>
    <w:div w:id="1050155215">
      <w:bodyDiv w:val="1"/>
      <w:marLeft w:val="0"/>
      <w:marRight w:val="0"/>
      <w:marTop w:val="0"/>
      <w:marBottom w:val="0"/>
      <w:divBdr>
        <w:top w:val="none" w:sz="0" w:space="0" w:color="auto"/>
        <w:left w:val="none" w:sz="0" w:space="0" w:color="auto"/>
        <w:bottom w:val="none" w:sz="0" w:space="0" w:color="auto"/>
        <w:right w:val="none" w:sz="0" w:space="0" w:color="auto"/>
      </w:divBdr>
    </w:div>
    <w:div w:id="1050609562">
      <w:bodyDiv w:val="1"/>
      <w:marLeft w:val="0"/>
      <w:marRight w:val="0"/>
      <w:marTop w:val="0"/>
      <w:marBottom w:val="0"/>
      <w:divBdr>
        <w:top w:val="none" w:sz="0" w:space="0" w:color="auto"/>
        <w:left w:val="none" w:sz="0" w:space="0" w:color="auto"/>
        <w:bottom w:val="none" w:sz="0" w:space="0" w:color="auto"/>
        <w:right w:val="none" w:sz="0" w:space="0" w:color="auto"/>
      </w:divBdr>
    </w:div>
    <w:div w:id="1052728035">
      <w:bodyDiv w:val="1"/>
      <w:marLeft w:val="0"/>
      <w:marRight w:val="0"/>
      <w:marTop w:val="0"/>
      <w:marBottom w:val="0"/>
      <w:divBdr>
        <w:top w:val="none" w:sz="0" w:space="0" w:color="auto"/>
        <w:left w:val="none" w:sz="0" w:space="0" w:color="auto"/>
        <w:bottom w:val="none" w:sz="0" w:space="0" w:color="auto"/>
        <w:right w:val="none" w:sz="0" w:space="0" w:color="auto"/>
      </w:divBdr>
    </w:div>
    <w:div w:id="1054081967">
      <w:bodyDiv w:val="1"/>
      <w:marLeft w:val="0"/>
      <w:marRight w:val="0"/>
      <w:marTop w:val="0"/>
      <w:marBottom w:val="0"/>
      <w:divBdr>
        <w:top w:val="none" w:sz="0" w:space="0" w:color="auto"/>
        <w:left w:val="none" w:sz="0" w:space="0" w:color="auto"/>
        <w:bottom w:val="none" w:sz="0" w:space="0" w:color="auto"/>
        <w:right w:val="none" w:sz="0" w:space="0" w:color="auto"/>
      </w:divBdr>
    </w:div>
    <w:div w:id="1055424173">
      <w:bodyDiv w:val="1"/>
      <w:marLeft w:val="0"/>
      <w:marRight w:val="0"/>
      <w:marTop w:val="0"/>
      <w:marBottom w:val="0"/>
      <w:divBdr>
        <w:top w:val="none" w:sz="0" w:space="0" w:color="auto"/>
        <w:left w:val="none" w:sz="0" w:space="0" w:color="auto"/>
        <w:bottom w:val="none" w:sz="0" w:space="0" w:color="auto"/>
        <w:right w:val="none" w:sz="0" w:space="0" w:color="auto"/>
      </w:divBdr>
    </w:div>
    <w:div w:id="1055620251">
      <w:bodyDiv w:val="1"/>
      <w:marLeft w:val="0"/>
      <w:marRight w:val="0"/>
      <w:marTop w:val="0"/>
      <w:marBottom w:val="0"/>
      <w:divBdr>
        <w:top w:val="none" w:sz="0" w:space="0" w:color="auto"/>
        <w:left w:val="none" w:sz="0" w:space="0" w:color="auto"/>
        <w:bottom w:val="none" w:sz="0" w:space="0" w:color="auto"/>
        <w:right w:val="none" w:sz="0" w:space="0" w:color="auto"/>
      </w:divBdr>
    </w:div>
    <w:div w:id="1056321504">
      <w:bodyDiv w:val="1"/>
      <w:marLeft w:val="0"/>
      <w:marRight w:val="0"/>
      <w:marTop w:val="0"/>
      <w:marBottom w:val="0"/>
      <w:divBdr>
        <w:top w:val="none" w:sz="0" w:space="0" w:color="auto"/>
        <w:left w:val="none" w:sz="0" w:space="0" w:color="auto"/>
        <w:bottom w:val="none" w:sz="0" w:space="0" w:color="auto"/>
        <w:right w:val="none" w:sz="0" w:space="0" w:color="auto"/>
      </w:divBdr>
    </w:div>
    <w:div w:id="1057047633">
      <w:bodyDiv w:val="1"/>
      <w:marLeft w:val="0"/>
      <w:marRight w:val="0"/>
      <w:marTop w:val="0"/>
      <w:marBottom w:val="0"/>
      <w:divBdr>
        <w:top w:val="none" w:sz="0" w:space="0" w:color="auto"/>
        <w:left w:val="none" w:sz="0" w:space="0" w:color="auto"/>
        <w:bottom w:val="none" w:sz="0" w:space="0" w:color="auto"/>
        <w:right w:val="none" w:sz="0" w:space="0" w:color="auto"/>
      </w:divBdr>
    </w:div>
    <w:div w:id="1062023353">
      <w:bodyDiv w:val="1"/>
      <w:marLeft w:val="0"/>
      <w:marRight w:val="0"/>
      <w:marTop w:val="0"/>
      <w:marBottom w:val="0"/>
      <w:divBdr>
        <w:top w:val="none" w:sz="0" w:space="0" w:color="auto"/>
        <w:left w:val="none" w:sz="0" w:space="0" w:color="auto"/>
        <w:bottom w:val="none" w:sz="0" w:space="0" w:color="auto"/>
        <w:right w:val="none" w:sz="0" w:space="0" w:color="auto"/>
      </w:divBdr>
    </w:div>
    <w:div w:id="1062558319">
      <w:bodyDiv w:val="1"/>
      <w:marLeft w:val="0"/>
      <w:marRight w:val="0"/>
      <w:marTop w:val="0"/>
      <w:marBottom w:val="0"/>
      <w:divBdr>
        <w:top w:val="none" w:sz="0" w:space="0" w:color="auto"/>
        <w:left w:val="none" w:sz="0" w:space="0" w:color="auto"/>
        <w:bottom w:val="none" w:sz="0" w:space="0" w:color="auto"/>
        <w:right w:val="none" w:sz="0" w:space="0" w:color="auto"/>
      </w:divBdr>
    </w:div>
    <w:div w:id="1062681972">
      <w:bodyDiv w:val="1"/>
      <w:marLeft w:val="0"/>
      <w:marRight w:val="0"/>
      <w:marTop w:val="0"/>
      <w:marBottom w:val="0"/>
      <w:divBdr>
        <w:top w:val="none" w:sz="0" w:space="0" w:color="auto"/>
        <w:left w:val="none" w:sz="0" w:space="0" w:color="auto"/>
        <w:bottom w:val="none" w:sz="0" w:space="0" w:color="auto"/>
        <w:right w:val="none" w:sz="0" w:space="0" w:color="auto"/>
      </w:divBdr>
    </w:div>
    <w:div w:id="1065571533">
      <w:bodyDiv w:val="1"/>
      <w:marLeft w:val="0"/>
      <w:marRight w:val="0"/>
      <w:marTop w:val="0"/>
      <w:marBottom w:val="0"/>
      <w:divBdr>
        <w:top w:val="none" w:sz="0" w:space="0" w:color="auto"/>
        <w:left w:val="none" w:sz="0" w:space="0" w:color="auto"/>
        <w:bottom w:val="none" w:sz="0" w:space="0" w:color="auto"/>
        <w:right w:val="none" w:sz="0" w:space="0" w:color="auto"/>
      </w:divBdr>
    </w:div>
    <w:div w:id="1067994454">
      <w:bodyDiv w:val="1"/>
      <w:marLeft w:val="0"/>
      <w:marRight w:val="0"/>
      <w:marTop w:val="0"/>
      <w:marBottom w:val="0"/>
      <w:divBdr>
        <w:top w:val="none" w:sz="0" w:space="0" w:color="auto"/>
        <w:left w:val="none" w:sz="0" w:space="0" w:color="auto"/>
        <w:bottom w:val="none" w:sz="0" w:space="0" w:color="auto"/>
        <w:right w:val="none" w:sz="0" w:space="0" w:color="auto"/>
      </w:divBdr>
    </w:div>
    <w:div w:id="1069886714">
      <w:bodyDiv w:val="1"/>
      <w:marLeft w:val="0"/>
      <w:marRight w:val="0"/>
      <w:marTop w:val="0"/>
      <w:marBottom w:val="0"/>
      <w:divBdr>
        <w:top w:val="none" w:sz="0" w:space="0" w:color="auto"/>
        <w:left w:val="none" w:sz="0" w:space="0" w:color="auto"/>
        <w:bottom w:val="none" w:sz="0" w:space="0" w:color="auto"/>
        <w:right w:val="none" w:sz="0" w:space="0" w:color="auto"/>
      </w:divBdr>
    </w:div>
    <w:div w:id="1070423496">
      <w:bodyDiv w:val="1"/>
      <w:marLeft w:val="0"/>
      <w:marRight w:val="0"/>
      <w:marTop w:val="0"/>
      <w:marBottom w:val="0"/>
      <w:divBdr>
        <w:top w:val="none" w:sz="0" w:space="0" w:color="auto"/>
        <w:left w:val="none" w:sz="0" w:space="0" w:color="auto"/>
        <w:bottom w:val="none" w:sz="0" w:space="0" w:color="auto"/>
        <w:right w:val="none" w:sz="0" w:space="0" w:color="auto"/>
      </w:divBdr>
    </w:div>
    <w:div w:id="1072700831">
      <w:bodyDiv w:val="1"/>
      <w:marLeft w:val="0"/>
      <w:marRight w:val="0"/>
      <w:marTop w:val="0"/>
      <w:marBottom w:val="0"/>
      <w:divBdr>
        <w:top w:val="none" w:sz="0" w:space="0" w:color="auto"/>
        <w:left w:val="none" w:sz="0" w:space="0" w:color="auto"/>
        <w:bottom w:val="none" w:sz="0" w:space="0" w:color="auto"/>
        <w:right w:val="none" w:sz="0" w:space="0" w:color="auto"/>
      </w:divBdr>
    </w:div>
    <w:div w:id="1077167291">
      <w:bodyDiv w:val="1"/>
      <w:marLeft w:val="0"/>
      <w:marRight w:val="0"/>
      <w:marTop w:val="0"/>
      <w:marBottom w:val="0"/>
      <w:divBdr>
        <w:top w:val="none" w:sz="0" w:space="0" w:color="auto"/>
        <w:left w:val="none" w:sz="0" w:space="0" w:color="auto"/>
        <w:bottom w:val="none" w:sz="0" w:space="0" w:color="auto"/>
        <w:right w:val="none" w:sz="0" w:space="0" w:color="auto"/>
      </w:divBdr>
    </w:div>
    <w:div w:id="1079057012">
      <w:bodyDiv w:val="1"/>
      <w:marLeft w:val="0"/>
      <w:marRight w:val="0"/>
      <w:marTop w:val="0"/>
      <w:marBottom w:val="0"/>
      <w:divBdr>
        <w:top w:val="none" w:sz="0" w:space="0" w:color="auto"/>
        <w:left w:val="none" w:sz="0" w:space="0" w:color="auto"/>
        <w:bottom w:val="none" w:sz="0" w:space="0" w:color="auto"/>
        <w:right w:val="none" w:sz="0" w:space="0" w:color="auto"/>
      </w:divBdr>
    </w:div>
    <w:div w:id="1082020696">
      <w:bodyDiv w:val="1"/>
      <w:marLeft w:val="0"/>
      <w:marRight w:val="0"/>
      <w:marTop w:val="0"/>
      <w:marBottom w:val="0"/>
      <w:divBdr>
        <w:top w:val="none" w:sz="0" w:space="0" w:color="auto"/>
        <w:left w:val="none" w:sz="0" w:space="0" w:color="auto"/>
        <w:bottom w:val="none" w:sz="0" w:space="0" w:color="auto"/>
        <w:right w:val="none" w:sz="0" w:space="0" w:color="auto"/>
      </w:divBdr>
    </w:div>
    <w:div w:id="1082722598">
      <w:bodyDiv w:val="1"/>
      <w:marLeft w:val="0"/>
      <w:marRight w:val="0"/>
      <w:marTop w:val="0"/>
      <w:marBottom w:val="0"/>
      <w:divBdr>
        <w:top w:val="none" w:sz="0" w:space="0" w:color="auto"/>
        <w:left w:val="none" w:sz="0" w:space="0" w:color="auto"/>
        <w:bottom w:val="none" w:sz="0" w:space="0" w:color="auto"/>
        <w:right w:val="none" w:sz="0" w:space="0" w:color="auto"/>
      </w:divBdr>
    </w:div>
    <w:div w:id="1090589528">
      <w:bodyDiv w:val="1"/>
      <w:marLeft w:val="0"/>
      <w:marRight w:val="0"/>
      <w:marTop w:val="0"/>
      <w:marBottom w:val="0"/>
      <w:divBdr>
        <w:top w:val="none" w:sz="0" w:space="0" w:color="auto"/>
        <w:left w:val="none" w:sz="0" w:space="0" w:color="auto"/>
        <w:bottom w:val="none" w:sz="0" w:space="0" w:color="auto"/>
        <w:right w:val="none" w:sz="0" w:space="0" w:color="auto"/>
      </w:divBdr>
    </w:div>
    <w:div w:id="1092430348">
      <w:bodyDiv w:val="1"/>
      <w:marLeft w:val="0"/>
      <w:marRight w:val="0"/>
      <w:marTop w:val="0"/>
      <w:marBottom w:val="0"/>
      <w:divBdr>
        <w:top w:val="none" w:sz="0" w:space="0" w:color="auto"/>
        <w:left w:val="none" w:sz="0" w:space="0" w:color="auto"/>
        <w:bottom w:val="none" w:sz="0" w:space="0" w:color="auto"/>
        <w:right w:val="none" w:sz="0" w:space="0" w:color="auto"/>
      </w:divBdr>
    </w:div>
    <w:div w:id="1093211323">
      <w:bodyDiv w:val="1"/>
      <w:marLeft w:val="0"/>
      <w:marRight w:val="0"/>
      <w:marTop w:val="0"/>
      <w:marBottom w:val="0"/>
      <w:divBdr>
        <w:top w:val="none" w:sz="0" w:space="0" w:color="auto"/>
        <w:left w:val="none" w:sz="0" w:space="0" w:color="auto"/>
        <w:bottom w:val="none" w:sz="0" w:space="0" w:color="auto"/>
        <w:right w:val="none" w:sz="0" w:space="0" w:color="auto"/>
      </w:divBdr>
    </w:div>
    <w:div w:id="1098211667">
      <w:bodyDiv w:val="1"/>
      <w:marLeft w:val="0"/>
      <w:marRight w:val="0"/>
      <w:marTop w:val="0"/>
      <w:marBottom w:val="0"/>
      <w:divBdr>
        <w:top w:val="none" w:sz="0" w:space="0" w:color="auto"/>
        <w:left w:val="none" w:sz="0" w:space="0" w:color="auto"/>
        <w:bottom w:val="none" w:sz="0" w:space="0" w:color="auto"/>
        <w:right w:val="none" w:sz="0" w:space="0" w:color="auto"/>
      </w:divBdr>
    </w:div>
    <w:div w:id="1100373612">
      <w:bodyDiv w:val="1"/>
      <w:marLeft w:val="0"/>
      <w:marRight w:val="0"/>
      <w:marTop w:val="0"/>
      <w:marBottom w:val="0"/>
      <w:divBdr>
        <w:top w:val="none" w:sz="0" w:space="0" w:color="auto"/>
        <w:left w:val="none" w:sz="0" w:space="0" w:color="auto"/>
        <w:bottom w:val="none" w:sz="0" w:space="0" w:color="auto"/>
        <w:right w:val="none" w:sz="0" w:space="0" w:color="auto"/>
      </w:divBdr>
    </w:div>
    <w:div w:id="1102995989">
      <w:bodyDiv w:val="1"/>
      <w:marLeft w:val="0"/>
      <w:marRight w:val="0"/>
      <w:marTop w:val="0"/>
      <w:marBottom w:val="0"/>
      <w:divBdr>
        <w:top w:val="none" w:sz="0" w:space="0" w:color="auto"/>
        <w:left w:val="none" w:sz="0" w:space="0" w:color="auto"/>
        <w:bottom w:val="none" w:sz="0" w:space="0" w:color="auto"/>
        <w:right w:val="none" w:sz="0" w:space="0" w:color="auto"/>
      </w:divBdr>
    </w:div>
    <w:div w:id="1103568957">
      <w:bodyDiv w:val="1"/>
      <w:marLeft w:val="0"/>
      <w:marRight w:val="0"/>
      <w:marTop w:val="0"/>
      <w:marBottom w:val="0"/>
      <w:divBdr>
        <w:top w:val="none" w:sz="0" w:space="0" w:color="auto"/>
        <w:left w:val="none" w:sz="0" w:space="0" w:color="auto"/>
        <w:bottom w:val="none" w:sz="0" w:space="0" w:color="auto"/>
        <w:right w:val="none" w:sz="0" w:space="0" w:color="auto"/>
      </w:divBdr>
    </w:div>
    <w:div w:id="1105420943">
      <w:bodyDiv w:val="1"/>
      <w:marLeft w:val="0"/>
      <w:marRight w:val="0"/>
      <w:marTop w:val="0"/>
      <w:marBottom w:val="0"/>
      <w:divBdr>
        <w:top w:val="none" w:sz="0" w:space="0" w:color="auto"/>
        <w:left w:val="none" w:sz="0" w:space="0" w:color="auto"/>
        <w:bottom w:val="none" w:sz="0" w:space="0" w:color="auto"/>
        <w:right w:val="none" w:sz="0" w:space="0" w:color="auto"/>
      </w:divBdr>
    </w:div>
    <w:div w:id="1108085736">
      <w:bodyDiv w:val="1"/>
      <w:marLeft w:val="0"/>
      <w:marRight w:val="0"/>
      <w:marTop w:val="0"/>
      <w:marBottom w:val="0"/>
      <w:divBdr>
        <w:top w:val="none" w:sz="0" w:space="0" w:color="auto"/>
        <w:left w:val="none" w:sz="0" w:space="0" w:color="auto"/>
        <w:bottom w:val="none" w:sz="0" w:space="0" w:color="auto"/>
        <w:right w:val="none" w:sz="0" w:space="0" w:color="auto"/>
      </w:divBdr>
    </w:div>
    <w:div w:id="1109356243">
      <w:bodyDiv w:val="1"/>
      <w:marLeft w:val="0"/>
      <w:marRight w:val="0"/>
      <w:marTop w:val="0"/>
      <w:marBottom w:val="0"/>
      <w:divBdr>
        <w:top w:val="none" w:sz="0" w:space="0" w:color="auto"/>
        <w:left w:val="none" w:sz="0" w:space="0" w:color="auto"/>
        <w:bottom w:val="none" w:sz="0" w:space="0" w:color="auto"/>
        <w:right w:val="none" w:sz="0" w:space="0" w:color="auto"/>
      </w:divBdr>
    </w:div>
    <w:div w:id="1110469198">
      <w:bodyDiv w:val="1"/>
      <w:marLeft w:val="0"/>
      <w:marRight w:val="0"/>
      <w:marTop w:val="0"/>
      <w:marBottom w:val="0"/>
      <w:divBdr>
        <w:top w:val="none" w:sz="0" w:space="0" w:color="auto"/>
        <w:left w:val="none" w:sz="0" w:space="0" w:color="auto"/>
        <w:bottom w:val="none" w:sz="0" w:space="0" w:color="auto"/>
        <w:right w:val="none" w:sz="0" w:space="0" w:color="auto"/>
      </w:divBdr>
    </w:div>
    <w:div w:id="1112096118">
      <w:bodyDiv w:val="1"/>
      <w:marLeft w:val="0"/>
      <w:marRight w:val="0"/>
      <w:marTop w:val="0"/>
      <w:marBottom w:val="0"/>
      <w:divBdr>
        <w:top w:val="none" w:sz="0" w:space="0" w:color="auto"/>
        <w:left w:val="none" w:sz="0" w:space="0" w:color="auto"/>
        <w:bottom w:val="none" w:sz="0" w:space="0" w:color="auto"/>
        <w:right w:val="none" w:sz="0" w:space="0" w:color="auto"/>
      </w:divBdr>
    </w:div>
    <w:div w:id="1112626808">
      <w:bodyDiv w:val="1"/>
      <w:marLeft w:val="0"/>
      <w:marRight w:val="0"/>
      <w:marTop w:val="0"/>
      <w:marBottom w:val="0"/>
      <w:divBdr>
        <w:top w:val="none" w:sz="0" w:space="0" w:color="auto"/>
        <w:left w:val="none" w:sz="0" w:space="0" w:color="auto"/>
        <w:bottom w:val="none" w:sz="0" w:space="0" w:color="auto"/>
        <w:right w:val="none" w:sz="0" w:space="0" w:color="auto"/>
      </w:divBdr>
    </w:div>
    <w:div w:id="1113672772">
      <w:bodyDiv w:val="1"/>
      <w:marLeft w:val="0"/>
      <w:marRight w:val="0"/>
      <w:marTop w:val="0"/>
      <w:marBottom w:val="0"/>
      <w:divBdr>
        <w:top w:val="none" w:sz="0" w:space="0" w:color="auto"/>
        <w:left w:val="none" w:sz="0" w:space="0" w:color="auto"/>
        <w:bottom w:val="none" w:sz="0" w:space="0" w:color="auto"/>
        <w:right w:val="none" w:sz="0" w:space="0" w:color="auto"/>
      </w:divBdr>
    </w:div>
    <w:div w:id="1114062401">
      <w:bodyDiv w:val="1"/>
      <w:marLeft w:val="0"/>
      <w:marRight w:val="0"/>
      <w:marTop w:val="0"/>
      <w:marBottom w:val="0"/>
      <w:divBdr>
        <w:top w:val="none" w:sz="0" w:space="0" w:color="auto"/>
        <w:left w:val="none" w:sz="0" w:space="0" w:color="auto"/>
        <w:bottom w:val="none" w:sz="0" w:space="0" w:color="auto"/>
        <w:right w:val="none" w:sz="0" w:space="0" w:color="auto"/>
      </w:divBdr>
    </w:div>
    <w:div w:id="1115446960">
      <w:bodyDiv w:val="1"/>
      <w:marLeft w:val="0"/>
      <w:marRight w:val="0"/>
      <w:marTop w:val="0"/>
      <w:marBottom w:val="0"/>
      <w:divBdr>
        <w:top w:val="none" w:sz="0" w:space="0" w:color="auto"/>
        <w:left w:val="none" w:sz="0" w:space="0" w:color="auto"/>
        <w:bottom w:val="none" w:sz="0" w:space="0" w:color="auto"/>
        <w:right w:val="none" w:sz="0" w:space="0" w:color="auto"/>
      </w:divBdr>
    </w:div>
    <w:div w:id="1115831431">
      <w:bodyDiv w:val="1"/>
      <w:marLeft w:val="0"/>
      <w:marRight w:val="0"/>
      <w:marTop w:val="0"/>
      <w:marBottom w:val="0"/>
      <w:divBdr>
        <w:top w:val="none" w:sz="0" w:space="0" w:color="auto"/>
        <w:left w:val="none" w:sz="0" w:space="0" w:color="auto"/>
        <w:bottom w:val="none" w:sz="0" w:space="0" w:color="auto"/>
        <w:right w:val="none" w:sz="0" w:space="0" w:color="auto"/>
      </w:divBdr>
    </w:div>
    <w:div w:id="1116220333">
      <w:bodyDiv w:val="1"/>
      <w:marLeft w:val="0"/>
      <w:marRight w:val="0"/>
      <w:marTop w:val="0"/>
      <w:marBottom w:val="0"/>
      <w:divBdr>
        <w:top w:val="none" w:sz="0" w:space="0" w:color="auto"/>
        <w:left w:val="none" w:sz="0" w:space="0" w:color="auto"/>
        <w:bottom w:val="none" w:sz="0" w:space="0" w:color="auto"/>
        <w:right w:val="none" w:sz="0" w:space="0" w:color="auto"/>
      </w:divBdr>
    </w:div>
    <w:div w:id="1120611238">
      <w:bodyDiv w:val="1"/>
      <w:marLeft w:val="0"/>
      <w:marRight w:val="0"/>
      <w:marTop w:val="0"/>
      <w:marBottom w:val="0"/>
      <w:divBdr>
        <w:top w:val="none" w:sz="0" w:space="0" w:color="auto"/>
        <w:left w:val="none" w:sz="0" w:space="0" w:color="auto"/>
        <w:bottom w:val="none" w:sz="0" w:space="0" w:color="auto"/>
        <w:right w:val="none" w:sz="0" w:space="0" w:color="auto"/>
      </w:divBdr>
    </w:div>
    <w:div w:id="1127549739">
      <w:bodyDiv w:val="1"/>
      <w:marLeft w:val="0"/>
      <w:marRight w:val="0"/>
      <w:marTop w:val="0"/>
      <w:marBottom w:val="0"/>
      <w:divBdr>
        <w:top w:val="none" w:sz="0" w:space="0" w:color="auto"/>
        <w:left w:val="none" w:sz="0" w:space="0" w:color="auto"/>
        <w:bottom w:val="none" w:sz="0" w:space="0" w:color="auto"/>
        <w:right w:val="none" w:sz="0" w:space="0" w:color="auto"/>
      </w:divBdr>
    </w:div>
    <w:div w:id="1129126381">
      <w:bodyDiv w:val="1"/>
      <w:marLeft w:val="0"/>
      <w:marRight w:val="0"/>
      <w:marTop w:val="0"/>
      <w:marBottom w:val="0"/>
      <w:divBdr>
        <w:top w:val="none" w:sz="0" w:space="0" w:color="auto"/>
        <w:left w:val="none" w:sz="0" w:space="0" w:color="auto"/>
        <w:bottom w:val="none" w:sz="0" w:space="0" w:color="auto"/>
        <w:right w:val="none" w:sz="0" w:space="0" w:color="auto"/>
      </w:divBdr>
    </w:div>
    <w:div w:id="1129587595">
      <w:bodyDiv w:val="1"/>
      <w:marLeft w:val="0"/>
      <w:marRight w:val="0"/>
      <w:marTop w:val="0"/>
      <w:marBottom w:val="0"/>
      <w:divBdr>
        <w:top w:val="none" w:sz="0" w:space="0" w:color="auto"/>
        <w:left w:val="none" w:sz="0" w:space="0" w:color="auto"/>
        <w:bottom w:val="none" w:sz="0" w:space="0" w:color="auto"/>
        <w:right w:val="none" w:sz="0" w:space="0" w:color="auto"/>
      </w:divBdr>
    </w:div>
    <w:div w:id="1129665833">
      <w:bodyDiv w:val="1"/>
      <w:marLeft w:val="0"/>
      <w:marRight w:val="0"/>
      <w:marTop w:val="0"/>
      <w:marBottom w:val="0"/>
      <w:divBdr>
        <w:top w:val="none" w:sz="0" w:space="0" w:color="auto"/>
        <w:left w:val="none" w:sz="0" w:space="0" w:color="auto"/>
        <w:bottom w:val="none" w:sz="0" w:space="0" w:color="auto"/>
        <w:right w:val="none" w:sz="0" w:space="0" w:color="auto"/>
      </w:divBdr>
    </w:div>
    <w:div w:id="1132022281">
      <w:bodyDiv w:val="1"/>
      <w:marLeft w:val="0"/>
      <w:marRight w:val="0"/>
      <w:marTop w:val="0"/>
      <w:marBottom w:val="0"/>
      <w:divBdr>
        <w:top w:val="none" w:sz="0" w:space="0" w:color="auto"/>
        <w:left w:val="none" w:sz="0" w:space="0" w:color="auto"/>
        <w:bottom w:val="none" w:sz="0" w:space="0" w:color="auto"/>
        <w:right w:val="none" w:sz="0" w:space="0" w:color="auto"/>
      </w:divBdr>
    </w:div>
    <w:div w:id="1139879002">
      <w:bodyDiv w:val="1"/>
      <w:marLeft w:val="0"/>
      <w:marRight w:val="0"/>
      <w:marTop w:val="0"/>
      <w:marBottom w:val="0"/>
      <w:divBdr>
        <w:top w:val="none" w:sz="0" w:space="0" w:color="auto"/>
        <w:left w:val="none" w:sz="0" w:space="0" w:color="auto"/>
        <w:bottom w:val="none" w:sz="0" w:space="0" w:color="auto"/>
        <w:right w:val="none" w:sz="0" w:space="0" w:color="auto"/>
      </w:divBdr>
    </w:div>
    <w:div w:id="1142387289">
      <w:bodyDiv w:val="1"/>
      <w:marLeft w:val="0"/>
      <w:marRight w:val="0"/>
      <w:marTop w:val="0"/>
      <w:marBottom w:val="0"/>
      <w:divBdr>
        <w:top w:val="none" w:sz="0" w:space="0" w:color="auto"/>
        <w:left w:val="none" w:sz="0" w:space="0" w:color="auto"/>
        <w:bottom w:val="none" w:sz="0" w:space="0" w:color="auto"/>
        <w:right w:val="none" w:sz="0" w:space="0" w:color="auto"/>
      </w:divBdr>
    </w:div>
    <w:div w:id="1142693542">
      <w:bodyDiv w:val="1"/>
      <w:marLeft w:val="0"/>
      <w:marRight w:val="0"/>
      <w:marTop w:val="0"/>
      <w:marBottom w:val="0"/>
      <w:divBdr>
        <w:top w:val="none" w:sz="0" w:space="0" w:color="auto"/>
        <w:left w:val="none" w:sz="0" w:space="0" w:color="auto"/>
        <w:bottom w:val="none" w:sz="0" w:space="0" w:color="auto"/>
        <w:right w:val="none" w:sz="0" w:space="0" w:color="auto"/>
      </w:divBdr>
    </w:div>
    <w:div w:id="1142969590">
      <w:bodyDiv w:val="1"/>
      <w:marLeft w:val="0"/>
      <w:marRight w:val="0"/>
      <w:marTop w:val="0"/>
      <w:marBottom w:val="0"/>
      <w:divBdr>
        <w:top w:val="none" w:sz="0" w:space="0" w:color="auto"/>
        <w:left w:val="none" w:sz="0" w:space="0" w:color="auto"/>
        <w:bottom w:val="none" w:sz="0" w:space="0" w:color="auto"/>
        <w:right w:val="none" w:sz="0" w:space="0" w:color="auto"/>
      </w:divBdr>
    </w:div>
    <w:div w:id="1143892730">
      <w:bodyDiv w:val="1"/>
      <w:marLeft w:val="0"/>
      <w:marRight w:val="0"/>
      <w:marTop w:val="0"/>
      <w:marBottom w:val="0"/>
      <w:divBdr>
        <w:top w:val="none" w:sz="0" w:space="0" w:color="auto"/>
        <w:left w:val="none" w:sz="0" w:space="0" w:color="auto"/>
        <w:bottom w:val="none" w:sz="0" w:space="0" w:color="auto"/>
        <w:right w:val="none" w:sz="0" w:space="0" w:color="auto"/>
      </w:divBdr>
    </w:div>
    <w:div w:id="1146436815">
      <w:bodyDiv w:val="1"/>
      <w:marLeft w:val="0"/>
      <w:marRight w:val="0"/>
      <w:marTop w:val="0"/>
      <w:marBottom w:val="0"/>
      <w:divBdr>
        <w:top w:val="none" w:sz="0" w:space="0" w:color="auto"/>
        <w:left w:val="none" w:sz="0" w:space="0" w:color="auto"/>
        <w:bottom w:val="none" w:sz="0" w:space="0" w:color="auto"/>
        <w:right w:val="none" w:sz="0" w:space="0" w:color="auto"/>
      </w:divBdr>
    </w:div>
    <w:div w:id="1146891963">
      <w:bodyDiv w:val="1"/>
      <w:marLeft w:val="0"/>
      <w:marRight w:val="0"/>
      <w:marTop w:val="0"/>
      <w:marBottom w:val="0"/>
      <w:divBdr>
        <w:top w:val="none" w:sz="0" w:space="0" w:color="auto"/>
        <w:left w:val="none" w:sz="0" w:space="0" w:color="auto"/>
        <w:bottom w:val="none" w:sz="0" w:space="0" w:color="auto"/>
        <w:right w:val="none" w:sz="0" w:space="0" w:color="auto"/>
      </w:divBdr>
    </w:div>
    <w:div w:id="1147667578">
      <w:bodyDiv w:val="1"/>
      <w:marLeft w:val="0"/>
      <w:marRight w:val="0"/>
      <w:marTop w:val="0"/>
      <w:marBottom w:val="0"/>
      <w:divBdr>
        <w:top w:val="none" w:sz="0" w:space="0" w:color="auto"/>
        <w:left w:val="none" w:sz="0" w:space="0" w:color="auto"/>
        <w:bottom w:val="none" w:sz="0" w:space="0" w:color="auto"/>
        <w:right w:val="none" w:sz="0" w:space="0" w:color="auto"/>
      </w:divBdr>
    </w:div>
    <w:div w:id="1150630226">
      <w:bodyDiv w:val="1"/>
      <w:marLeft w:val="0"/>
      <w:marRight w:val="0"/>
      <w:marTop w:val="0"/>
      <w:marBottom w:val="0"/>
      <w:divBdr>
        <w:top w:val="none" w:sz="0" w:space="0" w:color="auto"/>
        <w:left w:val="none" w:sz="0" w:space="0" w:color="auto"/>
        <w:bottom w:val="none" w:sz="0" w:space="0" w:color="auto"/>
        <w:right w:val="none" w:sz="0" w:space="0" w:color="auto"/>
      </w:divBdr>
    </w:div>
    <w:div w:id="1161654552">
      <w:bodyDiv w:val="1"/>
      <w:marLeft w:val="0"/>
      <w:marRight w:val="0"/>
      <w:marTop w:val="0"/>
      <w:marBottom w:val="0"/>
      <w:divBdr>
        <w:top w:val="none" w:sz="0" w:space="0" w:color="auto"/>
        <w:left w:val="none" w:sz="0" w:space="0" w:color="auto"/>
        <w:bottom w:val="none" w:sz="0" w:space="0" w:color="auto"/>
        <w:right w:val="none" w:sz="0" w:space="0" w:color="auto"/>
      </w:divBdr>
    </w:div>
    <w:div w:id="1161894869">
      <w:bodyDiv w:val="1"/>
      <w:marLeft w:val="0"/>
      <w:marRight w:val="0"/>
      <w:marTop w:val="0"/>
      <w:marBottom w:val="0"/>
      <w:divBdr>
        <w:top w:val="none" w:sz="0" w:space="0" w:color="auto"/>
        <w:left w:val="none" w:sz="0" w:space="0" w:color="auto"/>
        <w:bottom w:val="none" w:sz="0" w:space="0" w:color="auto"/>
        <w:right w:val="none" w:sz="0" w:space="0" w:color="auto"/>
      </w:divBdr>
    </w:div>
    <w:div w:id="1164932338">
      <w:bodyDiv w:val="1"/>
      <w:marLeft w:val="0"/>
      <w:marRight w:val="0"/>
      <w:marTop w:val="0"/>
      <w:marBottom w:val="0"/>
      <w:divBdr>
        <w:top w:val="none" w:sz="0" w:space="0" w:color="auto"/>
        <w:left w:val="none" w:sz="0" w:space="0" w:color="auto"/>
        <w:bottom w:val="none" w:sz="0" w:space="0" w:color="auto"/>
        <w:right w:val="none" w:sz="0" w:space="0" w:color="auto"/>
      </w:divBdr>
    </w:div>
    <w:div w:id="1165979143">
      <w:bodyDiv w:val="1"/>
      <w:marLeft w:val="0"/>
      <w:marRight w:val="0"/>
      <w:marTop w:val="0"/>
      <w:marBottom w:val="0"/>
      <w:divBdr>
        <w:top w:val="none" w:sz="0" w:space="0" w:color="auto"/>
        <w:left w:val="none" w:sz="0" w:space="0" w:color="auto"/>
        <w:bottom w:val="none" w:sz="0" w:space="0" w:color="auto"/>
        <w:right w:val="none" w:sz="0" w:space="0" w:color="auto"/>
      </w:divBdr>
    </w:div>
    <w:div w:id="1171456886">
      <w:bodyDiv w:val="1"/>
      <w:marLeft w:val="0"/>
      <w:marRight w:val="0"/>
      <w:marTop w:val="0"/>
      <w:marBottom w:val="0"/>
      <w:divBdr>
        <w:top w:val="none" w:sz="0" w:space="0" w:color="auto"/>
        <w:left w:val="none" w:sz="0" w:space="0" w:color="auto"/>
        <w:bottom w:val="none" w:sz="0" w:space="0" w:color="auto"/>
        <w:right w:val="none" w:sz="0" w:space="0" w:color="auto"/>
      </w:divBdr>
    </w:div>
    <w:div w:id="1173254679">
      <w:bodyDiv w:val="1"/>
      <w:marLeft w:val="0"/>
      <w:marRight w:val="0"/>
      <w:marTop w:val="0"/>
      <w:marBottom w:val="0"/>
      <w:divBdr>
        <w:top w:val="none" w:sz="0" w:space="0" w:color="auto"/>
        <w:left w:val="none" w:sz="0" w:space="0" w:color="auto"/>
        <w:bottom w:val="none" w:sz="0" w:space="0" w:color="auto"/>
        <w:right w:val="none" w:sz="0" w:space="0" w:color="auto"/>
      </w:divBdr>
    </w:div>
    <w:div w:id="1173491098">
      <w:bodyDiv w:val="1"/>
      <w:marLeft w:val="0"/>
      <w:marRight w:val="0"/>
      <w:marTop w:val="0"/>
      <w:marBottom w:val="0"/>
      <w:divBdr>
        <w:top w:val="none" w:sz="0" w:space="0" w:color="auto"/>
        <w:left w:val="none" w:sz="0" w:space="0" w:color="auto"/>
        <w:bottom w:val="none" w:sz="0" w:space="0" w:color="auto"/>
        <w:right w:val="none" w:sz="0" w:space="0" w:color="auto"/>
      </w:divBdr>
    </w:div>
    <w:div w:id="1177428615">
      <w:bodyDiv w:val="1"/>
      <w:marLeft w:val="0"/>
      <w:marRight w:val="0"/>
      <w:marTop w:val="0"/>
      <w:marBottom w:val="0"/>
      <w:divBdr>
        <w:top w:val="none" w:sz="0" w:space="0" w:color="auto"/>
        <w:left w:val="none" w:sz="0" w:space="0" w:color="auto"/>
        <w:bottom w:val="none" w:sz="0" w:space="0" w:color="auto"/>
        <w:right w:val="none" w:sz="0" w:space="0" w:color="auto"/>
      </w:divBdr>
    </w:div>
    <w:div w:id="1178235354">
      <w:bodyDiv w:val="1"/>
      <w:marLeft w:val="0"/>
      <w:marRight w:val="0"/>
      <w:marTop w:val="0"/>
      <w:marBottom w:val="0"/>
      <w:divBdr>
        <w:top w:val="none" w:sz="0" w:space="0" w:color="auto"/>
        <w:left w:val="none" w:sz="0" w:space="0" w:color="auto"/>
        <w:bottom w:val="none" w:sz="0" w:space="0" w:color="auto"/>
        <w:right w:val="none" w:sz="0" w:space="0" w:color="auto"/>
      </w:divBdr>
    </w:div>
    <w:div w:id="1192499964">
      <w:bodyDiv w:val="1"/>
      <w:marLeft w:val="0"/>
      <w:marRight w:val="0"/>
      <w:marTop w:val="0"/>
      <w:marBottom w:val="0"/>
      <w:divBdr>
        <w:top w:val="none" w:sz="0" w:space="0" w:color="auto"/>
        <w:left w:val="none" w:sz="0" w:space="0" w:color="auto"/>
        <w:bottom w:val="none" w:sz="0" w:space="0" w:color="auto"/>
        <w:right w:val="none" w:sz="0" w:space="0" w:color="auto"/>
      </w:divBdr>
    </w:div>
    <w:div w:id="1193105455">
      <w:bodyDiv w:val="1"/>
      <w:marLeft w:val="0"/>
      <w:marRight w:val="0"/>
      <w:marTop w:val="0"/>
      <w:marBottom w:val="0"/>
      <w:divBdr>
        <w:top w:val="none" w:sz="0" w:space="0" w:color="auto"/>
        <w:left w:val="none" w:sz="0" w:space="0" w:color="auto"/>
        <w:bottom w:val="none" w:sz="0" w:space="0" w:color="auto"/>
        <w:right w:val="none" w:sz="0" w:space="0" w:color="auto"/>
      </w:divBdr>
    </w:div>
    <w:div w:id="1197544493">
      <w:bodyDiv w:val="1"/>
      <w:marLeft w:val="0"/>
      <w:marRight w:val="0"/>
      <w:marTop w:val="0"/>
      <w:marBottom w:val="0"/>
      <w:divBdr>
        <w:top w:val="none" w:sz="0" w:space="0" w:color="auto"/>
        <w:left w:val="none" w:sz="0" w:space="0" w:color="auto"/>
        <w:bottom w:val="none" w:sz="0" w:space="0" w:color="auto"/>
        <w:right w:val="none" w:sz="0" w:space="0" w:color="auto"/>
      </w:divBdr>
    </w:div>
    <w:div w:id="1199393192">
      <w:bodyDiv w:val="1"/>
      <w:marLeft w:val="0"/>
      <w:marRight w:val="0"/>
      <w:marTop w:val="0"/>
      <w:marBottom w:val="0"/>
      <w:divBdr>
        <w:top w:val="none" w:sz="0" w:space="0" w:color="auto"/>
        <w:left w:val="none" w:sz="0" w:space="0" w:color="auto"/>
        <w:bottom w:val="none" w:sz="0" w:space="0" w:color="auto"/>
        <w:right w:val="none" w:sz="0" w:space="0" w:color="auto"/>
      </w:divBdr>
    </w:div>
    <w:div w:id="1199590615">
      <w:bodyDiv w:val="1"/>
      <w:marLeft w:val="0"/>
      <w:marRight w:val="0"/>
      <w:marTop w:val="0"/>
      <w:marBottom w:val="0"/>
      <w:divBdr>
        <w:top w:val="none" w:sz="0" w:space="0" w:color="auto"/>
        <w:left w:val="none" w:sz="0" w:space="0" w:color="auto"/>
        <w:bottom w:val="none" w:sz="0" w:space="0" w:color="auto"/>
        <w:right w:val="none" w:sz="0" w:space="0" w:color="auto"/>
      </w:divBdr>
    </w:div>
    <w:div w:id="1201700394">
      <w:bodyDiv w:val="1"/>
      <w:marLeft w:val="0"/>
      <w:marRight w:val="0"/>
      <w:marTop w:val="0"/>
      <w:marBottom w:val="0"/>
      <w:divBdr>
        <w:top w:val="none" w:sz="0" w:space="0" w:color="auto"/>
        <w:left w:val="none" w:sz="0" w:space="0" w:color="auto"/>
        <w:bottom w:val="none" w:sz="0" w:space="0" w:color="auto"/>
        <w:right w:val="none" w:sz="0" w:space="0" w:color="auto"/>
      </w:divBdr>
    </w:div>
    <w:div w:id="1202017640">
      <w:bodyDiv w:val="1"/>
      <w:marLeft w:val="0"/>
      <w:marRight w:val="0"/>
      <w:marTop w:val="0"/>
      <w:marBottom w:val="0"/>
      <w:divBdr>
        <w:top w:val="none" w:sz="0" w:space="0" w:color="auto"/>
        <w:left w:val="none" w:sz="0" w:space="0" w:color="auto"/>
        <w:bottom w:val="none" w:sz="0" w:space="0" w:color="auto"/>
        <w:right w:val="none" w:sz="0" w:space="0" w:color="auto"/>
      </w:divBdr>
    </w:div>
    <w:div w:id="1203665709">
      <w:bodyDiv w:val="1"/>
      <w:marLeft w:val="0"/>
      <w:marRight w:val="0"/>
      <w:marTop w:val="0"/>
      <w:marBottom w:val="0"/>
      <w:divBdr>
        <w:top w:val="none" w:sz="0" w:space="0" w:color="auto"/>
        <w:left w:val="none" w:sz="0" w:space="0" w:color="auto"/>
        <w:bottom w:val="none" w:sz="0" w:space="0" w:color="auto"/>
        <w:right w:val="none" w:sz="0" w:space="0" w:color="auto"/>
      </w:divBdr>
    </w:div>
    <w:div w:id="1204517825">
      <w:bodyDiv w:val="1"/>
      <w:marLeft w:val="0"/>
      <w:marRight w:val="0"/>
      <w:marTop w:val="0"/>
      <w:marBottom w:val="0"/>
      <w:divBdr>
        <w:top w:val="none" w:sz="0" w:space="0" w:color="auto"/>
        <w:left w:val="none" w:sz="0" w:space="0" w:color="auto"/>
        <w:bottom w:val="none" w:sz="0" w:space="0" w:color="auto"/>
        <w:right w:val="none" w:sz="0" w:space="0" w:color="auto"/>
      </w:divBdr>
    </w:div>
    <w:div w:id="1206025063">
      <w:bodyDiv w:val="1"/>
      <w:marLeft w:val="0"/>
      <w:marRight w:val="0"/>
      <w:marTop w:val="0"/>
      <w:marBottom w:val="0"/>
      <w:divBdr>
        <w:top w:val="none" w:sz="0" w:space="0" w:color="auto"/>
        <w:left w:val="none" w:sz="0" w:space="0" w:color="auto"/>
        <w:bottom w:val="none" w:sz="0" w:space="0" w:color="auto"/>
        <w:right w:val="none" w:sz="0" w:space="0" w:color="auto"/>
      </w:divBdr>
    </w:div>
    <w:div w:id="1208109756">
      <w:bodyDiv w:val="1"/>
      <w:marLeft w:val="0"/>
      <w:marRight w:val="0"/>
      <w:marTop w:val="0"/>
      <w:marBottom w:val="0"/>
      <w:divBdr>
        <w:top w:val="none" w:sz="0" w:space="0" w:color="auto"/>
        <w:left w:val="none" w:sz="0" w:space="0" w:color="auto"/>
        <w:bottom w:val="none" w:sz="0" w:space="0" w:color="auto"/>
        <w:right w:val="none" w:sz="0" w:space="0" w:color="auto"/>
      </w:divBdr>
    </w:div>
    <w:div w:id="1209102771">
      <w:bodyDiv w:val="1"/>
      <w:marLeft w:val="0"/>
      <w:marRight w:val="0"/>
      <w:marTop w:val="0"/>
      <w:marBottom w:val="0"/>
      <w:divBdr>
        <w:top w:val="none" w:sz="0" w:space="0" w:color="auto"/>
        <w:left w:val="none" w:sz="0" w:space="0" w:color="auto"/>
        <w:bottom w:val="none" w:sz="0" w:space="0" w:color="auto"/>
        <w:right w:val="none" w:sz="0" w:space="0" w:color="auto"/>
      </w:divBdr>
    </w:div>
    <w:div w:id="1209418812">
      <w:bodyDiv w:val="1"/>
      <w:marLeft w:val="0"/>
      <w:marRight w:val="0"/>
      <w:marTop w:val="0"/>
      <w:marBottom w:val="0"/>
      <w:divBdr>
        <w:top w:val="none" w:sz="0" w:space="0" w:color="auto"/>
        <w:left w:val="none" w:sz="0" w:space="0" w:color="auto"/>
        <w:bottom w:val="none" w:sz="0" w:space="0" w:color="auto"/>
        <w:right w:val="none" w:sz="0" w:space="0" w:color="auto"/>
      </w:divBdr>
    </w:div>
    <w:div w:id="1209611901">
      <w:bodyDiv w:val="1"/>
      <w:marLeft w:val="0"/>
      <w:marRight w:val="0"/>
      <w:marTop w:val="0"/>
      <w:marBottom w:val="0"/>
      <w:divBdr>
        <w:top w:val="none" w:sz="0" w:space="0" w:color="auto"/>
        <w:left w:val="none" w:sz="0" w:space="0" w:color="auto"/>
        <w:bottom w:val="none" w:sz="0" w:space="0" w:color="auto"/>
        <w:right w:val="none" w:sz="0" w:space="0" w:color="auto"/>
      </w:divBdr>
    </w:div>
    <w:div w:id="1210603860">
      <w:bodyDiv w:val="1"/>
      <w:marLeft w:val="0"/>
      <w:marRight w:val="0"/>
      <w:marTop w:val="0"/>
      <w:marBottom w:val="0"/>
      <w:divBdr>
        <w:top w:val="none" w:sz="0" w:space="0" w:color="auto"/>
        <w:left w:val="none" w:sz="0" w:space="0" w:color="auto"/>
        <w:bottom w:val="none" w:sz="0" w:space="0" w:color="auto"/>
        <w:right w:val="none" w:sz="0" w:space="0" w:color="auto"/>
      </w:divBdr>
    </w:div>
    <w:div w:id="1216164210">
      <w:bodyDiv w:val="1"/>
      <w:marLeft w:val="0"/>
      <w:marRight w:val="0"/>
      <w:marTop w:val="0"/>
      <w:marBottom w:val="0"/>
      <w:divBdr>
        <w:top w:val="none" w:sz="0" w:space="0" w:color="auto"/>
        <w:left w:val="none" w:sz="0" w:space="0" w:color="auto"/>
        <w:bottom w:val="none" w:sz="0" w:space="0" w:color="auto"/>
        <w:right w:val="none" w:sz="0" w:space="0" w:color="auto"/>
      </w:divBdr>
    </w:div>
    <w:div w:id="1217232776">
      <w:bodyDiv w:val="1"/>
      <w:marLeft w:val="0"/>
      <w:marRight w:val="0"/>
      <w:marTop w:val="0"/>
      <w:marBottom w:val="0"/>
      <w:divBdr>
        <w:top w:val="none" w:sz="0" w:space="0" w:color="auto"/>
        <w:left w:val="none" w:sz="0" w:space="0" w:color="auto"/>
        <w:bottom w:val="none" w:sz="0" w:space="0" w:color="auto"/>
        <w:right w:val="none" w:sz="0" w:space="0" w:color="auto"/>
      </w:divBdr>
    </w:div>
    <w:div w:id="1217929976">
      <w:bodyDiv w:val="1"/>
      <w:marLeft w:val="0"/>
      <w:marRight w:val="0"/>
      <w:marTop w:val="0"/>
      <w:marBottom w:val="0"/>
      <w:divBdr>
        <w:top w:val="none" w:sz="0" w:space="0" w:color="auto"/>
        <w:left w:val="none" w:sz="0" w:space="0" w:color="auto"/>
        <w:bottom w:val="none" w:sz="0" w:space="0" w:color="auto"/>
        <w:right w:val="none" w:sz="0" w:space="0" w:color="auto"/>
      </w:divBdr>
    </w:div>
    <w:div w:id="1219241819">
      <w:bodyDiv w:val="1"/>
      <w:marLeft w:val="0"/>
      <w:marRight w:val="0"/>
      <w:marTop w:val="0"/>
      <w:marBottom w:val="0"/>
      <w:divBdr>
        <w:top w:val="none" w:sz="0" w:space="0" w:color="auto"/>
        <w:left w:val="none" w:sz="0" w:space="0" w:color="auto"/>
        <w:bottom w:val="none" w:sz="0" w:space="0" w:color="auto"/>
        <w:right w:val="none" w:sz="0" w:space="0" w:color="auto"/>
      </w:divBdr>
    </w:div>
    <w:div w:id="1221938631">
      <w:bodyDiv w:val="1"/>
      <w:marLeft w:val="0"/>
      <w:marRight w:val="0"/>
      <w:marTop w:val="0"/>
      <w:marBottom w:val="0"/>
      <w:divBdr>
        <w:top w:val="none" w:sz="0" w:space="0" w:color="auto"/>
        <w:left w:val="none" w:sz="0" w:space="0" w:color="auto"/>
        <w:bottom w:val="none" w:sz="0" w:space="0" w:color="auto"/>
        <w:right w:val="none" w:sz="0" w:space="0" w:color="auto"/>
      </w:divBdr>
    </w:div>
    <w:div w:id="1223515681">
      <w:bodyDiv w:val="1"/>
      <w:marLeft w:val="0"/>
      <w:marRight w:val="0"/>
      <w:marTop w:val="0"/>
      <w:marBottom w:val="0"/>
      <w:divBdr>
        <w:top w:val="none" w:sz="0" w:space="0" w:color="auto"/>
        <w:left w:val="none" w:sz="0" w:space="0" w:color="auto"/>
        <w:bottom w:val="none" w:sz="0" w:space="0" w:color="auto"/>
        <w:right w:val="none" w:sz="0" w:space="0" w:color="auto"/>
      </w:divBdr>
    </w:div>
    <w:div w:id="1224608861">
      <w:bodyDiv w:val="1"/>
      <w:marLeft w:val="0"/>
      <w:marRight w:val="0"/>
      <w:marTop w:val="0"/>
      <w:marBottom w:val="0"/>
      <w:divBdr>
        <w:top w:val="none" w:sz="0" w:space="0" w:color="auto"/>
        <w:left w:val="none" w:sz="0" w:space="0" w:color="auto"/>
        <w:bottom w:val="none" w:sz="0" w:space="0" w:color="auto"/>
        <w:right w:val="none" w:sz="0" w:space="0" w:color="auto"/>
      </w:divBdr>
    </w:div>
    <w:div w:id="1225916994">
      <w:bodyDiv w:val="1"/>
      <w:marLeft w:val="0"/>
      <w:marRight w:val="0"/>
      <w:marTop w:val="0"/>
      <w:marBottom w:val="0"/>
      <w:divBdr>
        <w:top w:val="none" w:sz="0" w:space="0" w:color="auto"/>
        <w:left w:val="none" w:sz="0" w:space="0" w:color="auto"/>
        <w:bottom w:val="none" w:sz="0" w:space="0" w:color="auto"/>
        <w:right w:val="none" w:sz="0" w:space="0" w:color="auto"/>
      </w:divBdr>
    </w:div>
    <w:div w:id="1227952790">
      <w:bodyDiv w:val="1"/>
      <w:marLeft w:val="0"/>
      <w:marRight w:val="0"/>
      <w:marTop w:val="0"/>
      <w:marBottom w:val="0"/>
      <w:divBdr>
        <w:top w:val="none" w:sz="0" w:space="0" w:color="auto"/>
        <w:left w:val="none" w:sz="0" w:space="0" w:color="auto"/>
        <w:bottom w:val="none" w:sz="0" w:space="0" w:color="auto"/>
        <w:right w:val="none" w:sz="0" w:space="0" w:color="auto"/>
      </w:divBdr>
    </w:div>
    <w:div w:id="1229851283">
      <w:bodyDiv w:val="1"/>
      <w:marLeft w:val="0"/>
      <w:marRight w:val="0"/>
      <w:marTop w:val="0"/>
      <w:marBottom w:val="0"/>
      <w:divBdr>
        <w:top w:val="none" w:sz="0" w:space="0" w:color="auto"/>
        <w:left w:val="none" w:sz="0" w:space="0" w:color="auto"/>
        <w:bottom w:val="none" w:sz="0" w:space="0" w:color="auto"/>
        <w:right w:val="none" w:sz="0" w:space="0" w:color="auto"/>
      </w:divBdr>
    </w:div>
    <w:div w:id="1233733124">
      <w:bodyDiv w:val="1"/>
      <w:marLeft w:val="0"/>
      <w:marRight w:val="0"/>
      <w:marTop w:val="0"/>
      <w:marBottom w:val="0"/>
      <w:divBdr>
        <w:top w:val="none" w:sz="0" w:space="0" w:color="auto"/>
        <w:left w:val="none" w:sz="0" w:space="0" w:color="auto"/>
        <w:bottom w:val="none" w:sz="0" w:space="0" w:color="auto"/>
        <w:right w:val="none" w:sz="0" w:space="0" w:color="auto"/>
      </w:divBdr>
    </w:div>
    <w:div w:id="1237011902">
      <w:bodyDiv w:val="1"/>
      <w:marLeft w:val="0"/>
      <w:marRight w:val="0"/>
      <w:marTop w:val="0"/>
      <w:marBottom w:val="0"/>
      <w:divBdr>
        <w:top w:val="none" w:sz="0" w:space="0" w:color="auto"/>
        <w:left w:val="none" w:sz="0" w:space="0" w:color="auto"/>
        <w:bottom w:val="none" w:sz="0" w:space="0" w:color="auto"/>
        <w:right w:val="none" w:sz="0" w:space="0" w:color="auto"/>
      </w:divBdr>
    </w:div>
    <w:div w:id="1238437286">
      <w:bodyDiv w:val="1"/>
      <w:marLeft w:val="0"/>
      <w:marRight w:val="0"/>
      <w:marTop w:val="0"/>
      <w:marBottom w:val="0"/>
      <w:divBdr>
        <w:top w:val="none" w:sz="0" w:space="0" w:color="auto"/>
        <w:left w:val="none" w:sz="0" w:space="0" w:color="auto"/>
        <w:bottom w:val="none" w:sz="0" w:space="0" w:color="auto"/>
        <w:right w:val="none" w:sz="0" w:space="0" w:color="auto"/>
      </w:divBdr>
    </w:div>
    <w:div w:id="1238440709">
      <w:bodyDiv w:val="1"/>
      <w:marLeft w:val="0"/>
      <w:marRight w:val="0"/>
      <w:marTop w:val="0"/>
      <w:marBottom w:val="0"/>
      <w:divBdr>
        <w:top w:val="none" w:sz="0" w:space="0" w:color="auto"/>
        <w:left w:val="none" w:sz="0" w:space="0" w:color="auto"/>
        <w:bottom w:val="none" w:sz="0" w:space="0" w:color="auto"/>
        <w:right w:val="none" w:sz="0" w:space="0" w:color="auto"/>
      </w:divBdr>
    </w:div>
    <w:div w:id="1238785983">
      <w:bodyDiv w:val="1"/>
      <w:marLeft w:val="0"/>
      <w:marRight w:val="0"/>
      <w:marTop w:val="0"/>
      <w:marBottom w:val="0"/>
      <w:divBdr>
        <w:top w:val="none" w:sz="0" w:space="0" w:color="auto"/>
        <w:left w:val="none" w:sz="0" w:space="0" w:color="auto"/>
        <w:bottom w:val="none" w:sz="0" w:space="0" w:color="auto"/>
        <w:right w:val="none" w:sz="0" w:space="0" w:color="auto"/>
      </w:divBdr>
    </w:div>
    <w:div w:id="1248343791">
      <w:bodyDiv w:val="1"/>
      <w:marLeft w:val="0"/>
      <w:marRight w:val="0"/>
      <w:marTop w:val="0"/>
      <w:marBottom w:val="0"/>
      <w:divBdr>
        <w:top w:val="none" w:sz="0" w:space="0" w:color="auto"/>
        <w:left w:val="none" w:sz="0" w:space="0" w:color="auto"/>
        <w:bottom w:val="none" w:sz="0" w:space="0" w:color="auto"/>
        <w:right w:val="none" w:sz="0" w:space="0" w:color="auto"/>
      </w:divBdr>
    </w:div>
    <w:div w:id="1250768660">
      <w:bodyDiv w:val="1"/>
      <w:marLeft w:val="0"/>
      <w:marRight w:val="0"/>
      <w:marTop w:val="0"/>
      <w:marBottom w:val="0"/>
      <w:divBdr>
        <w:top w:val="none" w:sz="0" w:space="0" w:color="auto"/>
        <w:left w:val="none" w:sz="0" w:space="0" w:color="auto"/>
        <w:bottom w:val="none" w:sz="0" w:space="0" w:color="auto"/>
        <w:right w:val="none" w:sz="0" w:space="0" w:color="auto"/>
      </w:divBdr>
    </w:div>
    <w:div w:id="1253658778">
      <w:bodyDiv w:val="1"/>
      <w:marLeft w:val="0"/>
      <w:marRight w:val="0"/>
      <w:marTop w:val="0"/>
      <w:marBottom w:val="0"/>
      <w:divBdr>
        <w:top w:val="none" w:sz="0" w:space="0" w:color="auto"/>
        <w:left w:val="none" w:sz="0" w:space="0" w:color="auto"/>
        <w:bottom w:val="none" w:sz="0" w:space="0" w:color="auto"/>
        <w:right w:val="none" w:sz="0" w:space="0" w:color="auto"/>
      </w:divBdr>
    </w:div>
    <w:div w:id="1253932197">
      <w:bodyDiv w:val="1"/>
      <w:marLeft w:val="0"/>
      <w:marRight w:val="0"/>
      <w:marTop w:val="0"/>
      <w:marBottom w:val="0"/>
      <w:divBdr>
        <w:top w:val="none" w:sz="0" w:space="0" w:color="auto"/>
        <w:left w:val="none" w:sz="0" w:space="0" w:color="auto"/>
        <w:bottom w:val="none" w:sz="0" w:space="0" w:color="auto"/>
        <w:right w:val="none" w:sz="0" w:space="0" w:color="auto"/>
      </w:divBdr>
    </w:div>
    <w:div w:id="1258369409">
      <w:bodyDiv w:val="1"/>
      <w:marLeft w:val="0"/>
      <w:marRight w:val="0"/>
      <w:marTop w:val="0"/>
      <w:marBottom w:val="0"/>
      <w:divBdr>
        <w:top w:val="none" w:sz="0" w:space="0" w:color="auto"/>
        <w:left w:val="none" w:sz="0" w:space="0" w:color="auto"/>
        <w:bottom w:val="none" w:sz="0" w:space="0" w:color="auto"/>
        <w:right w:val="none" w:sz="0" w:space="0" w:color="auto"/>
      </w:divBdr>
    </w:div>
    <w:div w:id="1265461151">
      <w:bodyDiv w:val="1"/>
      <w:marLeft w:val="0"/>
      <w:marRight w:val="0"/>
      <w:marTop w:val="0"/>
      <w:marBottom w:val="0"/>
      <w:divBdr>
        <w:top w:val="none" w:sz="0" w:space="0" w:color="auto"/>
        <w:left w:val="none" w:sz="0" w:space="0" w:color="auto"/>
        <w:bottom w:val="none" w:sz="0" w:space="0" w:color="auto"/>
        <w:right w:val="none" w:sz="0" w:space="0" w:color="auto"/>
      </w:divBdr>
    </w:div>
    <w:div w:id="1266772477">
      <w:bodyDiv w:val="1"/>
      <w:marLeft w:val="0"/>
      <w:marRight w:val="0"/>
      <w:marTop w:val="0"/>
      <w:marBottom w:val="0"/>
      <w:divBdr>
        <w:top w:val="none" w:sz="0" w:space="0" w:color="auto"/>
        <w:left w:val="none" w:sz="0" w:space="0" w:color="auto"/>
        <w:bottom w:val="none" w:sz="0" w:space="0" w:color="auto"/>
        <w:right w:val="none" w:sz="0" w:space="0" w:color="auto"/>
      </w:divBdr>
    </w:div>
    <w:div w:id="1268123167">
      <w:bodyDiv w:val="1"/>
      <w:marLeft w:val="0"/>
      <w:marRight w:val="0"/>
      <w:marTop w:val="0"/>
      <w:marBottom w:val="0"/>
      <w:divBdr>
        <w:top w:val="none" w:sz="0" w:space="0" w:color="auto"/>
        <w:left w:val="none" w:sz="0" w:space="0" w:color="auto"/>
        <w:bottom w:val="none" w:sz="0" w:space="0" w:color="auto"/>
        <w:right w:val="none" w:sz="0" w:space="0" w:color="auto"/>
      </w:divBdr>
    </w:div>
    <w:div w:id="1269199066">
      <w:bodyDiv w:val="1"/>
      <w:marLeft w:val="0"/>
      <w:marRight w:val="0"/>
      <w:marTop w:val="0"/>
      <w:marBottom w:val="0"/>
      <w:divBdr>
        <w:top w:val="none" w:sz="0" w:space="0" w:color="auto"/>
        <w:left w:val="none" w:sz="0" w:space="0" w:color="auto"/>
        <w:bottom w:val="none" w:sz="0" w:space="0" w:color="auto"/>
        <w:right w:val="none" w:sz="0" w:space="0" w:color="auto"/>
      </w:divBdr>
    </w:div>
    <w:div w:id="1269267738">
      <w:bodyDiv w:val="1"/>
      <w:marLeft w:val="0"/>
      <w:marRight w:val="0"/>
      <w:marTop w:val="0"/>
      <w:marBottom w:val="0"/>
      <w:divBdr>
        <w:top w:val="none" w:sz="0" w:space="0" w:color="auto"/>
        <w:left w:val="none" w:sz="0" w:space="0" w:color="auto"/>
        <w:bottom w:val="none" w:sz="0" w:space="0" w:color="auto"/>
        <w:right w:val="none" w:sz="0" w:space="0" w:color="auto"/>
      </w:divBdr>
    </w:div>
    <w:div w:id="1272737231">
      <w:bodyDiv w:val="1"/>
      <w:marLeft w:val="0"/>
      <w:marRight w:val="0"/>
      <w:marTop w:val="0"/>
      <w:marBottom w:val="0"/>
      <w:divBdr>
        <w:top w:val="none" w:sz="0" w:space="0" w:color="auto"/>
        <w:left w:val="none" w:sz="0" w:space="0" w:color="auto"/>
        <w:bottom w:val="none" w:sz="0" w:space="0" w:color="auto"/>
        <w:right w:val="none" w:sz="0" w:space="0" w:color="auto"/>
      </w:divBdr>
    </w:div>
    <w:div w:id="1273903530">
      <w:bodyDiv w:val="1"/>
      <w:marLeft w:val="0"/>
      <w:marRight w:val="0"/>
      <w:marTop w:val="0"/>
      <w:marBottom w:val="0"/>
      <w:divBdr>
        <w:top w:val="none" w:sz="0" w:space="0" w:color="auto"/>
        <w:left w:val="none" w:sz="0" w:space="0" w:color="auto"/>
        <w:bottom w:val="none" w:sz="0" w:space="0" w:color="auto"/>
        <w:right w:val="none" w:sz="0" w:space="0" w:color="auto"/>
      </w:divBdr>
    </w:div>
    <w:div w:id="1274095615">
      <w:bodyDiv w:val="1"/>
      <w:marLeft w:val="0"/>
      <w:marRight w:val="0"/>
      <w:marTop w:val="0"/>
      <w:marBottom w:val="0"/>
      <w:divBdr>
        <w:top w:val="none" w:sz="0" w:space="0" w:color="auto"/>
        <w:left w:val="none" w:sz="0" w:space="0" w:color="auto"/>
        <w:bottom w:val="none" w:sz="0" w:space="0" w:color="auto"/>
        <w:right w:val="none" w:sz="0" w:space="0" w:color="auto"/>
      </w:divBdr>
    </w:div>
    <w:div w:id="1274747987">
      <w:bodyDiv w:val="1"/>
      <w:marLeft w:val="0"/>
      <w:marRight w:val="0"/>
      <w:marTop w:val="0"/>
      <w:marBottom w:val="0"/>
      <w:divBdr>
        <w:top w:val="none" w:sz="0" w:space="0" w:color="auto"/>
        <w:left w:val="none" w:sz="0" w:space="0" w:color="auto"/>
        <w:bottom w:val="none" w:sz="0" w:space="0" w:color="auto"/>
        <w:right w:val="none" w:sz="0" w:space="0" w:color="auto"/>
      </w:divBdr>
    </w:div>
    <w:div w:id="1277637837">
      <w:bodyDiv w:val="1"/>
      <w:marLeft w:val="0"/>
      <w:marRight w:val="0"/>
      <w:marTop w:val="0"/>
      <w:marBottom w:val="0"/>
      <w:divBdr>
        <w:top w:val="none" w:sz="0" w:space="0" w:color="auto"/>
        <w:left w:val="none" w:sz="0" w:space="0" w:color="auto"/>
        <w:bottom w:val="none" w:sz="0" w:space="0" w:color="auto"/>
        <w:right w:val="none" w:sz="0" w:space="0" w:color="auto"/>
      </w:divBdr>
    </w:div>
    <w:div w:id="1277760197">
      <w:bodyDiv w:val="1"/>
      <w:marLeft w:val="0"/>
      <w:marRight w:val="0"/>
      <w:marTop w:val="0"/>
      <w:marBottom w:val="0"/>
      <w:divBdr>
        <w:top w:val="none" w:sz="0" w:space="0" w:color="auto"/>
        <w:left w:val="none" w:sz="0" w:space="0" w:color="auto"/>
        <w:bottom w:val="none" w:sz="0" w:space="0" w:color="auto"/>
        <w:right w:val="none" w:sz="0" w:space="0" w:color="auto"/>
      </w:divBdr>
    </w:div>
    <w:div w:id="1280912638">
      <w:bodyDiv w:val="1"/>
      <w:marLeft w:val="0"/>
      <w:marRight w:val="0"/>
      <w:marTop w:val="0"/>
      <w:marBottom w:val="0"/>
      <w:divBdr>
        <w:top w:val="none" w:sz="0" w:space="0" w:color="auto"/>
        <w:left w:val="none" w:sz="0" w:space="0" w:color="auto"/>
        <w:bottom w:val="none" w:sz="0" w:space="0" w:color="auto"/>
        <w:right w:val="none" w:sz="0" w:space="0" w:color="auto"/>
      </w:divBdr>
    </w:div>
    <w:div w:id="1284340571">
      <w:bodyDiv w:val="1"/>
      <w:marLeft w:val="0"/>
      <w:marRight w:val="0"/>
      <w:marTop w:val="0"/>
      <w:marBottom w:val="0"/>
      <w:divBdr>
        <w:top w:val="none" w:sz="0" w:space="0" w:color="auto"/>
        <w:left w:val="none" w:sz="0" w:space="0" w:color="auto"/>
        <w:bottom w:val="none" w:sz="0" w:space="0" w:color="auto"/>
        <w:right w:val="none" w:sz="0" w:space="0" w:color="auto"/>
      </w:divBdr>
    </w:div>
    <w:div w:id="1284538293">
      <w:bodyDiv w:val="1"/>
      <w:marLeft w:val="0"/>
      <w:marRight w:val="0"/>
      <w:marTop w:val="0"/>
      <w:marBottom w:val="0"/>
      <w:divBdr>
        <w:top w:val="none" w:sz="0" w:space="0" w:color="auto"/>
        <w:left w:val="none" w:sz="0" w:space="0" w:color="auto"/>
        <w:bottom w:val="none" w:sz="0" w:space="0" w:color="auto"/>
        <w:right w:val="none" w:sz="0" w:space="0" w:color="auto"/>
      </w:divBdr>
    </w:div>
    <w:div w:id="1287735132">
      <w:bodyDiv w:val="1"/>
      <w:marLeft w:val="0"/>
      <w:marRight w:val="0"/>
      <w:marTop w:val="0"/>
      <w:marBottom w:val="0"/>
      <w:divBdr>
        <w:top w:val="none" w:sz="0" w:space="0" w:color="auto"/>
        <w:left w:val="none" w:sz="0" w:space="0" w:color="auto"/>
        <w:bottom w:val="none" w:sz="0" w:space="0" w:color="auto"/>
        <w:right w:val="none" w:sz="0" w:space="0" w:color="auto"/>
      </w:divBdr>
    </w:div>
    <w:div w:id="1291206105">
      <w:bodyDiv w:val="1"/>
      <w:marLeft w:val="0"/>
      <w:marRight w:val="0"/>
      <w:marTop w:val="0"/>
      <w:marBottom w:val="0"/>
      <w:divBdr>
        <w:top w:val="none" w:sz="0" w:space="0" w:color="auto"/>
        <w:left w:val="none" w:sz="0" w:space="0" w:color="auto"/>
        <w:bottom w:val="none" w:sz="0" w:space="0" w:color="auto"/>
        <w:right w:val="none" w:sz="0" w:space="0" w:color="auto"/>
      </w:divBdr>
    </w:div>
    <w:div w:id="1300040862">
      <w:bodyDiv w:val="1"/>
      <w:marLeft w:val="0"/>
      <w:marRight w:val="0"/>
      <w:marTop w:val="0"/>
      <w:marBottom w:val="0"/>
      <w:divBdr>
        <w:top w:val="none" w:sz="0" w:space="0" w:color="auto"/>
        <w:left w:val="none" w:sz="0" w:space="0" w:color="auto"/>
        <w:bottom w:val="none" w:sz="0" w:space="0" w:color="auto"/>
        <w:right w:val="none" w:sz="0" w:space="0" w:color="auto"/>
      </w:divBdr>
    </w:div>
    <w:div w:id="1300303259">
      <w:bodyDiv w:val="1"/>
      <w:marLeft w:val="0"/>
      <w:marRight w:val="0"/>
      <w:marTop w:val="0"/>
      <w:marBottom w:val="0"/>
      <w:divBdr>
        <w:top w:val="none" w:sz="0" w:space="0" w:color="auto"/>
        <w:left w:val="none" w:sz="0" w:space="0" w:color="auto"/>
        <w:bottom w:val="none" w:sz="0" w:space="0" w:color="auto"/>
        <w:right w:val="none" w:sz="0" w:space="0" w:color="auto"/>
      </w:divBdr>
    </w:div>
    <w:div w:id="1302076941">
      <w:bodyDiv w:val="1"/>
      <w:marLeft w:val="0"/>
      <w:marRight w:val="0"/>
      <w:marTop w:val="0"/>
      <w:marBottom w:val="0"/>
      <w:divBdr>
        <w:top w:val="none" w:sz="0" w:space="0" w:color="auto"/>
        <w:left w:val="none" w:sz="0" w:space="0" w:color="auto"/>
        <w:bottom w:val="none" w:sz="0" w:space="0" w:color="auto"/>
        <w:right w:val="none" w:sz="0" w:space="0" w:color="auto"/>
      </w:divBdr>
    </w:div>
    <w:div w:id="1303735842">
      <w:bodyDiv w:val="1"/>
      <w:marLeft w:val="0"/>
      <w:marRight w:val="0"/>
      <w:marTop w:val="0"/>
      <w:marBottom w:val="0"/>
      <w:divBdr>
        <w:top w:val="none" w:sz="0" w:space="0" w:color="auto"/>
        <w:left w:val="none" w:sz="0" w:space="0" w:color="auto"/>
        <w:bottom w:val="none" w:sz="0" w:space="0" w:color="auto"/>
        <w:right w:val="none" w:sz="0" w:space="0" w:color="auto"/>
      </w:divBdr>
    </w:div>
    <w:div w:id="1307708062">
      <w:bodyDiv w:val="1"/>
      <w:marLeft w:val="0"/>
      <w:marRight w:val="0"/>
      <w:marTop w:val="0"/>
      <w:marBottom w:val="0"/>
      <w:divBdr>
        <w:top w:val="none" w:sz="0" w:space="0" w:color="auto"/>
        <w:left w:val="none" w:sz="0" w:space="0" w:color="auto"/>
        <w:bottom w:val="none" w:sz="0" w:space="0" w:color="auto"/>
        <w:right w:val="none" w:sz="0" w:space="0" w:color="auto"/>
      </w:divBdr>
    </w:div>
    <w:div w:id="1314682941">
      <w:bodyDiv w:val="1"/>
      <w:marLeft w:val="0"/>
      <w:marRight w:val="0"/>
      <w:marTop w:val="0"/>
      <w:marBottom w:val="0"/>
      <w:divBdr>
        <w:top w:val="none" w:sz="0" w:space="0" w:color="auto"/>
        <w:left w:val="none" w:sz="0" w:space="0" w:color="auto"/>
        <w:bottom w:val="none" w:sz="0" w:space="0" w:color="auto"/>
        <w:right w:val="none" w:sz="0" w:space="0" w:color="auto"/>
      </w:divBdr>
    </w:div>
    <w:div w:id="1315987576">
      <w:bodyDiv w:val="1"/>
      <w:marLeft w:val="0"/>
      <w:marRight w:val="0"/>
      <w:marTop w:val="0"/>
      <w:marBottom w:val="0"/>
      <w:divBdr>
        <w:top w:val="none" w:sz="0" w:space="0" w:color="auto"/>
        <w:left w:val="none" w:sz="0" w:space="0" w:color="auto"/>
        <w:bottom w:val="none" w:sz="0" w:space="0" w:color="auto"/>
        <w:right w:val="none" w:sz="0" w:space="0" w:color="auto"/>
      </w:divBdr>
    </w:div>
    <w:div w:id="1316840868">
      <w:bodyDiv w:val="1"/>
      <w:marLeft w:val="0"/>
      <w:marRight w:val="0"/>
      <w:marTop w:val="0"/>
      <w:marBottom w:val="0"/>
      <w:divBdr>
        <w:top w:val="none" w:sz="0" w:space="0" w:color="auto"/>
        <w:left w:val="none" w:sz="0" w:space="0" w:color="auto"/>
        <w:bottom w:val="none" w:sz="0" w:space="0" w:color="auto"/>
        <w:right w:val="none" w:sz="0" w:space="0" w:color="auto"/>
      </w:divBdr>
    </w:div>
    <w:div w:id="1321075294">
      <w:bodyDiv w:val="1"/>
      <w:marLeft w:val="0"/>
      <w:marRight w:val="0"/>
      <w:marTop w:val="0"/>
      <w:marBottom w:val="0"/>
      <w:divBdr>
        <w:top w:val="none" w:sz="0" w:space="0" w:color="auto"/>
        <w:left w:val="none" w:sz="0" w:space="0" w:color="auto"/>
        <w:bottom w:val="none" w:sz="0" w:space="0" w:color="auto"/>
        <w:right w:val="none" w:sz="0" w:space="0" w:color="auto"/>
      </w:divBdr>
    </w:div>
    <w:div w:id="1326395054">
      <w:bodyDiv w:val="1"/>
      <w:marLeft w:val="0"/>
      <w:marRight w:val="0"/>
      <w:marTop w:val="0"/>
      <w:marBottom w:val="0"/>
      <w:divBdr>
        <w:top w:val="none" w:sz="0" w:space="0" w:color="auto"/>
        <w:left w:val="none" w:sz="0" w:space="0" w:color="auto"/>
        <w:bottom w:val="none" w:sz="0" w:space="0" w:color="auto"/>
        <w:right w:val="none" w:sz="0" w:space="0" w:color="auto"/>
      </w:divBdr>
    </w:div>
    <w:div w:id="1327636389">
      <w:bodyDiv w:val="1"/>
      <w:marLeft w:val="0"/>
      <w:marRight w:val="0"/>
      <w:marTop w:val="0"/>
      <w:marBottom w:val="0"/>
      <w:divBdr>
        <w:top w:val="none" w:sz="0" w:space="0" w:color="auto"/>
        <w:left w:val="none" w:sz="0" w:space="0" w:color="auto"/>
        <w:bottom w:val="none" w:sz="0" w:space="0" w:color="auto"/>
        <w:right w:val="none" w:sz="0" w:space="0" w:color="auto"/>
      </w:divBdr>
    </w:div>
    <w:div w:id="1328942091">
      <w:bodyDiv w:val="1"/>
      <w:marLeft w:val="0"/>
      <w:marRight w:val="0"/>
      <w:marTop w:val="0"/>
      <w:marBottom w:val="0"/>
      <w:divBdr>
        <w:top w:val="none" w:sz="0" w:space="0" w:color="auto"/>
        <w:left w:val="none" w:sz="0" w:space="0" w:color="auto"/>
        <w:bottom w:val="none" w:sz="0" w:space="0" w:color="auto"/>
        <w:right w:val="none" w:sz="0" w:space="0" w:color="auto"/>
      </w:divBdr>
    </w:div>
    <w:div w:id="1330643487">
      <w:bodyDiv w:val="1"/>
      <w:marLeft w:val="0"/>
      <w:marRight w:val="0"/>
      <w:marTop w:val="0"/>
      <w:marBottom w:val="0"/>
      <w:divBdr>
        <w:top w:val="none" w:sz="0" w:space="0" w:color="auto"/>
        <w:left w:val="none" w:sz="0" w:space="0" w:color="auto"/>
        <w:bottom w:val="none" w:sz="0" w:space="0" w:color="auto"/>
        <w:right w:val="none" w:sz="0" w:space="0" w:color="auto"/>
      </w:divBdr>
    </w:div>
    <w:div w:id="1330864309">
      <w:bodyDiv w:val="1"/>
      <w:marLeft w:val="0"/>
      <w:marRight w:val="0"/>
      <w:marTop w:val="0"/>
      <w:marBottom w:val="0"/>
      <w:divBdr>
        <w:top w:val="none" w:sz="0" w:space="0" w:color="auto"/>
        <w:left w:val="none" w:sz="0" w:space="0" w:color="auto"/>
        <w:bottom w:val="none" w:sz="0" w:space="0" w:color="auto"/>
        <w:right w:val="none" w:sz="0" w:space="0" w:color="auto"/>
      </w:divBdr>
    </w:div>
    <w:div w:id="1331906166">
      <w:bodyDiv w:val="1"/>
      <w:marLeft w:val="0"/>
      <w:marRight w:val="0"/>
      <w:marTop w:val="0"/>
      <w:marBottom w:val="0"/>
      <w:divBdr>
        <w:top w:val="none" w:sz="0" w:space="0" w:color="auto"/>
        <w:left w:val="none" w:sz="0" w:space="0" w:color="auto"/>
        <w:bottom w:val="none" w:sz="0" w:space="0" w:color="auto"/>
        <w:right w:val="none" w:sz="0" w:space="0" w:color="auto"/>
      </w:divBdr>
    </w:div>
    <w:div w:id="1332568025">
      <w:bodyDiv w:val="1"/>
      <w:marLeft w:val="0"/>
      <w:marRight w:val="0"/>
      <w:marTop w:val="0"/>
      <w:marBottom w:val="0"/>
      <w:divBdr>
        <w:top w:val="none" w:sz="0" w:space="0" w:color="auto"/>
        <w:left w:val="none" w:sz="0" w:space="0" w:color="auto"/>
        <w:bottom w:val="none" w:sz="0" w:space="0" w:color="auto"/>
        <w:right w:val="none" w:sz="0" w:space="0" w:color="auto"/>
      </w:divBdr>
    </w:div>
    <w:div w:id="1334919931">
      <w:bodyDiv w:val="1"/>
      <w:marLeft w:val="0"/>
      <w:marRight w:val="0"/>
      <w:marTop w:val="0"/>
      <w:marBottom w:val="0"/>
      <w:divBdr>
        <w:top w:val="none" w:sz="0" w:space="0" w:color="auto"/>
        <w:left w:val="none" w:sz="0" w:space="0" w:color="auto"/>
        <w:bottom w:val="none" w:sz="0" w:space="0" w:color="auto"/>
        <w:right w:val="none" w:sz="0" w:space="0" w:color="auto"/>
      </w:divBdr>
    </w:div>
    <w:div w:id="1336493917">
      <w:bodyDiv w:val="1"/>
      <w:marLeft w:val="0"/>
      <w:marRight w:val="0"/>
      <w:marTop w:val="0"/>
      <w:marBottom w:val="0"/>
      <w:divBdr>
        <w:top w:val="none" w:sz="0" w:space="0" w:color="auto"/>
        <w:left w:val="none" w:sz="0" w:space="0" w:color="auto"/>
        <w:bottom w:val="none" w:sz="0" w:space="0" w:color="auto"/>
        <w:right w:val="none" w:sz="0" w:space="0" w:color="auto"/>
      </w:divBdr>
    </w:div>
    <w:div w:id="1337883316">
      <w:bodyDiv w:val="1"/>
      <w:marLeft w:val="0"/>
      <w:marRight w:val="0"/>
      <w:marTop w:val="0"/>
      <w:marBottom w:val="0"/>
      <w:divBdr>
        <w:top w:val="none" w:sz="0" w:space="0" w:color="auto"/>
        <w:left w:val="none" w:sz="0" w:space="0" w:color="auto"/>
        <w:bottom w:val="none" w:sz="0" w:space="0" w:color="auto"/>
        <w:right w:val="none" w:sz="0" w:space="0" w:color="auto"/>
      </w:divBdr>
    </w:div>
    <w:div w:id="1339500898">
      <w:bodyDiv w:val="1"/>
      <w:marLeft w:val="0"/>
      <w:marRight w:val="0"/>
      <w:marTop w:val="0"/>
      <w:marBottom w:val="0"/>
      <w:divBdr>
        <w:top w:val="none" w:sz="0" w:space="0" w:color="auto"/>
        <w:left w:val="none" w:sz="0" w:space="0" w:color="auto"/>
        <w:bottom w:val="none" w:sz="0" w:space="0" w:color="auto"/>
        <w:right w:val="none" w:sz="0" w:space="0" w:color="auto"/>
      </w:divBdr>
    </w:div>
    <w:div w:id="1340154603">
      <w:bodyDiv w:val="1"/>
      <w:marLeft w:val="0"/>
      <w:marRight w:val="0"/>
      <w:marTop w:val="0"/>
      <w:marBottom w:val="0"/>
      <w:divBdr>
        <w:top w:val="none" w:sz="0" w:space="0" w:color="auto"/>
        <w:left w:val="none" w:sz="0" w:space="0" w:color="auto"/>
        <w:bottom w:val="none" w:sz="0" w:space="0" w:color="auto"/>
        <w:right w:val="none" w:sz="0" w:space="0" w:color="auto"/>
      </w:divBdr>
    </w:div>
    <w:div w:id="1341659661">
      <w:bodyDiv w:val="1"/>
      <w:marLeft w:val="0"/>
      <w:marRight w:val="0"/>
      <w:marTop w:val="0"/>
      <w:marBottom w:val="0"/>
      <w:divBdr>
        <w:top w:val="none" w:sz="0" w:space="0" w:color="auto"/>
        <w:left w:val="none" w:sz="0" w:space="0" w:color="auto"/>
        <w:bottom w:val="none" w:sz="0" w:space="0" w:color="auto"/>
        <w:right w:val="none" w:sz="0" w:space="0" w:color="auto"/>
      </w:divBdr>
    </w:div>
    <w:div w:id="1341660710">
      <w:bodyDiv w:val="1"/>
      <w:marLeft w:val="0"/>
      <w:marRight w:val="0"/>
      <w:marTop w:val="0"/>
      <w:marBottom w:val="0"/>
      <w:divBdr>
        <w:top w:val="none" w:sz="0" w:space="0" w:color="auto"/>
        <w:left w:val="none" w:sz="0" w:space="0" w:color="auto"/>
        <w:bottom w:val="none" w:sz="0" w:space="0" w:color="auto"/>
        <w:right w:val="none" w:sz="0" w:space="0" w:color="auto"/>
      </w:divBdr>
    </w:div>
    <w:div w:id="1348948773">
      <w:bodyDiv w:val="1"/>
      <w:marLeft w:val="0"/>
      <w:marRight w:val="0"/>
      <w:marTop w:val="0"/>
      <w:marBottom w:val="0"/>
      <w:divBdr>
        <w:top w:val="none" w:sz="0" w:space="0" w:color="auto"/>
        <w:left w:val="none" w:sz="0" w:space="0" w:color="auto"/>
        <w:bottom w:val="none" w:sz="0" w:space="0" w:color="auto"/>
        <w:right w:val="none" w:sz="0" w:space="0" w:color="auto"/>
      </w:divBdr>
    </w:div>
    <w:div w:id="1349142291">
      <w:bodyDiv w:val="1"/>
      <w:marLeft w:val="0"/>
      <w:marRight w:val="0"/>
      <w:marTop w:val="0"/>
      <w:marBottom w:val="0"/>
      <w:divBdr>
        <w:top w:val="none" w:sz="0" w:space="0" w:color="auto"/>
        <w:left w:val="none" w:sz="0" w:space="0" w:color="auto"/>
        <w:bottom w:val="none" w:sz="0" w:space="0" w:color="auto"/>
        <w:right w:val="none" w:sz="0" w:space="0" w:color="auto"/>
      </w:divBdr>
    </w:div>
    <w:div w:id="1353603562">
      <w:bodyDiv w:val="1"/>
      <w:marLeft w:val="0"/>
      <w:marRight w:val="0"/>
      <w:marTop w:val="0"/>
      <w:marBottom w:val="0"/>
      <w:divBdr>
        <w:top w:val="none" w:sz="0" w:space="0" w:color="auto"/>
        <w:left w:val="none" w:sz="0" w:space="0" w:color="auto"/>
        <w:bottom w:val="none" w:sz="0" w:space="0" w:color="auto"/>
        <w:right w:val="none" w:sz="0" w:space="0" w:color="auto"/>
      </w:divBdr>
    </w:div>
    <w:div w:id="1354500904">
      <w:bodyDiv w:val="1"/>
      <w:marLeft w:val="0"/>
      <w:marRight w:val="0"/>
      <w:marTop w:val="0"/>
      <w:marBottom w:val="0"/>
      <w:divBdr>
        <w:top w:val="none" w:sz="0" w:space="0" w:color="auto"/>
        <w:left w:val="none" w:sz="0" w:space="0" w:color="auto"/>
        <w:bottom w:val="none" w:sz="0" w:space="0" w:color="auto"/>
        <w:right w:val="none" w:sz="0" w:space="0" w:color="auto"/>
      </w:divBdr>
    </w:div>
    <w:div w:id="1354963936">
      <w:bodyDiv w:val="1"/>
      <w:marLeft w:val="0"/>
      <w:marRight w:val="0"/>
      <w:marTop w:val="0"/>
      <w:marBottom w:val="0"/>
      <w:divBdr>
        <w:top w:val="none" w:sz="0" w:space="0" w:color="auto"/>
        <w:left w:val="none" w:sz="0" w:space="0" w:color="auto"/>
        <w:bottom w:val="none" w:sz="0" w:space="0" w:color="auto"/>
        <w:right w:val="none" w:sz="0" w:space="0" w:color="auto"/>
      </w:divBdr>
    </w:div>
    <w:div w:id="1362365594">
      <w:bodyDiv w:val="1"/>
      <w:marLeft w:val="0"/>
      <w:marRight w:val="0"/>
      <w:marTop w:val="0"/>
      <w:marBottom w:val="0"/>
      <w:divBdr>
        <w:top w:val="none" w:sz="0" w:space="0" w:color="auto"/>
        <w:left w:val="none" w:sz="0" w:space="0" w:color="auto"/>
        <w:bottom w:val="none" w:sz="0" w:space="0" w:color="auto"/>
        <w:right w:val="none" w:sz="0" w:space="0" w:color="auto"/>
      </w:divBdr>
    </w:div>
    <w:div w:id="1362902656">
      <w:bodyDiv w:val="1"/>
      <w:marLeft w:val="0"/>
      <w:marRight w:val="0"/>
      <w:marTop w:val="0"/>
      <w:marBottom w:val="0"/>
      <w:divBdr>
        <w:top w:val="none" w:sz="0" w:space="0" w:color="auto"/>
        <w:left w:val="none" w:sz="0" w:space="0" w:color="auto"/>
        <w:bottom w:val="none" w:sz="0" w:space="0" w:color="auto"/>
        <w:right w:val="none" w:sz="0" w:space="0" w:color="auto"/>
      </w:divBdr>
    </w:div>
    <w:div w:id="1363440143">
      <w:bodyDiv w:val="1"/>
      <w:marLeft w:val="0"/>
      <w:marRight w:val="0"/>
      <w:marTop w:val="0"/>
      <w:marBottom w:val="0"/>
      <w:divBdr>
        <w:top w:val="none" w:sz="0" w:space="0" w:color="auto"/>
        <w:left w:val="none" w:sz="0" w:space="0" w:color="auto"/>
        <w:bottom w:val="none" w:sz="0" w:space="0" w:color="auto"/>
        <w:right w:val="none" w:sz="0" w:space="0" w:color="auto"/>
      </w:divBdr>
    </w:div>
    <w:div w:id="1363441365">
      <w:bodyDiv w:val="1"/>
      <w:marLeft w:val="0"/>
      <w:marRight w:val="0"/>
      <w:marTop w:val="0"/>
      <w:marBottom w:val="0"/>
      <w:divBdr>
        <w:top w:val="none" w:sz="0" w:space="0" w:color="auto"/>
        <w:left w:val="none" w:sz="0" w:space="0" w:color="auto"/>
        <w:bottom w:val="none" w:sz="0" w:space="0" w:color="auto"/>
        <w:right w:val="none" w:sz="0" w:space="0" w:color="auto"/>
      </w:divBdr>
    </w:div>
    <w:div w:id="1366758951">
      <w:bodyDiv w:val="1"/>
      <w:marLeft w:val="0"/>
      <w:marRight w:val="0"/>
      <w:marTop w:val="0"/>
      <w:marBottom w:val="0"/>
      <w:divBdr>
        <w:top w:val="none" w:sz="0" w:space="0" w:color="auto"/>
        <w:left w:val="none" w:sz="0" w:space="0" w:color="auto"/>
        <w:bottom w:val="none" w:sz="0" w:space="0" w:color="auto"/>
        <w:right w:val="none" w:sz="0" w:space="0" w:color="auto"/>
      </w:divBdr>
    </w:div>
    <w:div w:id="1376731677">
      <w:bodyDiv w:val="1"/>
      <w:marLeft w:val="0"/>
      <w:marRight w:val="0"/>
      <w:marTop w:val="0"/>
      <w:marBottom w:val="0"/>
      <w:divBdr>
        <w:top w:val="none" w:sz="0" w:space="0" w:color="auto"/>
        <w:left w:val="none" w:sz="0" w:space="0" w:color="auto"/>
        <w:bottom w:val="none" w:sz="0" w:space="0" w:color="auto"/>
        <w:right w:val="none" w:sz="0" w:space="0" w:color="auto"/>
      </w:divBdr>
    </w:div>
    <w:div w:id="1376855425">
      <w:bodyDiv w:val="1"/>
      <w:marLeft w:val="0"/>
      <w:marRight w:val="0"/>
      <w:marTop w:val="0"/>
      <w:marBottom w:val="0"/>
      <w:divBdr>
        <w:top w:val="none" w:sz="0" w:space="0" w:color="auto"/>
        <w:left w:val="none" w:sz="0" w:space="0" w:color="auto"/>
        <w:bottom w:val="none" w:sz="0" w:space="0" w:color="auto"/>
        <w:right w:val="none" w:sz="0" w:space="0" w:color="auto"/>
      </w:divBdr>
    </w:div>
    <w:div w:id="1384406259">
      <w:bodyDiv w:val="1"/>
      <w:marLeft w:val="0"/>
      <w:marRight w:val="0"/>
      <w:marTop w:val="0"/>
      <w:marBottom w:val="0"/>
      <w:divBdr>
        <w:top w:val="none" w:sz="0" w:space="0" w:color="auto"/>
        <w:left w:val="none" w:sz="0" w:space="0" w:color="auto"/>
        <w:bottom w:val="none" w:sz="0" w:space="0" w:color="auto"/>
        <w:right w:val="none" w:sz="0" w:space="0" w:color="auto"/>
      </w:divBdr>
    </w:div>
    <w:div w:id="1385835798">
      <w:bodyDiv w:val="1"/>
      <w:marLeft w:val="0"/>
      <w:marRight w:val="0"/>
      <w:marTop w:val="0"/>
      <w:marBottom w:val="0"/>
      <w:divBdr>
        <w:top w:val="none" w:sz="0" w:space="0" w:color="auto"/>
        <w:left w:val="none" w:sz="0" w:space="0" w:color="auto"/>
        <w:bottom w:val="none" w:sz="0" w:space="0" w:color="auto"/>
        <w:right w:val="none" w:sz="0" w:space="0" w:color="auto"/>
      </w:divBdr>
    </w:div>
    <w:div w:id="1385984478">
      <w:bodyDiv w:val="1"/>
      <w:marLeft w:val="0"/>
      <w:marRight w:val="0"/>
      <w:marTop w:val="0"/>
      <w:marBottom w:val="0"/>
      <w:divBdr>
        <w:top w:val="none" w:sz="0" w:space="0" w:color="auto"/>
        <w:left w:val="none" w:sz="0" w:space="0" w:color="auto"/>
        <w:bottom w:val="none" w:sz="0" w:space="0" w:color="auto"/>
        <w:right w:val="none" w:sz="0" w:space="0" w:color="auto"/>
      </w:divBdr>
    </w:div>
    <w:div w:id="1387141374">
      <w:bodyDiv w:val="1"/>
      <w:marLeft w:val="0"/>
      <w:marRight w:val="0"/>
      <w:marTop w:val="0"/>
      <w:marBottom w:val="0"/>
      <w:divBdr>
        <w:top w:val="none" w:sz="0" w:space="0" w:color="auto"/>
        <w:left w:val="none" w:sz="0" w:space="0" w:color="auto"/>
        <w:bottom w:val="none" w:sz="0" w:space="0" w:color="auto"/>
        <w:right w:val="none" w:sz="0" w:space="0" w:color="auto"/>
      </w:divBdr>
    </w:div>
    <w:div w:id="1387491368">
      <w:bodyDiv w:val="1"/>
      <w:marLeft w:val="0"/>
      <w:marRight w:val="0"/>
      <w:marTop w:val="0"/>
      <w:marBottom w:val="0"/>
      <w:divBdr>
        <w:top w:val="none" w:sz="0" w:space="0" w:color="auto"/>
        <w:left w:val="none" w:sz="0" w:space="0" w:color="auto"/>
        <w:bottom w:val="none" w:sz="0" w:space="0" w:color="auto"/>
        <w:right w:val="none" w:sz="0" w:space="0" w:color="auto"/>
      </w:divBdr>
    </w:div>
    <w:div w:id="1387492722">
      <w:bodyDiv w:val="1"/>
      <w:marLeft w:val="0"/>
      <w:marRight w:val="0"/>
      <w:marTop w:val="0"/>
      <w:marBottom w:val="0"/>
      <w:divBdr>
        <w:top w:val="none" w:sz="0" w:space="0" w:color="auto"/>
        <w:left w:val="none" w:sz="0" w:space="0" w:color="auto"/>
        <w:bottom w:val="none" w:sz="0" w:space="0" w:color="auto"/>
        <w:right w:val="none" w:sz="0" w:space="0" w:color="auto"/>
      </w:divBdr>
    </w:div>
    <w:div w:id="1394963031">
      <w:bodyDiv w:val="1"/>
      <w:marLeft w:val="0"/>
      <w:marRight w:val="0"/>
      <w:marTop w:val="0"/>
      <w:marBottom w:val="0"/>
      <w:divBdr>
        <w:top w:val="none" w:sz="0" w:space="0" w:color="auto"/>
        <w:left w:val="none" w:sz="0" w:space="0" w:color="auto"/>
        <w:bottom w:val="none" w:sz="0" w:space="0" w:color="auto"/>
        <w:right w:val="none" w:sz="0" w:space="0" w:color="auto"/>
      </w:divBdr>
    </w:div>
    <w:div w:id="1403210932">
      <w:bodyDiv w:val="1"/>
      <w:marLeft w:val="0"/>
      <w:marRight w:val="0"/>
      <w:marTop w:val="0"/>
      <w:marBottom w:val="0"/>
      <w:divBdr>
        <w:top w:val="none" w:sz="0" w:space="0" w:color="auto"/>
        <w:left w:val="none" w:sz="0" w:space="0" w:color="auto"/>
        <w:bottom w:val="none" w:sz="0" w:space="0" w:color="auto"/>
        <w:right w:val="none" w:sz="0" w:space="0" w:color="auto"/>
      </w:divBdr>
    </w:div>
    <w:div w:id="1407343235">
      <w:bodyDiv w:val="1"/>
      <w:marLeft w:val="0"/>
      <w:marRight w:val="0"/>
      <w:marTop w:val="0"/>
      <w:marBottom w:val="0"/>
      <w:divBdr>
        <w:top w:val="none" w:sz="0" w:space="0" w:color="auto"/>
        <w:left w:val="none" w:sz="0" w:space="0" w:color="auto"/>
        <w:bottom w:val="none" w:sz="0" w:space="0" w:color="auto"/>
        <w:right w:val="none" w:sz="0" w:space="0" w:color="auto"/>
      </w:divBdr>
    </w:div>
    <w:div w:id="1410735946">
      <w:bodyDiv w:val="1"/>
      <w:marLeft w:val="0"/>
      <w:marRight w:val="0"/>
      <w:marTop w:val="0"/>
      <w:marBottom w:val="0"/>
      <w:divBdr>
        <w:top w:val="none" w:sz="0" w:space="0" w:color="auto"/>
        <w:left w:val="none" w:sz="0" w:space="0" w:color="auto"/>
        <w:bottom w:val="none" w:sz="0" w:space="0" w:color="auto"/>
        <w:right w:val="none" w:sz="0" w:space="0" w:color="auto"/>
      </w:divBdr>
    </w:div>
    <w:div w:id="1411273497">
      <w:bodyDiv w:val="1"/>
      <w:marLeft w:val="0"/>
      <w:marRight w:val="0"/>
      <w:marTop w:val="0"/>
      <w:marBottom w:val="0"/>
      <w:divBdr>
        <w:top w:val="none" w:sz="0" w:space="0" w:color="auto"/>
        <w:left w:val="none" w:sz="0" w:space="0" w:color="auto"/>
        <w:bottom w:val="none" w:sz="0" w:space="0" w:color="auto"/>
        <w:right w:val="none" w:sz="0" w:space="0" w:color="auto"/>
      </w:divBdr>
    </w:div>
    <w:div w:id="1412042934">
      <w:bodyDiv w:val="1"/>
      <w:marLeft w:val="0"/>
      <w:marRight w:val="0"/>
      <w:marTop w:val="0"/>
      <w:marBottom w:val="0"/>
      <w:divBdr>
        <w:top w:val="none" w:sz="0" w:space="0" w:color="auto"/>
        <w:left w:val="none" w:sz="0" w:space="0" w:color="auto"/>
        <w:bottom w:val="none" w:sz="0" w:space="0" w:color="auto"/>
        <w:right w:val="none" w:sz="0" w:space="0" w:color="auto"/>
      </w:divBdr>
    </w:div>
    <w:div w:id="1416129726">
      <w:bodyDiv w:val="1"/>
      <w:marLeft w:val="0"/>
      <w:marRight w:val="0"/>
      <w:marTop w:val="0"/>
      <w:marBottom w:val="0"/>
      <w:divBdr>
        <w:top w:val="none" w:sz="0" w:space="0" w:color="auto"/>
        <w:left w:val="none" w:sz="0" w:space="0" w:color="auto"/>
        <w:bottom w:val="none" w:sz="0" w:space="0" w:color="auto"/>
        <w:right w:val="none" w:sz="0" w:space="0" w:color="auto"/>
      </w:divBdr>
    </w:div>
    <w:div w:id="1418404771">
      <w:bodyDiv w:val="1"/>
      <w:marLeft w:val="0"/>
      <w:marRight w:val="0"/>
      <w:marTop w:val="0"/>
      <w:marBottom w:val="0"/>
      <w:divBdr>
        <w:top w:val="none" w:sz="0" w:space="0" w:color="auto"/>
        <w:left w:val="none" w:sz="0" w:space="0" w:color="auto"/>
        <w:bottom w:val="none" w:sz="0" w:space="0" w:color="auto"/>
        <w:right w:val="none" w:sz="0" w:space="0" w:color="auto"/>
      </w:divBdr>
    </w:div>
    <w:div w:id="1425149357">
      <w:bodyDiv w:val="1"/>
      <w:marLeft w:val="0"/>
      <w:marRight w:val="0"/>
      <w:marTop w:val="0"/>
      <w:marBottom w:val="0"/>
      <w:divBdr>
        <w:top w:val="none" w:sz="0" w:space="0" w:color="auto"/>
        <w:left w:val="none" w:sz="0" w:space="0" w:color="auto"/>
        <w:bottom w:val="none" w:sz="0" w:space="0" w:color="auto"/>
        <w:right w:val="none" w:sz="0" w:space="0" w:color="auto"/>
      </w:divBdr>
    </w:div>
    <w:div w:id="1427507152">
      <w:bodyDiv w:val="1"/>
      <w:marLeft w:val="0"/>
      <w:marRight w:val="0"/>
      <w:marTop w:val="0"/>
      <w:marBottom w:val="0"/>
      <w:divBdr>
        <w:top w:val="none" w:sz="0" w:space="0" w:color="auto"/>
        <w:left w:val="none" w:sz="0" w:space="0" w:color="auto"/>
        <w:bottom w:val="none" w:sz="0" w:space="0" w:color="auto"/>
        <w:right w:val="none" w:sz="0" w:space="0" w:color="auto"/>
      </w:divBdr>
    </w:div>
    <w:div w:id="1433624111">
      <w:bodyDiv w:val="1"/>
      <w:marLeft w:val="0"/>
      <w:marRight w:val="0"/>
      <w:marTop w:val="0"/>
      <w:marBottom w:val="0"/>
      <w:divBdr>
        <w:top w:val="none" w:sz="0" w:space="0" w:color="auto"/>
        <w:left w:val="none" w:sz="0" w:space="0" w:color="auto"/>
        <w:bottom w:val="none" w:sz="0" w:space="0" w:color="auto"/>
        <w:right w:val="none" w:sz="0" w:space="0" w:color="auto"/>
      </w:divBdr>
    </w:div>
    <w:div w:id="1436440703">
      <w:bodyDiv w:val="1"/>
      <w:marLeft w:val="0"/>
      <w:marRight w:val="0"/>
      <w:marTop w:val="0"/>
      <w:marBottom w:val="0"/>
      <w:divBdr>
        <w:top w:val="none" w:sz="0" w:space="0" w:color="auto"/>
        <w:left w:val="none" w:sz="0" w:space="0" w:color="auto"/>
        <w:bottom w:val="none" w:sz="0" w:space="0" w:color="auto"/>
        <w:right w:val="none" w:sz="0" w:space="0" w:color="auto"/>
      </w:divBdr>
    </w:div>
    <w:div w:id="1438595030">
      <w:bodyDiv w:val="1"/>
      <w:marLeft w:val="0"/>
      <w:marRight w:val="0"/>
      <w:marTop w:val="0"/>
      <w:marBottom w:val="0"/>
      <w:divBdr>
        <w:top w:val="none" w:sz="0" w:space="0" w:color="auto"/>
        <w:left w:val="none" w:sz="0" w:space="0" w:color="auto"/>
        <w:bottom w:val="none" w:sz="0" w:space="0" w:color="auto"/>
        <w:right w:val="none" w:sz="0" w:space="0" w:color="auto"/>
      </w:divBdr>
    </w:div>
    <w:div w:id="1438914732">
      <w:bodyDiv w:val="1"/>
      <w:marLeft w:val="0"/>
      <w:marRight w:val="0"/>
      <w:marTop w:val="0"/>
      <w:marBottom w:val="0"/>
      <w:divBdr>
        <w:top w:val="none" w:sz="0" w:space="0" w:color="auto"/>
        <w:left w:val="none" w:sz="0" w:space="0" w:color="auto"/>
        <w:bottom w:val="none" w:sz="0" w:space="0" w:color="auto"/>
        <w:right w:val="none" w:sz="0" w:space="0" w:color="auto"/>
      </w:divBdr>
    </w:div>
    <w:div w:id="1439443802">
      <w:bodyDiv w:val="1"/>
      <w:marLeft w:val="0"/>
      <w:marRight w:val="0"/>
      <w:marTop w:val="0"/>
      <w:marBottom w:val="0"/>
      <w:divBdr>
        <w:top w:val="none" w:sz="0" w:space="0" w:color="auto"/>
        <w:left w:val="none" w:sz="0" w:space="0" w:color="auto"/>
        <w:bottom w:val="none" w:sz="0" w:space="0" w:color="auto"/>
        <w:right w:val="none" w:sz="0" w:space="0" w:color="auto"/>
      </w:divBdr>
    </w:div>
    <w:div w:id="1440644076">
      <w:bodyDiv w:val="1"/>
      <w:marLeft w:val="0"/>
      <w:marRight w:val="0"/>
      <w:marTop w:val="0"/>
      <w:marBottom w:val="0"/>
      <w:divBdr>
        <w:top w:val="none" w:sz="0" w:space="0" w:color="auto"/>
        <w:left w:val="none" w:sz="0" w:space="0" w:color="auto"/>
        <w:bottom w:val="none" w:sz="0" w:space="0" w:color="auto"/>
        <w:right w:val="none" w:sz="0" w:space="0" w:color="auto"/>
      </w:divBdr>
    </w:div>
    <w:div w:id="1440684008">
      <w:bodyDiv w:val="1"/>
      <w:marLeft w:val="0"/>
      <w:marRight w:val="0"/>
      <w:marTop w:val="0"/>
      <w:marBottom w:val="0"/>
      <w:divBdr>
        <w:top w:val="none" w:sz="0" w:space="0" w:color="auto"/>
        <w:left w:val="none" w:sz="0" w:space="0" w:color="auto"/>
        <w:bottom w:val="none" w:sz="0" w:space="0" w:color="auto"/>
        <w:right w:val="none" w:sz="0" w:space="0" w:color="auto"/>
      </w:divBdr>
    </w:div>
    <w:div w:id="1447121198">
      <w:bodyDiv w:val="1"/>
      <w:marLeft w:val="0"/>
      <w:marRight w:val="0"/>
      <w:marTop w:val="0"/>
      <w:marBottom w:val="0"/>
      <w:divBdr>
        <w:top w:val="none" w:sz="0" w:space="0" w:color="auto"/>
        <w:left w:val="none" w:sz="0" w:space="0" w:color="auto"/>
        <w:bottom w:val="none" w:sz="0" w:space="0" w:color="auto"/>
        <w:right w:val="none" w:sz="0" w:space="0" w:color="auto"/>
      </w:divBdr>
    </w:div>
    <w:div w:id="1451975201">
      <w:bodyDiv w:val="1"/>
      <w:marLeft w:val="0"/>
      <w:marRight w:val="0"/>
      <w:marTop w:val="0"/>
      <w:marBottom w:val="0"/>
      <w:divBdr>
        <w:top w:val="none" w:sz="0" w:space="0" w:color="auto"/>
        <w:left w:val="none" w:sz="0" w:space="0" w:color="auto"/>
        <w:bottom w:val="none" w:sz="0" w:space="0" w:color="auto"/>
        <w:right w:val="none" w:sz="0" w:space="0" w:color="auto"/>
      </w:divBdr>
    </w:div>
    <w:div w:id="1452281374">
      <w:bodyDiv w:val="1"/>
      <w:marLeft w:val="0"/>
      <w:marRight w:val="0"/>
      <w:marTop w:val="0"/>
      <w:marBottom w:val="0"/>
      <w:divBdr>
        <w:top w:val="none" w:sz="0" w:space="0" w:color="auto"/>
        <w:left w:val="none" w:sz="0" w:space="0" w:color="auto"/>
        <w:bottom w:val="none" w:sz="0" w:space="0" w:color="auto"/>
        <w:right w:val="none" w:sz="0" w:space="0" w:color="auto"/>
      </w:divBdr>
    </w:div>
    <w:div w:id="1453789721">
      <w:bodyDiv w:val="1"/>
      <w:marLeft w:val="0"/>
      <w:marRight w:val="0"/>
      <w:marTop w:val="0"/>
      <w:marBottom w:val="0"/>
      <w:divBdr>
        <w:top w:val="none" w:sz="0" w:space="0" w:color="auto"/>
        <w:left w:val="none" w:sz="0" w:space="0" w:color="auto"/>
        <w:bottom w:val="none" w:sz="0" w:space="0" w:color="auto"/>
        <w:right w:val="none" w:sz="0" w:space="0" w:color="auto"/>
      </w:divBdr>
    </w:div>
    <w:div w:id="1456102796">
      <w:bodyDiv w:val="1"/>
      <w:marLeft w:val="0"/>
      <w:marRight w:val="0"/>
      <w:marTop w:val="0"/>
      <w:marBottom w:val="0"/>
      <w:divBdr>
        <w:top w:val="none" w:sz="0" w:space="0" w:color="auto"/>
        <w:left w:val="none" w:sz="0" w:space="0" w:color="auto"/>
        <w:bottom w:val="none" w:sz="0" w:space="0" w:color="auto"/>
        <w:right w:val="none" w:sz="0" w:space="0" w:color="auto"/>
      </w:divBdr>
    </w:div>
    <w:div w:id="1456558015">
      <w:bodyDiv w:val="1"/>
      <w:marLeft w:val="0"/>
      <w:marRight w:val="0"/>
      <w:marTop w:val="0"/>
      <w:marBottom w:val="0"/>
      <w:divBdr>
        <w:top w:val="none" w:sz="0" w:space="0" w:color="auto"/>
        <w:left w:val="none" w:sz="0" w:space="0" w:color="auto"/>
        <w:bottom w:val="none" w:sz="0" w:space="0" w:color="auto"/>
        <w:right w:val="none" w:sz="0" w:space="0" w:color="auto"/>
      </w:divBdr>
    </w:div>
    <w:div w:id="1459956031">
      <w:bodyDiv w:val="1"/>
      <w:marLeft w:val="0"/>
      <w:marRight w:val="0"/>
      <w:marTop w:val="0"/>
      <w:marBottom w:val="0"/>
      <w:divBdr>
        <w:top w:val="none" w:sz="0" w:space="0" w:color="auto"/>
        <w:left w:val="none" w:sz="0" w:space="0" w:color="auto"/>
        <w:bottom w:val="none" w:sz="0" w:space="0" w:color="auto"/>
        <w:right w:val="none" w:sz="0" w:space="0" w:color="auto"/>
      </w:divBdr>
    </w:div>
    <w:div w:id="1460882992">
      <w:bodyDiv w:val="1"/>
      <w:marLeft w:val="0"/>
      <w:marRight w:val="0"/>
      <w:marTop w:val="0"/>
      <w:marBottom w:val="0"/>
      <w:divBdr>
        <w:top w:val="none" w:sz="0" w:space="0" w:color="auto"/>
        <w:left w:val="none" w:sz="0" w:space="0" w:color="auto"/>
        <w:bottom w:val="none" w:sz="0" w:space="0" w:color="auto"/>
        <w:right w:val="none" w:sz="0" w:space="0" w:color="auto"/>
      </w:divBdr>
    </w:div>
    <w:div w:id="1464806487">
      <w:bodyDiv w:val="1"/>
      <w:marLeft w:val="0"/>
      <w:marRight w:val="0"/>
      <w:marTop w:val="0"/>
      <w:marBottom w:val="0"/>
      <w:divBdr>
        <w:top w:val="none" w:sz="0" w:space="0" w:color="auto"/>
        <w:left w:val="none" w:sz="0" w:space="0" w:color="auto"/>
        <w:bottom w:val="none" w:sz="0" w:space="0" w:color="auto"/>
        <w:right w:val="none" w:sz="0" w:space="0" w:color="auto"/>
      </w:divBdr>
    </w:div>
    <w:div w:id="1466506279">
      <w:bodyDiv w:val="1"/>
      <w:marLeft w:val="0"/>
      <w:marRight w:val="0"/>
      <w:marTop w:val="0"/>
      <w:marBottom w:val="0"/>
      <w:divBdr>
        <w:top w:val="none" w:sz="0" w:space="0" w:color="auto"/>
        <w:left w:val="none" w:sz="0" w:space="0" w:color="auto"/>
        <w:bottom w:val="none" w:sz="0" w:space="0" w:color="auto"/>
        <w:right w:val="none" w:sz="0" w:space="0" w:color="auto"/>
      </w:divBdr>
    </w:div>
    <w:div w:id="1470004871">
      <w:bodyDiv w:val="1"/>
      <w:marLeft w:val="0"/>
      <w:marRight w:val="0"/>
      <w:marTop w:val="0"/>
      <w:marBottom w:val="0"/>
      <w:divBdr>
        <w:top w:val="none" w:sz="0" w:space="0" w:color="auto"/>
        <w:left w:val="none" w:sz="0" w:space="0" w:color="auto"/>
        <w:bottom w:val="none" w:sz="0" w:space="0" w:color="auto"/>
        <w:right w:val="none" w:sz="0" w:space="0" w:color="auto"/>
      </w:divBdr>
    </w:div>
    <w:div w:id="1472164516">
      <w:bodyDiv w:val="1"/>
      <w:marLeft w:val="0"/>
      <w:marRight w:val="0"/>
      <w:marTop w:val="0"/>
      <w:marBottom w:val="0"/>
      <w:divBdr>
        <w:top w:val="none" w:sz="0" w:space="0" w:color="auto"/>
        <w:left w:val="none" w:sz="0" w:space="0" w:color="auto"/>
        <w:bottom w:val="none" w:sz="0" w:space="0" w:color="auto"/>
        <w:right w:val="none" w:sz="0" w:space="0" w:color="auto"/>
      </w:divBdr>
    </w:div>
    <w:div w:id="1472208050">
      <w:bodyDiv w:val="1"/>
      <w:marLeft w:val="0"/>
      <w:marRight w:val="0"/>
      <w:marTop w:val="0"/>
      <w:marBottom w:val="0"/>
      <w:divBdr>
        <w:top w:val="none" w:sz="0" w:space="0" w:color="auto"/>
        <w:left w:val="none" w:sz="0" w:space="0" w:color="auto"/>
        <w:bottom w:val="none" w:sz="0" w:space="0" w:color="auto"/>
        <w:right w:val="none" w:sz="0" w:space="0" w:color="auto"/>
      </w:divBdr>
    </w:div>
    <w:div w:id="1472820978">
      <w:bodyDiv w:val="1"/>
      <w:marLeft w:val="0"/>
      <w:marRight w:val="0"/>
      <w:marTop w:val="0"/>
      <w:marBottom w:val="0"/>
      <w:divBdr>
        <w:top w:val="none" w:sz="0" w:space="0" w:color="auto"/>
        <w:left w:val="none" w:sz="0" w:space="0" w:color="auto"/>
        <w:bottom w:val="none" w:sz="0" w:space="0" w:color="auto"/>
        <w:right w:val="none" w:sz="0" w:space="0" w:color="auto"/>
      </w:divBdr>
    </w:div>
    <w:div w:id="1474056663">
      <w:bodyDiv w:val="1"/>
      <w:marLeft w:val="0"/>
      <w:marRight w:val="0"/>
      <w:marTop w:val="0"/>
      <w:marBottom w:val="0"/>
      <w:divBdr>
        <w:top w:val="none" w:sz="0" w:space="0" w:color="auto"/>
        <w:left w:val="none" w:sz="0" w:space="0" w:color="auto"/>
        <w:bottom w:val="none" w:sz="0" w:space="0" w:color="auto"/>
        <w:right w:val="none" w:sz="0" w:space="0" w:color="auto"/>
      </w:divBdr>
    </w:div>
    <w:div w:id="1479496251">
      <w:bodyDiv w:val="1"/>
      <w:marLeft w:val="0"/>
      <w:marRight w:val="0"/>
      <w:marTop w:val="0"/>
      <w:marBottom w:val="0"/>
      <w:divBdr>
        <w:top w:val="none" w:sz="0" w:space="0" w:color="auto"/>
        <w:left w:val="none" w:sz="0" w:space="0" w:color="auto"/>
        <w:bottom w:val="none" w:sz="0" w:space="0" w:color="auto"/>
        <w:right w:val="none" w:sz="0" w:space="0" w:color="auto"/>
      </w:divBdr>
    </w:div>
    <w:div w:id="1483545907">
      <w:bodyDiv w:val="1"/>
      <w:marLeft w:val="0"/>
      <w:marRight w:val="0"/>
      <w:marTop w:val="0"/>
      <w:marBottom w:val="0"/>
      <w:divBdr>
        <w:top w:val="none" w:sz="0" w:space="0" w:color="auto"/>
        <w:left w:val="none" w:sz="0" w:space="0" w:color="auto"/>
        <w:bottom w:val="none" w:sz="0" w:space="0" w:color="auto"/>
        <w:right w:val="none" w:sz="0" w:space="0" w:color="auto"/>
      </w:divBdr>
    </w:div>
    <w:div w:id="1485663323">
      <w:bodyDiv w:val="1"/>
      <w:marLeft w:val="0"/>
      <w:marRight w:val="0"/>
      <w:marTop w:val="0"/>
      <w:marBottom w:val="0"/>
      <w:divBdr>
        <w:top w:val="none" w:sz="0" w:space="0" w:color="auto"/>
        <w:left w:val="none" w:sz="0" w:space="0" w:color="auto"/>
        <w:bottom w:val="none" w:sz="0" w:space="0" w:color="auto"/>
        <w:right w:val="none" w:sz="0" w:space="0" w:color="auto"/>
      </w:divBdr>
    </w:div>
    <w:div w:id="1485851452">
      <w:bodyDiv w:val="1"/>
      <w:marLeft w:val="0"/>
      <w:marRight w:val="0"/>
      <w:marTop w:val="0"/>
      <w:marBottom w:val="0"/>
      <w:divBdr>
        <w:top w:val="none" w:sz="0" w:space="0" w:color="auto"/>
        <w:left w:val="none" w:sz="0" w:space="0" w:color="auto"/>
        <w:bottom w:val="none" w:sz="0" w:space="0" w:color="auto"/>
        <w:right w:val="none" w:sz="0" w:space="0" w:color="auto"/>
      </w:divBdr>
    </w:div>
    <w:div w:id="1487088939">
      <w:bodyDiv w:val="1"/>
      <w:marLeft w:val="0"/>
      <w:marRight w:val="0"/>
      <w:marTop w:val="0"/>
      <w:marBottom w:val="0"/>
      <w:divBdr>
        <w:top w:val="none" w:sz="0" w:space="0" w:color="auto"/>
        <w:left w:val="none" w:sz="0" w:space="0" w:color="auto"/>
        <w:bottom w:val="none" w:sz="0" w:space="0" w:color="auto"/>
        <w:right w:val="none" w:sz="0" w:space="0" w:color="auto"/>
      </w:divBdr>
    </w:div>
    <w:div w:id="1489705657">
      <w:bodyDiv w:val="1"/>
      <w:marLeft w:val="0"/>
      <w:marRight w:val="0"/>
      <w:marTop w:val="0"/>
      <w:marBottom w:val="0"/>
      <w:divBdr>
        <w:top w:val="none" w:sz="0" w:space="0" w:color="auto"/>
        <w:left w:val="none" w:sz="0" w:space="0" w:color="auto"/>
        <w:bottom w:val="none" w:sz="0" w:space="0" w:color="auto"/>
        <w:right w:val="none" w:sz="0" w:space="0" w:color="auto"/>
      </w:divBdr>
    </w:div>
    <w:div w:id="1490976373">
      <w:bodyDiv w:val="1"/>
      <w:marLeft w:val="0"/>
      <w:marRight w:val="0"/>
      <w:marTop w:val="0"/>
      <w:marBottom w:val="0"/>
      <w:divBdr>
        <w:top w:val="none" w:sz="0" w:space="0" w:color="auto"/>
        <w:left w:val="none" w:sz="0" w:space="0" w:color="auto"/>
        <w:bottom w:val="none" w:sz="0" w:space="0" w:color="auto"/>
        <w:right w:val="none" w:sz="0" w:space="0" w:color="auto"/>
      </w:divBdr>
    </w:div>
    <w:div w:id="1495685519">
      <w:bodyDiv w:val="1"/>
      <w:marLeft w:val="0"/>
      <w:marRight w:val="0"/>
      <w:marTop w:val="0"/>
      <w:marBottom w:val="0"/>
      <w:divBdr>
        <w:top w:val="none" w:sz="0" w:space="0" w:color="auto"/>
        <w:left w:val="none" w:sz="0" w:space="0" w:color="auto"/>
        <w:bottom w:val="none" w:sz="0" w:space="0" w:color="auto"/>
        <w:right w:val="none" w:sz="0" w:space="0" w:color="auto"/>
      </w:divBdr>
    </w:div>
    <w:div w:id="1498420668">
      <w:bodyDiv w:val="1"/>
      <w:marLeft w:val="0"/>
      <w:marRight w:val="0"/>
      <w:marTop w:val="0"/>
      <w:marBottom w:val="0"/>
      <w:divBdr>
        <w:top w:val="none" w:sz="0" w:space="0" w:color="auto"/>
        <w:left w:val="none" w:sz="0" w:space="0" w:color="auto"/>
        <w:bottom w:val="none" w:sz="0" w:space="0" w:color="auto"/>
        <w:right w:val="none" w:sz="0" w:space="0" w:color="auto"/>
      </w:divBdr>
    </w:div>
    <w:div w:id="1501696529">
      <w:bodyDiv w:val="1"/>
      <w:marLeft w:val="0"/>
      <w:marRight w:val="0"/>
      <w:marTop w:val="0"/>
      <w:marBottom w:val="0"/>
      <w:divBdr>
        <w:top w:val="none" w:sz="0" w:space="0" w:color="auto"/>
        <w:left w:val="none" w:sz="0" w:space="0" w:color="auto"/>
        <w:bottom w:val="none" w:sz="0" w:space="0" w:color="auto"/>
        <w:right w:val="none" w:sz="0" w:space="0" w:color="auto"/>
      </w:divBdr>
    </w:div>
    <w:div w:id="1504316522">
      <w:bodyDiv w:val="1"/>
      <w:marLeft w:val="0"/>
      <w:marRight w:val="0"/>
      <w:marTop w:val="0"/>
      <w:marBottom w:val="0"/>
      <w:divBdr>
        <w:top w:val="none" w:sz="0" w:space="0" w:color="auto"/>
        <w:left w:val="none" w:sz="0" w:space="0" w:color="auto"/>
        <w:bottom w:val="none" w:sz="0" w:space="0" w:color="auto"/>
        <w:right w:val="none" w:sz="0" w:space="0" w:color="auto"/>
      </w:divBdr>
    </w:div>
    <w:div w:id="1505053659">
      <w:bodyDiv w:val="1"/>
      <w:marLeft w:val="0"/>
      <w:marRight w:val="0"/>
      <w:marTop w:val="0"/>
      <w:marBottom w:val="0"/>
      <w:divBdr>
        <w:top w:val="none" w:sz="0" w:space="0" w:color="auto"/>
        <w:left w:val="none" w:sz="0" w:space="0" w:color="auto"/>
        <w:bottom w:val="none" w:sz="0" w:space="0" w:color="auto"/>
        <w:right w:val="none" w:sz="0" w:space="0" w:color="auto"/>
      </w:divBdr>
    </w:div>
    <w:div w:id="1509175702">
      <w:bodyDiv w:val="1"/>
      <w:marLeft w:val="0"/>
      <w:marRight w:val="0"/>
      <w:marTop w:val="0"/>
      <w:marBottom w:val="0"/>
      <w:divBdr>
        <w:top w:val="none" w:sz="0" w:space="0" w:color="auto"/>
        <w:left w:val="none" w:sz="0" w:space="0" w:color="auto"/>
        <w:bottom w:val="none" w:sz="0" w:space="0" w:color="auto"/>
        <w:right w:val="none" w:sz="0" w:space="0" w:color="auto"/>
      </w:divBdr>
    </w:div>
    <w:div w:id="1518079738">
      <w:bodyDiv w:val="1"/>
      <w:marLeft w:val="0"/>
      <w:marRight w:val="0"/>
      <w:marTop w:val="0"/>
      <w:marBottom w:val="0"/>
      <w:divBdr>
        <w:top w:val="none" w:sz="0" w:space="0" w:color="auto"/>
        <w:left w:val="none" w:sz="0" w:space="0" w:color="auto"/>
        <w:bottom w:val="none" w:sz="0" w:space="0" w:color="auto"/>
        <w:right w:val="none" w:sz="0" w:space="0" w:color="auto"/>
      </w:divBdr>
    </w:div>
    <w:div w:id="1521551816">
      <w:bodyDiv w:val="1"/>
      <w:marLeft w:val="0"/>
      <w:marRight w:val="0"/>
      <w:marTop w:val="0"/>
      <w:marBottom w:val="0"/>
      <w:divBdr>
        <w:top w:val="none" w:sz="0" w:space="0" w:color="auto"/>
        <w:left w:val="none" w:sz="0" w:space="0" w:color="auto"/>
        <w:bottom w:val="none" w:sz="0" w:space="0" w:color="auto"/>
        <w:right w:val="none" w:sz="0" w:space="0" w:color="auto"/>
      </w:divBdr>
    </w:div>
    <w:div w:id="1524899584">
      <w:bodyDiv w:val="1"/>
      <w:marLeft w:val="0"/>
      <w:marRight w:val="0"/>
      <w:marTop w:val="0"/>
      <w:marBottom w:val="0"/>
      <w:divBdr>
        <w:top w:val="none" w:sz="0" w:space="0" w:color="auto"/>
        <w:left w:val="none" w:sz="0" w:space="0" w:color="auto"/>
        <w:bottom w:val="none" w:sz="0" w:space="0" w:color="auto"/>
        <w:right w:val="none" w:sz="0" w:space="0" w:color="auto"/>
      </w:divBdr>
    </w:div>
    <w:div w:id="1526595700">
      <w:bodyDiv w:val="1"/>
      <w:marLeft w:val="0"/>
      <w:marRight w:val="0"/>
      <w:marTop w:val="0"/>
      <w:marBottom w:val="0"/>
      <w:divBdr>
        <w:top w:val="none" w:sz="0" w:space="0" w:color="auto"/>
        <w:left w:val="none" w:sz="0" w:space="0" w:color="auto"/>
        <w:bottom w:val="none" w:sz="0" w:space="0" w:color="auto"/>
        <w:right w:val="none" w:sz="0" w:space="0" w:color="auto"/>
      </w:divBdr>
    </w:div>
    <w:div w:id="1528369154">
      <w:bodyDiv w:val="1"/>
      <w:marLeft w:val="0"/>
      <w:marRight w:val="0"/>
      <w:marTop w:val="0"/>
      <w:marBottom w:val="0"/>
      <w:divBdr>
        <w:top w:val="none" w:sz="0" w:space="0" w:color="auto"/>
        <w:left w:val="none" w:sz="0" w:space="0" w:color="auto"/>
        <w:bottom w:val="none" w:sz="0" w:space="0" w:color="auto"/>
        <w:right w:val="none" w:sz="0" w:space="0" w:color="auto"/>
      </w:divBdr>
    </w:div>
    <w:div w:id="1530727672">
      <w:bodyDiv w:val="1"/>
      <w:marLeft w:val="0"/>
      <w:marRight w:val="0"/>
      <w:marTop w:val="0"/>
      <w:marBottom w:val="0"/>
      <w:divBdr>
        <w:top w:val="none" w:sz="0" w:space="0" w:color="auto"/>
        <w:left w:val="none" w:sz="0" w:space="0" w:color="auto"/>
        <w:bottom w:val="none" w:sz="0" w:space="0" w:color="auto"/>
        <w:right w:val="none" w:sz="0" w:space="0" w:color="auto"/>
      </w:divBdr>
    </w:div>
    <w:div w:id="1531188105">
      <w:bodyDiv w:val="1"/>
      <w:marLeft w:val="0"/>
      <w:marRight w:val="0"/>
      <w:marTop w:val="0"/>
      <w:marBottom w:val="0"/>
      <w:divBdr>
        <w:top w:val="none" w:sz="0" w:space="0" w:color="auto"/>
        <w:left w:val="none" w:sz="0" w:space="0" w:color="auto"/>
        <w:bottom w:val="none" w:sz="0" w:space="0" w:color="auto"/>
        <w:right w:val="none" w:sz="0" w:space="0" w:color="auto"/>
      </w:divBdr>
    </w:div>
    <w:div w:id="1536037045">
      <w:bodyDiv w:val="1"/>
      <w:marLeft w:val="0"/>
      <w:marRight w:val="0"/>
      <w:marTop w:val="0"/>
      <w:marBottom w:val="0"/>
      <w:divBdr>
        <w:top w:val="none" w:sz="0" w:space="0" w:color="auto"/>
        <w:left w:val="none" w:sz="0" w:space="0" w:color="auto"/>
        <w:bottom w:val="none" w:sz="0" w:space="0" w:color="auto"/>
        <w:right w:val="none" w:sz="0" w:space="0" w:color="auto"/>
      </w:divBdr>
    </w:div>
    <w:div w:id="1538082672">
      <w:bodyDiv w:val="1"/>
      <w:marLeft w:val="0"/>
      <w:marRight w:val="0"/>
      <w:marTop w:val="0"/>
      <w:marBottom w:val="0"/>
      <w:divBdr>
        <w:top w:val="none" w:sz="0" w:space="0" w:color="auto"/>
        <w:left w:val="none" w:sz="0" w:space="0" w:color="auto"/>
        <w:bottom w:val="none" w:sz="0" w:space="0" w:color="auto"/>
        <w:right w:val="none" w:sz="0" w:space="0" w:color="auto"/>
      </w:divBdr>
    </w:div>
    <w:div w:id="1539507448">
      <w:bodyDiv w:val="1"/>
      <w:marLeft w:val="0"/>
      <w:marRight w:val="0"/>
      <w:marTop w:val="0"/>
      <w:marBottom w:val="0"/>
      <w:divBdr>
        <w:top w:val="none" w:sz="0" w:space="0" w:color="auto"/>
        <w:left w:val="none" w:sz="0" w:space="0" w:color="auto"/>
        <w:bottom w:val="none" w:sz="0" w:space="0" w:color="auto"/>
        <w:right w:val="none" w:sz="0" w:space="0" w:color="auto"/>
      </w:divBdr>
    </w:div>
    <w:div w:id="1542402183">
      <w:bodyDiv w:val="1"/>
      <w:marLeft w:val="0"/>
      <w:marRight w:val="0"/>
      <w:marTop w:val="0"/>
      <w:marBottom w:val="0"/>
      <w:divBdr>
        <w:top w:val="none" w:sz="0" w:space="0" w:color="auto"/>
        <w:left w:val="none" w:sz="0" w:space="0" w:color="auto"/>
        <w:bottom w:val="none" w:sz="0" w:space="0" w:color="auto"/>
        <w:right w:val="none" w:sz="0" w:space="0" w:color="auto"/>
      </w:divBdr>
    </w:div>
    <w:div w:id="1543246755">
      <w:bodyDiv w:val="1"/>
      <w:marLeft w:val="0"/>
      <w:marRight w:val="0"/>
      <w:marTop w:val="0"/>
      <w:marBottom w:val="0"/>
      <w:divBdr>
        <w:top w:val="none" w:sz="0" w:space="0" w:color="auto"/>
        <w:left w:val="none" w:sz="0" w:space="0" w:color="auto"/>
        <w:bottom w:val="none" w:sz="0" w:space="0" w:color="auto"/>
        <w:right w:val="none" w:sz="0" w:space="0" w:color="auto"/>
      </w:divBdr>
    </w:div>
    <w:div w:id="1546136886">
      <w:bodyDiv w:val="1"/>
      <w:marLeft w:val="0"/>
      <w:marRight w:val="0"/>
      <w:marTop w:val="0"/>
      <w:marBottom w:val="0"/>
      <w:divBdr>
        <w:top w:val="none" w:sz="0" w:space="0" w:color="auto"/>
        <w:left w:val="none" w:sz="0" w:space="0" w:color="auto"/>
        <w:bottom w:val="none" w:sz="0" w:space="0" w:color="auto"/>
        <w:right w:val="none" w:sz="0" w:space="0" w:color="auto"/>
      </w:divBdr>
    </w:div>
    <w:div w:id="1547646153">
      <w:bodyDiv w:val="1"/>
      <w:marLeft w:val="0"/>
      <w:marRight w:val="0"/>
      <w:marTop w:val="0"/>
      <w:marBottom w:val="0"/>
      <w:divBdr>
        <w:top w:val="none" w:sz="0" w:space="0" w:color="auto"/>
        <w:left w:val="none" w:sz="0" w:space="0" w:color="auto"/>
        <w:bottom w:val="none" w:sz="0" w:space="0" w:color="auto"/>
        <w:right w:val="none" w:sz="0" w:space="0" w:color="auto"/>
      </w:divBdr>
    </w:div>
    <w:div w:id="1549293728">
      <w:bodyDiv w:val="1"/>
      <w:marLeft w:val="0"/>
      <w:marRight w:val="0"/>
      <w:marTop w:val="0"/>
      <w:marBottom w:val="0"/>
      <w:divBdr>
        <w:top w:val="none" w:sz="0" w:space="0" w:color="auto"/>
        <w:left w:val="none" w:sz="0" w:space="0" w:color="auto"/>
        <w:bottom w:val="none" w:sz="0" w:space="0" w:color="auto"/>
        <w:right w:val="none" w:sz="0" w:space="0" w:color="auto"/>
      </w:divBdr>
    </w:div>
    <w:div w:id="1549757504">
      <w:bodyDiv w:val="1"/>
      <w:marLeft w:val="0"/>
      <w:marRight w:val="0"/>
      <w:marTop w:val="0"/>
      <w:marBottom w:val="0"/>
      <w:divBdr>
        <w:top w:val="none" w:sz="0" w:space="0" w:color="auto"/>
        <w:left w:val="none" w:sz="0" w:space="0" w:color="auto"/>
        <w:bottom w:val="none" w:sz="0" w:space="0" w:color="auto"/>
        <w:right w:val="none" w:sz="0" w:space="0" w:color="auto"/>
      </w:divBdr>
    </w:div>
    <w:div w:id="1560046831">
      <w:bodyDiv w:val="1"/>
      <w:marLeft w:val="0"/>
      <w:marRight w:val="0"/>
      <w:marTop w:val="0"/>
      <w:marBottom w:val="0"/>
      <w:divBdr>
        <w:top w:val="none" w:sz="0" w:space="0" w:color="auto"/>
        <w:left w:val="none" w:sz="0" w:space="0" w:color="auto"/>
        <w:bottom w:val="none" w:sz="0" w:space="0" w:color="auto"/>
        <w:right w:val="none" w:sz="0" w:space="0" w:color="auto"/>
      </w:divBdr>
    </w:div>
    <w:div w:id="1562520359">
      <w:bodyDiv w:val="1"/>
      <w:marLeft w:val="0"/>
      <w:marRight w:val="0"/>
      <w:marTop w:val="0"/>
      <w:marBottom w:val="0"/>
      <w:divBdr>
        <w:top w:val="none" w:sz="0" w:space="0" w:color="auto"/>
        <w:left w:val="none" w:sz="0" w:space="0" w:color="auto"/>
        <w:bottom w:val="none" w:sz="0" w:space="0" w:color="auto"/>
        <w:right w:val="none" w:sz="0" w:space="0" w:color="auto"/>
      </w:divBdr>
    </w:div>
    <w:div w:id="1567452649">
      <w:bodyDiv w:val="1"/>
      <w:marLeft w:val="0"/>
      <w:marRight w:val="0"/>
      <w:marTop w:val="0"/>
      <w:marBottom w:val="0"/>
      <w:divBdr>
        <w:top w:val="none" w:sz="0" w:space="0" w:color="auto"/>
        <w:left w:val="none" w:sz="0" w:space="0" w:color="auto"/>
        <w:bottom w:val="none" w:sz="0" w:space="0" w:color="auto"/>
        <w:right w:val="none" w:sz="0" w:space="0" w:color="auto"/>
      </w:divBdr>
    </w:div>
    <w:div w:id="1567764530">
      <w:bodyDiv w:val="1"/>
      <w:marLeft w:val="0"/>
      <w:marRight w:val="0"/>
      <w:marTop w:val="0"/>
      <w:marBottom w:val="0"/>
      <w:divBdr>
        <w:top w:val="none" w:sz="0" w:space="0" w:color="auto"/>
        <w:left w:val="none" w:sz="0" w:space="0" w:color="auto"/>
        <w:bottom w:val="none" w:sz="0" w:space="0" w:color="auto"/>
        <w:right w:val="none" w:sz="0" w:space="0" w:color="auto"/>
      </w:divBdr>
    </w:div>
    <w:div w:id="1568998945">
      <w:bodyDiv w:val="1"/>
      <w:marLeft w:val="0"/>
      <w:marRight w:val="0"/>
      <w:marTop w:val="0"/>
      <w:marBottom w:val="0"/>
      <w:divBdr>
        <w:top w:val="none" w:sz="0" w:space="0" w:color="auto"/>
        <w:left w:val="none" w:sz="0" w:space="0" w:color="auto"/>
        <w:bottom w:val="none" w:sz="0" w:space="0" w:color="auto"/>
        <w:right w:val="none" w:sz="0" w:space="0" w:color="auto"/>
      </w:divBdr>
    </w:div>
    <w:div w:id="1571113209">
      <w:bodyDiv w:val="1"/>
      <w:marLeft w:val="0"/>
      <w:marRight w:val="0"/>
      <w:marTop w:val="0"/>
      <w:marBottom w:val="0"/>
      <w:divBdr>
        <w:top w:val="none" w:sz="0" w:space="0" w:color="auto"/>
        <w:left w:val="none" w:sz="0" w:space="0" w:color="auto"/>
        <w:bottom w:val="none" w:sz="0" w:space="0" w:color="auto"/>
        <w:right w:val="none" w:sz="0" w:space="0" w:color="auto"/>
      </w:divBdr>
    </w:div>
    <w:div w:id="1573353248">
      <w:bodyDiv w:val="1"/>
      <w:marLeft w:val="0"/>
      <w:marRight w:val="0"/>
      <w:marTop w:val="0"/>
      <w:marBottom w:val="0"/>
      <w:divBdr>
        <w:top w:val="none" w:sz="0" w:space="0" w:color="auto"/>
        <w:left w:val="none" w:sz="0" w:space="0" w:color="auto"/>
        <w:bottom w:val="none" w:sz="0" w:space="0" w:color="auto"/>
        <w:right w:val="none" w:sz="0" w:space="0" w:color="auto"/>
      </w:divBdr>
    </w:div>
    <w:div w:id="1577088539">
      <w:bodyDiv w:val="1"/>
      <w:marLeft w:val="0"/>
      <w:marRight w:val="0"/>
      <w:marTop w:val="0"/>
      <w:marBottom w:val="0"/>
      <w:divBdr>
        <w:top w:val="none" w:sz="0" w:space="0" w:color="auto"/>
        <w:left w:val="none" w:sz="0" w:space="0" w:color="auto"/>
        <w:bottom w:val="none" w:sz="0" w:space="0" w:color="auto"/>
        <w:right w:val="none" w:sz="0" w:space="0" w:color="auto"/>
      </w:divBdr>
    </w:div>
    <w:div w:id="1579292971">
      <w:bodyDiv w:val="1"/>
      <w:marLeft w:val="0"/>
      <w:marRight w:val="0"/>
      <w:marTop w:val="0"/>
      <w:marBottom w:val="0"/>
      <w:divBdr>
        <w:top w:val="none" w:sz="0" w:space="0" w:color="auto"/>
        <w:left w:val="none" w:sz="0" w:space="0" w:color="auto"/>
        <w:bottom w:val="none" w:sz="0" w:space="0" w:color="auto"/>
        <w:right w:val="none" w:sz="0" w:space="0" w:color="auto"/>
      </w:divBdr>
    </w:div>
    <w:div w:id="1579830196">
      <w:bodyDiv w:val="1"/>
      <w:marLeft w:val="0"/>
      <w:marRight w:val="0"/>
      <w:marTop w:val="0"/>
      <w:marBottom w:val="0"/>
      <w:divBdr>
        <w:top w:val="none" w:sz="0" w:space="0" w:color="auto"/>
        <w:left w:val="none" w:sz="0" w:space="0" w:color="auto"/>
        <w:bottom w:val="none" w:sz="0" w:space="0" w:color="auto"/>
        <w:right w:val="none" w:sz="0" w:space="0" w:color="auto"/>
      </w:divBdr>
    </w:div>
    <w:div w:id="1581476592">
      <w:bodyDiv w:val="1"/>
      <w:marLeft w:val="0"/>
      <w:marRight w:val="0"/>
      <w:marTop w:val="0"/>
      <w:marBottom w:val="0"/>
      <w:divBdr>
        <w:top w:val="none" w:sz="0" w:space="0" w:color="auto"/>
        <w:left w:val="none" w:sz="0" w:space="0" w:color="auto"/>
        <w:bottom w:val="none" w:sz="0" w:space="0" w:color="auto"/>
        <w:right w:val="none" w:sz="0" w:space="0" w:color="auto"/>
      </w:divBdr>
    </w:div>
    <w:div w:id="1585217275">
      <w:bodyDiv w:val="1"/>
      <w:marLeft w:val="0"/>
      <w:marRight w:val="0"/>
      <w:marTop w:val="0"/>
      <w:marBottom w:val="0"/>
      <w:divBdr>
        <w:top w:val="none" w:sz="0" w:space="0" w:color="auto"/>
        <w:left w:val="none" w:sz="0" w:space="0" w:color="auto"/>
        <w:bottom w:val="none" w:sz="0" w:space="0" w:color="auto"/>
        <w:right w:val="none" w:sz="0" w:space="0" w:color="auto"/>
      </w:divBdr>
    </w:div>
    <w:div w:id="1594970642">
      <w:bodyDiv w:val="1"/>
      <w:marLeft w:val="0"/>
      <w:marRight w:val="0"/>
      <w:marTop w:val="0"/>
      <w:marBottom w:val="0"/>
      <w:divBdr>
        <w:top w:val="none" w:sz="0" w:space="0" w:color="auto"/>
        <w:left w:val="none" w:sz="0" w:space="0" w:color="auto"/>
        <w:bottom w:val="none" w:sz="0" w:space="0" w:color="auto"/>
        <w:right w:val="none" w:sz="0" w:space="0" w:color="auto"/>
      </w:divBdr>
    </w:div>
    <w:div w:id="1599215154">
      <w:bodyDiv w:val="1"/>
      <w:marLeft w:val="0"/>
      <w:marRight w:val="0"/>
      <w:marTop w:val="0"/>
      <w:marBottom w:val="0"/>
      <w:divBdr>
        <w:top w:val="none" w:sz="0" w:space="0" w:color="auto"/>
        <w:left w:val="none" w:sz="0" w:space="0" w:color="auto"/>
        <w:bottom w:val="none" w:sz="0" w:space="0" w:color="auto"/>
        <w:right w:val="none" w:sz="0" w:space="0" w:color="auto"/>
      </w:divBdr>
    </w:div>
    <w:div w:id="1599679147">
      <w:bodyDiv w:val="1"/>
      <w:marLeft w:val="0"/>
      <w:marRight w:val="0"/>
      <w:marTop w:val="0"/>
      <w:marBottom w:val="0"/>
      <w:divBdr>
        <w:top w:val="none" w:sz="0" w:space="0" w:color="auto"/>
        <w:left w:val="none" w:sz="0" w:space="0" w:color="auto"/>
        <w:bottom w:val="none" w:sz="0" w:space="0" w:color="auto"/>
        <w:right w:val="none" w:sz="0" w:space="0" w:color="auto"/>
      </w:divBdr>
    </w:div>
    <w:div w:id="1602757939">
      <w:bodyDiv w:val="1"/>
      <w:marLeft w:val="0"/>
      <w:marRight w:val="0"/>
      <w:marTop w:val="0"/>
      <w:marBottom w:val="0"/>
      <w:divBdr>
        <w:top w:val="none" w:sz="0" w:space="0" w:color="auto"/>
        <w:left w:val="none" w:sz="0" w:space="0" w:color="auto"/>
        <w:bottom w:val="none" w:sz="0" w:space="0" w:color="auto"/>
        <w:right w:val="none" w:sz="0" w:space="0" w:color="auto"/>
      </w:divBdr>
    </w:div>
    <w:div w:id="1603799472">
      <w:bodyDiv w:val="1"/>
      <w:marLeft w:val="0"/>
      <w:marRight w:val="0"/>
      <w:marTop w:val="0"/>
      <w:marBottom w:val="0"/>
      <w:divBdr>
        <w:top w:val="none" w:sz="0" w:space="0" w:color="auto"/>
        <w:left w:val="none" w:sz="0" w:space="0" w:color="auto"/>
        <w:bottom w:val="none" w:sz="0" w:space="0" w:color="auto"/>
        <w:right w:val="none" w:sz="0" w:space="0" w:color="auto"/>
      </w:divBdr>
    </w:div>
    <w:div w:id="1606419381">
      <w:bodyDiv w:val="1"/>
      <w:marLeft w:val="0"/>
      <w:marRight w:val="0"/>
      <w:marTop w:val="0"/>
      <w:marBottom w:val="0"/>
      <w:divBdr>
        <w:top w:val="none" w:sz="0" w:space="0" w:color="auto"/>
        <w:left w:val="none" w:sz="0" w:space="0" w:color="auto"/>
        <w:bottom w:val="none" w:sz="0" w:space="0" w:color="auto"/>
        <w:right w:val="none" w:sz="0" w:space="0" w:color="auto"/>
      </w:divBdr>
    </w:div>
    <w:div w:id="1610626698">
      <w:bodyDiv w:val="1"/>
      <w:marLeft w:val="0"/>
      <w:marRight w:val="0"/>
      <w:marTop w:val="0"/>
      <w:marBottom w:val="0"/>
      <w:divBdr>
        <w:top w:val="none" w:sz="0" w:space="0" w:color="auto"/>
        <w:left w:val="none" w:sz="0" w:space="0" w:color="auto"/>
        <w:bottom w:val="none" w:sz="0" w:space="0" w:color="auto"/>
        <w:right w:val="none" w:sz="0" w:space="0" w:color="auto"/>
      </w:divBdr>
    </w:div>
    <w:div w:id="1612282166">
      <w:bodyDiv w:val="1"/>
      <w:marLeft w:val="0"/>
      <w:marRight w:val="0"/>
      <w:marTop w:val="0"/>
      <w:marBottom w:val="0"/>
      <w:divBdr>
        <w:top w:val="none" w:sz="0" w:space="0" w:color="auto"/>
        <w:left w:val="none" w:sz="0" w:space="0" w:color="auto"/>
        <w:bottom w:val="none" w:sz="0" w:space="0" w:color="auto"/>
        <w:right w:val="none" w:sz="0" w:space="0" w:color="auto"/>
      </w:divBdr>
    </w:div>
    <w:div w:id="1613169214">
      <w:bodyDiv w:val="1"/>
      <w:marLeft w:val="0"/>
      <w:marRight w:val="0"/>
      <w:marTop w:val="0"/>
      <w:marBottom w:val="0"/>
      <w:divBdr>
        <w:top w:val="none" w:sz="0" w:space="0" w:color="auto"/>
        <w:left w:val="none" w:sz="0" w:space="0" w:color="auto"/>
        <w:bottom w:val="none" w:sz="0" w:space="0" w:color="auto"/>
        <w:right w:val="none" w:sz="0" w:space="0" w:color="auto"/>
      </w:divBdr>
    </w:div>
    <w:div w:id="1619945091">
      <w:bodyDiv w:val="1"/>
      <w:marLeft w:val="0"/>
      <w:marRight w:val="0"/>
      <w:marTop w:val="0"/>
      <w:marBottom w:val="0"/>
      <w:divBdr>
        <w:top w:val="none" w:sz="0" w:space="0" w:color="auto"/>
        <w:left w:val="none" w:sz="0" w:space="0" w:color="auto"/>
        <w:bottom w:val="none" w:sz="0" w:space="0" w:color="auto"/>
        <w:right w:val="none" w:sz="0" w:space="0" w:color="auto"/>
      </w:divBdr>
    </w:div>
    <w:div w:id="1627083497">
      <w:bodyDiv w:val="1"/>
      <w:marLeft w:val="0"/>
      <w:marRight w:val="0"/>
      <w:marTop w:val="0"/>
      <w:marBottom w:val="0"/>
      <w:divBdr>
        <w:top w:val="none" w:sz="0" w:space="0" w:color="auto"/>
        <w:left w:val="none" w:sz="0" w:space="0" w:color="auto"/>
        <w:bottom w:val="none" w:sz="0" w:space="0" w:color="auto"/>
        <w:right w:val="none" w:sz="0" w:space="0" w:color="auto"/>
      </w:divBdr>
    </w:div>
    <w:div w:id="1628122632">
      <w:bodyDiv w:val="1"/>
      <w:marLeft w:val="0"/>
      <w:marRight w:val="0"/>
      <w:marTop w:val="0"/>
      <w:marBottom w:val="0"/>
      <w:divBdr>
        <w:top w:val="none" w:sz="0" w:space="0" w:color="auto"/>
        <w:left w:val="none" w:sz="0" w:space="0" w:color="auto"/>
        <w:bottom w:val="none" w:sz="0" w:space="0" w:color="auto"/>
        <w:right w:val="none" w:sz="0" w:space="0" w:color="auto"/>
      </w:divBdr>
    </w:div>
    <w:div w:id="1631127319">
      <w:bodyDiv w:val="1"/>
      <w:marLeft w:val="0"/>
      <w:marRight w:val="0"/>
      <w:marTop w:val="0"/>
      <w:marBottom w:val="0"/>
      <w:divBdr>
        <w:top w:val="none" w:sz="0" w:space="0" w:color="auto"/>
        <w:left w:val="none" w:sz="0" w:space="0" w:color="auto"/>
        <w:bottom w:val="none" w:sz="0" w:space="0" w:color="auto"/>
        <w:right w:val="none" w:sz="0" w:space="0" w:color="auto"/>
      </w:divBdr>
    </w:div>
    <w:div w:id="1645040174">
      <w:bodyDiv w:val="1"/>
      <w:marLeft w:val="0"/>
      <w:marRight w:val="0"/>
      <w:marTop w:val="0"/>
      <w:marBottom w:val="0"/>
      <w:divBdr>
        <w:top w:val="none" w:sz="0" w:space="0" w:color="auto"/>
        <w:left w:val="none" w:sz="0" w:space="0" w:color="auto"/>
        <w:bottom w:val="none" w:sz="0" w:space="0" w:color="auto"/>
        <w:right w:val="none" w:sz="0" w:space="0" w:color="auto"/>
      </w:divBdr>
    </w:div>
    <w:div w:id="1648314921">
      <w:bodyDiv w:val="1"/>
      <w:marLeft w:val="0"/>
      <w:marRight w:val="0"/>
      <w:marTop w:val="0"/>
      <w:marBottom w:val="0"/>
      <w:divBdr>
        <w:top w:val="none" w:sz="0" w:space="0" w:color="auto"/>
        <w:left w:val="none" w:sz="0" w:space="0" w:color="auto"/>
        <w:bottom w:val="none" w:sz="0" w:space="0" w:color="auto"/>
        <w:right w:val="none" w:sz="0" w:space="0" w:color="auto"/>
      </w:divBdr>
    </w:div>
    <w:div w:id="1651862749">
      <w:bodyDiv w:val="1"/>
      <w:marLeft w:val="0"/>
      <w:marRight w:val="0"/>
      <w:marTop w:val="0"/>
      <w:marBottom w:val="0"/>
      <w:divBdr>
        <w:top w:val="none" w:sz="0" w:space="0" w:color="auto"/>
        <w:left w:val="none" w:sz="0" w:space="0" w:color="auto"/>
        <w:bottom w:val="none" w:sz="0" w:space="0" w:color="auto"/>
        <w:right w:val="none" w:sz="0" w:space="0" w:color="auto"/>
      </w:divBdr>
    </w:div>
    <w:div w:id="1651909027">
      <w:bodyDiv w:val="1"/>
      <w:marLeft w:val="0"/>
      <w:marRight w:val="0"/>
      <w:marTop w:val="0"/>
      <w:marBottom w:val="0"/>
      <w:divBdr>
        <w:top w:val="none" w:sz="0" w:space="0" w:color="auto"/>
        <w:left w:val="none" w:sz="0" w:space="0" w:color="auto"/>
        <w:bottom w:val="none" w:sz="0" w:space="0" w:color="auto"/>
        <w:right w:val="none" w:sz="0" w:space="0" w:color="auto"/>
      </w:divBdr>
    </w:div>
    <w:div w:id="1652520504">
      <w:bodyDiv w:val="1"/>
      <w:marLeft w:val="0"/>
      <w:marRight w:val="0"/>
      <w:marTop w:val="0"/>
      <w:marBottom w:val="0"/>
      <w:divBdr>
        <w:top w:val="none" w:sz="0" w:space="0" w:color="auto"/>
        <w:left w:val="none" w:sz="0" w:space="0" w:color="auto"/>
        <w:bottom w:val="none" w:sz="0" w:space="0" w:color="auto"/>
        <w:right w:val="none" w:sz="0" w:space="0" w:color="auto"/>
      </w:divBdr>
    </w:div>
    <w:div w:id="1661470288">
      <w:bodyDiv w:val="1"/>
      <w:marLeft w:val="0"/>
      <w:marRight w:val="0"/>
      <w:marTop w:val="0"/>
      <w:marBottom w:val="0"/>
      <w:divBdr>
        <w:top w:val="none" w:sz="0" w:space="0" w:color="auto"/>
        <w:left w:val="none" w:sz="0" w:space="0" w:color="auto"/>
        <w:bottom w:val="none" w:sz="0" w:space="0" w:color="auto"/>
        <w:right w:val="none" w:sz="0" w:space="0" w:color="auto"/>
      </w:divBdr>
    </w:div>
    <w:div w:id="1662074630">
      <w:bodyDiv w:val="1"/>
      <w:marLeft w:val="0"/>
      <w:marRight w:val="0"/>
      <w:marTop w:val="0"/>
      <w:marBottom w:val="0"/>
      <w:divBdr>
        <w:top w:val="none" w:sz="0" w:space="0" w:color="auto"/>
        <w:left w:val="none" w:sz="0" w:space="0" w:color="auto"/>
        <w:bottom w:val="none" w:sz="0" w:space="0" w:color="auto"/>
        <w:right w:val="none" w:sz="0" w:space="0" w:color="auto"/>
      </w:divBdr>
    </w:div>
    <w:div w:id="1662586437">
      <w:bodyDiv w:val="1"/>
      <w:marLeft w:val="0"/>
      <w:marRight w:val="0"/>
      <w:marTop w:val="0"/>
      <w:marBottom w:val="0"/>
      <w:divBdr>
        <w:top w:val="none" w:sz="0" w:space="0" w:color="auto"/>
        <w:left w:val="none" w:sz="0" w:space="0" w:color="auto"/>
        <w:bottom w:val="none" w:sz="0" w:space="0" w:color="auto"/>
        <w:right w:val="none" w:sz="0" w:space="0" w:color="auto"/>
      </w:divBdr>
    </w:div>
    <w:div w:id="1664117149">
      <w:bodyDiv w:val="1"/>
      <w:marLeft w:val="0"/>
      <w:marRight w:val="0"/>
      <w:marTop w:val="0"/>
      <w:marBottom w:val="0"/>
      <w:divBdr>
        <w:top w:val="none" w:sz="0" w:space="0" w:color="auto"/>
        <w:left w:val="none" w:sz="0" w:space="0" w:color="auto"/>
        <w:bottom w:val="none" w:sz="0" w:space="0" w:color="auto"/>
        <w:right w:val="none" w:sz="0" w:space="0" w:color="auto"/>
      </w:divBdr>
    </w:div>
    <w:div w:id="1665014911">
      <w:bodyDiv w:val="1"/>
      <w:marLeft w:val="0"/>
      <w:marRight w:val="0"/>
      <w:marTop w:val="0"/>
      <w:marBottom w:val="0"/>
      <w:divBdr>
        <w:top w:val="none" w:sz="0" w:space="0" w:color="auto"/>
        <w:left w:val="none" w:sz="0" w:space="0" w:color="auto"/>
        <w:bottom w:val="none" w:sz="0" w:space="0" w:color="auto"/>
        <w:right w:val="none" w:sz="0" w:space="0" w:color="auto"/>
      </w:divBdr>
    </w:div>
    <w:div w:id="1666009357">
      <w:bodyDiv w:val="1"/>
      <w:marLeft w:val="0"/>
      <w:marRight w:val="0"/>
      <w:marTop w:val="0"/>
      <w:marBottom w:val="0"/>
      <w:divBdr>
        <w:top w:val="none" w:sz="0" w:space="0" w:color="auto"/>
        <w:left w:val="none" w:sz="0" w:space="0" w:color="auto"/>
        <w:bottom w:val="none" w:sz="0" w:space="0" w:color="auto"/>
        <w:right w:val="none" w:sz="0" w:space="0" w:color="auto"/>
      </w:divBdr>
    </w:div>
    <w:div w:id="1671516530">
      <w:bodyDiv w:val="1"/>
      <w:marLeft w:val="0"/>
      <w:marRight w:val="0"/>
      <w:marTop w:val="0"/>
      <w:marBottom w:val="0"/>
      <w:divBdr>
        <w:top w:val="none" w:sz="0" w:space="0" w:color="auto"/>
        <w:left w:val="none" w:sz="0" w:space="0" w:color="auto"/>
        <w:bottom w:val="none" w:sz="0" w:space="0" w:color="auto"/>
        <w:right w:val="none" w:sz="0" w:space="0" w:color="auto"/>
      </w:divBdr>
    </w:div>
    <w:div w:id="1674607275">
      <w:bodyDiv w:val="1"/>
      <w:marLeft w:val="0"/>
      <w:marRight w:val="0"/>
      <w:marTop w:val="0"/>
      <w:marBottom w:val="0"/>
      <w:divBdr>
        <w:top w:val="none" w:sz="0" w:space="0" w:color="auto"/>
        <w:left w:val="none" w:sz="0" w:space="0" w:color="auto"/>
        <w:bottom w:val="none" w:sz="0" w:space="0" w:color="auto"/>
        <w:right w:val="none" w:sz="0" w:space="0" w:color="auto"/>
      </w:divBdr>
    </w:div>
    <w:div w:id="1679768729">
      <w:bodyDiv w:val="1"/>
      <w:marLeft w:val="0"/>
      <w:marRight w:val="0"/>
      <w:marTop w:val="0"/>
      <w:marBottom w:val="0"/>
      <w:divBdr>
        <w:top w:val="none" w:sz="0" w:space="0" w:color="auto"/>
        <w:left w:val="none" w:sz="0" w:space="0" w:color="auto"/>
        <w:bottom w:val="none" w:sz="0" w:space="0" w:color="auto"/>
        <w:right w:val="none" w:sz="0" w:space="0" w:color="auto"/>
      </w:divBdr>
    </w:div>
    <w:div w:id="1680155598">
      <w:bodyDiv w:val="1"/>
      <w:marLeft w:val="0"/>
      <w:marRight w:val="0"/>
      <w:marTop w:val="0"/>
      <w:marBottom w:val="0"/>
      <w:divBdr>
        <w:top w:val="none" w:sz="0" w:space="0" w:color="auto"/>
        <w:left w:val="none" w:sz="0" w:space="0" w:color="auto"/>
        <w:bottom w:val="none" w:sz="0" w:space="0" w:color="auto"/>
        <w:right w:val="none" w:sz="0" w:space="0" w:color="auto"/>
      </w:divBdr>
    </w:div>
    <w:div w:id="1681545943">
      <w:bodyDiv w:val="1"/>
      <w:marLeft w:val="0"/>
      <w:marRight w:val="0"/>
      <w:marTop w:val="0"/>
      <w:marBottom w:val="0"/>
      <w:divBdr>
        <w:top w:val="none" w:sz="0" w:space="0" w:color="auto"/>
        <w:left w:val="none" w:sz="0" w:space="0" w:color="auto"/>
        <w:bottom w:val="none" w:sz="0" w:space="0" w:color="auto"/>
        <w:right w:val="none" w:sz="0" w:space="0" w:color="auto"/>
      </w:divBdr>
    </w:div>
    <w:div w:id="1685984284">
      <w:bodyDiv w:val="1"/>
      <w:marLeft w:val="0"/>
      <w:marRight w:val="0"/>
      <w:marTop w:val="0"/>
      <w:marBottom w:val="0"/>
      <w:divBdr>
        <w:top w:val="none" w:sz="0" w:space="0" w:color="auto"/>
        <w:left w:val="none" w:sz="0" w:space="0" w:color="auto"/>
        <w:bottom w:val="none" w:sz="0" w:space="0" w:color="auto"/>
        <w:right w:val="none" w:sz="0" w:space="0" w:color="auto"/>
      </w:divBdr>
    </w:div>
    <w:div w:id="1687830026">
      <w:bodyDiv w:val="1"/>
      <w:marLeft w:val="0"/>
      <w:marRight w:val="0"/>
      <w:marTop w:val="0"/>
      <w:marBottom w:val="0"/>
      <w:divBdr>
        <w:top w:val="none" w:sz="0" w:space="0" w:color="auto"/>
        <w:left w:val="none" w:sz="0" w:space="0" w:color="auto"/>
        <w:bottom w:val="none" w:sz="0" w:space="0" w:color="auto"/>
        <w:right w:val="none" w:sz="0" w:space="0" w:color="auto"/>
      </w:divBdr>
    </w:div>
    <w:div w:id="1691645348">
      <w:bodyDiv w:val="1"/>
      <w:marLeft w:val="0"/>
      <w:marRight w:val="0"/>
      <w:marTop w:val="0"/>
      <w:marBottom w:val="0"/>
      <w:divBdr>
        <w:top w:val="none" w:sz="0" w:space="0" w:color="auto"/>
        <w:left w:val="none" w:sz="0" w:space="0" w:color="auto"/>
        <w:bottom w:val="none" w:sz="0" w:space="0" w:color="auto"/>
        <w:right w:val="none" w:sz="0" w:space="0" w:color="auto"/>
      </w:divBdr>
    </w:div>
    <w:div w:id="1693385799">
      <w:bodyDiv w:val="1"/>
      <w:marLeft w:val="0"/>
      <w:marRight w:val="0"/>
      <w:marTop w:val="0"/>
      <w:marBottom w:val="0"/>
      <w:divBdr>
        <w:top w:val="none" w:sz="0" w:space="0" w:color="auto"/>
        <w:left w:val="none" w:sz="0" w:space="0" w:color="auto"/>
        <w:bottom w:val="none" w:sz="0" w:space="0" w:color="auto"/>
        <w:right w:val="none" w:sz="0" w:space="0" w:color="auto"/>
      </w:divBdr>
    </w:div>
    <w:div w:id="1701129723">
      <w:bodyDiv w:val="1"/>
      <w:marLeft w:val="0"/>
      <w:marRight w:val="0"/>
      <w:marTop w:val="0"/>
      <w:marBottom w:val="0"/>
      <w:divBdr>
        <w:top w:val="none" w:sz="0" w:space="0" w:color="auto"/>
        <w:left w:val="none" w:sz="0" w:space="0" w:color="auto"/>
        <w:bottom w:val="none" w:sz="0" w:space="0" w:color="auto"/>
        <w:right w:val="none" w:sz="0" w:space="0" w:color="auto"/>
      </w:divBdr>
    </w:div>
    <w:div w:id="1702507336">
      <w:bodyDiv w:val="1"/>
      <w:marLeft w:val="0"/>
      <w:marRight w:val="0"/>
      <w:marTop w:val="0"/>
      <w:marBottom w:val="0"/>
      <w:divBdr>
        <w:top w:val="none" w:sz="0" w:space="0" w:color="auto"/>
        <w:left w:val="none" w:sz="0" w:space="0" w:color="auto"/>
        <w:bottom w:val="none" w:sz="0" w:space="0" w:color="auto"/>
        <w:right w:val="none" w:sz="0" w:space="0" w:color="auto"/>
      </w:divBdr>
    </w:div>
    <w:div w:id="1702851434">
      <w:bodyDiv w:val="1"/>
      <w:marLeft w:val="0"/>
      <w:marRight w:val="0"/>
      <w:marTop w:val="0"/>
      <w:marBottom w:val="0"/>
      <w:divBdr>
        <w:top w:val="none" w:sz="0" w:space="0" w:color="auto"/>
        <w:left w:val="none" w:sz="0" w:space="0" w:color="auto"/>
        <w:bottom w:val="none" w:sz="0" w:space="0" w:color="auto"/>
        <w:right w:val="none" w:sz="0" w:space="0" w:color="auto"/>
      </w:divBdr>
    </w:div>
    <w:div w:id="1703431816">
      <w:bodyDiv w:val="1"/>
      <w:marLeft w:val="0"/>
      <w:marRight w:val="0"/>
      <w:marTop w:val="0"/>
      <w:marBottom w:val="0"/>
      <w:divBdr>
        <w:top w:val="none" w:sz="0" w:space="0" w:color="auto"/>
        <w:left w:val="none" w:sz="0" w:space="0" w:color="auto"/>
        <w:bottom w:val="none" w:sz="0" w:space="0" w:color="auto"/>
        <w:right w:val="none" w:sz="0" w:space="0" w:color="auto"/>
      </w:divBdr>
    </w:div>
    <w:div w:id="1706754842">
      <w:bodyDiv w:val="1"/>
      <w:marLeft w:val="0"/>
      <w:marRight w:val="0"/>
      <w:marTop w:val="0"/>
      <w:marBottom w:val="0"/>
      <w:divBdr>
        <w:top w:val="none" w:sz="0" w:space="0" w:color="auto"/>
        <w:left w:val="none" w:sz="0" w:space="0" w:color="auto"/>
        <w:bottom w:val="none" w:sz="0" w:space="0" w:color="auto"/>
        <w:right w:val="none" w:sz="0" w:space="0" w:color="auto"/>
      </w:divBdr>
    </w:div>
    <w:div w:id="1707826256">
      <w:bodyDiv w:val="1"/>
      <w:marLeft w:val="0"/>
      <w:marRight w:val="0"/>
      <w:marTop w:val="0"/>
      <w:marBottom w:val="0"/>
      <w:divBdr>
        <w:top w:val="none" w:sz="0" w:space="0" w:color="auto"/>
        <w:left w:val="none" w:sz="0" w:space="0" w:color="auto"/>
        <w:bottom w:val="none" w:sz="0" w:space="0" w:color="auto"/>
        <w:right w:val="none" w:sz="0" w:space="0" w:color="auto"/>
      </w:divBdr>
    </w:div>
    <w:div w:id="1709524985">
      <w:bodyDiv w:val="1"/>
      <w:marLeft w:val="0"/>
      <w:marRight w:val="0"/>
      <w:marTop w:val="0"/>
      <w:marBottom w:val="0"/>
      <w:divBdr>
        <w:top w:val="none" w:sz="0" w:space="0" w:color="auto"/>
        <w:left w:val="none" w:sz="0" w:space="0" w:color="auto"/>
        <w:bottom w:val="none" w:sz="0" w:space="0" w:color="auto"/>
        <w:right w:val="none" w:sz="0" w:space="0" w:color="auto"/>
      </w:divBdr>
    </w:div>
    <w:div w:id="1713725765">
      <w:bodyDiv w:val="1"/>
      <w:marLeft w:val="0"/>
      <w:marRight w:val="0"/>
      <w:marTop w:val="0"/>
      <w:marBottom w:val="0"/>
      <w:divBdr>
        <w:top w:val="none" w:sz="0" w:space="0" w:color="auto"/>
        <w:left w:val="none" w:sz="0" w:space="0" w:color="auto"/>
        <w:bottom w:val="none" w:sz="0" w:space="0" w:color="auto"/>
        <w:right w:val="none" w:sz="0" w:space="0" w:color="auto"/>
      </w:divBdr>
    </w:div>
    <w:div w:id="1722090870">
      <w:bodyDiv w:val="1"/>
      <w:marLeft w:val="0"/>
      <w:marRight w:val="0"/>
      <w:marTop w:val="0"/>
      <w:marBottom w:val="0"/>
      <w:divBdr>
        <w:top w:val="none" w:sz="0" w:space="0" w:color="auto"/>
        <w:left w:val="none" w:sz="0" w:space="0" w:color="auto"/>
        <w:bottom w:val="none" w:sz="0" w:space="0" w:color="auto"/>
        <w:right w:val="none" w:sz="0" w:space="0" w:color="auto"/>
      </w:divBdr>
    </w:div>
    <w:div w:id="1722440191">
      <w:bodyDiv w:val="1"/>
      <w:marLeft w:val="0"/>
      <w:marRight w:val="0"/>
      <w:marTop w:val="0"/>
      <w:marBottom w:val="0"/>
      <w:divBdr>
        <w:top w:val="none" w:sz="0" w:space="0" w:color="auto"/>
        <w:left w:val="none" w:sz="0" w:space="0" w:color="auto"/>
        <w:bottom w:val="none" w:sz="0" w:space="0" w:color="auto"/>
        <w:right w:val="none" w:sz="0" w:space="0" w:color="auto"/>
      </w:divBdr>
    </w:div>
    <w:div w:id="1722947270">
      <w:bodyDiv w:val="1"/>
      <w:marLeft w:val="0"/>
      <w:marRight w:val="0"/>
      <w:marTop w:val="0"/>
      <w:marBottom w:val="0"/>
      <w:divBdr>
        <w:top w:val="none" w:sz="0" w:space="0" w:color="auto"/>
        <w:left w:val="none" w:sz="0" w:space="0" w:color="auto"/>
        <w:bottom w:val="none" w:sz="0" w:space="0" w:color="auto"/>
        <w:right w:val="none" w:sz="0" w:space="0" w:color="auto"/>
      </w:divBdr>
    </w:div>
    <w:div w:id="1723207246">
      <w:bodyDiv w:val="1"/>
      <w:marLeft w:val="0"/>
      <w:marRight w:val="0"/>
      <w:marTop w:val="0"/>
      <w:marBottom w:val="0"/>
      <w:divBdr>
        <w:top w:val="none" w:sz="0" w:space="0" w:color="auto"/>
        <w:left w:val="none" w:sz="0" w:space="0" w:color="auto"/>
        <w:bottom w:val="none" w:sz="0" w:space="0" w:color="auto"/>
        <w:right w:val="none" w:sz="0" w:space="0" w:color="auto"/>
      </w:divBdr>
    </w:div>
    <w:div w:id="1724985154">
      <w:bodyDiv w:val="1"/>
      <w:marLeft w:val="0"/>
      <w:marRight w:val="0"/>
      <w:marTop w:val="0"/>
      <w:marBottom w:val="0"/>
      <w:divBdr>
        <w:top w:val="none" w:sz="0" w:space="0" w:color="auto"/>
        <w:left w:val="none" w:sz="0" w:space="0" w:color="auto"/>
        <w:bottom w:val="none" w:sz="0" w:space="0" w:color="auto"/>
        <w:right w:val="none" w:sz="0" w:space="0" w:color="auto"/>
      </w:divBdr>
    </w:div>
    <w:div w:id="1725327894">
      <w:bodyDiv w:val="1"/>
      <w:marLeft w:val="0"/>
      <w:marRight w:val="0"/>
      <w:marTop w:val="0"/>
      <w:marBottom w:val="0"/>
      <w:divBdr>
        <w:top w:val="none" w:sz="0" w:space="0" w:color="auto"/>
        <w:left w:val="none" w:sz="0" w:space="0" w:color="auto"/>
        <w:bottom w:val="none" w:sz="0" w:space="0" w:color="auto"/>
        <w:right w:val="none" w:sz="0" w:space="0" w:color="auto"/>
      </w:divBdr>
    </w:div>
    <w:div w:id="1726180003">
      <w:bodyDiv w:val="1"/>
      <w:marLeft w:val="0"/>
      <w:marRight w:val="0"/>
      <w:marTop w:val="0"/>
      <w:marBottom w:val="0"/>
      <w:divBdr>
        <w:top w:val="none" w:sz="0" w:space="0" w:color="auto"/>
        <w:left w:val="none" w:sz="0" w:space="0" w:color="auto"/>
        <w:bottom w:val="none" w:sz="0" w:space="0" w:color="auto"/>
        <w:right w:val="none" w:sz="0" w:space="0" w:color="auto"/>
      </w:divBdr>
    </w:div>
    <w:div w:id="1727145758">
      <w:bodyDiv w:val="1"/>
      <w:marLeft w:val="0"/>
      <w:marRight w:val="0"/>
      <w:marTop w:val="0"/>
      <w:marBottom w:val="0"/>
      <w:divBdr>
        <w:top w:val="none" w:sz="0" w:space="0" w:color="auto"/>
        <w:left w:val="none" w:sz="0" w:space="0" w:color="auto"/>
        <w:bottom w:val="none" w:sz="0" w:space="0" w:color="auto"/>
        <w:right w:val="none" w:sz="0" w:space="0" w:color="auto"/>
      </w:divBdr>
    </w:div>
    <w:div w:id="1735158330">
      <w:bodyDiv w:val="1"/>
      <w:marLeft w:val="0"/>
      <w:marRight w:val="0"/>
      <w:marTop w:val="0"/>
      <w:marBottom w:val="0"/>
      <w:divBdr>
        <w:top w:val="none" w:sz="0" w:space="0" w:color="auto"/>
        <w:left w:val="none" w:sz="0" w:space="0" w:color="auto"/>
        <w:bottom w:val="none" w:sz="0" w:space="0" w:color="auto"/>
        <w:right w:val="none" w:sz="0" w:space="0" w:color="auto"/>
      </w:divBdr>
    </w:div>
    <w:div w:id="1736004799">
      <w:bodyDiv w:val="1"/>
      <w:marLeft w:val="0"/>
      <w:marRight w:val="0"/>
      <w:marTop w:val="0"/>
      <w:marBottom w:val="0"/>
      <w:divBdr>
        <w:top w:val="none" w:sz="0" w:space="0" w:color="auto"/>
        <w:left w:val="none" w:sz="0" w:space="0" w:color="auto"/>
        <w:bottom w:val="none" w:sz="0" w:space="0" w:color="auto"/>
        <w:right w:val="none" w:sz="0" w:space="0" w:color="auto"/>
      </w:divBdr>
    </w:div>
    <w:div w:id="1738432102">
      <w:bodyDiv w:val="1"/>
      <w:marLeft w:val="0"/>
      <w:marRight w:val="0"/>
      <w:marTop w:val="0"/>
      <w:marBottom w:val="0"/>
      <w:divBdr>
        <w:top w:val="none" w:sz="0" w:space="0" w:color="auto"/>
        <w:left w:val="none" w:sz="0" w:space="0" w:color="auto"/>
        <w:bottom w:val="none" w:sz="0" w:space="0" w:color="auto"/>
        <w:right w:val="none" w:sz="0" w:space="0" w:color="auto"/>
      </w:divBdr>
    </w:div>
    <w:div w:id="1740252421">
      <w:bodyDiv w:val="1"/>
      <w:marLeft w:val="0"/>
      <w:marRight w:val="0"/>
      <w:marTop w:val="0"/>
      <w:marBottom w:val="0"/>
      <w:divBdr>
        <w:top w:val="none" w:sz="0" w:space="0" w:color="auto"/>
        <w:left w:val="none" w:sz="0" w:space="0" w:color="auto"/>
        <w:bottom w:val="none" w:sz="0" w:space="0" w:color="auto"/>
        <w:right w:val="none" w:sz="0" w:space="0" w:color="auto"/>
      </w:divBdr>
    </w:div>
    <w:div w:id="1746105530">
      <w:bodyDiv w:val="1"/>
      <w:marLeft w:val="0"/>
      <w:marRight w:val="0"/>
      <w:marTop w:val="0"/>
      <w:marBottom w:val="0"/>
      <w:divBdr>
        <w:top w:val="none" w:sz="0" w:space="0" w:color="auto"/>
        <w:left w:val="none" w:sz="0" w:space="0" w:color="auto"/>
        <w:bottom w:val="none" w:sz="0" w:space="0" w:color="auto"/>
        <w:right w:val="none" w:sz="0" w:space="0" w:color="auto"/>
      </w:divBdr>
    </w:div>
    <w:div w:id="1747531771">
      <w:bodyDiv w:val="1"/>
      <w:marLeft w:val="0"/>
      <w:marRight w:val="0"/>
      <w:marTop w:val="0"/>
      <w:marBottom w:val="0"/>
      <w:divBdr>
        <w:top w:val="none" w:sz="0" w:space="0" w:color="auto"/>
        <w:left w:val="none" w:sz="0" w:space="0" w:color="auto"/>
        <w:bottom w:val="none" w:sz="0" w:space="0" w:color="auto"/>
        <w:right w:val="none" w:sz="0" w:space="0" w:color="auto"/>
      </w:divBdr>
    </w:div>
    <w:div w:id="1753425637">
      <w:bodyDiv w:val="1"/>
      <w:marLeft w:val="0"/>
      <w:marRight w:val="0"/>
      <w:marTop w:val="0"/>
      <w:marBottom w:val="0"/>
      <w:divBdr>
        <w:top w:val="none" w:sz="0" w:space="0" w:color="auto"/>
        <w:left w:val="none" w:sz="0" w:space="0" w:color="auto"/>
        <w:bottom w:val="none" w:sz="0" w:space="0" w:color="auto"/>
        <w:right w:val="none" w:sz="0" w:space="0" w:color="auto"/>
      </w:divBdr>
    </w:div>
    <w:div w:id="1755319275">
      <w:bodyDiv w:val="1"/>
      <w:marLeft w:val="0"/>
      <w:marRight w:val="0"/>
      <w:marTop w:val="0"/>
      <w:marBottom w:val="0"/>
      <w:divBdr>
        <w:top w:val="none" w:sz="0" w:space="0" w:color="auto"/>
        <w:left w:val="none" w:sz="0" w:space="0" w:color="auto"/>
        <w:bottom w:val="none" w:sz="0" w:space="0" w:color="auto"/>
        <w:right w:val="none" w:sz="0" w:space="0" w:color="auto"/>
      </w:divBdr>
    </w:div>
    <w:div w:id="1759013589">
      <w:bodyDiv w:val="1"/>
      <w:marLeft w:val="0"/>
      <w:marRight w:val="0"/>
      <w:marTop w:val="0"/>
      <w:marBottom w:val="0"/>
      <w:divBdr>
        <w:top w:val="none" w:sz="0" w:space="0" w:color="auto"/>
        <w:left w:val="none" w:sz="0" w:space="0" w:color="auto"/>
        <w:bottom w:val="none" w:sz="0" w:space="0" w:color="auto"/>
        <w:right w:val="none" w:sz="0" w:space="0" w:color="auto"/>
      </w:divBdr>
    </w:div>
    <w:div w:id="1760831431">
      <w:bodyDiv w:val="1"/>
      <w:marLeft w:val="0"/>
      <w:marRight w:val="0"/>
      <w:marTop w:val="0"/>
      <w:marBottom w:val="0"/>
      <w:divBdr>
        <w:top w:val="none" w:sz="0" w:space="0" w:color="auto"/>
        <w:left w:val="none" w:sz="0" w:space="0" w:color="auto"/>
        <w:bottom w:val="none" w:sz="0" w:space="0" w:color="auto"/>
        <w:right w:val="none" w:sz="0" w:space="0" w:color="auto"/>
      </w:divBdr>
    </w:div>
    <w:div w:id="1771201582">
      <w:bodyDiv w:val="1"/>
      <w:marLeft w:val="0"/>
      <w:marRight w:val="0"/>
      <w:marTop w:val="0"/>
      <w:marBottom w:val="0"/>
      <w:divBdr>
        <w:top w:val="none" w:sz="0" w:space="0" w:color="auto"/>
        <w:left w:val="none" w:sz="0" w:space="0" w:color="auto"/>
        <w:bottom w:val="none" w:sz="0" w:space="0" w:color="auto"/>
        <w:right w:val="none" w:sz="0" w:space="0" w:color="auto"/>
      </w:divBdr>
    </w:div>
    <w:div w:id="1773166533">
      <w:bodyDiv w:val="1"/>
      <w:marLeft w:val="0"/>
      <w:marRight w:val="0"/>
      <w:marTop w:val="0"/>
      <w:marBottom w:val="0"/>
      <w:divBdr>
        <w:top w:val="none" w:sz="0" w:space="0" w:color="auto"/>
        <w:left w:val="none" w:sz="0" w:space="0" w:color="auto"/>
        <w:bottom w:val="none" w:sz="0" w:space="0" w:color="auto"/>
        <w:right w:val="none" w:sz="0" w:space="0" w:color="auto"/>
      </w:divBdr>
    </w:div>
    <w:div w:id="1773741070">
      <w:bodyDiv w:val="1"/>
      <w:marLeft w:val="0"/>
      <w:marRight w:val="0"/>
      <w:marTop w:val="0"/>
      <w:marBottom w:val="0"/>
      <w:divBdr>
        <w:top w:val="none" w:sz="0" w:space="0" w:color="auto"/>
        <w:left w:val="none" w:sz="0" w:space="0" w:color="auto"/>
        <w:bottom w:val="none" w:sz="0" w:space="0" w:color="auto"/>
        <w:right w:val="none" w:sz="0" w:space="0" w:color="auto"/>
      </w:divBdr>
    </w:div>
    <w:div w:id="1778525312">
      <w:bodyDiv w:val="1"/>
      <w:marLeft w:val="0"/>
      <w:marRight w:val="0"/>
      <w:marTop w:val="0"/>
      <w:marBottom w:val="0"/>
      <w:divBdr>
        <w:top w:val="none" w:sz="0" w:space="0" w:color="auto"/>
        <w:left w:val="none" w:sz="0" w:space="0" w:color="auto"/>
        <w:bottom w:val="none" w:sz="0" w:space="0" w:color="auto"/>
        <w:right w:val="none" w:sz="0" w:space="0" w:color="auto"/>
      </w:divBdr>
    </w:div>
    <w:div w:id="1782072356">
      <w:bodyDiv w:val="1"/>
      <w:marLeft w:val="0"/>
      <w:marRight w:val="0"/>
      <w:marTop w:val="0"/>
      <w:marBottom w:val="0"/>
      <w:divBdr>
        <w:top w:val="none" w:sz="0" w:space="0" w:color="auto"/>
        <w:left w:val="none" w:sz="0" w:space="0" w:color="auto"/>
        <w:bottom w:val="none" w:sz="0" w:space="0" w:color="auto"/>
        <w:right w:val="none" w:sz="0" w:space="0" w:color="auto"/>
      </w:divBdr>
    </w:div>
    <w:div w:id="1786078477">
      <w:bodyDiv w:val="1"/>
      <w:marLeft w:val="0"/>
      <w:marRight w:val="0"/>
      <w:marTop w:val="0"/>
      <w:marBottom w:val="0"/>
      <w:divBdr>
        <w:top w:val="none" w:sz="0" w:space="0" w:color="auto"/>
        <w:left w:val="none" w:sz="0" w:space="0" w:color="auto"/>
        <w:bottom w:val="none" w:sz="0" w:space="0" w:color="auto"/>
        <w:right w:val="none" w:sz="0" w:space="0" w:color="auto"/>
      </w:divBdr>
    </w:div>
    <w:div w:id="1790125287">
      <w:bodyDiv w:val="1"/>
      <w:marLeft w:val="0"/>
      <w:marRight w:val="0"/>
      <w:marTop w:val="0"/>
      <w:marBottom w:val="0"/>
      <w:divBdr>
        <w:top w:val="none" w:sz="0" w:space="0" w:color="auto"/>
        <w:left w:val="none" w:sz="0" w:space="0" w:color="auto"/>
        <w:bottom w:val="none" w:sz="0" w:space="0" w:color="auto"/>
        <w:right w:val="none" w:sz="0" w:space="0" w:color="auto"/>
      </w:divBdr>
    </w:div>
    <w:div w:id="1794133345">
      <w:bodyDiv w:val="1"/>
      <w:marLeft w:val="0"/>
      <w:marRight w:val="0"/>
      <w:marTop w:val="0"/>
      <w:marBottom w:val="0"/>
      <w:divBdr>
        <w:top w:val="none" w:sz="0" w:space="0" w:color="auto"/>
        <w:left w:val="none" w:sz="0" w:space="0" w:color="auto"/>
        <w:bottom w:val="none" w:sz="0" w:space="0" w:color="auto"/>
        <w:right w:val="none" w:sz="0" w:space="0" w:color="auto"/>
      </w:divBdr>
    </w:div>
    <w:div w:id="1798182363">
      <w:bodyDiv w:val="1"/>
      <w:marLeft w:val="0"/>
      <w:marRight w:val="0"/>
      <w:marTop w:val="0"/>
      <w:marBottom w:val="0"/>
      <w:divBdr>
        <w:top w:val="none" w:sz="0" w:space="0" w:color="auto"/>
        <w:left w:val="none" w:sz="0" w:space="0" w:color="auto"/>
        <w:bottom w:val="none" w:sz="0" w:space="0" w:color="auto"/>
        <w:right w:val="none" w:sz="0" w:space="0" w:color="auto"/>
      </w:divBdr>
    </w:div>
    <w:div w:id="1800220312">
      <w:bodyDiv w:val="1"/>
      <w:marLeft w:val="0"/>
      <w:marRight w:val="0"/>
      <w:marTop w:val="0"/>
      <w:marBottom w:val="0"/>
      <w:divBdr>
        <w:top w:val="none" w:sz="0" w:space="0" w:color="auto"/>
        <w:left w:val="none" w:sz="0" w:space="0" w:color="auto"/>
        <w:bottom w:val="none" w:sz="0" w:space="0" w:color="auto"/>
        <w:right w:val="none" w:sz="0" w:space="0" w:color="auto"/>
      </w:divBdr>
    </w:div>
    <w:div w:id="1802769664">
      <w:bodyDiv w:val="1"/>
      <w:marLeft w:val="0"/>
      <w:marRight w:val="0"/>
      <w:marTop w:val="0"/>
      <w:marBottom w:val="0"/>
      <w:divBdr>
        <w:top w:val="none" w:sz="0" w:space="0" w:color="auto"/>
        <w:left w:val="none" w:sz="0" w:space="0" w:color="auto"/>
        <w:bottom w:val="none" w:sz="0" w:space="0" w:color="auto"/>
        <w:right w:val="none" w:sz="0" w:space="0" w:color="auto"/>
      </w:divBdr>
    </w:div>
    <w:div w:id="1803646019">
      <w:bodyDiv w:val="1"/>
      <w:marLeft w:val="0"/>
      <w:marRight w:val="0"/>
      <w:marTop w:val="0"/>
      <w:marBottom w:val="0"/>
      <w:divBdr>
        <w:top w:val="none" w:sz="0" w:space="0" w:color="auto"/>
        <w:left w:val="none" w:sz="0" w:space="0" w:color="auto"/>
        <w:bottom w:val="none" w:sz="0" w:space="0" w:color="auto"/>
        <w:right w:val="none" w:sz="0" w:space="0" w:color="auto"/>
      </w:divBdr>
    </w:div>
    <w:div w:id="1804805889">
      <w:bodyDiv w:val="1"/>
      <w:marLeft w:val="0"/>
      <w:marRight w:val="0"/>
      <w:marTop w:val="0"/>
      <w:marBottom w:val="0"/>
      <w:divBdr>
        <w:top w:val="none" w:sz="0" w:space="0" w:color="auto"/>
        <w:left w:val="none" w:sz="0" w:space="0" w:color="auto"/>
        <w:bottom w:val="none" w:sz="0" w:space="0" w:color="auto"/>
        <w:right w:val="none" w:sz="0" w:space="0" w:color="auto"/>
      </w:divBdr>
    </w:div>
    <w:div w:id="1806119503">
      <w:bodyDiv w:val="1"/>
      <w:marLeft w:val="0"/>
      <w:marRight w:val="0"/>
      <w:marTop w:val="0"/>
      <w:marBottom w:val="0"/>
      <w:divBdr>
        <w:top w:val="none" w:sz="0" w:space="0" w:color="auto"/>
        <w:left w:val="none" w:sz="0" w:space="0" w:color="auto"/>
        <w:bottom w:val="none" w:sz="0" w:space="0" w:color="auto"/>
        <w:right w:val="none" w:sz="0" w:space="0" w:color="auto"/>
      </w:divBdr>
    </w:div>
    <w:div w:id="1815901739">
      <w:bodyDiv w:val="1"/>
      <w:marLeft w:val="0"/>
      <w:marRight w:val="0"/>
      <w:marTop w:val="0"/>
      <w:marBottom w:val="0"/>
      <w:divBdr>
        <w:top w:val="none" w:sz="0" w:space="0" w:color="auto"/>
        <w:left w:val="none" w:sz="0" w:space="0" w:color="auto"/>
        <w:bottom w:val="none" w:sz="0" w:space="0" w:color="auto"/>
        <w:right w:val="none" w:sz="0" w:space="0" w:color="auto"/>
      </w:divBdr>
    </w:div>
    <w:div w:id="1816868231">
      <w:bodyDiv w:val="1"/>
      <w:marLeft w:val="0"/>
      <w:marRight w:val="0"/>
      <w:marTop w:val="0"/>
      <w:marBottom w:val="0"/>
      <w:divBdr>
        <w:top w:val="none" w:sz="0" w:space="0" w:color="auto"/>
        <w:left w:val="none" w:sz="0" w:space="0" w:color="auto"/>
        <w:bottom w:val="none" w:sz="0" w:space="0" w:color="auto"/>
        <w:right w:val="none" w:sz="0" w:space="0" w:color="auto"/>
      </w:divBdr>
    </w:div>
    <w:div w:id="1819303629">
      <w:bodyDiv w:val="1"/>
      <w:marLeft w:val="0"/>
      <w:marRight w:val="0"/>
      <w:marTop w:val="0"/>
      <w:marBottom w:val="0"/>
      <w:divBdr>
        <w:top w:val="none" w:sz="0" w:space="0" w:color="auto"/>
        <w:left w:val="none" w:sz="0" w:space="0" w:color="auto"/>
        <w:bottom w:val="none" w:sz="0" w:space="0" w:color="auto"/>
        <w:right w:val="none" w:sz="0" w:space="0" w:color="auto"/>
      </w:divBdr>
    </w:div>
    <w:div w:id="1824270372">
      <w:bodyDiv w:val="1"/>
      <w:marLeft w:val="0"/>
      <w:marRight w:val="0"/>
      <w:marTop w:val="0"/>
      <w:marBottom w:val="0"/>
      <w:divBdr>
        <w:top w:val="none" w:sz="0" w:space="0" w:color="auto"/>
        <w:left w:val="none" w:sz="0" w:space="0" w:color="auto"/>
        <w:bottom w:val="none" w:sz="0" w:space="0" w:color="auto"/>
        <w:right w:val="none" w:sz="0" w:space="0" w:color="auto"/>
      </w:divBdr>
    </w:div>
    <w:div w:id="1825001360">
      <w:bodyDiv w:val="1"/>
      <w:marLeft w:val="0"/>
      <w:marRight w:val="0"/>
      <w:marTop w:val="0"/>
      <w:marBottom w:val="0"/>
      <w:divBdr>
        <w:top w:val="none" w:sz="0" w:space="0" w:color="auto"/>
        <w:left w:val="none" w:sz="0" w:space="0" w:color="auto"/>
        <w:bottom w:val="none" w:sz="0" w:space="0" w:color="auto"/>
        <w:right w:val="none" w:sz="0" w:space="0" w:color="auto"/>
      </w:divBdr>
    </w:div>
    <w:div w:id="1830052904">
      <w:bodyDiv w:val="1"/>
      <w:marLeft w:val="0"/>
      <w:marRight w:val="0"/>
      <w:marTop w:val="0"/>
      <w:marBottom w:val="0"/>
      <w:divBdr>
        <w:top w:val="none" w:sz="0" w:space="0" w:color="auto"/>
        <w:left w:val="none" w:sz="0" w:space="0" w:color="auto"/>
        <w:bottom w:val="none" w:sz="0" w:space="0" w:color="auto"/>
        <w:right w:val="none" w:sz="0" w:space="0" w:color="auto"/>
      </w:divBdr>
    </w:div>
    <w:div w:id="1830513742">
      <w:bodyDiv w:val="1"/>
      <w:marLeft w:val="0"/>
      <w:marRight w:val="0"/>
      <w:marTop w:val="0"/>
      <w:marBottom w:val="0"/>
      <w:divBdr>
        <w:top w:val="none" w:sz="0" w:space="0" w:color="auto"/>
        <w:left w:val="none" w:sz="0" w:space="0" w:color="auto"/>
        <w:bottom w:val="none" w:sz="0" w:space="0" w:color="auto"/>
        <w:right w:val="none" w:sz="0" w:space="0" w:color="auto"/>
      </w:divBdr>
    </w:div>
    <w:div w:id="1836534734">
      <w:bodyDiv w:val="1"/>
      <w:marLeft w:val="0"/>
      <w:marRight w:val="0"/>
      <w:marTop w:val="0"/>
      <w:marBottom w:val="0"/>
      <w:divBdr>
        <w:top w:val="none" w:sz="0" w:space="0" w:color="auto"/>
        <w:left w:val="none" w:sz="0" w:space="0" w:color="auto"/>
        <w:bottom w:val="none" w:sz="0" w:space="0" w:color="auto"/>
        <w:right w:val="none" w:sz="0" w:space="0" w:color="auto"/>
      </w:divBdr>
    </w:div>
    <w:div w:id="1842238118">
      <w:bodyDiv w:val="1"/>
      <w:marLeft w:val="0"/>
      <w:marRight w:val="0"/>
      <w:marTop w:val="0"/>
      <w:marBottom w:val="0"/>
      <w:divBdr>
        <w:top w:val="none" w:sz="0" w:space="0" w:color="auto"/>
        <w:left w:val="none" w:sz="0" w:space="0" w:color="auto"/>
        <w:bottom w:val="none" w:sz="0" w:space="0" w:color="auto"/>
        <w:right w:val="none" w:sz="0" w:space="0" w:color="auto"/>
      </w:divBdr>
    </w:div>
    <w:div w:id="1843741700">
      <w:bodyDiv w:val="1"/>
      <w:marLeft w:val="0"/>
      <w:marRight w:val="0"/>
      <w:marTop w:val="0"/>
      <w:marBottom w:val="0"/>
      <w:divBdr>
        <w:top w:val="none" w:sz="0" w:space="0" w:color="auto"/>
        <w:left w:val="none" w:sz="0" w:space="0" w:color="auto"/>
        <w:bottom w:val="none" w:sz="0" w:space="0" w:color="auto"/>
        <w:right w:val="none" w:sz="0" w:space="0" w:color="auto"/>
      </w:divBdr>
    </w:div>
    <w:div w:id="1844079070">
      <w:bodyDiv w:val="1"/>
      <w:marLeft w:val="0"/>
      <w:marRight w:val="0"/>
      <w:marTop w:val="0"/>
      <w:marBottom w:val="0"/>
      <w:divBdr>
        <w:top w:val="none" w:sz="0" w:space="0" w:color="auto"/>
        <w:left w:val="none" w:sz="0" w:space="0" w:color="auto"/>
        <w:bottom w:val="none" w:sz="0" w:space="0" w:color="auto"/>
        <w:right w:val="none" w:sz="0" w:space="0" w:color="auto"/>
      </w:divBdr>
    </w:div>
    <w:div w:id="1846550337">
      <w:bodyDiv w:val="1"/>
      <w:marLeft w:val="0"/>
      <w:marRight w:val="0"/>
      <w:marTop w:val="0"/>
      <w:marBottom w:val="0"/>
      <w:divBdr>
        <w:top w:val="none" w:sz="0" w:space="0" w:color="auto"/>
        <w:left w:val="none" w:sz="0" w:space="0" w:color="auto"/>
        <w:bottom w:val="none" w:sz="0" w:space="0" w:color="auto"/>
        <w:right w:val="none" w:sz="0" w:space="0" w:color="auto"/>
      </w:divBdr>
    </w:div>
    <w:div w:id="1850487652">
      <w:bodyDiv w:val="1"/>
      <w:marLeft w:val="0"/>
      <w:marRight w:val="0"/>
      <w:marTop w:val="0"/>
      <w:marBottom w:val="0"/>
      <w:divBdr>
        <w:top w:val="none" w:sz="0" w:space="0" w:color="auto"/>
        <w:left w:val="none" w:sz="0" w:space="0" w:color="auto"/>
        <w:bottom w:val="none" w:sz="0" w:space="0" w:color="auto"/>
        <w:right w:val="none" w:sz="0" w:space="0" w:color="auto"/>
      </w:divBdr>
    </w:div>
    <w:div w:id="1856844469">
      <w:bodyDiv w:val="1"/>
      <w:marLeft w:val="0"/>
      <w:marRight w:val="0"/>
      <w:marTop w:val="0"/>
      <w:marBottom w:val="0"/>
      <w:divBdr>
        <w:top w:val="none" w:sz="0" w:space="0" w:color="auto"/>
        <w:left w:val="none" w:sz="0" w:space="0" w:color="auto"/>
        <w:bottom w:val="none" w:sz="0" w:space="0" w:color="auto"/>
        <w:right w:val="none" w:sz="0" w:space="0" w:color="auto"/>
      </w:divBdr>
    </w:div>
    <w:div w:id="1857621342">
      <w:bodyDiv w:val="1"/>
      <w:marLeft w:val="0"/>
      <w:marRight w:val="0"/>
      <w:marTop w:val="0"/>
      <w:marBottom w:val="0"/>
      <w:divBdr>
        <w:top w:val="none" w:sz="0" w:space="0" w:color="auto"/>
        <w:left w:val="none" w:sz="0" w:space="0" w:color="auto"/>
        <w:bottom w:val="none" w:sz="0" w:space="0" w:color="auto"/>
        <w:right w:val="none" w:sz="0" w:space="0" w:color="auto"/>
      </w:divBdr>
    </w:div>
    <w:div w:id="1859542314">
      <w:bodyDiv w:val="1"/>
      <w:marLeft w:val="0"/>
      <w:marRight w:val="0"/>
      <w:marTop w:val="0"/>
      <w:marBottom w:val="0"/>
      <w:divBdr>
        <w:top w:val="none" w:sz="0" w:space="0" w:color="auto"/>
        <w:left w:val="none" w:sz="0" w:space="0" w:color="auto"/>
        <w:bottom w:val="none" w:sz="0" w:space="0" w:color="auto"/>
        <w:right w:val="none" w:sz="0" w:space="0" w:color="auto"/>
      </w:divBdr>
    </w:div>
    <w:div w:id="1866402384">
      <w:bodyDiv w:val="1"/>
      <w:marLeft w:val="0"/>
      <w:marRight w:val="0"/>
      <w:marTop w:val="0"/>
      <w:marBottom w:val="0"/>
      <w:divBdr>
        <w:top w:val="none" w:sz="0" w:space="0" w:color="auto"/>
        <w:left w:val="none" w:sz="0" w:space="0" w:color="auto"/>
        <w:bottom w:val="none" w:sz="0" w:space="0" w:color="auto"/>
        <w:right w:val="none" w:sz="0" w:space="0" w:color="auto"/>
      </w:divBdr>
    </w:div>
    <w:div w:id="1867788025">
      <w:bodyDiv w:val="1"/>
      <w:marLeft w:val="0"/>
      <w:marRight w:val="0"/>
      <w:marTop w:val="0"/>
      <w:marBottom w:val="0"/>
      <w:divBdr>
        <w:top w:val="none" w:sz="0" w:space="0" w:color="auto"/>
        <w:left w:val="none" w:sz="0" w:space="0" w:color="auto"/>
        <w:bottom w:val="none" w:sz="0" w:space="0" w:color="auto"/>
        <w:right w:val="none" w:sz="0" w:space="0" w:color="auto"/>
      </w:divBdr>
    </w:div>
    <w:div w:id="1869106026">
      <w:bodyDiv w:val="1"/>
      <w:marLeft w:val="0"/>
      <w:marRight w:val="0"/>
      <w:marTop w:val="0"/>
      <w:marBottom w:val="0"/>
      <w:divBdr>
        <w:top w:val="none" w:sz="0" w:space="0" w:color="auto"/>
        <w:left w:val="none" w:sz="0" w:space="0" w:color="auto"/>
        <w:bottom w:val="none" w:sz="0" w:space="0" w:color="auto"/>
        <w:right w:val="none" w:sz="0" w:space="0" w:color="auto"/>
      </w:divBdr>
    </w:div>
    <w:div w:id="1871717537">
      <w:bodyDiv w:val="1"/>
      <w:marLeft w:val="0"/>
      <w:marRight w:val="0"/>
      <w:marTop w:val="0"/>
      <w:marBottom w:val="0"/>
      <w:divBdr>
        <w:top w:val="none" w:sz="0" w:space="0" w:color="auto"/>
        <w:left w:val="none" w:sz="0" w:space="0" w:color="auto"/>
        <w:bottom w:val="none" w:sz="0" w:space="0" w:color="auto"/>
        <w:right w:val="none" w:sz="0" w:space="0" w:color="auto"/>
      </w:divBdr>
    </w:div>
    <w:div w:id="1873610786">
      <w:bodyDiv w:val="1"/>
      <w:marLeft w:val="0"/>
      <w:marRight w:val="0"/>
      <w:marTop w:val="0"/>
      <w:marBottom w:val="0"/>
      <w:divBdr>
        <w:top w:val="none" w:sz="0" w:space="0" w:color="auto"/>
        <w:left w:val="none" w:sz="0" w:space="0" w:color="auto"/>
        <w:bottom w:val="none" w:sz="0" w:space="0" w:color="auto"/>
        <w:right w:val="none" w:sz="0" w:space="0" w:color="auto"/>
      </w:divBdr>
    </w:div>
    <w:div w:id="1877815328">
      <w:bodyDiv w:val="1"/>
      <w:marLeft w:val="0"/>
      <w:marRight w:val="0"/>
      <w:marTop w:val="0"/>
      <w:marBottom w:val="0"/>
      <w:divBdr>
        <w:top w:val="none" w:sz="0" w:space="0" w:color="auto"/>
        <w:left w:val="none" w:sz="0" w:space="0" w:color="auto"/>
        <w:bottom w:val="none" w:sz="0" w:space="0" w:color="auto"/>
        <w:right w:val="none" w:sz="0" w:space="0" w:color="auto"/>
      </w:divBdr>
    </w:div>
    <w:div w:id="1881549576">
      <w:bodyDiv w:val="1"/>
      <w:marLeft w:val="0"/>
      <w:marRight w:val="0"/>
      <w:marTop w:val="0"/>
      <w:marBottom w:val="0"/>
      <w:divBdr>
        <w:top w:val="none" w:sz="0" w:space="0" w:color="auto"/>
        <w:left w:val="none" w:sz="0" w:space="0" w:color="auto"/>
        <w:bottom w:val="none" w:sz="0" w:space="0" w:color="auto"/>
        <w:right w:val="none" w:sz="0" w:space="0" w:color="auto"/>
      </w:divBdr>
    </w:div>
    <w:div w:id="1882015395">
      <w:bodyDiv w:val="1"/>
      <w:marLeft w:val="0"/>
      <w:marRight w:val="0"/>
      <w:marTop w:val="0"/>
      <w:marBottom w:val="0"/>
      <w:divBdr>
        <w:top w:val="none" w:sz="0" w:space="0" w:color="auto"/>
        <w:left w:val="none" w:sz="0" w:space="0" w:color="auto"/>
        <w:bottom w:val="none" w:sz="0" w:space="0" w:color="auto"/>
        <w:right w:val="none" w:sz="0" w:space="0" w:color="auto"/>
      </w:divBdr>
    </w:div>
    <w:div w:id="1891763555">
      <w:bodyDiv w:val="1"/>
      <w:marLeft w:val="0"/>
      <w:marRight w:val="0"/>
      <w:marTop w:val="0"/>
      <w:marBottom w:val="0"/>
      <w:divBdr>
        <w:top w:val="none" w:sz="0" w:space="0" w:color="auto"/>
        <w:left w:val="none" w:sz="0" w:space="0" w:color="auto"/>
        <w:bottom w:val="none" w:sz="0" w:space="0" w:color="auto"/>
        <w:right w:val="none" w:sz="0" w:space="0" w:color="auto"/>
      </w:divBdr>
    </w:div>
    <w:div w:id="1891916033">
      <w:bodyDiv w:val="1"/>
      <w:marLeft w:val="0"/>
      <w:marRight w:val="0"/>
      <w:marTop w:val="0"/>
      <w:marBottom w:val="0"/>
      <w:divBdr>
        <w:top w:val="none" w:sz="0" w:space="0" w:color="auto"/>
        <w:left w:val="none" w:sz="0" w:space="0" w:color="auto"/>
        <w:bottom w:val="none" w:sz="0" w:space="0" w:color="auto"/>
        <w:right w:val="none" w:sz="0" w:space="0" w:color="auto"/>
      </w:divBdr>
    </w:div>
    <w:div w:id="1898976311">
      <w:bodyDiv w:val="1"/>
      <w:marLeft w:val="0"/>
      <w:marRight w:val="0"/>
      <w:marTop w:val="0"/>
      <w:marBottom w:val="0"/>
      <w:divBdr>
        <w:top w:val="none" w:sz="0" w:space="0" w:color="auto"/>
        <w:left w:val="none" w:sz="0" w:space="0" w:color="auto"/>
        <w:bottom w:val="none" w:sz="0" w:space="0" w:color="auto"/>
        <w:right w:val="none" w:sz="0" w:space="0" w:color="auto"/>
      </w:divBdr>
    </w:div>
    <w:div w:id="1902982359">
      <w:bodyDiv w:val="1"/>
      <w:marLeft w:val="0"/>
      <w:marRight w:val="0"/>
      <w:marTop w:val="0"/>
      <w:marBottom w:val="0"/>
      <w:divBdr>
        <w:top w:val="none" w:sz="0" w:space="0" w:color="auto"/>
        <w:left w:val="none" w:sz="0" w:space="0" w:color="auto"/>
        <w:bottom w:val="none" w:sz="0" w:space="0" w:color="auto"/>
        <w:right w:val="none" w:sz="0" w:space="0" w:color="auto"/>
      </w:divBdr>
    </w:div>
    <w:div w:id="1908690197">
      <w:bodyDiv w:val="1"/>
      <w:marLeft w:val="0"/>
      <w:marRight w:val="0"/>
      <w:marTop w:val="0"/>
      <w:marBottom w:val="0"/>
      <w:divBdr>
        <w:top w:val="none" w:sz="0" w:space="0" w:color="auto"/>
        <w:left w:val="none" w:sz="0" w:space="0" w:color="auto"/>
        <w:bottom w:val="none" w:sz="0" w:space="0" w:color="auto"/>
        <w:right w:val="none" w:sz="0" w:space="0" w:color="auto"/>
      </w:divBdr>
    </w:div>
    <w:div w:id="1912275632">
      <w:bodyDiv w:val="1"/>
      <w:marLeft w:val="0"/>
      <w:marRight w:val="0"/>
      <w:marTop w:val="0"/>
      <w:marBottom w:val="0"/>
      <w:divBdr>
        <w:top w:val="none" w:sz="0" w:space="0" w:color="auto"/>
        <w:left w:val="none" w:sz="0" w:space="0" w:color="auto"/>
        <w:bottom w:val="none" w:sz="0" w:space="0" w:color="auto"/>
        <w:right w:val="none" w:sz="0" w:space="0" w:color="auto"/>
      </w:divBdr>
    </w:div>
    <w:div w:id="1917938556">
      <w:bodyDiv w:val="1"/>
      <w:marLeft w:val="0"/>
      <w:marRight w:val="0"/>
      <w:marTop w:val="0"/>
      <w:marBottom w:val="0"/>
      <w:divBdr>
        <w:top w:val="none" w:sz="0" w:space="0" w:color="auto"/>
        <w:left w:val="none" w:sz="0" w:space="0" w:color="auto"/>
        <w:bottom w:val="none" w:sz="0" w:space="0" w:color="auto"/>
        <w:right w:val="none" w:sz="0" w:space="0" w:color="auto"/>
      </w:divBdr>
    </w:div>
    <w:div w:id="1922179211">
      <w:bodyDiv w:val="1"/>
      <w:marLeft w:val="0"/>
      <w:marRight w:val="0"/>
      <w:marTop w:val="0"/>
      <w:marBottom w:val="0"/>
      <w:divBdr>
        <w:top w:val="none" w:sz="0" w:space="0" w:color="auto"/>
        <w:left w:val="none" w:sz="0" w:space="0" w:color="auto"/>
        <w:bottom w:val="none" w:sz="0" w:space="0" w:color="auto"/>
        <w:right w:val="none" w:sz="0" w:space="0" w:color="auto"/>
      </w:divBdr>
    </w:div>
    <w:div w:id="1930312588">
      <w:bodyDiv w:val="1"/>
      <w:marLeft w:val="0"/>
      <w:marRight w:val="0"/>
      <w:marTop w:val="0"/>
      <w:marBottom w:val="0"/>
      <w:divBdr>
        <w:top w:val="none" w:sz="0" w:space="0" w:color="auto"/>
        <w:left w:val="none" w:sz="0" w:space="0" w:color="auto"/>
        <w:bottom w:val="none" w:sz="0" w:space="0" w:color="auto"/>
        <w:right w:val="none" w:sz="0" w:space="0" w:color="auto"/>
      </w:divBdr>
    </w:div>
    <w:div w:id="1930700176">
      <w:bodyDiv w:val="1"/>
      <w:marLeft w:val="0"/>
      <w:marRight w:val="0"/>
      <w:marTop w:val="0"/>
      <w:marBottom w:val="0"/>
      <w:divBdr>
        <w:top w:val="none" w:sz="0" w:space="0" w:color="auto"/>
        <w:left w:val="none" w:sz="0" w:space="0" w:color="auto"/>
        <w:bottom w:val="none" w:sz="0" w:space="0" w:color="auto"/>
        <w:right w:val="none" w:sz="0" w:space="0" w:color="auto"/>
      </w:divBdr>
    </w:div>
    <w:div w:id="1933931178">
      <w:bodyDiv w:val="1"/>
      <w:marLeft w:val="0"/>
      <w:marRight w:val="0"/>
      <w:marTop w:val="0"/>
      <w:marBottom w:val="0"/>
      <w:divBdr>
        <w:top w:val="none" w:sz="0" w:space="0" w:color="auto"/>
        <w:left w:val="none" w:sz="0" w:space="0" w:color="auto"/>
        <w:bottom w:val="none" w:sz="0" w:space="0" w:color="auto"/>
        <w:right w:val="none" w:sz="0" w:space="0" w:color="auto"/>
      </w:divBdr>
    </w:div>
    <w:div w:id="1935088237">
      <w:bodyDiv w:val="1"/>
      <w:marLeft w:val="0"/>
      <w:marRight w:val="0"/>
      <w:marTop w:val="0"/>
      <w:marBottom w:val="0"/>
      <w:divBdr>
        <w:top w:val="none" w:sz="0" w:space="0" w:color="auto"/>
        <w:left w:val="none" w:sz="0" w:space="0" w:color="auto"/>
        <w:bottom w:val="none" w:sz="0" w:space="0" w:color="auto"/>
        <w:right w:val="none" w:sz="0" w:space="0" w:color="auto"/>
      </w:divBdr>
    </w:div>
    <w:div w:id="1937860251">
      <w:bodyDiv w:val="1"/>
      <w:marLeft w:val="0"/>
      <w:marRight w:val="0"/>
      <w:marTop w:val="0"/>
      <w:marBottom w:val="0"/>
      <w:divBdr>
        <w:top w:val="none" w:sz="0" w:space="0" w:color="auto"/>
        <w:left w:val="none" w:sz="0" w:space="0" w:color="auto"/>
        <w:bottom w:val="none" w:sz="0" w:space="0" w:color="auto"/>
        <w:right w:val="none" w:sz="0" w:space="0" w:color="auto"/>
      </w:divBdr>
    </w:div>
    <w:div w:id="1938516255">
      <w:bodyDiv w:val="1"/>
      <w:marLeft w:val="0"/>
      <w:marRight w:val="0"/>
      <w:marTop w:val="0"/>
      <w:marBottom w:val="0"/>
      <w:divBdr>
        <w:top w:val="none" w:sz="0" w:space="0" w:color="auto"/>
        <w:left w:val="none" w:sz="0" w:space="0" w:color="auto"/>
        <w:bottom w:val="none" w:sz="0" w:space="0" w:color="auto"/>
        <w:right w:val="none" w:sz="0" w:space="0" w:color="auto"/>
      </w:divBdr>
    </w:div>
    <w:div w:id="1939483473">
      <w:bodyDiv w:val="1"/>
      <w:marLeft w:val="0"/>
      <w:marRight w:val="0"/>
      <w:marTop w:val="0"/>
      <w:marBottom w:val="0"/>
      <w:divBdr>
        <w:top w:val="none" w:sz="0" w:space="0" w:color="auto"/>
        <w:left w:val="none" w:sz="0" w:space="0" w:color="auto"/>
        <w:bottom w:val="none" w:sz="0" w:space="0" w:color="auto"/>
        <w:right w:val="none" w:sz="0" w:space="0" w:color="auto"/>
      </w:divBdr>
    </w:div>
    <w:div w:id="1944798386">
      <w:bodyDiv w:val="1"/>
      <w:marLeft w:val="0"/>
      <w:marRight w:val="0"/>
      <w:marTop w:val="0"/>
      <w:marBottom w:val="0"/>
      <w:divBdr>
        <w:top w:val="none" w:sz="0" w:space="0" w:color="auto"/>
        <w:left w:val="none" w:sz="0" w:space="0" w:color="auto"/>
        <w:bottom w:val="none" w:sz="0" w:space="0" w:color="auto"/>
        <w:right w:val="none" w:sz="0" w:space="0" w:color="auto"/>
      </w:divBdr>
    </w:div>
    <w:div w:id="1945188780">
      <w:bodyDiv w:val="1"/>
      <w:marLeft w:val="0"/>
      <w:marRight w:val="0"/>
      <w:marTop w:val="0"/>
      <w:marBottom w:val="0"/>
      <w:divBdr>
        <w:top w:val="none" w:sz="0" w:space="0" w:color="auto"/>
        <w:left w:val="none" w:sz="0" w:space="0" w:color="auto"/>
        <w:bottom w:val="none" w:sz="0" w:space="0" w:color="auto"/>
        <w:right w:val="none" w:sz="0" w:space="0" w:color="auto"/>
      </w:divBdr>
    </w:div>
    <w:div w:id="1951819078">
      <w:bodyDiv w:val="1"/>
      <w:marLeft w:val="0"/>
      <w:marRight w:val="0"/>
      <w:marTop w:val="0"/>
      <w:marBottom w:val="0"/>
      <w:divBdr>
        <w:top w:val="none" w:sz="0" w:space="0" w:color="auto"/>
        <w:left w:val="none" w:sz="0" w:space="0" w:color="auto"/>
        <w:bottom w:val="none" w:sz="0" w:space="0" w:color="auto"/>
        <w:right w:val="none" w:sz="0" w:space="0" w:color="auto"/>
      </w:divBdr>
    </w:div>
    <w:div w:id="1953248216">
      <w:bodyDiv w:val="1"/>
      <w:marLeft w:val="0"/>
      <w:marRight w:val="0"/>
      <w:marTop w:val="0"/>
      <w:marBottom w:val="0"/>
      <w:divBdr>
        <w:top w:val="none" w:sz="0" w:space="0" w:color="auto"/>
        <w:left w:val="none" w:sz="0" w:space="0" w:color="auto"/>
        <w:bottom w:val="none" w:sz="0" w:space="0" w:color="auto"/>
        <w:right w:val="none" w:sz="0" w:space="0" w:color="auto"/>
      </w:divBdr>
    </w:div>
    <w:div w:id="1956323662">
      <w:bodyDiv w:val="1"/>
      <w:marLeft w:val="0"/>
      <w:marRight w:val="0"/>
      <w:marTop w:val="0"/>
      <w:marBottom w:val="0"/>
      <w:divBdr>
        <w:top w:val="none" w:sz="0" w:space="0" w:color="auto"/>
        <w:left w:val="none" w:sz="0" w:space="0" w:color="auto"/>
        <w:bottom w:val="none" w:sz="0" w:space="0" w:color="auto"/>
        <w:right w:val="none" w:sz="0" w:space="0" w:color="auto"/>
      </w:divBdr>
    </w:div>
    <w:div w:id="1960067552">
      <w:bodyDiv w:val="1"/>
      <w:marLeft w:val="0"/>
      <w:marRight w:val="0"/>
      <w:marTop w:val="0"/>
      <w:marBottom w:val="0"/>
      <w:divBdr>
        <w:top w:val="none" w:sz="0" w:space="0" w:color="auto"/>
        <w:left w:val="none" w:sz="0" w:space="0" w:color="auto"/>
        <w:bottom w:val="none" w:sz="0" w:space="0" w:color="auto"/>
        <w:right w:val="none" w:sz="0" w:space="0" w:color="auto"/>
      </w:divBdr>
    </w:div>
    <w:div w:id="1962030674">
      <w:bodyDiv w:val="1"/>
      <w:marLeft w:val="0"/>
      <w:marRight w:val="0"/>
      <w:marTop w:val="0"/>
      <w:marBottom w:val="0"/>
      <w:divBdr>
        <w:top w:val="none" w:sz="0" w:space="0" w:color="auto"/>
        <w:left w:val="none" w:sz="0" w:space="0" w:color="auto"/>
        <w:bottom w:val="none" w:sz="0" w:space="0" w:color="auto"/>
        <w:right w:val="none" w:sz="0" w:space="0" w:color="auto"/>
      </w:divBdr>
    </w:div>
    <w:div w:id="1962227179">
      <w:bodyDiv w:val="1"/>
      <w:marLeft w:val="0"/>
      <w:marRight w:val="0"/>
      <w:marTop w:val="0"/>
      <w:marBottom w:val="0"/>
      <w:divBdr>
        <w:top w:val="none" w:sz="0" w:space="0" w:color="auto"/>
        <w:left w:val="none" w:sz="0" w:space="0" w:color="auto"/>
        <w:bottom w:val="none" w:sz="0" w:space="0" w:color="auto"/>
        <w:right w:val="none" w:sz="0" w:space="0" w:color="auto"/>
      </w:divBdr>
    </w:div>
    <w:div w:id="1962834424">
      <w:bodyDiv w:val="1"/>
      <w:marLeft w:val="0"/>
      <w:marRight w:val="0"/>
      <w:marTop w:val="0"/>
      <w:marBottom w:val="0"/>
      <w:divBdr>
        <w:top w:val="none" w:sz="0" w:space="0" w:color="auto"/>
        <w:left w:val="none" w:sz="0" w:space="0" w:color="auto"/>
        <w:bottom w:val="none" w:sz="0" w:space="0" w:color="auto"/>
        <w:right w:val="none" w:sz="0" w:space="0" w:color="auto"/>
      </w:divBdr>
    </w:div>
    <w:div w:id="1964924665">
      <w:bodyDiv w:val="1"/>
      <w:marLeft w:val="0"/>
      <w:marRight w:val="0"/>
      <w:marTop w:val="0"/>
      <w:marBottom w:val="0"/>
      <w:divBdr>
        <w:top w:val="none" w:sz="0" w:space="0" w:color="auto"/>
        <w:left w:val="none" w:sz="0" w:space="0" w:color="auto"/>
        <w:bottom w:val="none" w:sz="0" w:space="0" w:color="auto"/>
        <w:right w:val="none" w:sz="0" w:space="0" w:color="auto"/>
      </w:divBdr>
    </w:div>
    <w:div w:id="1966542909">
      <w:bodyDiv w:val="1"/>
      <w:marLeft w:val="0"/>
      <w:marRight w:val="0"/>
      <w:marTop w:val="0"/>
      <w:marBottom w:val="0"/>
      <w:divBdr>
        <w:top w:val="none" w:sz="0" w:space="0" w:color="auto"/>
        <w:left w:val="none" w:sz="0" w:space="0" w:color="auto"/>
        <w:bottom w:val="none" w:sz="0" w:space="0" w:color="auto"/>
        <w:right w:val="none" w:sz="0" w:space="0" w:color="auto"/>
      </w:divBdr>
    </w:div>
    <w:div w:id="1966622918">
      <w:bodyDiv w:val="1"/>
      <w:marLeft w:val="0"/>
      <w:marRight w:val="0"/>
      <w:marTop w:val="0"/>
      <w:marBottom w:val="0"/>
      <w:divBdr>
        <w:top w:val="none" w:sz="0" w:space="0" w:color="auto"/>
        <w:left w:val="none" w:sz="0" w:space="0" w:color="auto"/>
        <w:bottom w:val="none" w:sz="0" w:space="0" w:color="auto"/>
        <w:right w:val="none" w:sz="0" w:space="0" w:color="auto"/>
      </w:divBdr>
    </w:div>
    <w:div w:id="1969772023">
      <w:bodyDiv w:val="1"/>
      <w:marLeft w:val="0"/>
      <w:marRight w:val="0"/>
      <w:marTop w:val="0"/>
      <w:marBottom w:val="0"/>
      <w:divBdr>
        <w:top w:val="none" w:sz="0" w:space="0" w:color="auto"/>
        <w:left w:val="none" w:sz="0" w:space="0" w:color="auto"/>
        <w:bottom w:val="none" w:sz="0" w:space="0" w:color="auto"/>
        <w:right w:val="none" w:sz="0" w:space="0" w:color="auto"/>
      </w:divBdr>
    </w:div>
    <w:div w:id="1976597709">
      <w:bodyDiv w:val="1"/>
      <w:marLeft w:val="0"/>
      <w:marRight w:val="0"/>
      <w:marTop w:val="0"/>
      <w:marBottom w:val="0"/>
      <w:divBdr>
        <w:top w:val="none" w:sz="0" w:space="0" w:color="auto"/>
        <w:left w:val="none" w:sz="0" w:space="0" w:color="auto"/>
        <w:bottom w:val="none" w:sz="0" w:space="0" w:color="auto"/>
        <w:right w:val="none" w:sz="0" w:space="0" w:color="auto"/>
      </w:divBdr>
    </w:div>
    <w:div w:id="1980064428">
      <w:bodyDiv w:val="1"/>
      <w:marLeft w:val="0"/>
      <w:marRight w:val="0"/>
      <w:marTop w:val="0"/>
      <w:marBottom w:val="0"/>
      <w:divBdr>
        <w:top w:val="none" w:sz="0" w:space="0" w:color="auto"/>
        <w:left w:val="none" w:sz="0" w:space="0" w:color="auto"/>
        <w:bottom w:val="none" w:sz="0" w:space="0" w:color="auto"/>
        <w:right w:val="none" w:sz="0" w:space="0" w:color="auto"/>
      </w:divBdr>
    </w:div>
    <w:div w:id="1980529772">
      <w:bodyDiv w:val="1"/>
      <w:marLeft w:val="0"/>
      <w:marRight w:val="0"/>
      <w:marTop w:val="0"/>
      <w:marBottom w:val="0"/>
      <w:divBdr>
        <w:top w:val="none" w:sz="0" w:space="0" w:color="auto"/>
        <w:left w:val="none" w:sz="0" w:space="0" w:color="auto"/>
        <w:bottom w:val="none" w:sz="0" w:space="0" w:color="auto"/>
        <w:right w:val="none" w:sz="0" w:space="0" w:color="auto"/>
      </w:divBdr>
    </w:div>
    <w:div w:id="1983003556">
      <w:bodyDiv w:val="1"/>
      <w:marLeft w:val="0"/>
      <w:marRight w:val="0"/>
      <w:marTop w:val="0"/>
      <w:marBottom w:val="0"/>
      <w:divBdr>
        <w:top w:val="none" w:sz="0" w:space="0" w:color="auto"/>
        <w:left w:val="none" w:sz="0" w:space="0" w:color="auto"/>
        <w:bottom w:val="none" w:sz="0" w:space="0" w:color="auto"/>
        <w:right w:val="none" w:sz="0" w:space="0" w:color="auto"/>
      </w:divBdr>
    </w:div>
    <w:div w:id="1988633351">
      <w:bodyDiv w:val="1"/>
      <w:marLeft w:val="0"/>
      <w:marRight w:val="0"/>
      <w:marTop w:val="0"/>
      <w:marBottom w:val="0"/>
      <w:divBdr>
        <w:top w:val="none" w:sz="0" w:space="0" w:color="auto"/>
        <w:left w:val="none" w:sz="0" w:space="0" w:color="auto"/>
        <w:bottom w:val="none" w:sz="0" w:space="0" w:color="auto"/>
        <w:right w:val="none" w:sz="0" w:space="0" w:color="auto"/>
      </w:divBdr>
    </w:div>
    <w:div w:id="1997563504">
      <w:bodyDiv w:val="1"/>
      <w:marLeft w:val="0"/>
      <w:marRight w:val="0"/>
      <w:marTop w:val="0"/>
      <w:marBottom w:val="0"/>
      <w:divBdr>
        <w:top w:val="none" w:sz="0" w:space="0" w:color="auto"/>
        <w:left w:val="none" w:sz="0" w:space="0" w:color="auto"/>
        <w:bottom w:val="none" w:sz="0" w:space="0" w:color="auto"/>
        <w:right w:val="none" w:sz="0" w:space="0" w:color="auto"/>
      </w:divBdr>
    </w:div>
    <w:div w:id="2008898061">
      <w:bodyDiv w:val="1"/>
      <w:marLeft w:val="0"/>
      <w:marRight w:val="0"/>
      <w:marTop w:val="0"/>
      <w:marBottom w:val="0"/>
      <w:divBdr>
        <w:top w:val="none" w:sz="0" w:space="0" w:color="auto"/>
        <w:left w:val="none" w:sz="0" w:space="0" w:color="auto"/>
        <w:bottom w:val="none" w:sz="0" w:space="0" w:color="auto"/>
        <w:right w:val="none" w:sz="0" w:space="0" w:color="auto"/>
      </w:divBdr>
    </w:div>
    <w:div w:id="2022587289">
      <w:bodyDiv w:val="1"/>
      <w:marLeft w:val="0"/>
      <w:marRight w:val="0"/>
      <w:marTop w:val="0"/>
      <w:marBottom w:val="0"/>
      <w:divBdr>
        <w:top w:val="none" w:sz="0" w:space="0" w:color="auto"/>
        <w:left w:val="none" w:sz="0" w:space="0" w:color="auto"/>
        <w:bottom w:val="none" w:sz="0" w:space="0" w:color="auto"/>
        <w:right w:val="none" w:sz="0" w:space="0" w:color="auto"/>
      </w:divBdr>
    </w:div>
    <w:div w:id="2023386721">
      <w:bodyDiv w:val="1"/>
      <w:marLeft w:val="0"/>
      <w:marRight w:val="0"/>
      <w:marTop w:val="0"/>
      <w:marBottom w:val="0"/>
      <w:divBdr>
        <w:top w:val="none" w:sz="0" w:space="0" w:color="auto"/>
        <w:left w:val="none" w:sz="0" w:space="0" w:color="auto"/>
        <w:bottom w:val="none" w:sz="0" w:space="0" w:color="auto"/>
        <w:right w:val="none" w:sz="0" w:space="0" w:color="auto"/>
      </w:divBdr>
    </w:div>
    <w:div w:id="2029335614">
      <w:bodyDiv w:val="1"/>
      <w:marLeft w:val="0"/>
      <w:marRight w:val="0"/>
      <w:marTop w:val="0"/>
      <w:marBottom w:val="0"/>
      <w:divBdr>
        <w:top w:val="none" w:sz="0" w:space="0" w:color="auto"/>
        <w:left w:val="none" w:sz="0" w:space="0" w:color="auto"/>
        <w:bottom w:val="none" w:sz="0" w:space="0" w:color="auto"/>
        <w:right w:val="none" w:sz="0" w:space="0" w:color="auto"/>
      </w:divBdr>
    </w:div>
    <w:div w:id="2031367627">
      <w:bodyDiv w:val="1"/>
      <w:marLeft w:val="0"/>
      <w:marRight w:val="0"/>
      <w:marTop w:val="0"/>
      <w:marBottom w:val="0"/>
      <w:divBdr>
        <w:top w:val="none" w:sz="0" w:space="0" w:color="auto"/>
        <w:left w:val="none" w:sz="0" w:space="0" w:color="auto"/>
        <w:bottom w:val="none" w:sz="0" w:space="0" w:color="auto"/>
        <w:right w:val="none" w:sz="0" w:space="0" w:color="auto"/>
      </w:divBdr>
    </w:div>
    <w:div w:id="2032997454">
      <w:bodyDiv w:val="1"/>
      <w:marLeft w:val="0"/>
      <w:marRight w:val="0"/>
      <w:marTop w:val="0"/>
      <w:marBottom w:val="0"/>
      <w:divBdr>
        <w:top w:val="none" w:sz="0" w:space="0" w:color="auto"/>
        <w:left w:val="none" w:sz="0" w:space="0" w:color="auto"/>
        <w:bottom w:val="none" w:sz="0" w:space="0" w:color="auto"/>
        <w:right w:val="none" w:sz="0" w:space="0" w:color="auto"/>
      </w:divBdr>
    </w:div>
    <w:div w:id="2033333842">
      <w:bodyDiv w:val="1"/>
      <w:marLeft w:val="0"/>
      <w:marRight w:val="0"/>
      <w:marTop w:val="0"/>
      <w:marBottom w:val="0"/>
      <w:divBdr>
        <w:top w:val="none" w:sz="0" w:space="0" w:color="auto"/>
        <w:left w:val="none" w:sz="0" w:space="0" w:color="auto"/>
        <w:bottom w:val="none" w:sz="0" w:space="0" w:color="auto"/>
        <w:right w:val="none" w:sz="0" w:space="0" w:color="auto"/>
      </w:divBdr>
    </w:div>
    <w:div w:id="2035688792">
      <w:bodyDiv w:val="1"/>
      <w:marLeft w:val="0"/>
      <w:marRight w:val="0"/>
      <w:marTop w:val="0"/>
      <w:marBottom w:val="0"/>
      <w:divBdr>
        <w:top w:val="none" w:sz="0" w:space="0" w:color="auto"/>
        <w:left w:val="none" w:sz="0" w:space="0" w:color="auto"/>
        <w:bottom w:val="none" w:sz="0" w:space="0" w:color="auto"/>
        <w:right w:val="none" w:sz="0" w:space="0" w:color="auto"/>
      </w:divBdr>
    </w:div>
    <w:div w:id="2053310035">
      <w:bodyDiv w:val="1"/>
      <w:marLeft w:val="0"/>
      <w:marRight w:val="0"/>
      <w:marTop w:val="0"/>
      <w:marBottom w:val="0"/>
      <w:divBdr>
        <w:top w:val="none" w:sz="0" w:space="0" w:color="auto"/>
        <w:left w:val="none" w:sz="0" w:space="0" w:color="auto"/>
        <w:bottom w:val="none" w:sz="0" w:space="0" w:color="auto"/>
        <w:right w:val="none" w:sz="0" w:space="0" w:color="auto"/>
      </w:divBdr>
    </w:div>
    <w:div w:id="2059164467">
      <w:bodyDiv w:val="1"/>
      <w:marLeft w:val="0"/>
      <w:marRight w:val="0"/>
      <w:marTop w:val="0"/>
      <w:marBottom w:val="0"/>
      <w:divBdr>
        <w:top w:val="none" w:sz="0" w:space="0" w:color="auto"/>
        <w:left w:val="none" w:sz="0" w:space="0" w:color="auto"/>
        <w:bottom w:val="none" w:sz="0" w:space="0" w:color="auto"/>
        <w:right w:val="none" w:sz="0" w:space="0" w:color="auto"/>
      </w:divBdr>
    </w:div>
    <w:div w:id="2066485558">
      <w:bodyDiv w:val="1"/>
      <w:marLeft w:val="0"/>
      <w:marRight w:val="0"/>
      <w:marTop w:val="0"/>
      <w:marBottom w:val="0"/>
      <w:divBdr>
        <w:top w:val="none" w:sz="0" w:space="0" w:color="auto"/>
        <w:left w:val="none" w:sz="0" w:space="0" w:color="auto"/>
        <w:bottom w:val="none" w:sz="0" w:space="0" w:color="auto"/>
        <w:right w:val="none" w:sz="0" w:space="0" w:color="auto"/>
      </w:divBdr>
    </w:div>
    <w:div w:id="2068335263">
      <w:bodyDiv w:val="1"/>
      <w:marLeft w:val="0"/>
      <w:marRight w:val="0"/>
      <w:marTop w:val="0"/>
      <w:marBottom w:val="0"/>
      <w:divBdr>
        <w:top w:val="none" w:sz="0" w:space="0" w:color="auto"/>
        <w:left w:val="none" w:sz="0" w:space="0" w:color="auto"/>
        <w:bottom w:val="none" w:sz="0" w:space="0" w:color="auto"/>
        <w:right w:val="none" w:sz="0" w:space="0" w:color="auto"/>
      </w:divBdr>
    </w:div>
    <w:div w:id="2071534293">
      <w:bodyDiv w:val="1"/>
      <w:marLeft w:val="0"/>
      <w:marRight w:val="0"/>
      <w:marTop w:val="0"/>
      <w:marBottom w:val="0"/>
      <w:divBdr>
        <w:top w:val="none" w:sz="0" w:space="0" w:color="auto"/>
        <w:left w:val="none" w:sz="0" w:space="0" w:color="auto"/>
        <w:bottom w:val="none" w:sz="0" w:space="0" w:color="auto"/>
        <w:right w:val="none" w:sz="0" w:space="0" w:color="auto"/>
      </w:divBdr>
    </w:div>
    <w:div w:id="2071538006">
      <w:bodyDiv w:val="1"/>
      <w:marLeft w:val="0"/>
      <w:marRight w:val="0"/>
      <w:marTop w:val="0"/>
      <w:marBottom w:val="0"/>
      <w:divBdr>
        <w:top w:val="none" w:sz="0" w:space="0" w:color="auto"/>
        <w:left w:val="none" w:sz="0" w:space="0" w:color="auto"/>
        <w:bottom w:val="none" w:sz="0" w:space="0" w:color="auto"/>
        <w:right w:val="none" w:sz="0" w:space="0" w:color="auto"/>
      </w:divBdr>
    </w:div>
    <w:div w:id="2072189850">
      <w:bodyDiv w:val="1"/>
      <w:marLeft w:val="0"/>
      <w:marRight w:val="0"/>
      <w:marTop w:val="0"/>
      <w:marBottom w:val="0"/>
      <w:divBdr>
        <w:top w:val="none" w:sz="0" w:space="0" w:color="auto"/>
        <w:left w:val="none" w:sz="0" w:space="0" w:color="auto"/>
        <w:bottom w:val="none" w:sz="0" w:space="0" w:color="auto"/>
        <w:right w:val="none" w:sz="0" w:space="0" w:color="auto"/>
      </w:divBdr>
    </w:div>
    <w:div w:id="2074035550">
      <w:bodyDiv w:val="1"/>
      <w:marLeft w:val="0"/>
      <w:marRight w:val="0"/>
      <w:marTop w:val="0"/>
      <w:marBottom w:val="0"/>
      <w:divBdr>
        <w:top w:val="none" w:sz="0" w:space="0" w:color="auto"/>
        <w:left w:val="none" w:sz="0" w:space="0" w:color="auto"/>
        <w:bottom w:val="none" w:sz="0" w:space="0" w:color="auto"/>
        <w:right w:val="none" w:sz="0" w:space="0" w:color="auto"/>
      </w:divBdr>
    </w:div>
    <w:div w:id="2089843466">
      <w:bodyDiv w:val="1"/>
      <w:marLeft w:val="0"/>
      <w:marRight w:val="0"/>
      <w:marTop w:val="0"/>
      <w:marBottom w:val="0"/>
      <w:divBdr>
        <w:top w:val="none" w:sz="0" w:space="0" w:color="auto"/>
        <w:left w:val="none" w:sz="0" w:space="0" w:color="auto"/>
        <w:bottom w:val="none" w:sz="0" w:space="0" w:color="auto"/>
        <w:right w:val="none" w:sz="0" w:space="0" w:color="auto"/>
      </w:divBdr>
    </w:div>
    <w:div w:id="2093962606">
      <w:bodyDiv w:val="1"/>
      <w:marLeft w:val="0"/>
      <w:marRight w:val="0"/>
      <w:marTop w:val="0"/>
      <w:marBottom w:val="0"/>
      <w:divBdr>
        <w:top w:val="none" w:sz="0" w:space="0" w:color="auto"/>
        <w:left w:val="none" w:sz="0" w:space="0" w:color="auto"/>
        <w:bottom w:val="none" w:sz="0" w:space="0" w:color="auto"/>
        <w:right w:val="none" w:sz="0" w:space="0" w:color="auto"/>
      </w:divBdr>
    </w:div>
    <w:div w:id="2094088604">
      <w:bodyDiv w:val="1"/>
      <w:marLeft w:val="0"/>
      <w:marRight w:val="0"/>
      <w:marTop w:val="0"/>
      <w:marBottom w:val="0"/>
      <w:divBdr>
        <w:top w:val="none" w:sz="0" w:space="0" w:color="auto"/>
        <w:left w:val="none" w:sz="0" w:space="0" w:color="auto"/>
        <w:bottom w:val="none" w:sz="0" w:space="0" w:color="auto"/>
        <w:right w:val="none" w:sz="0" w:space="0" w:color="auto"/>
      </w:divBdr>
    </w:div>
    <w:div w:id="2095783562">
      <w:bodyDiv w:val="1"/>
      <w:marLeft w:val="0"/>
      <w:marRight w:val="0"/>
      <w:marTop w:val="0"/>
      <w:marBottom w:val="0"/>
      <w:divBdr>
        <w:top w:val="none" w:sz="0" w:space="0" w:color="auto"/>
        <w:left w:val="none" w:sz="0" w:space="0" w:color="auto"/>
        <w:bottom w:val="none" w:sz="0" w:space="0" w:color="auto"/>
        <w:right w:val="none" w:sz="0" w:space="0" w:color="auto"/>
      </w:divBdr>
    </w:div>
    <w:div w:id="2096315110">
      <w:bodyDiv w:val="1"/>
      <w:marLeft w:val="0"/>
      <w:marRight w:val="0"/>
      <w:marTop w:val="0"/>
      <w:marBottom w:val="0"/>
      <w:divBdr>
        <w:top w:val="none" w:sz="0" w:space="0" w:color="auto"/>
        <w:left w:val="none" w:sz="0" w:space="0" w:color="auto"/>
        <w:bottom w:val="none" w:sz="0" w:space="0" w:color="auto"/>
        <w:right w:val="none" w:sz="0" w:space="0" w:color="auto"/>
      </w:divBdr>
    </w:div>
    <w:div w:id="2096705401">
      <w:bodyDiv w:val="1"/>
      <w:marLeft w:val="0"/>
      <w:marRight w:val="0"/>
      <w:marTop w:val="0"/>
      <w:marBottom w:val="0"/>
      <w:divBdr>
        <w:top w:val="none" w:sz="0" w:space="0" w:color="auto"/>
        <w:left w:val="none" w:sz="0" w:space="0" w:color="auto"/>
        <w:bottom w:val="none" w:sz="0" w:space="0" w:color="auto"/>
        <w:right w:val="none" w:sz="0" w:space="0" w:color="auto"/>
      </w:divBdr>
    </w:div>
    <w:div w:id="2098987284">
      <w:bodyDiv w:val="1"/>
      <w:marLeft w:val="0"/>
      <w:marRight w:val="0"/>
      <w:marTop w:val="0"/>
      <w:marBottom w:val="0"/>
      <w:divBdr>
        <w:top w:val="none" w:sz="0" w:space="0" w:color="auto"/>
        <w:left w:val="none" w:sz="0" w:space="0" w:color="auto"/>
        <w:bottom w:val="none" w:sz="0" w:space="0" w:color="auto"/>
        <w:right w:val="none" w:sz="0" w:space="0" w:color="auto"/>
      </w:divBdr>
    </w:div>
    <w:div w:id="2100366444">
      <w:bodyDiv w:val="1"/>
      <w:marLeft w:val="0"/>
      <w:marRight w:val="0"/>
      <w:marTop w:val="0"/>
      <w:marBottom w:val="0"/>
      <w:divBdr>
        <w:top w:val="none" w:sz="0" w:space="0" w:color="auto"/>
        <w:left w:val="none" w:sz="0" w:space="0" w:color="auto"/>
        <w:bottom w:val="none" w:sz="0" w:space="0" w:color="auto"/>
        <w:right w:val="none" w:sz="0" w:space="0" w:color="auto"/>
      </w:divBdr>
    </w:div>
    <w:div w:id="2100563164">
      <w:bodyDiv w:val="1"/>
      <w:marLeft w:val="0"/>
      <w:marRight w:val="0"/>
      <w:marTop w:val="0"/>
      <w:marBottom w:val="0"/>
      <w:divBdr>
        <w:top w:val="none" w:sz="0" w:space="0" w:color="auto"/>
        <w:left w:val="none" w:sz="0" w:space="0" w:color="auto"/>
        <w:bottom w:val="none" w:sz="0" w:space="0" w:color="auto"/>
        <w:right w:val="none" w:sz="0" w:space="0" w:color="auto"/>
      </w:divBdr>
    </w:div>
    <w:div w:id="2101756964">
      <w:bodyDiv w:val="1"/>
      <w:marLeft w:val="0"/>
      <w:marRight w:val="0"/>
      <w:marTop w:val="0"/>
      <w:marBottom w:val="0"/>
      <w:divBdr>
        <w:top w:val="none" w:sz="0" w:space="0" w:color="auto"/>
        <w:left w:val="none" w:sz="0" w:space="0" w:color="auto"/>
        <w:bottom w:val="none" w:sz="0" w:space="0" w:color="auto"/>
        <w:right w:val="none" w:sz="0" w:space="0" w:color="auto"/>
      </w:divBdr>
    </w:div>
    <w:div w:id="2102068010">
      <w:bodyDiv w:val="1"/>
      <w:marLeft w:val="0"/>
      <w:marRight w:val="0"/>
      <w:marTop w:val="0"/>
      <w:marBottom w:val="0"/>
      <w:divBdr>
        <w:top w:val="none" w:sz="0" w:space="0" w:color="auto"/>
        <w:left w:val="none" w:sz="0" w:space="0" w:color="auto"/>
        <w:bottom w:val="none" w:sz="0" w:space="0" w:color="auto"/>
        <w:right w:val="none" w:sz="0" w:space="0" w:color="auto"/>
      </w:divBdr>
    </w:div>
    <w:div w:id="2105031881">
      <w:bodyDiv w:val="1"/>
      <w:marLeft w:val="0"/>
      <w:marRight w:val="0"/>
      <w:marTop w:val="0"/>
      <w:marBottom w:val="0"/>
      <w:divBdr>
        <w:top w:val="none" w:sz="0" w:space="0" w:color="auto"/>
        <w:left w:val="none" w:sz="0" w:space="0" w:color="auto"/>
        <w:bottom w:val="none" w:sz="0" w:space="0" w:color="auto"/>
        <w:right w:val="none" w:sz="0" w:space="0" w:color="auto"/>
      </w:divBdr>
    </w:div>
    <w:div w:id="2106683970">
      <w:bodyDiv w:val="1"/>
      <w:marLeft w:val="0"/>
      <w:marRight w:val="0"/>
      <w:marTop w:val="0"/>
      <w:marBottom w:val="0"/>
      <w:divBdr>
        <w:top w:val="none" w:sz="0" w:space="0" w:color="auto"/>
        <w:left w:val="none" w:sz="0" w:space="0" w:color="auto"/>
        <w:bottom w:val="none" w:sz="0" w:space="0" w:color="auto"/>
        <w:right w:val="none" w:sz="0" w:space="0" w:color="auto"/>
      </w:divBdr>
    </w:div>
    <w:div w:id="2107919048">
      <w:bodyDiv w:val="1"/>
      <w:marLeft w:val="0"/>
      <w:marRight w:val="0"/>
      <w:marTop w:val="0"/>
      <w:marBottom w:val="0"/>
      <w:divBdr>
        <w:top w:val="none" w:sz="0" w:space="0" w:color="auto"/>
        <w:left w:val="none" w:sz="0" w:space="0" w:color="auto"/>
        <w:bottom w:val="none" w:sz="0" w:space="0" w:color="auto"/>
        <w:right w:val="none" w:sz="0" w:space="0" w:color="auto"/>
      </w:divBdr>
    </w:div>
    <w:div w:id="2108305041">
      <w:bodyDiv w:val="1"/>
      <w:marLeft w:val="0"/>
      <w:marRight w:val="0"/>
      <w:marTop w:val="0"/>
      <w:marBottom w:val="0"/>
      <w:divBdr>
        <w:top w:val="none" w:sz="0" w:space="0" w:color="auto"/>
        <w:left w:val="none" w:sz="0" w:space="0" w:color="auto"/>
        <w:bottom w:val="none" w:sz="0" w:space="0" w:color="auto"/>
        <w:right w:val="none" w:sz="0" w:space="0" w:color="auto"/>
      </w:divBdr>
    </w:div>
    <w:div w:id="2110810272">
      <w:bodyDiv w:val="1"/>
      <w:marLeft w:val="0"/>
      <w:marRight w:val="0"/>
      <w:marTop w:val="0"/>
      <w:marBottom w:val="0"/>
      <w:divBdr>
        <w:top w:val="none" w:sz="0" w:space="0" w:color="auto"/>
        <w:left w:val="none" w:sz="0" w:space="0" w:color="auto"/>
        <w:bottom w:val="none" w:sz="0" w:space="0" w:color="auto"/>
        <w:right w:val="none" w:sz="0" w:space="0" w:color="auto"/>
      </w:divBdr>
    </w:div>
    <w:div w:id="2116056200">
      <w:bodyDiv w:val="1"/>
      <w:marLeft w:val="0"/>
      <w:marRight w:val="0"/>
      <w:marTop w:val="0"/>
      <w:marBottom w:val="0"/>
      <w:divBdr>
        <w:top w:val="none" w:sz="0" w:space="0" w:color="auto"/>
        <w:left w:val="none" w:sz="0" w:space="0" w:color="auto"/>
        <w:bottom w:val="none" w:sz="0" w:space="0" w:color="auto"/>
        <w:right w:val="none" w:sz="0" w:space="0" w:color="auto"/>
      </w:divBdr>
    </w:div>
    <w:div w:id="2117481520">
      <w:bodyDiv w:val="1"/>
      <w:marLeft w:val="0"/>
      <w:marRight w:val="0"/>
      <w:marTop w:val="0"/>
      <w:marBottom w:val="0"/>
      <w:divBdr>
        <w:top w:val="none" w:sz="0" w:space="0" w:color="auto"/>
        <w:left w:val="none" w:sz="0" w:space="0" w:color="auto"/>
        <w:bottom w:val="none" w:sz="0" w:space="0" w:color="auto"/>
        <w:right w:val="none" w:sz="0" w:space="0" w:color="auto"/>
      </w:divBdr>
    </w:div>
    <w:div w:id="2118940330">
      <w:bodyDiv w:val="1"/>
      <w:marLeft w:val="0"/>
      <w:marRight w:val="0"/>
      <w:marTop w:val="0"/>
      <w:marBottom w:val="0"/>
      <w:divBdr>
        <w:top w:val="none" w:sz="0" w:space="0" w:color="auto"/>
        <w:left w:val="none" w:sz="0" w:space="0" w:color="auto"/>
        <w:bottom w:val="none" w:sz="0" w:space="0" w:color="auto"/>
        <w:right w:val="none" w:sz="0" w:space="0" w:color="auto"/>
      </w:divBdr>
    </w:div>
    <w:div w:id="2119911431">
      <w:bodyDiv w:val="1"/>
      <w:marLeft w:val="0"/>
      <w:marRight w:val="0"/>
      <w:marTop w:val="0"/>
      <w:marBottom w:val="0"/>
      <w:divBdr>
        <w:top w:val="none" w:sz="0" w:space="0" w:color="auto"/>
        <w:left w:val="none" w:sz="0" w:space="0" w:color="auto"/>
        <w:bottom w:val="none" w:sz="0" w:space="0" w:color="auto"/>
        <w:right w:val="none" w:sz="0" w:space="0" w:color="auto"/>
      </w:divBdr>
    </w:div>
    <w:div w:id="2124496976">
      <w:bodyDiv w:val="1"/>
      <w:marLeft w:val="0"/>
      <w:marRight w:val="0"/>
      <w:marTop w:val="0"/>
      <w:marBottom w:val="0"/>
      <w:divBdr>
        <w:top w:val="none" w:sz="0" w:space="0" w:color="auto"/>
        <w:left w:val="none" w:sz="0" w:space="0" w:color="auto"/>
        <w:bottom w:val="none" w:sz="0" w:space="0" w:color="auto"/>
        <w:right w:val="none" w:sz="0" w:space="0" w:color="auto"/>
      </w:divBdr>
    </w:div>
    <w:div w:id="2126459232">
      <w:bodyDiv w:val="1"/>
      <w:marLeft w:val="0"/>
      <w:marRight w:val="0"/>
      <w:marTop w:val="0"/>
      <w:marBottom w:val="0"/>
      <w:divBdr>
        <w:top w:val="none" w:sz="0" w:space="0" w:color="auto"/>
        <w:left w:val="none" w:sz="0" w:space="0" w:color="auto"/>
        <w:bottom w:val="none" w:sz="0" w:space="0" w:color="auto"/>
        <w:right w:val="none" w:sz="0" w:space="0" w:color="auto"/>
      </w:divBdr>
    </w:div>
    <w:div w:id="2129007135">
      <w:bodyDiv w:val="1"/>
      <w:marLeft w:val="0"/>
      <w:marRight w:val="0"/>
      <w:marTop w:val="0"/>
      <w:marBottom w:val="0"/>
      <w:divBdr>
        <w:top w:val="none" w:sz="0" w:space="0" w:color="auto"/>
        <w:left w:val="none" w:sz="0" w:space="0" w:color="auto"/>
        <w:bottom w:val="none" w:sz="0" w:space="0" w:color="auto"/>
        <w:right w:val="none" w:sz="0" w:space="0" w:color="auto"/>
      </w:divBdr>
    </w:div>
    <w:div w:id="2129856347">
      <w:bodyDiv w:val="1"/>
      <w:marLeft w:val="0"/>
      <w:marRight w:val="0"/>
      <w:marTop w:val="0"/>
      <w:marBottom w:val="0"/>
      <w:divBdr>
        <w:top w:val="none" w:sz="0" w:space="0" w:color="auto"/>
        <w:left w:val="none" w:sz="0" w:space="0" w:color="auto"/>
        <w:bottom w:val="none" w:sz="0" w:space="0" w:color="auto"/>
        <w:right w:val="none" w:sz="0" w:space="0" w:color="auto"/>
      </w:divBdr>
    </w:div>
    <w:div w:id="2131119295">
      <w:bodyDiv w:val="1"/>
      <w:marLeft w:val="0"/>
      <w:marRight w:val="0"/>
      <w:marTop w:val="0"/>
      <w:marBottom w:val="0"/>
      <w:divBdr>
        <w:top w:val="none" w:sz="0" w:space="0" w:color="auto"/>
        <w:left w:val="none" w:sz="0" w:space="0" w:color="auto"/>
        <w:bottom w:val="none" w:sz="0" w:space="0" w:color="auto"/>
        <w:right w:val="none" w:sz="0" w:space="0" w:color="auto"/>
      </w:divBdr>
    </w:div>
    <w:div w:id="2136756509">
      <w:bodyDiv w:val="1"/>
      <w:marLeft w:val="0"/>
      <w:marRight w:val="0"/>
      <w:marTop w:val="0"/>
      <w:marBottom w:val="0"/>
      <w:divBdr>
        <w:top w:val="none" w:sz="0" w:space="0" w:color="auto"/>
        <w:left w:val="none" w:sz="0" w:space="0" w:color="auto"/>
        <w:bottom w:val="none" w:sz="0" w:space="0" w:color="auto"/>
        <w:right w:val="none" w:sz="0" w:space="0" w:color="auto"/>
      </w:divBdr>
    </w:div>
    <w:div w:id="2136829823">
      <w:bodyDiv w:val="1"/>
      <w:marLeft w:val="0"/>
      <w:marRight w:val="0"/>
      <w:marTop w:val="0"/>
      <w:marBottom w:val="0"/>
      <w:divBdr>
        <w:top w:val="none" w:sz="0" w:space="0" w:color="auto"/>
        <w:left w:val="none" w:sz="0" w:space="0" w:color="auto"/>
        <w:bottom w:val="none" w:sz="0" w:space="0" w:color="auto"/>
        <w:right w:val="none" w:sz="0" w:space="0" w:color="auto"/>
      </w:divBdr>
    </w:div>
    <w:div w:id="2139104540">
      <w:bodyDiv w:val="1"/>
      <w:marLeft w:val="0"/>
      <w:marRight w:val="0"/>
      <w:marTop w:val="0"/>
      <w:marBottom w:val="0"/>
      <w:divBdr>
        <w:top w:val="none" w:sz="0" w:space="0" w:color="auto"/>
        <w:left w:val="none" w:sz="0" w:space="0" w:color="auto"/>
        <w:bottom w:val="none" w:sz="0" w:space="0" w:color="auto"/>
        <w:right w:val="none" w:sz="0" w:space="0" w:color="auto"/>
      </w:divBdr>
    </w:div>
    <w:div w:id="2142838392">
      <w:bodyDiv w:val="1"/>
      <w:marLeft w:val="0"/>
      <w:marRight w:val="0"/>
      <w:marTop w:val="0"/>
      <w:marBottom w:val="0"/>
      <w:divBdr>
        <w:top w:val="none" w:sz="0" w:space="0" w:color="auto"/>
        <w:left w:val="none" w:sz="0" w:space="0" w:color="auto"/>
        <w:bottom w:val="none" w:sz="0" w:space="0" w:color="auto"/>
        <w:right w:val="none" w:sz="0" w:space="0" w:color="auto"/>
      </w:divBdr>
    </w:div>
    <w:div w:id="2144106293">
      <w:bodyDiv w:val="1"/>
      <w:marLeft w:val="0"/>
      <w:marRight w:val="0"/>
      <w:marTop w:val="0"/>
      <w:marBottom w:val="0"/>
      <w:divBdr>
        <w:top w:val="none" w:sz="0" w:space="0" w:color="auto"/>
        <w:left w:val="none" w:sz="0" w:space="0" w:color="auto"/>
        <w:bottom w:val="none" w:sz="0" w:space="0" w:color="auto"/>
        <w:right w:val="none" w:sz="0" w:space="0" w:color="auto"/>
      </w:divBdr>
    </w:div>
    <w:div w:id="2144302586">
      <w:bodyDiv w:val="1"/>
      <w:marLeft w:val="0"/>
      <w:marRight w:val="0"/>
      <w:marTop w:val="0"/>
      <w:marBottom w:val="0"/>
      <w:divBdr>
        <w:top w:val="none" w:sz="0" w:space="0" w:color="auto"/>
        <w:left w:val="none" w:sz="0" w:space="0" w:color="auto"/>
        <w:bottom w:val="none" w:sz="0" w:space="0" w:color="auto"/>
        <w:right w:val="none" w:sz="0" w:space="0" w:color="auto"/>
      </w:divBdr>
    </w:div>
    <w:div w:id="2144421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4AE66-2925-4BD7-BFA5-3CC6A5A25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49</Pages>
  <Words>12605</Words>
  <Characters>69330</Characters>
  <Application>Microsoft Office Word</Application>
  <DocSecurity>0</DocSecurity>
  <Lines>577</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A. Hernandez Cruz</dc:creator>
  <cp:lastModifiedBy>Jennifer Estefany Millan Flores</cp:lastModifiedBy>
  <cp:revision>5</cp:revision>
  <cp:lastPrinted>2018-05-08T18:40:00Z</cp:lastPrinted>
  <dcterms:created xsi:type="dcterms:W3CDTF">2017-04-25T17:07:00Z</dcterms:created>
  <dcterms:modified xsi:type="dcterms:W3CDTF">2018-05-09T17:43:00Z</dcterms:modified>
</cp:coreProperties>
</file>