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20F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4C3E16">
        <w:rPr>
          <w:rFonts w:cs="Arial"/>
          <w:b/>
          <w:sz w:val="20"/>
          <w:szCs w:val="20"/>
        </w:rPr>
        <w:t>31</w:t>
      </w:r>
      <w:r w:rsidR="000A2800">
        <w:rPr>
          <w:rFonts w:cs="Arial"/>
          <w:b/>
          <w:sz w:val="20"/>
          <w:szCs w:val="20"/>
        </w:rPr>
        <w:t xml:space="preserve"> de </w:t>
      </w:r>
      <w:r w:rsidR="004C3E16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9420FD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Público:</w:t>
      </w:r>
      <w:r w:rsidR="00E33B28">
        <w:rPr>
          <w:rFonts w:cs="Arial"/>
          <w:b/>
          <w:sz w:val="20"/>
          <w:szCs w:val="20"/>
        </w:rPr>
        <w:t xml:space="preserve"> </w:t>
      </w:r>
      <w:r w:rsidR="00E33B28" w:rsidRPr="00E33B28">
        <w:rPr>
          <w:rFonts w:cs="Arial"/>
          <w:b/>
          <w:sz w:val="20"/>
          <w:szCs w:val="20"/>
        </w:rPr>
        <w:t>SISTEMA PARA EL DESARROLLO INTEGRAL DE LA FAMILIA EN YUCATÁN</w:t>
      </w:r>
      <w:r w:rsidRPr="00457893">
        <w:rPr>
          <w:rFonts w:cs="Arial"/>
          <w:b/>
          <w:sz w:val="20"/>
          <w:szCs w:val="20"/>
        </w:rPr>
        <w:t xml:space="preserve">    </w:t>
      </w:r>
    </w:p>
    <w:p w:rsidR="00E33B28" w:rsidRPr="007128E7" w:rsidRDefault="00E33B28" w:rsidP="006F3019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page" w:tblpX="1986" w:tblpY="278"/>
        <w:tblW w:w="11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2009"/>
        <w:gridCol w:w="4308"/>
      </w:tblGrid>
      <w:tr w:rsidR="00E33B28" w:rsidRPr="00462CBE" w:rsidTr="00972953">
        <w:trPr>
          <w:trHeight w:val="179"/>
        </w:trPr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33B28" w:rsidRPr="00462CBE" w:rsidRDefault="00E33B28" w:rsidP="00E33B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  <w:t>DATOS DE IDENTIFICACION DEL ASUNTO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E33B28" w:rsidRPr="00462CBE" w:rsidRDefault="00E33B28" w:rsidP="00E33B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  <w:t>MONTO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E33B28" w:rsidRPr="00462CBE" w:rsidRDefault="00E33B28" w:rsidP="00E33B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b/>
                <w:bCs/>
                <w:sz w:val="20"/>
                <w:szCs w:val="20"/>
                <w:lang w:eastAsia="es-MX"/>
              </w:rPr>
              <w:t>STATUS ACTUAL</w:t>
            </w:r>
          </w:p>
        </w:tc>
      </w:tr>
      <w:tr w:rsidR="00E33B28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116/2005, la actora de este Juicio Rivero Pacheco Esther del Rosario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B8105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216,115.32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B8105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Se difirió la audiencia, no notificaron </w:t>
            </w:r>
            <w:r w:rsidR="00E33B28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al DIF Nacional</w:t>
            </w:r>
          </w:p>
        </w:tc>
      </w:tr>
      <w:tr w:rsidR="00E33B28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440/2007, la actora de este Juicio Martinez Molina Sonia del Rosario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B8105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3´</w:t>
            </w:r>
            <w:r w:rsidR="00B8105D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724,744.23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B8105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Ofrecimiento y admisión de pruebas.</w:t>
            </w:r>
          </w:p>
        </w:tc>
      </w:tr>
      <w:tr w:rsidR="00E33B28" w:rsidRPr="00462CBE" w:rsidTr="00972953">
        <w:trPr>
          <w:trHeight w:val="571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Tribunal de Conciliación y Arbitraje de los Trabajadores al Servicio del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111/2009, el actor de este juicio Rivadene</w:t>
            </w:r>
            <w:r w:rsidR="00A245E2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i</w:t>
            </w: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ra Cano Daniel de Jesús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228,001.80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A245E2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C</w:t>
            </w:r>
            <w:r w:rsidR="00E33B28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umplimiento de laudo</w:t>
            </w:r>
          </w:p>
        </w:tc>
      </w:tr>
      <w:tr w:rsidR="00E33B28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56/2009, el actor de este juicio Rodríguez Cortes Arístides Israel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744,859.81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A245E2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Cumplimiento del Laudo</w:t>
            </w:r>
          </w:p>
        </w:tc>
      </w:tr>
      <w:tr w:rsidR="00E33B28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="004A5ABC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</w:t>
            </w: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419/2009, las actoras de este juicio Cedillo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Puc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Geny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, Santiago Poot María y Cedillo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Puc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Diomira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4A5ABC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306,538.06 </w:t>
            </w:r>
            <w:r w:rsidR="00E33B28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por cada una de las trabajadoras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4A5ABC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Ya está para Laudo</w:t>
            </w:r>
          </w:p>
        </w:tc>
      </w:tr>
      <w:tr w:rsidR="00E33B28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28" w:rsidRPr="007128E7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</w:t>
            </w:r>
            <w:r w:rsidR="00447B2E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</w:t>
            </w: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496/2007, el actor de este Juicio Alcocer Zapata Ricardo </w:t>
            </w:r>
            <w:r w:rsidR="00A245E2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José, </w:t>
            </w:r>
            <w:r w:rsidR="00A245E2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lastRenderedPageBreak/>
              <w:t xml:space="preserve">Walter Didier Alvarez y Carlos </w:t>
            </w:r>
            <w:proofErr w:type="spellStart"/>
            <w:r w:rsidR="00A245E2"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Estañol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E2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  <w:p w:rsidR="00E33B28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882,644.52</w:t>
            </w:r>
          </w:p>
          <w:p w:rsidR="00A245E2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  <w:p w:rsidR="00A245E2" w:rsidRPr="00462CBE" w:rsidRDefault="00A245E2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28" w:rsidRPr="00462CBE" w:rsidRDefault="00E33B28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lastRenderedPageBreak/>
              <w:t xml:space="preserve">El estado procesal del expediente </w:t>
            </w:r>
            <w:r w:rsidR="00A245E2">
              <w:rPr>
                <w:rFonts w:eastAsia="Times New Roman" w:cs="Times New Roman"/>
                <w:sz w:val="20"/>
                <w:szCs w:val="20"/>
                <w:lang w:eastAsia="es-MX"/>
              </w:rPr>
              <w:t>ya está para dictar el Laudo.</w:t>
            </w:r>
          </w:p>
        </w:tc>
      </w:tr>
      <w:tr w:rsidR="009420FD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7128E7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lastRenderedPageBreak/>
              <w:t xml:space="preserve">Junta Local de Conciliación y Arbitraje en el Estado, el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400/2012, el actor de este juicio Julio Victoria Flores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648,918.00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Ofrecimiento y admisión de pruebas</w:t>
            </w:r>
          </w:p>
        </w:tc>
      </w:tr>
      <w:tr w:rsidR="009420FD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7128E7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415/2011, el actor de este juicio Couoh Marrufo Teresita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128,484.00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frecimiento y admisión de pruebas</w:t>
            </w:r>
          </w:p>
        </w:tc>
      </w:tr>
      <w:tr w:rsidR="009420FD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7128E7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Local de Conciliación y Arbitraje en el Estado,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. 481/2011, el actor de este juicio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Chablé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 Dzib Jesús Antonio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273,056.00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frecimiento y admisión de pruebas</w:t>
            </w:r>
          </w:p>
        </w:tc>
      </w:tr>
      <w:tr w:rsidR="009420FD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7128E7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Junta de Conciliación y Arbitraje en el Estado, el </w:t>
            </w:r>
            <w:proofErr w:type="spellStart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exp</w:t>
            </w:r>
            <w:proofErr w:type="spellEnd"/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. 242/2012, el actor de este juicio Vicente Castillo Zapata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Default="009420F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439,928</w:t>
            </w:r>
          </w:p>
          <w:p w:rsidR="009420FD" w:rsidRPr="00462CBE" w:rsidRDefault="009420FD" w:rsidP="00E33B2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4A5A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frecimiento y admisión de pruebas</w:t>
            </w:r>
          </w:p>
        </w:tc>
      </w:tr>
      <w:tr w:rsidR="009420FD" w:rsidRPr="00462CBE" w:rsidTr="00B71EEB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7128E7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7128E7">
              <w:rPr>
                <w:rFonts w:eastAsia="Times New Roman" w:cs="Times New Roman"/>
                <w:sz w:val="20"/>
                <w:szCs w:val="20"/>
                <w:lang w:eastAsia="es-MX"/>
              </w:rPr>
              <w:t>Junta de Conciliación y Arbitraje en el Estado, el exp.214/2013, la actora de este juicio Cantón Alcalá Pilar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183,210.00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El estado procesal del expediente las partes están sosteniendo platicas conciliatorias</w:t>
            </w:r>
          </w:p>
        </w:tc>
      </w:tr>
      <w:tr w:rsidR="009420FD" w:rsidRPr="00462CBE" w:rsidTr="00972953">
        <w:trPr>
          <w:trHeight w:val="42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Junta de Conciliación y Arbitraje en el Estado, el exp.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241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/201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5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e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l actor de este juicio 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Rubén Castillo Barrientos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Default="009420FD" w:rsidP="007128E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68,351.64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frecimiento y admisión de pruebas</w:t>
            </w:r>
          </w:p>
        </w:tc>
      </w:tr>
      <w:tr w:rsidR="009420FD" w:rsidRPr="00462CBE" w:rsidTr="00972953">
        <w:trPr>
          <w:trHeight w:val="438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Junta de Conciliación y Arbitraje en el Estado, el exp.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387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/201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5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e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 xml:space="preserve">l actor de este juicio </w:t>
            </w: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Ariel Iván Mendez Puerto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68,351.64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sz w:val="20"/>
                <w:szCs w:val="20"/>
                <w:lang w:eastAsia="es-MX"/>
              </w:rPr>
              <w:t>O</w:t>
            </w:r>
            <w:r w:rsidRPr="00462CBE">
              <w:rPr>
                <w:rFonts w:eastAsia="Times New Roman" w:cs="Times New Roman"/>
                <w:sz w:val="20"/>
                <w:szCs w:val="20"/>
                <w:lang w:eastAsia="es-MX"/>
              </w:rPr>
              <w:t>frecimiento y admisión de pruebas</w:t>
            </w:r>
          </w:p>
        </w:tc>
      </w:tr>
      <w:tr w:rsidR="009420FD" w:rsidRPr="00462CBE" w:rsidTr="00B71EEB">
        <w:trPr>
          <w:trHeight w:val="438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</w:tr>
      <w:tr w:rsidR="009420FD" w:rsidRPr="00462CBE" w:rsidTr="00972953">
        <w:trPr>
          <w:trHeight w:val="438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</w:tr>
      <w:tr w:rsidR="009420FD" w:rsidRPr="00462CBE" w:rsidTr="00972953">
        <w:trPr>
          <w:trHeight w:val="179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0FD" w:rsidRPr="00462CBE" w:rsidRDefault="009420FD" w:rsidP="007128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F3019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E33B28" w:rsidRPr="00442E26" w:rsidRDefault="00E33B28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Default="005F152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 </w:t>
      </w:r>
      <w:r w:rsidR="00462E33" w:rsidRPr="00B63F64">
        <w:rPr>
          <w:rFonts w:cs="Arial"/>
          <w:sz w:val="20"/>
          <w:szCs w:val="20"/>
        </w:rPr>
        <w:t>verdad declaramos que los Estados Financieros y sus notas son razonablemente correctos y responsabilidad del emisor.</w:t>
      </w:r>
    </w:p>
    <w:p w:rsidR="00A93FFC" w:rsidRDefault="00A93FFC" w:rsidP="00462E33">
      <w:pPr>
        <w:spacing w:line="240" w:lineRule="auto"/>
        <w:rPr>
          <w:rFonts w:cs="Arial"/>
          <w:sz w:val="20"/>
          <w:szCs w:val="20"/>
        </w:rPr>
      </w:pPr>
    </w:p>
    <w:p w:rsidR="00972953" w:rsidRDefault="00972953" w:rsidP="00462E33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972953" w:rsidSect="003D31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8B" w:rsidRDefault="00CB228B" w:rsidP="00E33B28">
      <w:pPr>
        <w:spacing w:after="0" w:line="240" w:lineRule="auto"/>
      </w:pPr>
      <w:r>
        <w:separator/>
      </w:r>
    </w:p>
  </w:endnote>
  <w:endnote w:type="continuationSeparator" w:id="0">
    <w:p w:rsidR="00CB228B" w:rsidRDefault="00CB228B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8B" w:rsidRDefault="00CB228B" w:rsidP="00E33B28">
      <w:pPr>
        <w:spacing w:after="0" w:line="240" w:lineRule="auto"/>
      </w:pPr>
      <w:r>
        <w:separator/>
      </w:r>
    </w:p>
  </w:footnote>
  <w:footnote w:type="continuationSeparator" w:id="0">
    <w:p w:rsidR="00CB228B" w:rsidRDefault="00CB228B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448"/>
    <w:rsid w:val="000333F9"/>
    <w:rsid w:val="00043E80"/>
    <w:rsid w:val="000A2800"/>
    <w:rsid w:val="000E1882"/>
    <w:rsid w:val="000F498E"/>
    <w:rsid w:val="00101FFA"/>
    <w:rsid w:val="001571AE"/>
    <w:rsid w:val="001F2595"/>
    <w:rsid w:val="00227AD5"/>
    <w:rsid w:val="00232BA9"/>
    <w:rsid w:val="002337D2"/>
    <w:rsid w:val="00250458"/>
    <w:rsid w:val="00296252"/>
    <w:rsid w:val="002B0C2A"/>
    <w:rsid w:val="002B5544"/>
    <w:rsid w:val="003129FF"/>
    <w:rsid w:val="003D310B"/>
    <w:rsid w:val="003E516B"/>
    <w:rsid w:val="00442E26"/>
    <w:rsid w:val="00447B2E"/>
    <w:rsid w:val="00457893"/>
    <w:rsid w:val="00462E33"/>
    <w:rsid w:val="00465CB4"/>
    <w:rsid w:val="004A5ABC"/>
    <w:rsid w:val="004A6CD3"/>
    <w:rsid w:val="004B4D1B"/>
    <w:rsid w:val="004C3E16"/>
    <w:rsid w:val="004C7E9E"/>
    <w:rsid w:val="004F4DB0"/>
    <w:rsid w:val="0056315E"/>
    <w:rsid w:val="00586AC2"/>
    <w:rsid w:val="005F1528"/>
    <w:rsid w:val="006576D9"/>
    <w:rsid w:val="00666EE1"/>
    <w:rsid w:val="006845CD"/>
    <w:rsid w:val="00686389"/>
    <w:rsid w:val="00696E88"/>
    <w:rsid w:val="006F3019"/>
    <w:rsid w:val="00702205"/>
    <w:rsid w:val="007128E7"/>
    <w:rsid w:val="00717EBD"/>
    <w:rsid w:val="007D7772"/>
    <w:rsid w:val="008538F2"/>
    <w:rsid w:val="00857012"/>
    <w:rsid w:val="0086775F"/>
    <w:rsid w:val="00875CBA"/>
    <w:rsid w:val="00894169"/>
    <w:rsid w:val="008C6DA7"/>
    <w:rsid w:val="008F0F07"/>
    <w:rsid w:val="009420FD"/>
    <w:rsid w:val="009472B6"/>
    <w:rsid w:val="00972953"/>
    <w:rsid w:val="009C0976"/>
    <w:rsid w:val="009F0748"/>
    <w:rsid w:val="00A245E2"/>
    <w:rsid w:val="00A664A0"/>
    <w:rsid w:val="00A82158"/>
    <w:rsid w:val="00A93FFC"/>
    <w:rsid w:val="00A976C8"/>
    <w:rsid w:val="00AE55B9"/>
    <w:rsid w:val="00B2419F"/>
    <w:rsid w:val="00B63F64"/>
    <w:rsid w:val="00B75437"/>
    <w:rsid w:val="00B8105D"/>
    <w:rsid w:val="00B8125C"/>
    <w:rsid w:val="00B87F9A"/>
    <w:rsid w:val="00BF6CAF"/>
    <w:rsid w:val="00C04DEA"/>
    <w:rsid w:val="00C0724B"/>
    <w:rsid w:val="00C15D01"/>
    <w:rsid w:val="00CA01F6"/>
    <w:rsid w:val="00CB2103"/>
    <w:rsid w:val="00CB228B"/>
    <w:rsid w:val="00D0051D"/>
    <w:rsid w:val="00D13046"/>
    <w:rsid w:val="00D83798"/>
    <w:rsid w:val="00D9617D"/>
    <w:rsid w:val="00DA2AB0"/>
    <w:rsid w:val="00DB7523"/>
    <w:rsid w:val="00E33B28"/>
    <w:rsid w:val="00EC03EE"/>
    <w:rsid w:val="00F00FAA"/>
    <w:rsid w:val="00F34BD8"/>
    <w:rsid w:val="00F3701A"/>
    <w:rsid w:val="00FE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2017-04-11T20:29:00Z</cp:lastPrinted>
  <dcterms:created xsi:type="dcterms:W3CDTF">2017-05-26T19:08:00Z</dcterms:created>
  <dcterms:modified xsi:type="dcterms:W3CDTF">2017-05-26T19:08:00Z</dcterms:modified>
</cp:coreProperties>
</file>