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E3" w:rsidRDefault="006F3019" w:rsidP="007510F9">
      <w:pPr>
        <w:spacing w:after="120"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A55567">
        <w:rPr>
          <w:rFonts w:cs="Arial"/>
          <w:b/>
          <w:sz w:val="20"/>
          <w:szCs w:val="20"/>
        </w:rPr>
        <w:t xml:space="preserve"> 2024</w:t>
      </w:r>
    </w:p>
    <w:p w:rsidR="00D55AAF" w:rsidRDefault="00D55AAF" w:rsidP="007510F9">
      <w:pPr>
        <w:spacing w:after="12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PODER EJECUTIVO</w:t>
      </w:r>
    </w:p>
    <w:p w:rsidR="000635B0" w:rsidRPr="00457893" w:rsidRDefault="000635B0" w:rsidP="007510F9">
      <w:pPr>
        <w:spacing w:after="12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Relación de Esquemas Bursátiles y de Coberturas Financieras</w:t>
      </w:r>
    </w:p>
    <w:p w:rsidR="006F3019" w:rsidRPr="00457893" w:rsidRDefault="00D55AAF" w:rsidP="007510F9">
      <w:pPr>
        <w:spacing w:after="12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Cifras</w:t>
      </w:r>
      <w:r w:rsidR="0087194F">
        <w:rPr>
          <w:rFonts w:cs="Arial"/>
          <w:b/>
          <w:sz w:val="20"/>
          <w:szCs w:val="20"/>
        </w:rPr>
        <w:t xml:space="preserve"> </w:t>
      </w:r>
      <w:r w:rsidR="00B2047E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 xml:space="preserve">l </w:t>
      </w:r>
      <w:r w:rsidR="00643DFC">
        <w:rPr>
          <w:rFonts w:cs="Arial"/>
          <w:b/>
          <w:sz w:val="20"/>
          <w:szCs w:val="20"/>
        </w:rPr>
        <w:t>30 de junio</w:t>
      </w:r>
      <w:r w:rsidR="00A55567">
        <w:rPr>
          <w:rFonts w:cs="Arial"/>
          <w:b/>
          <w:sz w:val="20"/>
          <w:szCs w:val="20"/>
        </w:rPr>
        <w:t xml:space="preserve"> de 2024</w:t>
      </w:r>
    </w:p>
    <w:p w:rsidR="006F3019" w:rsidRPr="00457893" w:rsidRDefault="006F3019" w:rsidP="007510F9">
      <w:pPr>
        <w:spacing w:after="120"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9"/>
        <w:gridCol w:w="1843"/>
        <w:gridCol w:w="2822"/>
        <w:gridCol w:w="1987"/>
        <w:gridCol w:w="1120"/>
        <w:gridCol w:w="2106"/>
        <w:gridCol w:w="710"/>
      </w:tblGrid>
      <w:tr w:rsidR="00C20759" w:rsidRPr="00C20759" w:rsidTr="00C20759">
        <w:trPr>
          <w:trHeight w:val="30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20759" w:rsidRPr="00C20759" w:rsidRDefault="00C20759" w:rsidP="00C2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Créditos a cargo del Estado con Coberturas financieras</w:t>
            </w:r>
          </w:p>
        </w:tc>
      </w:tr>
      <w:tr w:rsidR="000E6B8E" w:rsidRPr="00C20759" w:rsidTr="00D4425A">
        <w:trPr>
          <w:trHeight w:val="300"/>
        </w:trPr>
        <w:tc>
          <w:tcPr>
            <w:tcW w:w="2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20759" w:rsidRPr="00C20759" w:rsidRDefault="00C20759" w:rsidP="00C2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Crédito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20759" w:rsidRPr="00C20759" w:rsidRDefault="00C20759" w:rsidP="00643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Saldo al </w:t>
            </w:r>
            <w:r w:rsidR="00643DF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30/06</w:t>
            </w:r>
            <w:r w:rsidR="00A5556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/2024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20759" w:rsidRPr="00C20759" w:rsidRDefault="00C20759" w:rsidP="00C2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Características de la Cobertura</w:t>
            </w:r>
          </w:p>
        </w:tc>
      </w:tr>
      <w:tr w:rsidR="000E6B8E" w:rsidRPr="00C20759" w:rsidTr="00D4425A">
        <w:trPr>
          <w:trHeight w:val="900"/>
        </w:trPr>
        <w:tc>
          <w:tcPr>
            <w:tcW w:w="2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759" w:rsidRPr="00C20759" w:rsidRDefault="00C20759" w:rsidP="00C2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759" w:rsidRPr="00C20759" w:rsidRDefault="00C20759" w:rsidP="00C2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20759" w:rsidRPr="00C20759" w:rsidRDefault="00C20759" w:rsidP="00C2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Activo subyacente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20759" w:rsidRPr="00C20759" w:rsidRDefault="00C20759" w:rsidP="00C2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Tipo de Instrumento Derivado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20759" w:rsidRPr="00C20759" w:rsidRDefault="00C20759" w:rsidP="00C2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Nivel o Strike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20759" w:rsidRPr="00C20759" w:rsidRDefault="00C20759" w:rsidP="00643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Monto </w:t>
            </w:r>
            <w:r w:rsidR="000E6B8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de Referencia vigente al </w:t>
            </w:r>
            <w:r w:rsidR="00643DF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30/06</w:t>
            </w:r>
            <w:r w:rsidR="00A5556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20759" w:rsidRPr="00C20759" w:rsidRDefault="00C20759" w:rsidP="00C2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Plazo</w:t>
            </w:r>
            <w:r w:rsidRPr="00C207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br/>
              <w:t>(años)</w:t>
            </w:r>
          </w:p>
        </w:tc>
      </w:tr>
      <w:tr w:rsidR="000E6B8E" w:rsidRPr="00C20759" w:rsidTr="00D4425A">
        <w:trPr>
          <w:trHeight w:val="60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Banco Nacional de Obras y Servicios Públicos, S.N.C.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B30" w:rsidRPr="00C20759" w:rsidRDefault="00B95B30" w:rsidP="00B95B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1,153,134,157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Tasa de Interés Interbancaria de Equilibrio a 28 días (TIIE)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Intercambio de tasas de interés (SWAP)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7.8400%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59" w:rsidRPr="00C20759" w:rsidRDefault="00B95B30" w:rsidP="00EB3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794,578,250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D76526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  <w:r w:rsidR="00C20759"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</w:tr>
      <w:tr w:rsidR="000E6B8E" w:rsidRPr="00C20759" w:rsidTr="00D4425A">
        <w:trPr>
          <w:trHeight w:val="600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Banco Nacional de México, S.A.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B95B30" w:rsidP="00B95B30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2,504,236,395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Tasa de Interés Interbancaria de Equilibrio a 28 días (TIIE)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Intercambio de tasas de interés (SWAP)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5.5200%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59" w:rsidRPr="00C20759" w:rsidRDefault="00B95B30" w:rsidP="00EB3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95B30">
              <w:rPr>
                <w:rFonts w:ascii="Calibri" w:eastAsia="Times New Roman" w:hAnsi="Calibri" w:cs="Calibri"/>
                <w:color w:val="000000"/>
                <w:lang w:eastAsia="es-MX"/>
              </w:rPr>
              <w:t>588,172,938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</w:tr>
      <w:tr w:rsidR="00396402" w:rsidRPr="00C20759" w:rsidTr="00D4425A">
        <w:trPr>
          <w:trHeight w:val="600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402" w:rsidRPr="00C20759" w:rsidRDefault="00396402" w:rsidP="0039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402" w:rsidRPr="00C20759" w:rsidRDefault="00396402" w:rsidP="0039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402" w:rsidRPr="00C20759" w:rsidRDefault="00396402" w:rsidP="00396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Tasa de Interés Interbancaria de Equilibrio a 28 días (TIIE)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402" w:rsidRPr="00C20759" w:rsidRDefault="00396402" w:rsidP="00396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Intercambio de tasas de interés (SWAP)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402" w:rsidRPr="00C20759" w:rsidRDefault="00D4425A" w:rsidP="00396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9.9391</w:t>
            </w:r>
            <w:r w:rsidR="00396402"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402" w:rsidRDefault="00396402" w:rsidP="00396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:rsidR="00396402" w:rsidRPr="00396402" w:rsidRDefault="00B95B30" w:rsidP="00D44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95B30">
              <w:rPr>
                <w:rFonts w:ascii="Calibri" w:eastAsia="Times New Roman" w:hAnsi="Calibri" w:cs="Calibri"/>
                <w:color w:val="000000"/>
                <w:lang w:eastAsia="es-MX"/>
              </w:rPr>
              <w:t>719,079,209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402" w:rsidRPr="00C20759" w:rsidRDefault="00396402" w:rsidP="00396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926238" w:rsidRPr="00C20759" w:rsidTr="00926238">
        <w:trPr>
          <w:trHeight w:val="79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38" w:rsidRPr="00C20759" w:rsidRDefault="00926238" w:rsidP="00926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Banco Nacional de Obras y Servicios Públicos, S.N.C.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38" w:rsidRPr="00C20759" w:rsidRDefault="00B95B30" w:rsidP="00926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768,520,362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38" w:rsidRPr="00C20759" w:rsidRDefault="00926238" w:rsidP="009262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Tasa de Interés Interbancaria de Equilibrio a 28 días (TIIE)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238" w:rsidRDefault="00926238" w:rsidP="00926238">
            <w:pPr>
              <w:spacing w:after="0" w:line="240" w:lineRule="auto"/>
              <w:jc w:val="center"/>
            </w:pPr>
            <w:r w:rsidRPr="00926238">
              <w:rPr>
                <w:rFonts w:ascii="Calibri" w:eastAsia="Times New Roman" w:hAnsi="Calibri" w:cs="Calibri"/>
                <w:color w:val="000000"/>
                <w:lang w:eastAsia="es-MX"/>
              </w:rPr>
              <w:t>Intercambio de tasas de interés (SWAP)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38" w:rsidRPr="00C20759" w:rsidRDefault="00926238" w:rsidP="009262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10.0263</w:t>
            </w: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38" w:rsidRPr="00C20759" w:rsidRDefault="00B95B30" w:rsidP="00926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95B30">
              <w:rPr>
                <w:rFonts w:ascii="Calibri" w:eastAsia="Times New Roman" w:hAnsi="Calibri" w:cs="Calibri"/>
                <w:color w:val="000000"/>
                <w:lang w:eastAsia="es-MX"/>
              </w:rPr>
              <w:t>384,260,161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38" w:rsidRPr="00C20759" w:rsidRDefault="00926238" w:rsidP="009262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926238" w:rsidRPr="00C20759" w:rsidTr="007510F9">
        <w:trPr>
          <w:trHeight w:val="60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38" w:rsidRPr="00C20759" w:rsidRDefault="00926238" w:rsidP="00926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Banco Nacional de Obras y Servicios Públicos, S.N.C.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38" w:rsidRPr="00C20759" w:rsidRDefault="00B95B30" w:rsidP="00926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1,326,347,171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38" w:rsidRPr="00C20759" w:rsidRDefault="00926238" w:rsidP="009262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Tasa de Interés Interbancaria de Equilibrio a 28 días (TIIE)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238" w:rsidRDefault="00926238" w:rsidP="00926238">
            <w:pPr>
              <w:spacing w:after="0" w:line="240" w:lineRule="auto"/>
              <w:jc w:val="center"/>
            </w:pPr>
            <w:r w:rsidRPr="00926238">
              <w:rPr>
                <w:rFonts w:ascii="Calibri" w:eastAsia="Times New Roman" w:hAnsi="Calibri" w:cs="Calibri"/>
                <w:color w:val="000000"/>
                <w:lang w:eastAsia="es-MX"/>
              </w:rPr>
              <w:t>Intercambio de tasas de interés (SWAP)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38" w:rsidRPr="00C20759" w:rsidRDefault="00926238" w:rsidP="009262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10.0263</w:t>
            </w: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38" w:rsidRPr="00C20759" w:rsidRDefault="00B95B30" w:rsidP="00926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95B30">
              <w:rPr>
                <w:rFonts w:ascii="Calibri" w:eastAsia="Times New Roman" w:hAnsi="Calibri" w:cs="Calibri"/>
                <w:color w:val="000000"/>
                <w:lang w:eastAsia="es-MX"/>
              </w:rPr>
              <w:t>663,173,586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38" w:rsidRPr="00C20759" w:rsidRDefault="00926238" w:rsidP="009262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7510F9" w:rsidRPr="00C20759" w:rsidTr="00A03244">
        <w:trPr>
          <w:trHeight w:val="60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10F9" w:rsidRPr="00C20759" w:rsidRDefault="007510F9" w:rsidP="007510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BBVA México, S.A.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10F9" w:rsidRPr="00926238" w:rsidRDefault="00B95B30" w:rsidP="00EB3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1,720,563,692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F9" w:rsidRPr="00C20759" w:rsidRDefault="007510F9" w:rsidP="00751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Tasa de Interés Interbancaria de Equilibrio a 28 días (TIIE)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0F9" w:rsidRDefault="007510F9" w:rsidP="007510F9">
            <w:pPr>
              <w:spacing w:after="0" w:line="240" w:lineRule="auto"/>
              <w:jc w:val="center"/>
            </w:pPr>
            <w:r w:rsidRPr="00926238">
              <w:rPr>
                <w:rFonts w:ascii="Calibri" w:eastAsia="Times New Roman" w:hAnsi="Calibri" w:cs="Calibri"/>
                <w:color w:val="000000"/>
                <w:lang w:eastAsia="es-MX"/>
              </w:rPr>
              <w:t>Intercambio de tasas de interés (SWAP)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F9" w:rsidRDefault="007510F9" w:rsidP="00751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10.0500%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F9" w:rsidRDefault="00B95B30" w:rsidP="007510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95B30">
              <w:rPr>
                <w:rFonts w:ascii="Calibri" w:eastAsia="Times New Roman" w:hAnsi="Calibri" w:cs="Calibri"/>
                <w:color w:val="000000"/>
                <w:lang w:eastAsia="es-MX"/>
              </w:rPr>
              <w:t>860,281,846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F9" w:rsidRDefault="007510F9" w:rsidP="00751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</w:tbl>
    <w:p w:rsidR="00462E33" w:rsidRDefault="00596FB0" w:rsidP="009A6004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</w:t>
      </w:r>
      <w:r w:rsidR="00E26C0B" w:rsidRPr="000A1A87">
        <w:rPr>
          <w:rFonts w:cs="Arial"/>
          <w:sz w:val="20"/>
          <w:szCs w:val="20"/>
        </w:rPr>
        <w:t>ajo protesta de decir</w:t>
      </w:r>
      <w:r w:rsidR="00462E33" w:rsidRPr="000A1A87">
        <w:rPr>
          <w:rFonts w:cs="Arial"/>
          <w:sz w:val="20"/>
          <w:szCs w:val="20"/>
        </w:rPr>
        <w:t xml:space="preserve"> verdad declaramos que los Estados Financieros y sus notas son razonablemente correctos y</w:t>
      </w:r>
      <w:r w:rsidR="0073003C">
        <w:rPr>
          <w:rFonts w:cs="Arial"/>
          <w:sz w:val="20"/>
          <w:szCs w:val="20"/>
        </w:rPr>
        <w:t xml:space="preserve"> son</w:t>
      </w:r>
      <w:bookmarkStart w:id="0" w:name="_GoBack"/>
      <w:bookmarkEnd w:id="0"/>
      <w:r w:rsidR="00462E33" w:rsidRPr="000A1A87">
        <w:rPr>
          <w:rFonts w:cs="Arial"/>
          <w:sz w:val="20"/>
          <w:szCs w:val="20"/>
        </w:rPr>
        <w:t xml:space="preserve"> responsabilidad del emisor.</w:t>
      </w:r>
    </w:p>
    <w:sectPr w:rsidR="00462E33" w:rsidSect="00596FB0">
      <w:headerReference w:type="default" r:id="rId6"/>
      <w:pgSz w:w="15840" w:h="12240" w:orient="landscape" w:code="1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421" w:rsidRDefault="002E2421" w:rsidP="0073003C">
      <w:pPr>
        <w:spacing w:after="0" w:line="240" w:lineRule="auto"/>
      </w:pPr>
      <w:r>
        <w:separator/>
      </w:r>
    </w:p>
  </w:endnote>
  <w:endnote w:type="continuationSeparator" w:id="0">
    <w:p w:rsidR="002E2421" w:rsidRDefault="002E2421" w:rsidP="00730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421" w:rsidRDefault="002E2421" w:rsidP="0073003C">
      <w:pPr>
        <w:spacing w:after="0" w:line="240" w:lineRule="auto"/>
      </w:pPr>
      <w:r>
        <w:separator/>
      </w:r>
    </w:p>
  </w:footnote>
  <w:footnote w:type="continuationSeparator" w:id="0">
    <w:p w:rsidR="002E2421" w:rsidRDefault="002E2421" w:rsidP="00730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03C" w:rsidRDefault="0073003C">
    <w:pPr>
      <w:pStyle w:val="Encabezado"/>
    </w:pPr>
    <w:r>
      <w:rPr>
        <w:noProof/>
        <w:lang w:eastAsia="es-MX"/>
      </w:rPr>
      <w:drawing>
        <wp:inline distT="0" distB="0" distL="0" distR="0" wp14:anchorId="50BCE85F">
          <wp:extent cx="939165" cy="57277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1B5"/>
    <w:rsid w:val="000635B0"/>
    <w:rsid w:val="000A1A87"/>
    <w:rsid w:val="000A2800"/>
    <w:rsid w:val="000C7BF8"/>
    <w:rsid w:val="000E1882"/>
    <w:rsid w:val="000E6B8E"/>
    <w:rsid w:val="0011396E"/>
    <w:rsid w:val="001C7C57"/>
    <w:rsid w:val="002278BA"/>
    <w:rsid w:val="00250458"/>
    <w:rsid w:val="002B0C2A"/>
    <w:rsid w:val="002B472B"/>
    <w:rsid w:val="002B76E9"/>
    <w:rsid w:val="002D35DF"/>
    <w:rsid w:val="002E2421"/>
    <w:rsid w:val="00311368"/>
    <w:rsid w:val="003129FF"/>
    <w:rsid w:val="003859FD"/>
    <w:rsid w:val="00390F9B"/>
    <w:rsid w:val="00396402"/>
    <w:rsid w:val="003A65B7"/>
    <w:rsid w:val="003D733E"/>
    <w:rsid w:val="00400853"/>
    <w:rsid w:val="004239ED"/>
    <w:rsid w:val="004369F8"/>
    <w:rsid w:val="00442E26"/>
    <w:rsid w:val="00457893"/>
    <w:rsid w:val="00462E33"/>
    <w:rsid w:val="004D12BF"/>
    <w:rsid w:val="00535767"/>
    <w:rsid w:val="005572AF"/>
    <w:rsid w:val="0056097D"/>
    <w:rsid w:val="00564385"/>
    <w:rsid w:val="00596FB0"/>
    <w:rsid w:val="005F6251"/>
    <w:rsid w:val="00643DFC"/>
    <w:rsid w:val="006B057A"/>
    <w:rsid w:val="006F3019"/>
    <w:rsid w:val="006F59D1"/>
    <w:rsid w:val="00706C1F"/>
    <w:rsid w:val="0073003C"/>
    <w:rsid w:val="007510F9"/>
    <w:rsid w:val="007C7DE4"/>
    <w:rsid w:val="007E17BC"/>
    <w:rsid w:val="007E5546"/>
    <w:rsid w:val="007F25AE"/>
    <w:rsid w:val="0087194F"/>
    <w:rsid w:val="008A280E"/>
    <w:rsid w:val="008B56BE"/>
    <w:rsid w:val="008F73AE"/>
    <w:rsid w:val="00926238"/>
    <w:rsid w:val="009472B6"/>
    <w:rsid w:val="00995687"/>
    <w:rsid w:val="009A6004"/>
    <w:rsid w:val="009F0748"/>
    <w:rsid w:val="00A003E2"/>
    <w:rsid w:val="00A10598"/>
    <w:rsid w:val="00A11A59"/>
    <w:rsid w:val="00A235C6"/>
    <w:rsid w:val="00A27260"/>
    <w:rsid w:val="00A52E1C"/>
    <w:rsid w:val="00A55567"/>
    <w:rsid w:val="00A71438"/>
    <w:rsid w:val="00A80387"/>
    <w:rsid w:val="00AC126D"/>
    <w:rsid w:val="00AE55B9"/>
    <w:rsid w:val="00B2047E"/>
    <w:rsid w:val="00B547D9"/>
    <w:rsid w:val="00B661B4"/>
    <w:rsid w:val="00B771E9"/>
    <w:rsid w:val="00B95B30"/>
    <w:rsid w:val="00BF6CAF"/>
    <w:rsid w:val="00C0724B"/>
    <w:rsid w:val="00C0730A"/>
    <w:rsid w:val="00C20759"/>
    <w:rsid w:val="00C6575D"/>
    <w:rsid w:val="00CE691C"/>
    <w:rsid w:val="00CF636F"/>
    <w:rsid w:val="00D4425A"/>
    <w:rsid w:val="00D55AAF"/>
    <w:rsid w:val="00D76526"/>
    <w:rsid w:val="00D83798"/>
    <w:rsid w:val="00DA3C87"/>
    <w:rsid w:val="00DF59ED"/>
    <w:rsid w:val="00E006F4"/>
    <w:rsid w:val="00E26C0B"/>
    <w:rsid w:val="00E328E3"/>
    <w:rsid w:val="00E761B9"/>
    <w:rsid w:val="00E9178F"/>
    <w:rsid w:val="00EB0567"/>
    <w:rsid w:val="00EB3F2E"/>
    <w:rsid w:val="00F0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44CAD"/>
  <w15:docId w15:val="{2E872180-0153-49FD-9134-ADBB9B61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6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300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003C"/>
  </w:style>
  <w:style w:type="paragraph" w:styleId="Piedepgina">
    <w:name w:val="footer"/>
    <w:basedOn w:val="Normal"/>
    <w:link w:val="PiedepginaCar"/>
    <w:uiPriority w:val="99"/>
    <w:unhideWhenUsed/>
    <w:rsid w:val="007300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0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Laura V. Pacheco Cardeña</cp:lastModifiedBy>
  <cp:revision>2</cp:revision>
  <cp:lastPrinted>2018-11-09T23:27:00Z</cp:lastPrinted>
  <dcterms:created xsi:type="dcterms:W3CDTF">2024-07-29T01:58:00Z</dcterms:created>
  <dcterms:modified xsi:type="dcterms:W3CDTF">2024-07-29T01:58:00Z</dcterms:modified>
</cp:coreProperties>
</file>