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189" w:rsidRDefault="00F22AF0" w:rsidP="00373189">
      <w:pPr>
        <w:autoSpaceDE w:val="0"/>
        <w:autoSpaceDN w:val="0"/>
        <w:adjustRightInd w:val="0"/>
        <w:spacing w:line="360" w:lineRule="auto"/>
        <w:jc w:val="center"/>
        <w:rPr>
          <w:b/>
        </w:rPr>
      </w:pPr>
      <w:r>
        <w:rPr>
          <w:b/>
        </w:rPr>
        <w:t>Cuenta Pública 2018</w:t>
      </w:r>
    </w:p>
    <w:p w:rsidR="00373189" w:rsidRDefault="00373189" w:rsidP="00373189">
      <w:pPr>
        <w:autoSpaceDE w:val="0"/>
        <w:autoSpaceDN w:val="0"/>
        <w:adjustRightInd w:val="0"/>
        <w:spacing w:line="360" w:lineRule="auto"/>
        <w:jc w:val="center"/>
        <w:rPr>
          <w:b/>
          <w:sz w:val="20"/>
        </w:rPr>
      </w:pPr>
      <w:bookmarkStart w:id="0" w:name="m18"/>
      <w:bookmarkEnd w:id="0"/>
      <w:r>
        <w:rPr>
          <w:b/>
          <w:sz w:val="20"/>
        </w:rPr>
        <w:t xml:space="preserve">Notas a los estados financieros </w:t>
      </w:r>
    </w:p>
    <w:p w:rsidR="00373189" w:rsidRDefault="00245CFB" w:rsidP="00373189">
      <w:pPr>
        <w:autoSpaceDE w:val="0"/>
        <w:autoSpaceDN w:val="0"/>
        <w:adjustRightInd w:val="0"/>
        <w:spacing w:line="360" w:lineRule="auto"/>
        <w:jc w:val="center"/>
        <w:rPr>
          <w:b/>
          <w:sz w:val="20"/>
        </w:rPr>
      </w:pPr>
      <w:r>
        <w:rPr>
          <w:b/>
          <w:sz w:val="20"/>
        </w:rPr>
        <w:t>Al 30</w:t>
      </w:r>
      <w:r w:rsidR="00373189">
        <w:rPr>
          <w:b/>
          <w:sz w:val="20"/>
        </w:rPr>
        <w:t xml:space="preserve"> de </w:t>
      </w:r>
      <w:r>
        <w:rPr>
          <w:b/>
          <w:sz w:val="20"/>
        </w:rPr>
        <w:t>Junio</w:t>
      </w:r>
      <w:r w:rsidR="00F22AF0">
        <w:rPr>
          <w:b/>
          <w:sz w:val="20"/>
        </w:rPr>
        <w:t xml:space="preserve"> de 2018</w:t>
      </w:r>
    </w:p>
    <w:p w:rsidR="00373189" w:rsidRDefault="00373189" w:rsidP="00373189">
      <w:pPr>
        <w:autoSpaceDE w:val="0"/>
        <w:autoSpaceDN w:val="0"/>
        <w:adjustRightInd w:val="0"/>
        <w:spacing w:line="360" w:lineRule="auto"/>
        <w:jc w:val="center"/>
        <w:rPr>
          <w:b/>
          <w:sz w:val="20"/>
        </w:rPr>
      </w:pPr>
      <w:r>
        <w:rPr>
          <w:b/>
          <w:sz w:val="20"/>
        </w:rPr>
        <w:t>(Pesos)</w:t>
      </w:r>
    </w:p>
    <w:p w:rsidR="00B81E09" w:rsidRDefault="00B81E09" w:rsidP="00373189">
      <w:pPr>
        <w:autoSpaceDE w:val="0"/>
        <w:autoSpaceDN w:val="0"/>
        <w:adjustRightInd w:val="0"/>
        <w:spacing w:line="360" w:lineRule="auto"/>
        <w:rPr>
          <w:b/>
          <w:sz w:val="20"/>
        </w:rPr>
      </w:pPr>
    </w:p>
    <w:p w:rsidR="00373189" w:rsidRDefault="00373189" w:rsidP="00373189">
      <w:pPr>
        <w:autoSpaceDE w:val="0"/>
        <w:autoSpaceDN w:val="0"/>
        <w:adjustRightInd w:val="0"/>
        <w:spacing w:line="360" w:lineRule="auto"/>
        <w:rPr>
          <w:b/>
          <w:sz w:val="20"/>
        </w:rPr>
      </w:pPr>
      <w:r>
        <w:rPr>
          <w:b/>
          <w:sz w:val="20"/>
        </w:rPr>
        <w:t>Ente Público: PODER EJECUTIVO</w:t>
      </w:r>
    </w:p>
    <w:p w:rsidR="00373189" w:rsidRDefault="00373189" w:rsidP="00373189">
      <w:pPr>
        <w:autoSpaceDE w:val="0"/>
        <w:autoSpaceDN w:val="0"/>
        <w:adjustRightInd w:val="0"/>
        <w:spacing w:line="360" w:lineRule="auto"/>
        <w:rPr>
          <w:b/>
          <w:sz w:val="20"/>
        </w:rPr>
      </w:pPr>
    </w:p>
    <w:p w:rsidR="00245CFB" w:rsidRPr="00392C40" w:rsidRDefault="00245CFB" w:rsidP="00245CFB">
      <w:pPr>
        <w:autoSpaceDE w:val="0"/>
        <w:autoSpaceDN w:val="0"/>
        <w:adjustRightInd w:val="0"/>
        <w:spacing w:line="360" w:lineRule="auto"/>
        <w:rPr>
          <w:b/>
        </w:rPr>
      </w:pPr>
      <w:r w:rsidRPr="00392C40">
        <w:rPr>
          <w:b/>
        </w:rPr>
        <w:t>NOTAS  DE GESTIÓN ADMINISTRATIVA</w:t>
      </w:r>
    </w:p>
    <w:p w:rsidR="00245CFB" w:rsidRPr="00392C40" w:rsidRDefault="00245CFB" w:rsidP="00245CFB">
      <w:pPr>
        <w:autoSpaceDE w:val="0"/>
        <w:autoSpaceDN w:val="0"/>
        <w:adjustRightInd w:val="0"/>
        <w:spacing w:line="360" w:lineRule="auto"/>
        <w:ind w:left="709"/>
        <w:rPr>
          <w:rFonts w:ascii="Eras Medium ITC" w:hAnsi="Eras Medium ITC" w:cs="Eras Medium ITC"/>
          <w:b/>
        </w:rPr>
      </w:pPr>
      <w:r w:rsidRPr="00392C40">
        <w:rPr>
          <w:rFonts w:ascii="Eras Medium ITC" w:hAnsi="Eras Medium ITC" w:cs="Eras Medium ITC"/>
          <w:b/>
        </w:rPr>
        <w:t>1.- Introducción</w:t>
      </w:r>
    </w:p>
    <w:p w:rsidR="00245CFB" w:rsidRPr="00392C40" w:rsidRDefault="00245CFB" w:rsidP="00245CFB">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 xml:space="preserve"> Los Estados Financieros del Poder Ejecutivo, proveen de información financiera a sus principales usuarios, la ciudadanía,  a los administradores de </w:t>
      </w:r>
      <w:smartTag w:uri="urn:schemas-microsoft-com:office:smarttags" w:element="PersonName">
        <w:smartTagPr>
          <w:attr w:name="ProductID" w:val="la Secretar￭as"/>
        </w:smartTagPr>
        <w:r w:rsidRPr="00392C40">
          <w:rPr>
            <w:rFonts w:ascii="Calibri" w:hAnsi="Calibri" w:cs="Calibri"/>
            <w:sz w:val="20"/>
            <w:szCs w:val="20"/>
          </w:rPr>
          <w:t>la Secretarías</w:t>
        </w:r>
      </w:smartTag>
      <w:r w:rsidRPr="00392C40">
        <w:rPr>
          <w:rFonts w:ascii="Calibri" w:hAnsi="Calibri" w:cs="Calibri"/>
          <w:sz w:val="20"/>
          <w:szCs w:val="20"/>
        </w:rPr>
        <w:t xml:space="preserve"> que integran el Poder Ejecutivo del Gobierno del Estado, al H. Congreso del Estado de Yucatán, a las Entidades Fiscalizadoras, a las Instituciones Bancarias y a las Calificadoras.</w:t>
      </w:r>
    </w:p>
    <w:p w:rsidR="00245CFB" w:rsidRPr="00392C40" w:rsidRDefault="00245CFB" w:rsidP="00245CFB">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de particulares.</w:t>
      </w:r>
    </w:p>
    <w:p w:rsidR="00245CFB" w:rsidRPr="00392C40" w:rsidRDefault="00245CFB" w:rsidP="00245CFB">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245CFB" w:rsidRPr="00392C40" w:rsidRDefault="00245CFB" w:rsidP="00245CFB">
      <w:pPr>
        <w:autoSpaceDE w:val="0"/>
        <w:autoSpaceDN w:val="0"/>
        <w:adjustRightInd w:val="0"/>
        <w:spacing w:line="360" w:lineRule="auto"/>
        <w:jc w:val="both"/>
        <w:rPr>
          <w:rFonts w:ascii="Calibri" w:hAnsi="Calibri" w:cs="Calibri"/>
          <w:sz w:val="20"/>
          <w:szCs w:val="20"/>
        </w:rPr>
      </w:pPr>
    </w:p>
    <w:p w:rsidR="00245CFB" w:rsidRPr="00392C40" w:rsidRDefault="00245CFB" w:rsidP="00245CFB">
      <w:pPr>
        <w:autoSpaceDE w:val="0"/>
        <w:autoSpaceDN w:val="0"/>
        <w:adjustRightInd w:val="0"/>
        <w:spacing w:line="360" w:lineRule="auto"/>
        <w:jc w:val="both"/>
        <w:rPr>
          <w:b/>
          <w:bCs/>
        </w:rPr>
      </w:pPr>
      <w:r w:rsidRPr="00392C40">
        <w:rPr>
          <w:rFonts w:ascii="Calibri" w:hAnsi="Calibri" w:cs="Calibri"/>
          <w:sz w:val="20"/>
          <w:szCs w:val="20"/>
        </w:rPr>
        <w:t xml:space="preserve">     Los Estados Financieros del Poder Ejecutivo son elaborados por la Secretaría de Administración y Finanzas a través de la Dirección de Contabilidad, por medio del </w:t>
      </w:r>
      <w:r>
        <w:rPr>
          <w:rFonts w:ascii="Calibri" w:hAnsi="Calibri" w:cs="Calibri"/>
          <w:sz w:val="20"/>
          <w:szCs w:val="20"/>
        </w:rPr>
        <w:t>SIGEY</w:t>
      </w:r>
      <w:r w:rsidRPr="00392C40">
        <w:rPr>
          <w:rFonts w:ascii="Calibri" w:hAnsi="Calibri" w:cs="Calibri"/>
          <w:sz w:val="20"/>
          <w:szCs w:val="20"/>
        </w:rPr>
        <w:t xml:space="preserve">, Sistema Integral </w:t>
      </w:r>
      <w:r>
        <w:rPr>
          <w:rFonts w:ascii="Calibri" w:hAnsi="Calibri" w:cs="Calibri"/>
          <w:sz w:val="20"/>
          <w:szCs w:val="20"/>
        </w:rPr>
        <w:t xml:space="preserve">del Gobierno del Estado de Yucatán </w:t>
      </w:r>
      <w:r w:rsidRPr="00392C40">
        <w:rPr>
          <w:rFonts w:ascii="Calibri" w:hAnsi="Calibri" w:cs="Calibri"/>
          <w:sz w:val="20"/>
          <w:szCs w:val="20"/>
        </w:rPr>
        <w:t xml:space="preserve">y formulados con sustento a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en ellos se </w:t>
      </w:r>
      <w:r w:rsidRPr="00392C40">
        <w:rPr>
          <w:rFonts w:ascii="Calibri" w:hAnsi="Calibri" w:cs="Calibri"/>
          <w:sz w:val="20"/>
          <w:szCs w:val="20"/>
        </w:rPr>
        <w:lastRenderedPageBreak/>
        <w:t>registran las operaciones que realizan las Dependencias que forman la Administración Pública Centralizada, que se integra por el Despacho del Gobernador y las Dependencias contempladas en el artículo 22 del Código de la Administración Pública de Yucatán, siendo esta una fuente de información confiable, que facilita las tareas de evaluación y fiscalización del origen de los ingresos y del destino del gasto, cabe señalar aún se están realizando trabajos</w:t>
      </w:r>
      <w:r>
        <w:rPr>
          <w:rFonts w:ascii="Calibri" w:hAnsi="Calibri" w:cs="Calibri"/>
          <w:sz w:val="20"/>
          <w:szCs w:val="20"/>
        </w:rPr>
        <w:t xml:space="preserve"> en algunos procesos</w:t>
      </w:r>
      <w:r w:rsidRPr="00392C40">
        <w:rPr>
          <w:rFonts w:ascii="Calibri" w:hAnsi="Calibri" w:cs="Calibri"/>
          <w:sz w:val="20"/>
          <w:szCs w:val="20"/>
        </w:rPr>
        <w:t xml:space="preserve"> para el registro de los momentos contables en las cuentas de orden.</w:t>
      </w:r>
      <w:r w:rsidRPr="00392C40">
        <w:rPr>
          <w:b/>
          <w:bCs/>
        </w:rPr>
        <w:tab/>
      </w:r>
    </w:p>
    <w:p w:rsidR="00245CFB" w:rsidRPr="00392C40" w:rsidRDefault="00245CFB" w:rsidP="00245CFB">
      <w:pPr>
        <w:autoSpaceDE w:val="0"/>
        <w:autoSpaceDN w:val="0"/>
        <w:adjustRightInd w:val="0"/>
        <w:spacing w:line="360" w:lineRule="auto"/>
        <w:rPr>
          <w:b/>
          <w:bCs/>
        </w:rPr>
      </w:pPr>
    </w:p>
    <w:p w:rsidR="00245CFB" w:rsidRPr="00392C40" w:rsidRDefault="00245CFB" w:rsidP="00245CFB">
      <w:pPr>
        <w:autoSpaceDE w:val="0"/>
        <w:autoSpaceDN w:val="0"/>
        <w:adjustRightInd w:val="0"/>
        <w:spacing w:line="360" w:lineRule="auto"/>
        <w:ind w:left="709"/>
        <w:rPr>
          <w:rFonts w:ascii="Eras Medium ITC" w:hAnsi="Eras Medium ITC" w:cs="Eras Medium ITC"/>
          <w:b/>
        </w:rPr>
      </w:pPr>
      <w:r w:rsidRPr="00392C40">
        <w:rPr>
          <w:rFonts w:ascii="Eras Medium ITC" w:hAnsi="Eras Medium ITC" w:cs="Eras Medium ITC"/>
          <w:b/>
        </w:rPr>
        <w:t>2.-  Panorama Económico y Financiero</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Entre las principales fortaleza que tiene el Estado se encuentra su ubicación geográfica, lo que representa un punto clave para el comercio nacional e internacional.</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Durante el tercer trimestre de 2017 Yucatán mantuvo un crecimiento sostenido como se ha venido registrando desde los periodos previos, por lo que su economía presenta signos de solidez y dinamismos. Destaca el incremento de las actividades industriales como efecto del crecimiento de la manufactura, así como también, el crecimiento de las actividades agropecuarias, y una dinámica positiva de las actividades de comercio y de servicio en Yucatán.</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A tasa anual se registró un crecimiento de la actividad económica estatal en razón de 2.7%, así como en sus tres sectores en que se clasifica, dentro de los cuales destaca el primario con un crecimiento de 4.2%, seguido de las actividades secundarias con 2.8% y finalmente el sector terciario tuvo un crecimiento del 2.6%. Yucatán fue la novena entidad de mayor crecimiento durante el terc</w:t>
      </w:r>
      <w:r>
        <w:rPr>
          <w:rFonts w:ascii="Calibri" w:hAnsi="Calibri" w:cs="Calibri"/>
          <w:sz w:val="20"/>
          <w:szCs w:val="20"/>
        </w:rPr>
        <w:t>e</w:t>
      </w:r>
      <w:r w:rsidRPr="004F1A94">
        <w:rPr>
          <w:rFonts w:ascii="Calibri" w:hAnsi="Calibri" w:cs="Calibri"/>
          <w:sz w:val="20"/>
          <w:szCs w:val="20"/>
        </w:rPr>
        <w:t>r trimestre 2017.</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Los datos acumulados a septiembre de 2017 muestran un crecimiento de 3.2% en total de la actividad económica estatal, una variación de 6.5% para las actividades primarias, 5.8% para las secundarias y de 2.1% para el sector terciario.</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Durante los primeros nueve meses del 2017, el índice de la actividad industrial por entidad federativa del sector de las industrias manufactureras ha observado un notable dinamismo respecto del mismo periodo del 2016. En dicho periodo la variación promedio del índice manufacturero fue del 10.4%, ocupando la quinta posición a nivel nacional con mayor crecimiento.</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De acuerdo al índice mensual de actividad industrial por entidad federativa del sector de la construcción, en el periodo de enero a septiembre de 2017 tuvo mayor dinamismo respecto al mismo periodo del año anterior. El sector de la construcción presento una variación de -0.4%.</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lastRenderedPageBreak/>
        <w:t>Con datos de enero a diciembre de 2017, la cifra acumulada de turistas con pernocta en el Estado fue de 1, 652,653 visitantes, lo que representa un crecimiento de 13.5% respecto del mismo periodo del año 2016, cuando se recibieron 1, 455,957 visitantes.</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Por su parte, el porcentaje de la ocupación hotelera acumulada a diciembre de 2017 fue de 57.5% lo que significó un incremento de 0.6 puntos porcentuales respecto del mismo periodo del año anterior en el que la ocupación hotelera se ubicó en 56.9%.</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De acuerdo al Sistema Integral de Gestión Registral, el número de empresas creadas durante el periodo de enero a diciembre de 2017 fue de 1,786; lo que representa una variación de 20.8% con respecto al año anterior en él se registraron 1,478 empresas.</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En términos porcentuales, la cantidad de contenedores TEU que se importaron y exportaron en el Estado durante el periodo de enero a diciembre de 2017 fue 34.6% mayor en relación a 2016. En dicho periodo de 2017 se registraron 91,318 conteneros, mientras que en 2016 fueron 67,842.</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De acuerdo con la Secretaría de Economía, durante el periodo enero a septiembre 2017 se registraron 104.6 millones de dólares en materia de inversión extranjera directa, lo que representa un incremento de 20.0% con relación al mismo periodo del año anterior.</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De acuerdo al servicio de información agroalimentaria y pesquera, con cifras preliminares, la producción agrícola durante el periodo de enero a diciembre de 2017 fue de 1, 673,777 toneladas, lo que significó una variación de -18.1% con relación a la producción de 2016. Se estima que la producción se incremente al finalizar el ciclo agrícola en marzo de 2018.</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Por otra parte, la producción pecuaria durante el periodo de enero a diciembre de 2017 fue de 398,799 toneladas, lo que representa un incremento de 0.1% con relación a las obtenidas en el mismo periodo de 2016.</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Los datos registrados en materia de empleo mantienen un buen dinamismo, principalmente en el rubro de trabajadores asegurados, vinculados con las bajas tasas de desempleo; en los mismos términos y debido a lo anterior, las tasas de informalidad laboral han presentado una tendencia a la baja.</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De acuerdo con los resultados trimestrales que se presentan en la Encuesta Nacional de Ocupación y Empleo, la Población Económicamente activa durante el tercer trimestre 2017 fue de 63.9% del total de la población, lo que significó una diferencia porcentual de -0.1 puntos respecto del mismo periodo del año anterior en el que se registró un 64.0%.</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lastRenderedPageBreak/>
        <w:t>En lo que respecta la distribución sectorial de la población ocupada, durante el tercer trimestre de 2017 se registraron 117,519 personas ocupadas en actividades primarias (11.5%), 274,588 personas en el sector secundario (26.9%) y 626,006 personas ocupadas en las actividades terciarias (61.4%); así como 1,975 personas sin especificar al sector  al que pertenecen (0.2%).</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El desempleo en el Estado se ha mantenido en niveles bajos. Durante el tercer trimestre de 2017 la tasa de desocupación fue de 2.5, por encima de la tasa de 2.1 registrada durante el mismo periodo del año anterior. Yucatán permanece como el tercer estado con menor desempleo del pais.</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Al mes de diciembre de 2017 el número total de asegurados en el Estado fue de 358,842, lo que representa un incremento del 4.0% en relación al mismo mes del años anterior en el que se tenían 344,912 trabajadores asegurados. Durante el periodo de enero a diciembre de 2017 se han generado 13,930 nuevos empleos formales.</w:t>
      </w:r>
    </w:p>
    <w:p w:rsidR="00245CFB" w:rsidRPr="004F1A94" w:rsidRDefault="00245CFB" w:rsidP="00245CFB">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El índice de productividad laboral presento un aumento del 2.1% en el tercer trimestre del 2017 con respecto al mismo periodo del 2016 a nivel sectorial, se observa un incremento en las actividades secundarias del 4.3%, de 1.6% en las Terciarias y de 0.9% en las actividades primarias.</w:t>
      </w:r>
    </w:p>
    <w:p w:rsidR="00245CFB" w:rsidRPr="00392C40" w:rsidRDefault="00245CFB" w:rsidP="00245CFB">
      <w:pPr>
        <w:autoSpaceDE w:val="0"/>
        <w:autoSpaceDN w:val="0"/>
        <w:adjustRightInd w:val="0"/>
        <w:spacing w:line="360" w:lineRule="auto"/>
        <w:ind w:firstLine="708"/>
        <w:jc w:val="both"/>
        <w:rPr>
          <w:rFonts w:ascii="Calibri" w:hAnsi="Calibri" w:cs="Calibri"/>
          <w:sz w:val="20"/>
          <w:szCs w:val="20"/>
        </w:rPr>
      </w:pPr>
    </w:p>
    <w:p w:rsidR="00245CFB" w:rsidRPr="00392C40" w:rsidRDefault="00245CFB" w:rsidP="00245CFB">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3.-  Autorización e Historia</w:t>
      </w:r>
    </w:p>
    <w:p w:rsidR="00245CFB" w:rsidRPr="00392C40" w:rsidRDefault="00245CFB" w:rsidP="00245CFB">
      <w:pPr>
        <w:numPr>
          <w:ilvl w:val="0"/>
          <w:numId w:val="17"/>
        </w:numPr>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 xml:space="preserve">Fecha de creación del ente. </w:t>
      </w:r>
    </w:p>
    <w:p w:rsidR="00245CFB" w:rsidRPr="00392C40" w:rsidRDefault="00245CFB" w:rsidP="00245CFB">
      <w:pPr>
        <w:tabs>
          <w:tab w:val="left" w:pos="720"/>
        </w:tabs>
        <w:autoSpaceDE w:val="0"/>
        <w:autoSpaceDN w:val="0"/>
        <w:adjustRightInd w:val="0"/>
        <w:spacing w:line="360" w:lineRule="auto"/>
        <w:ind w:left="360"/>
        <w:rPr>
          <w:rFonts w:ascii="Calibri" w:hAnsi="Calibri" w:cs="Calibri"/>
          <w:sz w:val="22"/>
          <w:szCs w:val="22"/>
        </w:rPr>
      </w:pPr>
    </w:p>
    <w:p w:rsidR="00245CFB" w:rsidRPr="00392C40" w:rsidRDefault="00245CFB" w:rsidP="00245CFB">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La fecha del Registro Federal de la Secretaría, corresponde al 12 de Mayo de 1984, con base en la Ley Orgánica del Poder Ejecutivo del Estado de Yucatán de fecha 10 de Mayo de 1984.</w:t>
      </w:r>
    </w:p>
    <w:p w:rsidR="00245CFB" w:rsidRDefault="00245CFB" w:rsidP="00245CFB">
      <w:pPr>
        <w:autoSpaceDE w:val="0"/>
        <w:autoSpaceDN w:val="0"/>
        <w:adjustRightInd w:val="0"/>
        <w:spacing w:line="360" w:lineRule="auto"/>
        <w:jc w:val="both"/>
        <w:rPr>
          <w:rFonts w:ascii="Calibri" w:hAnsi="Calibri" w:cs="Calibri"/>
          <w:sz w:val="20"/>
          <w:szCs w:val="20"/>
        </w:rPr>
      </w:pPr>
    </w:p>
    <w:p w:rsidR="00673B01" w:rsidRDefault="00673B01" w:rsidP="00245CFB">
      <w:pPr>
        <w:autoSpaceDE w:val="0"/>
        <w:autoSpaceDN w:val="0"/>
        <w:adjustRightInd w:val="0"/>
        <w:spacing w:line="360" w:lineRule="auto"/>
        <w:jc w:val="both"/>
        <w:rPr>
          <w:rFonts w:ascii="Calibri" w:hAnsi="Calibri" w:cs="Calibri"/>
          <w:sz w:val="20"/>
          <w:szCs w:val="20"/>
        </w:rPr>
      </w:pPr>
    </w:p>
    <w:p w:rsidR="00673B01" w:rsidRDefault="00673B01" w:rsidP="00245CFB">
      <w:pPr>
        <w:autoSpaceDE w:val="0"/>
        <w:autoSpaceDN w:val="0"/>
        <w:adjustRightInd w:val="0"/>
        <w:spacing w:line="360" w:lineRule="auto"/>
        <w:jc w:val="both"/>
        <w:rPr>
          <w:rFonts w:ascii="Calibri" w:hAnsi="Calibri" w:cs="Calibri"/>
          <w:sz w:val="20"/>
          <w:szCs w:val="20"/>
        </w:rPr>
      </w:pPr>
    </w:p>
    <w:p w:rsidR="00673B01" w:rsidRPr="00392C40" w:rsidRDefault="00673B01" w:rsidP="00245CFB">
      <w:pPr>
        <w:autoSpaceDE w:val="0"/>
        <w:autoSpaceDN w:val="0"/>
        <w:adjustRightInd w:val="0"/>
        <w:spacing w:line="360" w:lineRule="auto"/>
        <w:jc w:val="both"/>
        <w:rPr>
          <w:rFonts w:ascii="Calibri" w:hAnsi="Calibri" w:cs="Calibri"/>
          <w:sz w:val="20"/>
          <w:szCs w:val="20"/>
        </w:rPr>
      </w:pPr>
    </w:p>
    <w:p w:rsidR="00245CFB" w:rsidRPr="00392C40" w:rsidRDefault="00245CFB" w:rsidP="00245CFB">
      <w:pPr>
        <w:numPr>
          <w:ilvl w:val="0"/>
          <w:numId w:val="17"/>
        </w:numPr>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lastRenderedPageBreak/>
        <w:t>Principales cambios en su estructura.</w:t>
      </w:r>
    </w:p>
    <w:p w:rsidR="00245CFB" w:rsidRPr="00392C40" w:rsidRDefault="00245CFB" w:rsidP="00245CFB">
      <w:pPr>
        <w:tabs>
          <w:tab w:val="left" w:pos="720"/>
        </w:tabs>
        <w:autoSpaceDE w:val="0"/>
        <w:autoSpaceDN w:val="0"/>
        <w:adjustRightInd w:val="0"/>
        <w:spacing w:line="360" w:lineRule="auto"/>
        <w:ind w:left="360"/>
        <w:rPr>
          <w:rFonts w:ascii="Calibri" w:hAnsi="Calibri" w:cs="Calibri"/>
          <w:sz w:val="20"/>
          <w:szCs w:val="20"/>
        </w:rPr>
      </w:pPr>
    </w:p>
    <w:p w:rsidR="00245CFB" w:rsidRPr="00392C40" w:rsidRDefault="00245CFB" w:rsidP="00245CFB">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Las modificaciones a la estructura de la administración Pública centralizada del Estado de Yucatán, surgen por nuevas disposiciones legales,  la Ley Orgánica del Poder Ejecutivo del Estado se abroga, dando lugar  a la “Ley Orgánica de la Administración Pública del Estado de Yucatán” a los 8 días del mes de Marzo del año de mil novecientos ochenta y ocho,  esta última se abroga al entrar en vigor “ El Código de la Administración Pública de Yucatán” (CAPY) el 1º de Enero del 2008.</w:t>
      </w:r>
    </w:p>
    <w:p w:rsidR="00245CFB" w:rsidRPr="00392C40" w:rsidRDefault="00245CFB" w:rsidP="00245CFB">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 xml:space="preserve">En el decreto número 28 de fecha 1 de enero del 2013 se reforman, derogan y adicionan diversas disposiciones del Reglamento del Código de la Administración Pública de Yucatán. </w:t>
      </w:r>
    </w:p>
    <w:p w:rsidR="00245CFB" w:rsidRPr="00392C40" w:rsidRDefault="00245CFB" w:rsidP="00245CFB">
      <w:pPr>
        <w:autoSpaceDE w:val="0"/>
        <w:autoSpaceDN w:val="0"/>
        <w:adjustRightInd w:val="0"/>
        <w:spacing w:line="360" w:lineRule="auto"/>
        <w:ind w:firstLine="360"/>
        <w:jc w:val="both"/>
        <w:rPr>
          <w:rFonts w:ascii="Calibri" w:hAnsi="Calibri" w:cs="Calibri"/>
          <w:sz w:val="20"/>
          <w:szCs w:val="20"/>
        </w:rPr>
      </w:pPr>
    </w:p>
    <w:p w:rsidR="00245CFB" w:rsidRPr="00392C40" w:rsidRDefault="00245CFB" w:rsidP="00245CFB">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4.- Organización y Objeto Social</w:t>
      </w:r>
    </w:p>
    <w:p w:rsidR="00245CFB" w:rsidRPr="00392C40" w:rsidRDefault="00245CFB" w:rsidP="00245CFB">
      <w:pPr>
        <w:autoSpaceDE w:val="0"/>
        <w:autoSpaceDN w:val="0"/>
        <w:adjustRightInd w:val="0"/>
        <w:spacing w:line="360" w:lineRule="auto"/>
        <w:rPr>
          <w:rFonts w:ascii="Eras Medium ITC" w:hAnsi="Eras Medium ITC" w:cs="Eras Medium ITC"/>
          <w:b/>
        </w:rPr>
      </w:pPr>
    </w:p>
    <w:p w:rsidR="00245CFB" w:rsidRPr="00392C40" w:rsidRDefault="00245CFB" w:rsidP="00245CFB">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Objeto social.</w:t>
      </w:r>
    </w:p>
    <w:p w:rsidR="00245CFB" w:rsidRPr="00392C40" w:rsidRDefault="00245CFB" w:rsidP="00245CFB">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Nacional y Estatal de Desarrollo y los correspondientes programas de la Administración Pública.</w:t>
      </w:r>
    </w:p>
    <w:p w:rsidR="00245CFB" w:rsidRPr="00392C40" w:rsidRDefault="00245CFB" w:rsidP="00245CFB">
      <w:pPr>
        <w:autoSpaceDE w:val="0"/>
        <w:autoSpaceDN w:val="0"/>
        <w:adjustRightInd w:val="0"/>
        <w:spacing w:line="360" w:lineRule="auto"/>
        <w:jc w:val="both"/>
        <w:rPr>
          <w:rFonts w:ascii="Calibri" w:hAnsi="Calibri" w:cs="Calibri"/>
          <w:sz w:val="20"/>
          <w:szCs w:val="20"/>
        </w:rPr>
      </w:pPr>
    </w:p>
    <w:p w:rsidR="00245CFB" w:rsidRPr="00392C40" w:rsidRDefault="00245CFB" w:rsidP="00245CFB">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Principal actividad</w:t>
      </w:r>
    </w:p>
    <w:p w:rsidR="00245CFB" w:rsidRPr="00392C40" w:rsidRDefault="00245CFB" w:rsidP="00245CFB">
      <w:pPr>
        <w:tabs>
          <w:tab w:val="left" w:pos="1065"/>
        </w:tabs>
        <w:autoSpaceDE w:val="0"/>
        <w:autoSpaceDN w:val="0"/>
        <w:adjustRightInd w:val="0"/>
        <w:spacing w:line="360" w:lineRule="auto"/>
        <w:ind w:left="705"/>
        <w:rPr>
          <w:rFonts w:ascii="Calibri" w:hAnsi="Calibri" w:cs="Calibri"/>
          <w:sz w:val="20"/>
          <w:szCs w:val="20"/>
        </w:rPr>
      </w:pPr>
    </w:p>
    <w:p w:rsidR="00245CFB" w:rsidRPr="00392C40" w:rsidRDefault="00245CFB" w:rsidP="00245CFB">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La administración Pública centralizada del Estado, es la parte del Poder Ejecutivo a cuyo cargo corresponde la responsabilidad de desarrollar la función ejecutiva del Gobierno del Estado, para la realización de actos administrativos, jurídicos y materiales, para la prestación de los servicios públicos y la producción de bienes para satisfacer las necesidades colectivas.</w:t>
      </w:r>
    </w:p>
    <w:p w:rsidR="00245CFB" w:rsidRPr="00392C40" w:rsidRDefault="00245CFB" w:rsidP="00245CFB">
      <w:pPr>
        <w:autoSpaceDE w:val="0"/>
        <w:autoSpaceDN w:val="0"/>
        <w:adjustRightInd w:val="0"/>
        <w:spacing w:line="360" w:lineRule="auto"/>
        <w:rPr>
          <w:rFonts w:ascii="Calibri" w:hAnsi="Calibri" w:cs="Calibri"/>
          <w:sz w:val="20"/>
          <w:szCs w:val="20"/>
        </w:rPr>
      </w:pPr>
    </w:p>
    <w:p w:rsidR="00245CFB" w:rsidRPr="00392C40" w:rsidRDefault="00245CFB" w:rsidP="00245CFB">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Ejercicio Fiscal</w:t>
      </w:r>
    </w:p>
    <w:p w:rsidR="00245CFB" w:rsidRPr="00392C40" w:rsidRDefault="00245CFB" w:rsidP="00245CFB">
      <w:pPr>
        <w:tabs>
          <w:tab w:val="left" w:pos="1065"/>
        </w:tabs>
        <w:autoSpaceDE w:val="0"/>
        <w:autoSpaceDN w:val="0"/>
        <w:adjustRightInd w:val="0"/>
        <w:spacing w:line="360" w:lineRule="auto"/>
        <w:ind w:left="705"/>
        <w:rPr>
          <w:rFonts w:ascii="Calibri" w:hAnsi="Calibri" w:cs="Calibri"/>
          <w:sz w:val="20"/>
          <w:szCs w:val="20"/>
        </w:rPr>
      </w:pPr>
    </w:p>
    <w:p w:rsidR="00245CFB" w:rsidRPr="008E1874" w:rsidRDefault="00245CFB" w:rsidP="00245CFB">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 xml:space="preserve">Las cifras contenidas en los Estados Financieros y que se mencionan en estas notas </w:t>
      </w:r>
      <w:r w:rsidRPr="00AE68A7">
        <w:rPr>
          <w:rFonts w:ascii="Calibri" w:hAnsi="Calibri" w:cs="Calibri"/>
          <w:sz w:val="20"/>
          <w:szCs w:val="20"/>
        </w:rPr>
        <w:t xml:space="preserve">se presentan  al </w:t>
      </w:r>
      <w:bookmarkStart w:id="1" w:name="m17"/>
      <w:bookmarkEnd w:id="1"/>
      <w:r>
        <w:rPr>
          <w:rFonts w:ascii="Calibri" w:hAnsi="Calibri" w:cs="Calibri"/>
          <w:sz w:val="20"/>
          <w:szCs w:val="20"/>
        </w:rPr>
        <w:t>30 de Junio del Ejercicio Fiscal 2018</w:t>
      </w:r>
    </w:p>
    <w:p w:rsidR="00245CFB" w:rsidRPr="00392C40" w:rsidRDefault="00245CFB" w:rsidP="00245CFB">
      <w:pPr>
        <w:autoSpaceDE w:val="0"/>
        <w:autoSpaceDN w:val="0"/>
        <w:adjustRightInd w:val="0"/>
        <w:spacing w:line="360" w:lineRule="auto"/>
        <w:ind w:firstLine="705"/>
        <w:jc w:val="both"/>
        <w:rPr>
          <w:rFonts w:ascii="Calibri" w:hAnsi="Calibri" w:cs="Calibri"/>
          <w:sz w:val="20"/>
          <w:szCs w:val="20"/>
        </w:rPr>
      </w:pPr>
      <w:r w:rsidRPr="00AE68A7">
        <w:rPr>
          <w:rFonts w:ascii="Calibri" w:hAnsi="Calibri" w:cs="Calibri"/>
          <w:sz w:val="20"/>
          <w:szCs w:val="20"/>
        </w:rPr>
        <w:t>.</w:t>
      </w:r>
    </w:p>
    <w:p w:rsidR="00245CFB" w:rsidRPr="00392C40" w:rsidRDefault="00245CFB" w:rsidP="00245CFB">
      <w:pPr>
        <w:autoSpaceDE w:val="0"/>
        <w:autoSpaceDN w:val="0"/>
        <w:adjustRightInd w:val="0"/>
        <w:spacing w:line="360" w:lineRule="auto"/>
        <w:jc w:val="both"/>
        <w:rPr>
          <w:rFonts w:ascii="Calibri" w:hAnsi="Calibri" w:cs="Calibri"/>
          <w:sz w:val="20"/>
          <w:szCs w:val="20"/>
        </w:rPr>
      </w:pPr>
    </w:p>
    <w:p w:rsidR="00245CFB" w:rsidRPr="00392C40" w:rsidRDefault="00245CFB" w:rsidP="00245CFB">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Régimen Jurídico.</w:t>
      </w:r>
    </w:p>
    <w:p w:rsidR="00245CFB" w:rsidRPr="00392C40" w:rsidRDefault="00245CFB" w:rsidP="00245CFB">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El Poder Ejecutivo está regulado por lo siguiente:</w:t>
      </w:r>
    </w:p>
    <w:p w:rsidR="00245CFB" w:rsidRPr="00392C40" w:rsidRDefault="00245CFB" w:rsidP="00245CFB">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Constituci￳n"/>
        </w:smartTagPr>
        <w:r w:rsidRPr="00392C40">
          <w:rPr>
            <w:rFonts w:ascii="Calibri" w:hAnsi="Calibri" w:cs="Calibri"/>
            <w:sz w:val="20"/>
            <w:szCs w:val="20"/>
          </w:rPr>
          <w:t>La Constitución</w:t>
        </w:r>
      </w:smartTag>
      <w:r w:rsidRPr="00392C40">
        <w:rPr>
          <w:rFonts w:ascii="Calibri" w:hAnsi="Calibri" w:cs="Calibri"/>
          <w:sz w:val="20"/>
          <w:szCs w:val="20"/>
        </w:rPr>
        <w:t xml:space="preserve"> de los Estados Unidos Mexicanos.</w:t>
      </w:r>
    </w:p>
    <w:p w:rsidR="00245CFB" w:rsidRPr="00392C40" w:rsidRDefault="00245CFB" w:rsidP="00245CFB">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Constituci￳n"/>
        </w:smartTagPr>
        <w:r w:rsidRPr="00392C40">
          <w:rPr>
            <w:rFonts w:ascii="Calibri" w:hAnsi="Calibri" w:cs="Calibri"/>
            <w:sz w:val="20"/>
            <w:szCs w:val="20"/>
          </w:rPr>
          <w:t>La Constitución</w:t>
        </w:r>
      </w:smartTag>
      <w:r w:rsidRPr="00392C40">
        <w:rPr>
          <w:rFonts w:ascii="Calibri" w:hAnsi="Calibri" w:cs="Calibri"/>
          <w:sz w:val="20"/>
          <w:szCs w:val="20"/>
        </w:rPr>
        <w:t xml:space="preserve"> del Estado de Yucatán.</w:t>
      </w:r>
    </w:p>
    <w:p w:rsidR="00245CFB" w:rsidRPr="00392C40" w:rsidRDefault="00245CFB" w:rsidP="00245CFB">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El Código de la Administración Pública del Estado de Yucatán.</w:t>
      </w:r>
    </w:p>
    <w:p w:rsidR="00245CFB" w:rsidRPr="00392C40" w:rsidRDefault="00245CFB" w:rsidP="00245CFB">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 xml:space="preserve">El Reglamento de </w:t>
      </w:r>
      <w:smartTag w:uri="urn:schemas-microsoft-com:office:smarttags" w:element="PersonName">
        <w:smartTagPr>
          <w:attr w:name="ProductID" w:val="la Administraci￳n P￺blica"/>
        </w:smartTagPr>
        <w:r w:rsidRPr="00392C40">
          <w:rPr>
            <w:rFonts w:ascii="Calibri" w:hAnsi="Calibri" w:cs="Calibri"/>
            <w:sz w:val="20"/>
            <w:szCs w:val="20"/>
          </w:rPr>
          <w:t>la Administración Pública</w:t>
        </w:r>
      </w:smartTag>
      <w:r w:rsidRPr="00392C40">
        <w:rPr>
          <w:rFonts w:ascii="Calibri" w:hAnsi="Calibri" w:cs="Calibri"/>
          <w:sz w:val="20"/>
          <w:szCs w:val="20"/>
        </w:rPr>
        <w:t xml:space="preserve"> del Estado de Yucatán.</w:t>
      </w:r>
    </w:p>
    <w:p w:rsidR="00245CFB" w:rsidRPr="00392C40" w:rsidRDefault="00245CFB" w:rsidP="00245CFB">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La Ley del Presupuesto y Contabilidad Gubernamental del Estado de Yucatán y su reglamento.</w:t>
      </w:r>
    </w:p>
    <w:p w:rsidR="00245CFB" w:rsidRPr="00392C40" w:rsidRDefault="00245CFB" w:rsidP="00245CFB">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Ley General"/>
        </w:smartTagPr>
        <w:r w:rsidRPr="00392C40">
          <w:rPr>
            <w:rFonts w:ascii="Calibri" w:hAnsi="Calibri" w:cs="Calibri"/>
            <w:sz w:val="20"/>
            <w:szCs w:val="20"/>
          </w:rPr>
          <w:t>La Ley General</w:t>
        </w:r>
      </w:smartTag>
      <w:r w:rsidRPr="00392C40">
        <w:rPr>
          <w:rFonts w:ascii="Calibri" w:hAnsi="Calibri" w:cs="Calibri"/>
          <w:sz w:val="20"/>
          <w:szCs w:val="20"/>
        </w:rPr>
        <w:t xml:space="preserve"> de Contabilidad Gubernamental.</w:t>
      </w:r>
    </w:p>
    <w:p w:rsidR="00245CFB" w:rsidRPr="00392C40" w:rsidRDefault="00245CFB" w:rsidP="00245CFB">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Ley"/>
        </w:smartTagPr>
        <w:r w:rsidRPr="00392C40">
          <w:rPr>
            <w:rFonts w:ascii="Calibri" w:hAnsi="Calibri" w:cs="Calibri"/>
            <w:sz w:val="20"/>
            <w:szCs w:val="20"/>
          </w:rPr>
          <w:t>La Ley</w:t>
        </w:r>
      </w:smartTag>
      <w:r w:rsidRPr="00392C40">
        <w:rPr>
          <w:rFonts w:ascii="Calibri" w:hAnsi="Calibri" w:cs="Calibri"/>
          <w:sz w:val="20"/>
          <w:szCs w:val="20"/>
        </w:rPr>
        <w:t xml:space="preserve"> de Responsabilidades de los Servidores Públicos del Estado de Yucatán.</w:t>
      </w:r>
    </w:p>
    <w:p w:rsidR="00245CFB" w:rsidRPr="00392C40" w:rsidRDefault="00245CFB" w:rsidP="00245CFB">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Ley"/>
        </w:smartTagPr>
        <w:r w:rsidRPr="00392C40">
          <w:rPr>
            <w:rFonts w:ascii="Calibri" w:hAnsi="Calibri" w:cs="Calibri"/>
            <w:sz w:val="20"/>
            <w:szCs w:val="20"/>
          </w:rPr>
          <w:t>La Ley</w:t>
        </w:r>
      </w:smartTag>
      <w:r w:rsidRPr="00392C40">
        <w:rPr>
          <w:rFonts w:ascii="Calibri" w:hAnsi="Calibri" w:cs="Calibri"/>
          <w:sz w:val="20"/>
          <w:szCs w:val="20"/>
        </w:rPr>
        <w:t xml:space="preserve"> de Adquisiciones, Arrendamientos y Prestación de Servicios relacionados con Bienes Muebles.</w:t>
      </w:r>
    </w:p>
    <w:p w:rsidR="00245CFB" w:rsidRPr="00392C40" w:rsidRDefault="00245CFB" w:rsidP="00245CFB">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La Ley de Fiscalización de la Cuenta Pública del Estado de Yucatán y su reglamento.</w:t>
      </w:r>
    </w:p>
    <w:p w:rsidR="00245CFB" w:rsidRDefault="00245CFB" w:rsidP="00245CFB">
      <w:pPr>
        <w:autoSpaceDE w:val="0"/>
        <w:autoSpaceDN w:val="0"/>
        <w:adjustRightInd w:val="0"/>
        <w:spacing w:line="360" w:lineRule="auto"/>
        <w:ind w:left="1425"/>
        <w:jc w:val="both"/>
        <w:rPr>
          <w:rFonts w:ascii="Calibri" w:hAnsi="Calibri" w:cs="Calibri"/>
          <w:sz w:val="20"/>
          <w:szCs w:val="20"/>
        </w:rPr>
      </w:pPr>
    </w:p>
    <w:p w:rsidR="00673B01" w:rsidRDefault="00673B01" w:rsidP="00245CFB">
      <w:pPr>
        <w:autoSpaceDE w:val="0"/>
        <w:autoSpaceDN w:val="0"/>
        <w:adjustRightInd w:val="0"/>
        <w:spacing w:line="360" w:lineRule="auto"/>
        <w:ind w:left="1425"/>
        <w:jc w:val="both"/>
        <w:rPr>
          <w:rFonts w:ascii="Calibri" w:hAnsi="Calibri" w:cs="Calibri"/>
          <w:sz w:val="20"/>
          <w:szCs w:val="20"/>
        </w:rPr>
      </w:pPr>
    </w:p>
    <w:p w:rsidR="00673B01" w:rsidRPr="00392C40" w:rsidRDefault="00673B01" w:rsidP="00245CFB">
      <w:pPr>
        <w:autoSpaceDE w:val="0"/>
        <w:autoSpaceDN w:val="0"/>
        <w:adjustRightInd w:val="0"/>
        <w:spacing w:line="360" w:lineRule="auto"/>
        <w:ind w:left="1425"/>
        <w:jc w:val="both"/>
        <w:rPr>
          <w:rFonts w:ascii="Calibri" w:hAnsi="Calibri" w:cs="Calibri"/>
          <w:sz w:val="20"/>
          <w:szCs w:val="20"/>
        </w:rPr>
      </w:pPr>
    </w:p>
    <w:p w:rsidR="00245CFB" w:rsidRPr="00392C40" w:rsidRDefault="00245CFB" w:rsidP="00245CFB">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lastRenderedPageBreak/>
        <w:t>Consideraciones fiscales del ente: revelar el tipo de contribuciones que esté obligado a pagar o retener.</w:t>
      </w:r>
    </w:p>
    <w:p w:rsidR="00245CFB" w:rsidRPr="00392C40" w:rsidRDefault="00245CFB" w:rsidP="00245CFB">
      <w:pPr>
        <w:tabs>
          <w:tab w:val="left" w:pos="1065"/>
        </w:tabs>
        <w:autoSpaceDE w:val="0"/>
        <w:autoSpaceDN w:val="0"/>
        <w:adjustRightInd w:val="0"/>
        <w:spacing w:line="360" w:lineRule="auto"/>
        <w:rPr>
          <w:rFonts w:ascii="Calibri" w:hAnsi="Calibri" w:cs="Calibri"/>
          <w:sz w:val="20"/>
          <w:szCs w:val="20"/>
        </w:rPr>
      </w:pPr>
    </w:p>
    <w:p w:rsidR="00EC3D8E" w:rsidRPr="00EC3D8E" w:rsidRDefault="00EC3D8E" w:rsidP="00EC3D8E">
      <w:pPr>
        <w:tabs>
          <w:tab w:val="left" w:pos="2606"/>
        </w:tabs>
        <w:autoSpaceDE w:val="0"/>
        <w:autoSpaceDN w:val="0"/>
        <w:adjustRightInd w:val="0"/>
        <w:spacing w:line="360" w:lineRule="auto"/>
        <w:ind w:left="1065"/>
        <w:rPr>
          <w:rFonts w:ascii="Calibri" w:hAnsi="Calibri" w:cs="Calibri"/>
          <w:sz w:val="20"/>
          <w:szCs w:val="20"/>
        </w:rPr>
      </w:pPr>
      <w:r w:rsidRPr="00EC3D8E">
        <w:rPr>
          <w:rFonts w:ascii="Calibri" w:hAnsi="Calibri" w:cs="Calibri"/>
          <w:sz w:val="20"/>
          <w:szCs w:val="20"/>
        </w:rPr>
        <w:t xml:space="preserve">El Poder Ejecutivo es un organismo de la Administración Pública General; el cual inicia operaciones ante las oficinas de la Secretaria de Hacienda Federal el 1 de febrero de 1970. Las obligaciones fiscales de la administración Pública centralizada del Estado son las siguientes: </w:t>
      </w:r>
    </w:p>
    <w:p w:rsidR="00EC3D8E" w:rsidRPr="00EC3D8E" w:rsidRDefault="00EC3D8E" w:rsidP="00EC3D8E">
      <w:pPr>
        <w:tabs>
          <w:tab w:val="left" w:pos="2606"/>
        </w:tabs>
        <w:autoSpaceDE w:val="0"/>
        <w:autoSpaceDN w:val="0"/>
        <w:adjustRightInd w:val="0"/>
        <w:spacing w:line="360" w:lineRule="auto"/>
        <w:ind w:left="1065"/>
        <w:rPr>
          <w:rFonts w:ascii="Calibri" w:hAnsi="Calibri" w:cs="Calibri"/>
          <w:sz w:val="20"/>
          <w:szCs w:val="20"/>
        </w:rPr>
      </w:pPr>
    </w:p>
    <w:p w:rsidR="00EC3D8E" w:rsidRPr="00EC3D8E" w:rsidRDefault="00EC3D8E" w:rsidP="00EC3D8E">
      <w:pPr>
        <w:tabs>
          <w:tab w:val="left" w:pos="1701"/>
        </w:tabs>
        <w:autoSpaceDE w:val="0"/>
        <w:autoSpaceDN w:val="0"/>
        <w:adjustRightInd w:val="0"/>
        <w:spacing w:line="360" w:lineRule="auto"/>
        <w:ind w:left="1065"/>
        <w:rPr>
          <w:rFonts w:ascii="Calibri" w:hAnsi="Calibri" w:cs="Calibri"/>
          <w:sz w:val="20"/>
          <w:szCs w:val="20"/>
        </w:rPr>
      </w:pPr>
      <w:r w:rsidRPr="00EC3D8E">
        <w:rPr>
          <w:rFonts w:ascii="Calibri" w:hAnsi="Calibri" w:cs="Calibri"/>
          <w:sz w:val="20"/>
          <w:szCs w:val="20"/>
        </w:rPr>
        <w:t>•</w:t>
      </w:r>
      <w:r w:rsidRPr="00EC3D8E">
        <w:rPr>
          <w:rFonts w:ascii="Calibri" w:hAnsi="Calibri" w:cs="Calibri"/>
          <w:sz w:val="20"/>
          <w:szCs w:val="20"/>
        </w:rPr>
        <w:tab/>
        <w:t>Declaración y Pago Provisional Mensual de Retenciones de Impuesto Sobre la Renta (ISR) por Sueldos y Salarios.</w:t>
      </w:r>
    </w:p>
    <w:p w:rsidR="00EC3D8E" w:rsidRPr="00EC3D8E" w:rsidRDefault="00EC3D8E" w:rsidP="00EC3D8E">
      <w:pPr>
        <w:tabs>
          <w:tab w:val="left" w:pos="1701"/>
        </w:tabs>
        <w:autoSpaceDE w:val="0"/>
        <w:autoSpaceDN w:val="0"/>
        <w:adjustRightInd w:val="0"/>
        <w:spacing w:line="360" w:lineRule="auto"/>
        <w:ind w:left="1065"/>
        <w:rPr>
          <w:rFonts w:ascii="Calibri" w:hAnsi="Calibri" w:cs="Calibri"/>
          <w:sz w:val="20"/>
          <w:szCs w:val="20"/>
        </w:rPr>
      </w:pPr>
      <w:r w:rsidRPr="00EC3D8E">
        <w:rPr>
          <w:rFonts w:ascii="Calibri" w:hAnsi="Calibri" w:cs="Calibri"/>
          <w:sz w:val="20"/>
          <w:szCs w:val="20"/>
        </w:rPr>
        <w:t>•</w:t>
      </w:r>
      <w:r w:rsidRPr="00EC3D8E">
        <w:rPr>
          <w:rFonts w:ascii="Calibri" w:hAnsi="Calibri" w:cs="Calibri"/>
          <w:sz w:val="20"/>
          <w:szCs w:val="20"/>
        </w:rPr>
        <w:tab/>
        <w:t>Declaración y Pago Provisional Mensual de Impuesto Sobre la Renta (ISR) por retenciones realizadas por Servicios Profesionales.</w:t>
      </w:r>
    </w:p>
    <w:p w:rsidR="00EC3D8E" w:rsidRPr="00EC3D8E" w:rsidRDefault="00EC3D8E" w:rsidP="00EC3D8E">
      <w:pPr>
        <w:tabs>
          <w:tab w:val="left" w:pos="1701"/>
        </w:tabs>
        <w:autoSpaceDE w:val="0"/>
        <w:autoSpaceDN w:val="0"/>
        <w:adjustRightInd w:val="0"/>
        <w:spacing w:line="360" w:lineRule="auto"/>
        <w:ind w:left="1065"/>
        <w:rPr>
          <w:rFonts w:ascii="Calibri" w:hAnsi="Calibri" w:cs="Calibri"/>
          <w:sz w:val="20"/>
          <w:szCs w:val="20"/>
        </w:rPr>
      </w:pPr>
      <w:r w:rsidRPr="00EC3D8E">
        <w:rPr>
          <w:rFonts w:ascii="Calibri" w:hAnsi="Calibri" w:cs="Calibri"/>
          <w:sz w:val="20"/>
          <w:szCs w:val="20"/>
        </w:rPr>
        <w:t>•</w:t>
      </w:r>
      <w:r w:rsidRPr="00EC3D8E">
        <w:rPr>
          <w:rFonts w:ascii="Calibri" w:hAnsi="Calibri" w:cs="Calibri"/>
          <w:sz w:val="20"/>
          <w:szCs w:val="20"/>
        </w:rPr>
        <w:tab/>
        <w:t>Declaración y Pago Provisional Mensual de Impuesto Sobre la Renta (ISR) por retenciones realizadas por pagos de Rentas de Bienes Inmuebles.</w:t>
      </w:r>
    </w:p>
    <w:p w:rsidR="00EC3D8E" w:rsidRPr="00EC3D8E" w:rsidRDefault="00EC3D8E" w:rsidP="00EC3D8E">
      <w:pPr>
        <w:tabs>
          <w:tab w:val="left" w:pos="1701"/>
        </w:tabs>
        <w:autoSpaceDE w:val="0"/>
        <w:autoSpaceDN w:val="0"/>
        <w:adjustRightInd w:val="0"/>
        <w:spacing w:line="360" w:lineRule="auto"/>
        <w:ind w:left="1065"/>
        <w:rPr>
          <w:rFonts w:ascii="Calibri" w:hAnsi="Calibri" w:cs="Calibri"/>
          <w:sz w:val="20"/>
          <w:szCs w:val="20"/>
        </w:rPr>
      </w:pPr>
      <w:r w:rsidRPr="00EC3D8E">
        <w:rPr>
          <w:rFonts w:ascii="Calibri" w:hAnsi="Calibri" w:cs="Calibri"/>
          <w:sz w:val="20"/>
          <w:szCs w:val="20"/>
        </w:rPr>
        <w:t>•</w:t>
      </w:r>
      <w:r w:rsidRPr="00EC3D8E">
        <w:rPr>
          <w:rFonts w:ascii="Calibri" w:hAnsi="Calibri" w:cs="Calibri"/>
          <w:sz w:val="20"/>
          <w:szCs w:val="20"/>
        </w:rPr>
        <w:tab/>
        <w:t>Presentar la declaración informativa mensual de operaciones con terceros.</w:t>
      </w:r>
    </w:p>
    <w:p w:rsidR="00EC3D8E" w:rsidRPr="00EC3D8E" w:rsidRDefault="00EC3D8E" w:rsidP="00EC3D8E">
      <w:pPr>
        <w:tabs>
          <w:tab w:val="left" w:pos="2606"/>
        </w:tabs>
        <w:autoSpaceDE w:val="0"/>
        <w:autoSpaceDN w:val="0"/>
        <w:adjustRightInd w:val="0"/>
        <w:spacing w:line="360" w:lineRule="auto"/>
        <w:ind w:left="1065"/>
        <w:rPr>
          <w:rFonts w:ascii="Calibri" w:hAnsi="Calibri" w:cs="Calibri"/>
          <w:sz w:val="20"/>
          <w:szCs w:val="20"/>
        </w:rPr>
      </w:pPr>
    </w:p>
    <w:p w:rsidR="00673B01" w:rsidRDefault="00EC3D8E" w:rsidP="00EC3D8E">
      <w:pPr>
        <w:tabs>
          <w:tab w:val="left" w:pos="2606"/>
        </w:tabs>
        <w:autoSpaceDE w:val="0"/>
        <w:autoSpaceDN w:val="0"/>
        <w:adjustRightInd w:val="0"/>
        <w:spacing w:line="360" w:lineRule="auto"/>
        <w:ind w:left="1065"/>
        <w:rPr>
          <w:rFonts w:ascii="Calibri" w:hAnsi="Calibri" w:cs="Calibri"/>
          <w:sz w:val="20"/>
          <w:szCs w:val="20"/>
        </w:rPr>
      </w:pPr>
      <w:r w:rsidRPr="00EC3D8E">
        <w:rPr>
          <w:rFonts w:ascii="Calibri" w:hAnsi="Calibri" w:cs="Calibri"/>
          <w:sz w:val="20"/>
          <w:szCs w:val="20"/>
        </w:rPr>
        <w:t>Cabe mencionar que debido a la interpretación de lo establecido en el ar</w:t>
      </w:r>
      <w:r>
        <w:rPr>
          <w:rFonts w:ascii="Calibri" w:hAnsi="Calibri" w:cs="Calibri"/>
          <w:sz w:val="20"/>
          <w:szCs w:val="20"/>
        </w:rPr>
        <w:t>t. 2 A penúltimo párrafo de la L</w:t>
      </w:r>
      <w:r w:rsidRPr="00EC3D8E">
        <w:rPr>
          <w:rFonts w:ascii="Calibri" w:hAnsi="Calibri" w:cs="Calibri"/>
          <w:sz w:val="20"/>
          <w:szCs w:val="20"/>
        </w:rPr>
        <w:t>ey del I</w:t>
      </w:r>
      <w:r>
        <w:rPr>
          <w:rFonts w:ascii="Calibri" w:hAnsi="Calibri" w:cs="Calibri"/>
          <w:sz w:val="20"/>
          <w:szCs w:val="20"/>
        </w:rPr>
        <w:t xml:space="preserve">mpuesto </w:t>
      </w:r>
      <w:r w:rsidRPr="00EC3D8E">
        <w:rPr>
          <w:rFonts w:ascii="Calibri" w:hAnsi="Calibri" w:cs="Calibri"/>
          <w:sz w:val="20"/>
          <w:szCs w:val="20"/>
        </w:rPr>
        <w:t>E</w:t>
      </w:r>
      <w:r>
        <w:rPr>
          <w:rFonts w:ascii="Calibri" w:hAnsi="Calibri" w:cs="Calibri"/>
          <w:sz w:val="20"/>
          <w:szCs w:val="20"/>
        </w:rPr>
        <w:t xml:space="preserve">special sobre </w:t>
      </w:r>
      <w:r w:rsidRPr="00EC3D8E">
        <w:rPr>
          <w:rFonts w:ascii="Calibri" w:hAnsi="Calibri" w:cs="Calibri"/>
          <w:sz w:val="20"/>
          <w:szCs w:val="20"/>
        </w:rPr>
        <w:t>P</w:t>
      </w:r>
      <w:r>
        <w:rPr>
          <w:rFonts w:ascii="Calibri" w:hAnsi="Calibri" w:cs="Calibri"/>
          <w:sz w:val="20"/>
          <w:szCs w:val="20"/>
        </w:rPr>
        <w:t xml:space="preserve">roduccón y </w:t>
      </w:r>
      <w:r w:rsidRPr="00EC3D8E">
        <w:rPr>
          <w:rFonts w:ascii="Calibri" w:hAnsi="Calibri" w:cs="Calibri"/>
          <w:sz w:val="20"/>
          <w:szCs w:val="20"/>
        </w:rPr>
        <w:t>S</w:t>
      </w:r>
      <w:r>
        <w:rPr>
          <w:rFonts w:ascii="Calibri" w:hAnsi="Calibri" w:cs="Calibri"/>
          <w:sz w:val="20"/>
          <w:szCs w:val="20"/>
        </w:rPr>
        <w:t xml:space="preserve">ervicios </w:t>
      </w:r>
      <w:r w:rsidRPr="00EC3D8E">
        <w:rPr>
          <w:rFonts w:ascii="Calibri" w:hAnsi="Calibri" w:cs="Calibri"/>
          <w:sz w:val="20"/>
          <w:szCs w:val="20"/>
        </w:rPr>
        <w:t xml:space="preserve"> vigente, la obligación de la informativa respecto a la recaudación del I</w:t>
      </w:r>
      <w:r>
        <w:rPr>
          <w:rFonts w:ascii="Calibri" w:hAnsi="Calibri" w:cs="Calibri"/>
          <w:sz w:val="20"/>
          <w:szCs w:val="20"/>
        </w:rPr>
        <w:t xml:space="preserve">mpuesto </w:t>
      </w:r>
      <w:r w:rsidRPr="00EC3D8E">
        <w:rPr>
          <w:rFonts w:ascii="Calibri" w:hAnsi="Calibri" w:cs="Calibri"/>
          <w:sz w:val="20"/>
          <w:szCs w:val="20"/>
        </w:rPr>
        <w:t>E</w:t>
      </w:r>
      <w:r>
        <w:rPr>
          <w:rFonts w:ascii="Calibri" w:hAnsi="Calibri" w:cs="Calibri"/>
          <w:sz w:val="20"/>
          <w:szCs w:val="20"/>
        </w:rPr>
        <w:t xml:space="preserve">special sobre </w:t>
      </w:r>
      <w:r w:rsidRPr="00EC3D8E">
        <w:rPr>
          <w:rFonts w:ascii="Calibri" w:hAnsi="Calibri" w:cs="Calibri"/>
          <w:sz w:val="20"/>
          <w:szCs w:val="20"/>
        </w:rPr>
        <w:t>P</w:t>
      </w:r>
      <w:r>
        <w:rPr>
          <w:rFonts w:ascii="Calibri" w:hAnsi="Calibri" w:cs="Calibri"/>
          <w:sz w:val="20"/>
          <w:szCs w:val="20"/>
        </w:rPr>
        <w:t xml:space="preserve">roduccón y </w:t>
      </w:r>
      <w:r w:rsidRPr="00EC3D8E">
        <w:rPr>
          <w:rFonts w:ascii="Calibri" w:hAnsi="Calibri" w:cs="Calibri"/>
          <w:sz w:val="20"/>
          <w:szCs w:val="20"/>
        </w:rPr>
        <w:t>S</w:t>
      </w:r>
      <w:r>
        <w:rPr>
          <w:rFonts w:ascii="Calibri" w:hAnsi="Calibri" w:cs="Calibri"/>
          <w:sz w:val="20"/>
          <w:szCs w:val="20"/>
        </w:rPr>
        <w:t xml:space="preserve">ervicios </w:t>
      </w:r>
      <w:r w:rsidRPr="00EC3D8E">
        <w:rPr>
          <w:rFonts w:ascii="Calibri" w:hAnsi="Calibri" w:cs="Calibri"/>
          <w:sz w:val="20"/>
          <w:szCs w:val="20"/>
        </w:rPr>
        <w:t xml:space="preserve"> por venta final de gasolina y diésel a sido sustituida por otro proceso que se describe en el articulo mencionado.</w:t>
      </w:r>
    </w:p>
    <w:p w:rsidR="00673B01" w:rsidRDefault="00673B01" w:rsidP="00245CFB">
      <w:pPr>
        <w:tabs>
          <w:tab w:val="left" w:pos="2606"/>
        </w:tabs>
        <w:autoSpaceDE w:val="0"/>
        <w:autoSpaceDN w:val="0"/>
        <w:adjustRightInd w:val="0"/>
        <w:spacing w:line="360" w:lineRule="auto"/>
        <w:ind w:left="1065"/>
        <w:rPr>
          <w:rFonts w:ascii="Calibri" w:hAnsi="Calibri" w:cs="Calibri"/>
          <w:sz w:val="20"/>
          <w:szCs w:val="20"/>
        </w:rPr>
      </w:pPr>
    </w:p>
    <w:p w:rsidR="00245CFB" w:rsidRPr="00392C40" w:rsidRDefault="00245CFB" w:rsidP="00245CFB">
      <w:pPr>
        <w:numPr>
          <w:ilvl w:val="0"/>
          <w:numId w:val="18"/>
        </w:numPr>
        <w:tabs>
          <w:tab w:val="left" w:pos="1065"/>
        </w:tabs>
        <w:autoSpaceDE w:val="0"/>
        <w:autoSpaceDN w:val="0"/>
        <w:adjustRightInd w:val="0"/>
        <w:spacing w:line="360" w:lineRule="auto"/>
        <w:ind w:left="1065"/>
        <w:rPr>
          <w:rFonts w:ascii="Calibri" w:hAnsi="Calibri" w:cs="Calibri"/>
          <w:b/>
          <w:sz w:val="20"/>
          <w:szCs w:val="20"/>
        </w:rPr>
      </w:pPr>
      <w:r w:rsidRPr="00392C40">
        <w:rPr>
          <w:rFonts w:ascii="Calibri" w:hAnsi="Calibri" w:cs="Calibri"/>
          <w:b/>
          <w:sz w:val="22"/>
          <w:szCs w:val="22"/>
        </w:rPr>
        <w:t>Estructura Organizacional Básica</w:t>
      </w:r>
      <w:r w:rsidRPr="00392C40">
        <w:rPr>
          <w:rFonts w:ascii="Calibri" w:hAnsi="Calibri" w:cs="Calibri"/>
          <w:b/>
          <w:sz w:val="20"/>
          <w:szCs w:val="20"/>
        </w:rPr>
        <w:t>.</w:t>
      </w:r>
    </w:p>
    <w:p w:rsidR="00245CFB" w:rsidRPr="00392C40" w:rsidRDefault="00245CFB" w:rsidP="00245CFB">
      <w:pPr>
        <w:autoSpaceDE w:val="0"/>
        <w:autoSpaceDN w:val="0"/>
        <w:adjustRightInd w:val="0"/>
        <w:spacing w:line="360" w:lineRule="auto"/>
        <w:ind w:left="705"/>
        <w:rPr>
          <w:rFonts w:ascii="Calibri" w:hAnsi="Calibri" w:cs="Calibri"/>
          <w:sz w:val="20"/>
          <w:szCs w:val="20"/>
        </w:rPr>
      </w:pPr>
    </w:p>
    <w:p w:rsidR="00245CFB" w:rsidRPr="00392C40" w:rsidRDefault="00245CFB" w:rsidP="00245CFB">
      <w:pPr>
        <w:tabs>
          <w:tab w:val="left" w:pos="1065"/>
        </w:tabs>
        <w:autoSpaceDE w:val="0"/>
        <w:autoSpaceDN w:val="0"/>
        <w:adjustRightInd w:val="0"/>
        <w:spacing w:line="360" w:lineRule="auto"/>
        <w:ind w:left="705"/>
        <w:jc w:val="both"/>
        <w:rPr>
          <w:rFonts w:ascii="Calibri" w:hAnsi="Calibri" w:cs="Calibri"/>
          <w:sz w:val="20"/>
          <w:szCs w:val="20"/>
        </w:rPr>
      </w:pPr>
      <w:r w:rsidRPr="00392C40">
        <w:rPr>
          <w:rFonts w:ascii="Calibri" w:hAnsi="Calibri" w:cs="Calibri"/>
          <w:sz w:val="20"/>
          <w:szCs w:val="20"/>
        </w:rPr>
        <w:tab/>
        <w:t xml:space="preserve">El Reglamento del Código de la Administración Pública de Yucatán, tiene por Objeto establecer la Organización y las Disposiciones que rigen el funcionamiento del Despacho del Gobernador, y de las Dependencias y entidades que conforman la Administración Pública del Estado de Yucatán. Su contenido  se presenta en tres Libros, el Primero, Parte General, se refiere al ámbito de competencia de las dependencias de la Administración Pública Estatal y a las facultades y obligaciones generales de sus titulares; el segundo, Parte Especial, a las atribuciones y formas de organización de cada una de las </w:t>
      </w:r>
      <w:r w:rsidRPr="00392C40">
        <w:rPr>
          <w:rFonts w:ascii="Calibri" w:hAnsi="Calibri" w:cs="Calibri"/>
          <w:sz w:val="20"/>
          <w:szCs w:val="20"/>
        </w:rPr>
        <w:lastRenderedPageBreak/>
        <w:t>dependencias de la Administración Pública Estatal, y a las facultades y obligaciones particulares de los servidores públicos, y el Tercero, se refiere a la Administración Pública Paraestatal, lo cual se  establece en los Artículo 1 y 2 del mencionado Reglamento.</w:t>
      </w:r>
    </w:p>
    <w:p w:rsidR="00245CFB" w:rsidRPr="00392C40" w:rsidRDefault="00245CFB" w:rsidP="00245CFB">
      <w:pPr>
        <w:tabs>
          <w:tab w:val="left" w:pos="1065"/>
        </w:tabs>
        <w:autoSpaceDE w:val="0"/>
        <w:autoSpaceDN w:val="0"/>
        <w:adjustRightInd w:val="0"/>
        <w:spacing w:line="360" w:lineRule="auto"/>
        <w:ind w:left="705"/>
        <w:jc w:val="both"/>
        <w:rPr>
          <w:rFonts w:ascii="Calibri" w:hAnsi="Calibri" w:cs="Calibri"/>
          <w:sz w:val="20"/>
          <w:szCs w:val="20"/>
        </w:rPr>
      </w:pPr>
    </w:p>
    <w:p w:rsidR="00245CFB" w:rsidRPr="00392C40" w:rsidRDefault="00245CFB" w:rsidP="00245CFB">
      <w:pPr>
        <w:numPr>
          <w:ilvl w:val="0"/>
          <w:numId w:val="18"/>
        </w:numPr>
        <w:tabs>
          <w:tab w:val="left" w:pos="1065"/>
        </w:tabs>
        <w:autoSpaceDE w:val="0"/>
        <w:autoSpaceDN w:val="0"/>
        <w:adjustRightInd w:val="0"/>
        <w:spacing w:line="360" w:lineRule="auto"/>
        <w:ind w:left="1065"/>
        <w:rPr>
          <w:rFonts w:ascii="Calibri" w:hAnsi="Calibri" w:cs="Calibri"/>
          <w:b/>
          <w:sz w:val="20"/>
          <w:szCs w:val="20"/>
        </w:rPr>
      </w:pPr>
      <w:r w:rsidRPr="00392C40">
        <w:rPr>
          <w:rFonts w:ascii="Calibri" w:hAnsi="Calibri" w:cs="Calibri"/>
          <w:b/>
          <w:sz w:val="22"/>
          <w:szCs w:val="22"/>
        </w:rPr>
        <w:t>Fideicomisos, mandatos y análogos de los cuales es fideicomitente o fiduciario</w:t>
      </w:r>
      <w:r w:rsidRPr="00392C40">
        <w:rPr>
          <w:rFonts w:ascii="Calibri" w:hAnsi="Calibri" w:cs="Calibri"/>
          <w:b/>
          <w:sz w:val="20"/>
          <w:szCs w:val="20"/>
        </w:rPr>
        <w:t>.</w:t>
      </w:r>
    </w:p>
    <w:p w:rsidR="00245CFB" w:rsidRPr="00392C40" w:rsidRDefault="00245CFB" w:rsidP="00245CFB">
      <w:pPr>
        <w:autoSpaceDE w:val="0"/>
        <w:autoSpaceDN w:val="0"/>
        <w:adjustRightInd w:val="0"/>
        <w:spacing w:line="360" w:lineRule="auto"/>
        <w:rPr>
          <w:rFonts w:ascii="Calibri" w:hAnsi="Calibri" w:cs="Calibri"/>
          <w:b/>
          <w:sz w:val="20"/>
          <w:szCs w:val="20"/>
        </w:rPr>
      </w:pPr>
    </w:p>
    <w:p w:rsidR="00245CFB" w:rsidRDefault="00245CFB" w:rsidP="00245CFB">
      <w:pPr>
        <w:autoSpaceDE w:val="0"/>
        <w:autoSpaceDN w:val="0"/>
        <w:adjustRightInd w:val="0"/>
        <w:spacing w:line="360" w:lineRule="auto"/>
        <w:jc w:val="both"/>
        <w:rPr>
          <w:rFonts w:ascii="Calibri" w:hAnsi="Calibri" w:cs="Calibri"/>
          <w:sz w:val="20"/>
          <w:szCs w:val="20"/>
        </w:rPr>
      </w:pPr>
      <w:r w:rsidRPr="00AE68A7">
        <w:rPr>
          <w:rFonts w:ascii="Calibri" w:hAnsi="Calibri" w:cs="Calibri"/>
          <w:sz w:val="20"/>
          <w:szCs w:val="20"/>
        </w:rPr>
        <w:t xml:space="preserve">Los fideicomisos del Gobierno del Estado que se manejaron en el ejercicio </w:t>
      </w:r>
      <w:bookmarkStart w:id="2" w:name="m19"/>
      <w:bookmarkEnd w:id="2"/>
      <w:r>
        <w:rPr>
          <w:rFonts w:ascii="Calibri" w:hAnsi="Calibri" w:cs="Calibri"/>
          <w:sz w:val="20"/>
          <w:szCs w:val="20"/>
        </w:rPr>
        <w:t>2018</w:t>
      </w:r>
      <w:r w:rsidRPr="00AE68A7">
        <w:rPr>
          <w:rFonts w:ascii="Calibri" w:hAnsi="Calibri" w:cs="Calibri"/>
          <w:sz w:val="20"/>
          <w:szCs w:val="20"/>
        </w:rPr>
        <w:t xml:space="preserve">  son los siguientes:</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 xml:space="preserve">“FONDO DE APORTACIONES PARA LA SEGURIDAD PÚBLICA DEL ESTADO DE YUCATÁN”. </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PARA LA ATENCIÓN DE EMERGENCIAS Y DESASTRES DEL ESTADO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PARA APOYO DE OBRAS DE INFRAESTRUCTURA Y/O EQUIPAMIENTO DEL ESTADO DE YUCATAN"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FONDO DE FOMENTO AGROPECUARIO DEL ESTADO DE YUCATÁN" (FOFAY).</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APOYO A LA PRODUCTIVIDAD AGROPECUARIA DEL ESTADO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CRÉDITO AGROPECUARIO Y PESQUERO DEL ESTADO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MICROCRÉDITOS DEL ESTADO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YUCATECO PARA LA DIGNIFICACIÓN Y DESARROLLO INTEGRAL DE LOS TRABAJADORES DE LA CONSTRUCCIÓN”.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METROPOLITANO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INTEGRAL PARA EL DESARROLLO ECONÓMICO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LA PROMOCIÓN TURÍSTICA DEL ESTADO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LA CONSTRUCCIÓN DEL HOSPITAL REGIONAL DE ALTA ESPECIALIDAD EN MERIDA,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EL PROGRAMA DE CALIDAD, EQUIDAD Y DESARROLLO EN SALUD".</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LA CONSTRUCCIÓN DE LA INFRAESTRUCTURA HOSPITALARIA DEL ESTADO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PÚBLICO DE ADMINISTRACIÓN E INVERSIÓN IDENTIFICADO CON EL NÚMERO F/ 0007”.</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MAESTRO IRREVOCABLE DE ADMINISTRACIÓN Y FUENTE DE PAGO IDENTIFICADO BAJO EL NÚMERO F/ 0019”.</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lastRenderedPageBreak/>
        <w:t>•</w:t>
      </w:r>
      <w:r w:rsidRPr="00BA7F5D">
        <w:rPr>
          <w:rFonts w:ascii="Calibri" w:hAnsi="Calibri"/>
          <w:sz w:val="18"/>
          <w:szCs w:val="18"/>
        </w:rPr>
        <w:tab/>
        <w:t>“FIDEICOMISO MAESTRO IRREVOCABLE DE ADMINISTRACIÓN IDENTIFICADO CON EL NÚMERO F/ 0002”.</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FONDO DE PARTICIPACIÓN CIUDADANA”</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DE ADMINISTRACION, INVERSIÒN Y MEDIO DE PAGO DENOMINADO FIAMBIYUC".</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PARA LA CONSOLIDACIÓN Y FOMENTO DEL EMPLEO PERMANENTE EN EL ESTADO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LAS ESCUELAS DE CALIDAD DEL ESTADO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 xml:space="preserve">"FONDO PARA EL FORTALECIMIENTO DE LA EDUCACIÓN SUPERIOR DE MANUTENCIÓN EN </w:t>
      </w:r>
      <w:proofErr w:type="gramStart"/>
      <w:r w:rsidRPr="00BA7F5D">
        <w:rPr>
          <w:rFonts w:ascii="Calibri" w:hAnsi="Calibri"/>
          <w:sz w:val="18"/>
          <w:szCs w:val="18"/>
        </w:rPr>
        <w:t>YUCATÁN "</w:t>
      </w:r>
      <w:proofErr w:type="gramEnd"/>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APOYO AL PROGRAMA DE VIVIENDA MAGISTERIAL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PROGRAMA DE TECNOLOGIAS EDUCATIVAS Y DE LA INFORMACIÓN PARA EL MAGISTERIO DE EDUCACIÓN BÁSICA DEL EDO.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BECAS ABOGADO FRANCISCO REPETTO MILÁN"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GARANTE DE LA ORQUESTA SINFÓNICA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DE UCÚ”</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w:t>
      </w:r>
      <w:r>
        <w:rPr>
          <w:rFonts w:ascii="Calibri" w:hAnsi="Calibri"/>
          <w:sz w:val="18"/>
          <w:szCs w:val="18"/>
        </w:rPr>
        <w:t>DEICOMISO PARA EMPRENDEDORES DEL</w:t>
      </w:r>
      <w:r w:rsidRPr="00BA7F5D">
        <w:rPr>
          <w:rFonts w:ascii="Calibri" w:hAnsi="Calibri"/>
          <w:sz w:val="18"/>
          <w:szCs w:val="18"/>
        </w:rPr>
        <w:t xml:space="preserve"> ESTADO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JUSTICIA PENAL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PROMOCIÓN Y FOMENTO A LAS EMPRESAS EN EL ESTADO DE YUCATÁN”</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“PROTEGO F/0199”</w:t>
      </w:r>
    </w:p>
    <w:p w:rsidR="00245CFB"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“PROTEGO F/0198”</w:t>
      </w:r>
    </w:p>
    <w:p w:rsidR="00245CFB" w:rsidRPr="00BA7F5D" w:rsidRDefault="00245CFB" w:rsidP="00245CFB">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r>
      <w:r w:rsidRPr="004F1A94">
        <w:rPr>
          <w:rFonts w:ascii="Calibri" w:hAnsi="Calibri"/>
          <w:sz w:val="18"/>
          <w:szCs w:val="18"/>
        </w:rPr>
        <w:t>“PUESTA EN MARCHA Y CONSTRUCCIÓN DE LA PRIMERA ETAPA DEL CENTRO DE CARGA AEROPUERTARIO DE VALLADOLID"</w:t>
      </w:r>
    </w:p>
    <w:p w:rsidR="00245CFB" w:rsidRDefault="00245CFB" w:rsidP="00245CFB">
      <w:pPr>
        <w:spacing w:line="360" w:lineRule="auto"/>
        <w:rPr>
          <w:rFonts w:ascii="Calibri" w:hAnsi="Calibri"/>
          <w:sz w:val="18"/>
          <w:szCs w:val="18"/>
        </w:rPr>
      </w:pPr>
    </w:p>
    <w:p w:rsidR="00245CFB" w:rsidRPr="0092251F" w:rsidRDefault="00245CFB" w:rsidP="00245CFB">
      <w:pPr>
        <w:autoSpaceDE w:val="0"/>
        <w:autoSpaceDN w:val="0"/>
        <w:adjustRightInd w:val="0"/>
        <w:spacing w:line="360" w:lineRule="auto"/>
        <w:rPr>
          <w:rFonts w:ascii="Eras Medium ITC" w:hAnsi="Eras Medium ITC" w:cs="Eras Medium ITC"/>
          <w:b/>
        </w:rPr>
      </w:pPr>
      <w:r w:rsidRPr="0092251F">
        <w:rPr>
          <w:rFonts w:ascii="Eras Medium ITC" w:hAnsi="Eras Medium ITC" w:cs="Eras Medium ITC"/>
          <w:b/>
        </w:rPr>
        <w:t>5.-</w:t>
      </w:r>
      <w:r w:rsidRPr="00392C40">
        <w:rPr>
          <w:rFonts w:ascii="Eras Medium ITC" w:hAnsi="Eras Medium ITC" w:cs="Eras Medium ITC"/>
        </w:rPr>
        <w:t xml:space="preserve"> </w:t>
      </w:r>
      <w:r w:rsidRPr="0092251F">
        <w:rPr>
          <w:rFonts w:ascii="Eras Medium ITC" w:hAnsi="Eras Medium ITC" w:cs="Eras Medium ITC"/>
          <w:b/>
        </w:rPr>
        <w:t>Bases para la Preparación de Estados Financieros.</w:t>
      </w:r>
    </w:p>
    <w:p w:rsidR="00245CFB" w:rsidRPr="00392C40" w:rsidRDefault="00245CFB" w:rsidP="00245CFB">
      <w:pPr>
        <w:autoSpaceDE w:val="0"/>
        <w:autoSpaceDN w:val="0"/>
        <w:adjustRightInd w:val="0"/>
        <w:spacing w:line="360" w:lineRule="auto"/>
        <w:jc w:val="both"/>
        <w:rPr>
          <w:rFonts w:ascii="Calibri" w:hAnsi="Calibri" w:cs="Calibri"/>
          <w:sz w:val="18"/>
          <w:szCs w:val="18"/>
        </w:rPr>
      </w:pPr>
    </w:p>
    <w:p w:rsidR="00245CFB" w:rsidRDefault="00245CFB" w:rsidP="00245CFB">
      <w:pPr>
        <w:numPr>
          <w:ilvl w:val="0"/>
          <w:numId w:val="26"/>
        </w:numPr>
        <w:autoSpaceDE w:val="0"/>
        <w:autoSpaceDN w:val="0"/>
        <w:adjustRightInd w:val="0"/>
        <w:spacing w:line="360" w:lineRule="auto"/>
        <w:jc w:val="both"/>
        <w:rPr>
          <w:rFonts w:ascii="Calibri" w:hAnsi="Calibri" w:cs="Calibri"/>
          <w:sz w:val="20"/>
          <w:szCs w:val="20"/>
        </w:rPr>
      </w:pPr>
      <w:r w:rsidRPr="00E60278">
        <w:rPr>
          <w:rFonts w:ascii="Calibri" w:hAnsi="Calibri" w:cs="Calibri"/>
          <w:sz w:val="20"/>
          <w:szCs w:val="20"/>
        </w:rPr>
        <w:t xml:space="preserve">En cumplimiento del artículo Tercero Transitorio fracción III, de la Ley General de Contabilidad Gubernamental, el Gobierno del Estado de Yucatán ha publicado al 31 de diciembre de 2013, en el Diario Oficial del Estado, medio oficial de difusión en el Estado,  </w:t>
      </w:r>
      <w:r w:rsidRPr="00BA7F5D">
        <w:rPr>
          <w:rFonts w:ascii="Calibri" w:hAnsi="Calibri" w:cs="Calibri"/>
          <w:sz w:val="20"/>
          <w:szCs w:val="20"/>
        </w:rPr>
        <w:t>los documentos emitidos por el CONAC, en su totalidad en base a</w:t>
      </w:r>
      <w:r>
        <w:rPr>
          <w:rFonts w:ascii="Calibri" w:hAnsi="Calibri" w:cs="Calibri"/>
          <w:sz w:val="20"/>
          <w:szCs w:val="20"/>
        </w:rPr>
        <w:t xml:space="preserve"> </w:t>
      </w:r>
      <w:r w:rsidRPr="00BA7F5D">
        <w:rPr>
          <w:rFonts w:ascii="Calibri" w:hAnsi="Calibri" w:cs="Calibri"/>
          <w:sz w:val="20"/>
          <w:szCs w:val="20"/>
        </w:rPr>
        <w:t>los cuales se realizan los registros para la elaboración de Estados Financieros.</w:t>
      </w:r>
      <w:r w:rsidRPr="00E60278">
        <w:rPr>
          <w:rFonts w:ascii="Calibri" w:hAnsi="Calibri" w:cs="Calibri"/>
          <w:sz w:val="20"/>
          <w:szCs w:val="20"/>
        </w:rPr>
        <w:t xml:space="preserve">  </w:t>
      </w:r>
    </w:p>
    <w:p w:rsidR="00673B01" w:rsidRPr="0092251F" w:rsidRDefault="00673B01" w:rsidP="00673B01">
      <w:pPr>
        <w:autoSpaceDE w:val="0"/>
        <w:autoSpaceDN w:val="0"/>
        <w:adjustRightInd w:val="0"/>
        <w:spacing w:line="360" w:lineRule="auto"/>
        <w:ind w:left="720"/>
        <w:jc w:val="both"/>
        <w:rPr>
          <w:rFonts w:ascii="Calibri" w:hAnsi="Calibri" w:cs="Calibri"/>
          <w:sz w:val="20"/>
          <w:szCs w:val="20"/>
        </w:rPr>
      </w:pPr>
    </w:p>
    <w:p w:rsidR="00245CFB" w:rsidRPr="0092251F" w:rsidRDefault="00245CFB" w:rsidP="00245CFB">
      <w:pPr>
        <w:numPr>
          <w:ilvl w:val="0"/>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 base de medición utilizada en el registro de las operaciones para la elaboración de los Estados Financieros es a Costo histórico.</w:t>
      </w:r>
    </w:p>
    <w:p w:rsidR="00245CFB" w:rsidRPr="0092251F" w:rsidRDefault="00245CFB" w:rsidP="00245CFB">
      <w:pPr>
        <w:autoSpaceDE w:val="0"/>
        <w:autoSpaceDN w:val="0"/>
        <w:adjustRightInd w:val="0"/>
        <w:spacing w:line="360" w:lineRule="auto"/>
        <w:jc w:val="both"/>
        <w:rPr>
          <w:rFonts w:ascii="Calibri" w:hAnsi="Calibri" w:cs="Calibri"/>
          <w:sz w:val="20"/>
          <w:szCs w:val="20"/>
        </w:rPr>
      </w:pPr>
    </w:p>
    <w:p w:rsidR="00245CFB" w:rsidRPr="0092251F" w:rsidRDefault="00245CFB" w:rsidP="00245CFB">
      <w:pPr>
        <w:numPr>
          <w:ilvl w:val="0"/>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Postulados básicos de la Contabilidad gubernamental aprobados por la CONAC  y Publicados en el Diario Oficial del Estado para su difusión.</w:t>
      </w:r>
    </w:p>
    <w:p w:rsidR="00245CFB" w:rsidRPr="0092251F" w:rsidRDefault="00245CFB" w:rsidP="00245CFB">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Sustancia Económica</w:t>
      </w:r>
    </w:p>
    <w:p w:rsidR="00245CFB" w:rsidRPr="0092251F" w:rsidRDefault="00245CFB" w:rsidP="00245CFB">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Entes Públicos</w:t>
      </w:r>
    </w:p>
    <w:p w:rsidR="00245CFB" w:rsidRPr="0092251F" w:rsidRDefault="00245CFB" w:rsidP="00245CFB">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Existencia Permanente</w:t>
      </w:r>
    </w:p>
    <w:p w:rsidR="00245CFB" w:rsidRPr="0092251F" w:rsidRDefault="00245CFB" w:rsidP="00245CFB">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Revelación Suficiente</w:t>
      </w:r>
    </w:p>
    <w:p w:rsidR="00245CFB" w:rsidRPr="0092251F" w:rsidRDefault="00245CFB" w:rsidP="00245CFB">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Importancia Relativa</w:t>
      </w:r>
    </w:p>
    <w:p w:rsidR="00245CFB" w:rsidRPr="0092251F" w:rsidRDefault="00245CFB" w:rsidP="00245CFB">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Registro e Integración Presupuestaria</w:t>
      </w:r>
    </w:p>
    <w:p w:rsidR="00245CFB" w:rsidRPr="0092251F" w:rsidRDefault="00245CFB" w:rsidP="00245CFB">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Consolidación de la Información Financiera</w:t>
      </w:r>
    </w:p>
    <w:p w:rsidR="00245CFB" w:rsidRPr="0092251F" w:rsidRDefault="00245CFB" w:rsidP="00245CFB">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Devengo Contable</w:t>
      </w:r>
    </w:p>
    <w:p w:rsidR="00245CFB" w:rsidRPr="0092251F" w:rsidRDefault="00245CFB" w:rsidP="00245CFB">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Valuación</w:t>
      </w:r>
    </w:p>
    <w:p w:rsidR="00245CFB" w:rsidRPr="0092251F" w:rsidRDefault="00245CFB" w:rsidP="00245CFB">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Dualidad Económica</w:t>
      </w:r>
    </w:p>
    <w:p w:rsidR="00245CFB" w:rsidRPr="0092251F" w:rsidRDefault="00245CFB" w:rsidP="00245CFB">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Consistencia</w:t>
      </w:r>
    </w:p>
    <w:p w:rsidR="00245CFB" w:rsidRPr="0092251F" w:rsidRDefault="00245CFB" w:rsidP="00245CFB">
      <w:pPr>
        <w:autoSpaceDE w:val="0"/>
        <w:autoSpaceDN w:val="0"/>
        <w:adjustRightInd w:val="0"/>
        <w:spacing w:line="360" w:lineRule="auto"/>
        <w:jc w:val="both"/>
        <w:rPr>
          <w:rFonts w:ascii="Calibri" w:hAnsi="Calibri" w:cs="Calibri"/>
          <w:sz w:val="20"/>
          <w:szCs w:val="20"/>
        </w:rPr>
      </w:pPr>
    </w:p>
    <w:p w:rsidR="00245CFB" w:rsidRPr="0092251F" w:rsidRDefault="00245CFB" w:rsidP="00245CFB">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d)         En forma supletoria a las Normas de la Ley General de Contabilidad Gubernamental y a las emitidas por la CONAC aplicarán las siguientes:</w:t>
      </w:r>
    </w:p>
    <w:p w:rsidR="00245CFB" w:rsidRPr="0092251F" w:rsidRDefault="00245CFB" w:rsidP="00245CFB">
      <w:pPr>
        <w:numPr>
          <w:ilvl w:val="0"/>
          <w:numId w:val="27"/>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Normatividad emitida por las unidades administrativas o instancias competentes en materia de Contabilidad Gubernamental.</w:t>
      </w:r>
    </w:p>
    <w:p w:rsidR="00245CFB" w:rsidRPr="0092251F" w:rsidRDefault="00245CFB" w:rsidP="00245CFB">
      <w:pPr>
        <w:numPr>
          <w:ilvl w:val="0"/>
          <w:numId w:val="27"/>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Las Normas Internacionales de Contabilidad para el sector público (NICSP) emitidas por la junta de Normas Internacionales de Contabilidad del Sector Público.</w:t>
      </w:r>
    </w:p>
    <w:p w:rsidR="00245CFB" w:rsidRPr="0092251F" w:rsidRDefault="00245CFB" w:rsidP="00245CFB">
      <w:pPr>
        <w:numPr>
          <w:ilvl w:val="0"/>
          <w:numId w:val="27"/>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Las normas de información financiera del consejo Mexicano para la investigación y Desarrollo de normas de Información Financiera A.C. (CINIF).</w:t>
      </w:r>
    </w:p>
    <w:p w:rsidR="00245CFB" w:rsidRPr="00392C40" w:rsidRDefault="00245CFB" w:rsidP="00245CFB">
      <w:pPr>
        <w:autoSpaceDE w:val="0"/>
        <w:autoSpaceDN w:val="0"/>
        <w:adjustRightInd w:val="0"/>
        <w:spacing w:line="360" w:lineRule="auto"/>
        <w:ind w:left="720"/>
        <w:jc w:val="both"/>
        <w:rPr>
          <w:rFonts w:ascii="Calibri" w:hAnsi="Calibri" w:cs="Calibri"/>
          <w:sz w:val="18"/>
          <w:szCs w:val="18"/>
        </w:rPr>
      </w:pPr>
    </w:p>
    <w:p w:rsidR="00245CFB" w:rsidRPr="00392C40" w:rsidRDefault="00245CFB" w:rsidP="00245CFB">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lastRenderedPageBreak/>
        <w:t>6.- Políticas de Contabilidad Significativas.</w:t>
      </w:r>
    </w:p>
    <w:p w:rsidR="00245CFB" w:rsidRPr="00392C40" w:rsidRDefault="00245CFB" w:rsidP="00245CFB">
      <w:pPr>
        <w:autoSpaceDE w:val="0"/>
        <w:autoSpaceDN w:val="0"/>
        <w:adjustRightInd w:val="0"/>
        <w:spacing w:line="360" w:lineRule="auto"/>
        <w:rPr>
          <w:rFonts w:ascii="Eras Medium ITC" w:hAnsi="Eras Medium ITC" w:cs="Eras Medium ITC"/>
          <w:b/>
        </w:rPr>
      </w:pPr>
    </w:p>
    <w:p w:rsidR="00245CFB" w:rsidRPr="0092251F" w:rsidRDefault="00245CFB" w:rsidP="00245CFB">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En los presentes Estados Financieros no se aplica algún método para la actualización de los activos, pasivos y Hacienda Pública y/o Patrimonio.</w:t>
      </w:r>
    </w:p>
    <w:p w:rsidR="00245CFB" w:rsidRPr="0092251F" w:rsidRDefault="00245CFB" w:rsidP="00245CFB">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El Poder Ejecutivo del Gobierno del Estado, no realizó  operaciones en el extranjero.</w:t>
      </w:r>
    </w:p>
    <w:p w:rsidR="00245CFB" w:rsidRPr="0092251F" w:rsidRDefault="00245CFB" w:rsidP="00245CFB">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 inversión en acciones en Empresas de participación Estatal se encuentran registradas a valor histórico.</w:t>
      </w:r>
    </w:p>
    <w:p w:rsidR="00245CFB" w:rsidRPr="0092251F" w:rsidRDefault="00245CFB" w:rsidP="00245CFB">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Las Dependencias del Sector Centralizado que forman el Poder Ejecutivo del Gobierno del Estado, no cuentan con inventarios de mercancías para venta, esas funciones recaen en las entidades de la Administración Pública Paraestatal.</w:t>
      </w:r>
    </w:p>
    <w:p w:rsidR="00245CFB" w:rsidRPr="0092251F" w:rsidRDefault="00245CFB" w:rsidP="00245CFB">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Los Estados financieros no presentan registros de provisiones.</w:t>
      </w:r>
    </w:p>
    <w:p w:rsidR="00245CFB" w:rsidRPr="0092251F" w:rsidRDefault="00245CFB" w:rsidP="00245CFB">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Los Estados financieros no presentan registros de reservas.</w:t>
      </w:r>
    </w:p>
    <w:p w:rsidR="00245CFB" w:rsidRPr="00392C40" w:rsidRDefault="00245CFB" w:rsidP="00245CFB">
      <w:pPr>
        <w:autoSpaceDE w:val="0"/>
        <w:autoSpaceDN w:val="0"/>
        <w:adjustRightInd w:val="0"/>
        <w:spacing w:line="360" w:lineRule="auto"/>
        <w:rPr>
          <w:rFonts w:ascii="Eras Medium ITC" w:hAnsi="Eras Medium ITC" w:cs="Eras Medium ITC"/>
          <w:b/>
        </w:rPr>
      </w:pPr>
    </w:p>
    <w:p w:rsidR="00245CFB" w:rsidRPr="00392C40" w:rsidRDefault="00245CFB" w:rsidP="00245CFB">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7.- Posición en Moneda Extranjera y Protección por Riesgo Cambiario.</w:t>
      </w:r>
    </w:p>
    <w:p w:rsidR="00245CFB" w:rsidRPr="0092251F" w:rsidRDefault="00245CFB" w:rsidP="00245CFB">
      <w:pPr>
        <w:autoSpaceDE w:val="0"/>
        <w:autoSpaceDN w:val="0"/>
        <w:adjustRightInd w:val="0"/>
        <w:spacing w:line="360" w:lineRule="auto"/>
        <w:rPr>
          <w:rFonts w:ascii="Calibri" w:hAnsi="Calibri" w:cs="Calibri"/>
          <w:sz w:val="20"/>
          <w:szCs w:val="20"/>
        </w:rPr>
      </w:pPr>
      <w:r w:rsidRPr="0092251F">
        <w:rPr>
          <w:rFonts w:ascii="Calibri" w:hAnsi="Calibri" w:cs="Calibri"/>
          <w:sz w:val="20"/>
          <w:szCs w:val="20"/>
        </w:rPr>
        <w:t xml:space="preserve">a)  La administración Pública centralizada del Estado al </w:t>
      </w:r>
      <w:r w:rsidR="001E0215">
        <w:rPr>
          <w:rFonts w:ascii="Calibri" w:hAnsi="Calibri" w:cs="Calibri"/>
          <w:sz w:val="20"/>
          <w:szCs w:val="20"/>
        </w:rPr>
        <w:t>30 de Junio de 2018</w:t>
      </w:r>
      <w:r w:rsidRPr="0092251F">
        <w:rPr>
          <w:rFonts w:ascii="Calibri" w:hAnsi="Calibri" w:cs="Calibri"/>
          <w:sz w:val="20"/>
          <w:szCs w:val="20"/>
        </w:rPr>
        <w:t>, tiene las siguientes cuentas bancarias en Dólares.</w:t>
      </w:r>
    </w:p>
    <w:p w:rsidR="00245CFB" w:rsidRPr="0092251F" w:rsidRDefault="00245CFB" w:rsidP="00245CFB">
      <w:pPr>
        <w:autoSpaceDE w:val="0"/>
        <w:autoSpaceDN w:val="0"/>
        <w:adjustRightInd w:val="0"/>
        <w:spacing w:line="360" w:lineRule="auto"/>
        <w:rPr>
          <w:rFonts w:ascii="Calibri" w:hAnsi="Calibri" w:cs="Calibri"/>
          <w:sz w:val="20"/>
          <w:szCs w:val="20"/>
        </w:rPr>
      </w:pPr>
      <w:r w:rsidRPr="0092251F">
        <w:rPr>
          <w:rFonts w:ascii="Calibri" w:hAnsi="Calibri" w:cs="Calibri"/>
          <w:sz w:val="20"/>
          <w:szCs w:val="20"/>
        </w:rPr>
        <w:t>Banorte Cta. 00602285906 con un saldo contable de $</w:t>
      </w:r>
      <w:r w:rsidR="00673B01">
        <w:rPr>
          <w:rFonts w:ascii="Calibri" w:hAnsi="Calibri" w:cs="Calibri"/>
          <w:sz w:val="20"/>
          <w:szCs w:val="20"/>
        </w:rPr>
        <w:t xml:space="preserve"> 10.48</w:t>
      </w:r>
      <w:r w:rsidRPr="0092251F">
        <w:rPr>
          <w:rFonts w:ascii="Calibri" w:hAnsi="Calibri" w:cs="Calibri"/>
          <w:sz w:val="20"/>
          <w:szCs w:val="20"/>
        </w:rPr>
        <w:t xml:space="preserve"> Dólares.</w:t>
      </w:r>
    </w:p>
    <w:p w:rsidR="00245CFB" w:rsidRPr="0092251F" w:rsidRDefault="00245CFB" w:rsidP="00245CFB">
      <w:pPr>
        <w:autoSpaceDE w:val="0"/>
        <w:autoSpaceDN w:val="0"/>
        <w:adjustRightInd w:val="0"/>
        <w:spacing w:line="360" w:lineRule="auto"/>
        <w:rPr>
          <w:rFonts w:ascii="Calibri" w:hAnsi="Calibri" w:cs="Calibri"/>
          <w:sz w:val="20"/>
          <w:szCs w:val="20"/>
        </w:rPr>
      </w:pPr>
      <w:r w:rsidRPr="0092251F">
        <w:rPr>
          <w:rFonts w:ascii="Calibri" w:hAnsi="Calibri" w:cs="Calibri"/>
          <w:sz w:val="20"/>
          <w:szCs w:val="20"/>
        </w:rPr>
        <w:t>Banorte  Cta. 17365435 con un saldo contable de $ 1,214.72 Dólares.</w:t>
      </w:r>
    </w:p>
    <w:p w:rsidR="00245CFB" w:rsidRPr="0092251F" w:rsidRDefault="00A537B4" w:rsidP="00245CFB">
      <w:pPr>
        <w:autoSpaceDE w:val="0"/>
        <w:autoSpaceDN w:val="0"/>
        <w:adjustRightInd w:val="0"/>
        <w:spacing w:line="360" w:lineRule="auto"/>
        <w:rPr>
          <w:rFonts w:ascii="Eras Medium ITC" w:hAnsi="Eras Medium ITC" w:cs="Eras Medium ITC"/>
          <w:b/>
          <w:sz w:val="20"/>
          <w:szCs w:val="20"/>
        </w:rPr>
      </w:pPr>
      <w:r>
        <w:rPr>
          <w:rFonts w:ascii="Calibri" w:hAnsi="Calibri" w:cs="Calibri"/>
          <w:sz w:val="20"/>
          <w:szCs w:val="20"/>
        </w:rPr>
        <w:t>b)  Al 30</w:t>
      </w:r>
      <w:r w:rsidR="00245CFB" w:rsidRPr="0092251F">
        <w:rPr>
          <w:rFonts w:ascii="Calibri" w:hAnsi="Calibri" w:cs="Calibri"/>
          <w:sz w:val="20"/>
          <w:szCs w:val="20"/>
        </w:rPr>
        <w:t xml:space="preserve"> de</w:t>
      </w:r>
      <w:r>
        <w:rPr>
          <w:rFonts w:ascii="Calibri" w:hAnsi="Calibri" w:cs="Calibri"/>
          <w:sz w:val="20"/>
          <w:szCs w:val="20"/>
        </w:rPr>
        <w:t xml:space="preserve"> junio de 2018</w:t>
      </w:r>
      <w:r w:rsidR="00245CFB" w:rsidRPr="0092251F">
        <w:rPr>
          <w:rFonts w:ascii="Calibri" w:hAnsi="Calibri" w:cs="Calibri"/>
          <w:sz w:val="20"/>
          <w:szCs w:val="20"/>
        </w:rPr>
        <w:t>, el Poder Eje</w:t>
      </w:r>
      <w:r>
        <w:rPr>
          <w:rFonts w:ascii="Calibri" w:hAnsi="Calibri" w:cs="Calibri"/>
          <w:sz w:val="20"/>
          <w:szCs w:val="20"/>
        </w:rPr>
        <w:t xml:space="preserve">cutivo del Gobierno del Estado </w:t>
      </w:r>
      <w:r w:rsidR="00245CFB" w:rsidRPr="0092251F">
        <w:rPr>
          <w:rFonts w:ascii="Calibri" w:hAnsi="Calibri" w:cs="Calibri"/>
          <w:sz w:val="20"/>
          <w:szCs w:val="20"/>
        </w:rPr>
        <w:t>no tiene pasivos en moneda extranjera.</w:t>
      </w:r>
    </w:p>
    <w:p w:rsidR="00245CFB" w:rsidRPr="00392C40" w:rsidRDefault="00245CFB" w:rsidP="00245CFB">
      <w:pPr>
        <w:autoSpaceDE w:val="0"/>
        <w:autoSpaceDN w:val="0"/>
        <w:adjustRightInd w:val="0"/>
        <w:spacing w:line="360" w:lineRule="auto"/>
        <w:rPr>
          <w:rFonts w:ascii="Eras Medium ITC" w:hAnsi="Eras Medium ITC" w:cs="Eras Medium ITC"/>
          <w:b/>
        </w:rPr>
      </w:pPr>
    </w:p>
    <w:p w:rsidR="00245CFB" w:rsidRPr="00392C40" w:rsidRDefault="00245CFB" w:rsidP="00245CFB">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8.- Reporte Analítico del Activo.</w:t>
      </w:r>
    </w:p>
    <w:p w:rsidR="00245CFB" w:rsidRPr="00EC098D" w:rsidRDefault="00245CFB" w:rsidP="00245CFB">
      <w:pPr>
        <w:autoSpaceDE w:val="0"/>
        <w:autoSpaceDN w:val="0"/>
        <w:adjustRightInd w:val="0"/>
        <w:spacing w:line="360" w:lineRule="auto"/>
        <w:rPr>
          <w:rFonts w:ascii="Calibri" w:hAnsi="Calibri" w:cs="Calibri"/>
          <w:sz w:val="20"/>
          <w:szCs w:val="20"/>
        </w:rPr>
      </w:pPr>
      <w:r w:rsidRPr="00EC098D">
        <w:rPr>
          <w:rFonts w:ascii="Calibri" w:hAnsi="Calibri" w:cs="Calibri"/>
          <w:sz w:val="20"/>
          <w:szCs w:val="20"/>
        </w:rPr>
        <w:t>Al 31 de diciembre de 2013, se ajustan las cifras correspondiente a los bienes muebles del Poder Ejecutivo, al 31 de enero de 2014 se ajustan las cifras de los bienes inmuebles, ambos ajustes se realizan tomando como base las cifras otorgadas por el Departamento de Control Patrimonial, de la Dirección de Procesos Transversales.</w:t>
      </w:r>
    </w:p>
    <w:p w:rsidR="00245CFB" w:rsidRDefault="00245CFB" w:rsidP="00245CFB">
      <w:pPr>
        <w:autoSpaceDE w:val="0"/>
        <w:autoSpaceDN w:val="0"/>
        <w:adjustRightInd w:val="0"/>
        <w:spacing w:line="360" w:lineRule="auto"/>
        <w:rPr>
          <w:rFonts w:ascii="Calibri" w:hAnsi="Calibri" w:cs="Calibri"/>
          <w:sz w:val="20"/>
          <w:szCs w:val="20"/>
        </w:rPr>
      </w:pPr>
      <w:r w:rsidRPr="00EC098D">
        <w:rPr>
          <w:rFonts w:ascii="Calibri" w:hAnsi="Calibri" w:cs="Calibri"/>
          <w:sz w:val="20"/>
          <w:szCs w:val="20"/>
        </w:rPr>
        <w:t>Así mismo, a partir del mes de diciembre de 2013,  se incluyen los registros correspondiente</w:t>
      </w:r>
      <w:r>
        <w:rPr>
          <w:rFonts w:ascii="Calibri" w:hAnsi="Calibri" w:cs="Calibri"/>
          <w:sz w:val="20"/>
          <w:szCs w:val="20"/>
        </w:rPr>
        <w:t>s</w:t>
      </w:r>
      <w:r w:rsidRPr="00EC098D">
        <w:rPr>
          <w:rFonts w:ascii="Calibri" w:hAnsi="Calibri" w:cs="Calibri"/>
          <w:sz w:val="20"/>
          <w:szCs w:val="20"/>
        </w:rPr>
        <w:t xml:space="preserve"> a las depreciaciones acumuladas.</w:t>
      </w:r>
    </w:p>
    <w:p w:rsidR="00245CFB" w:rsidRPr="0092251F" w:rsidRDefault="00245CFB" w:rsidP="00245CFB">
      <w:pPr>
        <w:autoSpaceDE w:val="0"/>
        <w:autoSpaceDN w:val="0"/>
        <w:adjustRightInd w:val="0"/>
        <w:spacing w:line="360" w:lineRule="auto"/>
        <w:rPr>
          <w:rFonts w:ascii="Calibri" w:hAnsi="Calibri" w:cs="Calibri"/>
          <w:sz w:val="20"/>
          <w:szCs w:val="20"/>
        </w:rPr>
      </w:pPr>
    </w:p>
    <w:p w:rsidR="00245CFB" w:rsidRPr="0092251F" w:rsidRDefault="00245CFB" w:rsidP="00245CFB">
      <w:pPr>
        <w:autoSpaceDE w:val="0"/>
        <w:autoSpaceDN w:val="0"/>
        <w:adjustRightInd w:val="0"/>
        <w:spacing w:line="360" w:lineRule="auto"/>
        <w:rPr>
          <w:rFonts w:ascii="Eras Medium ITC" w:hAnsi="Eras Medium ITC" w:cs="Eras Medium ITC"/>
          <w:b/>
        </w:rPr>
      </w:pPr>
      <w:r w:rsidRPr="0092251F">
        <w:rPr>
          <w:rFonts w:ascii="Eras Medium ITC" w:hAnsi="Eras Medium ITC" w:cs="Eras Medium ITC"/>
          <w:b/>
        </w:rPr>
        <w:t>9.- Calificaciones Otorgadas.</w:t>
      </w:r>
    </w:p>
    <w:p w:rsidR="006C4D57" w:rsidRPr="006C4D57" w:rsidRDefault="006C4D57" w:rsidP="006C4D57">
      <w:pPr>
        <w:autoSpaceDE w:val="0"/>
        <w:autoSpaceDN w:val="0"/>
        <w:adjustRightInd w:val="0"/>
        <w:spacing w:line="360" w:lineRule="auto"/>
        <w:rPr>
          <w:rFonts w:ascii="Calibri" w:hAnsi="Calibri"/>
          <w:sz w:val="20"/>
          <w:szCs w:val="20"/>
        </w:rPr>
      </w:pPr>
      <w:r w:rsidRPr="006C4D57">
        <w:rPr>
          <w:rFonts w:ascii="Calibri" w:hAnsi="Calibri"/>
          <w:sz w:val="20"/>
          <w:szCs w:val="20"/>
        </w:rPr>
        <w:t>a)  Los Finanzas Públicas del  Poder Ejecutivo, fueron calificadas por:</w:t>
      </w:r>
    </w:p>
    <w:p w:rsidR="006C4D57" w:rsidRPr="006C4D57" w:rsidRDefault="006C4D57" w:rsidP="006C4D57">
      <w:pPr>
        <w:autoSpaceDE w:val="0"/>
        <w:autoSpaceDN w:val="0"/>
        <w:adjustRightInd w:val="0"/>
        <w:spacing w:line="360" w:lineRule="auto"/>
        <w:rPr>
          <w:rFonts w:ascii="Calibri" w:hAnsi="Calibri"/>
          <w:sz w:val="20"/>
          <w:szCs w:val="20"/>
        </w:rPr>
      </w:pPr>
    </w:p>
    <w:p w:rsidR="006C4D57" w:rsidRDefault="006C4D57" w:rsidP="006C4D57">
      <w:pPr>
        <w:autoSpaceDE w:val="0"/>
        <w:autoSpaceDN w:val="0"/>
        <w:adjustRightInd w:val="0"/>
        <w:spacing w:line="360" w:lineRule="auto"/>
        <w:rPr>
          <w:rFonts w:ascii="Calibri" w:hAnsi="Calibri"/>
          <w:sz w:val="20"/>
          <w:szCs w:val="20"/>
        </w:rPr>
      </w:pPr>
      <w:r w:rsidRPr="006C4D57">
        <w:rPr>
          <w:rFonts w:ascii="Calibri" w:hAnsi="Calibri"/>
          <w:sz w:val="20"/>
          <w:szCs w:val="20"/>
        </w:rPr>
        <w:t xml:space="preserve">• </w:t>
      </w:r>
      <w:r w:rsidRPr="006C4D57">
        <w:rPr>
          <w:rFonts w:ascii="Calibri" w:hAnsi="Calibri"/>
          <w:b/>
          <w:sz w:val="20"/>
          <w:szCs w:val="20"/>
        </w:rPr>
        <w:t>HR Ratings de México, S.A. de C.V.</w:t>
      </w:r>
      <w:r w:rsidRPr="006C4D57">
        <w:rPr>
          <w:rFonts w:ascii="Calibri" w:hAnsi="Calibri"/>
          <w:sz w:val="20"/>
          <w:szCs w:val="20"/>
        </w:rPr>
        <w:t xml:space="preserve">  mantiene la calificación de HR AA- con perspectiva estable, de acuerdo al comunicado de prensa de la Calificadora el alza de la calificación se debió al buen comportamiento de las principales métricas de Deuda del Estado, que aunado al incremento de los ingresos de libre disposición, reflejaron un mejor desempeño de las principales variables del Estado.</w:t>
      </w:r>
    </w:p>
    <w:p w:rsidR="00F7773E" w:rsidRPr="006C4D57" w:rsidRDefault="00F7773E" w:rsidP="006C4D57">
      <w:pPr>
        <w:autoSpaceDE w:val="0"/>
        <w:autoSpaceDN w:val="0"/>
        <w:adjustRightInd w:val="0"/>
        <w:spacing w:line="360" w:lineRule="auto"/>
        <w:rPr>
          <w:rFonts w:ascii="Calibri" w:hAnsi="Calibri"/>
          <w:sz w:val="20"/>
          <w:szCs w:val="20"/>
        </w:rPr>
      </w:pPr>
    </w:p>
    <w:p w:rsidR="00A537B4" w:rsidRDefault="006C4D57" w:rsidP="006C4D57">
      <w:pPr>
        <w:autoSpaceDE w:val="0"/>
        <w:autoSpaceDN w:val="0"/>
        <w:adjustRightInd w:val="0"/>
        <w:spacing w:line="360" w:lineRule="auto"/>
        <w:rPr>
          <w:b/>
        </w:rPr>
      </w:pPr>
      <w:r w:rsidRPr="006C4D57">
        <w:rPr>
          <w:rFonts w:ascii="Calibri" w:hAnsi="Calibri"/>
          <w:sz w:val="20"/>
          <w:szCs w:val="20"/>
        </w:rPr>
        <w:t xml:space="preserve">• </w:t>
      </w:r>
      <w:r w:rsidRPr="006C4D57">
        <w:rPr>
          <w:rFonts w:ascii="Calibri" w:hAnsi="Calibri"/>
          <w:b/>
          <w:sz w:val="20"/>
          <w:szCs w:val="20"/>
        </w:rPr>
        <w:t>Fitch Ratings México, S.A. de C.V.</w:t>
      </w:r>
      <w:r w:rsidRPr="006C4D57">
        <w:rPr>
          <w:rFonts w:ascii="Calibri" w:hAnsi="Calibri"/>
          <w:sz w:val="20"/>
          <w:szCs w:val="20"/>
        </w:rPr>
        <w:t xml:space="preserve"> subió la calificación a ‘A+(mex)’ desde ‘A (mex)’ a la calidad crediticia del Estado de Yucatán, la perspectiva es estable.  El aumento de la calificación se fundamenta en el endeudamiento bajo actual y prospectivo de largo plazo; así como su posición de liquidez fuerte con un nivel bajo de pasivo circulante, de igual manera se observa una estabilidad en el desempeño presupuestal y políticas y prácticas administrativas destacadas, ambos factores congruentes con la nueva calificación.</w:t>
      </w:r>
    </w:p>
    <w:p w:rsidR="00A537B4" w:rsidRDefault="00A537B4" w:rsidP="00245CFB">
      <w:pPr>
        <w:autoSpaceDE w:val="0"/>
        <w:autoSpaceDN w:val="0"/>
        <w:adjustRightInd w:val="0"/>
        <w:spacing w:line="360" w:lineRule="auto"/>
        <w:rPr>
          <w:b/>
        </w:rPr>
      </w:pPr>
    </w:p>
    <w:p w:rsidR="00245CFB" w:rsidRPr="00392C40" w:rsidRDefault="00245CFB" w:rsidP="00245CFB">
      <w:pPr>
        <w:autoSpaceDE w:val="0"/>
        <w:autoSpaceDN w:val="0"/>
        <w:adjustRightInd w:val="0"/>
        <w:spacing w:line="360" w:lineRule="auto"/>
        <w:rPr>
          <w:b/>
        </w:rPr>
      </w:pPr>
      <w:r w:rsidRPr="00392C40">
        <w:rPr>
          <w:b/>
        </w:rPr>
        <w:t>NOTAS DE DESGLOCE</w:t>
      </w:r>
    </w:p>
    <w:p w:rsidR="00245CFB" w:rsidRPr="00392C40" w:rsidRDefault="00245CFB" w:rsidP="00245CFB">
      <w:pPr>
        <w:autoSpaceDE w:val="0"/>
        <w:autoSpaceDN w:val="0"/>
        <w:adjustRightInd w:val="0"/>
        <w:spacing w:line="360" w:lineRule="auto"/>
        <w:rPr>
          <w:b/>
        </w:rPr>
      </w:pPr>
      <w:r w:rsidRPr="00392C40">
        <w:rPr>
          <w:b/>
        </w:rPr>
        <w:t>1) NOTAS AL ESTADO DE SITUACIÓN FINANCIERA.</w:t>
      </w:r>
    </w:p>
    <w:p w:rsidR="00245CFB" w:rsidRPr="00392C40" w:rsidRDefault="00245CFB" w:rsidP="00245CFB">
      <w:pPr>
        <w:autoSpaceDE w:val="0"/>
        <w:autoSpaceDN w:val="0"/>
        <w:adjustRightInd w:val="0"/>
        <w:spacing w:line="360" w:lineRule="auto"/>
        <w:ind w:left="720"/>
        <w:jc w:val="both"/>
        <w:rPr>
          <w:rFonts w:ascii="Calibri" w:hAnsi="Calibri" w:cs="Calibri"/>
          <w:sz w:val="18"/>
          <w:szCs w:val="18"/>
        </w:rPr>
      </w:pPr>
    </w:p>
    <w:p w:rsidR="00245CFB" w:rsidRPr="0092251F" w:rsidRDefault="00245CFB" w:rsidP="00245CFB">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 xml:space="preserve">1.- La cuenta de bancos y la de inversiones temporales que integra el </w:t>
      </w:r>
      <w:r w:rsidR="008B6E6D">
        <w:rPr>
          <w:rFonts w:ascii="Calibri" w:hAnsi="Calibri" w:cs="Calibri"/>
          <w:sz w:val="20"/>
          <w:szCs w:val="20"/>
        </w:rPr>
        <w:t>78</w:t>
      </w:r>
      <w:r w:rsidRPr="0092251F">
        <w:rPr>
          <w:rFonts w:ascii="Calibri" w:hAnsi="Calibri" w:cs="Calibri"/>
          <w:sz w:val="20"/>
          <w:szCs w:val="20"/>
        </w:rPr>
        <w:t>%  de la cuenta de efectivo y equivalentes se encuentra integrada por tipo de cuenta bancaria de la siguiente manera:</w:t>
      </w:r>
    </w:p>
    <w:tbl>
      <w:tblPr>
        <w:tblW w:w="0" w:type="auto"/>
        <w:jc w:val="center"/>
        <w:tblInd w:w="38" w:type="dxa"/>
        <w:tblLook w:val="04A0" w:firstRow="1" w:lastRow="0" w:firstColumn="1" w:lastColumn="0" w:noHBand="0" w:noVBand="1"/>
      </w:tblPr>
      <w:tblGrid>
        <w:gridCol w:w="1387"/>
        <w:gridCol w:w="1641"/>
        <w:gridCol w:w="2190"/>
      </w:tblGrid>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jc w:val="center"/>
              <w:rPr>
                <w:rFonts w:ascii="Calibri" w:hAnsi="Calibri" w:cs="Calibri"/>
                <w:b/>
                <w:sz w:val="20"/>
                <w:szCs w:val="20"/>
              </w:rPr>
            </w:pPr>
            <w:bookmarkStart w:id="3" w:name="m1"/>
            <w:bookmarkEnd w:id="3"/>
            <w:r w:rsidRPr="00FE0599">
              <w:rPr>
                <w:rFonts w:ascii="Calibri" w:hAnsi="Calibri" w:cs="Calibri"/>
                <w:b/>
                <w:sz w:val="20"/>
                <w:szCs w:val="20"/>
              </w:rPr>
              <w:t>Tipo de Banco</w:t>
            </w:r>
          </w:p>
        </w:tc>
        <w:tc>
          <w:tcPr>
            <w:tcW w:w="0" w:type="auto"/>
            <w:shd w:val="clear" w:color="auto" w:fill="auto"/>
          </w:tcPr>
          <w:p w:rsidR="00245CFB" w:rsidRPr="00FE0599" w:rsidRDefault="00245CFB" w:rsidP="00167519">
            <w:pPr>
              <w:autoSpaceDE w:val="0"/>
              <w:autoSpaceDN w:val="0"/>
              <w:adjustRightInd w:val="0"/>
              <w:spacing w:line="360" w:lineRule="auto"/>
              <w:jc w:val="center"/>
              <w:rPr>
                <w:rFonts w:ascii="Calibri" w:hAnsi="Calibri" w:cs="Calibri"/>
                <w:b/>
                <w:sz w:val="20"/>
                <w:szCs w:val="20"/>
              </w:rPr>
            </w:pPr>
            <w:r w:rsidRPr="00FE0599">
              <w:rPr>
                <w:rFonts w:ascii="Calibri" w:hAnsi="Calibri" w:cs="Calibri"/>
                <w:b/>
                <w:sz w:val="20"/>
                <w:szCs w:val="20"/>
              </w:rPr>
              <w:t>Bancos</w:t>
            </w:r>
          </w:p>
        </w:tc>
        <w:tc>
          <w:tcPr>
            <w:tcW w:w="0" w:type="auto"/>
            <w:shd w:val="clear" w:color="auto" w:fill="auto"/>
          </w:tcPr>
          <w:p w:rsidR="00245CFB" w:rsidRPr="00FE0599" w:rsidRDefault="00245CFB" w:rsidP="00167519">
            <w:pPr>
              <w:autoSpaceDE w:val="0"/>
              <w:autoSpaceDN w:val="0"/>
              <w:adjustRightInd w:val="0"/>
              <w:spacing w:line="360" w:lineRule="auto"/>
              <w:jc w:val="center"/>
              <w:rPr>
                <w:rFonts w:ascii="Calibri" w:hAnsi="Calibri" w:cs="Calibri"/>
                <w:b/>
                <w:sz w:val="20"/>
                <w:szCs w:val="20"/>
              </w:rPr>
            </w:pPr>
            <w:r w:rsidRPr="00FE0599">
              <w:rPr>
                <w:rFonts w:ascii="Calibri" w:hAnsi="Calibri" w:cs="Calibri"/>
                <w:b/>
                <w:sz w:val="20"/>
                <w:szCs w:val="20"/>
              </w:rPr>
              <w:t>Inversiones Temporales</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r w:rsidRPr="00FE0599">
              <w:rPr>
                <w:rFonts w:ascii="Calibri" w:hAnsi="Calibri" w:cs="Calibri"/>
                <w:b/>
                <w:sz w:val="20"/>
                <w:szCs w:val="20"/>
              </w:rPr>
              <w:t>1,358,090,466.52</w:t>
            </w:r>
          </w:p>
        </w:tc>
        <w:tc>
          <w:tcPr>
            <w:tcW w:w="0" w:type="auto"/>
            <w:tcBorders>
              <w:top w:val="single" w:sz="4" w:space="0" w:color="auto"/>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r w:rsidRPr="00FE0599">
              <w:rPr>
                <w:rFonts w:ascii="Calibri" w:hAnsi="Calibri" w:cs="Calibri"/>
                <w:b/>
                <w:sz w:val="20"/>
                <w:szCs w:val="20"/>
              </w:rPr>
              <w:t>128,587,486.36</w:t>
            </w:r>
          </w:p>
        </w:tc>
      </w:tr>
    </w:tbl>
    <w:p w:rsidR="00245CFB" w:rsidRPr="0092251F" w:rsidRDefault="00245CFB" w:rsidP="00245CFB">
      <w:pPr>
        <w:autoSpaceDE w:val="0"/>
        <w:autoSpaceDN w:val="0"/>
        <w:adjustRightInd w:val="0"/>
        <w:spacing w:line="360" w:lineRule="auto"/>
        <w:jc w:val="both"/>
        <w:rPr>
          <w:rFonts w:ascii="Calibri" w:hAnsi="Calibri" w:cs="Calibri"/>
          <w:sz w:val="20"/>
          <w:szCs w:val="20"/>
        </w:rPr>
      </w:pPr>
      <w:r w:rsidRPr="00ED0B3B">
        <w:rPr>
          <w:rFonts w:ascii="Calibri" w:hAnsi="Calibri" w:cs="Calibri"/>
          <w:sz w:val="20"/>
          <w:szCs w:val="20"/>
        </w:rPr>
        <w:lastRenderedPageBreak/>
        <w:t>Así mismo, la cuenta de depósitos de fondos de terceros en garantía y/o adminis</w:t>
      </w:r>
      <w:r w:rsidR="008B6E6D">
        <w:rPr>
          <w:rFonts w:ascii="Calibri" w:hAnsi="Calibri" w:cs="Calibri"/>
          <w:sz w:val="20"/>
          <w:szCs w:val="20"/>
        </w:rPr>
        <w:t>tración la cual representa el 8</w:t>
      </w:r>
      <w:r w:rsidRPr="00ED0B3B">
        <w:rPr>
          <w:rFonts w:ascii="Calibri" w:hAnsi="Calibri" w:cs="Calibri"/>
          <w:sz w:val="20"/>
          <w:szCs w:val="20"/>
        </w:rPr>
        <w:t>%, corresponde al saldo de ejercicio del Fondo de Aportación para la Educación Básica.</w:t>
      </w:r>
    </w:p>
    <w:p w:rsidR="00245CFB" w:rsidRPr="00392C40" w:rsidRDefault="00245CFB" w:rsidP="00245CFB">
      <w:pPr>
        <w:autoSpaceDE w:val="0"/>
        <w:autoSpaceDN w:val="0"/>
        <w:adjustRightInd w:val="0"/>
        <w:spacing w:line="360" w:lineRule="auto"/>
        <w:jc w:val="both"/>
        <w:rPr>
          <w:rFonts w:ascii="Calibri" w:hAnsi="Calibri" w:cs="Calibri"/>
          <w:sz w:val="18"/>
          <w:szCs w:val="18"/>
        </w:rPr>
      </w:pPr>
    </w:p>
    <w:p w:rsidR="00245CFB" w:rsidRPr="0092251F" w:rsidRDefault="00245CFB" w:rsidP="00245CFB">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2.- La cuenta derechos</w:t>
      </w:r>
      <w:r>
        <w:rPr>
          <w:rFonts w:ascii="Calibri" w:hAnsi="Calibri" w:cs="Calibri"/>
          <w:sz w:val="20"/>
          <w:szCs w:val="20"/>
        </w:rPr>
        <w:t xml:space="preserve"> a recibir</w:t>
      </w:r>
      <w:r w:rsidRPr="0092251F">
        <w:rPr>
          <w:rFonts w:ascii="Calibri" w:hAnsi="Calibri" w:cs="Calibri"/>
          <w:sz w:val="20"/>
          <w:szCs w:val="20"/>
        </w:rPr>
        <w:t xml:space="preserve"> efectivo o equivalentes, presenta cuentas por cobrar las cuales, se encuentran integradas de la siguiente manera:</w:t>
      </w:r>
    </w:p>
    <w:p w:rsidR="00245CFB" w:rsidRPr="0092251F" w:rsidRDefault="00245CFB" w:rsidP="00245CFB">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12262"/>
        <w:gridCol w:w="1488"/>
      </w:tblGrid>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bookmarkStart w:id="4" w:name="m2"/>
            <w:bookmarkEnd w:id="4"/>
            <w:r w:rsidRPr="00FE0599">
              <w:rPr>
                <w:rFonts w:ascii="Calibri" w:hAnsi="Calibri" w:cs="Calibri"/>
                <w:b/>
                <w:sz w:val="20"/>
                <w:szCs w:val="20"/>
              </w:rPr>
              <w:t>DERECHOS A RECIBIR EFECTIVO O EQUIVALENTES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CUENTAS POR COBRAR A CORTO PLAZO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CHEQUES REBOTADOS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1,792,042.72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CUENTAS POR COBRAR A MUNICIPIOS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881,411.64</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DEUDORES DIVERSOS POR COBRAR A CORTO PLAZO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CREDITOS PUENTE</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109,721,760.27</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SUBSIDIO AL EMPLEO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-387,057.59</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TRANSFERENCIAS NOMINA SEGEY</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130,213.76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DEUDORES DIVERSOS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101,366,851.56</w:t>
            </w:r>
          </w:p>
        </w:tc>
      </w:tr>
      <w:tr w:rsidR="008B6E6D" w:rsidRPr="00FE0599" w:rsidTr="00167519">
        <w:trPr>
          <w:jc w:val="center"/>
        </w:trPr>
        <w:tc>
          <w:tcPr>
            <w:tcW w:w="0" w:type="auto"/>
            <w:shd w:val="clear" w:color="auto" w:fill="auto"/>
          </w:tcPr>
          <w:p w:rsidR="008B6E6D" w:rsidRPr="008B6E6D" w:rsidRDefault="008B6E6D" w:rsidP="00167519">
            <w:pPr>
              <w:autoSpaceDE w:val="0"/>
              <w:autoSpaceDN w:val="0"/>
              <w:adjustRightInd w:val="0"/>
              <w:spacing w:line="360" w:lineRule="auto"/>
              <w:rPr>
                <w:rFonts w:ascii="Calibri" w:hAnsi="Calibri" w:cs="Calibri"/>
                <w:sz w:val="20"/>
                <w:szCs w:val="20"/>
              </w:rPr>
            </w:pPr>
            <w:r w:rsidRPr="008B6E6D">
              <w:rPr>
                <w:rFonts w:ascii="Calibri" w:hAnsi="Calibri" w:cs="Calibri"/>
                <w:sz w:val="20"/>
                <w:szCs w:val="20"/>
              </w:rPr>
              <w:t>OTROS</w:t>
            </w:r>
          </w:p>
        </w:tc>
        <w:tc>
          <w:tcPr>
            <w:tcW w:w="0" w:type="auto"/>
            <w:shd w:val="clear" w:color="auto" w:fill="auto"/>
          </w:tcPr>
          <w:p w:rsidR="008B6E6D" w:rsidRPr="008B6E6D" w:rsidRDefault="008B6E6D" w:rsidP="00167519">
            <w:pPr>
              <w:autoSpaceDE w:val="0"/>
              <w:autoSpaceDN w:val="0"/>
              <w:adjustRightInd w:val="0"/>
              <w:spacing w:line="360" w:lineRule="auto"/>
              <w:jc w:val="right"/>
              <w:rPr>
                <w:rFonts w:ascii="Calibri" w:hAnsi="Calibri" w:cs="Calibri"/>
                <w:sz w:val="20"/>
                <w:szCs w:val="20"/>
              </w:rPr>
            </w:pPr>
            <w:r w:rsidRPr="008B6E6D">
              <w:rPr>
                <w:rFonts w:ascii="Calibri" w:hAnsi="Calibri" w:cs="Calibri"/>
                <w:sz w:val="20"/>
                <w:szCs w:val="20"/>
              </w:rPr>
              <w:t>8,446,059.46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INGRESOS POR RECUPERAR A CORTO PLAZO</w:t>
            </w:r>
          </w:p>
        </w:tc>
        <w:tc>
          <w:tcPr>
            <w:tcW w:w="0" w:type="auto"/>
            <w:shd w:val="clear" w:color="auto" w:fill="auto"/>
          </w:tcPr>
          <w:p w:rsidR="00245CFB" w:rsidRPr="008B6E6D" w:rsidRDefault="00245CFB" w:rsidP="00167519">
            <w:pPr>
              <w:autoSpaceDE w:val="0"/>
              <w:autoSpaceDN w:val="0"/>
              <w:adjustRightInd w:val="0"/>
              <w:spacing w:line="360" w:lineRule="auto"/>
              <w:jc w:val="right"/>
              <w:rPr>
                <w:rFonts w:ascii="Calibri" w:hAnsi="Calibri" w:cs="Calibri"/>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CARTERAS DE LA AAFY</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8,389.60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PRÉSTAMOS OTORGADOS A CORTO PLAZO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CRÉDITOS OTORGADOS POR ENTIDADES FEDERATIVAS Y MUNICIPIOS AL SECTOR SOCIAL Y PRIVADO PARA EL FOMENTO DE ACTIVIDADES PRODUCTIVAS.</w:t>
            </w:r>
          </w:p>
        </w:tc>
        <w:tc>
          <w:tcPr>
            <w:tcW w:w="0" w:type="auto"/>
            <w:tcBorders>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49,039,160.00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245CFB" w:rsidRPr="00FE0599" w:rsidRDefault="00245CFB" w:rsidP="008B6E6D">
            <w:pPr>
              <w:autoSpaceDE w:val="0"/>
              <w:autoSpaceDN w:val="0"/>
              <w:adjustRightInd w:val="0"/>
              <w:spacing w:line="360" w:lineRule="auto"/>
              <w:jc w:val="right"/>
              <w:rPr>
                <w:rFonts w:ascii="Calibri" w:hAnsi="Calibri" w:cs="Calibri"/>
                <w:b/>
                <w:sz w:val="20"/>
                <w:szCs w:val="20"/>
              </w:rPr>
            </w:pPr>
            <w:r w:rsidRPr="00FE0599">
              <w:rPr>
                <w:rFonts w:ascii="Calibri" w:hAnsi="Calibri" w:cs="Calibri"/>
                <w:b/>
                <w:sz w:val="20"/>
                <w:szCs w:val="20"/>
              </w:rPr>
              <w:t>2</w:t>
            </w:r>
            <w:r w:rsidR="008B6E6D">
              <w:rPr>
                <w:rFonts w:ascii="Calibri" w:hAnsi="Calibri" w:cs="Calibri"/>
                <w:b/>
                <w:sz w:val="20"/>
                <w:szCs w:val="20"/>
              </w:rPr>
              <w:t>70</w:t>
            </w:r>
            <w:r w:rsidRPr="00FE0599">
              <w:rPr>
                <w:rFonts w:ascii="Calibri" w:hAnsi="Calibri" w:cs="Calibri"/>
                <w:b/>
                <w:sz w:val="20"/>
                <w:szCs w:val="20"/>
              </w:rPr>
              <w:t>,</w:t>
            </w:r>
            <w:r w:rsidR="008B6E6D">
              <w:rPr>
                <w:rFonts w:ascii="Calibri" w:hAnsi="Calibri" w:cs="Calibri"/>
                <w:b/>
                <w:sz w:val="20"/>
                <w:szCs w:val="20"/>
              </w:rPr>
              <w:t>998</w:t>
            </w:r>
            <w:r w:rsidRPr="00FE0599">
              <w:rPr>
                <w:rFonts w:ascii="Calibri" w:hAnsi="Calibri" w:cs="Calibri"/>
                <w:b/>
                <w:sz w:val="20"/>
                <w:szCs w:val="20"/>
              </w:rPr>
              <w:t>,</w:t>
            </w:r>
            <w:r w:rsidR="008B6E6D">
              <w:rPr>
                <w:rFonts w:ascii="Calibri" w:hAnsi="Calibri" w:cs="Calibri"/>
                <w:b/>
                <w:sz w:val="20"/>
                <w:szCs w:val="20"/>
              </w:rPr>
              <w:t>831</w:t>
            </w:r>
            <w:r w:rsidRPr="00FE0599">
              <w:rPr>
                <w:rFonts w:ascii="Calibri" w:hAnsi="Calibri" w:cs="Calibri"/>
                <w:b/>
                <w:sz w:val="20"/>
                <w:szCs w:val="20"/>
              </w:rPr>
              <w:t>.</w:t>
            </w:r>
            <w:r w:rsidR="008B6E6D">
              <w:rPr>
                <w:rFonts w:ascii="Calibri" w:hAnsi="Calibri" w:cs="Calibri"/>
                <w:b/>
                <w:sz w:val="20"/>
                <w:szCs w:val="20"/>
              </w:rPr>
              <w:t>42</w:t>
            </w:r>
          </w:p>
        </w:tc>
      </w:tr>
    </w:tbl>
    <w:p w:rsidR="00245CFB" w:rsidRDefault="00245CFB" w:rsidP="00245CFB">
      <w:pPr>
        <w:autoSpaceDE w:val="0"/>
        <w:autoSpaceDN w:val="0"/>
        <w:adjustRightInd w:val="0"/>
        <w:spacing w:line="360" w:lineRule="auto"/>
        <w:jc w:val="both"/>
        <w:rPr>
          <w:rFonts w:ascii="Calibri" w:hAnsi="Calibri" w:cs="Calibri"/>
          <w:sz w:val="20"/>
          <w:szCs w:val="20"/>
        </w:rPr>
      </w:pPr>
    </w:p>
    <w:p w:rsidR="00245CFB" w:rsidRPr="0092251F" w:rsidRDefault="00245CFB" w:rsidP="00245CFB">
      <w:pPr>
        <w:autoSpaceDE w:val="0"/>
        <w:autoSpaceDN w:val="0"/>
        <w:adjustRightInd w:val="0"/>
        <w:spacing w:line="360" w:lineRule="auto"/>
        <w:jc w:val="both"/>
        <w:rPr>
          <w:rFonts w:ascii="Calibri" w:hAnsi="Calibri" w:cs="Calibri"/>
          <w:sz w:val="20"/>
          <w:szCs w:val="20"/>
        </w:rPr>
      </w:pPr>
    </w:p>
    <w:p w:rsidR="00245CFB" w:rsidRPr="0092251F" w:rsidRDefault="00245CFB" w:rsidP="00245CFB">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3.- El saldo del rubro Bienes muebles e inmuebles que figura en el Estado de situación financiera, se integra como sigue:</w:t>
      </w:r>
    </w:p>
    <w:p w:rsidR="00245CFB" w:rsidRPr="0092251F" w:rsidRDefault="00245CFB" w:rsidP="00245CFB">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6371"/>
        <w:gridCol w:w="1641"/>
      </w:tblGrid>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bookmarkStart w:id="5" w:name="m3"/>
            <w:bookmarkEnd w:id="5"/>
            <w:r w:rsidRPr="00FE0599">
              <w:rPr>
                <w:rFonts w:ascii="Calibri" w:hAnsi="Calibri" w:cs="Calibri"/>
                <w:b/>
                <w:sz w:val="20"/>
                <w:szCs w:val="20"/>
              </w:rPr>
              <w:t>BIENES INMUEBLES, MUEBLES E INTANGIBLES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BIENES INMUEBLES, INFRAESTRUCTURA Y CONSTRUCCIONES EN PROCESO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TERRENOS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508,507,879.42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VIVIENDAS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6,486,036.70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EDIFICIOS NO HABITACIONALES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2,431,222,201.35</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INFRAESTRUCTURA</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80,362,607.17</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CONSTRUCCIONES EN PROCESO EN BIENES DE DOMINIO PÚBLICO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449,185,633.80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CONSTRUCCIONES EN PROCESO EN BIENES PROPIOS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937,260,105.32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BIENES MUEBLES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MOBILIARIO Y EQUIPO DE ADMINISTRACIÓN</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1,443,753,443.46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MOBILIARIO Y EQUIPO EDUCACIONAL Y RECREATIVO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271,071,412.68</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EQUIPO E INSTRUMENTAL MÉDICO Y DE LABORATORIO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49,747,298.76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VEHÍCULOS Y EQUIPO DE TRANSPORTE</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686,387,428.31</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EQUIPO DE DEFENSA Y SEGURIDAD</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28,395,172.63</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MAQUINARIA, OTROS EQUIPOS Y HERRAMIENTAS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385,860,151.12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COLECCIONES, OBRAS DE ARTE Y OBJETOS VALIOSOS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22,320,736.43</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ACTIVOS BIOLÓGICOS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591,600.00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lastRenderedPageBreak/>
              <w:t>ACTIVOS INTANGIBLES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SOFTWARE</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23,141,695.06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LICENCIAS</w:t>
            </w:r>
          </w:p>
        </w:tc>
        <w:tc>
          <w:tcPr>
            <w:tcW w:w="0" w:type="auto"/>
            <w:tcBorders>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126,789,368.66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r w:rsidRPr="00FE0599">
              <w:rPr>
                <w:rFonts w:ascii="Calibri" w:hAnsi="Calibri" w:cs="Calibri"/>
                <w:b/>
                <w:sz w:val="20"/>
                <w:szCs w:val="20"/>
              </w:rPr>
              <w:t>7,451,082,770.87</w:t>
            </w:r>
          </w:p>
        </w:tc>
      </w:tr>
    </w:tbl>
    <w:p w:rsidR="00245CFB" w:rsidRPr="0092251F" w:rsidRDefault="00245CFB" w:rsidP="00245CFB">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4.- El saldo del rubro de Inversiones Financieras, se integra como sigue:</w:t>
      </w:r>
    </w:p>
    <w:p w:rsidR="00245CFB" w:rsidRPr="0092251F" w:rsidRDefault="00245CFB" w:rsidP="00245CFB">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8987"/>
        <w:gridCol w:w="1641"/>
      </w:tblGrid>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bookmarkStart w:id="6" w:name="m4"/>
            <w:bookmarkEnd w:id="6"/>
            <w:r w:rsidRPr="00FE0599">
              <w:rPr>
                <w:rFonts w:ascii="Calibri" w:hAnsi="Calibri" w:cs="Calibri"/>
                <w:b/>
                <w:sz w:val="20"/>
                <w:szCs w:val="20"/>
              </w:rPr>
              <w:t>INVERSIONES FINANCIERAS A LARGO PLAZO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INVERSIONES A LARGO PLAZO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INVERSIONES A LARGO PLAZO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9,310,142.00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INVERSIONES EN ACCIONES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SISTEMA TELE YUCATAN SA.DE CV.</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18,169,600.00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CTRO.DESARROLLO NEGOCIOS INTERNALES.YUC.</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4,239,156.72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SOCIEDAD COOPERATIVA DE PROD. LECHERA S.C.L.</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453,748.92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AEROPUERTO DE CHICHEN ITZA</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185,290,117.74</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PROCESADORA DE BEBIDAS DE YUCATAN, SA DE CV.</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3,000,000.00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TALLERES GRÁFICOS DEL SUDESTE, S.A.  DE C.V.</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7,007,315.19</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INVERSIONES EN FIDEICOMISOS Y FONDOS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FIDEICOMISO CONST-AUTOP.KANTUNIL-CANCUN</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87,531,686.00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FONDO ESTATAL PARA EL FOMENTO DEL EMPLEO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14,802,000.00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FONDO DE APOYO PRODUCTIVIDAD AGROP. DEL ESTADO DE YUCATAN</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11,695,336.26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lastRenderedPageBreak/>
              <w:t>FIDEICOMISOS, MANDATOS Y CONTRATOS ANÁLOGOS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FIDEICOMISOS, MANDATOS Y CONTRATIOS ÁNALOGOS DEL PODER EJECUTIVO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DESPACHO DEL GOBERNADOR</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5,234,532.26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SECRETARIA GENERAL DE GOBIERNO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9,941,371.56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SECRETARIA DE OBRAS PUBLICAS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140,309.55</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SECRETARIA DE SEGURIDAD PUBLICA</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38,610,760.73</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SECRETARIA DE EDUCACIÓN</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51,592,711.04</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SECRETARIA DE DESARROLLO RURAL</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154,324,309.42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SECRETARIA DE FOMENTO ECONOMICO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49,030,621.24</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SECRETARIA DE FOMENTO TURISTICO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3,472,910.80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SECRETARÍA DE DESARROLLO URBANO Y MEDIO AMBIENTE</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7,411,532.35</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SECRETARIA DE SALUD</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2,114,268.90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SECRETARIA DE ADMINISTRACIÓN Y FINANZAS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235,659,848.61</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SECRETARIA DE INVESTIGACIÓN, INNOVACIÓN Y EDUCACIÓN SUPERIOR</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186,422,535.62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FIDEICOMISOS, MANDATOS Y CONTRATOS ANALOGOS PÚBLICOS NO EMPRESARIALES Y NO FINANCIEROS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INSTITUTO DE PROCEDIMIENTOS ELECTORALES Y PARTICIPACIÓN CIUDADANA</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4,574,484.96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UNIVERSIDAD AUTÓNOMA DE YUCATÁN</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1,423,514.62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PARTICIPACIONES Y APORTACIONES DE CAPITAL</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PARTICIPACIONES Y APORTACIONES DE CAPITAL</w:t>
            </w:r>
          </w:p>
        </w:tc>
        <w:tc>
          <w:tcPr>
            <w:tcW w:w="0" w:type="auto"/>
            <w:tcBorders>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67,600,082.00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r w:rsidRPr="00FE0599">
              <w:rPr>
                <w:rFonts w:ascii="Calibri" w:hAnsi="Calibri" w:cs="Calibri"/>
                <w:b/>
                <w:sz w:val="20"/>
                <w:szCs w:val="20"/>
              </w:rPr>
              <w:t>1,159,052,896.49</w:t>
            </w:r>
          </w:p>
        </w:tc>
      </w:tr>
    </w:tbl>
    <w:p w:rsidR="00245CFB" w:rsidRDefault="00245CFB" w:rsidP="00245CFB">
      <w:pPr>
        <w:autoSpaceDE w:val="0"/>
        <w:autoSpaceDN w:val="0"/>
        <w:adjustRightInd w:val="0"/>
        <w:spacing w:line="360" w:lineRule="auto"/>
        <w:jc w:val="both"/>
        <w:rPr>
          <w:rFonts w:ascii="Calibri" w:hAnsi="Calibri" w:cs="Calibri"/>
          <w:sz w:val="20"/>
          <w:szCs w:val="20"/>
        </w:rPr>
      </w:pPr>
    </w:p>
    <w:p w:rsidR="00245CFB" w:rsidRPr="0092251F" w:rsidRDefault="00245CFB" w:rsidP="00245CFB">
      <w:pPr>
        <w:autoSpaceDE w:val="0"/>
        <w:autoSpaceDN w:val="0"/>
        <w:adjustRightInd w:val="0"/>
        <w:spacing w:line="360" w:lineRule="auto"/>
        <w:jc w:val="both"/>
        <w:rPr>
          <w:rFonts w:ascii="Calibri" w:hAnsi="Calibri" w:cs="Calibri"/>
          <w:sz w:val="20"/>
          <w:szCs w:val="20"/>
        </w:rPr>
      </w:pPr>
    </w:p>
    <w:p w:rsidR="00EC517C" w:rsidRPr="0092251F" w:rsidRDefault="00EC517C" w:rsidP="00245CFB">
      <w:pPr>
        <w:autoSpaceDE w:val="0"/>
        <w:autoSpaceDN w:val="0"/>
        <w:adjustRightInd w:val="0"/>
        <w:spacing w:line="360" w:lineRule="auto"/>
        <w:jc w:val="both"/>
        <w:rPr>
          <w:rFonts w:ascii="Calibri" w:hAnsi="Calibri" w:cs="Calibri"/>
          <w:sz w:val="20"/>
          <w:szCs w:val="20"/>
        </w:rPr>
      </w:pPr>
    </w:p>
    <w:p w:rsidR="00245CFB" w:rsidRPr="0092251F" w:rsidRDefault="00245CFB" w:rsidP="00245CFB">
      <w:pPr>
        <w:autoSpaceDE w:val="0"/>
        <w:autoSpaceDN w:val="0"/>
        <w:adjustRightInd w:val="0"/>
        <w:spacing w:line="360" w:lineRule="auto"/>
        <w:rPr>
          <w:rFonts w:ascii="Calibri" w:hAnsi="Calibri" w:cs="Calibri"/>
          <w:sz w:val="20"/>
          <w:szCs w:val="20"/>
        </w:rPr>
      </w:pPr>
      <w:r w:rsidRPr="0092251F">
        <w:rPr>
          <w:rFonts w:ascii="Calibri" w:hAnsi="Calibri" w:cs="Calibri"/>
          <w:sz w:val="20"/>
          <w:szCs w:val="20"/>
        </w:rPr>
        <w:t>5.- El saldo del rubro Otros Activos no circulantes, se integra como sigue:</w:t>
      </w:r>
    </w:p>
    <w:p w:rsidR="00245CFB" w:rsidRPr="0092251F" w:rsidRDefault="00245CFB" w:rsidP="00245CFB">
      <w:pPr>
        <w:autoSpaceDE w:val="0"/>
        <w:autoSpaceDN w:val="0"/>
        <w:adjustRightInd w:val="0"/>
        <w:spacing w:line="360" w:lineRule="auto"/>
        <w:rPr>
          <w:rFonts w:ascii="Calibri" w:hAnsi="Calibri" w:cs="Calibri"/>
          <w:sz w:val="20"/>
          <w:szCs w:val="20"/>
        </w:rPr>
      </w:pPr>
    </w:p>
    <w:tbl>
      <w:tblPr>
        <w:tblW w:w="0" w:type="auto"/>
        <w:jc w:val="center"/>
        <w:tblInd w:w="38" w:type="dxa"/>
        <w:tblLook w:val="04A0" w:firstRow="1" w:lastRow="0" w:firstColumn="1" w:lastColumn="0" w:noHBand="0" w:noVBand="1"/>
      </w:tblPr>
      <w:tblGrid>
        <w:gridCol w:w="3060"/>
        <w:gridCol w:w="1488"/>
      </w:tblGrid>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bookmarkStart w:id="7" w:name="m5"/>
            <w:bookmarkEnd w:id="7"/>
            <w:r w:rsidRPr="00FE0599">
              <w:rPr>
                <w:rFonts w:ascii="Calibri" w:hAnsi="Calibri" w:cs="Calibri"/>
                <w:b/>
                <w:sz w:val="20"/>
                <w:szCs w:val="20"/>
              </w:rPr>
              <w:t>OTROS ACTIVOS NO CIRCULANTES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INVERSION EN OBRA PUBLICA</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171,829,966.72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DEPOSITOS EN GARANTIA</w:t>
            </w:r>
          </w:p>
        </w:tc>
        <w:tc>
          <w:tcPr>
            <w:tcW w:w="0" w:type="auto"/>
            <w:tcBorders>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285,669.35</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r w:rsidRPr="00FE0599">
              <w:rPr>
                <w:rFonts w:ascii="Calibri" w:hAnsi="Calibri" w:cs="Calibri"/>
                <w:b/>
                <w:sz w:val="20"/>
                <w:szCs w:val="20"/>
              </w:rPr>
              <w:t>172,115,636.07</w:t>
            </w:r>
          </w:p>
        </w:tc>
      </w:tr>
    </w:tbl>
    <w:p w:rsidR="00245CFB" w:rsidRPr="0092251F" w:rsidRDefault="00245CFB" w:rsidP="00245CFB">
      <w:pPr>
        <w:autoSpaceDE w:val="0"/>
        <w:autoSpaceDN w:val="0"/>
        <w:adjustRightInd w:val="0"/>
        <w:spacing w:line="360" w:lineRule="auto"/>
        <w:rPr>
          <w:rFonts w:ascii="Calibri" w:hAnsi="Calibri" w:cs="Calibri"/>
          <w:sz w:val="20"/>
          <w:szCs w:val="20"/>
        </w:rPr>
      </w:pPr>
    </w:p>
    <w:p w:rsidR="00245CFB" w:rsidRPr="0092251F" w:rsidRDefault="00245CFB" w:rsidP="00245CFB">
      <w:pPr>
        <w:autoSpaceDE w:val="0"/>
        <w:autoSpaceDN w:val="0"/>
        <w:adjustRightInd w:val="0"/>
        <w:spacing w:line="360" w:lineRule="auto"/>
        <w:rPr>
          <w:rFonts w:ascii="Calibri" w:hAnsi="Calibri" w:cs="Calibri"/>
          <w:sz w:val="20"/>
          <w:szCs w:val="20"/>
        </w:rPr>
      </w:pPr>
    </w:p>
    <w:p w:rsidR="00245CFB" w:rsidRPr="0092251F" w:rsidRDefault="00245CFB" w:rsidP="00245CFB">
      <w:pPr>
        <w:tabs>
          <w:tab w:val="left" w:pos="540"/>
        </w:tabs>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 xml:space="preserve">6.- </w:t>
      </w:r>
      <w:smartTag w:uri="urn:schemas-microsoft-com:office:smarttags" w:element="PersonName">
        <w:smartTagPr>
          <w:attr w:name="ProductID" w:val="La Cuenta"/>
        </w:smartTagPr>
        <w:r w:rsidRPr="0092251F">
          <w:rPr>
            <w:rFonts w:ascii="Calibri" w:hAnsi="Calibri" w:cs="Calibri"/>
            <w:sz w:val="20"/>
            <w:szCs w:val="20"/>
          </w:rPr>
          <w:t>La Cuenta</w:t>
        </w:r>
      </w:smartTag>
      <w:r w:rsidRPr="0092251F">
        <w:rPr>
          <w:rFonts w:ascii="Calibri" w:hAnsi="Calibri" w:cs="Calibri"/>
          <w:sz w:val="20"/>
          <w:szCs w:val="20"/>
        </w:rPr>
        <w:t xml:space="preserve"> de Proveedores se integran como sigue:</w:t>
      </w:r>
    </w:p>
    <w:p w:rsidR="00245CFB" w:rsidRPr="0092251F" w:rsidRDefault="00245CFB" w:rsidP="00245CFB">
      <w:pPr>
        <w:tabs>
          <w:tab w:val="left" w:pos="540"/>
        </w:tabs>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3872"/>
        <w:gridCol w:w="1488"/>
      </w:tblGrid>
      <w:tr w:rsidR="00245CFB" w:rsidRPr="00FE0599" w:rsidTr="00167519">
        <w:trPr>
          <w:jc w:val="center"/>
        </w:trPr>
        <w:tc>
          <w:tcPr>
            <w:tcW w:w="0" w:type="auto"/>
            <w:shd w:val="clear" w:color="auto" w:fill="auto"/>
          </w:tcPr>
          <w:p w:rsidR="00245CFB" w:rsidRPr="00FE0599" w:rsidRDefault="00245CFB" w:rsidP="00167519">
            <w:pPr>
              <w:tabs>
                <w:tab w:val="left" w:pos="540"/>
              </w:tabs>
              <w:autoSpaceDE w:val="0"/>
              <w:autoSpaceDN w:val="0"/>
              <w:adjustRightInd w:val="0"/>
              <w:spacing w:line="360" w:lineRule="auto"/>
              <w:rPr>
                <w:rFonts w:ascii="Calibri" w:hAnsi="Calibri" w:cs="Calibri"/>
                <w:b/>
                <w:sz w:val="20"/>
                <w:szCs w:val="20"/>
              </w:rPr>
            </w:pPr>
            <w:bookmarkStart w:id="8" w:name="m6"/>
            <w:bookmarkEnd w:id="8"/>
            <w:r w:rsidRPr="00FE0599">
              <w:rPr>
                <w:rFonts w:ascii="Calibri" w:hAnsi="Calibri" w:cs="Calibri"/>
                <w:b/>
                <w:sz w:val="20"/>
                <w:szCs w:val="20"/>
              </w:rPr>
              <w:t>PROVEEDORES POR PAGAR A CORTO PLAZO</w:t>
            </w:r>
          </w:p>
        </w:tc>
        <w:tc>
          <w:tcPr>
            <w:tcW w:w="0" w:type="auto"/>
            <w:shd w:val="clear" w:color="auto" w:fill="auto"/>
          </w:tcPr>
          <w:p w:rsidR="00245CFB" w:rsidRPr="00FE0599" w:rsidRDefault="00245CFB" w:rsidP="00167519">
            <w:pPr>
              <w:tabs>
                <w:tab w:val="left" w:pos="540"/>
              </w:tabs>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tabs>
                <w:tab w:val="left" w:pos="540"/>
              </w:tabs>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EJERCICIO ACTUAL</w:t>
            </w:r>
          </w:p>
        </w:tc>
        <w:tc>
          <w:tcPr>
            <w:tcW w:w="0" w:type="auto"/>
            <w:shd w:val="clear" w:color="auto" w:fill="auto"/>
          </w:tcPr>
          <w:p w:rsidR="00245CFB" w:rsidRPr="00FE0599" w:rsidRDefault="00245CFB" w:rsidP="00167519">
            <w:pPr>
              <w:tabs>
                <w:tab w:val="left" w:pos="540"/>
              </w:tabs>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280,720,399.83</w:t>
            </w:r>
          </w:p>
        </w:tc>
      </w:tr>
      <w:tr w:rsidR="00245CFB" w:rsidRPr="00FE0599" w:rsidTr="00167519">
        <w:trPr>
          <w:jc w:val="center"/>
        </w:trPr>
        <w:tc>
          <w:tcPr>
            <w:tcW w:w="0" w:type="auto"/>
            <w:shd w:val="clear" w:color="auto" w:fill="auto"/>
          </w:tcPr>
          <w:p w:rsidR="00245CFB" w:rsidRPr="00FE0599" w:rsidRDefault="00245CFB" w:rsidP="00167519">
            <w:pPr>
              <w:tabs>
                <w:tab w:val="left" w:pos="540"/>
              </w:tabs>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EJERCICIO 2012</w:t>
            </w:r>
          </w:p>
        </w:tc>
        <w:tc>
          <w:tcPr>
            <w:tcW w:w="0" w:type="auto"/>
            <w:shd w:val="clear" w:color="auto" w:fill="auto"/>
          </w:tcPr>
          <w:p w:rsidR="00245CFB" w:rsidRPr="00FE0599" w:rsidRDefault="00245CFB" w:rsidP="00167519">
            <w:pPr>
              <w:tabs>
                <w:tab w:val="left" w:pos="540"/>
              </w:tabs>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600.68</w:t>
            </w:r>
          </w:p>
        </w:tc>
      </w:tr>
      <w:tr w:rsidR="00245CFB" w:rsidRPr="00FE0599" w:rsidTr="00167519">
        <w:trPr>
          <w:jc w:val="center"/>
        </w:trPr>
        <w:tc>
          <w:tcPr>
            <w:tcW w:w="0" w:type="auto"/>
            <w:shd w:val="clear" w:color="auto" w:fill="auto"/>
          </w:tcPr>
          <w:p w:rsidR="00245CFB" w:rsidRPr="00FE0599" w:rsidRDefault="00245CFB" w:rsidP="00167519">
            <w:pPr>
              <w:tabs>
                <w:tab w:val="left" w:pos="540"/>
              </w:tabs>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EJERCICIO 2014</w:t>
            </w:r>
          </w:p>
        </w:tc>
        <w:tc>
          <w:tcPr>
            <w:tcW w:w="0" w:type="auto"/>
            <w:shd w:val="clear" w:color="auto" w:fill="auto"/>
          </w:tcPr>
          <w:p w:rsidR="00245CFB" w:rsidRPr="00FE0599" w:rsidRDefault="00245CFB" w:rsidP="00167519">
            <w:pPr>
              <w:tabs>
                <w:tab w:val="left" w:pos="540"/>
              </w:tabs>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133,560.04</w:t>
            </w:r>
          </w:p>
        </w:tc>
      </w:tr>
      <w:tr w:rsidR="00245CFB" w:rsidRPr="00FE0599" w:rsidTr="00167519">
        <w:trPr>
          <w:jc w:val="center"/>
        </w:trPr>
        <w:tc>
          <w:tcPr>
            <w:tcW w:w="0" w:type="auto"/>
            <w:shd w:val="clear" w:color="auto" w:fill="auto"/>
          </w:tcPr>
          <w:p w:rsidR="00245CFB" w:rsidRPr="00FE0599" w:rsidRDefault="00245CFB" w:rsidP="00167519">
            <w:pPr>
              <w:tabs>
                <w:tab w:val="left" w:pos="540"/>
              </w:tabs>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EJERCICIO 2015</w:t>
            </w:r>
          </w:p>
        </w:tc>
        <w:tc>
          <w:tcPr>
            <w:tcW w:w="0" w:type="auto"/>
            <w:shd w:val="clear" w:color="auto" w:fill="auto"/>
          </w:tcPr>
          <w:p w:rsidR="00245CFB" w:rsidRPr="00FE0599" w:rsidRDefault="00245CFB" w:rsidP="00167519">
            <w:pPr>
              <w:tabs>
                <w:tab w:val="left" w:pos="540"/>
              </w:tabs>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72,790.32</w:t>
            </w:r>
          </w:p>
        </w:tc>
      </w:tr>
      <w:tr w:rsidR="00245CFB" w:rsidRPr="00FE0599" w:rsidTr="00167519">
        <w:trPr>
          <w:jc w:val="center"/>
        </w:trPr>
        <w:tc>
          <w:tcPr>
            <w:tcW w:w="0" w:type="auto"/>
            <w:shd w:val="clear" w:color="auto" w:fill="auto"/>
          </w:tcPr>
          <w:p w:rsidR="00245CFB" w:rsidRPr="00FE0599" w:rsidRDefault="00245CFB" w:rsidP="00167519">
            <w:pPr>
              <w:tabs>
                <w:tab w:val="left" w:pos="540"/>
              </w:tabs>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EJERCICIO 2016</w:t>
            </w:r>
          </w:p>
        </w:tc>
        <w:tc>
          <w:tcPr>
            <w:tcW w:w="0" w:type="auto"/>
            <w:shd w:val="clear" w:color="auto" w:fill="auto"/>
          </w:tcPr>
          <w:p w:rsidR="00245CFB" w:rsidRPr="00FE0599" w:rsidRDefault="00245CFB" w:rsidP="00167519">
            <w:pPr>
              <w:tabs>
                <w:tab w:val="left" w:pos="540"/>
              </w:tabs>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139,058.58</w:t>
            </w:r>
          </w:p>
        </w:tc>
      </w:tr>
      <w:tr w:rsidR="00245CFB" w:rsidRPr="00FE0599" w:rsidTr="00167519">
        <w:trPr>
          <w:jc w:val="center"/>
        </w:trPr>
        <w:tc>
          <w:tcPr>
            <w:tcW w:w="0" w:type="auto"/>
            <w:shd w:val="clear" w:color="auto" w:fill="auto"/>
          </w:tcPr>
          <w:p w:rsidR="00245CFB" w:rsidRPr="00FE0599" w:rsidRDefault="00245CFB" w:rsidP="00167519">
            <w:pPr>
              <w:tabs>
                <w:tab w:val="left" w:pos="540"/>
              </w:tabs>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EJERCICIO 2017</w:t>
            </w:r>
          </w:p>
        </w:tc>
        <w:tc>
          <w:tcPr>
            <w:tcW w:w="0" w:type="auto"/>
            <w:tcBorders>
              <w:bottom w:val="single" w:sz="4" w:space="0" w:color="auto"/>
            </w:tcBorders>
            <w:shd w:val="clear" w:color="auto" w:fill="auto"/>
          </w:tcPr>
          <w:p w:rsidR="00245CFB" w:rsidRPr="00FE0599" w:rsidRDefault="00245CFB" w:rsidP="00167519">
            <w:pPr>
              <w:tabs>
                <w:tab w:val="left" w:pos="540"/>
              </w:tabs>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1,652,607.32</w:t>
            </w:r>
          </w:p>
        </w:tc>
      </w:tr>
      <w:tr w:rsidR="00245CFB" w:rsidRPr="00FE0599" w:rsidTr="00167519">
        <w:trPr>
          <w:jc w:val="center"/>
        </w:trPr>
        <w:tc>
          <w:tcPr>
            <w:tcW w:w="0" w:type="auto"/>
            <w:shd w:val="clear" w:color="auto" w:fill="auto"/>
          </w:tcPr>
          <w:p w:rsidR="00245CFB" w:rsidRPr="00FE0599" w:rsidRDefault="00245CFB" w:rsidP="00167519">
            <w:pPr>
              <w:tabs>
                <w:tab w:val="left" w:pos="540"/>
              </w:tabs>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245CFB" w:rsidRPr="00FE0599" w:rsidRDefault="00245CFB" w:rsidP="00167519">
            <w:pPr>
              <w:tabs>
                <w:tab w:val="left" w:pos="540"/>
              </w:tabs>
              <w:autoSpaceDE w:val="0"/>
              <w:autoSpaceDN w:val="0"/>
              <w:adjustRightInd w:val="0"/>
              <w:spacing w:line="360" w:lineRule="auto"/>
              <w:jc w:val="right"/>
              <w:rPr>
                <w:rFonts w:ascii="Calibri" w:hAnsi="Calibri" w:cs="Calibri"/>
                <w:b/>
                <w:sz w:val="20"/>
                <w:szCs w:val="20"/>
              </w:rPr>
            </w:pPr>
            <w:r w:rsidRPr="00FE0599">
              <w:rPr>
                <w:rFonts w:ascii="Calibri" w:hAnsi="Calibri" w:cs="Calibri"/>
                <w:b/>
                <w:sz w:val="20"/>
                <w:szCs w:val="20"/>
              </w:rPr>
              <w:t>282,719,016.77</w:t>
            </w:r>
          </w:p>
        </w:tc>
      </w:tr>
    </w:tbl>
    <w:p w:rsidR="00245CFB" w:rsidRDefault="00245CFB" w:rsidP="00245CFB">
      <w:pPr>
        <w:tabs>
          <w:tab w:val="left" w:pos="540"/>
        </w:tabs>
        <w:autoSpaceDE w:val="0"/>
        <w:autoSpaceDN w:val="0"/>
        <w:adjustRightInd w:val="0"/>
        <w:spacing w:line="360" w:lineRule="auto"/>
        <w:jc w:val="both"/>
        <w:rPr>
          <w:rFonts w:ascii="Calibri" w:hAnsi="Calibri" w:cs="Calibri"/>
          <w:sz w:val="20"/>
          <w:szCs w:val="20"/>
        </w:rPr>
      </w:pPr>
    </w:p>
    <w:p w:rsidR="00245CFB" w:rsidRPr="0092251F" w:rsidRDefault="00245CFB" w:rsidP="00245CFB">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lastRenderedPageBreak/>
        <w:t>7.- La cuenta de retenciones y Contribuciones está integrada de la siguiente manera:</w:t>
      </w:r>
    </w:p>
    <w:p w:rsidR="00245CFB" w:rsidRPr="00392C40" w:rsidRDefault="00245CFB" w:rsidP="00245CFB">
      <w:pPr>
        <w:autoSpaceDE w:val="0"/>
        <w:autoSpaceDN w:val="0"/>
        <w:adjustRightInd w:val="0"/>
        <w:spacing w:line="360" w:lineRule="auto"/>
        <w:jc w:val="both"/>
        <w:rPr>
          <w:rFonts w:ascii="Calibri" w:hAnsi="Calibri" w:cs="Calibri"/>
          <w:sz w:val="18"/>
          <w:szCs w:val="18"/>
        </w:rPr>
      </w:pPr>
    </w:p>
    <w:tbl>
      <w:tblPr>
        <w:tblW w:w="0" w:type="auto"/>
        <w:jc w:val="center"/>
        <w:tblInd w:w="38" w:type="dxa"/>
        <w:tblLook w:val="04A0" w:firstRow="1" w:lastRow="0" w:firstColumn="1" w:lastColumn="0" w:noHBand="0" w:noVBand="1"/>
      </w:tblPr>
      <w:tblGrid>
        <w:gridCol w:w="6123"/>
        <w:gridCol w:w="1361"/>
      </w:tblGrid>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18"/>
                <w:szCs w:val="18"/>
              </w:rPr>
            </w:pPr>
            <w:bookmarkStart w:id="9" w:name="m7"/>
            <w:bookmarkEnd w:id="9"/>
            <w:r w:rsidRPr="00FE0599">
              <w:rPr>
                <w:rFonts w:ascii="Calibri" w:hAnsi="Calibri" w:cs="Calibri"/>
                <w:b/>
                <w:sz w:val="18"/>
                <w:szCs w:val="18"/>
              </w:rPr>
              <w:t>RETENCIONES Y CONTRIBUCIONES POR PAGAR A CORTO PLAZO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18"/>
                <w:szCs w:val="18"/>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18"/>
                <w:szCs w:val="18"/>
              </w:rPr>
            </w:pPr>
            <w:r w:rsidRPr="00FE0599">
              <w:rPr>
                <w:rFonts w:ascii="Calibri" w:hAnsi="Calibri" w:cs="Calibri"/>
                <w:sz w:val="18"/>
                <w:szCs w:val="18"/>
              </w:rPr>
              <w:t>RETENCIONES DE IMPUESTOS SOBRE LA RENTA</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18"/>
                <w:szCs w:val="18"/>
              </w:rPr>
            </w:pPr>
            <w:r w:rsidRPr="00FE0599">
              <w:rPr>
                <w:rFonts w:ascii="Calibri" w:hAnsi="Calibri" w:cs="Calibri"/>
                <w:sz w:val="18"/>
                <w:szCs w:val="18"/>
              </w:rPr>
              <w:t>39,702,308.82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18"/>
                <w:szCs w:val="18"/>
              </w:rPr>
            </w:pPr>
            <w:r w:rsidRPr="00FE0599">
              <w:rPr>
                <w:rFonts w:ascii="Calibri" w:hAnsi="Calibri" w:cs="Calibri"/>
                <w:sz w:val="18"/>
                <w:szCs w:val="18"/>
              </w:rPr>
              <w:t>RETENCIONES DIVERSAS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18"/>
                <w:szCs w:val="18"/>
              </w:rPr>
            </w:pPr>
            <w:r w:rsidRPr="00FE0599">
              <w:rPr>
                <w:rFonts w:ascii="Calibri" w:hAnsi="Calibri" w:cs="Calibri"/>
                <w:sz w:val="18"/>
                <w:szCs w:val="18"/>
              </w:rPr>
              <w:t>23,723,807.93</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18"/>
                <w:szCs w:val="18"/>
              </w:rPr>
            </w:pPr>
            <w:r w:rsidRPr="00FE0599">
              <w:rPr>
                <w:rFonts w:ascii="Calibri" w:hAnsi="Calibri" w:cs="Calibri"/>
                <w:sz w:val="18"/>
                <w:szCs w:val="18"/>
              </w:rPr>
              <w:t>RETENCIONES A FAVOR DEL ISSTEY</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18"/>
                <w:szCs w:val="18"/>
              </w:rPr>
            </w:pPr>
            <w:r w:rsidRPr="00FE0599">
              <w:rPr>
                <w:rFonts w:ascii="Calibri" w:hAnsi="Calibri" w:cs="Calibri"/>
                <w:sz w:val="18"/>
                <w:szCs w:val="18"/>
              </w:rPr>
              <w:t>95,689,728.89</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18"/>
                <w:szCs w:val="18"/>
              </w:rPr>
            </w:pPr>
            <w:r w:rsidRPr="00FE0599">
              <w:rPr>
                <w:rFonts w:ascii="Calibri" w:hAnsi="Calibri" w:cs="Calibri"/>
                <w:sz w:val="18"/>
                <w:szCs w:val="18"/>
              </w:rPr>
              <w:t>CMIC</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18"/>
                <w:szCs w:val="18"/>
              </w:rPr>
            </w:pPr>
            <w:r w:rsidRPr="00FE0599">
              <w:rPr>
                <w:rFonts w:ascii="Calibri" w:hAnsi="Calibri" w:cs="Calibri"/>
                <w:sz w:val="18"/>
                <w:szCs w:val="18"/>
              </w:rPr>
              <w:t>230,751.24</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18"/>
                <w:szCs w:val="18"/>
              </w:rPr>
            </w:pPr>
            <w:r w:rsidRPr="00FE0599">
              <w:rPr>
                <w:rFonts w:ascii="Calibri" w:hAnsi="Calibri" w:cs="Calibri"/>
                <w:sz w:val="18"/>
                <w:szCs w:val="18"/>
              </w:rPr>
              <w:t>ORGANO TÉCNICO DE FISCALIZACIÓN A LA LEGISLATURA</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18"/>
                <w:szCs w:val="18"/>
              </w:rPr>
            </w:pPr>
            <w:r w:rsidRPr="00FE0599">
              <w:rPr>
                <w:rFonts w:ascii="Calibri" w:hAnsi="Calibri" w:cs="Calibri"/>
                <w:sz w:val="18"/>
                <w:szCs w:val="18"/>
              </w:rPr>
              <w:t>628,211.52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18"/>
                <w:szCs w:val="18"/>
              </w:rPr>
            </w:pPr>
            <w:r w:rsidRPr="00FE0599">
              <w:rPr>
                <w:rFonts w:ascii="Calibri" w:hAnsi="Calibri" w:cs="Calibri"/>
                <w:sz w:val="18"/>
                <w:szCs w:val="18"/>
              </w:rPr>
              <w:t>INSPECCIÓN Y VIGILANCIA POR CONVENIO DE COLABORACIÓN ADMINISTRATIVA</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18"/>
                <w:szCs w:val="18"/>
              </w:rPr>
            </w:pPr>
            <w:r w:rsidRPr="00FE0599">
              <w:rPr>
                <w:rFonts w:ascii="Calibri" w:hAnsi="Calibri" w:cs="Calibri"/>
                <w:sz w:val="18"/>
                <w:szCs w:val="18"/>
              </w:rPr>
              <w:t>1,213,207.01</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18"/>
                <w:szCs w:val="18"/>
              </w:rPr>
            </w:pPr>
            <w:r w:rsidRPr="00FE0599">
              <w:rPr>
                <w:rFonts w:ascii="Calibri" w:hAnsi="Calibri" w:cs="Calibri"/>
                <w:sz w:val="18"/>
                <w:szCs w:val="18"/>
              </w:rPr>
              <w:t>IMPUESTO ESTATAL SOBRE NÓMINA</w:t>
            </w:r>
          </w:p>
        </w:tc>
        <w:tc>
          <w:tcPr>
            <w:tcW w:w="0" w:type="auto"/>
            <w:tcBorders>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18"/>
                <w:szCs w:val="18"/>
              </w:rPr>
            </w:pPr>
            <w:r w:rsidRPr="00FE0599">
              <w:rPr>
                <w:rFonts w:ascii="Calibri" w:hAnsi="Calibri" w:cs="Calibri"/>
                <w:sz w:val="18"/>
                <w:szCs w:val="18"/>
              </w:rPr>
              <w:t>8,517,850.98</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18"/>
                <w:szCs w:val="18"/>
              </w:rPr>
            </w:pPr>
            <w:r w:rsidRPr="00FE0599">
              <w:rPr>
                <w:rFonts w:ascii="Calibri" w:hAnsi="Calibri" w:cs="Calibri"/>
                <w:b/>
                <w:sz w:val="18"/>
                <w:szCs w:val="18"/>
              </w:rPr>
              <w:t>TOTAL</w:t>
            </w:r>
          </w:p>
        </w:tc>
        <w:tc>
          <w:tcPr>
            <w:tcW w:w="0" w:type="auto"/>
            <w:tcBorders>
              <w:top w:val="single" w:sz="4" w:space="0" w:color="auto"/>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18"/>
                <w:szCs w:val="18"/>
              </w:rPr>
            </w:pPr>
            <w:r w:rsidRPr="00FE0599">
              <w:rPr>
                <w:rFonts w:ascii="Calibri" w:hAnsi="Calibri" w:cs="Calibri"/>
                <w:b/>
                <w:sz w:val="18"/>
                <w:szCs w:val="18"/>
              </w:rPr>
              <w:t>169,705,866.39</w:t>
            </w:r>
          </w:p>
        </w:tc>
      </w:tr>
    </w:tbl>
    <w:p w:rsidR="00245CFB" w:rsidRDefault="00245CFB" w:rsidP="00245CFB">
      <w:pPr>
        <w:autoSpaceDE w:val="0"/>
        <w:autoSpaceDN w:val="0"/>
        <w:adjustRightInd w:val="0"/>
        <w:spacing w:line="360" w:lineRule="auto"/>
        <w:jc w:val="both"/>
        <w:rPr>
          <w:rFonts w:ascii="Calibri" w:hAnsi="Calibri" w:cs="Calibri"/>
          <w:sz w:val="18"/>
          <w:szCs w:val="18"/>
        </w:rPr>
      </w:pPr>
    </w:p>
    <w:p w:rsidR="00245CFB" w:rsidRPr="00392C40" w:rsidRDefault="00245CFB" w:rsidP="00245CFB">
      <w:pPr>
        <w:autoSpaceDE w:val="0"/>
        <w:autoSpaceDN w:val="0"/>
        <w:adjustRightInd w:val="0"/>
        <w:spacing w:line="360" w:lineRule="auto"/>
        <w:jc w:val="both"/>
        <w:rPr>
          <w:rFonts w:ascii="Calibri" w:hAnsi="Calibri" w:cs="Calibri"/>
          <w:sz w:val="18"/>
          <w:szCs w:val="18"/>
        </w:rPr>
      </w:pPr>
    </w:p>
    <w:p w:rsidR="00245CFB" w:rsidRDefault="00245CFB" w:rsidP="00245CFB">
      <w:pPr>
        <w:autoSpaceDE w:val="0"/>
        <w:autoSpaceDN w:val="0"/>
        <w:adjustRightInd w:val="0"/>
        <w:spacing w:line="360" w:lineRule="auto"/>
        <w:jc w:val="both"/>
        <w:rPr>
          <w:rFonts w:ascii="Calibri" w:hAnsi="Calibri" w:cs="Calibri"/>
          <w:sz w:val="20"/>
          <w:szCs w:val="20"/>
        </w:rPr>
      </w:pPr>
      <w:r w:rsidRPr="00A70254">
        <w:rPr>
          <w:rFonts w:ascii="Calibri" w:hAnsi="Calibri" w:cs="Calibri"/>
          <w:sz w:val="20"/>
          <w:szCs w:val="20"/>
        </w:rPr>
        <w:t xml:space="preserve">8.- 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w:t>
      </w:r>
    </w:p>
    <w:p w:rsidR="00245CFB" w:rsidRPr="00A70254" w:rsidRDefault="00245CFB" w:rsidP="00245CFB">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7406"/>
        <w:gridCol w:w="1387"/>
      </w:tblGrid>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bookmarkStart w:id="10" w:name="m8"/>
            <w:bookmarkEnd w:id="10"/>
            <w:r w:rsidRPr="00FE0599">
              <w:rPr>
                <w:rFonts w:ascii="Calibri" w:hAnsi="Calibri" w:cs="Calibri"/>
                <w:b/>
                <w:sz w:val="20"/>
                <w:szCs w:val="20"/>
              </w:rPr>
              <w:t>FONDOS Y BIENES DE TERCEROS EN GARANTÍA Y/O ADMINISTRACIÓN A CORTO PLAZO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FONDOS EN GARANTÍA A CORTO PLAZO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PODER JUDICIAL DEL ESTADO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212,264.68</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MINISTERIO PUBLICO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52,706,367.54</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DEP. JUDICIALES REGIMEN ANTERIOR</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10,039,243.12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lastRenderedPageBreak/>
              <w:t>CONSEJO TUTELAR MENORES INFRACTORES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122,320.71</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AGENCIA DE ADMINISTRACIÓN FISCAL DE YUCATÁN</w:t>
            </w:r>
          </w:p>
        </w:tc>
        <w:tc>
          <w:tcPr>
            <w:tcW w:w="0" w:type="auto"/>
            <w:tcBorders>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295,845.10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r w:rsidRPr="00FE0599">
              <w:rPr>
                <w:rFonts w:ascii="Calibri" w:hAnsi="Calibri" w:cs="Calibri"/>
                <w:b/>
                <w:sz w:val="20"/>
                <w:szCs w:val="20"/>
              </w:rPr>
              <w:t>63,376,041.15</w:t>
            </w:r>
          </w:p>
        </w:tc>
      </w:tr>
    </w:tbl>
    <w:p w:rsidR="00245CFB" w:rsidRPr="00A70254" w:rsidRDefault="00245CFB" w:rsidP="00245CFB">
      <w:pPr>
        <w:autoSpaceDE w:val="0"/>
        <w:autoSpaceDN w:val="0"/>
        <w:adjustRightInd w:val="0"/>
        <w:spacing w:line="360" w:lineRule="auto"/>
        <w:jc w:val="both"/>
        <w:rPr>
          <w:rFonts w:ascii="Calibri" w:hAnsi="Calibri" w:cs="Calibri"/>
          <w:sz w:val="20"/>
          <w:szCs w:val="20"/>
        </w:rPr>
      </w:pPr>
    </w:p>
    <w:p w:rsidR="00245CFB" w:rsidRPr="00A70254" w:rsidRDefault="00245CFB" w:rsidP="00245CFB">
      <w:pPr>
        <w:autoSpaceDE w:val="0"/>
        <w:autoSpaceDN w:val="0"/>
        <w:adjustRightInd w:val="0"/>
        <w:spacing w:line="360" w:lineRule="auto"/>
        <w:ind w:left="720"/>
        <w:jc w:val="both"/>
        <w:rPr>
          <w:rFonts w:ascii="Calibri" w:hAnsi="Calibri" w:cs="Calibri"/>
          <w:sz w:val="20"/>
          <w:szCs w:val="20"/>
        </w:rPr>
      </w:pPr>
    </w:p>
    <w:p w:rsidR="00245CFB" w:rsidRPr="00A70254" w:rsidRDefault="00245CFB" w:rsidP="00245CFB">
      <w:pPr>
        <w:autoSpaceDE w:val="0"/>
        <w:autoSpaceDN w:val="0"/>
        <w:adjustRightInd w:val="0"/>
        <w:spacing w:line="360" w:lineRule="auto"/>
        <w:jc w:val="both"/>
        <w:rPr>
          <w:rFonts w:ascii="Calibri" w:hAnsi="Calibri" w:cs="Calibri"/>
          <w:sz w:val="20"/>
          <w:szCs w:val="20"/>
        </w:rPr>
      </w:pPr>
      <w:r w:rsidRPr="00A70254">
        <w:rPr>
          <w:rFonts w:ascii="Calibri" w:hAnsi="Calibri" w:cs="Calibri"/>
          <w:sz w:val="20"/>
          <w:szCs w:val="20"/>
        </w:rPr>
        <w:t xml:space="preserve">9.- </w:t>
      </w:r>
      <w:smartTag w:uri="urn:schemas-microsoft-com:office:smarttags" w:element="PersonName">
        <w:smartTagPr>
          <w:attr w:name="ProductID" w:val="La Cuenta"/>
        </w:smartTagPr>
        <w:r w:rsidRPr="00A70254">
          <w:rPr>
            <w:rFonts w:ascii="Calibri" w:hAnsi="Calibri" w:cs="Calibri"/>
            <w:sz w:val="20"/>
            <w:szCs w:val="20"/>
          </w:rPr>
          <w:t>La Cuenta</w:t>
        </w:r>
      </w:smartTag>
      <w:r w:rsidRPr="00A70254">
        <w:rPr>
          <w:rFonts w:ascii="Calibri" w:hAnsi="Calibri" w:cs="Calibri"/>
          <w:sz w:val="20"/>
          <w:szCs w:val="20"/>
        </w:rPr>
        <w:t xml:space="preserve"> de Deuda Pública, está integrada de la siguiente manera:</w:t>
      </w:r>
    </w:p>
    <w:p w:rsidR="00245CFB" w:rsidRPr="00A70254" w:rsidRDefault="00245CFB" w:rsidP="00245CFB">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6385"/>
        <w:gridCol w:w="1641"/>
      </w:tblGrid>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bookmarkStart w:id="11" w:name="m9"/>
            <w:bookmarkEnd w:id="11"/>
            <w:r w:rsidRPr="00FE0599">
              <w:rPr>
                <w:rFonts w:ascii="Calibri" w:hAnsi="Calibri" w:cs="Calibri"/>
                <w:b/>
                <w:sz w:val="20"/>
                <w:szCs w:val="20"/>
              </w:rPr>
              <w:t>PORCIÓN A CORTO PLAZO DE LA DEUDA PÚBLICA INTERNA</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BID BANOBRAS 2011</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5,253,878.50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REFINANCIAMIENTO 2013</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24,441,014.46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BANORTE ESCUDO YUCATÁN</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26,534,359.86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BANOBRAS CIC</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12,831.96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DEUDA PÚBLICA A LARGO PLAZO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PRÉSTAMOS DE LA DEUDA PÚBLICA INTERNA POR PAGAR A LARGO PLAZO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BID BANOBRAS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613,380,644.50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BANOBRAS PROFISE</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306,931,762.00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BANOBRAS REFINANCIAMIENTO DE LA DEUDA 2013</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1,396,001,051.67</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BANORTE ESCUDO YUCATÁN</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1,125,571,409.17</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20"/>
                <w:szCs w:val="20"/>
              </w:rPr>
            </w:pPr>
            <w:r w:rsidRPr="00FE0599">
              <w:rPr>
                <w:rFonts w:ascii="Calibri" w:hAnsi="Calibri" w:cs="Calibri"/>
                <w:sz w:val="20"/>
                <w:szCs w:val="20"/>
              </w:rPr>
              <w:t>BANOBRAS CIC</w:t>
            </w:r>
          </w:p>
        </w:tc>
        <w:tc>
          <w:tcPr>
            <w:tcW w:w="0" w:type="auto"/>
            <w:tcBorders>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20"/>
                <w:szCs w:val="20"/>
              </w:rPr>
            </w:pPr>
            <w:r w:rsidRPr="00FE0599">
              <w:rPr>
                <w:rFonts w:ascii="Calibri" w:hAnsi="Calibri" w:cs="Calibri"/>
                <w:sz w:val="20"/>
                <w:szCs w:val="20"/>
              </w:rPr>
              <w:t>483,240,638.56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20"/>
                <w:szCs w:val="20"/>
              </w:rPr>
            </w:pPr>
            <w:r w:rsidRPr="00FE0599">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20"/>
                <w:szCs w:val="20"/>
              </w:rPr>
            </w:pPr>
            <w:r w:rsidRPr="00FE0599">
              <w:rPr>
                <w:rFonts w:ascii="Calibri" w:hAnsi="Calibri" w:cs="Calibri"/>
                <w:b/>
                <w:sz w:val="20"/>
                <w:szCs w:val="20"/>
              </w:rPr>
              <w:t>3,981,367,590.68</w:t>
            </w:r>
          </w:p>
        </w:tc>
      </w:tr>
    </w:tbl>
    <w:p w:rsidR="00245CFB" w:rsidRDefault="00245CFB" w:rsidP="00245CFB">
      <w:pPr>
        <w:autoSpaceDE w:val="0"/>
        <w:autoSpaceDN w:val="0"/>
        <w:adjustRightInd w:val="0"/>
        <w:spacing w:line="360" w:lineRule="auto"/>
        <w:jc w:val="both"/>
        <w:rPr>
          <w:rFonts w:ascii="Calibri" w:hAnsi="Calibri" w:cs="Calibri"/>
          <w:sz w:val="20"/>
          <w:szCs w:val="20"/>
        </w:rPr>
      </w:pPr>
    </w:p>
    <w:p w:rsidR="00245CFB" w:rsidRPr="00392C40" w:rsidRDefault="00245CFB" w:rsidP="00245CFB">
      <w:pPr>
        <w:numPr>
          <w:ilvl w:val="2"/>
          <w:numId w:val="26"/>
        </w:numPr>
        <w:tabs>
          <w:tab w:val="clear" w:pos="2340"/>
        </w:tabs>
        <w:autoSpaceDE w:val="0"/>
        <w:autoSpaceDN w:val="0"/>
        <w:adjustRightInd w:val="0"/>
        <w:spacing w:line="360" w:lineRule="auto"/>
        <w:ind w:left="180"/>
        <w:rPr>
          <w:rFonts w:ascii="Eras Medium ITC" w:hAnsi="Eras Medium ITC" w:cs="Eras Medium ITC"/>
        </w:rPr>
      </w:pPr>
      <w:r w:rsidRPr="00392C40">
        <w:rPr>
          <w:b/>
        </w:rPr>
        <w:lastRenderedPageBreak/>
        <w:t>NOTAS AL ESTADO DE VARIACIONES EN LA HACIENDA PÚBLICA.</w:t>
      </w:r>
    </w:p>
    <w:p w:rsidR="00245CFB" w:rsidRPr="00392C40" w:rsidRDefault="00245CFB" w:rsidP="00245CFB">
      <w:pPr>
        <w:autoSpaceDE w:val="0"/>
        <w:autoSpaceDN w:val="0"/>
        <w:adjustRightInd w:val="0"/>
        <w:spacing w:line="360" w:lineRule="auto"/>
        <w:ind w:firstLine="708"/>
        <w:jc w:val="both"/>
        <w:rPr>
          <w:rFonts w:ascii="Calibri" w:hAnsi="Calibri" w:cs="Calibri"/>
          <w:sz w:val="18"/>
          <w:szCs w:val="18"/>
        </w:rPr>
      </w:pPr>
    </w:p>
    <w:p w:rsidR="00245CFB" w:rsidRPr="00A70254" w:rsidRDefault="00245CFB" w:rsidP="00245CFB">
      <w:pPr>
        <w:autoSpaceDE w:val="0"/>
        <w:autoSpaceDN w:val="0"/>
        <w:adjustRightInd w:val="0"/>
        <w:spacing w:line="360" w:lineRule="auto"/>
        <w:ind w:left="360"/>
        <w:rPr>
          <w:rFonts w:ascii="Calibri" w:hAnsi="Calibri" w:cs="Calibri"/>
          <w:sz w:val="20"/>
          <w:szCs w:val="20"/>
        </w:rPr>
      </w:pPr>
      <w:r w:rsidRPr="00A70254">
        <w:rPr>
          <w:rFonts w:ascii="Calibri" w:hAnsi="Calibri" w:cs="Calibri"/>
          <w:sz w:val="20"/>
          <w:szCs w:val="20"/>
        </w:rPr>
        <w:t>1.- En la cuenta de patrimonio generado se acumulan los resultados de ejercicios anteriores y se integran de la siguiente forma:</w:t>
      </w:r>
    </w:p>
    <w:p w:rsidR="00245CFB" w:rsidRPr="00392C40" w:rsidRDefault="00245CFB" w:rsidP="00245CFB">
      <w:pPr>
        <w:autoSpaceDE w:val="0"/>
        <w:autoSpaceDN w:val="0"/>
        <w:adjustRightInd w:val="0"/>
        <w:spacing w:line="360" w:lineRule="auto"/>
        <w:ind w:left="360"/>
        <w:rPr>
          <w:rFonts w:ascii="Calibri" w:hAnsi="Calibri" w:cs="Calibri"/>
          <w:sz w:val="18"/>
          <w:szCs w:val="18"/>
        </w:rPr>
      </w:pPr>
    </w:p>
    <w:tbl>
      <w:tblPr>
        <w:tblW w:w="0" w:type="auto"/>
        <w:jc w:val="center"/>
        <w:tblInd w:w="38" w:type="dxa"/>
        <w:tblLook w:val="04A0" w:firstRow="1" w:lastRow="0" w:firstColumn="1" w:lastColumn="0" w:noHBand="0" w:noVBand="1"/>
      </w:tblPr>
      <w:tblGrid>
        <w:gridCol w:w="3702"/>
        <w:gridCol w:w="1547"/>
      </w:tblGrid>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18"/>
                <w:szCs w:val="18"/>
              </w:rPr>
            </w:pPr>
            <w:bookmarkStart w:id="12" w:name="m11"/>
            <w:bookmarkEnd w:id="12"/>
            <w:r w:rsidRPr="00FE0599">
              <w:rPr>
                <w:rFonts w:ascii="Calibri" w:hAnsi="Calibri" w:cs="Calibri"/>
                <w:b/>
                <w:sz w:val="18"/>
                <w:szCs w:val="18"/>
              </w:rPr>
              <w:t>RESULTADOS DE EJERCICIOS ANTERIORES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18"/>
                <w:szCs w:val="18"/>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18"/>
                <w:szCs w:val="18"/>
              </w:rPr>
            </w:pPr>
            <w:r w:rsidRPr="00FE0599">
              <w:rPr>
                <w:rFonts w:ascii="Calibri" w:hAnsi="Calibri" w:cs="Calibri"/>
                <w:sz w:val="18"/>
                <w:szCs w:val="18"/>
              </w:rPr>
              <w:t>RESULTADO DEL EJERCICIO 2000 Y ANTERIORES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18"/>
                <w:szCs w:val="18"/>
              </w:rPr>
            </w:pPr>
            <w:r w:rsidRPr="00FE0599">
              <w:rPr>
                <w:rFonts w:ascii="Calibri" w:hAnsi="Calibri" w:cs="Calibri"/>
                <w:sz w:val="18"/>
                <w:szCs w:val="18"/>
              </w:rPr>
              <w:t>-59,335,000.04</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18"/>
                <w:szCs w:val="18"/>
              </w:rPr>
            </w:pPr>
            <w:r w:rsidRPr="00FE0599">
              <w:rPr>
                <w:rFonts w:ascii="Calibri" w:hAnsi="Calibri" w:cs="Calibri"/>
                <w:sz w:val="18"/>
                <w:szCs w:val="18"/>
              </w:rPr>
              <w:t>RESULTADO DEL EJERCICIO ADMON 2001-2007</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18"/>
                <w:szCs w:val="18"/>
              </w:rPr>
            </w:pPr>
            <w:r w:rsidRPr="00FE0599">
              <w:rPr>
                <w:rFonts w:ascii="Calibri" w:hAnsi="Calibri" w:cs="Calibri"/>
                <w:sz w:val="18"/>
                <w:szCs w:val="18"/>
              </w:rPr>
              <w:t>624,206,476.19</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18"/>
                <w:szCs w:val="18"/>
              </w:rPr>
            </w:pPr>
            <w:r w:rsidRPr="00FE0599">
              <w:rPr>
                <w:rFonts w:ascii="Calibri" w:hAnsi="Calibri" w:cs="Calibri"/>
                <w:sz w:val="18"/>
                <w:szCs w:val="18"/>
              </w:rPr>
              <w:t>RESULTADO DEL EJERCICIO ADMON. 2007-2012</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18"/>
                <w:szCs w:val="18"/>
              </w:rPr>
            </w:pPr>
            <w:r w:rsidRPr="00FE0599">
              <w:rPr>
                <w:rFonts w:ascii="Calibri" w:hAnsi="Calibri" w:cs="Calibri"/>
                <w:sz w:val="18"/>
                <w:szCs w:val="18"/>
              </w:rPr>
              <w:t>-1,567,380,397.27</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sz w:val="18"/>
                <w:szCs w:val="18"/>
              </w:rPr>
            </w:pPr>
            <w:r w:rsidRPr="00FE0599">
              <w:rPr>
                <w:rFonts w:ascii="Calibri" w:hAnsi="Calibri" w:cs="Calibri"/>
                <w:sz w:val="18"/>
                <w:szCs w:val="18"/>
              </w:rPr>
              <w:t>RESULTADO DEL EJERCICIO ADMON. 2012-2018</w:t>
            </w:r>
          </w:p>
        </w:tc>
        <w:tc>
          <w:tcPr>
            <w:tcW w:w="0" w:type="auto"/>
            <w:tcBorders>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sz w:val="18"/>
                <w:szCs w:val="18"/>
              </w:rPr>
            </w:pPr>
            <w:r w:rsidRPr="00FE0599">
              <w:rPr>
                <w:rFonts w:ascii="Calibri" w:hAnsi="Calibri" w:cs="Calibri"/>
                <w:sz w:val="18"/>
                <w:szCs w:val="18"/>
              </w:rPr>
              <w:t>2,033,173,936.86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sz w:val="18"/>
                <w:szCs w:val="18"/>
              </w:rPr>
            </w:pPr>
            <w:r w:rsidRPr="00FE0599">
              <w:rPr>
                <w:rFonts w:ascii="Calibri" w:hAnsi="Calibri" w:cs="Calibri"/>
                <w:b/>
                <w:sz w:val="18"/>
                <w:szCs w:val="18"/>
              </w:rPr>
              <w:t>TOTAL</w:t>
            </w:r>
          </w:p>
        </w:tc>
        <w:tc>
          <w:tcPr>
            <w:tcW w:w="0" w:type="auto"/>
            <w:tcBorders>
              <w:top w:val="single" w:sz="4" w:space="0" w:color="auto"/>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sz w:val="18"/>
                <w:szCs w:val="18"/>
              </w:rPr>
            </w:pPr>
            <w:r w:rsidRPr="00FE0599">
              <w:rPr>
                <w:rFonts w:ascii="Calibri" w:hAnsi="Calibri" w:cs="Calibri"/>
                <w:b/>
                <w:sz w:val="18"/>
                <w:szCs w:val="18"/>
              </w:rPr>
              <w:t>1,030,665,015.74</w:t>
            </w:r>
          </w:p>
        </w:tc>
      </w:tr>
    </w:tbl>
    <w:p w:rsidR="00245CFB" w:rsidRDefault="00245CFB" w:rsidP="00245CFB">
      <w:pPr>
        <w:autoSpaceDE w:val="0"/>
        <w:autoSpaceDN w:val="0"/>
        <w:adjustRightInd w:val="0"/>
        <w:spacing w:line="360" w:lineRule="auto"/>
        <w:ind w:left="360"/>
        <w:rPr>
          <w:rFonts w:ascii="Calibri" w:hAnsi="Calibri" w:cs="Calibri"/>
          <w:sz w:val="18"/>
          <w:szCs w:val="18"/>
        </w:rPr>
      </w:pPr>
    </w:p>
    <w:p w:rsidR="00F7773E" w:rsidRDefault="00F7773E" w:rsidP="00245CFB">
      <w:pPr>
        <w:autoSpaceDE w:val="0"/>
        <w:autoSpaceDN w:val="0"/>
        <w:adjustRightInd w:val="0"/>
        <w:spacing w:line="360" w:lineRule="auto"/>
        <w:rPr>
          <w:b/>
        </w:rPr>
      </w:pPr>
    </w:p>
    <w:p w:rsidR="00245CFB" w:rsidRPr="00392C40" w:rsidRDefault="00245CFB" w:rsidP="00245CFB">
      <w:pPr>
        <w:autoSpaceDE w:val="0"/>
        <w:autoSpaceDN w:val="0"/>
        <w:adjustRightInd w:val="0"/>
        <w:spacing w:line="360" w:lineRule="auto"/>
        <w:rPr>
          <w:b/>
        </w:rPr>
      </w:pPr>
      <w:r w:rsidRPr="00392C40">
        <w:rPr>
          <w:b/>
        </w:rPr>
        <w:t>3) NOTAS AL ESTADO DE ACTIVIDADES</w:t>
      </w:r>
    </w:p>
    <w:p w:rsidR="00245CFB" w:rsidRPr="00392C40" w:rsidRDefault="00245CFB" w:rsidP="00245CFB">
      <w:pPr>
        <w:autoSpaceDE w:val="0"/>
        <w:autoSpaceDN w:val="0"/>
        <w:adjustRightInd w:val="0"/>
        <w:spacing w:line="360" w:lineRule="auto"/>
        <w:ind w:left="720"/>
        <w:jc w:val="both"/>
        <w:rPr>
          <w:rFonts w:ascii="Calibri" w:hAnsi="Calibri" w:cs="Calibri"/>
          <w:b/>
          <w:bCs/>
          <w:sz w:val="18"/>
          <w:szCs w:val="18"/>
        </w:rPr>
      </w:pPr>
    </w:p>
    <w:p w:rsidR="00245CFB" w:rsidRPr="00A70254" w:rsidRDefault="00245CFB" w:rsidP="00245CFB">
      <w:pPr>
        <w:autoSpaceDE w:val="0"/>
        <w:autoSpaceDN w:val="0"/>
        <w:adjustRightInd w:val="0"/>
        <w:spacing w:line="360" w:lineRule="auto"/>
        <w:ind w:left="360"/>
        <w:jc w:val="both"/>
        <w:rPr>
          <w:rFonts w:ascii="Calibri" w:hAnsi="Calibri" w:cs="Calibri"/>
          <w:bCs/>
          <w:sz w:val="20"/>
          <w:szCs w:val="20"/>
        </w:rPr>
      </w:pPr>
      <w:r w:rsidRPr="00A70254">
        <w:rPr>
          <w:rFonts w:ascii="Calibri" w:hAnsi="Calibri" w:cs="Calibri"/>
          <w:bCs/>
          <w:sz w:val="20"/>
          <w:szCs w:val="20"/>
        </w:rPr>
        <w:t>1.- Las cuentas que integran los ingresos de la gestión, presentan los siguientes saldos:</w:t>
      </w:r>
    </w:p>
    <w:p w:rsidR="00245CFB" w:rsidRPr="00A70254" w:rsidRDefault="00245CFB" w:rsidP="00245CFB">
      <w:pPr>
        <w:autoSpaceDE w:val="0"/>
        <w:autoSpaceDN w:val="0"/>
        <w:adjustRightInd w:val="0"/>
        <w:spacing w:line="360" w:lineRule="auto"/>
        <w:ind w:left="360"/>
        <w:jc w:val="both"/>
        <w:rPr>
          <w:rFonts w:ascii="Calibri" w:hAnsi="Calibri" w:cs="Calibri"/>
          <w:bCs/>
          <w:sz w:val="20"/>
          <w:szCs w:val="20"/>
        </w:rPr>
      </w:pPr>
    </w:p>
    <w:tbl>
      <w:tblPr>
        <w:tblW w:w="0" w:type="auto"/>
        <w:jc w:val="center"/>
        <w:tblInd w:w="38" w:type="dxa"/>
        <w:tblLook w:val="04A0" w:firstRow="1" w:lastRow="0" w:firstColumn="1" w:lastColumn="0" w:noHBand="0" w:noVBand="1"/>
      </w:tblPr>
      <w:tblGrid>
        <w:gridCol w:w="8542"/>
        <w:gridCol w:w="1742"/>
      </w:tblGrid>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bCs/>
                <w:sz w:val="20"/>
                <w:szCs w:val="20"/>
              </w:rPr>
            </w:pPr>
            <w:bookmarkStart w:id="13" w:name="m12"/>
            <w:bookmarkEnd w:id="13"/>
            <w:r w:rsidRPr="00FE0599">
              <w:rPr>
                <w:rFonts w:ascii="Calibri" w:hAnsi="Calibri" w:cs="Calibri"/>
                <w:b/>
                <w:bCs/>
                <w:sz w:val="20"/>
                <w:szCs w:val="20"/>
              </w:rPr>
              <w:t>INGRESOS Y OTROS BENEFICIOS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bCs/>
                <w:sz w:val="20"/>
                <w:szCs w:val="20"/>
              </w:rPr>
            </w:pPr>
            <w:r w:rsidRPr="00FE0599">
              <w:rPr>
                <w:rFonts w:ascii="Calibri" w:hAnsi="Calibri" w:cs="Calibri"/>
                <w:b/>
                <w:bCs/>
                <w:sz w:val="20"/>
                <w:szCs w:val="20"/>
              </w:rPr>
              <w:t>INGRESOS DE GESTIÓN</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20"/>
                <w:szCs w:val="20"/>
              </w:rPr>
            </w:pPr>
            <w:r w:rsidRPr="00FE0599">
              <w:rPr>
                <w:rFonts w:ascii="Calibri" w:hAnsi="Calibri" w:cs="Calibri"/>
                <w:bCs/>
                <w:sz w:val="20"/>
                <w:szCs w:val="20"/>
              </w:rPr>
              <w:t>IMPUESTOS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964,936,007.89</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20"/>
                <w:szCs w:val="20"/>
              </w:rPr>
            </w:pPr>
            <w:r w:rsidRPr="00FE0599">
              <w:rPr>
                <w:rFonts w:ascii="Calibri" w:hAnsi="Calibri" w:cs="Calibri"/>
                <w:bCs/>
                <w:sz w:val="20"/>
                <w:szCs w:val="20"/>
              </w:rPr>
              <w:t>DERECHOS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528,513,588.73</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20"/>
                <w:szCs w:val="20"/>
              </w:rPr>
            </w:pPr>
            <w:r w:rsidRPr="00FE0599">
              <w:rPr>
                <w:rFonts w:ascii="Calibri" w:hAnsi="Calibri" w:cs="Calibri"/>
                <w:bCs/>
                <w:sz w:val="20"/>
                <w:szCs w:val="20"/>
              </w:rPr>
              <w:t>PRODUCTOS DE TIPO CORRIENTE</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235,528,605.40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20"/>
                <w:szCs w:val="20"/>
              </w:rPr>
            </w:pPr>
            <w:r w:rsidRPr="00FE0599">
              <w:rPr>
                <w:rFonts w:ascii="Calibri" w:hAnsi="Calibri" w:cs="Calibri"/>
                <w:bCs/>
                <w:sz w:val="20"/>
                <w:szCs w:val="20"/>
              </w:rPr>
              <w:lastRenderedPageBreak/>
              <w:t>APROVECHAMIENTOS DE TIPO CORRIENTE</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293,952,167.08</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bCs/>
                <w:sz w:val="20"/>
                <w:szCs w:val="20"/>
              </w:rPr>
            </w:pPr>
            <w:r w:rsidRPr="00FE0599">
              <w:rPr>
                <w:rFonts w:ascii="Calibri" w:hAnsi="Calibri" w:cs="Calibri"/>
                <w:b/>
                <w:bCs/>
                <w:sz w:val="20"/>
                <w:szCs w:val="20"/>
              </w:rPr>
              <w:t>PARTICIPACIONES, APORTACIONES, TRANSFERENCIAS, ASIGNACIONES, SUBSIDIOS Y OTRAS AYUDAS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20"/>
                <w:szCs w:val="20"/>
              </w:rPr>
            </w:pPr>
            <w:r w:rsidRPr="00FE0599">
              <w:rPr>
                <w:rFonts w:ascii="Calibri" w:hAnsi="Calibri" w:cs="Calibri"/>
                <w:bCs/>
                <w:sz w:val="20"/>
                <w:szCs w:val="20"/>
              </w:rPr>
              <w:t>PARTICIPACIONES Y APORTACIONES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15,926,314,709.81</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20"/>
                <w:szCs w:val="20"/>
              </w:rPr>
            </w:pPr>
            <w:r w:rsidRPr="00FE0599">
              <w:rPr>
                <w:rFonts w:ascii="Calibri" w:hAnsi="Calibri" w:cs="Calibri"/>
                <w:bCs/>
                <w:sz w:val="20"/>
                <w:szCs w:val="20"/>
              </w:rPr>
              <w:t>TRANSFERENCIAS, ASIGNACIONES, SUBSIDIOS Y OTRAS AYUDAS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1,041,421,988.00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bCs/>
                <w:sz w:val="20"/>
                <w:szCs w:val="20"/>
              </w:rPr>
            </w:pPr>
            <w:r w:rsidRPr="00FE0599">
              <w:rPr>
                <w:rFonts w:ascii="Calibri" w:hAnsi="Calibri" w:cs="Calibri"/>
                <w:b/>
                <w:bCs/>
                <w:sz w:val="20"/>
                <w:szCs w:val="20"/>
              </w:rPr>
              <w:t>OTROS INGRESOS Y BENEFICIOS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20"/>
                <w:szCs w:val="20"/>
              </w:rPr>
            </w:pPr>
            <w:r w:rsidRPr="00FE0599">
              <w:rPr>
                <w:rFonts w:ascii="Calibri" w:hAnsi="Calibri" w:cs="Calibri"/>
                <w:bCs/>
                <w:sz w:val="20"/>
                <w:szCs w:val="20"/>
              </w:rPr>
              <w:t>INGRESOS FINANCIEROS</w:t>
            </w:r>
          </w:p>
        </w:tc>
        <w:tc>
          <w:tcPr>
            <w:tcW w:w="0" w:type="auto"/>
            <w:tcBorders>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51,278,321.65</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bCs/>
                <w:sz w:val="20"/>
                <w:szCs w:val="20"/>
              </w:rPr>
            </w:pPr>
            <w:r w:rsidRPr="00FE0599">
              <w:rPr>
                <w:rFonts w:ascii="Calibri" w:hAnsi="Calibri" w:cs="Calibri"/>
                <w:b/>
                <w:bCs/>
                <w:sz w:val="20"/>
                <w:szCs w:val="20"/>
              </w:rPr>
              <w:t>TOTAL</w:t>
            </w:r>
          </w:p>
        </w:tc>
        <w:tc>
          <w:tcPr>
            <w:tcW w:w="0" w:type="auto"/>
            <w:tcBorders>
              <w:top w:val="single" w:sz="4" w:space="0" w:color="auto"/>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20"/>
                <w:szCs w:val="20"/>
              </w:rPr>
            </w:pPr>
            <w:r w:rsidRPr="00FE0599">
              <w:rPr>
                <w:rFonts w:ascii="Calibri" w:hAnsi="Calibri" w:cs="Calibri"/>
                <w:b/>
                <w:bCs/>
                <w:sz w:val="20"/>
                <w:szCs w:val="20"/>
              </w:rPr>
              <w:t>19,041,945,388.56</w:t>
            </w:r>
          </w:p>
        </w:tc>
      </w:tr>
    </w:tbl>
    <w:p w:rsidR="00245CFB" w:rsidRDefault="00245CFB" w:rsidP="00245CFB">
      <w:pPr>
        <w:autoSpaceDE w:val="0"/>
        <w:autoSpaceDN w:val="0"/>
        <w:adjustRightInd w:val="0"/>
        <w:spacing w:line="360" w:lineRule="auto"/>
        <w:ind w:left="360"/>
        <w:jc w:val="both"/>
        <w:rPr>
          <w:rFonts w:ascii="Calibri" w:hAnsi="Calibri" w:cs="Calibri"/>
          <w:bCs/>
          <w:sz w:val="20"/>
          <w:szCs w:val="20"/>
        </w:rPr>
      </w:pPr>
    </w:p>
    <w:p w:rsidR="00245CFB" w:rsidRPr="00A70254" w:rsidRDefault="00245CFB" w:rsidP="00245CFB">
      <w:pPr>
        <w:autoSpaceDE w:val="0"/>
        <w:autoSpaceDN w:val="0"/>
        <w:adjustRightInd w:val="0"/>
        <w:spacing w:line="360" w:lineRule="auto"/>
        <w:ind w:left="360"/>
        <w:jc w:val="both"/>
        <w:rPr>
          <w:rFonts w:ascii="Calibri" w:hAnsi="Calibri" w:cs="Calibri"/>
          <w:bCs/>
          <w:sz w:val="20"/>
          <w:szCs w:val="20"/>
        </w:rPr>
      </w:pPr>
      <w:r w:rsidRPr="00A70254">
        <w:rPr>
          <w:rFonts w:ascii="Calibri" w:hAnsi="Calibri" w:cs="Calibri"/>
          <w:bCs/>
          <w:sz w:val="20"/>
          <w:szCs w:val="20"/>
        </w:rPr>
        <w:t>2.- En las cuentas de gastos y otras pérdidas, la partida de “Transferencias, asignaciones, subsidios y ayudas”, representa el</w:t>
      </w:r>
      <w:r w:rsidR="00EC517C">
        <w:rPr>
          <w:rFonts w:ascii="Calibri" w:hAnsi="Calibri" w:cs="Calibri"/>
          <w:bCs/>
          <w:sz w:val="20"/>
          <w:szCs w:val="20"/>
        </w:rPr>
        <w:t xml:space="preserve"> 45</w:t>
      </w:r>
      <w:r w:rsidRPr="00A70254">
        <w:rPr>
          <w:rFonts w:ascii="Calibri" w:hAnsi="Calibri" w:cs="Calibri"/>
          <w:bCs/>
          <w:sz w:val="20"/>
          <w:szCs w:val="20"/>
        </w:rPr>
        <w:t>% del total de otros gastos, dicho importe corresponde a los recursos transferidos a las demás entidades del sector público.</w:t>
      </w:r>
    </w:p>
    <w:p w:rsidR="00245CFB" w:rsidRDefault="00245CFB" w:rsidP="00245CFB">
      <w:pPr>
        <w:autoSpaceDE w:val="0"/>
        <w:autoSpaceDN w:val="0"/>
        <w:adjustRightInd w:val="0"/>
        <w:spacing w:line="360" w:lineRule="auto"/>
        <w:ind w:left="360"/>
        <w:jc w:val="both"/>
        <w:rPr>
          <w:rFonts w:ascii="Calibri" w:hAnsi="Calibri" w:cs="Calibri"/>
          <w:b/>
          <w:bCs/>
          <w:sz w:val="18"/>
          <w:szCs w:val="18"/>
        </w:rPr>
      </w:pPr>
    </w:p>
    <w:p w:rsidR="00F7773E" w:rsidRPr="008D7D96" w:rsidRDefault="00F7773E" w:rsidP="00245CFB">
      <w:pPr>
        <w:autoSpaceDE w:val="0"/>
        <w:autoSpaceDN w:val="0"/>
        <w:adjustRightInd w:val="0"/>
        <w:spacing w:line="360" w:lineRule="auto"/>
        <w:ind w:left="360"/>
        <w:jc w:val="both"/>
        <w:rPr>
          <w:rFonts w:ascii="Calibri" w:hAnsi="Calibri" w:cs="Calibri"/>
          <w:b/>
          <w:bCs/>
          <w:sz w:val="18"/>
          <w:szCs w:val="18"/>
        </w:rPr>
      </w:pPr>
    </w:p>
    <w:p w:rsidR="00245CFB" w:rsidRPr="004A6DB7" w:rsidRDefault="00245CFB" w:rsidP="00245CFB">
      <w:pPr>
        <w:autoSpaceDE w:val="0"/>
        <w:autoSpaceDN w:val="0"/>
        <w:adjustRightInd w:val="0"/>
        <w:spacing w:line="360" w:lineRule="auto"/>
        <w:rPr>
          <w:b/>
        </w:rPr>
      </w:pPr>
      <w:r w:rsidRPr="008D7D96">
        <w:rPr>
          <w:b/>
        </w:rPr>
        <w:t xml:space="preserve">4) </w:t>
      </w:r>
      <w:r w:rsidRPr="004A6DB7">
        <w:rPr>
          <w:b/>
        </w:rPr>
        <w:t>NOTAS AL ESTADO DE FLUJO DE EFECTIVO</w:t>
      </w:r>
    </w:p>
    <w:p w:rsidR="00245CFB" w:rsidRPr="004A6DB7" w:rsidRDefault="00245CFB" w:rsidP="00245CFB">
      <w:pPr>
        <w:autoSpaceDE w:val="0"/>
        <w:autoSpaceDN w:val="0"/>
        <w:adjustRightInd w:val="0"/>
        <w:spacing w:line="360" w:lineRule="auto"/>
        <w:ind w:firstLine="708"/>
        <w:jc w:val="both"/>
        <w:rPr>
          <w:rFonts w:ascii="Calibri" w:hAnsi="Calibri" w:cs="Calibri"/>
          <w:b/>
          <w:bCs/>
          <w:sz w:val="18"/>
          <w:szCs w:val="18"/>
        </w:rPr>
      </w:pPr>
    </w:p>
    <w:p w:rsidR="00245CFB" w:rsidRPr="004A6DB7" w:rsidRDefault="00245CFB" w:rsidP="00245CFB">
      <w:pPr>
        <w:autoSpaceDE w:val="0"/>
        <w:autoSpaceDN w:val="0"/>
        <w:adjustRightInd w:val="0"/>
        <w:spacing w:line="360" w:lineRule="auto"/>
        <w:ind w:left="708"/>
        <w:jc w:val="both"/>
        <w:rPr>
          <w:rFonts w:ascii="Calibri" w:hAnsi="Calibri" w:cs="Calibri"/>
          <w:bCs/>
          <w:sz w:val="20"/>
          <w:szCs w:val="20"/>
        </w:rPr>
      </w:pPr>
      <w:r w:rsidRPr="004A6DB7">
        <w:rPr>
          <w:rFonts w:ascii="Calibri" w:hAnsi="Calibri" w:cs="Calibri"/>
          <w:bCs/>
          <w:sz w:val="20"/>
          <w:szCs w:val="20"/>
        </w:rPr>
        <w:t>1.- El análisis de los saldos inicial y final que figuran en la última parte del estado de flujo de efectivo en la cuenta de efectivo y equivalentes es como sigue:</w:t>
      </w:r>
    </w:p>
    <w:p w:rsidR="00245CFB" w:rsidRPr="004A6DB7" w:rsidRDefault="00245CFB" w:rsidP="00245CFB">
      <w:pPr>
        <w:autoSpaceDE w:val="0"/>
        <w:autoSpaceDN w:val="0"/>
        <w:adjustRightInd w:val="0"/>
        <w:spacing w:line="360" w:lineRule="auto"/>
        <w:ind w:left="708"/>
        <w:jc w:val="both"/>
        <w:rPr>
          <w:rFonts w:ascii="Calibri" w:hAnsi="Calibri" w:cs="Calibri"/>
          <w:bCs/>
          <w:sz w:val="20"/>
          <w:szCs w:val="20"/>
        </w:rPr>
      </w:pPr>
    </w:p>
    <w:tbl>
      <w:tblPr>
        <w:tblW w:w="0" w:type="auto"/>
        <w:jc w:val="center"/>
        <w:tblInd w:w="38" w:type="dxa"/>
        <w:tblLook w:val="04A0" w:firstRow="1" w:lastRow="0" w:firstColumn="1" w:lastColumn="0" w:noHBand="0" w:noVBand="1"/>
      </w:tblPr>
      <w:tblGrid>
        <w:gridCol w:w="6346"/>
        <w:gridCol w:w="1488"/>
        <w:gridCol w:w="1641"/>
      </w:tblGrid>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bCs/>
                <w:sz w:val="20"/>
                <w:szCs w:val="20"/>
              </w:rPr>
            </w:pPr>
            <w:bookmarkStart w:id="14" w:name="m13"/>
            <w:bookmarkEnd w:id="14"/>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20"/>
                <w:szCs w:val="20"/>
              </w:rPr>
            </w:pPr>
            <w:r w:rsidRPr="00FE0599">
              <w:rPr>
                <w:rFonts w:ascii="Calibri" w:hAnsi="Calibri" w:cs="Calibri"/>
                <w:b/>
                <w:bCs/>
                <w:sz w:val="20"/>
                <w:szCs w:val="20"/>
              </w:rPr>
              <w:t>Saldo Inicial</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20"/>
                <w:szCs w:val="20"/>
              </w:rPr>
            </w:pPr>
            <w:r w:rsidRPr="00FE0599">
              <w:rPr>
                <w:rFonts w:ascii="Calibri" w:hAnsi="Calibri" w:cs="Calibri"/>
                <w:b/>
                <w:bCs/>
                <w:sz w:val="20"/>
                <w:szCs w:val="20"/>
              </w:rPr>
              <w:t>Saldo Final</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bCs/>
                <w:sz w:val="20"/>
                <w:szCs w:val="20"/>
              </w:rPr>
            </w:pPr>
            <w:r w:rsidRPr="00FE0599">
              <w:rPr>
                <w:rFonts w:ascii="Calibri" w:hAnsi="Calibri" w:cs="Calibri"/>
                <w:b/>
                <w:bCs/>
                <w:sz w:val="20"/>
                <w:szCs w:val="20"/>
              </w:rPr>
              <w:t>EFECTIVO Y EQUIVALENTES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20"/>
                <w:szCs w:val="20"/>
              </w:rPr>
            </w:pP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20"/>
                <w:szCs w:val="20"/>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20"/>
                <w:szCs w:val="20"/>
              </w:rPr>
            </w:pPr>
            <w:r w:rsidRPr="00FE0599">
              <w:rPr>
                <w:rFonts w:ascii="Calibri" w:hAnsi="Calibri" w:cs="Calibri"/>
                <w:bCs/>
                <w:sz w:val="20"/>
                <w:szCs w:val="20"/>
              </w:rPr>
              <w:t>EFECTIVO</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55,334,402.69</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265,265,839.51</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20"/>
                <w:szCs w:val="20"/>
              </w:rPr>
            </w:pPr>
            <w:r w:rsidRPr="00FE0599">
              <w:rPr>
                <w:rFonts w:ascii="Calibri" w:hAnsi="Calibri" w:cs="Calibri"/>
                <w:bCs/>
                <w:sz w:val="20"/>
                <w:szCs w:val="20"/>
              </w:rPr>
              <w:t>BANCOS/TESORERÍA</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558,989,778.27</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1,358,090,466.52</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20"/>
                <w:szCs w:val="20"/>
              </w:rPr>
            </w:pPr>
            <w:r w:rsidRPr="00FE0599">
              <w:rPr>
                <w:rFonts w:ascii="Calibri" w:hAnsi="Calibri" w:cs="Calibri"/>
                <w:bCs/>
                <w:sz w:val="20"/>
                <w:szCs w:val="20"/>
              </w:rPr>
              <w:t>INVERSIONES TEMPORALES (HASTA 3 MESES)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275,352,518.62</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128,587,486.36</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20"/>
                <w:szCs w:val="20"/>
              </w:rPr>
            </w:pPr>
            <w:r w:rsidRPr="00FE0599">
              <w:rPr>
                <w:rFonts w:ascii="Calibri" w:hAnsi="Calibri" w:cs="Calibri"/>
                <w:bCs/>
                <w:sz w:val="20"/>
                <w:szCs w:val="20"/>
              </w:rPr>
              <w:lastRenderedPageBreak/>
              <w:t>DEPÓSITOS DE FONDOS DE TERCEROS EN GARANTÍA Y/O ADMINISTRACIÓN</w:t>
            </w:r>
          </w:p>
        </w:tc>
        <w:tc>
          <w:tcPr>
            <w:tcW w:w="0" w:type="auto"/>
            <w:tcBorders>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63,172,266.03</w:t>
            </w:r>
          </w:p>
        </w:tc>
        <w:tc>
          <w:tcPr>
            <w:tcW w:w="0" w:type="auto"/>
            <w:tcBorders>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20"/>
                <w:szCs w:val="20"/>
              </w:rPr>
            </w:pPr>
            <w:r w:rsidRPr="00FE0599">
              <w:rPr>
                <w:rFonts w:ascii="Calibri" w:hAnsi="Calibri" w:cs="Calibri"/>
                <w:bCs/>
                <w:sz w:val="20"/>
                <w:szCs w:val="20"/>
              </w:rPr>
              <w:t>151,211,142.19</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bCs/>
                <w:sz w:val="20"/>
                <w:szCs w:val="20"/>
              </w:rPr>
            </w:pPr>
            <w:r w:rsidRPr="00FE0599">
              <w:rPr>
                <w:rFonts w:ascii="Calibri" w:hAnsi="Calibri" w:cs="Calibri"/>
                <w:b/>
                <w:bCs/>
                <w:sz w:val="20"/>
                <w:szCs w:val="20"/>
              </w:rPr>
              <w:t>TOTAL</w:t>
            </w:r>
          </w:p>
        </w:tc>
        <w:tc>
          <w:tcPr>
            <w:tcW w:w="0" w:type="auto"/>
            <w:tcBorders>
              <w:top w:val="single" w:sz="4" w:space="0" w:color="auto"/>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20"/>
                <w:szCs w:val="20"/>
              </w:rPr>
            </w:pPr>
            <w:r w:rsidRPr="00FE0599">
              <w:rPr>
                <w:rFonts w:ascii="Calibri" w:hAnsi="Calibri" w:cs="Calibri"/>
                <w:b/>
                <w:bCs/>
                <w:sz w:val="20"/>
                <w:szCs w:val="20"/>
              </w:rPr>
              <w:t>952,848,965.61</w:t>
            </w:r>
          </w:p>
        </w:tc>
        <w:tc>
          <w:tcPr>
            <w:tcW w:w="0" w:type="auto"/>
            <w:tcBorders>
              <w:top w:val="single" w:sz="4" w:space="0" w:color="auto"/>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20"/>
                <w:szCs w:val="20"/>
              </w:rPr>
            </w:pPr>
            <w:r w:rsidRPr="00FE0599">
              <w:rPr>
                <w:rFonts w:ascii="Calibri" w:hAnsi="Calibri" w:cs="Calibri"/>
                <w:b/>
                <w:bCs/>
                <w:sz w:val="20"/>
                <w:szCs w:val="20"/>
              </w:rPr>
              <w:t>1,903,154,934.58</w:t>
            </w:r>
          </w:p>
        </w:tc>
      </w:tr>
    </w:tbl>
    <w:p w:rsidR="00245CFB" w:rsidRDefault="00245CFB" w:rsidP="00245CFB">
      <w:pPr>
        <w:autoSpaceDE w:val="0"/>
        <w:autoSpaceDN w:val="0"/>
        <w:adjustRightInd w:val="0"/>
        <w:spacing w:line="360" w:lineRule="auto"/>
        <w:ind w:left="708"/>
        <w:jc w:val="both"/>
        <w:rPr>
          <w:rFonts w:ascii="Calibri" w:hAnsi="Calibri" w:cs="Calibri"/>
          <w:bCs/>
          <w:sz w:val="20"/>
          <w:szCs w:val="20"/>
        </w:rPr>
      </w:pPr>
    </w:p>
    <w:p w:rsidR="00245CFB" w:rsidRPr="004A6DB7" w:rsidRDefault="00245CFB" w:rsidP="00245CFB">
      <w:pPr>
        <w:autoSpaceDE w:val="0"/>
        <w:autoSpaceDN w:val="0"/>
        <w:adjustRightInd w:val="0"/>
        <w:spacing w:line="360" w:lineRule="auto"/>
        <w:ind w:left="708"/>
        <w:jc w:val="both"/>
        <w:rPr>
          <w:rFonts w:ascii="Calibri" w:hAnsi="Calibri" w:cs="Calibri"/>
          <w:bCs/>
          <w:sz w:val="20"/>
          <w:szCs w:val="20"/>
        </w:rPr>
      </w:pPr>
    </w:p>
    <w:p w:rsidR="00245CFB" w:rsidRPr="004A6DB7" w:rsidRDefault="00245CFB" w:rsidP="00245CFB">
      <w:pPr>
        <w:autoSpaceDE w:val="0"/>
        <w:autoSpaceDN w:val="0"/>
        <w:adjustRightInd w:val="0"/>
        <w:spacing w:line="360" w:lineRule="auto"/>
        <w:ind w:left="708"/>
        <w:jc w:val="both"/>
        <w:rPr>
          <w:rFonts w:ascii="Calibri" w:hAnsi="Calibri" w:cs="Calibri"/>
          <w:bCs/>
          <w:sz w:val="20"/>
          <w:szCs w:val="20"/>
        </w:rPr>
      </w:pPr>
    </w:p>
    <w:p w:rsidR="00245CFB" w:rsidRPr="004A6DB7" w:rsidRDefault="00245CFB" w:rsidP="00245CFB">
      <w:pPr>
        <w:autoSpaceDE w:val="0"/>
        <w:autoSpaceDN w:val="0"/>
        <w:adjustRightInd w:val="0"/>
        <w:spacing w:line="360" w:lineRule="auto"/>
        <w:ind w:left="708"/>
        <w:jc w:val="both"/>
        <w:rPr>
          <w:rFonts w:ascii="Calibri" w:hAnsi="Calibri" w:cs="Calibri"/>
          <w:bCs/>
          <w:sz w:val="20"/>
          <w:szCs w:val="20"/>
        </w:rPr>
      </w:pPr>
      <w:r w:rsidRPr="004A6DB7">
        <w:rPr>
          <w:rFonts w:ascii="Calibri" w:hAnsi="Calibri" w:cs="Calibri"/>
          <w:bCs/>
          <w:sz w:val="20"/>
          <w:szCs w:val="20"/>
        </w:rPr>
        <w:t xml:space="preserve">2.- Con respecto a la adquisición de activos fijo realizada </w:t>
      </w:r>
      <w:r w:rsidR="00EC517C">
        <w:rPr>
          <w:rFonts w:ascii="Calibri" w:hAnsi="Calibri" w:cs="Calibri"/>
          <w:bCs/>
          <w:sz w:val="20"/>
          <w:szCs w:val="20"/>
        </w:rPr>
        <w:t xml:space="preserve">en el ejercicio 2018, se integra acontinuación </w:t>
      </w:r>
      <w:r w:rsidRPr="004A6DB7">
        <w:rPr>
          <w:rFonts w:ascii="Calibri" w:hAnsi="Calibri" w:cs="Calibri"/>
          <w:bCs/>
          <w:sz w:val="20"/>
          <w:szCs w:val="20"/>
        </w:rPr>
        <w:t xml:space="preserve"> dichos activos se adquirieron con las siguientes fuentes de financiamiento.</w:t>
      </w:r>
    </w:p>
    <w:tbl>
      <w:tblPr>
        <w:tblW w:w="7040" w:type="dxa"/>
        <w:jc w:val="center"/>
        <w:tblInd w:w="55" w:type="dxa"/>
        <w:tblCellMar>
          <w:left w:w="70" w:type="dxa"/>
          <w:right w:w="70" w:type="dxa"/>
        </w:tblCellMar>
        <w:tblLook w:val="04A0" w:firstRow="1" w:lastRow="0" w:firstColumn="1" w:lastColumn="0" w:noHBand="0" w:noVBand="1"/>
      </w:tblPr>
      <w:tblGrid>
        <w:gridCol w:w="4600"/>
        <w:gridCol w:w="1240"/>
        <w:gridCol w:w="1200"/>
      </w:tblGrid>
      <w:tr w:rsidR="00453B11" w:rsidRPr="00453B11" w:rsidTr="00453B11">
        <w:trPr>
          <w:trHeight w:val="720"/>
          <w:jc w:val="center"/>
        </w:trPr>
        <w:tc>
          <w:tcPr>
            <w:tcW w:w="4600" w:type="dxa"/>
            <w:tcBorders>
              <w:top w:val="nil"/>
              <w:left w:val="nil"/>
              <w:bottom w:val="nil"/>
              <w:right w:val="nil"/>
            </w:tcBorders>
            <w:shd w:val="clear" w:color="auto" w:fill="auto"/>
            <w:vAlign w:val="center"/>
            <w:hideMark/>
          </w:tcPr>
          <w:p w:rsidR="00453B11" w:rsidRPr="00453B11" w:rsidRDefault="00453B11" w:rsidP="00453B11">
            <w:pPr>
              <w:jc w:val="center"/>
              <w:rPr>
                <w:rFonts w:ascii="Calibri" w:hAnsi="Calibri"/>
                <w:b/>
                <w:bCs/>
                <w:color w:val="000000"/>
                <w:sz w:val="18"/>
                <w:szCs w:val="18"/>
                <w:lang w:eastAsia="es-MX"/>
              </w:rPr>
            </w:pPr>
            <w:bookmarkStart w:id="15" w:name="m14"/>
            <w:bookmarkEnd w:id="15"/>
            <w:r w:rsidRPr="00453B11">
              <w:rPr>
                <w:rFonts w:ascii="Calibri" w:hAnsi="Calibri"/>
                <w:b/>
                <w:bCs/>
                <w:color w:val="000000"/>
                <w:sz w:val="18"/>
                <w:szCs w:val="18"/>
                <w:lang w:eastAsia="es-MX"/>
              </w:rPr>
              <w:t>FUENTE FINANCIAMIENTO</w:t>
            </w:r>
          </w:p>
        </w:tc>
        <w:tc>
          <w:tcPr>
            <w:tcW w:w="1240" w:type="dxa"/>
            <w:tcBorders>
              <w:top w:val="nil"/>
              <w:left w:val="nil"/>
              <w:bottom w:val="nil"/>
              <w:right w:val="nil"/>
            </w:tcBorders>
            <w:shd w:val="clear" w:color="auto" w:fill="auto"/>
            <w:vAlign w:val="center"/>
            <w:hideMark/>
          </w:tcPr>
          <w:p w:rsidR="00453B11" w:rsidRPr="00453B11" w:rsidRDefault="00453B11" w:rsidP="00453B11">
            <w:pPr>
              <w:jc w:val="center"/>
              <w:rPr>
                <w:rFonts w:ascii="Calibri" w:hAnsi="Calibri"/>
                <w:b/>
                <w:bCs/>
                <w:color w:val="000000"/>
                <w:sz w:val="18"/>
                <w:szCs w:val="18"/>
                <w:lang w:eastAsia="es-MX"/>
              </w:rPr>
            </w:pPr>
            <w:r w:rsidRPr="00453B11">
              <w:rPr>
                <w:rFonts w:ascii="Calibri" w:hAnsi="Calibri"/>
                <w:b/>
                <w:bCs/>
                <w:color w:val="000000"/>
                <w:sz w:val="18"/>
                <w:szCs w:val="18"/>
                <w:lang w:eastAsia="es-MX"/>
              </w:rPr>
              <w:t>IMPORTE</w:t>
            </w:r>
          </w:p>
        </w:tc>
        <w:tc>
          <w:tcPr>
            <w:tcW w:w="1200" w:type="dxa"/>
            <w:tcBorders>
              <w:top w:val="nil"/>
              <w:left w:val="nil"/>
              <w:bottom w:val="nil"/>
              <w:right w:val="nil"/>
            </w:tcBorders>
            <w:shd w:val="clear" w:color="auto" w:fill="auto"/>
            <w:vAlign w:val="center"/>
            <w:hideMark/>
          </w:tcPr>
          <w:p w:rsidR="00453B11" w:rsidRPr="00453B11" w:rsidRDefault="00453B11" w:rsidP="00453B11">
            <w:pPr>
              <w:jc w:val="center"/>
              <w:rPr>
                <w:rFonts w:ascii="Calibri" w:hAnsi="Calibri"/>
                <w:b/>
                <w:bCs/>
                <w:color w:val="000000"/>
                <w:sz w:val="18"/>
                <w:szCs w:val="18"/>
                <w:lang w:eastAsia="es-MX"/>
              </w:rPr>
            </w:pPr>
            <w:r w:rsidRPr="00453B11">
              <w:rPr>
                <w:rFonts w:ascii="Calibri" w:hAnsi="Calibri"/>
                <w:b/>
                <w:bCs/>
                <w:color w:val="000000"/>
                <w:sz w:val="18"/>
                <w:szCs w:val="18"/>
                <w:lang w:eastAsia="es-MX"/>
              </w:rPr>
              <w:t>PORCENTAJE</w:t>
            </w:r>
          </w:p>
        </w:tc>
      </w:tr>
      <w:tr w:rsidR="00453B11" w:rsidRPr="00453B11" w:rsidTr="00453B11">
        <w:trPr>
          <w:trHeight w:val="300"/>
          <w:jc w:val="center"/>
        </w:trPr>
        <w:tc>
          <w:tcPr>
            <w:tcW w:w="4600" w:type="dxa"/>
            <w:tcBorders>
              <w:top w:val="nil"/>
              <w:left w:val="nil"/>
              <w:bottom w:val="nil"/>
              <w:right w:val="nil"/>
            </w:tcBorders>
            <w:shd w:val="clear" w:color="auto" w:fill="auto"/>
            <w:vAlign w:val="center"/>
            <w:hideMark/>
          </w:tcPr>
          <w:p w:rsidR="00453B11" w:rsidRPr="00453B11" w:rsidRDefault="00453B11" w:rsidP="00453B11">
            <w:pPr>
              <w:rPr>
                <w:rFonts w:ascii="Calibri" w:hAnsi="Calibri"/>
                <w:color w:val="000000"/>
                <w:sz w:val="18"/>
                <w:szCs w:val="18"/>
                <w:lang w:eastAsia="es-MX"/>
              </w:rPr>
            </w:pPr>
            <w:r w:rsidRPr="00453B11">
              <w:rPr>
                <w:rFonts w:ascii="Calibri" w:hAnsi="Calibri"/>
                <w:color w:val="000000"/>
                <w:sz w:val="18"/>
                <w:szCs w:val="18"/>
                <w:lang w:eastAsia="es-MX"/>
              </w:rPr>
              <w:t>RECURSOS PROPIOS</w:t>
            </w:r>
          </w:p>
        </w:tc>
        <w:tc>
          <w:tcPr>
            <w:tcW w:w="1240" w:type="dxa"/>
            <w:tcBorders>
              <w:top w:val="nil"/>
              <w:left w:val="nil"/>
              <w:bottom w:val="nil"/>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24,304,243.48</w:t>
            </w:r>
          </w:p>
        </w:tc>
        <w:tc>
          <w:tcPr>
            <w:tcW w:w="1200" w:type="dxa"/>
            <w:tcBorders>
              <w:top w:val="nil"/>
              <w:left w:val="nil"/>
              <w:bottom w:val="nil"/>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26.95%</w:t>
            </w:r>
          </w:p>
        </w:tc>
      </w:tr>
      <w:tr w:rsidR="00453B11" w:rsidRPr="00453B11" w:rsidTr="00453B11">
        <w:trPr>
          <w:trHeight w:val="300"/>
          <w:jc w:val="center"/>
        </w:trPr>
        <w:tc>
          <w:tcPr>
            <w:tcW w:w="4600" w:type="dxa"/>
            <w:tcBorders>
              <w:top w:val="nil"/>
              <w:left w:val="nil"/>
              <w:bottom w:val="nil"/>
              <w:right w:val="nil"/>
            </w:tcBorders>
            <w:shd w:val="clear" w:color="auto" w:fill="auto"/>
            <w:vAlign w:val="center"/>
            <w:hideMark/>
          </w:tcPr>
          <w:p w:rsidR="00453B11" w:rsidRPr="00453B11" w:rsidRDefault="00453B11" w:rsidP="00453B11">
            <w:pPr>
              <w:rPr>
                <w:rFonts w:ascii="Calibri" w:hAnsi="Calibri"/>
                <w:color w:val="000000"/>
                <w:sz w:val="18"/>
                <w:szCs w:val="18"/>
                <w:lang w:eastAsia="es-MX"/>
              </w:rPr>
            </w:pPr>
            <w:r w:rsidRPr="00453B11">
              <w:rPr>
                <w:rFonts w:ascii="Calibri" w:hAnsi="Calibri"/>
                <w:color w:val="000000"/>
                <w:sz w:val="18"/>
                <w:szCs w:val="18"/>
                <w:lang w:eastAsia="es-MX"/>
              </w:rPr>
              <w:t>INGRESOS FISCALES RECURSOS PROPIOS</w:t>
            </w:r>
          </w:p>
        </w:tc>
        <w:tc>
          <w:tcPr>
            <w:tcW w:w="1240" w:type="dxa"/>
            <w:tcBorders>
              <w:top w:val="nil"/>
              <w:left w:val="nil"/>
              <w:bottom w:val="nil"/>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17,800,828.51</w:t>
            </w:r>
          </w:p>
        </w:tc>
        <w:tc>
          <w:tcPr>
            <w:tcW w:w="1200" w:type="dxa"/>
            <w:tcBorders>
              <w:top w:val="nil"/>
              <w:left w:val="nil"/>
              <w:bottom w:val="nil"/>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19.74%</w:t>
            </w:r>
          </w:p>
        </w:tc>
      </w:tr>
      <w:tr w:rsidR="00453B11" w:rsidRPr="00453B11" w:rsidTr="00453B11">
        <w:trPr>
          <w:trHeight w:val="300"/>
          <w:jc w:val="center"/>
        </w:trPr>
        <w:tc>
          <w:tcPr>
            <w:tcW w:w="4600" w:type="dxa"/>
            <w:tcBorders>
              <w:top w:val="nil"/>
              <w:left w:val="nil"/>
              <w:bottom w:val="nil"/>
              <w:right w:val="nil"/>
            </w:tcBorders>
            <w:shd w:val="clear" w:color="auto" w:fill="auto"/>
            <w:vAlign w:val="center"/>
            <w:hideMark/>
          </w:tcPr>
          <w:p w:rsidR="00453B11" w:rsidRPr="00453B11" w:rsidRDefault="00453B11" w:rsidP="00453B11">
            <w:pPr>
              <w:rPr>
                <w:rFonts w:ascii="Calibri" w:hAnsi="Calibri"/>
                <w:color w:val="000000"/>
                <w:sz w:val="18"/>
                <w:szCs w:val="18"/>
                <w:lang w:eastAsia="es-MX"/>
              </w:rPr>
            </w:pPr>
            <w:r w:rsidRPr="00453B11">
              <w:rPr>
                <w:rFonts w:ascii="Calibri" w:hAnsi="Calibri"/>
                <w:color w:val="000000"/>
                <w:sz w:val="18"/>
                <w:szCs w:val="18"/>
                <w:lang w:eastAsia="es-MX"/>
              </w:rPr>
              <w:t>SEGUNDO ACUERDO ESPECÍFICO PARA LA EJECUCIÓN</w:t>
            </w:r>
          </w:p>
        </w:tc>
        <w:tc>
          <w:tcPr>
            <w:tcW w:w="1240" w:type="dxa"/>
            <w:tcBorders>
              <w:top w:val="nil"/>
              <w:left w:val="nil"/>
              <w:bottom w:val="nil"/>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40,837,569.66</w:t>
            </w:r>
          </w:p>
        </w:tc>
        <w:tc>
          <w:tcPr>
            <w:tcW w:w="1200" w:type="dxa"/>
            <w:tcBorders>
              <w:top w:val="nil"/>
              <w:left w:val="nil"/>
              <w:bottom w:val="nil"/>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45.29%</w:t>
            </w:r>
          </w:p>
        </w:tc>
      </w:tr>
      <w:tr w:rsidR="00453B11" w:rsidRPr="00453B11" w:rsidTr="00453B11">
        <w:trPr>
          <w:trHeight w:val="300"/>
          <w:jc w:val="center"/>
        </w:trPr>
        <w:tc>
          <w:tcPr>
            <w:tcW w:w="4600" w:type="dxa"/>
            <w:tcBorders>
              <w:top w:val="nil"/>
              <w:left w:val="nil"/>
              <w:bottom w:val="nil"/>
              <w:right w:val="nil"/>
            </w:tcBorders>
            <w:shd w:val="clear" w:color="auto" w:fill="auto"/>
            <w:vAlign w:val="center"/>
            <w:hideMark/>
          </w:tcPr>
          <w:p w:rsidR="00453B11" w:rsidRPr="00453B11" w:rsidRDefault="00453B11" w:rsidP="00453B11">
            <w:pPr>
              <w:rPr>
                <w:rFonts w:ascii="Calibri" w:hAnsi="Calibri"/>
                <w:color w:val="000000"/>
                <w:sz w:val="18"/>
                <w:szCs w:val="18"/>
                <w:lang w:eastAsia="es-MX"/>
              </w:rPr>
            </w:pPr>
            <w:r w:rsidRPr="00453B11">
              <w:rPr>
                <w:rFonts w:ascii="Calibri" w:hAnsi="Calibri"/>
                <w:color w:val="000000"/>
                <w:sz w:val="18"/>
                <w:szCs w:val="18"/>
                <w:lang w:eastAsia="es-MX"/>
              </w:rPr>
              <w:t>APOYO FINANCIERO DEL SERVICIO EDUCATIVO</w:t>
            </w:r>
          </w:p>
        </w:tc>
        <w:tc>
          <w:tcPr>
            <w:tcW w:w="1240" w:type="dxa"/>
            <w:tcBorders>
              <w:top w:val="nil"/>
              <w:left w:val="nil"/>
              <w:bottom w:val="nil"/>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126,000.00</w:t>
            </w:r>
          </w:p>
        </w:tc>
        <w:tc>
          <w:tcPr>
            <w:tcW w:w="1200" w:type="dxa"/>
            <w:tcBorders>
              <w:top w:val="nil"/>
              <w:left w:val="nil"/>
              <w:bottom w:val="nil"/>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0.14%</w:t>
            </w:r>
          </w:p>
        </w:tc>
      </w:tr>
      <w:tr w:rsidR="00453B11" w:rsidRPr="00453B11" w:rsidTr="00453B11">
        <w:trPr>
          <w:trHeight w:val="300"/>
          <w:jc w:val="center"/>
        </w:trPr>
        <w:tc>
          <w:tcPr>
            <w:tcW w:w="4600" w:type="dxa"/>
            <w:tcBorders>
              <w:top w:val="nil"/>
              <w:left w:val="nil"/>
              <w:bottom w:val="nil"/>
              <w:right w:val="nil"/>
            </w:tcBorders>
            <w:shd w:val="clear" w:color="auto" w:fill="auto"/>
            <w:vAlign w:val="center"/>
            <w:hideMark/>
          </w:tcPr>
          <w:p w:rsidR="00453B11" w:rsidRPr="00453B11" w:rsidRDefault="00453B11" w:rsidP="00453B11">
            <w:pPr>
              <w:rPr>
                <w:rFonts w:ascii="Calibri" w:hAnsi="Calibri"/>
                <w:color w:val="000000"/>
                <w:sz w:val="18"/>
                <w:szCs w:val="18"/>
                <w:lang w:eastAsia="es-MX"/>
              </w:rPr>
            </w:pPr>
            <w:r w:rsidRPr="00453B11">
              <w:rPr>
                <w:rFonts w:ascii="Calibri" w:hAnsi="Calibri"/>
                <w:color w:val="000000"/>
                <w:sz w:val="18"/>
                <w:szCs w:val="18"/>
                <w:lang w:eastAsia="es-MX"/>
              </w:rPr>
              <w:t>FONDO INSTITUCIONAL DEL FOMENTO REGIONAL</w:t>
            </w:r>
          </w:p>
        </w:tc>
        <w:tc>
          <w:tcPr>
            <w:tcW w:w="1240" w:type="dxa"/>
            <w:tcBorders>
              <w:top w:val="nil"/>
              <w:left w:val="nil"/>
              <w:bottom w:val="nil"/>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82,714.22</w:t>
            </w:r>
          </w:p>
        </w:tc>
        <w:tc>
          <w:tcPr>
            <w:tcW w:w="1200" w:type="dxa"/>
            <w:tcBorders>
              <w:top w:val="nil"/>
              <w:left w:val="nil"/>
              <w:bottom w:val="nil"/>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0.09%</w:t>
            </w:r>
          </w:p>
        </w:tc>
      </w:tr>
      <w:tr w:rsidR="00453B11" w:rsidRPr="00453B11" w:rsidTr="00453B11">
        <w:trPr>
          <w:trHeight w:val="480"/>
          <w:jc w:val="center"/>
        </w:trPr>
        <w:tc>
          <w:tcPr>
            <w:tcW w:w="4600" w:type="dxa"/>
            <w:tcBorders>
              <w:top w:val="nil"/>
              <w:left w:val="nil"/>
              <w:bottom w:val="nil"/>
              <w:right w:val="nil"/>
            </w:tcBorders>
            <w:shd w:val="clear" w:color="auto" w:fill="auto"/>
            <w:vAlign w:val="center"/>
            <w:hideMark/>
          </w:tcPr>
          <w:p w:rsidR="00453B11" w:rsidRPr="00453B11" w:rsidRDefault="00453B11" w:rsidP="00453B11">
            <w:pPr>
              <w:rPr>
                <w:rFonts w:ascii="Calibri" w:hAnsi="Calibri"/>
                <w:color w:val="000000"/>
                <w:sz w:val="18"/>
                <w:szCs w:val="18"/>
                <w:lang w:eastAsia="es-MX"/>
              </w:rPr>
            </w:pPr>
            <w:r w:rsidRPr="00453B11">
              <w:rPr>
                <w:rFonts w:ascii="Calibri" w:hAnsi="Calibri"/>
                <w:color w:val="000000"/>
                <w:sz w:val="18"/>
                <w:szCs w:val="18"/>
                <w:lang w:eastAsia="es-MX"/>
              </w:rPr>
              <w:t>PROGRAMA DE FORTALECIMIENTO DE LA CALIDAD EDUCATIVA</w:t>
            </w:r>
          </w:p>
        </w:tc>
        <w:tc>
          <w:tcPr>
            <w:tcW w:w="1240" w:type="dxa"/>
            <w:tcBorders>
              <w:top w:val="nil"/>
              <w:left w:val="nil"/>
              <w:bottom w:val="nil"/>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6,794,802.10</w:t>
            </w:r>
          </w:p>
        </w:tc>
        <w:tc>
          <w:tcPr>
            <w:tcW w:w="1200" w:type="dxa"/>
            <w:tcBorders>
              <w:top w:val="nil"/>
              <w:left w:val="nil"/>
              <w:bottom w:val="nil"/>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7.54%</w:t>
            </w:r>
          </w:p>
        </w:tc>
      </w:tr>
      <w:tr w:rsidR="00453B11" w:rsidRPr="00453B11" w:rsidTr="00453B11">
        <w:trPr>
          <w:trHeight w:val="300"/>
          <w:jc w:val="center"/>
        </w:trPr>
        <w:tc>
          <w:tcPr>
            <w:tcW w:w="4600" w:type="dxa"/>
            <w:tcBorders>
              <w:top w:val="nil"/>
              <w:left w:val="nil"/>
              <w:bottom w:val="nil"/>
              <w:right w:val="nil"/>
            </w:tcBorders>
            <w:shd w:val="clear" w:color="auto" w:fill="auto"/>
            <w:vAlign w:val="center"/>
            <w:hideMark/>
          </w:tcPr>
          <w:p w:rsidR="00453B11" w:rsidRPr="00453B11" w:rsidRDefault="00453B11" w:rsidP="00453B11">
            <w:pPr>
              <w:rPr>
                <w:rFonts w:ascii="Calibri" w:hAnsi="Calibri"/>
                <w:color w:val="000000"/>
                <w:sz w:val="18"/>
                <w:szCs w:val="18"/>
                <w:lang w:eastAsia="es-MX"/>
              </w:rPr>
            </w:pPr>
            <w:r w:rsidRPr="00453B11">
              <w:rPr>
                <w:rFonts w:ascii="Calibri" w:hAnsi="Calibri"/>
                <w:color w:val="000000"/>
                <w:sz w:val="18"/>
                <w:szCs w:val="18"/>
                <w:lang w:eastAsia="es-MX"/>
              </w:rPr>
              <w:t>PROGRAMA PARA LA INCLUSIÓN Y EQUIDAD EDUCATIVA</w:t>
            </w:r>
          </w:p>
        </w:tc>
        <w:tc>
          <w:tcPr>
            <w:tcW w:w="1240" w:type="dxa"/>
            <w:tcBorders>
              <w:top w:val="nil"/>
              <w:left w:val="nil"/>
              <w:bottom w:val="single" w:sz="4" w:space="0" w:color="auto"/>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223,189.16</w:t>
            </w:r>
          </w:p>
        </w:tc>
        <w:tc>
          <w:tcPr>
            <w:tcW w:w="1200" w:type="dxa"/>
            <w:tcBorders>
              <w:top w:val="nil"/>
              <w:left w:val="nil"/>
              <w:bottom w:val="single" w:sz="4" w:space="0" w:color="auto"/>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0.25%</w:t>
            </w:r>
          </w:p>
        </w:tc>
      </w:tr>
      <w:tr w:rsidR="00453B11" w:rsidRPr="00453B11" w:rsidTr="00453B11">
        <w:trPr>
          <w:trHeight w:val="315"/>
          <w:jc w:val="center"/>
        </w:trPr>
        <w:tc>
          <w:tcPr>
            <w:tcW w:w="4600" w:type="dxa"/>
            <w:tcBorders>
              <w:top w:val="nil"/>
              <w:left w:val="nil"/>
              <w:bottom w:val="nil"/>
              <w:right w:val="nil"/>
            </w:tcBorders>
            <w:shd w:val="clear" w:color="auto" w:fill="auto"/>
            <w:vAlign w:val="center"/>
            <w:hideMark/>
          </w:tcPr>
          <w:p w:rsidR="00453B11" w:rsidRPr="00453B11" w:rsidRDefault="00453B11" w:rsidP="00453B11">
            <w:pPr>
              <w:rPr>
                <w:rFonts w:ascii="Calibri" w:hAnsi="Calibri"/>
                <w:b/>
                <w:bCs/>
                <w:color w:val="000000"/>
                <w:sz w:val="18"/>
                <w:szCs w:val="18"/>
                <w:lang w:eastAsia="es-MX"/>
              </w:rPr>
            </w:pPr>
            <w:r w:rsidRPr="00453B11">
              <w:rPr>
                <w:rFonts w:ascii="Calibri" w:hAnsi="Calibri" w:cs="Calibri"/>
                <w:b/>
                <w:bCs/>
                <w:color w:val="000000"/>
                <w:sz w:val="18"/>
                <w:szCs w:val="18"/>
                <w:lang w:eastAsia="es-MX"/>
              </w:rPr>
              <w:t>TOTAL</w:t>
            </w:r>
          </w:p>
        </w:tc>
        <w:tc>
          <w:tcPr>
            <w:tcW w:w="1240" w:type="dxa"/>
            <w:tcBorders>
              <w:top w:val="nil"/>
              <w:left w:val="nil"/>
              <w:bottom w:val="double" w:sz="6" w:space="0" w:color="auto"/>
              <w:right w:val="nil"/>
            </w:tcBorders>
            <w:shd w:val="clear" w:color="auto" w:fill="auto"/>
            <w:vAlign w:val="center"/>
            <w:hideMark/>
          </w:tcPr>
          <w:p w:rsidR="00453B11" w:rsidRPr="00453B11" w:rsidRDefault="00453B11" w:rsidP="00453B11">
            <w:pPr>
              <w:jc w:val="right"/>
              <w:rPr>
                <w:rFonts w:ascii="Calibri" w:hAnsi="Calibri"/>
                <w:b/>
                <w:bCs/>
                <w:color w:val="000000"/>
                <w:sz w:val="18"/>
                <w:szCs w:val="18"/>
                <w:lang w:eastAsia="es-MX"/>
              </w:rPr>
            </w:pPr>
            <w:r w:rsidRPr="00453B11">
              <w:rPr>
                <w:rFonts w:ascii="Calibri" w:hAnsi="Calibri"/>
                <w:b/>
                <w:bCs/>
                <w:color w:val="000000"/>
                <w:sz w:val="18"/>
                <w:szCs w:val="18"/>
                <w:lang w:eastAsia="es-MX"/>
              </w:rPr>
              <w:t>90,169,347.13</w:t>
            </w:r>
          </w:p>
        </w:tc>
        <w:tc>
          <w:tcPr>
            <w:tcW w:w="1200" w:type="dxa"/>
            <w:tcBorders>
              <w:top w:val="nil"/>
              <w:left w:val="nil"/>
              <w:bottom w:val="double" w:sz="6" w:space="0" w:color="auto"/>
              <w:right w:val="nil"/>
            </w:tcBorders>
            <w:shd w:val="clear" w:color="auto" w:fill="auto"/>
            <w:vAlign w:val="center"/>
            <w:hideMark/>
          </w:tcPr>
          <w:p w:rsidR="00453B11" w:rsidRPr="00453B11" w:rsidRDefault="00453B11" w:rsidP="00453B11">
            <w:pPr>
              <w:jc w:val="right"/>
              <w:rPr>
                <w:rFonts w:ascii="Calibri" w:hAnsi="Calibri"/>
                <w:color w:val="000000"/>
                <w:sz w:val="18"/>
                <w:szCs w:val="18"/>
                <w:lang w:eastAsia="es-MX"/>
              </w:rPr>
            </w:pPr>
            <w:r w:rsidRPr="00453B11">
              <w:rPr>
                <w:rFonts w:ascii="Calibri" w:hAnsi="Calibri"/>
                <w:color w:val="000000"/>
                <w:sz w:val="18"/>
                <w:szCs w:val="18"/>
                <w:lang w:eastAsia="es-MX"/>
              </w:rPr>
              <w:t>100.00%</w:t>
            </w:r>
          </w:p>
        </w:tc>
      </w:tr>
    </w:tbl>
    <w:p w:rsidR="00245CFB" w:rsidRDefault="00245CFB" w:rsidP="00245CFB">
      <w:pPr>
        <w:autoSpaceDE w:val="0"/>
        <w:autoSpaceDN w:val="0"/>
        <w:adjustRightInd w:val="0"/>
        <w:spacing w:line="360" w:lineRule="auto"/>
        <w:ind w:left="708"/>
        <w:jc w:val="both"/>
        <w:rPr>
          <w:rFonts w:ascii="Calibri" w:hAnsi="Calibri" w:cs="Calibri"/>
          <w:b/>
          <w:bCs/>
          <w:sz w:val="18"/>
          <w:szCs w:val="18"/>
        </w:rPr>
      </w:pPr>
    </w:p>
    <w:p w:rsidR="00245CFB" w:rsidRPr="004A6DB7" w:rsidRDefault="00245CFB" w:rsidP="00245CFB">
      <w:pPr>
        <w:autoSpaceDE w:val="0"/>
        <w:autoSpaceDN w:val="0"/>
        <w:adjustRightInd w:val="0"/>
        <w:spacing w:line="360" w:lineRule="auto"/>
        <w:ind w:left="708"/>
        <w:jc w:val="both"/>
        <w:rPr>
          <w:rFonts w:ascii="Calibri" w:hAnsi="Calibri" w:cs="Calibri"/>
          <w:b/>
          <w:bCs/>
          <w:sz w:val="18"/>
          <w:szCs w:val="18"/>
        </w:rPr>
      </w:pPr>
    </w:p>
    <w:p w:rsidR="00245CFB" w:rsidRDefault="00245CFB" w:rsidP="00245CFB">
      <w:pPr>
        <w:autoSpaceDE w:val="0"/>
        <w:autoSpaceDN w:val="0"/>
        <w:adjustRightInd w:val="0"/>
        <w:spacing w:line="360" w:lineRule="auto"/>
        <w:ind w:left="708"/>
        <w:jc w:val="both"/>
        <w:rPr>
          <w:rFonts w:ascii="Calibri" w:hAnsi="Calibri" w:cs="Calibri"/>
          <w:bCs/>
          <w:sz w:val="20"/>
          <w:szCs w:val="20"/>
        </w:rPr>
      </w:pPr>
      <w:r w:rsidRPr="004F0F09">
        <w:rPr>
          <w:rFonts w:ascii="Calibri" w:hAnsi="Calibri" w:cs="Calibri"/>
          <w:bCs/>
          <w:sz w:val="20"/>
          <w:szCs w:val="20"/>
        </w:rPr>
        <w:t>3.- Se presenta la conciliación contable presupuestaria según lo dispuesto en el acuerdo por medio del cual se emite el formato de conciliación entre los ingresos presupuestarios y contables, asi como entre los egresos presupuestarios y los gastos contables.</w:t>
      </w:r>
    </w:p>
    <w:p w:rsidR="00245CFB" w:rsidRDefault="00245CFB" w:rsidP="00245CFB">
      <w:pPr>
        <w:autoSpaceDE w:val="0"/>
        <w:autoSpaceDN w:val="0"/>
        <w:adjustRightInd w:val="0"/>
        <w:spacing w:line="360" w:lineRule="auto"/>
        <w:ind w:left="708"/>
        <w:jc w:val="both"/>
        <w:rPr>
          <w:rFonts w:ascii="Calibri" w:hAnsi="Calibri" w:cs="Calibri"/>
          <w:bCs/>
          <w:sz w:val="20"/>
          <w:szCs w:val="20"/>
        </w:rPr>
      </w:pPr>
    </w:p>
    <w:p w:rsidR="00245CFB" w:rsidRPr="004F0F09" w:rsidRDefault="00245CFB" w:rsidP="00245CFB">
      <w:pPr>
        <w:autoSpaceDE w:val="0"/>
        <w:autoSpaceDN w:val="0"/>
        <w:adjustRightInd w:val="0"/>
        <w:spacing w:line="360" w:lineRule="auto"/>
        <w:ind w:left="708"/>
        <w:jc w:val="both"/>
        <w:rPr>
          <w:rFonts w:ascii="Calibri" w:hAnsi="Calibri" w:cs="Calibri"/>
          <w:bCs/>
          <w:sz w:val="20"/>
          <w:szCs w:val="20"/>
        </w:rPr>
      </w:pPr>
      <w:r w:rsidRPr="004F0F09">
        <w:rPr>
          <w:rFonts w:ascii="Calibri" w:hAnsi="Calibri" w:cs="Calibri"/>
          <w:bCs/>
          <w:sz w:val="20"/>
          <w:szCs w:val="20"/>
        </w:rPr>
        <w:lastRenderedPageBreak/>
        <w:t>A. Conciliación de ingresos presupuestarios y contables del 1 de enero al 3</w:t>
      </w:r>
      <w:r w:rsidR="00AB0980">
        <w:rPr>
          <w:rFonts w:ascii="Calibri" w:hAnsi="Calibri" w:cs="Calibri"/>
          <w:bCs/>
          <w:sz w:val="20"/>
          <w:szCs w:val="20"/>
        </w:rPr>
        <w:t>0</w:t>
      </w:r>
      <w:r w:rsidRPr="004F0F09">
        <w:rPr>
          <w:rFonts w:ascii="Calibri" w:hAnsi="Calibri" w:cs="Calibri"/>
          <w:bCs/>
          <w:sz w:val="20"/>
          <w:szCs w:val="20"/>
        </w:rPr>
        <w:t xml:space="preserve"> de </w:t>
      </w:r>
      <w:r w:rsidR="00AB0980">
        <w:rPr>
          <w:rFonts w:ascii="Calibri" w:hAnsi="Calibri" w:cs="Calibri"/>
          <w:bCs/>
          <w:sz w:val="20"/>
          <w:szCs w:val="20"/>
        </w:rPr>
        <w:t>junio de 2018</w:t>
      </w:r>
      <w:r w:rsidRPr="004F0F09">
        <w:rPr>
          <w:rFonts w:ascii="Calibri" w:hAnsi="Calibri" w:cs="Calibri"/>
          <w:bCs/>
          <w:sz w:val="20"/>
          <w:szCs w:val="20"/>
        </w:rPr>
        <w:t>.</w:t>
      </w:r>
    </w:p>
    <w:tbl>
      <w:tblPr>
        <w:tblW w:w="8040" w:type="dxa"/>
        <w:jc w:val="center"/>
        <w:tblInd w:w="55" w:type="dxa"/>
        <w:tblCellMar>
          <w:left w:w="70" w:type="dxa"/>
          <w:right w:w="70" w:type="dxa"/>
        </w:tblCellMar>
        <w:tblLook w:val="04A0" w:firstRow="1" w:lastRow="0" w:firstColumn="1" w:lastColumn="0" w:noHBand="0" w:noVBand="1"/>
      </w:tblPr>
      <w:tblGrid>
        <w:gridCol w:w="1200"/>
        <w:gridCol w:w="3580"/>
        <w:gridCol w:w="1540"/>
        <w:gridCol w:w="1720"/>
      </w:tblGrid>
      <w:tr w:rsidR="00AB0980" w:rsidRPr="00AB0980" w:rsidTr="00AB0980">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AB0980" w:rsidRPr="00AB0980" w:rsidRDefault="00AB0980" w:rsidP="00AB0980">
            <w:pPr>
              <w:jc w:val="both"/>
              <w:rPr>
                <w:rFonts w:ascii="Arial" w:hAnsi="Arial" w:cs="Arial"/>
                <w:b/>
                <w:bCs/>
                <w:color w:val="000000"/>
                <w:sz w:val="18"/>
                <w:szCs w:val="18"/>
                <w:lang w:eastAsia="es-MX"/>
              </w:rPr>
            </w:pPr>
            <w:bookmarkStart w:id="16" w:name="m24"/>
            <w:bookmarkEnd w:id="16"/>
            <w:r w:rsidRPr="00AB0980">
              <w:rPr>
                <w:rFonts w:ascii="Arial" w:hAnsi="Arial" w:cs="Arial"/>
                <w:b/>
                <w:bCs/>
                <w:color w:val="000000"/>
                <w:sz w:val="18"/>
                <w:szCs w:val="18"/>
                <w:lang w:eastAsia="es-MX"/>
              </w:rPr>
              <w:t>1. Ingresos Presupuestarios</w:t>
            </w:r>
          </w:p>
        </w:tc>
        <w:tc>
          <w:tcPr>
            <w:tcW w:w="1540" w:type="dxa"/>
            <w:tcBorders>
              <w:top w:val="nil"/>
              <w:left w:val="nil"/>
              <w:bottom w:val="nil"/>
              <w:right w:val="single" w:sz="8" w:space="0" w:color="auto"/>
            </w:tcBorders>
            <w:shd w:val="clear" w:color="auto" w:fill="auto"/>
            <w:vAlign w:val="center"/>
            <w:hideMark/>
          </w:tcPr>
          <w:p w:rsidR="00AB0980" w:rsidRPr="00AB0980" w:rsidRDefault="00AB0980" w:rsidP="00AB0980">
            <w:pPr>
              <w:jc w:val="center"/>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AB0980" w:rsidRPr="00AB0980" w:rsidRDefault="00AB0980" w:rsidP="00AB0980">
            <w:pPr>
              <w:jc w:val="center"/>
              <w:rPr>
                <w:rFonts w:ascii="Arial" w:hAnsi="Arial" w:cs="Arial"/>
                <w:b/>
                <w:bCs/>
                <w:color w:val="000000"/>
                <w:sz w:val="18"/>
                <w:szCs w:val="18"/>
                <w:lang w:eastAsia="es-MX"/>
              </w:rPr>
            </w:pPr>
            <w:r w:rsidRPr="00AB0980">
              <w:rPr>
                <w:rFonts w:ascii="Arial" w:hAnsi="Arial" w:cs="Arial"/>
                <w:b/>
                <w:bCs/>
                <w:color w:val="000000"/>
                <w:sz w:val="18"/>
                <w:szCs w:val="18"/>
                <w:lang w:eastAsia="es-MX"/>
              </w:rPr>
              <w:t>19,041,945,388.56</w:t>
            </w:r>
          </w:p>
        </w:tc>
      </w:tr>
      <w:tr w:rsidR="00AB0980" w:rsidRPr="00AB0980" w:rsidTr="00AB0980">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B0980" w:rsidRPr="00AB0980" w:rsidRDefault="00AB0980" w:rsidP="00AB0980">
            <w:pPr>
              <w:jc w:val="both"/>
              <w:rPr>
                <w:rFonts w:ascii="Arial" w:hAnsi="Arial" w:cs="Arial"/>
                <w:b/>
                <w:bCs/>
                <w:color w:val="000000"/>
                <w:sz w:val="18"/>
                <w:szCs w:val="18"/>
                <w:lang w:eastAsia="es-MX"/>
              </w:rPr>
            </w:pPr>
            <w:r w:rsidRPr="00AB0980">
              <w:rPr>
                <w:rFonts w:ascii="Arial" w:hAnsi="Arial" w:cs="Arial"/>
                <w:b/>
                <w:bCs/>
                <w:color w:val="000000"/>
                <w:sz w:val="18"/>
                <w:szCs w:val="18"/>
                <w:lang w:eastAsia="es-MX"/>
              </w:rPr>
              <w:t>2. Más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center"/>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r>
      <w:tr w:rsidR="00AB0980" w:rsidRPr="00AB0980" w:rsidTr="00AB0980">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Incremento por variación de inventarios</w:t>
            </w:r>
          </w:p>
        </w:tc>
        <w:tc>
          <w:tcPr>
            <w:tcW w:w="154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center"/>
              <w:rPr>
                <w:rFonts w:ascii="Arial" w:hAnsi="Arial" w:cs="Arial"/>
                <w:color w:val="000000"/>
                <w:sz w:val="18"/>
                <w:szCs w:val="18"/>
                <w:lang w:eastAsia="es-MX"/>
              </w:rPr>
            </w:pPr>
          </w:p>
        </w:tc>
      </w:tr>
      <w:tr w:rsidR="00AB0980" w:rsidRPr="00AB0980" w:rsidTr="00AB0980">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Disminución del exceso de estimaciones por pérdida o deterioro u obsolescencia</w:t>
            </w:r>
          </w:p>
        </w:tc>
        <w:tc>
          <w:tcPr>
            <w:tcW w:w="154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center"/>
              <w:rPr>
                <w:rFonts w:ascii="Arial" w:hAnsi="Arial" w:cs="Arial"/>
                <w:color w:val="000000"/>
                <w:sz w:val="18"/>
                <w:szCs w:val="18"/>
                <w:lang w:eastAsia="es-MX"/>
              </w:rPr>
            </w:pPr>
          </w:p>
        </w:tc>
      </w:tr>
      <w:tr w:rsidR="00AB0980" w:rsidRPr="00AB0980" w:rsidTr="00AB0980">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Disminución del exceso de provisiones</w:t>
            </w:r>
          </w:p>
        </w:tc>
        <w:tc>
          <w:tcPr>
            <w:tcW w:w="154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center"/>
              <w:rPr>
                <w:rFonts w:ascii="Arial" w:hAnsi="Arial" w:cs="Arial"/>
                <w:color w:val="000000"/>
                <w:sz w:val="18"/>
                <w:szCs w:val="18"/>
                <w:lang w:eastAsia="es-MX"/>
              </w:rPr>
            </w:pPr>
          </w:p>
        </w:tc>
      </w:tr>
      <w:tr w:rsidR="00AB0980" w:rsidRPr="00AB0980" w:rsidTr="00AB0980">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Otros ingresos y beneficios varios</w:t>
            </w:r>
          </w:p>
        </w:tc>
        <w:tc>
          <w:tcPr>
            <w:tcW w:w="154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center"/>
              <w:rPr>
                <w:rFonts w:ascii="Arial" w:hAnsi="Arial" w:cs="Arial"/>
                <w:color w:val="000000"/>
                <w:sz w:val="18"/>
                <w:szCs w:val="18"/>
                <w:lang w:eastAsia="es-MX"/>
              </w:rPr>
            </w:pPr>
          </w:p>
        </w:tc>
      </w:tr>
      <w:tr w:rsidR="00AB0980" w:rsidRPr="00AB0980" w:rsidTr="00AB0980">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Otros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center"/>
              <w:rPr>
                <w:rFonts w:ascii="Arial" w:hAnsi="Arial" w:cs="Arial"/>
                <w:color w:val="000000"/>
                <w:sz w:val="18"/>
                <w:szCs w:val="18"/>
                <w:lang w:eastAsia="es-MX"/>
              </w:rPr>
            </w:pPr>
          </w:p>
        </w:tc>
      </w:tr>
      <w:tr w:rsidR="00AB0980" w:rsidRPr="00AB0980" w:rsidTr="00AB0980">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B0980" w:rsidRPr="00AB0980" w:rsidRDefault="00AB0980" w:rsidP="00AB0980">
            <w:pPr>
              <w:jc w:val="both"/>
              <w:rPr>
                <w:rFonts w:ascii="Arial" w:hAnsi="Arial" w:cs="Arial"/>
                <w:b/>
                <w:bCs/>
                <w:color w:val="000000"/>
                <w:sz w:val="18"/>
                <w:szCs w:val="18"/>
                <w:lang w:eastAsia="es-MX"/>
              </w:rPr>
            </w:pPr>
            <w:r w:rsidRPr="00AB0980">
              <w:rPr>
                <w:rFonts w:ascii="Arial" w:hAnsi="Arial" w:cs="Arial"/>
                <w:b/>
                <w:bCs/>
                <w:color w:val="000000"/>
                <w:sz w:val="18"/>
                <w:szCs w:val="18"/>
                <w:lang w:eastAsia="es-MX"/>
              </w:rPr>
              <w:t>3. Menos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r>
      <w:tr w:rsidR="00AB0980" w:rsidRPr="00AB0980" w:rsidTr="00AB0980">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Productos de capital</w:t>
            </w:r>
          </w:p>
        </w:tc>
        <w:tc>
          <w:tcPr>
            <w:tcW w:w="154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p>
        </w:tc>
      </w:tr>
      <w:tr w:rsidR="00AB0980" w:rsidRPr="00AB0980" w:rsidTr="00AB0980">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Aprovechamientos capital</w:t>
            </w:r>
          </w:p>
        </w:tc>
        <w:tc>
          <w:tcPr>
            <w:tcW w:w="154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p>
        </w:tc>
      </w:tr>
      <w:tr w:rsidR="00AB0980" w:rsidRPr="00AB0980" w:rsidTr="00AB0980">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Ingresos derivados de financiamientos</w:t>
            </w:r>
          </w:p>
        </w:tc>
        <w:tc>
          <w:tcPr>
            <w:tcW w:w="154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p>
        </w:tc>
      </w:tr>
      <w:tr w:rsidR="00AB0980" w:rsidRPr="00AB0980" w:rsidTr="00AB0980">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Otros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p>
        </w:tc>
      </w:tr>
      <w:tr w:rsidR="00AB0980" w:rsidRPr="00AB0980" w:rsidTr="00AB0980">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AB0980" w:rsidRPr="00AB0980" w:rsidRDefault="00AB0980" w:rsidP="00AB0980">
            <w:pPr>
              <w:jc w:val="both"/>
              <w:rPr>
                <w:rFonts w:ascii="Arial" w:hAnsi="Arial" w:cs="Arial"/>
                <w:b/>
                <w:bCs/>
                <w:color w:val="000000"/>
                <w:sz w:val="18"/>
                <w:szCs w:val="18"/>
                <w:lang w:eastAsia="es-MX"/>
              </w:rPr>
            </w:pPr>
            <w:r w:rsidRPr="00AB0980">
              <w:rPr>
                <w:rFonts w:ascii="Arial" w:hAnsi="Arial" w:cs="Arial"/>
                <w:b/>
                <w:bCs/>
                <w:color w:val="000000"/>
                <w:sz w:val="18"/>
                <w:szCs w:val="18"/>
                <w:lang w:eastAsia="es-MX"/>
              </w:rPr>
              <w:t>4. Ingresos Contables (4 = 1 + 2 - 3)</w:t>
            </w:r>
          </w:p>
        </w:tc>
        <w:tc>
          <w:tcPr>
            <w:tcW w:w="1540" w:type="dxa"/>
            <w:tcBorders>
              <w:top w:val="nil"/>
              <w:left w:val="nil"/>
              <w:bottom w:val="nil"/>
              <w:right w:val="single" w:sz="8" w:space="0" w:color="auto"/>
            </w:tcBorders>
            <w:shd w:val="clear" w:color="auto" w:fill="auto"/>
            <w:vAlign w:val="center"/>
            <w:hideMark/>
          </w:tcPr>
          <w:p w:rsidR="00AB0980" w:rsidRPr="00AB0980" w:rsidRDefault="00AB0980" w:rsidP="00AB0980">
            <w:pPr>
              <w:jc w:val="center"/>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AB0980" w:rsidRPr="00AB0980" w:rsidRDefault="00AB0980" w:rsidP="00AB0980">
            <w:pPr>
              <w:jc w:val="center"/>
              <w:rPr>
                <w:rFonts w:ascii="Arial" w:hAnsi="Arial" w:cs="Arial"/>
                <w:b/>
                <w:bCs/>
                <w:color w:val="000000"/>
                <w:sz w:val="18"/>
                <w:szCs w:val="18"/>
                <w:lang w:eastAsia="es-MX"/>
              </w:rPr>
            </w:pPr>
            <w:r w:rsidRPr="00AB0980">
              <w:rPr>
                <w:rFonts w:ascii="Arial" w:hAnsi="Arial" w:cs="Arial"/>
                <w:b/>
                <w:bCs/>
                <w:color w:val="000000"/>
                <w:sz w:val="18"/>
                <w:szCs w:val="18"/>
                <w:lang w:eastAsia="es-MX"/>
              </w:rPr>
              <w:t>19,041,945,388.56</w:t>
            </w:r>
          </w:p>
        </w:tc>
      </w:tr>
    </w:tbl>
    <w:p w:rsidR="00245CFB" w:rsidRDefault="00245CFB" w:rsidP="00245CFB">
      <w:pPr>
        <w:autoSpaceDE w:val="0"/>
        <w:autoSpaceDN w:val="0"/>
        <w:adjustRightInd w:val="0"/>
        <w:spacing w:line="360" w:lineRule="auto"/>
        <w:ind w:left="708"/>
        <w:jc w:val="both"/>
        <w:rPr>
          <w:rFonts w:ascii="Calibri" w:hAnsi="Calibri" w:cs="Calibri"/>
          <w:bCs/>
          <w:sz w:val="20"/>
          <w:szCs w:val="20"/>
        </w:rPr>
      </w:pPr>
    </w:p>
    <w:p w:rsidR="00245CFB" w:rsidRDefault="00245CFB" w:rsidP="00245CFB">
      <w:pPr>
        <w:autoSpaceDE w:val="0"/>
        <w:autoSpaceDN w:val="0"/>
        <w:adjustRightInd w:val="0"/>
        <w:spacing w:line="360" w:lineRule="auto"/>
        <w:ind w:left="708"/>
        <w:jc w:val="both"/>
        <w:rPr>
          <w:rFonts w:ascii="Calibri" w:hAnsi="Calibri" w:cs="Calibri"/>
          <w:bCs/>
          <w:sz w:val="20"/>
          <w:szCs w:val="20"/>
        </w:rPr>
      </w:pPr>
    </w:p>
    <w:p w:rsidR="00245CFB" w:rsidRPr="004F0F09" w:rsidRDefault="00245CFB" w:rsidP="00245CFB">
      <w:pPr>
        <w:autoSpaceDE w:val="0"/>
        <w:autoSpaceDN w:val="0"/>
        <w:adjustRightInd w:val="0"/>
        <w:spacing w:line="360" w:lineRule="auto"/>
        <w:ind w:left="708"/>
        <w:jc w:val="both"/>
        <w:rPr>
          <w:rFonts w:ascii="Calibri" w:hAnsi="Calibri" w:cs="Calibri"/>
          <w:bCs/>
          <w:sz w:val="20"/>
          <w:szCs w:val="20"/>
        </w:rPr>
      </w:pPr>
      <w:r w:rsidRPr="004F0F09">
        <w:rPr>
          <w:rFonts w:ascii="Calibri" w:hAnsi="Calibri" w:cs="Calibri"/>
          <w:bCs/>
          <w:sz w:val="20"/>
          <w:szCs w:val="20"/>
        </w:rPr>
        <w:t>B. Conciliación de Egresos presupuestarios y gastos contables del 1 de enero al 3</w:t>
      </w:r>
      <w:r w:rsidR="00AB0980">
        <w:rPr>
          <w:rFonts w:ascii="Calibri" w:hAnsi="Calibri" w:cs="Calibri"/>
          <w:bCs/>
          <w:sz w:val="20"/>
          <w:szCs w:val="20"/>
        </w:rPr>
        <w:t>0</w:t>
      </w:r>
      <w:r w:rsidRPr="004F0F09">
        <w:rPr>
          <w:rFonts w:ascii="Calibri" w:hAnsi="Calibri" w:cs="Calibri"/>
          <w:bCs/>
          <w:sz w:val="20"/>
          <w:szCs w:val="20"/>
        </w:rPr>
        <w:t xml:space="preserve"> de </w:t>
      </w:r>
      <w:r w:rsidR="00AB0980">
        <w:rPr>
          <w:rFonts w:ascii="Calibri" w:hAnsi="Calibri" w:cs="Calibri"/>
          <w:bCs/>
          <w:sz w:val="20"/>
          <w:szCs w:val="20"/>
        </w:rPr>
        <w:t>junio de 2018</w:t>
      </w:r>
      <w:r w:rsidRPr="004F0F09">
        <w:rPr>
          <w:rFonts w:ascii="Calibri" w:hAnsi="Calibri" w:cs="Calibri"/>
          <w:bCs/>
          <w:sz w:val="20"/>
          <w:szCs w:val="20"/>
        </w:rPr>
        <w:t>.</w:t>
      </w:r>
    </w:p>
    <w:tbl>
      <w:tblPr>
        <w:tblW w:w="9100" w:type="dxa"/>
        <w:jc w:val="center"/>
        <w:tblInd w:w="55" w:type="dxa"/>
        <w:tblCellMar>
          <w:left w:w="70" w:type="dxa"/>
          <w:right w:w="70" w:type="dxa"/>
        </w:tblCellMar>
        <w:tblLook w:val="04A0" w:firstRow="1" w:lastRow="0" w:firstColumn="1" w:lastColumn="0" w:noHBand="0" w:noVBand="1"/>
      </w:tblPr>
      <w:tblGrid>
        <w:gridCol w:w="1200"/>
        <w:gridCol w:w="4780"/>
        <w:gridCol w:w="1400"/>
        <w:gridCol w:w="1720"/>
      </w:tblGrid>
      <w:tr w:rsidR="00AB0980" w:rsidRPr="00AB0980" w:rsidTr="00AB0980">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AB0980" w:rsidRPr="00AB0980" w:rsidRDefault="00AB0980" w:rsidP="00AB0980">
            <w:pPr>
              <w:jc w:val="both"/>
              <w:rPr>
                <w:rFonts w:ascii="Arial" w:hAnsi="Arial" w:cs="Arial"/>
                <w:b/>
                <w:bCs/>
                <w:color w:val="000000"/>
                <w:sz w:val="18"/>
                <w:szCs w:val="18"/>
                <w:lang w:eastAsia="es-MX"/>
              </w:rPr>
            </w:pPr>
            <w:bookmarkStart w:id="17" w:name="m25"/>
            <w:bookmarkEnd w:id="17"/>
            <w:r w:rsidRPr="00AB0980">
              <w:rPr>
                <w:rFonts w:ascii="Arial" w:hAnsi="Arial" w:cs="Arial"/>
                <w:b/>
                <w:bCs/>
                <w:color w:val="000000"/>
                <w:sz w:val="18"/>
                <w:szCs w:val="18"/>
                <w:lang w:eastAsia="es-MX"/>
              </w:rPr>
              <w:t>1. Total de egresos (presupuestarios)</w:t>
            </w:r>
          </w:p>
        </w:tc>
        <w:tc>
          <w:tcPr>
            <w:tcW w:w="1400" w:type="dxa"/>
            <w:tcBorders>
              <w:top w:val="nil"/>
              <w:left w:val="nil"/>
              <w:bottom w:val="nil"/>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AB0980" w:rsidRPr="00AB0980" w:rsidRDefault="00AB0980" w:rsidP="00AB0980">
            <w:pPr>
              <w:jc w:val="right"/>
              <w:rPr>
                <w:rFonts w:ascii="Arial" w:hAnsi="Arial" w:cs="Arial"/>
                <w:b/>
                <w:bCs/>
                <w:color w:val="000000"/>
                <w:sz w:val="18"/>
                <w:szCs w:val="18"/>
                <w:lang w:eastAsia="es-MX"/>
              </w:rPr>
            </w:pPr>
            <w:r w:rsidRPr="00AB0980">
              <w:rPr>
                <w:rFonts w:ascii="Arial" w:hAnsi="Arial" w:cs="Arial"/>
                <w:b/>
                <w:bCs/>
                <w:color w:val="000000"/>
                <w:sz w:val="18"/>
                <w:szCs w:val="18"/>
                <w:lang w:eastAsia="es-MX"/>
              </w:rPr>
              <w:t>18,818,339,969.62</w:t>
            </w:r>
          </w:p>
        </w:tc>
      </w:tr>
      <w:tr w:rsidR="00AB0980" w:rsidRPr="00AB0980" w:rsidTr="00AB0980">
        <w:trPr>
          <w:trHeight w:val="36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B0980" w:rsidRPr="00AB0980" w:rsidRDefault="00AB0980" w:rsidP="00AB0980">
            <w:pPr>
              <w:jc w:val="both"/>
              <w:rPr>
                <w:rFonts w:ascii="Arial" w:hAnsi="Arial" w:cs="Arial"/>
                <w:b/>
                <w:bCs/>
                <w:color w:val="000000"/>
                <w:sz w:val="18"/>
                <w:szCs w:val="18"/>
                <w:lang w:eastAsia="es-MX"/>
              </w:rPr>
            </w:pPr>
            <w:r w:rsidRPr="00AB0980">
              <w:rPr>
                <w:rFonts w:ascii="Arial" w:hAnsi="Arial" w:cs="Arial"/>
                <w:b/>
                <w:bCs/>
                <w:color w:val="000000"/>
                <w:sz w:val="18"/>
                <w:szCs w:val="18"/>
                <w:lang w:eastAsia="es-MX"/>
              </w:rPr>
              <w:t>2. Menos egresos presupuestarios no contables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b/>
                <w:bCs/>
                <w:color w:val="000000"/>
                <w:sz w:val="18"/>
                <w:szCs w:val="18"/>
                <w:lang w:eastAsia="es-MX"/>
              </w:rPr>
            </w:pPr>
            <w:r w:rsidRPr="00AB0980">
              <w:rPr>
                <w:rFonts w:ascii="Arial" w:hAnsi="Arial" w:cs="Arial"/>
                <w:b/>
                <w:bCs/>
                <w:color w:val="000000"/>
                <w:sz w:val="18"/>
                <w:szCs w:val="18"/>
                <w:lang w:eastAsia="es-MX"/>
              </w:rPr>
              <w:t>622,363,043.10</w:t>
            </w:r>
          </w:p>
        </w:tc>
      </w:tr>
      <w:tr w:rsidR="00AB0980" w:rsidRPr="00AB0980" w:rsidTr="00AB0980">
        <w:trPr>
          <w:trHeight w:val="705"/>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Mobiliario y equipo de administración</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17,472,693.73</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lastRenderedPageBreak/>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Mobiliario y equipo educacional y recreativo</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38,585,650.97</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Equipo e instrumental médico y de laboratorio</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253,821.86</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Vehículos y equipo de transporte</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355,424.00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Equipo de defensa y seguridad</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143,515.20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Maquinaria, otros equipos y herramientas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7,722,033.53</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Activos biológicos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Bienes inmuebles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24,000,000.00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Activos intangibles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1,636,207.84</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Obra pública en bienes propios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226,053,161.50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Acciones y participaciones de capital</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5,549,994.00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Compra de títulos y valores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Inversiones en fideicomisos, mandatos y otros análogos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Provisiones para contingencias y otras erogaciones especiales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Amortización de la deuda publica</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300,590,540.47</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Adeudos de ejercicios fiscales anteriores (ADEFAS)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Otros Egresos Presupuestales No Contables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B0980" w:rsidRPr="00AB0980" w:rsidRDefault="00AB0980" w:rsidP="00AB0980">
            <w:pPr>
              <w:jc w:val="both"/>
              <w:rPr>
                <w:rFonts w:ascii="Arial" w:hAnsi="Arial" w:cs="Arial"/>
                <w:b/>
                <w:bCs/>
                <w:color w:val="000000"/>
                <w:sz w:val="18"/>
                <w:szCs w:val="18"/>
                <w:lang w:eastAsia="es-MX"/>
              </w:rPr>
            </w:pPr>
            <w:r w:rsidRPr="00AB0980">
              <w:rPr>
                <w:rFonts w:ascii="Arial" w:hAnsi="Arial" w:cs="Arial"/>
                <w:b/>
                <w:bCs/>
                <w:color w:val="000000"/>
                <w:sz w:val="18"/>
                <w:szCs w:val="18"/>
                <w:lang w:eastAsia="es-MX"/>
              </w:rPr>
              <w:t>3. Más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b/>
                <w:bCs/>
                <w:color w:val="000000"/>
                <w:sz w:val="18"/>
                <w:szCs w:val="18"/>
                <w:lang w:eastAsia="es-MX"/>
              </w:rPr>
            </w:pPr>
            <w:r w:rsidRPr="00AB0980">
              <w:rPr>
                <w:rFonts w:ascii="Arial" w:hAnsi="Arial" w:cs="Arial"/>
                <w:b/>
                <w:bCs/>
                <w:color w:val="000000"/>
                <w:sz w:val="18"/>
                <w:szCs w:val="18"/>
                <w:lang w:eastAsia="es-MX"/>
              </w:rPr>
              <w:t>156,170,116.12</w:t>
            </w:r>
          </w:p>
        </w:tc>
      </w:tr>
      <w:tr w:rsidR="00AB0980" w:rsidRPr="00AB0980" w:rsidTr="00AB0980">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Estimaciones, depreciaciones, deterioros, obsolescencia y amortizaciones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92,618,191.21</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Provisiones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Disminución de inventarios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lastRenderedPageBreak/>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Aumento por insuficiencia de estimaciones por pérdida o deterioro u obsolescencia</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Aumento por insuficiencia de provisiones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Otros Gastos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63,551,924.91</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3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B0980" w:rsidRPr="00AB0980" w:rsidRDefault="00AB0980" w:rsidP="00AB0980">
            <w:pPr>
              <w:jc w:val="both"/>
              <w:rPr>
                <w:rFonts w:ascii="Arial" w:hAnsi="Arial" w:cs="Arial"/>
                <w:color w:val="000000"/>
                <w:sz w:val="18"/>
                <w:szCs w:val="18"/>
                <w:lang w:eastAsia="es-MX"/>
              </w:rPr>
            </w:pPr>
            <w:r w:rsidRPr="00AB0980">
              <w:rPr>
                <w:rFonts w:ascii="Arial" w:hAnsi="Arial" w:cs="Arial"/>
                <w:color w:val="000000"/>
                <w:sz w:val="18"/>
                <w:szCs w:val="18"/>
                <w:lang w:eastAsia="es-MX"/>
              </w:rPr>
              <w:t>Otros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AB0980" w:rsidRPr="00AB0980" w:rsidRDefault="00AB0980" w:rsidP="00AB0980">
            <w:pPr>
              <w:jc w:val="right"/>
              <w:rPr>
                <w:color w:val="000000"/>
                <w:lang w:eastAsia="es-MX"/>
              </w:rPr>
            </w:pPr>
          </w:p>
        </w:tc>
      </w:tr>
      <w:tr w:rsidR="00AB0980" w:rsidRPr="00AB0980" w:rsidTr="00AB0980">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AB0980" w:rsidRPr="00AB0980" w:rsidRDefault="00AB0980" w:rsidP="00AB0980">
            <w:pPr>
              <w:jc w:val="both"/>
              <w:rPr>
                <w:rFonts w:ascii="Arial" w:hAnsi="Arial" w:cs="Arial"/>
                <w:b/>
                <w:bCs/>
                <w:color w:val="000000"/>
                <w:sz w:val="18"/>
                <w:szCs w:val="18"/>
                <w:lang w:eastAsia="es-MX"/>
              </w:rPr>
            </w:pPr>
            <w:r w:rsidRPr="00AB0980">
              <w:rPr>
                <w:rFonts w:ascii="Arial" w:hAnsi="Arial" w:cs="Arial"/>
                <w:b/>
                <w:bCs/>
                <w:color w:val="000000"/>
                <w:sz w:val="18"/>
                <w:szCs w:val="18"/>
                <w:lang w:eastAsia="es-MX"/>
              </w:rPr>
              <w:t>4. Total de Gasto Contable (4 = 1 - 2 + 3)</w:t>
            </w:r>
          </w:p>
        </w:tc>
        <w:tc>
          <w:tcPr>
            <w:tcW w:w="1400" w:type="dxa"/>
            <w:tcBorders>
              <w:top w:val="nil"/>
              <w:left w:val="nil"/>
              <w:bottom w:val="nil"/>
              <w:right w:val="single" w:sz="8" w:space="0" w:color="auto"/>
            </w:tcBorders>
            <w:shd w:val="clear" w:color="auto" w:fill="auto"/>
            <w:vAlign w:val="center"/>
            <w:hideMark/>
          </w:tcPr>
          <w:p w:rsidR="00AB0980" w:rsidRPr="00AB0980" w:rsidRDefault="00AB0980" w:rsidP="00AB0980">
            <w:pPr>
              <w:jc w:val="right"/>
              <w:rPr>
                <w:rFonts w:ascii="Arial" w:hAnsi="Arial" w:cs="Arial"/>
                <w:color w:val="000000"/>
                <w:sz w:val="18"/>
                <w:szCs w:val="18"/>
                <w:lang w:eastAsia="es-MX"/>
              </w:rPr>
            </w:pPr>
            <w:r w:rsidRPr="00AB0980">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AB0980" w:rsidRPr="00AB0980" w:rsidRDefault="00AB0980" w:rsidP="00AB0980">
            <w:pPr>
              <w:jc w:val="right"/>
              <w:rPr>
                <w:rFonts w:ascii="Arial" w:hAnsi="Arial" w:cs="Arial"/>
                <w:b/>
                <w:bCs/>
                <w:color w:val="000000"/>
                <w:sz w:val="18"/>
                <w:szCs w:val="18"/>
                <w:lang w:eastAsia="es-MX"/>
              </w:rPr>
            </w:pPr>
            <w:r w:rsidRPr="00AB0980">
              <w:rPr>
                <w:rFonts w:ascii="Arial" w:hAnsi="Arial" w:cs="Arial"/>
                <w:b/>
                <w:bCs/>
                <w:color w:val="000000"/>
                <w:sz w:val="18"/>
                <w:szCs w:val="18"/>
                <w:lang w:eastAsia="es-MX"/>
              </w:rPr>
              <w:t>18,352,147,042.64</w:t>
            </w:r>
          </w:p>
        </w:tc>
      </w:tr>
    </w:tbl>
    <w:p w:rsidR="00245CFB" w:rsidRPr="004F0F09" w:rsidRDefault="00245CFB" w:rsidP="00245CFB">
      <w:pPr>
        <w:autoSpaceDE w:val="0"/>
        <w:autoSpaceDN w:val="0"/>
        <w:adjustRightInd w:val="0"/>
        <w:spacing w:line="360" w:lineRule="auto"/>
        <w:ind w:left="708"/>
        <w:jc w:val="both"/>
        <w:rPr>
          <w:rFonts w:ascii="Calibri" w:hAnsi="Calibri" w:cs="Calibri"/>
          <w:bCs/>
          <w:sz w:val="20"/>
          <w:szCs w:val="20"/>
        </w:rPr>
      </w:pPr>
    </w:p>
    <w:p w:rsidR="00F7773E" w:rsidRDefault="00F7773E" w:rsidP="00245CFB">
      <w:pPr>
        <w:autoSpaceDE w:val="0"/>
        <w:autoSpaceDN w:val="0"/>
        <w:adjustRightInd w:val="0"/>
        <w:spacing w:line="360" w:lineRule="auto"/>
        <w:rPr>
          <w:b/>
        </w:rPr>
      </w:pPr>
    </w:p>
    <w:p w:rsidR="00F7773E" w:rsidRDefault="00F7773E" w:rsidP="00245CFB">
      <w:pPr>
        <w:autoSpaceDE w:val="0"/>
        <w:autoSpaceDN w:val="0"/>
        <w:adjustRightInd w:val="0"/>
        <w:spacing w:line="360" w:lineRule="auto"/>
        <w:rPr>
          <w:b/>
        </w:rPr>
      </w:pPr>
    </w:p>
    <w:p w:rsidR="00F7773E" w:rsidRDefault="00F7773E" w:rsidP="00245CFB">
      <w:pPr>
        <w:autoSpaceDE w:val="0"/>
        <w:autoSpaceDN w:val="0"/>
        <w:adjustRightInd w:val="0"/>
        <w:spacing w:line="360" w:lineRule="auto"/>
        <w:rPr>
          <w:b/>
        </w:rPr>
      </w:pPr>
    </w:p>
    <w:p w:rsidR="00F7773E" w:rsidRDefault="00F7773E" w:rsidP="00245CFB">
      <w:pPr>
        <w:autoSpaceDE w:val="0"/>
        <w:autoSpaceDN w:val="0"/>
        <w:adjustRightInd w:val="0"/>
        <w:spacing w:line="360" w:lineRule="auto"/>
        <w:rPr>
          <w:b/>
        </w:rPr>
      </w:pPr>
    </w:p>
    <w:p w:rsidR="00245CFB" w:rsidRPr="004A6DB7" w:rsidRDefault="00245CFB" w:rsidP="00245CFB">
      <w:pPr>
        <w:autoSpaceDE w:val="0"/>
        <w:autoSpaceDN w:val="0"/>
        <w:adjustRightInd w:val="0"/>
        <w:spacing w:line="360" w:lineRule="auto"/>
        <w:rPr>
          <w:b/>
        </w:rPr>
      </w:pPr>
      <w:r w:rsidRPr="004A6DB7">
        <w:rPr>
          <w:b/>
        </w:rPr>
        <w:t>5) NOTAS DE MEMORIA</w:t>
      </w:r>
    </w:p>
    <w:p w:rsidR="00245CFB" w:rsidRPr="004A6DB7" w:rsidRDefault="00245CFB" w:rsidP="00245CFB">
      <w:pPr>
        <w:autoSpaceDE w:val="0"/>
        <w:autoSpaceDN w:val="0"/>
        <w:adjustRightInd w:val="0"/>
        <w:spacing w:line="360" w:lineRule="auto"/>
        <w:rPr>
          <w:sz w:val="20"/>
          <w:szCs w:val="20"/>
        </w:rPr>
      </w:pPr>
      <w:r w:rsidRPr="004A6DB7">
        <w:rPr>
          <w:rFonts w:ascii="Calibri" w:hAnsi="Calibri" w:cs="Calibri"/>
          <w:bCs/>
          <w:sz w:val="20"/>
          <w:szCs w:val="20"/>
        </w:rPr>
        <w:t>Los saldos de las cuentas de orden presupuestales  se presentan a continuación</w:t>
      </w:r>
      <w:r w:rsidRPr="004A6DB7">
        <w:rPr>
          <w:sz w:val="20"/>
          <w:szCs w:val="20"/>
        </w:rPr>
        <w:t>:</w:t>
      </w:r>
    </w:p>
    <w:p w:rsidR="00245CFB" w:rsidRPr="004A6DB7" w:rsidRDefault="00245CFB" w:rsidP="00245CFB">
      <w:pPr>
        <w:numPr>
          <w:ilvl w:val="0"/>
          <w:numId w:val="32"/>
        </w:numPr>
        <w:autoSpaceDE w:val="0"/>
        <w:autoSpaceDN w:val="0"/>
        <w:adjustRightInd w:val="0"/>
        <w:spacing w:line="360" w:lineRule="auto"/>
        <w:rPr>
          <w:rFonts w:ascii="Calibri" w:hAnsi="Calibri" w:cs="Calibri"/>
          <w:bCs/>
          <w:sz w:val="20"/>
          <w:szCs w:val="20"/>
        </w:rPr>
      </w:pPr>
      <w:r w:rsidRPr="004A6DB7">
        <w:rPr>
          <w:rFonts w:ascii="Calibri" w:hAnsi="Calibri" w:cs="Calibri"/>
          <w:bCs/>
          <w:sz w:val="20"/>
          <w:szCs w:val="20"/>
        </w:rPr>
        <w:t>Cuentas presupuestarias.</w:t>
      </w:r>
    </w:p>
    <w:tbl>
      <w:tblPr>
        <w:tblW w:w="6200" w:type="dxa"/>
        <w:jc w:val="center"/>
        <w:tblInd w:w="55" w:type="dxa"/>
        <w:tblCellMar>
          <w:left w:w="70" w:type="dxa"/>
          <w:right w:w="70" w:type="dxa"/>
        </w:tblCellMar>
        <w:tblLook w:val="04A0" w:firstRow="1" w:lastRow="0" w:firstColumn="1" w:lastColumn="0" w:noHBand="0" w:noVBand="1"/>
      </w:tblPr>
      <w:tblGrid>
        <w:gridCol w:w="3300"/>
        <w:gridCol w:w="2900"/>
      </w:tblGrid>
      <w:tr w:rsidR="00BE4BE2" w:rsidRPr="00BE4BE2" w:rsidTr="00BE4BE2">
        <w:trPr>
          <w:trHeight w:val="510"/>
          <w:jc w:val="center"/>
        </w:trPr>
        <w:tc>
          <w:tcPr>
            <w:tcW w:w="3300" w:type="dxa"/>
            <w:tcBorders>
              <w:top w:val="nil"/>
              <w:left w:val="nil"/>
              <w:bottom w:val="nil"/>
              <w:right w:val="nil"/>
            </w:tcBorders>
            <w:shd w:val="clear" w:color="auto" w:fill="auto"/>
            <w:vAlign w:val="center"/>
            <w:hideMark/>
          </w:tcPr>
          <w:p w:rsidR="00BE4BE2" w:rsidRPr="00BE4BE2" w:rsidRDefault="00BE4BE2" w:rsidP="00BE4BE2">
            <w:pPr>
              <w:rPr>
                <w:rFonts w:ascii="Calibri" w:hAnsi="Calibri"/>
                <w:b/>
                <w:bCs/>
                <w:color w:val="000000"/>
                <w:sz w:val="20"/>
                <w:szCs w:val="20"/>
                <w:lang w:eastAsia="es-MX"/>
              </w:rPr>
            </w:pPr>
            <w:r w:rsidRPr="00BE4BE2">
              <w:rPr>
                <w:rFonts w:ascii="Calibri" w:hAnsi="Calibri"/>
                <w:b/>
                <w:bCs/>
                <w:color w:val="000000"/>
                <w:sz w:val="20"/>
                <w:szCs w:val="20"/>
                <w:lang w:eastAsia="es-MX"/>
              </w:rPr>
              <w:t>LEY DE INGRESOS</w:t>
            </w:r>
          </w:p>
        </w:tc>
        <w:tc>
          <w:tcPr>
            <w:tcW w:w="2900" w:type="dxa"/>
            <w:tcBorders>
              <w:top w:val="nil"/>
              <w:left w:val="nil"/>
              <w:bottom w:val="nil"/>
              <w:right w:val="nil"/>
            </w:tcBorders>
            <w:shd w:val="clear" w:color="auto" w:fill="auto"/>
            <w:vAlign w:val="center"/>
            <w:hideMark/>
          </w:tcPr>
          <w:p w:rsidR="00BE4BE2" w:rsidRPr="00BE4BE2" w:rsidRDefault="00BE4BE2" w:rsidP="00BE4BE2">
            <w:pPr>
              <w:jc w:val="right"/>
              <w:rPr>
                <w:rFonts w:ascii="Calibri" w:hAnsi="Calibri"/>
                <w:b/>
                <w:bCs/>
                <w:color w:val="000000"/>
                <w:sz w:val="20"/>
                <w:szCs w:val="20"/>
                <w:lang w:eastAsia="es-MX"/>
              </w:rPr>
            </w:pPr>
          </w:p>
        </w:tc>
      </w:tr>
      <w:tr w:rsidR="00BE4BE2" w:rsidRPr="00BE4BE2" w:rsidTr="00BE4BE2">
        <w:trPr>
          <w:trHeight w:val="300"/>
          <w:jc w:val="center"/>
        </w:trPr>
        <w:tc>
          <w:tcPr>
            <w:tcW w:w="3300" w:type="dxa"/>
            <w:tcBorders>
              <w:top w:val="nil"/>
              <w:left w:val="nil"/>
              <w:bottom w:val="nil"/>
              <w:right w:val="nil"/>
            </w:tcBorders>
            <w:shd w:val="clear" w:color="auto" w:fill="auto"/>
            <w:vAlign w:val="center"/>
            <w:hideMark/>
          </w:tcPr>
          <w:p w:rsidR="00BE4BE2" w:rsidRPr="00BE4BE2" w:rsidRDefault="00BE4BE2" w:rsidP="00BE4BE2">
            <w:pPr>
              <w:rPr>
                <w:rFonts w:ascii="Calibri" w:hAnsi="Calibri"/>
                <w:color w:val="000000"/>
                <w:sz w:val="20"/>
                <w:szCs w:val="20"/>
                <w:lang w:eastAsia="es-MX"/>
              </w:rPr>
            </w:pPr>
            <w:r w:rsidRPr="00BE4BE2">
              <w:rPr>
                <w:rFonts w:ascii="Calibri" w:hAnsi="Calibri"/>
                <w:color w:val="000000"/>
                <w:sz w:val="20"/>
                <w:szCs w:val="20"/>
                <w:lang w:eastAsia="es-MX"/>
              </w:rPr>
              <w:t>LEY DE INGRESOS ESTIMADA</w:t>
            </w:r>
          </w:p>
        </w:tc>
        <w:tc>
          <w:tcPr>
            <w:tcW w:w="2900" w:type="dxa"/>
            <w:tcBorders>
              <w:top w:val="nil"/>
              <w:left w:val="nil"/>
              <w:bottom w:val="nil"/>
              <w:right w:val="nil"/>
            </w:tcBorders>
            <w:shd w:val="clear" w:color="auto" w:fill="auto"/>
            <w:vAlign w:val="center"/>
            <w:hideMark/>
          </w:tcPr>
          <w:p w:rsidR="00BE4BE2" w:rsidRPr="00BE4BE2" w:rsidRDefault="00BE4BE2" w:rsidP="00BE4BE2">
            <w:pPr>
              <w:jc w:val="right"/>
              <w:rPr>
                <w:rFonts w:ascii="Calibri" w:hAnsi="Calibri"/>
                <w:color w:val="000000"/>
                <w:sz w:val="20"/>
                <w:szCs w:val="20"/>
                <w:lang w:eastAsia="es-MX"/>
              </w:rPr>
            </w:pPr>
            <w:r w:rsidRPr="00BE4BE2">
              <w:rPr>
                <w:rFonts w:ascii="Calibri" w:hAnsi="Calibri"/>
                <w:color w:val="000000"/>
                <w:sz w:val="20"/>
                <w:szCs w:val="20"/>
                <w:lang w:eastAsia="es-MX"/>
              </w:rPr>
              <w:t>40,813,192,874.77</w:t>
            </w:r>
          </w:p>
        </w:tc>
      </w:tr>
      <w:tr w:rsidR="00BE4BE2" w:rsidRPr="00BE4BE2" w:rsidTr="00BE4BE2">
        <w:trPr>
          <w:trHeight w:val="300"/>
          <w:jc w:val="center"/>
        </w:trPr>
        <w:tc>
          <w:tcPr>
            <w:tcW w:w="3300" w:type="dxa"/>
            <w:tcBorders>
              <w:top w:val="nil"/>
              <w:left w:val="nil"/>
              <w:bottom w:val="nil"/>
              <w:right w:val="nil"/>
            </w:tcBorders>
            <w:shd w:val="clear" w:color="auto" w:fill="auto"/>
            <w:vAlign w:val="center"/>
            <w:hideMark/>
          </w:tcPr>
          <w:p w:rsidR="00BE4BE2" w:rsidRPr="00BE4BE2" w:rsidRDefault="00BE4BE2" w:rsidP="00BE4BE2">
            <w:pPr>
              <w:rPr>
                <w:rFonts w:ascii="Calibri" w:hAnsi="Calibri"/>
                <w:color w:val="000000"/>
                <w:sz w:val="20"/>
                <w:szCs w:val="20"/>
                <w:lang w:eastAsia="es-MX"/>
              </w:rPr>
            </w:pPr>
            <w:r w:rsidRPr="00BE4BE2">
              <w:rPr>
                <w:rFonts w:ascii="Calibri" w:hAnsi="Calibri"/>
                <w:color w:val="000000"/>
                <w:sz w:val="20"/>
                <w:szCs w:val="20"/>
                <w:lang w:eastAsia="es-MX"/>
              </w:rPr>
              <w:t>LEY DE INGRESOS POR EJECUTAR</w:t>
            </w:r>
          </w:p>
        </w:tc>
        <w:tc>
          <w:tcPr>
            <w:tcW w:w="2900" w:type="dxa"/>
            <w:tcBorders>
              <w:top w:val="nil"/>
              <w:left w:val="nil"/>
              <w:bottom w:val="nil"/>
              <w:right w:val="nil"/>
            </w:tcBorders>
            <w:shd w:val="clear" w:color="auto" w:fill="auto"/>
            <w:vAlign w:val="center"/>
            <w:hideMark/>
          </w:tcPr>
          <w:p w:rsidR="00BE4BE2" w:rsidRPr="00BE4BE2" w:rsidRDefault="00BE4BE2" w:rsidP="00BE4BE2">
            <w:pPr>
              <w:jc w:val="right"/>
              <w:rPr>
                <w:rFonts w:ascii="Calibri" w:hAnsi="Calibri"/>
                <w:color w:val="000000"/>
                <w:sz w:val="20"/>
                <w:szCs w:val="20"/>
                <w:lang w:eastAsia="es-MX"/>
              </w:rPr>
            </w:pPr>
            <w:r w:rsidRPr="00BE4BE2">
              <w:rPr>
                <w:rFonts w:ascii="Calibri" w:hAnsi="Calibri"/>
                <w:color w:val="000000"/>
                <w:sz w:val="20"/>
                <w:szCs w:val="20"/>
                <w:lang w:eastAsia="es-MX"/>
              </w:rPr>
              <w:t>21,771,247,486.21</w:t>
            </w:r>
          </w:p>
        </w:tc>
      </w:tr>
      <w:tr w:rsidR="00BE4BE2" w:rsidRPr="00BE4BE2" w:rsidTr="00BE4BE2">
        <w:trPr>
          <w:trHeight w:val="300"/>
          <w:jc w:val="center"/>
        </w:trPr>
        <w:tc>
          <w:tcPr>
            <w:tcW w:w="3300" w:type="dxa"/>
            <w:tcBorders>
              <w:top w:val="nil"/>
              <w:left w:val="nil"/>
              <w:bottom w:val="nil"/>
              <w:right w:val="nil"/>
            </w:tcBorders>
            <w:shd w:val="clear" w:color="auto" w:fill="auto"/>
            <w:vAlign w:val="center"/>
            <w:hideMark/>
          </w:tcPr>
          <w:p w:rsidR="00BE4BE2" w:rsidRPr="00BE4BE2" w:rsidRDefault="00BE4BE2" w:rsidP="00BE4BE2">
            <w:pPr>
              <w:rPr>
                <w:rFonts w:ascii="Calibri" w:hAnsi="Calibri"/>
                <w:color w:val="000000"/>
                <w:sz w:val="20"/>
                <w:szCs w:val="20"/>
                <w:lang w:eastAsia="es-MX"/>
              </w:rPr>
            </w:pPr>
            <w:r w:rsidRPr="00BE4BE2">
              <w:rPr>
                <w:rFonts w:ascii="Calibri" w:hAnsi="Calibri"/>
                <w:color w:val="000000"/>
                <w:sz w:val="20"/>
                <w:szCs w:val="20"/>
                <w:lang w:eastAsia="es-MX"/>
              </w:rPr>
              <w:t>LEY DE INGRESOS MODIFICADA</w:t>
            </w:r>
          </w:p>
        </w:tc>
        <w:tc>
          <w:tcPr>
            <w:tcW w:w="2900" w:type="dxa"/>
            <w:tcBorders>
              <w:top w:val="nil"/>
              <w:left w:val="nil"/>
              <w:bottom w:val="nil"/>
              <w:right w:val="nil"/>
            </w:tcBorders>
            <w:shd w:val="clear" w:color="auto" w:fill="auto"/>
            <w:vAlign w:val="center"/>
            <w:hideMark/>
          </w:tcPr>
          <w:p w:rsidR="00BE4BE2" w:rsidRPr="00BE4BE2" w:rsidRDefault="00BE4BE2" w:rsidP="00BE4BE2">
            <w:pPr>
              <w:jc w:val="right"/>
              <w:rPr>
                <w:rFonts w:ascii="Calibri" w:hAnsi="Calibri"/>
                <w:color w:val="000000"/>
                <w:sz w:val="20"/>
                <w:szCs w:val="20"/>
                <w:lang w:eastAsia="es-MX"/>
              </w:rPr>
            </w:pPr>
            <w:r w:rsidRPr="00BE4BE2">
              <w:rPr>
                <w:rFonts w:ascii="Calibri" w:hAnsi="Calibri"/>
                <w:color w:val="000000"/>
                <w:sz w:val="20"/>
                <w:szCs w:val="20"/>
                <w:lang w:eastAsia="es-MX"/>
              </w:rPr>
              <w:t>0.00</w:t>
            </w:r>
          </w:p>
        </w:tc>
      </w:tr>
      <w:tr w:rsidR="00BE4BE2" w:rsidRPr="00BE4BE2" w:rsidTr="00BE4BE2">
        <w:trPr>
          <w:trHeight w:val="300"/>
          <w:jc w:val="center"/>
        </w:trPr>
        <w:tc>
          <w:tcPr>
            <w:tcW w:w="3300" w:type="dxa"/>
            <w:tcBorders>
              <w:top w:val="nil"/>
              <w:left w:val="nil"/>
              <w:bottom w:val="nil"/>
              <w:right w:val="nil"/>
            </w:tcBorders>
            <w:shd w:val="clear" w:color="auto" w:fill="auto"/>
            <w:vAlign w:val="center"/>
            <w:hideMark/>
          </w:tcPr>
          <w:p w:rsidR="00BE4BE2" w:rsidRPr="00BE4BE2" w:rsidRDefault="00BE4BE2" w:rsidP="00BE4BE2">
            <w:pPr>
              <w:rPr>
                <w:rFonts w:ascii="Calibri" w:hAnsi="Calibri"/>
                <w:color w:val="000000"/>
                <w:sz w:val="20"/>
                <w:szCs w:val="20"/>
                <w:lang w:eastAsia="es-MX"/>
              </w:rPr>
            </w:pPr>
            <w:r w:rsidRPr="00BE4BE2">
              <w:rPr>
                <w:rFonts w:ascii="Calibri" w:hAnsi="Calibri"/>
                <w:color w:val="000000"/>
                <w:sz w:val="20"/>
                <w:szCs w:val="20"/>
                <w:lang w:eastAsia="es-MX"/>
              </w:rPr>
              <w:t>LEY DE INGRESOS RECAUDADA</w:t>
            </w:r>
          </w:p>
        </w:tc>
        <w:tc>
          <w:tcPr>
            <w:tcW w:w="2900" w:type="dxa"/>
            <w:tcBorders>
              <w:top w:val="nil"/>
              <w:left w:val="nil"/>
              <w:bottom w:val="nil"/>
              <w:right w:val="nil"/>
            </w:tcBorders>
            <w:shd w:val="clear" w:color="auto" w:fill="auto"/>
            <w:vAlign w:val="center"/>
            <w:hideMark/>
          </w:tcPr>
          <w:p w:rsidR="00BE4BE2" w:rsidRPr="00BE4BE2" w:rsidRDefault="00BE4BE2" w:rsidP="00BE4BE2">
            <w:pPr>
              <w:jc w:val="right"/>
              <w:rPr>
                <w:rFonts w:ascii="Calibri" w:hAnsi="Calibri"/>
                <w:color w:val="000000"/>
                <w:sz w:val="20"/>
                <w:szCs w:val="20"/>
                <w:lang w:eastAsia="es-MX"/>
              </w:rPr>
            </w:pPr>
            <w:r w:rsidRPr="00BE4BE2">
              <w:rPr>
                <w:rFonts w:ascii="Calibri" w:hAnsi="Calibri"/>
                <w:color w:val="000000"/>
                <w:sz w:val="20"/>
                <w:szCs w:val="20"/>
                <w:lang w:eastAsia="es-MX"/>
              </w:rPr>
              <w:t>19,041,945,388.56</w:t>
            </w:r>
          </w:p>
        </w:tc>
      </w:tr>
      <w:tr w:rsidR="00BE4BE2" w:rsidRPr="00BE4BE2" w:rsidTr="00BE4BE2">
        <w:trPr>
          <w:trHeight w:val="300"/>
          <w:jc w:val="center"/>
        </w:trPr>
        <w:tc>
          <w:tcPr>
            <w:tcW w:w="3300" w:type="dxa"/>
            <w:tcBorders>
              <w:top w:val="nil"/>
              <w:left w:val="nil"/>
              <w:bottom w:val="nil"/>
              <w:right w:val="nil"/>
            </w:tcBorders>
            <w:shd w:val="clear" w:color="auto" w:fill="auto"/>
            <w:noWrap/>
            <w:vAlign w:val="bottom"/>
            <w:hideMark/>
          </w:tcPr>
          <w:p w:rsidR="00BE4BE2" w:rsidRPr="00BE4BE2" w:rsidRDefault="00BE4BE2" w:rsidP="00BE4BE2">
            <w:pPr>
              <w:rPr>
                <w:rFonts w:ascii="Calibri" w:hAnsi="Calibri"/>
                <w:color w:val="000000"/>
                <w:sz w:val="22"/>
                <w:szCs w:val="22"/>
                <w:lang w:eastAsia="es-MX"/>
              </w:rPr>
            </w:pPr>
          </w:p>
        </w:tc>
        <w:tc>
          <w:tcPr>
            <w:tcW w:w="2900" w:type="dxa"/>
            <w:tcBorders>
              <w:top w:val="nil"/>
              <w:left w:val="nil"/>
              <w:bottom w:val="nil"/>
              <w:right w:val="nil"/>
            </w:tcBorders>
            <w:shd w:val="clear" w:color="auto" w:fill="auto"/>
            <w:noWrap/>
            <w:vAlign w:val="bottom"/>
            <w:hideMark/>
          </w:tcPr>
          <w:p w:rsidR="00BE4BE2" w:rsidRPr="00BE4BE2" w:rsidRDefault="00BE4BE2" w:rsidP="00BE4BE2">
            <w:pPr>
              <w:rPr>
                <w:rFonts w:ascii="Calibri" w:hAnsi="Calibri"/>
                <w:color w:val="000000"/>
                <w:sz w:val="22"/>
                <w:szCs w:val="22"/>
                <w:lang w:eastAsia="es-MX"/>
              </w:rPr>
            </w:pPr>
          </w:p>
        </w:tc>
      </w:tr>
      <w:tr w:rsidR="00BE4BE2" w:rsidRPr="00BE4BE2" w:rsidTr="00BE4BE2">
        <w:trPr>
          <w:trHeight w:val="300"/>
          <w:jc w:val="center"/>
        </w:trPr>
        <w:tc>
          <w:tcPr>
            <w:tcW w:w="3300" w:type="dxa"/>
            <w:tcBorders>
              <w:top w:val="nil"/>
              <w:left w:val="nil"/>
              <w:bottom w:val="nil"/>
              <w:right w:val="nil"/>
            </w:tcBorders>
            <w:shd w:val="clear" w:color="auto" w:fill="auto"/>
            <w:noWrap/>
            <w:vAlign w:val="bottom"/>
            <w:hideMark/>
          </w:tcPr>
          <w:p w:rsidR="00BE4BE2" w:rsidRPr="00BE4BE2" w:rsidRDefault="00BE4BE2" w:rsidP="00BE4BE2">
            <w:pPr>
              <w:rPr>
                <w:rFonts w:ascii="Calibri" w:hAnsi="Calibri"/>
                <w:color w:val="000000"/>
                <w:sz w:val="22"/>
                <w:szCs w:val="22"/>
                <w:lang w:eastAsia="es-MX"/>
              </w:rPr>
            </w:pPr>
          </w:p>
        </w:tc>
        <w:tc>
          <w:tcPr>
            <w:tcW w:w="2900" w:type="dxa"/>
            <w:tcBorders>
              <w:top w:val="nil"/>
              <w:left w:val="nil"/>
              <w:bottom w:val="nil"/>
              <w:right w:val="nil"/>
            </w:tcBorders>
            <w:shd w:val="clear" w:color="auto" w:fill="auto"/>
            <w:noWrap/>
            <w:vAlign w:val="bottom"/>
            <w:hideMark/>
          </w:tcPr>
          <w:p w:rsidR="00BE4BE2" w:rsidRPr="00BE4BE2" w:rsidRDefault="00BE4BE2" w:rsidP="00BE4BE2">
            <w:pPr>
              <w:rPr>
                <w:rFonts w:ascii="Calibri" w:hAnsi="Calibri"/>
                <w:color w:val="000000"/>
                <w:sz w:val="22"/>
                <w:szCs w:val="22"/>
                <w:lang w:eastAsia="es-MX"/>
              </w:rPr>
            </w:pPr>
          </w:p>
        </w:tc>
      </w:tr>
      <w:tr w:rsidR="00BE4BE2" w:rsidRPr="00BE4BE2" w:rsidTr="00BE4BE2">
        <w:trPr>
          <w:trHeight w:val="300"/>
          <w:jc w:val="center"/>
        </w:trPr>
        <w:tc>
          <w:tcPr>
            <w:tcW w:w="3300" w:type="dxa"/>
            <w:tcBorders>
              <w:top w:val="nil"/>
              <w:left w:val="nil"/>
              <w:bottom w:val="nil"/>
              <w:right w:val="nil"/>
            </w:tcBorders>
            <w:shd w:val="clear" w:color="auto" w:fill="auto"/>
            <w:noWrap/>
            <w:vAlign w:val="bottom"/>
            <w:hideMark/>
          </w:tcPr>
          <w:p w:rsidR="00BE4BE2" w:rsidRPr="00BE4BE2" w:rsidRDefault="00BE4BE2" w:rsidP="00BE4BE2">
            <w:pPr>
              <w:rPr>
                <w:rFonts w:ascii="Calibri" w:hAnsi="Calibri"/>
                <w:color w:val="000000"/>
                <w:sz w:val="22"/>
                <w:szCs w:val="22"/>
                <w:lang w:eastAsia="es-MX"/>
              </w:rPr>
            </w:pPr>
          </w:p>
        </w:tc>
        <w:tc>
          <w:tcPr>
            <w:tcW w:w="2900" w:type="dxa"/>
            <w:tcBorders>
              <w:top w:val="nil"/>
              <w:left w:val="nil"/>
              <w:bottom w:val="nil"/>
              <w:right w:val="nil"/>
            </w:tcBorders>
            <w:shd w:val="clear" w:color="auto" w:fill="auto"/>
            <w:noWrap/>
            <w:vAlign w:val="bottom"/>
            <w:hideMark/>
          </w:tcPr>
          <w:p w:rsidR="00BE4BE2" w:rsidRPr="00BE4BE2" w:rsidRDefault="00BE4BE2" w:rsidP="00BE4BE2">
            <w:pPr>
              <w:rPr>
                <w:rFonts w:ascii="Calibri" w:hAnsi="Calibri"/>
                <w:color w:val="000000"/>
                <w:sz w:val="22"/>
                <w:szCs w:val="22"/>
                <w:lang w:eastAsia="es-MX"/>
              </w:rPr>
            </w:pPr>
          </w:p>
        </w:tc>
      </w:tr>
      <w:tr w:rsidR="00BE4BE2" w:rsidRPr="00BE4BE2" w:rsidTr="00BE4BE2">
        <w:trPr>
          <w:trHeight w:val="300"/>
          <w:jc w:val="center"/>
        </w:trPr>
        <w:tc>
          <w:tcPr>
            <w:tcW w:w="3300" w:type="dxa"/>
            <w:tcBorders>
              <w:top w:val="nil"/>
              <w:left w:val="nil"/>
              <w:bottom w:val="nil"/>
              <w:right w:val="nil"/>
            </w:tcBorders>
            <w:shd w:val="clear" w:color="auto" w:fill="auto"/>
            <w:vAlign w:val="center"/>
            <w:hideMark/>
          </w:tcPr>
          <w:p w:rsidR="00BE4BE2" w:rsidRPr="00BE4BE2" w:rsidRDefault="00BE4BE2" w:rsidP="00BE4BE2">
            <w:pPr>
              <w:rPr>
                <w:rFonts w:ascii="Calibri" w:hAnsi="Calibri"/>
                <w:b/>
                <w:bCs/>
                <w:color w:val="000000"/>
                <w:sz w:val="20"/>
                <w:szCs w:val="20"/>
                <w:lang w:eastAsia="es-MX"/>
              </w:rPr>
            </w:pPr>
            <w:r w:rsidRPr="00BE4BE2">
              <w:rPr>
                <w:rFonts w:ascii="Calibri" w:hAnsi="Calibri"/>
                <w:b/>
                <w:bCs/>
                <w:color w:val="000000"/>
                <w:sz w:val="20"/>
                <w:szCs w:val="20"/>
                <w:lang w:eastAsia="es-MX"/>
              </w:rPr>
              <w:lastRenderedPageBreak/>
              <w:t>PRESUPUESTO DE EGRESOS</w:t>
            </w:r>
          </w:p>
        </w:tc>
        <w:tc>
          <w:tcPr>
            <w:tcW w:w="2900" w:type="dxa"/>
            <w:tcBorders>
              <w:top w:val="nil"/>
              <w:left w:val="nil"/>
              <w:bottom w:val="nil"/>
              <w:right w:val="nil"/>
            </w:tcBorders>
            <w:shd w:val="clear" w:color="auto" w:fill="auto"/>
            <w:vAlign w:val="center"/>
            <w:hideMark/>
          </w:tcPr>
          <w:p w:rsidR="00BE4BE2" w:rsidRPr="00BE4BE2" w:rsidRDefault="00BE4BE2" w:rsidP="00BE4BE2">
            <w:pPr>
              <w:jc w:val="right"/>
              <w:rPr>
                <w:rFonts w:ascii="Calibri" w:hAnsi="Calibri"/>
                <w:b/>
                <w:bCs/>
                <w:color w:val="000000"/>
                <w:sz w:val="20"/>
                <w:szCs w:val="20"/>
                <w:lang w:eastAsia="es-MX"/>
              </w:rPr>
            </w:pPr>
          </w:p>
        </w:tc>
      </w:tr>
      <w:tr w:rsidR="00BE4BE2" w:rsidRPr="00BE4BE2" w:rsidTr="00BE4BE2">
        <w:trPr>
          <w:trHeight w:val="300"/>
          <w:jc w:val="center"/>
        </w:trPr>
        <w:tc>
          <w:tcPr>
            <w:tcW w:w="3300" w:type="dxa"/>
            <w:tcBorders>
              <w:top w:val="nil"/>
              <w:left w:val="nil"/>
              <w:bottom w:val="nil"/>
              <w:right w:val="nil"/>
            </w:tcBorders>
            <w:shd w:val="clear" w:color="auto" w:fill="auto"/>
            <w:vAlign w:val="center"/>
            <w:hideMark/>
          </w:tcPr>
          <w:p w:rsidR="00BE4BE2" w:rsidRPr="00BE4BE2" w:rsidRDefault="00BE4BE2" w:rsidP="00BE4BE2">
            <w:pPr>
              <w:rPr>
                <w:rFonts w:ascii="Calibri" w:hAnsi="Calibri"/>
                <w:color w:val="000000"/>
                <w:sz w:val="20"/>
                <w:szCs w:val="20"/>
                <w:lang w:eastAsia="es-MX"/>
              </w:rPr>
            </w:pPr>
            <w:r w:rsidRPr="00BE4BE2">
              <w:rPr>
                <w:rFonts w:ascii="Calibri" w:hAnsi="Calibri"/>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BE4BE2" w:rsidRPr="00BE4BE2" w:rsidRDefault="00BE4BE2" w:rsidP="00BE4BE2">
            <w:pPr>
              <w:jc w:val="right"/>
              <w:rPr>
                <w:rFonts w:ascii="Calibri" w:hAnsi="Calibri"/>
                <w:color w:val="000000"/>
                <w:sz w:val="20"/>
                <w:szCs w:val="20"/>
                <w:lang w:eastAsia="es-MX"/>
              </w:rPr>
            </w:pPr>
            <w:r w:rsidRPr="00BE4BE2">
              <w:rPr>
                <w:rFonts w:ascii="Calibri" w:hAnsi="Calibri"/>
                <w:color w:val="000000"/>
                <w:sz w:val="20"/>
                <w:szCs w:val="20"/>
                <w:lang w:eastAsia="es-MX"/>
              </w:rPr>
              <w:t>40,813,192,875.00</w:t>
            </w:r>
          </w:p>
        </w:tc>
      </w:tr>
      <w:tr w:rsidR="00BE4BE2" w:rsidRPr="00BE4BE2" w:rsidTr="00BE4BE2">
        <w:trPr>
          <w:trHeight w:val="510"/>
          <w:jc w:val="center"/>
        </w:trPr>
        <w:tc>
          <w:tcPr>
            <w:tcW w:w="3300" w:type="dxa"/>
            <w:tcBorders>
              <w:top w:val="nil"/>
              <w:left w:val="nil"/>
              <w:bottom w:val="nil"/>
              <w:right w:val="nil"/>
            </w:tcBorders>
            <w:shd w:val="clear" w:color="auto" w:fill="auto"/>
            <w:vAlign w:val="center"/>
            <w:hideMark/>
          </w:tcPr>
          <w:p w:rsidR="00BE4BE2" w:rsidRPr="00BE4BE2" w:rsidRDefault="00BE4BE2" w:rsidP="00BE4BE2">
            <w:pPr>
              <w:rPr>
                <w:rFonts w:ascii="Calibri" w:hAnsi="Calibri"/>
                <w:color w:val="000000"/>
                <w:sz w:val="20"/>
                <w:szCs w:val="20"/>
                <w:lang w:eastAsia="es-MX"/>
              </w:rPr>
            </w:pPr>
            <w:r w:rsidRPr="00BE4BE2">
              <w:rPr>
                <w:rFonts w:ascii="Calibri" w:hAnsi="Calibri"/>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hideMark/>
          </w:tcPr>
          <w:p w:rsidR="00BE4BE2" w:rsidRPr="00BE4BE2" w:rsidRDefault="00BE4BE2" w:rsidP="00BE4BE2">
            <w:pPr>
              <w:jc w:val="right"/>
              <w:rPr>
                <w:rFonts w:ascii="Calibri" w:hAnsi="Calibri"/>
                <w:color w:val="000000"/>
                <w:sz w:val="20"/>
                <w:szCs w:val="20"/>
                <w:lang w:eastAsia="es-MX"/>
              </w:rPr>
            </w:pPr>
            <w:r w:rsidRPr="00BE4BE2">
              <w:rPr>
                <w:rFonts w:ascii="Calibri" w:hAnsi="Calibri"/>
                <w:color w:val="000000"/>
                <w:sz w:val="20"/>
                <w:szCs w:val="20"/>
                <w:lang w:eastAsia="es-MX"/>
              </w:rPr>
              <w:t>25,028,057,506.62</w:t>
            </w:r>
          </w:p>
        </w:tc>
      </w:tr>
      <w:tr w:rsidR="00BE4BE2" w:rsidRPr="00BE4BE2" w:rsidTr="00BE4BE2">
        <w:trPr>
          <w:trHeight w:val="510"/>
          <w:jc w:val="center"/>
        </w:trPr>
        <w:tc>
          <w:tcPr>
            <w:tcW w:w="3300" w:type="dxa"/>
            <w:tcBorders>
              <w:top w:val="nil"/>
              <w:left w:val="nil"/>
              <w:bottom w:val="nil"/>
              <w:right w:val="nil"/>
            </w:tcBorders>
            <w:shd w:val="clear" w:color="auto" w:fill="auto"/>
            <w:vAlign w:val="center"/>
            <w:hideMark/>
          </w:tcPr>
          <w:p w:rsidR="00BE4BE2" w:rsidRPr="00BE4BE2" w:rsidRDefault="00BE4BE2" w:rsidP="00BE4BE2">
            <w:pPr>
              <w:rPr>
                <w:rFonts w:ascii="Calibri" w:hAnsi="Calibri"/>
                <w:color w:val="000000"/>
                <w:sz w:val="20"/>
                <w:szCs w:val="20"/>
                <w:lang w:eastAsia="es-MX"/>
              </w:rPr>
            </w:pPr>
            <w:r w:rsidRPr="00BE4BE2">
              <w:rPr>
                <w:rFonts w:ascii="Calibri" w:hAnsi="Calibri"/>
                <w:color w:val="000000"/>
                <w:sz w:val="20"/>
                <w:szCs w:val="20"/>
                <w:lang w:eastAsia="es-MX"/>
              </w:rPr>
              <w:t>MODIFICACIONES AL PRESUPUESTO DE EGRESOS APROBADO</w:t>
            </w:r>
          </w:p>
        </w:tc>
        <w:tc>
          <w:tcPr>
            <w:tcW w:w="2900" w:type="dxa"/>
            <w:tcBorders>
              <w:top w:val="nil"/>
              <w:left w:val="nil"/>
              <w:bottom w:val="nil"/>
              <w:right w:val="nil"/>
            </w:tcBorders>
            <w:shd w:val="clear" w:color="auto" w:fill="auto"/>
            <w:vAlign w:val="center"/>
            <w:hideMark/>
          </w:tcPr>
          <w:p w:rsidR="00BE4BE2" w:rsidRPr="00BE4BE2" w:rsidRDefault="00BE4BE2" w:rsidP="00BE4BE2">
            <w:pPr>
              <w:jc w:val="right"/>
              <w:rPr>
                <w:rFonts w:ascii="Calibri" w:hAnsi="Calibri"/>
                <w:color w:val="000000"/>
                <w:sz w:val="20"/>
                <w:szCs w:val="20"/>
                <w:lang w:eastAsia="es-MX"/>
              </w:rPr>
            </w:pPr>
            <w:r w:rsidRPr="00BE4BE2">
              <w:rPr>
                <w:rFonts w:ascii="Calibri" w:hAnsi="Calibri"/>
                <w:color w:val="000000"/>
                <w:sz w:val="20"/>
                <w:szCs w:val="20"/>
                <w:lang w:eastAsia="es-MX"/>
              </w:rPr>
              <w:t>3,463,224,546.83</w:t>
            </w:r>
          </w:p>
        </w:tc>
      </w:tr>
      <w:tr w:rsidR="00BE4BE2" w:rsidRPr="00BE4BE2" w:rsidTr="00BE4BE2">
        <w:trPr>
          <w:trHeight w:val="510"/>
          <w:jc w:val="center"/>
        </w:trPr>
        <w:tc>
          <w:tcPr>
            <w:tcW w:w="3300" w:type="dxa"/>
            <w:tcBorders>
              <w:top w:val="nil"/>
              <w:left w:val="nil"/>
              <w:bottom w:val="nil"/>
              <w:right w:val="nil"/>
            </w:tcBorders>
            <w:shd w:val="clear" w:color="auto" w:fill="auto"/>
            <w:vAlign w:val="center"/>
            <w:hideMark/>
          </w:tcPr>
          <w:p w:rsidR="00BE4BE2" w:rsidRPr="00BE4BE2" w:rsidRDefault="00BE4BE2" w:rsidP="00BE4BE2">
            <w:pPr>
              <w:rPr>
                <w:rFonts w:ascii="Calibri" w:hAnsi="Calibri"/>
                <w:color w:val="000000"/>
                <w:sz w:val="20"/>
                <w:szCs w:val="20"/>
                <w:lang w:eastAsia="es-MX"/>
              </w:rPr>
            </w:pPr>
            <w:r w:rsidRPr="00BE4BE2">
              <w:rPr>
                <w:rFonts w:ascii="Calibri" w:hAnsi="Calibri"/>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BE4BE2" w:rsidRPr="00BE4BE2" w:rsidRDefault="00BE4BE2" w:rsidP="00BE4BE2">
            <w:pPr>
              <w:jc w:val="right"/>
              <w:rPr>
                <w:rFonts w:ascii="Calibri" w:hAnsi="Calibri"/>
                <w:color w:val="000000"/>
                <w:sz w:val="20"/>
                <w:szCs w:val="20"/>
                <w:lang w:eastAsia="es-MX"/>
              </w:rPr>
            </w:pPr>
            <w:r w:rsidRPr="00BE4BE2">
              <w:rPr>
                <w:rFonts w:ascii="Calibri" w:hAnsi="Calibri"/>
                <w:color w:val="000000"/>
                <w:sz w:val="20"/>
                <w:szCs w:val="20"/>
                <w:lang w:eastAsia="es-MX"/>
              </w:rPr>
              <w:t>19,248,359,915.21</w:t>
            </w:r>
          </w:p>
        </w:tc>
      </w:tr>
      <w:tr w:rsidR="00BE4BE2" w:rsidRPr="00BE4BE2" w:rsidTr="00BE4BE2">
        <w:trPr>
          <w:trHeight w:val="510"/>
          <w:jc w:val="center"/>
        </w:trPr>
        <w:tc>
          <w:tcPr>
            <w:tcW w:w="3300" w:type="dxa"/>
            <w:tcBorders>
              <w:top w:val="nil"/>
              <w:left w:val="nil"/>
              <w:bottom w:val="nil"/>
              <w:right w:val="nil"/>
            </w:tcBorders>
            <w:shd w:val="clear" w:color="auto" w:fill="auto"/>
            <w:vAlign w:val="center"/>
            <w:hideMark/>
          </w:tcPr>
          <w:p w:rsidR="00BE4BE2" w:rsidRPr="00BE4BE2" w:rsidRDefault="00BE4BE2" w:rsidP="00BE4BE2">
            <w:pPr>
              <w:rPr>
                <w:rFonts w:ascii="Calibri" w:hAnsi="Calibri"/>
                <w:color w:val="000000"/>
                <w:sz w:val="20"/>
                <w:szCs w:val="20"/>
                <w:lang w:eastAsia="es-MX"/>
              </w:rPr>
            </w:pPr>
            <w:r w:rsidRPr="00BE4BE2">
              <w:rPr>
                <w:rFonts w:ascii="Calibri" w:hAnsi="Calibri"/>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BE4BE2" w:rsidRPr="00BE4BE2" w:rsidRDefault="00BE4BE2" w:rsidP="00BE4BE2">
            <w:pPr>
              <w:jc w:val="right"/>
              <w:rPr>
                <w:rFonts w:ascii="Calibri" w:hAnsi="Calibri"/>
                <w:color w:val="000000"/>
                <w:sz w:val="20"/>
                <w:szCs w:val="20"/>
                <w:lang w:eastAsia="es-MX"/>
              </w:rPr>
            </w:pPr>
            <w:r w:rsidRPr="00BE4BE2">
              <w:rPr>
                <w:rFonts w:ascii="Calibri" w:hAnsi="Calibri"/>
                <w:color w:val="000000"/>
                <w:sz w:val="20"/>
                <w:szCs w:val="20"/>
                <w:lang w:eastAsia="es-MX"/>
              </w:rPr>
              <w:t>18,818,339,969.62</w:t>
            </w:r>
          </w:p>
        </w:tc>
      </w:tr>
      <w:tr w:rsidR="00BE4BE2" w:rsidRPr="00BE4BE2" w:rsidTr="00BE4BE2">
        <w:trPr>
          <w:trHeight w:val="300"/>
          <w:jc w:val="center"/>
        </w:trPr>
        <w:tc>
          <w:tcPr>
            <w:tcW w:w="3300" w:type="dxa"/>
            <w:tcBorders>
              <w:top w:val="nil"/>
              <w:left w:val="nil"/>
              <w:bottom w:val="nil"/>
              <w:right w:val="nil"/>
            </w:tcBorders>
            <w:shd w:val="clear" w:color="auto" w:fill="auto"/>
            <w:vAlign w:val="center"/>
            <w:hideMark/>
          </w:tcPr>
          <w:p w:rsidR="00BE4BE2" w:rsidRPr="00BE4BE2" w:rsidRDefault="00BE4BE2" w:rsidP="00BE4BE2">
            <w:pPr>
              <w:rPr>
                <w:rFonts w:ascii="Calibri" w:hAnsi="Calibri"/>
                <w:color w:val="000000"/>
                <w:sz w:val="20"/>
                <w:szCs w:val="20"/>
                <w:lang w:eastAsia="es-MX"/>
              </w:rPr>
            </w:pPr>
            <w:r w:rsidRPr="00BE4BE2">
              <w:rPr>
                <w:rFonts w:ascii="Calibri" w:hAnsi="Calibri"/>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hideMark/>
          </w:tcPr>
          <w:p w:rsidR="00BE4BE2" w:rsidRPr="00BE4BE2" w:rsidRDefault="00BE4BE2" w:rsidP="00BE4BE2">
            <w:pPr>
              <w:jc w:val="right"/>
              <w:rPr>
                <w:rFonts w:ascii="Calibri" w:hAnsi="Calibri"/>
                <w:color w:val="000000"/>
                <w:sz w:val="20"/>
                <w:szCs w:val="20"/>
                <w:lang w:eastAsia="es-MX"/>
              </w:rPr>
            </w:pPr>
            <w:r w:rsidRPr="00BE4BE2">
              <w:rPr>
                <w:rFonts w:ascii="Calibri" w:hAnsi="Calibri"/>
                <w:color w:val="000000"/>
                <w:sz w:val="20"/>
                <w:szCs w:val="20"/>
                <w:lang w:eastAsia="es-MX"/>
              </w:rPr>
              <w:t>18,646,964,249.08</w:t>
            </w:r>
          </w:p>
        </w:tc>
      </w:tr>
      <w:tr w:rsidR="00BE4BE2" w:rsidRPr="00BE4BE2" w:rsidTr="00BE4BE2">
        <w:trPr>
          <w:trHeight w:val="300"/>
          <w:jc w:val="center"/>
        </w:trPr>
        <w:tc>
          <w:tcPr>
            <w:tcW w:w="3300" w:type="dxa"/>
            <w:tcBorders>
              <w:top w:val="nil"/>
              <w:left w:val="nil"/>
              <w:bottom w:val="nil"/>
              <w:right w:val="nil"/>
            </w:tcBorders>
            <w:shd w:val="clear" w:color="auto" w:fill="auto"/>
            <w:vAlign w:val="center"/>
            <w:hideMark/>
          </w:tcPr>
          <w:p w:rsidR="00BE4BE2" w:rsidRPr="00BE4BE2" w:rsidRDefault="00BE4BE2" w:rsidP="00BE4BE2">
            <w:pPr>
              <w:rPr>
                <w:rFonts w:ascii="Calibri" w:hAnsi="Calibri"/>
                <w:color w:val="000000"/>
                <w:sz w:val="20"/>
                <w:szCs w:val="20"/>
                <w:lang w:eastAsia="es-MX"/>
              </w:rPr>
            </w:pPr>
            <w:r w:rsidRPr="00BE4BE2">
              <w:rPr>
                <w:rFonts w:ascii="Calibri" w:hAnsi="Calibri"/>
                <w:color w:val="000000"/>
                <w:sz w:val="20"/>
                <w:szCs w:val="20"/>
                <w:lang w:eastAsia="es-MX"/>
              </w:rPr>
              <w:t>PRESUPUESTO DE EGRESOS PAGADO</w:t>
            </w:r>
          </w:p>
        </w:tc>
        <w:tc>
          <w:tcPr>
            <w:tcW w:w="2900" w:type="dxa"/>
            <w:tcBorders>
              <w:top w:val="nil"/>
              <w:left w:val="nil"/>
              <w:bottom w:val="nil"/>
              <w:right w:val="nil"/>
            </w:tcBorders>
            <w:shd w:val="clear" w:color="auto" w:fill="auto"/>
            <w:vAlign w:val="center"/>
            <w:hideMark/>
          </w:tcPr>
          <w:p w:rsidR="00BE4BE2" w:rsidRPr="00BE4BE2" w:rsidRDefault="00BE4BE2" w:rsidP="00BE4BE2">
            <w:pPr>
              <w:jc w:val="right"/>
              <w:rPr>
                <w:rFonts w:ascii="Calibri" w:hAnsi="Calibri"/>
                <w:color w:val="000000"/>
                <w:sz w:val="20"/>
                <w:szCs w:val="20"/>
                <w:lang w:eastAsia="es-MX"/>
              </w:rPr>
            </w:pPr>
            <w:r w:rsidRPr="00BE4BE2">
              <w:rPr>
                <w:rFonts w:ascii="Calibri" w:hAnsi="Calibri"/>
                <w:color w:val="000000"/>
                <w:sz w:val="20"/>
                <w:szCs w:val="20"/>
                <w:lang w:eastAsia="es-MX"/>
              </w:rPr>
              <w:t>17,751,093,880.09</w:t>
            </w:r>
          </w:p>
        </w:tc>
      </w:tr>
    </w:tbl>
    <w:p w:rsidR="00245CFB" w:rsidRPr="00A70254" w:rsidRDefault="00245CFB" w:rsidP="00245CFB">
      <w:pPr>
        <w:autoSpaceDE w:val="0"/>
        <w:autoSpaceDN w:val="0"/>
        <w:adjustRightInd w:val="0"/>
        <w:spacing w:line="360" w:lineRule="auto"/>
        <w:rPr>
          <w:rFonts w:ascii="Calibri" w:hAnsi="Calibri" w:cs="Calibri"/>
          <w:bCs/>
          <w:sz w:val="20"/>
          <w:szCs w:val="20"/>
        </w:rPr>
      </w:pPr>
    </w:p>
    <w:p w:rsidR="00245CFB" w:rsidRPr="00A70254" w:rsidRDefault="00245CFB" w:rsidP="00245CFB">
      <w:pPr>
        <w:numPr>
          <w:ilvl w:val="0"/>
          <w:numId w:val="32"/>
        </w:numPr>
        <w:autoSpaceDE w:val="0"/>
        <w:autoSpaceDN w:val="0"/>
        <w:adjustRightInd w:val="0"/>
        <w:spacing w:line="360" w:lineRule="auto"/>
        <w:rPr>
          <w:rFonts w:ascii="Calibri" w:hAnsi="Calibri" w:cs="Calibri"/>
          <w:bCs/>
          <w:sz w:val="20"/>
          <w:szCs w:val="20"/>
        </w:rPr>
      </w:pPr>
      <w:bookmarkStart w:id="18" w:name="m15"/>
      <w:bookmarkEnd w:id="18"/>
      <w:r w:rsidRPr="00A70254">
        <w:rPr>
          <w:rFonts w:ascii="Calibri" w:hAnsi="Calibri" w:cs="Calibri"/>
          <w:bCs/>
          <w:sz w:val="20"/>
          <w:szCs w:val="20"/>
        </w:rPr>
        <w:t>Cuentas contables.</w:t>
      </w:r>
    </w:p>
    <w:p w:rsidR="00245CFB" w:rsidRPr="00392C40" w:rsidRDefault="00245CFB" w:rsidP="00245CFB">
      <w:pPr>
        <w:autoSpaceDE w:val="0"/>
        <w:autoSpaceDN w:val="0"/>
        <w:adjustRightInd w:val="0"/>
        <w:spacing w:line="360" w:lineRule="auto"/>
        <w:rPr>
          <w:rFonts w:ascii="Calibri" w:hAnsi="Calibri" w:cs="Calibri"/>
          <w:b/>
          <w:bCs/>
          <w:sz w:val="18"/>
          <w:szCs w:val="18"/>
        </w:rPr>
      </w:pPr>
    </w:p>
    <w:tbl>
      <w:tblPr>
        <w:tblW w:w="0" w:type="auto"/>
        <w:jc w:val="center"/>
        <w:tblLook w:val="04A0" w:firstRow="1" w:lastRow="0" w:firstColumn="1" w:lastColumn="0" w:noHBand="0" w:noVBand="1"/>
      </w:tblPr>
      <w:tblGrid>
        <w:gridCol w:w="5213"/>
        <w:gridCol w:w="1041"/>
      </w:tblGrid>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bCs/>
                <w:sz w:val="18"/>
                <w:szCs w:val="18"/>
              </w:rPr>
            </w:pPr>
            <w:bookmarkStart w:id="19" w:name="m16"/>
            <w:bookmarkEnd w:id="19"/>
            <w:r w:rsidRPr="00FE0599">
              <w:rPr>
                <w:rFonts w:ascii="Calibri" w:hAnsi="Calibri" w:cs="Calibri"/>
                <w:b/>
                <w:bCs/>
                <w:sz w:val="18"/>
                <w:szCs w:val="18"/>
              </w:rPr>
              <w:t>CUENTAS DE ORDEN CONTABLES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18"/>
                <w:szCs w:val="18"/>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bCs/>
                <w:sz w:val="18"/>
                <w:szCs w:val="18"/>
              </w:rPr>
            </w:pPr>
            <w:r w:rsidRPr="00FE0599">
              <w:rPr>
                <w:rFonts w:ascii="Calibri" w:hAnsi="Calibri" w:cs="Calibri"/>
                <w:b/>
                <w:bCs/>
                <w:sz w:val="18"/>
                <w:szCs w:val="18"/>
              </w:rPr>
              <w:t>VALORES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18"/>
                <w:szCs w:val="18"/>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18"/>
                <w:szCs w:val="18"/>
              </w:rPr>
            </w:pPr>
            <w:r w:rsidRPr="00FE0599">
              <w:rPr>
                <w:rFonts w:ascii="Calibri" w:hAnsi="Calibri" w:cs="Calibri"/>
                <w:bCs/>
                <w:sz w:val="18"/>
                <w:szCs w:val="18"/>
              </w:rPr>
              <w:t>VALORES EN CUSTODIA</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18"/>
                <w:szCs w:val="18"/>
              </w:rPr>
            </w:pPr>
            <w:r w:rsidRPr="00FE0599">
              <w:rPr>
                <w:rFonts w:ascii="Calibri" w:hAnsi="Calibri" w:cs="Calibri"/>
                <w:bCs/>
                <w:sz w:val="18"/>
                <w:szCs w:val="18"/>
              </w:rPr>
              <w:t>74,500.00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18"/>
                <w:szCs w:val="18"/>
              </w:rPr>
            </w:pPr>
            <w:r w:rsidRPr="00FE0599">
              <w:rPr>
                <w:rFonts w:ascii="Calibri" w:hAnsi="Calibri" w:cs="Calibri"/>
                <w:bCs/>
                <w:sz w:val="18"/>
                <w:szCs w:val="18"/>
              </w:rPr>
              <w:t>CUSTODIA DE VALORES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18"/>
                <w:szCs w:val="18"/>
              </w:rPr>
            </w:pPr>
            <w:r w:rsidRPr="00FE0599">
              <w:rPr>
                <w:rFonts w:ascii="Calibri" w:hAnsi="Calibri" w:cs="Calibri"/>
                <w:bCs/>
                <w:sz w:val="18"/>
                <w:szCs w:val="18"/>
              </w:rPr>
              <w:t>74,500.00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18"/>
                <w:szCs w:val="18"/>
              </w:rPr>
            </w:pP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18"/>
                <w:szCs w:val="18"/>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18"/>
                <w:szCs w:val="18"/>
              </w:rPr>
            </w:pP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18"/>
                <w:szCs w:val="18"/>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bCs/>
                <w:sz w:val="18"/>
                <w:szCs w:val="18"/>
              </w:rPr>
            </w:pPr>
            <w:r w:rsidRPr="00FE0599">
              <w:rPr>
                <w:rFonts w:ascii="Calibri" w:hAnsi="Calibri" w:cs="Calibri"/>
                <w:b/>
                <w:bCs/>
                <w:sz w:val="18"/>
                <w:szCs w:val="18"/>
              </w:rPr>
              <w:t>AVALES Y GARANTIAS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18"/>
                <w:szCs w:val="18"/>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18"/>
                <w:szCs w:val="18"/>
              </w:rPr>
            </w:pPr>
            <w:r w:rsidRPr="00FE0599">
              <w:rPr>
                <w:rFonts w:ascii="Calibri" w:hAnsi="Calibri" w:cs="Calibri"/>
                <w:bCs/>
                <w:sz w:val="18"/>
                <w:szCs w:val="18"/>
              </w:rPr>
              <w:t>FIANZAS Y GARANTÍAS RECIBIDAS POR DEUDAS A COBRAR</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18"/>
                <w:szCs w:val="18"/>
              </w:rPr>
            </w:pPr>
            <w:r w:rsidRPr="00FE0599">
              <w:rPr>
                <w:rFonts w:ascii="Calibri" w:hAnsi="Calibri" w:cs="Calibri"/>
                <w:bCs/>
                <w:sz w:val="18"/>
                <w:szCs w:val="18"/>
              </w:rPr>
              <w:t>295,845.10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18"/>
                <w:szCs w:val="18"/>
              </w:rPr>
            </w:pPr>
            <w:r w:rsidRPr="00FE0599">
              <w:rPr>
                <w:rFonts w:ascii="Calibri" w:hAnsi="Calibri" w:cs="Calibri"/>
                <w:bCs/>
                <w:sz w:val="18"/>
                <w:szCs w:val="18"/>
              </w:rPr>
              <w:t>FIANZAS Y GARANTÍAS RECIBIDAS</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18"/>
                <w:szCs w:val="18"/>
              </w:rPr>
            </w:pPr>
            <w:r w:rsidRPr="00FE0599">
              <w:rPr>
                <w:rFonts w:ascii="Calibri" w:hAnsi="Calibri" w:cs="Calibri"/>
                <w:bCs/>
                <w:sz w:val="18"/>
                <w:szCs w:val="18"/>
              </w:rPr>
              <w:t>295,845.10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bCs/>
                <w:sz w:val="18"/>
                <w:szCs w:val="18"/>
              </w:rPr>
            </w:pPr>
            <w:r w:rsidRPr="00FE0599">
              <w:rPr>
                <w:rFonts w:ascii="Calibri" w:hAnsi="Calibri" w:cs="Calibri"/>
                <w:b/>
                <w:bCs/>
                <w:sz w:val="18"/>
                <w:szCs w:val="18"/>
              </w:rPr>
              <w:lastRenderedPageBreak/>
              <w:t>BIENES ARQUEOLÓGICOS, ARTÍSTICOS E HISTÓRICOS EN CUSTODIA</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18"/>
                <w:szCs w:val="18"/>
              </w:rPr>
            </w:pP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18"/>
                <w:szCs w:val="18"/>
              </w:rPr>
            </w:pPr>
            <w:r w:rsidRPr="00FE0599">
              <w:rPr>
                <w:rFonts w:ascii="Calibri" w:hAnsi="Calibri" w:cs="Calibri"/>
                <w:bCs/>
                <w:sz w:val="18"/>
                <w:szCs w:val="18"/>
              </w:rPr>
              <w:t>BIENES HISTÓRICOS EN CUSTODIA</w:t>
            </w:r>
          </w:p>
        </w:tc>
        <w:tc>
          <w:tcPr>
            <w:tcW w:w="0" w:type="auto"/>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18"/>
                <w:szCs w:val="18"/>
              </w:rPr>
            </w:pPr>
            <w:r w:rsidRPr="00FE0599">
              <w:rPr>
                <w:rFonts w:ascii="Calibri" w:hAnsi="Calibri" w:cs="Calibri"/>
                <w:bCs/>
                <w:sz w:val="18"/>
                <w:szCs w:val="18"/>
              </w:rPr>
              <w:t>14.00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Cs/>
                <w:sz w:val="18"/>
                <w:szCs w:val="18"/>
              </w:rPr>
            </w:pPr>
            <w:r w:rsidRPr="00FE0599">
              <w:rPr>
                <w:rFonts w:ascii="Calibri" w:hAnsi="Calibri" w:cs="Calibri"/>
                <w:bCs/>
                <w:sz w:val="18"/>
                <w:szCs w:val="18"/>
              </w:rPr>
              <w:t>CUSTODIA DE BIENES HISTÓRICOS</w:t>
            </w:r>
          </w:p>
        </w:tc>
        <w:tc>
          <w:tcPr>
            <w:tcW w:w="0" w:type="auto"/>
            <w:tcBorders>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Cs/>
                <w:sz w:val="18"/>
                <w:szCs w:val="18"/>
              </w:rPr>
            </w:pPr>
            <w:r w:rsidRPr="00FE0599">
              <w:rPr>
                <w:rFonts w:ascii="Calibri" w:hAnsi="Calibri" w:cs="Calibri"/>
                <w:bCs/>
                <w:sz w:val="18"/>
                <w:szCs w:val="18"/>
              </w:rPr>
              <w:t>14.00</w:t>
            </w:r>
          </w:p>
        </w:tc>
      </w:tr>
      <w:tr w:rsidR="00245CFB" w:rsidRPr="00FE0599" w:rsidTr="00167519">
        <w:trPr>
          <w:jc w:val="center"/>
        </w:trPr>
        <w:tc>
          <w:tcPr>
            <w:tcW w:w="0" w:type="auto"/>
            <w:shd w:val="clear" w:color="auto" w:fill="auto"/>
          </w:tcPr>
          <w:p w:rsidR="00245CFB" w:rsidRPr="00FE0599" w:rsidRDefault="00245CFB" w:rsidP="00167519">
            <w:pPr>
              <w:autoSpaceDE w:val="0"/>
              <w:autoSpaceDN w:val="0"/>
              <w:adjustRightInd w:val="0"/>
              <w:spacing w:line="360" w:lineRule="auto"/>
              <w:rPr>
                <w:rFonts w:ascii="Calibri" w:hAnsi="Calibri" w:cs="Calibri"/>
                <w:b/>
                <w:bCs/>
                <w:sz w:val="18"/>
                <w:szCs w:val="18"/>
              </w:rPr>
            </w:pPr>
            <w:r w:rsidRPr="00FE0599">
              <w:rPr>
                <w:rFonts w:ascii="Calibri" w:hAnsi="Calibri" w:cs="Calibri"/>
                <w:b/>
                <w:bCs/>
                <w:sz w:val="18"/>
                <w:szCs w:val="18"/>
              </w:rPr>
              <w:t>TOTAL</w:t>
            </w:r>
          </w:p>
        </w:tc>
        <w:tc>
          <w:tcPr>
            <w:tcW w:w="0" w:type="auto"/>
            <w:tcBorders>
              <w:top w:val="single" w:sz="4" w:space="0" w:color="auto"/>
              <w:bottom w:val="single" w:sz="4" w:space="0" w:color="auto"/>
            </w:tcBorders>
            <w:shd w:val="clear" w:color="auto" w:fill="auto"/>
          </w:tcPr>
          <w:p w:rsidR="00245CFB" w:rsidRPr="00FE0599" w:rsidRDefault="00245CFB" w:rsidP="00167519">
            <w:pPr>
              <w:autoSpaceDE w:val="0"/>
              <w:autoSpaceDN w:val="0"/>
              <w:adjustRightInd w:val="0"/>
              <w:spacing w:line="360" w:lineRule="auto"/>
              <w:jc w:val="right"/>
              <w:rPr>
                <w:rFonts w:ascii="Calibri" w:hAnsi="Calibri" w:cs="Calibri"/>
                <w:b/>
                <w:bCs/>
                <w:sz w:val="18"/>
                <w:szCs w:val="18"/>
              </w:rPr>
            </w:pPr>
            <w:r w:rsidRPr="00FE0599">
              <w:rPr>
                <w:rFonts w:ascii="Calibri" w:hAnsi="Calibri" w:cs="Calibri"/>
                <w:b/>
                <w:bCs/>
                <w:sz w:val="18"/>
                <w:szCs w:val="18"/>
              </w:rPr>
              <w:t>740,718.20</w:t>
            </w:r>
          </w:p>
        </w:tc>
      </w:tr>
    </w:tbl>
    <w:p w:rsidR="00245CFB" w:rsidRDefault="00245CFB" w:rsidP="00245CFB">
      <w:pPr>
        <w:autoSpaceDE w:val="0"/>
        <w:autoSpaceDN w:val="0"/>
        <w:adjustRightInd w:val="0"/>
        <w:spacing w:line="360" w:lineRule="auto"/>
        <w:rPr>
          <w:rFonts w:ascii="Calibri" w:hAnsi="Calibri" w:cs="Calibri"/>
          <w:b/>
          <w:bCs/>
          <w:sz w:val="18"/>
          <w:szCs w:val="18"/>
        </w:rPr>
      </w:pPr>
    </w:p>
    <w:p w:rsidR="00245CFB" w:rsidRPr="00392C40" w:rsidRDefault="00245CFB" w:rsidP="00245CFB">
      <w:pPr>
        <w:autoSpaceDE w:val="0"/>
        <w:autoSpaceDN w:val="0"/>
        <w:adjustRightInd w:val="0"/>
        <w:spacing w:line="360" w:lineRule="auto"/>
        <w:rPr>
          <w:rFonts w:ascii="Calibri" w:hAnsi="Calibri" w:cs="Calibri"/>
          <w:b/>
          <w:bCs/>
          <w:sz w:val="18"/>
          <w:szCs w:val="18"/>
        </w:rPr>
      </w:pPr>
    </w:p>
    <w:p w:rsidR="00245CFB" w:rsidRPr="00392C40" w:rsidRDefault="00245CFB" w:rsidP="00245CFB">
      <w:pPr>
        <w:autoSpaceDE w:val="0"/>
        <w:autoSpaceDN w:val="0"/>
        <w:adjustRightInd w:val="0"/>
        <w:spacing w:line="360" w:lineRule="auto"/>
        <w:rPr>
          <w:rFonts w:ascii="Calibri" w:hAnsi="Calibri" w:cs="Calibri"/>
          <w:b/>
          <w:bCs/>
          <w:sz w:val="18"/>
          <w:szCs w:val="18"/>
        </w:rPr>
      </w:pPr>
    </w:p>
    <w:p w:rsidR="00D20015" w:rsidRPr="008659E9" w:rsidRDefault="00D20015" w:rsidP="00D20015">
      <w:pPr>
        <w:jc w:val="both"/>
        <w:rPr>
          <w:rFonts w:cs="Arial"/>
          <w:b/>
          <w:sz w:val="20"/>
          <w:szCs w:val="20"/>
        </w:rPr>
      </w:pPr>
      <w:bookmarkStart w:id="20" w:name="_GoBack"/>
      <w:bookmarkEnd w:id="20"/>
      <w:r w:rsidRPr="00390192">
        <w:rPr>
          <w:color w:val="000000"/>
          <w:sz w:val="20"/>
          <w:szCs w:val="20"/>
          <w:lang w:eastAsia="es-MX"/>
        </w:rPr>
        <w:t>Bajo protesta de decir verdad declaramos que los Estados Financieros y sus Notas son razonablemente correctos y responsabilidad del emisor</w:t>
      </w:r>
      <w:r>
        <w:rPr>
          <w:color w:val="000000"/>
          <w:sz w:val="20"/>
          <w:szCs w:val="20"/>
          <w:lang w:eastAsia="es-MX"/>
        </w:rPr>
        <w:t>.</w:t>
      </w:r>
    </w:p>
    <w:p w:rsidR="00A17B33" w:rsidRDefault="00A17B33" w:rsidP="00A67FAE">
      <w:pPr>
        <w:autoSpaceDE w:val="0"/>
        <w:autoSpaceDN w:val="0"/>
        <w:adjustRightInd w:val="0"/>
        <w:spacing w:line="360" w:lineRule="auto"/>
        <w:rPr>
          <w:b/>
          <w:sz w:val="20"/>
        </w:rPr>
      </w:pPr>
    </w:p>
    <w:sectPr w:rsidR="00A17B33" w:rsidSect="00B81E09">
      <w:headerReference w:type="default" r:id="rId9"/>
      <w:footerReference w:type="even" r:id="rId10"/>
      <w:footerReference w:type="default" r:id="rId11"/>
      <w:pgSz w:w="15840" w:h="12240" w:orient="landscape" w:code="1"/>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111" w:rsidRDefault="00234111" w:rsidP="00DA679B">
      <w:r>
        <w:separator/>
      </w:r>
    </w:p>
  </w:endnote>
  <w:endnote w:type="continuationSeparator" w:id="0">
    <w:p w:rsidR="00234111" w:rsidRDefault="00234111"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C6A" w:rsidRDefault="003D7C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7C6A" w:rsidRDefault="003D7C6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C6A" w:rsidRDefault="003D7C6A" w:rsidP="00A17B33">
    <w:pPr>
      <w:pStyle w:val="Piedep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111" w:rsidRDefault="00234111" w:rsidP="00DA679B">
      <w:r>
        <w:separator/>
      </w:r>
    </w:p>
  </w:footnote>
  <w:footnote w:type="continuationSeparator" w:id="0">
    <w:p w:rsidR="00234111" w:rsidRDefault="00234111" w:rsidP="00DA6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C6A" w:rsidRDefault="003D7C6A" w:rsidP="00A17B33">
    <w:pPr>
      <w:pStyle w:val="Encabezado"/>
      <w:rPr>
        <w:noProof/>
        <w:lang w:eastAsia="es-MX"/>
      </w:rPr>
    </w:pPr>
  </w:p>
  <w:p w:rsidR="003D7C6A" w:rsidRPr="004458D8" w:rsidRDefault="003D7C6A" w:rsidP="00A17B33">
    <w:pPr>
      <w:pStyle w:val="Encabezado"/>
      <w:jc w:val="center"/>
      <w:rPr>
        <w:b/>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5EE0A4E"/>
    <w:multiLevelType w:val="hybridMultilevel"/>
    <w:tmpl w:val="B680FEC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1">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2">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6935F9"/>
    <w:multiLevelType w:val="hybridMultilevel"/>
    <w:tmpl w:val="6F6619A4"/>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5">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7">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2">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13"/>
  </w:num>
  <w:num w:numId="4">
    <w:abstractNumId w:val="27"/>
  </w:num>
  <w:num w:numId="5">
    <w:abstractNumId w:val="28"/>
  </w:num>
  <w:num w:numId="6">
    <w:abstractNumId w:val="1"/>
  </w:num>
  <w:num w:numId="7">
    <w:abstractNumId w:val="9"/>
  </w:num>
  <w:num w:numId="8">
    <w:abstractNumId w:val="23"/>
  </w:num>
  <w:num w:numId="9">
    <w:abstractNumId w:val="8"/>
  </w:num>
  <w:num w:numId="10">
    <w:abstractNumId w:val="30"/>
  </w:num>
  <w:num w:numId="11">
    <w:abstractNumId w:val="24"/>
  </w:num>
  <w:num w:numId="12">
    <w:abstractNumId w:val="18"/>
  </w:num>
  <w:num w:numId="13">
    <w:abstractNumId w:val="3"/>
  </w:num>
  <w:num w:numId="14">
    <w:abstractNumId w:val="0"/>
  </w:num>
  <w:num w:numId="15">
    <w:abstractNumId w:val="25"/>
  </w:num>
  <w:num w:numId="16">
    <w:abstractNumId w:val="31"/>
  </w:num>
  <w:num w:numId="17">
    <w:abstractNumId w:val="14"/>
  </w:num>
  <w:num w:numId="18">
    <w:abstractNumId w:val="15"/>
  </w:num>
  <w:num w:numId="19">
    <w:abstractNumId w:val="5"/>
  </w:num>
  <w:num w:numId="20">
    <w:abstractNumId w:val="19"/>
  </w:num>
  <w:num w:numId="21">
    <w:abstractNumId w:val="20"/>
  </w:num>
  <w:num w:numId="22">
    <w:abstractNumId w:val="16"/>
  </w:num>
  <w:num w:numId="23">
    <w:abstractNumId w:val="17"/>
  </w:num>
  <w:num w:numId="24">
    <w:abstractNumId w:val="32"/>
  </w:num>
  <w:num w:numId="25">
    <w:abstractNumId w:val="12"/>
  </w:num>
  <w:num w:numId="26">
    <w:abstractNumId w:val="21"/>
  </w:num>
  <w:num w:numId="27">
    <w:abstractNumId w:val="7"/>
  </w:num>
  <w:num w:numId="28">
    <w:abstractNumId w:val="29"/>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2"/>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 w:numId="34">
    <w:abstractNumId w:val="10"/>
  </w:num>
  <w:num w:numId="35">
    <w:abstractNumId w:val="12"/>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89"/>
    <w:rsid w:val="00084CEB"/>
    <w:rsid w:val="00093686"/>
    <w:rsid w:val="001B320E"/>
    <w:rsid w:val="001B698E"/>
    <w:rsid w:val="001E0215"/>
    <w:rsid w:val="001E6396"/>
    <w:rsid w:val="00234111"/>
    <w:rsid w:val="00245CFB"/>
    <w:rsid w:val="0029084C"/>
    <w:rsid w:val="002A6A34"/>
    <w:rsid w:val="00373189"/>
    <w:rsid w:val="003947A5"/>
    <w:rsid w:val="003D7C6A"/>
    <w:rsid w:val="0043560D"/>
    <w:rsid w:val="00453B11"/>
    <w:rsid w:val="005108BB"/>
    <w:rsid w:val="00585774"/>
    <w:rsid w:val="005A3DE1"/>
    <w:rsid w:val="005C534E"/>
    <w:rsid w:val="005F3621"/>
    <w:rsid w:val="00600CF0"/>
    <w:rsid w:val="00673B01"/>
    <w:rsid w:val="006A0BB0"/>
    <w:rsid w:val="006B117A"/>
    <w:rsid w:val="006C4D57"/>
    <w:rsid w:val="0071143C"/>
    <w:rsid w:val="007F1C9E"/>
    <w:rsid w:val="00886595"/>
    <w:rsid w:val="008B6E6D"/>
    <w:rsid w:val="00A17B33"/>
    <w:rsid w:val="00A537B4"/>
    <w:rsid w:val="00A563A1"/>
    <w:rsid w:val="00A67FAE"/>
    <w:rsid w:val="00AB0980"/>
    <w:rsid w:val="00B8021D"/>
    <w:rsid w:val="00B81BA7"/>
    <w:rsid w:val="00B81E09"/>
    <w:rsid w:val="00BA6327"/>
    <w:rsid w:val="00BE4BE2"/>
    <w:rsid w:val="00BF6CAF"/>
    <w:rsid w:val="00C4584A"/>
    <w:rsid w:val="00C62654"/>
    <w:rsid w:val="00D20015"/>
    <w:rsid w:val="00D83798"/>
    <w:rsid w:val="00D84843"/>
    <w:rsid w:val="00DA679B"/>
    <w:rsid w:val="00DC5194"/>
    <w:rsid w:val="00E55617"/>
    <w:rsid w:val="00E91FB0"/>
    <w:rsid w:val="00EC3D8E"/>
    <w:rsid w:val="00EC517C"/>
    <w:rsid w:val="00ED0048"/>
    <w:rsid w:val="00F22AF0"/>
    <w:rsid w:val="00F34865"/>
    <w:rsid w:val="00F7773E"/>
    <w:rsid w:val="00FD03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E0876-CA08-4C34-86C3-AE27293B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27</Pages>
  <Words>4998</Words>
  <Characters>27495</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Rita A. Hernandez Cruz</cp:lastModifiedBy>
  <cp:revision>11</cp:revision>
  <dcterms:created xsi:type="dcterms:W3CDTF">2018-07-26T19:02:00Z</dcterms:created>
  <dcterms:modified xsi:type="dcterms:W3CDTF">2018-07-30T21:07:00Z</dcterms:modified>
</cp:coreProperties>
</file>