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28"/>
        </w:rPr>
        <w:id w:val="867721371"/>
        <w:docPartObj>
          <w:docPartGallery w:val="Cover Pages"/>
          <w:docPartUnique/>
        </w:docPartObj>
      </w:sdtPr>
      <w:sdtEndPr/>
      <w:sdtContent>
        <w:p w:rsidR="005A3D06" w:rsidRDefault="005A3D06">
          <w:pPr>
            <w:rPr>
              <w:b/>
              <w:sz w:val="28"/>
            </w:rPr>
          </w:pPr>
          <w:r w:rsidRPr="005A3D06">
            <w:rPr>
              <w:b/>
              <w:noProof/>
              <w:sz w:val="28"/>
              <w:lang w:eastAsia="es-MX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442E595E" wp14:editId="4127405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72350" cy="9544050"/>
                    <wp:effectExtent l="0" t="0" r="0" b="0"/>
                    <wp:wrapNone/>
                    <wp:docPr id="370" name="Grupo 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73620" cy="9545320"/>
                              <a:chOff x="321" y="411"/>
                              <a:chExt cx="11600" cy="15018"/>
                            </a:xfrm>
                          </wpg:grpSpPr>
                          <wps:wsp>
                            <wps:cNvPr id="371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1" y="411"/>
                                <a:ext cx="11600" cy="150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14683"/>
                                <a:ext cx="11537" cy="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EEECE1" w:themeColor="background2"/>
                                      <w:spacing w:val="60"/>
                                      <w:sz w:val="28"/>
                                      <w:szCs w:val="28"/>
                                    </w:rPr>
                                    <w:alias w:val="Dirección"/>
                                    <w:id w:val="795097981"/>
    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    <w:text w:multiLine="1"/>
                                  </w:sdtPr>
                                  <w:sdtEndPr/>
                                  <w:sdtContent>
                                    <w:p w:rsidR="005A3D06" w:rsidRDefault="005A3D06">
                                      <w:pPr>
                                        <w:pStyle w:val="Sinespaciado"/>
                                        <w:jc w:val="center"/>
                                        <w:rPr>
                                          <w:smallCaps/>
                                          <w:color w:val="FFFFFF" w:themeColor="background1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EEECE1" w:themeColor="background2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  <w:t>Secretaría Técnica del Gabinete, Planeación y Evaluación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3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10710"/>
                                <a:ext cx="2859" cy="3937"/>
                              </a:xfrm>
                              <a:prstGeom prst="rect">
                                <a:avLst/>
                              </a:prstGeom>
                              <a:effectLst/>
                              <a:extLst/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10711"/>
                                <a:ext cx="8631" cy="3942"/>
                              </a:xfrm>
                              <a:prstGeom prst="rect">
                                <a:avLst/>
                              </a:prstGeom>
                              <a:effectLst/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alias w:val="Año"/>
                                    <w:id w:val="795097976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4-01-01T00:00:00Z"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5A3D06" w:rsidRDefault="005A3D06">
                                      <w:pPr>
                                        <w:pStyle w:val="Sinespaciado"/>
                                        <w:rPr>
                                          <w:rFonts w:asciiTheme="majorHAnsi" w:eastAsiaTheme="majorEastAsia" w:hAnsiTheme="majorHAnsi" w:cstheme="majorBidi"/>
                                          <w:color w:val="DBE5F1" w:themeColor="accent1" w:themeTint="33"/>
                                          <w:sz w:val="56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>2014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6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37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5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" name="Rectangle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2263"/>
                                <a:ext cx="2859" cy="7316"/>
                              </a:xfrm>
                              <a:prstGeom prst="rect">
                                <a:avLst/>
                              </a:prstGeom>
                              <a:effectLst/>
                              <a:ex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0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2263"/>
                                <a:ext cx="8643" cy="7316"/>
                              </a:xfrm>
                              <a:prstGeom prst="rect">
                                <a:avLst/>
                              </a:prstGeom>
                              <a:effectLst/>
                              <a:extLst/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Título"/>
                                    <w:id w:val="795097961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A3D06" w:rsidRPr="00D55B46" w:rsidRDefault="005A3D06">
                                      <w:pPr>
                                        <w:jc w:val="right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olor w:val="632423" w:themeColor="accent2" w:themeShade="80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D55B46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La Evaluación en el Estado de Yucatán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  <w:alias w:val="Subtítulo"/>
                                    <w:id w:val="795097966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A3D06" w:rsidRPr="00D55B46" w:rsidRDefault="00395C95" w:rsidP="00395C95">
                                      <w:pPr>
                                        <w:pStyle w:val="Prrafodelista"/>
                                        <w:numPr>
                                          <w:ilvl w:val="0"/>
                                          <w:numId w:val="1"/>
                                        </w:numPr>
                                        <w:rPr>
                                          <w:color w:val="FFFFFF" w:themeColor="background1"/>
                                          <w:sz w:val="34"/>
                                          <w:szCs w:val="34"/>
                                        </w:rPr>
                                      </w:pPr>
                                      <w:r w:rsidRPr="00D55B46">
                                        <w:rPr>
                                          <w:color w:val="FFFFFF" w:themeColor="background1"/>
                                          <w:sz w:val="34"/>
                                          <w:szCs w:val="34"/>
                                        </w:rPr>
                                        <w:t>Antecedentes de la evaluación en Yucatán</w:t>
                                      </w:r>
                                    </w:p>
                                  </w:sdtContent>
                                </w:sdt>
                                <w:p w:rsidR="00D55B46" w:rsidRPr="00D55B46" w:rsidRDefault="00D55B46" w:rsidP="00D55B46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</w:pPr>
                                  <w:r w:rsidRPr="00D55B46">
                                    <w:rPr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  <w:t>Criterios para la selección de programas a evaluar</w:t>
                                  </w:r>
                                </w:p>
                                <w:p w:rsidR="005A3D06" w:rsidRPr="00D55B46" w:rsidRDefault="003F6BAA" w:rsidP="00395C95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  <w:t>Proceso</w:t>
                                  </w:r>
                                  <w:r w:rsidR="00395C95" w:rsidRPr="00D55B46">
                                    <w:rPr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  <w:t xml:space="preserve"> de la evaluación</w:t>
                                  </w:r>
                                </w:p>
                                <w:p w:rsidR="00D55B46" w:rsidRDefault="00D55B46"/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381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440"/>
                                <a:ext cx="11537" cy="17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3D06" w:rsidRDefault="003F6BAA">
                                  <w:pPr>
                                    <w:pStyle w:val="Sinespaciado"/>
                                    <w:rPr>
                                      <w:smallCap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alias w:val="Compañía"/>
                                      <w:id w:val="795097956"/>
                                      <w:showingPlcHdr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5A3D06">
                                        <w:rPr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upo 76" o:spid="_x0000_s1026" style="position:absolute;margin-left:0;margin-top:0;width:580.5pt;height:751.5pt;z-index:251659264;mso-width-percent:950;mso-height-percent:950;mso-position-horizontal:center;mso-position-horizontal-relative:page;mso-position-vertical:center;mso-position-vertical-relative:page;mso-width-percent:950;mso-height-percent:950" coordorigin="321,411" coordsize="11600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" o:allowincell="f">
                    <v:rect id="Rectangle 77" o:spid="_x0000_s1027" style="position:absolute;left:321;top:411;width:11600;height:15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9kmMQA&#10;AADcAAAADwAAAGRycy9kb3ducmV2LnhtbESPQWsCMRSE70L/Q3gFb5q10ipbo2yLgiehWqi9PTav&#10;yeLmZdlEd/33jSB4HGbmG2ax6l0tLtSGyrOCyTgDQVx6XbFR8H3YjOYgQkTWWHsmBVcKsFo+DRaY&#10;a9/xF1320YgE4ZCjAhtjk0sZSksOw9g3xMn7863DmGRrpG6xS3BXy5cse5MOK04LFhv6tFSe9men&#10;YN387opXE2TxE+3x5D+6jd0ZpYbPffEOIlIfH+F7e6sVTGcTuJ1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/ZJjEAAAA3AAAAA8AAAAAAAAAAAAAAAAAmAIAAGRycy9k&#10;b3ducmV2LnhtbFBLBQYAAAAABAAEAPUAAACJAwAAAAA=&#10;" filled="f"/>
                    <v:rect id="Rectangle 87" o:spid="_x0000_s1028" style="position:absolute;left:350;top:14683;width:11537;height: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KTzcQA&#10;AADcAAAADwAAAGRycy9kb3ducmV2LnhtbESPUWvCQBCE3wX/w7FC3/RShVZSL0EEi5SWovYHLHfb&#10;XEhuL8ldNf57r1Do4zA73+xsytG14kJDqD0reFxkIIi1NzVXCr7O+/kaRIjIBlvPpOBGAcpiOtlg&#10;bvyVj3Q5xUokCIccFdgYu1zKoC05DAvfESfv2w8OY5JDJc2A1wR3rVxm2ZN0WHNqsNjRzpJuTj8u&#10;vfH2anXffGwbDu4Tfb/u31Er9TAbty8gIo3x//gvfTAKVs9L+B2TCC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yk83EAAAA3AAAAA8AAAAAAAAAAAAAAAAAmAIAAGRycy9k&#10;b3ducmV2LnhtbFBLBQYAAAAABAAEAPUAAACJAwAAAAA=&#10;" fillcolor="#943634 [2405]" stroked="f">
                      <v:textbox>
                        <w:txbxContent>
                          <w:sdt>
                            <w:sdtPr>
                              <w:rPr>
                                <w:color w:val="EEECE1" w:themeColor="background2"/>
                                <w:spacing w:val="60"/>
                                <w:sz w:val="28"/>
                                <w:szCs w:val="28"/>
                              </w:rPr>
                              <w:alias w:val="Dirección"/>
                              <w:id w:val="795097981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5A3D06" w:rsidRDefault="005A3D06">
                                <w:pPr>
                                  <w:pStyle w:val="Sinespaciado"/>
                                  <w:jc w:val="center"/>
                                  <w:rPr>
                                    <w:smallCaps/>
                                    <w:color w:val="FFFFFF" w:themeColor="background1"/>
                                    <w:spacing w:val="6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EEECE1" w:themeColor="background2"/>
                                    <w:spacing w:val="60"/>
                                    <w:sz w:val="28"/>
                                    <w:szCs w:val="28"/>
                                  </w:rPr>
                                  <w:t>Secretaría Técnica del Gabinete, Planeación y Evaluación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86" o:spid="_x0000_s1029" style="position:absolute;left:9028;top:10710;width:2859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DicQA&#10;AADcAAAADwAAAGRycy9kb3ducmV2LnhtbESPzWrDMBCE74W8g9hAb438A01wowS3UOihgSbpAyzW&#10;xhaxVkZSE9dPHxUKOQ4z8w2z3o62FxfywThWkC8yEMSN04ZbBd/H96cViBCRNfaOScEvBdhuZg9r&#10;rLS78p4uh9iKBOFQoYIuxqGSMjQdWQwLNxAn7+S8xZikb6X2eE1w28siy56lRcNpocOB3jpqzocf&#10;q2C3nOpgMLOvHqfVZ2Fz84W5Uo/zsX4BEWmM9/B/+0MrKJcl/J1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Sg4nEAAAA3AAAAA8AAAAAAAAAAAAAAAAAmAIAAGRycy9k&#10;b3ducmV2LnhtbFBLBQYAAAAABAAEAPUAAACJAwAAAAA=&#10;" fillcolor="#215a69 [1640]" strokecolor="#40a7c2 [3048]">
                      <v:fill color2="#3da5c1 [3016]" rotate="t" angle="180" colors="0 #2787a0;52429f #36b1d2;1 #34b3d6" focus="100%" type="gradient">
                        <o:fill v:ext="view" type="gradientUnscaled"/>
                      </v:fill>
                    </v:rect>
                    <v:rect id="Rectangle 85" o:spid="_x0000_s1030" style="position:absolute;left:350;top:10711;width:8631;height:3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4ccYA&#10;AADcAAAADwAAAGRycy9kb3ducmV2LnhtbESPW2vCQBCF3wv+h2WEvhTd9EIN0VVKoWBFkHp5H7Jj&#10;NpqdDdmtSfrrXUHo4+HM+c6c2aKzlbhQ40vHCp7HCQji3OmSCwX73dcoBeEDssbKMSnoycNiPniY&#10;YaZdyz902YZCRAj7DBWYEOpMSp8bsujHriaO3tE1FkOUTSF1g22E20q+JMm7tFhybDBY06eh/Lz9&#10;tfGNTbp++l7+pZU54HnTFj2eVr1Sj8PuYwoiUBf+j+/ppVbwOnmD25hI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J4ccYAAADcAAAADwAAAAAAAAAAAAAAAACYAgAAZHJz&#10;L2Rvd25yZXYueG1sUEsFBgAAAAAEAAQA9QAAAIsDAAAAAA==&#10;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</v:rect>
                    <v:rect id="Rectangle 82" o:spid="_x0000_s1031" style="position:absolute;left:9028;top:9607;width:2860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LucMA&#10;AADcAAAADwAAAGRycy9kb3ducmV2LnhtbESPUWsCMRCE3wX/Q1ihbzWn0iqnUUSolFIpVX/AkqyX&#10;4y6bu0uq13/fFAQfh9n5Zme16V0trtSF0rOCyTgDQay9KblQcD69PS9AhIhssPZMCn4pwGY9HKww&#10;N/7G33Q9xkIkCIccFdgYm1zKoC05DGPfECfv4juHMcmukKbDW4K7Wk6z7FU6LDk1WGxoZ0lXxx+X&#10;3vjYW91Wh23FwX2hbxftJ2qlnkb9dgkiUh8fx/f0u1Ewm7/A/5hE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sLucMAAADcAAAADwAAAAAAAAAAAAAAAACYAgAAZHJzL2Rv&#10;d25yZXYueG1sUEsFBgAAAAAEAAQA9QAAAIgDAAAAAA==&#10;" fillcolor="#943634 [2405]" stroked="f">
                      <v:textbo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56"/>
                                <w:szCs w:val="56"/>
                              </w:rPr>
                              <w:alias w:val="Año"/>
                              <w:id w:val="795097976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4-01-01T00:00:00Z"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A3D06" w:rsidRDefault="005A3D06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color w:val="DBE5F1" w:themeColor="accent1" w:themeTint="33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2014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81" o:spid="_x0000_s1032" style="position:absolute;left:6137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OKsMA&#10;AADcAAAADwAAAGRycy9kb3ducmV2LnhtbESPQWvCQBSE74X+h+UVvNWNSmOJrsEUAr2VasDrI/ua&#10;hGTfht2tRn99VxB6HGbmG2abT2YQZ3K+s6xgMU9AENdWd9woqI7l6zsIH5A1DpZJwZU85Lvnpy1m&#10;2l74m86H0IgIYZ+hgjaEMZPS1y0Z9HM7EkfvxzqDIUrXSO3wEuFmkMskSaXBjuNCiyN9tFT3h1+j&#10;wAxU6l5z76qvU/+W3oqy8oVSs5dpvwERaAr/4Uf7UytYrVO4n4lH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hOKsMAAADcAAAADwAAAAAAAAAAAAAAAACYAgAAZHJzL2Rv&#10;d25yZXYueG1sUEsFBgAAAAAEAAQA9QAAAIgDAAAAAA==&#10;" fillcolor="#943634 [2405]" stroked="f"/>
                    <v:rect id="Rectangle 80" o:spid="_x0000_s1033" style="position:absolute;left:3245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rscMA&#10;AADcAAAADwAAAGRycy9kb3ducmV2LnhtbESPwWrDMBBE74X8g9hAbrWchNrFiRKSgqG3UtfQ62Jt&#10;bWNrZSQ1cfL1VaHQ4zAzb5j9cTajuJDzvWUF6yQFQdxY3XOroP4oH59B+ICscbRMCm7k4XhYPOyx&#10;0PbK73SpQisihH2BCroQpkJK33Rk0Cd2Io7el3UGQ5SuldrhNcLNKDdpmkmDPceFDid66agZqm+j&#10;wIxU6kHz4Oq3z+Epu5/L2p+VWi3n0w5EoDn8h//ar1rBNs/h90w8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TrscMAAADcAAAADwAAAAAAAAAAAAAAAACYAgAAZHJzL2Rv&#10;d25yZXYueG1sUEsFBgAAAAAEAAQA9QAAAIgDAAAAAA==&#10;" fillcolor="#943634 [2405]" stroked="f"/>
                    <v:rect id="Rectangle 79" o:spid="_x0000_s1034" style="position:absolute;left:354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/w78A&#10;AADcAAAADwAAAGRycy9kb3ducmV2LnhtbERPTYvCMBC9C/6HMMLebKqyKtUoKhS8LasFr0MztqXN&#10;pCRRu/76zWFhj4/3vd0PphNPcr6xrGCWpCCIS6sbrhQU13y6BuEDssbOMin4IQ/73Xi0xUzbF3/T&#10;8xIqEUPYZ6igDqHPpPRlTQZ9YnviyN2tMxgidJXUDl8x3HRynqZLabDh2FBjT6eayvbyMApMR7lu&#10;Nbeu+Lq1n8v3MS/8UamPyXDYgAg0hH/xn/usFSxWcW08E4+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O3/DvwAAANwAAAAPAAAAAAAAAAAAAAAAAJgCAABkcnMvZG93bnJl&#10;di54bWxQSwUGAAAAAAQABAD1AAAAhAMAAAAA&#10;" fillcolor="#943634 [2405]" stroked="f"/>
                    <v:rect id="Rectangle 84" o:spid="_x0000_s1035" style="position:absolute;left:9028;top:2263;width:2859;height:7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9wMYA&#10;AADcAAAADwAAAGRycy9kb3ducmV2LnhtbESPQWvCQBSE70L/w/IEb7qJirapq4ggeJCaWtH29sg+&#10;k9Ds25BdNf33riD0OMzMN8xs0ZpKXKlxpWUF8SACQZxZXXKu4PC17r+CcB5ZY2WZFPyRg8X8pTPD&#10;RNsbf9J173MRIOwSVFB4XydSuqwgg25ga+LgnW1j0AfZ5FI3eAtwU8lhFE2kwZLDQoE1rQrKfvcX&#10;o+Bbp6dLLuOP8Sluj9ufXZpOR6lSvW67fAfhqfX/4Wd7oxWMpm/wOBOO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h9wMYAAADcAAAADwAAAAAAAAAAAAAAAACYAgAAZHJz&#10;L2Rvd25yZXYueG1sUEsFBgAAAAAEAAQA9QAAAIsDAAAAAA==&#10;" fillcolor="#9a4906 [1641]" strokecolor="#f68c36 [3049]">
                      <v:fill color2="#f68a32 [3017]" rotate="t" angle="180" colors="0 #cb6c1d;52429f #ff8f2a;1 #ff8f26" focus="100%" type="gradient">
                        <o:fill v:ext="view" type="gradientUnscaled"/>
                      </v:fill>
                    </v:rect>
                    <v:rect id="Rectangle 83" o:spid="_x0000_s1036" style="position:absolute;left:354;top:2263;width:8643;height:7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MSOcAA&#10;AADcAAAADwAAAGRycy9kb3ducmV2LnhtbERPz2vCMBS+D/wfwhN2m6kOhlajiKDM4zoRvT2bZ1Ns&#10;XkqS2u6/Xw6DHT++36vNYBvxJB9qxwqmkwwEcel0zZWC0/f+bQ4iRGSNjWNS8EMBNuvRywpz7Xr+&#10;omcRK5FCOOSowMTY5lKG0pDFMHEtceLuzluMCfpKao99CreNnGXZh7RYc2ow2NLOUPkoOqvg5s7l&#10;whyK3aXvwvHYXW1b+4NSr+NhuwQRaYj/4j/3p1bwPk/z05l0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+MSOcAAAADcAAAADwAAAAAAAAAAAAAAAACYAgAAZHJzL2Rvd25y&#10;ZXYueG1sUEsFBgAAAAAEAAQA9QAAAIUDAAAAAA==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textbox inset="18pt,,18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alias w:val="Título"/>
                              <w:id w:val="795097961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5A3D06" w:rsidRPr="00D55B46" w:rsidRDefault="005A3D06">
                                <w:pPr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632423" w:themeColor="accent2" w:themeShade="80"/>
                                    <w:sz w:val="72"/>
                                    <w:szCs w:val="72"/>
                                  </w:rPr>
                                </w:pPr>
                                <w:r w:rsidRPr="00D55B46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La Evaluación en el Estado de Yucatán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alias w:val="Subtítulo"/>
                              <w:id w:val="795097966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5A3D06" w:rsidRPr="00D55B46" w:rsidRDefault="00395C95" w:rsidP="00395C95">
                                <w:pPr>
                                  <w:pStyle w:val="Prrafodelista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color w:val="FFFFFF" w:themeColor="background1"/>
                                    <w:sz w:val="34"/>
                                    <w:szCs w:val="34"/>
                                  </w:rPr>
                                </w:pPr>
                                <w:r w:rsidRPr="00D55B46">
                                  <w:rPr>
                                    <w:color w:val="FFFFFF" w:themeColor="background1"/>
                                    <w:sz w:val="34"/>
                                    <w:szCs w:val="34"/>
                                  </w:rPr>
                                  <w:t>Antecedentes de la evaluación en Yucatán</w:t>
                                </w:r>
                              </w:p>
                            </w:sdtContent>
                          </w:sdt>
                          <w:p w:rsidR="00D55B46" w:rsidRPr="00D55B46" w:rsidRDefault="00D55B46" w:rsidP="00D55B4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D55B46"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t>Criterios para la selección de programas a evaluar</w:t>
                            </w:r>
                          </w:p>
                          <w:p w:rsidR="005A3D06" w:rsidRPr="00D55B46" w:rsidRDefault="003F6BAA" w:rsidP="00395C9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t>Proceso</w:t>
                            </w:r>
                            <w:r w:rsidR="00395C95" w:rsidRPr="00D55B46"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de la evaluación</w:t>
                            </w:r>
                          </w:p>
                          <w:p w:rsidR="00D55B46" w:rsidRDefault="00D55B46"/>
                        </w:txbxContent>
                      </v:textbox>
                    </v:rect>
                    <v:rect id="Rectangle 78" o:spid="_x0000_s1037" style="position:absolute;left:350;top:440;width:11537;height:1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INMQA&#10;AADcAAAADwAAAGRycy9kb3ducmV2LnhtbESPzWrDMBCE74G+g9hCb4nsBkLiRgmlkCa95aeHHrfW&#10;VjaVVkZSbfftq0Igx2FmvmHW29FZ0VOIrWcF5awAQVx73bJR8H7ZTZcgYkLWaD2Tgl+KsN3cTdZY&#10;aT/wifpzMiJDOFaooEmpq6SMdUMO48x3xNn78sFhyjIYqQMOGe6sfCyKhXTYcl5osKOXhurv849T&#10;YHH3sf80vF+9vS5MOQ/HQ28HpR7ux+cnEInGdAtf2wetYL4s4f9MP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hyDTEAAAA3AAAAA8AAAAAAAAAAAAAAAAAmAIAAGRycy9k&#10;b3ducmV2LnhtbFBLBQYAAAAABAAEAPUAAACJAwAAAAA=&#10;" fillcolor="#943634 [2405]" stroked="f">
                      <v:textbox inset="18pt,,18pt">
                        <w:txbxContent>
                          <w:p w:rsidR="005A3D06" w:rsidRDefault="003F6BAA">
                            <w:pPr>
                              <w:pStyle w:val="Sinespaciado"/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alias w:val="Compañía"/>
                                <w:id w:val="795097956"/>
                                <w:showingPlcHdr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5A3D06">
                                  <w:rPr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b/>
              <w:sz w:val="28"/>
            </w:rPr>
            <w:br w:type="page"/>
          </w:r>
        </w:p>
      </w:sdtContent>
    </w:sdt>
    <w:p w:rsidR="00D40D49" w:rsidRDefault="00D40D49" w:rsidP="00625F9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Antecedentes</w:t>
      </w:r>
      <w:r w:rsidR="00395C95">
        <w:rPr>
          <w:b/>
          <w:sz w:val="28"/>
        </w:rPr>
        <w:t xml:space="preserve"> de la evaluación en Yucatán</w:t>
      </w:r>
    </w:p>
    <w:p w:rsidR="00395C95" w:rsidRDefault="00395C95" w:rsidP="00D40D49">
      <w:pPr>
        <w:jc w:val="both"/>
        <w:rPr>
          <w:b/>
        </w:rPr>
      </w:pPr>
    </w:p>
    <w:p w:rsidR="0080405E" w:rsidRPr="00D40D49" w:rsidRDefault="00124FC4" w:rsidP="00D40D49">
      <w:pPr>
        <w:jc w:val="both"/>
        <w:rPr>
          <w:b/>
        </w:rPr>
      </w:pPr>
      <w:r w:rsidRPr="00D40D49">
        <w:rPr>
          <w:b/>
        </w:rPr>
        <w:t>Sistema de Evaluación del Desempeño (SED)</w:t>
      </w:r>
    </w:p>
    <w:p w:rsidR="00625F9E" w:rsidRDefault="00625F9E" w:rsidP="00625F9E">
      <w:pPr>
        <w:jc w:val="both"/>
      </w:pPr>
      <w:r w:rsidRPr="00625F9E">
        <w:t>A partir de la promulgación de la Ley Federal de Presupuesto y Responsabilidad Hacendaria (LFPRH) y su Reglamento en el año 2006, la Secretaría de Hacienda y Crédito Público (SHCP) y la Secretaría de la Función Pública (SFP) iniciaron en 2007 la implementación del Sistema de Evaluación del Desempeño (SED), para medir y valorar objetivamente el desempeño de los programas presupuestarios del Gobierno Federal. El SED es una herramienta del Presupuesto basado en Resultados (</w:t>
      </w:r>
      <w:proofErr w:type="spellStart"/>
      <w:r w:rsidRPr="00625F9E">
        <w:t>PbR</w:t>
      </w:r>
      <w:proofErr w:type="spellEnd"/>
      <w:r w:rsidRPr="00625F9E">
        <w:t>), mediante el cual se alinean los objetivos y las metas de los diversos programas federales con el Plan Nacional de Desarrollo; establece además los mecanismos de monitoreo y evaluación de los resultados alcanzados por estos programas. De esta manera, el SED contribuye a la instrumentación de una cultura organizacional de gestión para resultados.</w:t>
      </w:r>
    </w:p>
    <w:p w:rsidR="00124FC4" w:rsidRPr="00124FC4" w:rsidRDefault="00625F9E" w:rsidP="00625F9E">
      <w:pPr>
        <w:jc w:val="both"/>
      </w:pPr>
      <w:r>
        <w:t xml:space="preserve">Así, el SED </w:t>
      </w:r>
      <w:r w:rsidR="00124FC4" w:rsidRPr="00124FC4">
        <w:t xml:space="preserve">se define en el Art. 2 Fracción LI de </w:t>
      </w:r>
      <w:r w:rsidR="00124FC4" w:rsidRPr="00625F9E">
        <w:rPr>
          <w:b/>
        </w:rPr>
        <w:t xml:space="preserve">la </w:t>
      </w:r>
      <w:r w:rsidRPr="00625F9E">
        <w:rPr>
          <w:b/>
          <w:bCs/>
        </w:rPr>
        <w:t>Ley Federal de Presupuesto y Responsabilidad Hacendaria</w:t>
      </w:r>
      <w:r w:rsidRPr="00625F9E">
        <w:rPr>
          <w:b/>
        </w:rPr>
        <w:t xml:space="preserve"> (</w:t>
      </w:r>
      <w:r w:rsidR="00124FC4" w:rsidRPr="00625F9E">
        <w:rPr>
          <w:b/>
        </w:rPr>
        <w:t>LFPRH</w:t>
      </w:r>
      <w:r w:rsidRPr="00625F9E">
        <w:rPr>
          <w:b/>
        </w:rPr>
        <w:t>)</w:t>
      </w:r>
      <w:r w:rsidR="00124FC4" w:rsidRPr="00124FC4">
        <w:t xml:space="preserve"> como el conjunto de elementos metodológicos que permiten realizar una valoración objetiva del desempeño de los programas, bajo los principios de verificación del grado de cumplimiento de metas y objetivos, con base en indicadores estratégicos y de gestión que permitan conocer el impacto social de los programas y de los proyectos.</w:t>
      </w:r>
    </w:p>
    <w:p w:rsidR="00124FC4" w:rsidRPr="00124FC4" w:rsidRDefault="00124FC4" w:rsidP="00625F9E">
      <w:pPr>
        <w:jc w:val="both"/>
      </w:pPr>
      <w:r w:rsidRPr="00124FC4">
        <w:t xml:space="preserve">La instrumentación del SED tiene como una de sus bases la Metodología del Marco Lógico (MML), la cual establece los principios para la conceptualización y diseño de programas públicos y sus herramientas de monitoreo y evaluación, que se plasman en un instrumento denominado Matriz de Indicadores para Resultados (MIR). </w:t>
      </w:r>
      <w:r w:rsidRPr="00625F9E">
        <w:rPr>
          <w:b/>
        </w:rPr>
        <w:t>El propósito es orientar la operación de los programas presupuestarios al logro de resultados.</w:t>
      </w:r>
    </w:p>
    <w:p w:rsidR="001331A6" w:rsidRDefault="001331A6" w:rsidP="00625F9E">
      <w:pPr>
        <w:jc w:val="both"/>
      </w:pPr>
    </w:p>
    <w:p w:rsidR="00D40D49" w:rsidRPr="00D40D49" w:rsidRDefault="00D40D49" w:rsidP="00D40D49">
      <w:pPr>
        <w:jc w:val="both"/>
        <w:rPr>
          <w:b/>
        </w:rPr>
      </w:pPr>
      <w:r w:rsidRPr="00D40D49">
        <w:rPr>
          <w:b/>
        </w:rPr>
        <w:t>El Diagnóstico de la Capacidad de Evaluación de</w:t>
      </w:r>
      <w:r>
        <w:rPr>
          <w:b/>
        </w:rPr>
        <w:t xml:space="preserve"> Políticas y Programas Públicos implementado por el Banco Mundial.</w:t>
      </w:r>
    </w:p>
    <w:p w:rsidR="00D40D49" w:rsidRDefault="00D40D49" w:rsidP="00625F9E">
      <w:pPr>
        <w:jc w:val="both"/>
      </w:pPr>
      <w:r>
        <w:t xml:space="preserve">El 6 de septiembre de 2012, el Banco Mundial publica un informe donde </w:t>
      </w:r>
      <w:r w:rsidR="00625F9E" w:rsidRPr="00D40D49">
        <w:t>presenta un plan estratégico para el fortalecimiento de la Estadística, Geografía</w:t>
      </w:r>
      <w:r>
        <w:t xml:space="preserve"> y</w:t>
      </w:r>
      <w:r w:rsidR="00625F9E" w:rsidRPr="00D40D49">
        <w:t xml:space="preserve"> e</w:t>
      </w:r>
      <w:r>
        <w:t>l</w:t>
      </w:r>
      <w:r w:rsidR="00625F9E" w:rsidRPr="00D40D49">
        <w:t xml:space="preserve"> Sistema de Información Evaluativa del Estado de Yucatán (SIEGEY)</w:t>
      </w:r>
      <w:r>
        <w:t xml:space="preserve"> (</w:t>
      </w:r>
      <w:proofErr w:type="spellStart"/>
      <w:r w:rsidRPr="00D40D49">
        <w:t>Giopp</w:t>
      </w:r>
      <w:proofErr w:type="spellEnd"/>
      <w:r w:rsidRPr="00D40D49">
        <w:t>, Alejandro Medina.</w:t>
      </w:r>
      <w:r>
        <w:t xml:space="preserve"> </w:t>
      </w:r>
      <w:r w:rsidRPr="00D40D49">
        <w:t>2009.</w:t>
      </w:r>
      <w:r>
        <w:t xml:space="preserve"> </w:t>
      </w:r>
      <w:r w:rsidRPr="00D40D49">
        <w:rPr>
          <w:i/>
          <w:iCs/>
        </w:rPr>
        <w:t>México - Gobierno del Estado de Yucatán: el Plan estratégico</w:t>
      </w:r>
      <w:r>
        <w:rPr>
          <w:i/>
          <w:iCs/>
        </w:rPr>
        <w:t xml:space="preserve"> p</w:t>
      </w:r>
      <w:r w:rsidRPr="00D40D49">
        <w:rPr>
          <w:i/>
          <w:iCs/>
        </w:rPr>
        <w:t>ara El Fortalecimiento del Sistema de Información Estadística, geográfica y de Evaluación (SIEGEY)</w:t>
      </w:r>
      <w:r w:rsidRPr="00D40D49">
        <w:t>.</w:t>
      </w:r>
      <w:r>
        <w:t xml:space="preserve"> </w:t>
      </w:r>
      <w:r w:rsidRPr="00D40D49">
        <w:t>Washington, DC: Banco Mundial</w:t>
      </w:r>
      <w:r>
        <w:t>)</w:t>
      </w:r>
      <w:r w:rsidR="00625F9E" w:rsidRPr="00D40D49">
        <w:t>.</w:t>
      </w:r>
    </w:p>
    <w:p w:rsidR="00124FC4" w:rsidRDefault="00124FC4" w:rsidP="00625F9E">
      <w:pPr>
        <w:jc w:val="both"/>
      </w:pPr>
      <w:r>
        <w:t>Las capacidades de monitoreo y evaluación de políticas y programas públicos se ven</w:t>
      </w:r>
      <w:r w:rsidR="00625F9E">
        <w:t xml:space="preserve"> </w:t>
      </w:r>
      <w:r>
        <w:t xml:space="preserve">afectadas por las debilidades de sistema de información existente, según los resultados </w:t>
      </w:r>
      <w:r w:rsidR="00625F9E">
        <w:t>de</w:t>
      </w:r>
      <w:r>
        <w:t xml:space="preserve"> los</w:t>
      </w:r>
      <w:r w:rsidR="00625F9E">
        <w:t xml:space="preserve"> </w:t>
      </w:r>
      <w:r>
        <w:t>diagnósticos de información estadística y geográfica. Para identificar con detalle estas</w:t>
      </w:r>
      <w:r w:rsidR="00625F9E">
        <w:t xml:space="preserve"> </w:t>
      </w:r>
      <w:r>
        <w:t>capacidades, se realizó un diagnóstico a través de entrevistas, grupos focales y análisis</w:t>
      </w:r>
      <w:r w:rsidR="00625F9E">
        <w:t xml:space="preserve"> </w:t>
      </w:r>
      <w:r>
        <w:t xml:space="preserve">documental. El análisis de concentró en tres funciones esenciales del ciclo de gestión: </w:t>
      </w:r>
      <w:r w:rsidRPr="005A3D06">
        <w:rPr>
          <w:b/>
        </w:rPr>
        <w:t>i)</w:t>
      </w:r>
      <w:r w:rsidR="00625F9E" w:rsidRPr="005A3D06">
        <w:rPr>
          <w:b/>
        </w:rPr>
        <w:t xml:space="preserve"> </w:t>
      </w:r>
      <w:r w:rsidRPr="005A3D06">
        <w:rPr>
          <w:b/>
        </w:rPr>
        <w:t>planeación, ii) seguimiento y iii) evaluación</w:t>
      </w:r>
      <w:r>
        <w:t>.</w:t>
      </w:r>
    </w:p>
    <w:p w:rsidR="00544E78" w:rsidRDefault="005A3D06" w:rsidP="00544E78">
      <w:pPr>
        <w:jc w:val="both"/>
      </w:pPr>
      <w:r>
        <w:lastRenderedPageBreak/>
        <w:t xml:space="preserve">En lo que al tema concierne, la </w:t>
      </w:r>
      <w:r w:rsidRPr="005A3D06">
        <w:rPr>
          <w:b/>
        </w:rPr>
        <w:t>función de evaluación</w:t>
      </w:r>
      <w:r>
        <w:t xml:space="preserve"> tiene un desarrollo incipiente en el Gobierno del Estado. Se realizan algunas evaluaciones sociales de proyectos en los casos en los cuales es mandatorio como trámite para aplicar a recursos federales de cierta cuantía</w:t>
      </w:r>
      <w:r w:rsidR="00544E78">
        <w:t xml:space="preserve"> (por ejemplo, las dependencias de infraestructura realizan análisis Costo-Beneficio)</w:t>
      </w:r>
      <w:r>
        <w:t>. Adicionalmente, se hacen estudios o encuestas de calidad de servicios en un porcentaje menor de dependencias. No se registran evaluaciones de resultados o impacto, proceso, rápidas, de diseño o desempeño, co</w:t>
      </w:r>
      <w:r w:rsidR="00544E78">
        <w:t>mo las impulsadas por el Coneval</w:t>
      </w:r>
      <w:r>
        <w:t xml:space="preserve">. Las dependencias entrevistadas manifiestan la importancia de desarrollar una agenda de evaluaciones. </w:t>
      </w:r>
    </w:p>
    <w:p w:rsidR="001331A6" w:rsidRDefault="00544E78" w:rsidP="00544E78">
      <w:pPr>
        <w:jc w:val="both"/>
      </w:pPr>
      <w:r>
        <w:t>Se hace evidente la necesidad de formación a las entidades y dependencias de la administración pública estatal en materia de monitoreo y evaluación para políticas y programas públicos. El plan de formación debe incluir, además de las metodologías y tipos de evaluación, la generación de capacidades para determinar una agenda de evaluaciones, su aplicabilidad y relevancia, y los arreglos institucionales necesarios para garantizar su operación en el tiempo.</w:t>
      </w:r>
    </w:p>
    <w:p w:rsidR="005A3D06" w:rsidRDefault="00544E78" w:rsidP="00544E78">
      <w:pPr>
        <w:jc w:val="both"/>
      </w:pPr>
      <w:r>
        <w:t>En síntesis, el seguimiento y la evaluación se concentran en el mejor caso a medir la producción y entrega de bienes y servicios de las políticas y programas. Usualmente las medidas son de control de gasto y cumplimento de auditorías de gestión. No hay ningún sistema estandarizado para la definición de metas, programación y definición de indicadores de desempeño. No hay iniciativas de evaluación del impacto de las políticas y programas públicos, ni una entidad rectora para coordinar el sistema estatal de monitoreo y evaluación.</w:t>
      </w:r>
    </w:p>
    <w:p w:rsidR="00544E78" w:rsidRDefault="00544E78" w:rsidP="00544E78">
      <w:pPr>
        <w:jc w:val="both"/>
      </w:pPr>
      <w:r>
        <w:t>Por lo anterior, puede concluirse la necesidad de diseñar un sistema estatal de monitoreo y evaluación de la gestión pública que establezca guías técnicas claras de programación, definición metas e indicadores alineadas al Plan Estatal de Desarrollo y los planes de mediano plazo (PMP).</w:t>
      </w:r>
    </w:p>
    <w:p w:rsidR="00D55B46" w:rsidRDefault="00D55B46" w:rsidP="00544E78">
      <w:pPr>
        <w:jc w:val="both"/>
      </w:pPr>
    </w:p>
    <w:p w:rsidR="00D55B46" w:rsidRPr="00D55B46" w:rsidRDefault="000809B8" w:rsidP="00544E78">
      <w:pPr>
        <w:jc w:val="both"/>
        <w:rPr>
          <w:b/>
        </w:rPr>
      </w:pPr>
      <w:r>
        <w:rPr>
          <w:b/>
        </w:rPr>
        <w:t>L</w:t>
      </w:r>
      <w:r w:rsidR="00D55B46" w:rsidRPr="00D55B46">
        <w:rPr>
          <w:b/>
        </w:rPr>
        <w:t>a evaluación</w:t>
      </w:r>
      <w:r>
        <w:rPr>
          <w:b/>
        </w:rPr>
        <w:t xml:space="preserve"> en la actualidad</w:t>
      </w:r>
    </w:p>
    <w:p w:rsidR="00D55B46" w:rsidRPr="003F6BAA" w:rsidRDefault="00D55B46" w:rsidP="00D55B46">
      <w:pPr>
        <w:jc w:val="both"/>
        <w:rPr>
          <w:bCs/>
        </w:rPr>
      </w:pPr>
      <w:r w:rsidRPr="00D40D49">
        <w:t>El gobierno de</w:t>
      </w:r>
      <w:r>
        <w:t>l estado de</w:t>
      </w:r>
      <w:r w:rsidRPr="00D40D49">
        <w:t xml:space="preserve"> Yucatán</w:t>
      </w:r>
      <w:r>
        <w:t xml:space="preserve"> (administración 2012-2018)</w:t>
      </w:r>
      <w:r w:rsidRPr="00D40D49">
        <w:t xml:space="preserve"> da cuenta de que</w:t>
      </w:r>
      <w:r w:rsidRPr="00D55B46">
        <w:t xml:space="preserve"> con lo establecido en</w:t>
      </w:r>
      <w:r>
        <w:t xml:space="preserve"> </w:t>
      </w:r>
      <w:r w:rsidRPr="00D55B46">
        <w:rPr>
          <w:bCs/>
        </w:rPr>
        <w:t>la</w:t>
      </w:r>
      <w:r w:rsidRPr="00D55B46">
        <w:rPr>
          <w:b/>
          <w:bCs/>
        </w:rPr>
        <w:t xml:space="preserve"> Ley Federal de Presupuesto y Responsabilidad Hacendaria</w:t>
      </w:r>
      <w:r w:rsidRPr="00D55B46">
        <w:t>, las instancias públicas a cargo de la evaluación del desempeño</w:t>
      </w:r>
      <w:r>
        <w:t xml:space="preserve"> tiene la obligación </w:t>
      </w:r>
      <w:r w:rsidRPr="00D55B46">
        <w:t xml:space="preserve">de </w:t>
      </w:r>
      <w:r w:rsidRPr="00D55B46">
        <w:rPr>
          <w:bCs/>
        </w:rPr>
        <w:t xml:space="preserve">efectuar evaluaciones por sí mismas o </w:t>
      </w:r>
      <w:r>
        <w:rPr>
          <w:bCs/>
        </w:rPr>
        <w:t>externas con personas físicas o morales</w:t>
      </w:r>
      <w:r w:rsidRPr="00D55B46">
        <w:rPr>
          <w:bCs/>
        </w:rPr>
        <w:t xml:space="preserve"> especializadas y con experiencia probada</w:t>
      </w:r>
      <w:r w:rsidR="000809B8">
        <w:rPr>
          <w:bCs/>
        </w:rPr>
        <w:t xml:space="preserve">. </w:t>
      </w:r>
    </w:p>
    <w:p w:rsidR="00D55B46" w:rsidRPr="000809B8" w:rsidRDefault="000809B8" w:rsidP="00D55B46">
      <w:pPr>
        <w:jc w:val="both"/>
      </w:pPr>
      <w:r>
        <w:t>El</w:t>
      </w:r>
      <w:r w:rsidR="00D55B46" w:rsidRPr="000809B8">
        <w:t xml:space="preserve"> reto es </w:t>
      </w:r>
      <w:r w:rsidRPr="000809B8">
        <w:t>lograr</w:t>
      </w:r>
      <w:r w:rsidR="00D55B46" w:rsidRPr="000809B8">
        <w:t xml:space="preserve"> que los</w:t>
      </w:r>
      <w:r>
        <w:t xml:space="preserve"> </w:t>
      </w:r>
      <w:r w:rsidR="00D55B46" w:rsidRPr="000809B8">
        <w:rPr>
          <w:bCs/>
        </w:rPr>
        <w:t>resultados</w:t>
      </w:r>
      <w:r>
        <w:t xml:space="preserve"> </w:t>
      </w:r>
      <w:r w:rsidR="00D55B46" w:rsidRPr="000809B8">
        <w:t>de dichas evaluaciones se traduzcan en</w:t>
      </w:r>
      <w:r>
        <w:t xml:space="preserve"> </w:t>
      </w:r>
      <w:r w:rsidR="00D55B46" w:rsidRPr="000809B8">
        <w:rPr>
          <w:bCs/>
        </w:rPr>
        <w:t>acciones concretas</w:t>
      </w:r>
      <w:r w:rsidR="00D55B46" w:rsidRPr="000809B8">
        <w:t>, que permitan mejorar el desempeño y los resultados de cada programa y generen</w:t>
      </w:r>
      <w:r w:rsidRPr="000809B8">
        <w:t xml:space="preserve"> </w:t>
      </w:r>
      <w:r w:rsidR="00D55B46" w:rsidRPr="000809B8">
        <w:rPr>
          <w:bCs/>
        </w:rPr>
        <w:t>evidencia para la toma de decisiones de política pública.</w:t>
      </w:r>
    </w:p>
    <w:p w:rsidR="00D55B46" w:rsidRDefault="00D55B46" w:rsidP="00D55B46">
      <w:pPr>
        <w:jc w:val="both"/>
      </w:pPr>
    </w:p>
    <w:p w:rsidR="00544E78" w:rsidRDefault="00544E78">
      <w:r>
        <w:br w:type="page"/>
      </w:r>
    </w:p>
    <w:p w:rsidR="00D55B46" w:rsidRPr="00395C95" w:rsidRDefault="00D55B46" w:rsidP="00D55B4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Criterios para la selección de programas a evaluar</w:t>
      </w:r>
    </w:p>
    <w:p w:rsidR="00D55B46" w:rsidRDefault="00D55B46" w:rsidP="00DD1B8A">
      <w:pPr>
        <w:jc w:val="both"/>
      </w:pPr>
    </w:p>
    <w:p w:rsidR="00DC51B7" w:rsidRDefault="00DC51B7" w:rsidP="00DC51B7">
      <w:pPr>
        <w:jc w:val="both"/>
      </w:pPr>
      <w:r>
        <w:t xml:space="preserve">La evaluación del desempeño es un proceso completo que abarca desde la determinación de las principales responsabilidades de los actores de la intervención, los procesos de entrega de bienes y servicios, el inicio del período de evaluación, el seguimiento continuo de su cumplimiento, hasta la evaluación formal de los mismos que se realiza una vez al año. </w:t>
      </w:r>
    </w:p>
    <w:p w:rsidR="00DD1B8A" w:rsidRPr="00DD1B8A" w:rsidRDefault="00DD1B8A" w:rsidP="00DD1B8A">
      <w:pPr>
        <w:jc w:val="both"/>
      </w:pPr>
      <w:r w:rsidRPr="00DD1B8A">
        <w:t>El proceso de gestionar la evaluación implica reforzar los mecanismos para la realización de evaluaciones de calidad, sistemáticas, participativas y orientadas a la incorporación de sus resultados en el ciclo de la planeación y programación de estrategias de solución.</w:t>
      </w:r>
    </w:p>
    <w:p w:rsidR="00DD1B8A" w:rsidRPr="00DD1B8A" w:rsidRDefault="00DD1B8A" w:rsidP="00DD1B8A">
      <w:pPr>
        <w:jc w:val="both"/>
      </w:pPr>
    </w:p>
    <w:p w:rsidR="00DD1B8A" w:rsidRPr="00DD1B8A" w:rsidRDefault="00DD1B8A" w:rsidP="00DD1B8A">
      <w:pPr>
        <w:jc w:val="center"/>
      </w:pPr>
      <w:r w:rsidRPr="00DD1B8A">
        <w:rPr>
          <w:b/>
        </w:rPr>
        <w:t>Ciclo de Evaluación</w:t>
      </w:r>
    </w:p>
    <w:p w:rsidR="00DD1B8A" w:rsidRPr="00DD1B8A" w:rsidRDefault="00DD1B8A" w:rsidP="00DD1B8A">
      <w:pPr>
        <w:jc w:val="center"/>
      </w:pPr>
      <w:r w:rsidRPr="00DD1B8A">
        <w:rPr>
          <w:noProof/>
          <w:lang w:eastAsia="es-MX"/>
        </w:rPr>
        <w:drawing>
          <wp:inline distT="0" distB="0" distL="0" distR="0" wp14:anchorId="12B9696A" wp14:editId="6E0DCCAA">
            <wp:extent cx="4562475" cy="333368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165" cy="333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6A4" w:rsidRPr="00DE66A4" w:rsidRDefault="00DE66A4" w:rsidP="00DE66A4">
      <w:pPr>
        <w:jc w:val="both"/>
        <w:rPr>
          <w:bCs/>
        </w:rPr>
      </w:pPr>
    </w:p>
    <w:p w:rsidR="00DE66A4" w:rsidRPr="000809B8" w:rsidRDefault="00DE66A4" w:rsidP="00DE66A4">
      <w:pPr>
        <w:jc w:val="both"/>
      </w:pPr>
      <w:r>
        <w:rPr>
          <w:bCs/>
        </w:rPr>
        <w:t>De igual forma, la Evaluación Estratégica</w:t>
      </w:r>
      <w:r w:rsidRPr="00DE66A4">
        <w:rPr>
          <w:bCs/>
        </w:rPr>
        <w:t xml:space="preserve"> </w:t>
      </w:r>
      <w:r w:rsidRPr="00DE66A4">
        <w:t>i</w:t>
      </w:r>
      <w:r w:rsidRPr="000809B8">
        <w:t>mplica analizar los instrumentos de planeación del programa, y corroborar si tal planeación tiene una orientación para resultados, así como diversos aspectos en torno a estrategias, políticas e instituciones.</w:t>
      </w:r>
    </w:p>
    <w:p w:rsidR="00DE66A4" w:rsidRPr="000809B8" w:rsidRDefault="00DE66A4" w:rsidP="00DE66A4">
      <w:pPr>
        <w:jc w:val="center"/>
        <w:rPr>
          <w:i/>
        </w:rPr>
      </w:pPr>
      <w:r w:rsidRPr="000809B8">
        <w:rPr>
          <w:b/>
          <w:bCs/>
        </w:rPr>
        <w:lastRenderedPageBreak/>
        <w:t>Modelo de Evaluación Estratégica</w:t>
      </w:r>
      <w:r w:rsidRPr="000809B8">
        <w:rPr>
          <w:i/>
          <w:noProof/>
          <w:lang w:eastAsia="es-MX"/>
        </w:rPr>
        <w:drawing>
          <wp:inline distT="0" distB="0" distL="0" distR="0" wp14:anchorId="42304B60" wp14:editId="51C86C94">
            <wp:extent cx="4410075" cy="2794000"/>
            <wp:effectExtent l="0" t="38100" r="0" b="82550"/>
            <wp:docPr id="2" name="Diagram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D1B8A" w:rsidRPr="00DD1B8A" w:rsidRDefault="00DD1B8A" w:rsidP="00DD1B8A">
      <w:pPr>
        <w:jc w:val="both"/>
      </w:pPr>
    </w:p>
    <w:p w:rsidR="00D55B46" w:rsidRDefault="00DD1B8A" w:rsidP="00DD1B8A">
      <w:pPr>
        <w:jc w:val="both"/>
      </w:pPr>
      <w:r w:rsidRPr="00DD1B8A">
        <w:t>El Sistema de Seguimiento y Evaluación del Desempeño (SED), realizará el seguimiento y la evaluación sistemática de las políticas y programas de las entidades y dependencias del sector público estatal</w:t>
      </w:r>
      <w:r w:rsidRPr="00DD1B8A">
        <w:rPr>
          <w:b/>
        </w:rPr>
        <w:t>,</w:t>
      </w:r>
      <w:r w:rsidRPr="00DD1B8A">
        <w:t xml:space="preserve"> para contribuir a la consecución de los objetivos establecidos en el Plan Estatal de Desarrollo 2012-2018 y los pro</w:t>
      </w:r>
      <w:r w:rsidR="00DC51B7">
        <w:t xml:space="preserve">gramas que se derivan de éste. </w:t>
      </w:r>
      <w:r>
        <w:t xml:space="preserve">El </w:t>
      </w:r>
      <w:r w:rsidRPr="00DD1B8A">
        <w:t xml:space="preserve">SED brindará la información necesaria para valorar objetivamente y mejorar de manera continua el desempeño de las Políticas Públicas de los programas presupuestarios y de las instituciones, así como para determinar el impacto que los recursos públicos tienen en el bienestar de la población. </w:t>
      </w:r>
    </w:p>
    <w:p w:rsidR="00DC51B7" w:rsidRPr="00DD1B8A" w:rsidRDefault="00DC51B7" w:rsidP="00DC51B7">
      <w:pPr>
        <w:jc w:val="both"/>
      </w:pPr>
      <w:r>
        <w:t>Así, l</w:t>
      </w:r>
      <w:r w:rsidRPr="00DD1B8A">
        <w:t>as dependencias y entidades propondrán a la Secretaría Técnica del Gabinete, Planeación y Evaluación los programas que considere prioritarios para ser evaluados, tal como los dispone el artículo 218 del Reglamento de la Ley de Presupuesto y Contabilidad Gubernamental del Estado de Yucatán, que en su parte conducente señala:</w:t>
      </w:r>
    </w:p>
    <w:p w:rsidR="00BF5CA0" w:rsidRPr="00DD1B8A" w:rsidRDefault="00BF5CA0" w:rsidP="00BF5CA0">
      <w:pPr>
        <w:jc w:val="both"/>
        <w:rPr>
          <w:i/>
        </w:rPr>
      </w:pPr>
      <w:r w:rsidRPr="00DD1B8A">
        <w:rPr>
          <w:i/>
        </w:rPr>
        <w:t>“…</w:t>
      </w:r>
      <w:r w:rsidRPr="00DD1B8A">
        <w:rPr>
          <w:bCs/>
          <w:i/>
        </w:rPr>
        <w:t>Para la integración del Programa Anual de Evaluación las entidades y dependencias propondrán a la Secretaría los programas que considere prioritarios para ser evaluados, considerando los requerimientos de recursos. La Secretaría validará las propuestas de las entidades y dependencias y conformará el Programa de Evaluación conforme a las prioridades de políticas y disponibilidad de recursos</w:t>
      </w:r>
      <w:r w:rsidRPr="00DD1B8A">
        <w:rPr>
          <w:i/>
        </w:rPr>
        <w:t xml:space="preserve">…”. </w:t>
      </w:r>
    </w:p>
    <w:p w:rsidR="00BF5CA0" w:rsidRPr="00DD1B8A" w:rsidRDefault="00BF5CA0" w:rsidP="00BF5CA0">
      <w:pPr>
        <w:jc w:val="both"/>
      </w:pPr>
      <w:r>
        <w:t xml:space="preserve">Asimismo, </w:t>
      </w:r>
      <w:r w:rsidRPr="00DD1B8A">
        <w:t xml:space="preserve">se establecen los criterios de selección de Programas Públicos a ser sujetos de </w:t>
      </w:r>
      <w:r w:rsidR="003F6BAA">
        <w:rPr>
          <w:b/>
        </w:rPr>
        <w:t>Evaluación interna</w:t>
      </w:r>
      <w:r w:rsidRPr="00DD1B8A">
        <w:t>:</w:t>
      </w:r>
    </w:p>
    <w:p w:rsidR="00BF5CA0" w:rsidRPr="00DD1B8A" w:rsidRDefault="00BF5CA0" w:rsidP="00BF5CA0">
      <w:pPr>
        <w:numPr>
          <w:ilvl w:val="0"/>
          <w:numId w:val="3"/>
        </w:numPr>
        <w:jc w:val="both"/>
      </w:pPr>
      <w:r w:rsidRPr="00DD1B8A">
        <w:t xml:space="preserve">Los Programas sujetos al proceso de </w:t>
      </w:r>
      <w:r w:rsidR="003F6BAA">
        <w:t>evaluación interna</w:t>
      </w:r>
      <w:r w:rsidRPr="00DD1B8A">
        <w:t xml:space="preserve"> deberán ser distintos a los seleccionados para el proceso de evaluación externa.</w:t>
      </w:r>
    </w:p>
    <w:p w:rsidR="00BF5CA0" w:rsidRPr="00DD1B8A" w:rsidRDefault="00BF5CA0" w:rsidP="00BF5CA0">
      <w:pPr>
        <w:numPr>
          <w:ilvl w:val="0"/>
          <w:numId w:val="3"/>
        </w:numPr>
        <w:jc w:val="both"/>
      </w:pPr>
      <w:r w:rsidRPr="00DD1B8A">
        <w:lastRenderedPageBreak/>
        <w:t xml:space="preserve">Los Programas que se propongan para la </w:t>
      </w:r>
      <w:r w:rsidR="003F6BAA">
        <w:t>evaluación interna</w:t>
      </w:r>
      <w:r w:rsidRPr="00DD1B8A">
        <w:t xml:space="preserve"> deberán contar con una asignación presupuestaria preferentemente de 54 millones de pesos como monto mínimo para el ejercicio </w:t>
      </w:r>
      <w:r>
        <w:t>del cual trate la evaluación.</w:t>
      </w:r>
      <w:r w:rsidRPr="00DD1B8A">
        <w:t xml:space="preserve"> </w:t>
      </w:r>
    </w:p>
    <w:p w:rsidR="00BF5CA0" w:rsidRDefault="00BF5CA0" w:rsidP="00BF5CA0">
      <w:pPr>
        <w:numPr>
          <w:ilvl w:val="0"/>
          <w:numId w:val="3"/>
        </w:numPr>
        <w:jc w:val="both"/>
      </w:pPr>
      <w:r w:rsidRPr="00DD1B8A">
        <w:t>Se seleccionará al menos un Programa por cada Eje rector del Plan Estatal de Desarrollo 2012-2018, sin que la totalidad de los Programas a evaluar sea mayor a doce.</w:t>
      </w:r>
    </w:p>
    <w:p w:rsidR="00BF5CA0" w:rsidRDefault="00BF5CA0" w:rsidP="00BF5CA0">
      <w:pPr>
        <w:numPr>
          <w:ilvl w:val="0"/>
          <w:numId w:val="3"/>
        </w:numPr>
        <w:jc w:val="both"/>
      </w:pPr>
      <w:r>
        <w:t>Las demás que en su momento disponga la Secretaría Técnica del Gabinete, Planeación y Evaluación.</w:t>
      </w:r>
    </w:p>
    <w:p w:rsidR="00DC51B7" w:rsidRDefault="00BF5CA0" w:rsidP="00DD1B8A">
      <w:pPr>
        <w:jc w:val="both"/>
      </w:pPr>
      <w:r>
        <w:t xml:space="preserve">Por otra parte, para efectos de la </w:t>
      </w:r>
      <w:r w:rsidRPr="00BF5CA0">
        <w:rPr>
          <w:b/>
        </w:rPr>
        <w:t>evaluación externa</w:t>
      </w:r>
      <w:r>
        <w:t xml:space="preserve">, </w:t>
      </w:r>
      <w:r w:rsidR="00FA5538">
        <w:t>la Secretaría de Hacienda y Crédito Público da a conocer los artículos donde se emiten las obligaciones para los estados de realizar evaluaciones a los fondos, los cuales se presentan a continuación:</w:t>
      </w:r>
    </w:p>
    <w:p w:rsidR="00BF5CA0" w:rsidRPr="00BF5CA0" w:rsidRDefault="00BF5CA0" w:rsidP="00DD1B8A">
      <w:pPr>
        <w:jc w:val="both"/>
        <w:rPr>
          <w:bCs/>
        </w:rPr>
      </w:pPr>
      <w:r>
        <w:rPr>
          <w:bCs/>
        </w:rPr>
        <w:t xml:space="preserve">Artículo 134 de </w:t>
      </w:r>
      <w:r w:rsidRPr="00FA5538">
        <w:rPr>
          <w:bCs/>
        </w:rPr>
        <w:t xml:space="preserve">la </w:t>
      </w:r>
      <w:r w:rsidR="00FA5538" w:rsidRPr="00FA5538">
        <w:rPr>
          <w:bCs/>
        </w:rPr>
        <w:t>Constitución Política de los Estados Unidos Mexicanos</w:t>
      </w:r>
      <w:r w:rsidR="00FA5538">
        <w:rPr>
          <w:bCs/>
        </w:rPr>
        <w:t>.</w:t>
      </w:r>
    </w:p>
    <w:p w:rsidR="00BF5CA0" w:rsidRPr="00FA5538" w:rsidRDefault="00BF5CA0" w:rsidP="00FA5538">
      <w:pPr>
        <w:pStyle w:val="Prrafodelista"/>
        <w:numPr>
          <w:ilvl w:val="0"/>
          <w:numId w:val="5"/>
        </w:numPr>
        <w:jc w:val="both"/>
        <w:rPr>
          <w:bCs/>
        </w:rPr>
      </w:pPr>
      <w:r w:rsidRPr="00FA5538">
        <w:rPr>
          <w:bCs/>
        </w:rPr>
        <w:t>Establece que los tres órdenes de gobierno deberán administrar los recursos públicos bajo principios de eficiencia, eficacia, economía, transparencia y honradez.</w:t>
      </w:r>
    </w:p>
    <w:p w:rsidR="00BF5CA0" w:rsidRPr="00FA5538" w:rsidRDefault="00BF5CA0" w:rsidP="00FA5538">
      <w:pPr>
        <w:pStyle w:val="Prrafodelista"/>
        <w:numPr>
          <w:ilvl w:val="0"/>
          <w:numId w:val="5"/>
        </w:numPr>
        <w:jc w:val="both"/>
        <w:rPr>
          <w:bCs/>
        </w:rPr>
      </w:pPr>
      <w:r w:rsidRPr="00FA5538">
        <w:rPr>
          <w:bCs/>
        </w:rPr>
        <w:t>Deberán evaluar los resultados del ejercicio de dichos recursos, propiciando que éstos se asignen tomando en cuenta los resultados alcanzados.</w:t>
      </w:r>
    </w:p>
    <w:p w:rsidR="00BF5CA0" w:rsidRPr="00FA5538" w:rsidRDefault="00FA5538" w:rsidP="00FA5538">
      <w:pPr>
        <w:pStyle w:val="Prrafodelista"/>
        <w:numPr>
          <w:ilvl w:val="0"/>
          <w:numId w:val="5"/>
        </w:numPr>
        <w:jc w:val="both"/>
        <w:rPr>
          <w:bCs/>
        </w:rPr>
      </w:pPr>
      <w:r>
        <w:rPr>
          <w:bCs/>
        </w:rPr>
        <w:t>Los gobiernos (</w:t>
      </w:r>
      <w:proofErr w:type="gramStart"/>
      <w:r>
        <w:rPr>
          <w:bCs/>
        </w:rPr>
        <w:t>f</w:t>
      </w:r>
      <w:r w:rsidR="00BF5CA0" w:rsidRPr="00FA5538">
        <w:rPr>
          <w:bCs/>
        </w:rPr>
        <w:t>ederal</w:t>
      </w:r>
      <w:proofErr w:type="gramEnd"/>
      <w:r w:rsidR="00BF5CA0" w:rsidRPr="00FA5538">
        <w:rPr>
          <w:bCs/>
        </w:rPr>
        <w:t xml:space="preserve"> y estatales) contarán con instancias de evaluación independientes.</w:t>
      </w:r>
    </w:p>
    <w:p w:rsidR="00BF5CA0" w:rsidRPr="00FA5538" w:rsidRDefault="00BF5CA0" w:rsidP="00FA5538">
      <w:pPr>
        <w:pStyle w:val="Prrafodelista"/>
        <w:numPr>
          <w:ilvl w:val="0"/>
          <w:numId w:val="5"/>
        </w:numPr>
        <w:jc w:val="both"/>
        <w:rPr>
          <w:bCs/>
        </w:rPr>
      </w:pPr>
      <w:r w:rsidRPr="00FA5538">
        <w:rPr>
          <w:bCs/>
        </w:rPr>
        <w:t>Está sujeto a esta Ley el gasto federalizado (recursos federales transferidos a gobiernos locales, salvo ramo 28).</w:t>
      </w:r>
    </w:p>
    <w:p w:rsidR="00FA5538" w:rsidRPr="00BF5CA0" w:rsidRDefault="00FA5538" w:rsidP="00FA5538">
      <w:pPr>
        <w:jc w:val="both"/>
        <w:rPr>
          <w:bCs/>
        </w:rPr>
      </w:pPr>
      <w:r>
        <w:rPr>
          <w:bCs/>
        </w:rPr>
        <w:t>Artículo 85 de la Ley</w:t>
      </w:r>
      <w:r w:rsidRPr="00FA5538">
        <w:rPr>
          <w:bCs/>
        </w:rPr>
        <w:t xml:space="preserve"> Federal de Presupuesto y Responsabilidad Hacendaria</w:t>
      </w:r>
    </w:p>
    <w:p w:rsidR="00FA5538" w:rsidRPr="00FA5538" w:rsidRDefault="00FA5538" w:rsidP="00FA5538">
      <w:pPr>
        <w:pStyle w:val="Prrafodelista"/>
        <w:numPr>
          <w:ilvl w:val="0"/>
          <w:numId w:val="6"/>
        </w:numPr>
        <w:jc w:val="both"/>
        <w:rPr>
          <w:bCs/>
        </w:rPr>
      </w:pPr>
      <w:r w:rsidRPr="00FA5538">
        <w:rPr>
          <w:bCs/>
        </w:rPr>
        <w:t>Establece que los recursos federales que ejerzan las entidades federativas y los municipios serán evaluados conforme a las bases establecidas en el artículo 110 de esa Ley.</w:t>
      </w:r>
    </w:p>
    <w:p w:rsidR="00FA5538" w:rsidRPr="00FA5538" w:rsidRDefault="00FA5538" w:rsidP="00FA5538">
      <w:pPr>
        <w:pStyle w:val="Prrafodelista"/>
        <w:numPr>
          <w:ilvl w:val="0"/>
          <w:numId w:val="6"/>
        </w:numPr>
        <w:jc w:val="both"/>
        <w:rPr>
          <w:bCs/>
        </w:rPr>
      </w:pPr>
      <w:r w:rsidRPr="00FA5538">
        <w:rPr>
          <w:bCs/>
        </w:rPr>
        <w:t>Se evaluará con base en indicadores estratégicos y de gestión, por instancias técnicas independientes de las instituciones que ejerzan dichos recursos.</w:t>
      </w:r>
    </w:p>
    <w:p w:rsidR="00BF5CA0" w:rsidRPr="00FA5538" w:rsidRDefault="00FA5538" w:rsidP="00FA5538">
      <w:pPr>
        <w:pStyle w:val="Prrafodelista"/>
        <w:numPr>
          <w:ilvl w:val="0"/>
          <w:numId w:val="6"/>
        </w:numPr>
        <w:jc w:val="both"/>
        <w:rPr>
          <w:bCs/>
        </w:rPr>
      </w:pPr>
      <w:r w:rsidRPr="00FA5538">
        <w:rPr>
          <w:bCs/>
        </w:rPr>
        <w:t>Las entidades federativas enviarán al Ejecutivo Federal, mediante el sistema de información establecido por la SHCP, informes sobre el ejercicio, destino y los resultados obtenidos, respecto de los recursos federales que les sean transferidos.</w:t>
      </w:r>
    </w:p>
    <w:p w:rsidR="00BF5CA0" w:rsidRDefault="00FA5538" w:rsidP="00DD1B8A">
      <w:pPr>
        <w:jc w:val="both"/>
        <w:rPr>
          <w:bCs/>
        </w:rPr>
      </w:pPr>
      <w:r>
        <w:rPr>
          <w:bCs/>
        </w:rPr>
        <w:t>Para tales efectos y en cumplimiento a lo emitido por la federación, se determinó que las evaluaciones externas se realizar</w:t>
      </w:r>
      <w:r w:rsidR="003F6BAA">
        <w:rPr>
          <w:bCs/>
        </w:rPr>
        <w:t>a</w:t>
      </w:r>
      <w:bookmarkStart w:id="0" w:name="_GoBack"/>
      <w:bookmarkEnd w:id="0"/>
      <w:r>
        <w:rPr>
          <w:bCs/>
        </w:rPr>
        <w:t>n a los Programas que ejercen recursos de la federación prioritariamente los del Ramo 33.</w:t>
      </w:r>
    </w:p>
    <w:p w:rsidR="00D55B46" w:rsidRDefault="00D55B46" w:rsidP="00DD1B8A">
      <w:pPr>
        <w:jc w:val="both"/>
      </w:pPr>
    </w:p>
    <w:p w:rsidR="00D55B46" w:rsidRDefault="00D55B46">
      <w:r>
        <w:br w:type="page"/>
      </w:r>
    </w:p>
    <w:p w:rsidR="005A3D06" w:rsidRPr="00395C95" w:rsidRDefault="00395C95" w:rsidP="00395C95">
      <w:pPr>
        <w:jc w:val="center"/>
        <w:rPr>
          <w:b/>
          <w:sz w:val="28"/>
        </w:rPr>
      </w:pPr>
      <w:r w:rsidRPr="00395C95">
        <w:rPr>
          <w:b/>
          <w:sz w:val="28"/>
        </w:rPr>
        <w:lastRenderedPageBreak/>
        <w:t>Descripción del proceso de evaluación</w:t>
      </w:r>
    </w:p>
    <w:p w:rsidR="00395C95" w:rsidRDefault="00395C95" w:rsidP="00625F9E">
      <w:pPr>
        <w:jc w:val="both"/>
      </w:pPr>
    </w:p>
    <w:p w:rsidR="00544E78" w:rsidRDefault="00D55B46" w:rsidP="00625F9E">
      <w:pPr>
        <w:jc w:val="both"/>
      </w:pPr>
      <w:r w:rsidRPr="00D55B46">
        <w:rPr>
          <w:noProof/>
          <w:lang w:eastAsia="es-MX"/>
        </w:rPr>
        <w:drawing>
          <wp:inline distT="0" distB="0" distL="0" distR="0" wp14:anchorId="06E441F3" wp14:editId="7DC2CE02">
            <wp:extent cx="5612130" cy="5050790"/>
            <wp:effectExtent l="38100" t="38100" r="8382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D55B46" w:rsidRDefault="00D55B46" w:rsidP="00625F9E">
      <w:pPr>
        <w:jc w:val="both"/>
      </w:pPr>
    </w:p>
    <w:p w:rsidR="005A3D06" w:rsidRDefault="005A3D06" w:rsidP="00625F9E">
      <w:pPr>
        <w:jc w:val="both"/>
      </w:pPr>
    </w:p>
    <w:p w:rsidR="001331A6" w:rsidRDefault="001331A6" w:rsidP="00625F9E">
      <w:pPr>
        <w:jc w:val="both"/>
      </w:pPr>
    </w:p>
    <w:sectPr w:rsidR="001331A6" w:rsidSect="005A3D06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48E4"/>
    <w:multiLevelType w:val="hybridMultilevel"/>
    <w:tmpl w:val="A02AD6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37F3F"/>
    <w:multiLevelType w:val="hybridMultilevel"/>
    <w:tmpl w:val="B7BAEAD0"/>
    <w:lvl w:ilvl="0" w:tplc="BD2A73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7739A"/>
    <w:multiLevelType w:val="hybridMultilevel"/>
    <w:tmpl w:val="6ED07C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56080"/>
    <w:multiLevelType w:val="hybridMultilevel"/>
    <w:tmpl w:val="0044A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1580B"/>
    <w:multiLevelType w:val="hybridMultilevel"/>
    <w:tmpl w:val="C7B60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25"/>
    <w:rsid w:val="000809B8"/>
    <w:rsid w:val="0011212D"/>
    <w:rsid w:val="00124FC4"/>
    <w:rsid w:val="001331A6"/>
    <w:rsid w:val="00266925"/>
    <w:rsid w:val="00395C95"/>
    <w:rsid w:val="003F6BAA"/>
    <w:rsid w:val="00544E78"/>
    <w:rsid w:val="005A3D06"/>
    <w:rsid w:val="00625F9E"/>
    <w:rsid w:val="0080405E"/>
    <w:rsid w:val="00A80B38"/>
    <w:rsid w:val="00BF5CA0"/>
    <w:rsid w:val="00C5086A"/>
    <w:rsid w:val="00C875CB"/>
    <w:rsid w:val="00D40D49"/>
    <w:rsid w:val="00D55B46"/>
    <w:rsid w:val="00DC51B7"/>
    <w:rsid w:val="00DD1B8A"/>
    <w:rsid w:val="00DE66A4"/>
    <w:rsid w:val="00F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25F9E"/>
  </w:style>
  <w:style w:type="paragraph" w:styleId="Sinespaciado">
    <w:name w:val="No Spacing"/>
    <w:link w:val="SinespaciadoCar"/>
    <w:uiPriority w:val="1"/>
    <w:qFormat/>
    <w:rsid w:val="005A3D06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A3D06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D0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5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25F9E"/>
  </w:style>
  <w:style w:type="paragraph" w:styleId="Sinespaciado">
    <w:name w:val="No Spacing"/>
    <w:link w:val="SinespaciadoCar"/>
    <w:uiPriority w:val="1"/>
    <w:qFormat/>
    <w:rsid w:val="005A3D06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A3D06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D0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5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1D11E3-3B5A-447E-8C25-73F634EF6B69}" type="doc">
      <dgm:prSet loTypeId="urn:microsoft.com/office/officeart/2005/8/layout/cycle5" loCatId="cycle" qsTypeId="urn:microsoft.com/office/officeart/2005/8/quickstyle/3d1" qsCatId="3D" csTypeId="urn:microsoft.com/office/officeart/2005/8/colors/accent2_2" csCatId="accent2" phldr="1"/>
      <dgm:spPr/>
      <dgm:t>
        <a:bodyPr/>
        <a:lstStyle/>
        <a:p>
          <a:endParaRPr lang="es-MX"/>
        </a:p>
      </dgm:t>
    </dgm:pt>
    <dgm:pt modelId="{F2ADA28C-38B9-49A1-8F6E-C522777D226E}">
      <dgm:prSet phldrT="[Texto]"/>
      <dgm:spPr/>
      <dgm:t>
        <a:bodyPr/>
        <a:lstStyle/>
        <a:p>
          <a:r>
            <a:rPr lang="es-MX" dirty="0" smtClean="0"/>
            <a:t>1. Objetivos de la Política Pública</a:t>
          </a:r>
          <a:endParaRPr lang="es-MX" dirty="0"/>
        </a:p>
      </dgm:t>
    </dgm:pt>
    <dgm:pt modelId="{17938F22-8D59-4B3B-8201-E6243E362991}" type="parTrans" cxnId="{178E74E3-7BB9-4EF6-93DD-C8CF9F9FEBF2}">
      <dgm:prSet/>
      <dgm:spPr/>
      <dgm:t>
        <a:bodyPr/>
        <a:lstStyle/>
        <a:p>
          <a:endParaRPr lang="es-MX"/>
        </a:p>
      </dgm:t>
    </dgm:pt>
    <dgm:pt modelId="{68CE5267-42D1-485A-A809-CD3E57E0D492}" type="sibTrans" cxnId="{178E74E3-7BB9-4EF6-93DD-C8CF9F9FEBF2}">
      <dgm:prSet/>
      <dgm:spPr/>
      <dgm:t>
        <a:bodyPr/>
        <a:lstStyle/>
        <a:p>
          <a:endParaRPr lang="es-MX"/>
        </a:p>
      </dgm:t>
    </dgm:pt>
    <dgm:pt modelId="{B114DCDE-6B03-4441-8259-71F534715542}">
      <dgm:prSet phldrT="[Texto]"/>
      <dgm:spPr/>
      <dgm:t>
        <a:bodyPr/>
        <a:lstStyle/>
        <a:p>
          <a:r>
            <a:rPr lang="es-MX" dirty="0" smtClean="0"/>
            <a:t>2. Análisis de las Estrategias de Intervención</a:t>
          </a:r>
          <a:endParaRPr lang="es-MX" dirty="0"/>
        </a:p>
      </dgm:t>
    </dgm:pt>
    <dgm:pt modelId="{236228EA-DF5E-4C35-9AA4-7394344AC37C}" type="parTrans" cxnId="{7E74EEA3-FF54-45F0-BAE0-8EFE220E244D}">
      <dgm:prSet/>
      <dgm:spPr/>
      <dgm:t>
        <a:bodyPr/>
        <a:lstStyle/>
        <a:p>
          <a:endParaRPr lang="es-MX"/>
        </a:p>
      </dgm:t>
    </dgm:pt>
    <dgm:pt modelId="{B452E67A-C009-4198-9EA9-55192AB7D454}" type="sibTrans" cxnId="{7E74EEA3-FF54-45F0-BAE0-8EFE220E244D}">
      <dgm:prSet/>
      <dgm:spPr/>
      <dgm:t>
        <a:bodyPr/>
        <a:lstStyle/>
        <a:p>
          <a:endParaRPr lang="es-MX"/>
        </a:p>
      </dgm:t>
    </dgm:pt>
    <dgm:pt modelId="{0126F111-18BB-4EAA-A4C1-7AEAC36391C8}">
      <dgm:prSet phldrT="[Texto]"/>
      <dgm:spPr/>
      <dgm:t>
        <a:bodyPr/>
        <a:lstStyle/>
        <a:p>
          <a:r>
            <a:rPr lang="es-MX" dirty="0" smtClean="0"/>
            <a:t>3. Cuantificación de variables-objetivos e Instrumentos</a:t>
          </a:r>
          <a:endParaRPr lang="es-MX" dirty="0"/>
        </a:p>
      </dgm:t>
    </dgm:pt>
    <dgm:pt modelId="{484248DE-34DE-4492-9DB6-DD7FFF87A034}" type="parTrans" cxnId="{8C4D10CA-0E12-445D-8B21-D623BA9DA15F}">
      <dgm:prSet/>
      <dgm:spPr/>
      <dgm:t>
        <a:bodyPr/>
        <a:lstStyle/>
        <a:p>
          <a:endParaRPr lang="es-MX"/>
        </a:p>
      </dgm:t>
    </dgm:pt>
    <dgm:pt modelId="{95267785-13BC-42A0-A604-B4F15E018F47}" type="sibTrans" cxnId="{8C4D10CA-0E12-445D-8B21-D623BA9DA15F}">
      <dgm:prSet/>
      <dgm:spPr/>
      <dgm:t>
        <a:bodyPr/>
        <a:lstStyle/>
        <a:p>
          <a:endParaRPr lang="es-MX"/>
        </a:p>
      </dgm:t>
    </dgm:pt>
    <dgm:pt modelId="{6A5216A0-3480-4056-8F28-E81362DDB722}">
      <dgm:prSet phldrT="[Texto]"/>
      <dgm:spPr/>
      <dgm:t>
        <a:bodyPr/>
        <a:lstStyle/>
        <a:p>
          <a:r>
            <a:rPr lang="es-MX" dirty="0" smtClean="0"/>
            <a:t>4. Aplicación de un Método Cuantitativo </a:t>
          </a:r>
          <a:endParaRPr lang="es-MX" dirty="0"/>
        </a:p>
      </dgm:t>
    </dgm:pt>
    <dgm:pt modelId="{C2B13ADA-F8CE-4EA5-9CAB-0F8229A56A12}" type="parTrans" cxnId="{FA464571-0CC0-41FB-B3CA-0FE9B043218C}">
      <dgm:prSet/>
      <dgm:spPr/>
      <dgm:t>
        <a:bodyPr/>
        <a:lstStyle/>
        <a:p>
          <a:endParaRPr lang="es-MX"/>
        </a:p>
      </dgm:t>
    </dgm:pt>
    <dgm:pt modelId="{2CDF6854-FBA4-4C15-9B6C-9A36BB4DE03A}" type="sibTrans" cxnId="{FA464571-0CC0-41FB-B3CA-0FE9B043218C}">
      <dgm:prSet/>
      <dgm:spPr/>
      <dgm:t>
        <a:bodyPr/>
        <a:lstStyle/>
        <a:p>
          <a:endParaRPr lang="es-MX"/>
        </a:p>
      </dgm:t>
    </dgm:pt>
    <dgm:pt modelId="{B9EB07C3-563B-4391-94F9-7709361CBAC0}">
      <dgm:prSet phldrT="[Texto]"/>
      <dgm:spPr/>
      <dgm:t>
        <a:bodyPr/>
        <a:lstStyle/>
        <a:p>
          <a:r>
            <a:rPr lang="es-MX" dirty="0" smtClean="0"/>
            <a:t>5. Análisis de Resultados</a:t>
          </a:r>
          <a:endParaRPr lang="es-MX" dirty="0"/>
        </a:p>
      </dgm:t>
    </dgm:pt>
    <dgm:pt modelId="{39623666-7371-49F5-BF72-8CF760E93CAF}" type="parTrans" cxnId="{55131CE9-CDB6-40E2-B42D-86490CCC425C}">
      <dgm:prSet/>
      <dgm:spPr/>
      <dgm:t>
        <a:bodyPr/>
        <a:lstStyle/>
        <a:p>
          <a:endParaRPr lang="es-MX"/>
        </a:p>
      </dgm:t>
    </dgm:pt>
    <dgm:pt modelId="{9C17E536-718A-42A5-A158-7678D3340B4E}" type="sibTrans" cxnId="{55131CE9-CDB6-40E2-B42D-86490CCC425C}">
      <dgm:prSet/>
      <dgm:spPr/>
      <dgm:t>
        <a:bodyPr/>
        <a:lstStyle/>
        <a:p>
          <a:endParaRPr lang="es-MX"/>
        </a:p>
      </dgm:t>
    </dgm:pt>
    <dgm:pt modelId="{3FE0AABC-A39B-4FD1-A4E7-F23A3FF576C3}" type="pres">
      <dgm:prSet presAssocID="{D91D11E3-3B5A-447E-8C25-73F634EF6B6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925F4C85-4285-478A-AAE6-2CBE8B387B45}" type="pres">
      <dgm:prSet presAssocID="{F2ADA28C-38B9-49A1-8F6E-C522777D226E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C472E26-118A-4171-A28D-0EFB73F90CE2}" type="pres">
      <dgm:prSet presAssocID="{F2ADA28C-38B9-49A1-8F6E-C522777D226E}" presName="spNode" presStyleCnt="0"/>
      <dgm:spPr/>
      <dgm:t>
        <a:bodyPr/>
        <a:lstStyle/>
        <a:p>
          <a:endParaRPr lang="es-MX"/>
        </a:p>
      </dgm:t>
    </dgm:pt>
    <dgm:pt modelId="{193209A6-C9E6-4CDA-A07E-42DCB9DBD37F}" type="pres">
      <dgm:prSet presAssocID="{68CE5267-42D1-485A-A809-CD3E57E0D492}" presName="sibTrans" presStyleLbl="sibTrans1D1" presStyleIdx="0" presStyleCnt="5"/>
      <dgm:spPr/>
      <dgm:t>
        <a:bodyPr/>
        <a:lstStyle/>
        <a:p>
          <a:endParaRPr lang="es-MX"/>
        </a:p>
      </dgm:t>
    </dgm:pt>
    <dgm:pt modelId="{2FCF07A6-36D3-4914-A2C6-2DD460C327F6}" type="pres">
      <dgm:prSet presAssocID="{B114DCDE-6B03-4441-8259-71F534715542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AE463212-B370-43C6-90BE-C500E2D1CA52}" type="pres">
      <dgm:prSet presAssocID="{B114DCDE-6B03-4441-8259-71F534715542}" presName="spNode" presStyleCnt="0"/>
      <dgm:spPr/>
      <dgm:t>
        <a:bodyPr/>
        <a:lstStyle/>
        <a:p>
          <a:endParaRPr lang="es-MX"/>
        </a:p>
      </dgm:t>
    </dgm:pt>
    <dgm:pt modelId="{E7F17588-A260-4CD5-BAE5-613E3F2E94F8}" type="pres">
      <dgm:prSet presAssocID="{B452E67A-C009-4198-9EA9-55192AB7D454}" presName="sibTrans" presStyleLbl="sibTrans1D1" presStyleIdx="1" presStyleCnt="5"/>
      <dgm:spPr/>
      <dgm:t>
        <a:bodyPr/>
        <a:lstStyle/>
        <a:p>
          <a:endParaRPr lang="es-MX"/>
        </a:p>
      </dgm:t>
    </dgm:pt>
    <dgm:pt modelId="{2D95F10A-EC4C-4CA5-A91D-C66A2F994216}" type="pres">
      <dgm:prSet presAssocID="{0126F111-18BB-4EAA-A4C1-7AEAC36391C8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DB39289B-FB1C-42BE-A571-28CB93E51C38}" type="pres">
      <dgm:prSet presAssocID="{0126F111-18BB-4EAA-A4C1-7AEAC36391C8}" presName="spNode" presStyleCnt="0"/>
      <dgm:spPr/>
      <dgm:t>
        <a:bodyPr/>
        <a:lstStyle/>
        <a:p>
          <a:endParaRPr lang="es-MX"/>
        </a:p>
      </dgm:t>
    </dgm:pt>
    <dgm:pt modelId="{0C994C7A-2E67-4277-9BEF-601FA9850000}" type="pres">
      <dgm:prSet presAssocID="{95267785-13BC-42A0-A604-B4F15E018F47}" presName="sibTrans" presStyleLbl="sibTrans1D1" presStyleIdx="2" presStyleCnt="5"/>
      <dgm:spPr/>
      <dgm:t>
        <a:bodyPr/>
        <a:lstStyle/>
        <a:p>
          <a:endParaRPr lang="es-MX"/>
        </a:p>
      </dgm:t>
    </dgm:pt>
    <dgm:pt modelId="{6AA36FAB-52E3-492E-B6DA-433759CA6DD4}" type="pres">
      <dgm:prSet presAssocID="{6A5216A0-3480-4056-8F28-E81362DDB722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C84AAAB-03A4-4FA2-9F95-427DF8C6393B}" type="pres">
      <dgm:prSet presAssocID="{6A5216A0-3480-4056-8F28-E81362DDB722}" presName="spNode" presStyleCnt="0"/>
      <dgm:spPr/>
      <dgm:t>
        <a:bodyPr/>
        <a:lstStyle/>
        <a:p>
          <a:endParaRPr lang="es-MX"/>
        </a:p>
      </dgm:t>
    </dgm:pt>
    <dgm:pt modelId="{D8DBA614-8D0D-4A90-8EB5-70063583B8E4}" type="pres">
      <dgm:prSet presAssocID="{2CDF6854-FBA4-4C15-9B6C-9A36BB4DE03A}" presName="sibTrans" presStyleLbl="sibTrans1D1" presStyleIdx="3" presStyleCnt="5"/>
      <dgm:spPr/>
      <dgm:t>
        <a:bodyPr/>
        <a:lstStyle/>
        <a:p>
          <a:endParaRPr lang="es-MX"/>
        </a:p>
      </dgm:t>
    </dgm:pt>
    <dgm:pt modelId="{0235C4DE-72FD-4CF7-8B0B-CFE50C2D9390}" type="pres">
      <dgm:prSet presAssocID="{B9EB07C3-563B-4391-94F9-7709361CBAC0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4216D22-2659-4277-A66D-F935F276874C}" type="pres">
      <dgm:prSet presAssocID="{B9EB07C3-563B-4391-94F9-7709361CBAC0}" presName="spNode" presStyleCnt="0"/>
      <dgm:spPr/>
      <dgm:t>
        <a:bodyPr/>
        <a:lstStyle/>
        <a:p>
          <a:endParaRPr lang="es-MX"/>
        </a:p>
      </dgm:t>
    </dgm:pt>
    <dgm:pt modelId="{15E764CD-4DF8-4C1B-AD7A-CCCF54C08AAA}" type="pres">
      <dgm:prSet presAssocID="{9C17E536-718A-42A5-A158-7678D3340B4E}" presName="sibTrans" presStyleLbl="sibTrans1D1" presStyleIdx="4" presStyleCnt="5"/>
      <dgm:spPr/>
      <dgm:t>
        <a:bodyPr/>
        <a:lstStyle/>
        <a:p>
          <a:endParaRPr lang="es-MX"/>
        </a:p>
      </dgm:t>
    </dgm:pt>
  </dgm:ptLst>
  <dgm:cxnLst>
    <dgm:cxn modelId="{573FF8FD-0E2F-4308-AA2A-DECF95B05031}" type="presOf" srcId="{2CDF6854-FBA4-4C15-9B6C-9A36BB4DE03A}" destId="{D8DBA614-8D0D-4A90-8EB5-70063583B8E4}" srcOrd="0" destOrd="0" presId="urn:microsoft.com/office/officeart/2005/8/layout/cycle5"/>
    <dgm:cxn modelId="{ED8732A8-FA03-4A26-AF59-12EF82E6D5EA}" type="presOf" srcId="{68CE5267-42D1-485A-A809-CD3E57E0D492}" destId="{193209A6-C9E6-4CDA-A07E-42DCB9DBD37F}" srcOrd="0" destOrd="0" presId="urn:microsoft.com/office/officeart/2005/8/layout/cycle5"/>
    <dgm:cxn modelId="{8C4D10CA-0E12-445D-8B21-D623BA9DA15F}" srcId="{D91D11E3-3B5A-447E-8C25-73F634EF6B69}" destId="{0126F111-18BB-4EAA-A4C1-7AEAC36391C8}" srcOrd="2" destOrd="0" parTransId="{484248DE-34DE-4492-9DB6-DD7FFF87A034}" sibTransId="{95267785-13BC-42A0-A604-B4F15E018F47}"/>
    <dgm:cxn modelId="{4CEBDF1F-960A-4EBD-B50A-B5635E65EF28}" type="presOf" srcId="{B9EB07C3-563B-4391-94F9-7709361CBAC0}" destId="{0235C4DE-72FD-4CF7-8B0B-CFE50C2D9390}" srcOrd="0" destOrd="0" presId="urn:microsoft.com/office/officeart/2005/8/layout/cycle5"/>
    <dgm:cxn modelId="{7E74EEA3-FF54-45F0-BAE0-8EFE220E244D}" srcId="{D91D11E3-3B5A-447E-8C25-73F634EF6B69}" destId="{B114DCDE-6B03-4441-8259-71F534715542}" srcOrd="1" destOrd="0" parTransId="{236228EA-DF5E-4C35-9AA4-7394344AC37C}" sibTransId="{B452E67A-C009-4198-9EA9-55192AB7D454}"/>
    <dgm:cxn modelId="{55131CE9-CDB6-40E2-B42D-86490CCC425C}" srcId="{D91D11E3-3B5A-447E-8C25-73F634EF6B69}" destId="{B9EB07C3-563B-4391-94F9-7709361CBAC0}" srcOrd="4" destOrd="0" parTransId="{39623666-7371-49F5-BF72-8CF760E93CAF}" sibTransId="{9C17E536-718A-42A5-A158-7678D3340B4E}"/>
    <dgm:cxn modelId="{2BB600E5-9473-4307-A1EB-79852C438C1A}" type="presOf" srcId="{B114DCDE-6B03-4441-8259-71F534715542}" destId="{2FCF07A6-36D3-4914-A2C6-2DD460C327F6}" srcOrd="0" destOrd="0" presId="urn:microsoft.com/office/officeart/2005/8/layout/cycle5"/>
    <dgm:cxn modelId="{F4B9E760-A6BD-4191-A866-C664E77F3134}" type="presOf" srcId="{6A5216A0-3480-4056-8F28-E81362DDB722}" destId="{6AA36FAB-52E3-492E-B6DA-433759CA6DD4}" srcOrd="0" destOrd="0" presId="urn:microsoft.com/office/officeart/2005/8/layout/cycle5"/>
    <dgm:cxn modelId="{FA464571-0CC0-41FB-B3CA-0FE9B043218C}" srcId="{D91D11E3-3B5A-447E-8C25-73F634EF6B69}" destId="{6A5216A0-3480-4056-8F28-E81362DDB722}" srcOrd="3" destOrd="0" parTransId="{C2B13ADA-F8CE-4EA5-9CAB-0F8229A56A12}" sibTransId="{2CDF6854-FBA4-4C15-9B6C-9A36BB4DE03A}"/>
    <dgm:cxn modelId="{46E41A9A-CB2D-4AE2-82A4-CFAFA569A8E4}" type="presOf" srcId="{F2ADA28C-38B9-49A1-8F6E-C522777D226E}" destId="{925F4C85-4285-478A-AAE6-2CBE8B387B45}" srcOrd="0" destOrd="0" presId="urn:microsoft.com/office/officeart/2005/8/layout/cycle5"/>
    <dgm:cxn modelId="{C3BD958C-98B2-4B90-922F-B9F1A3ACFBD2}" type="presOf" srcId="{9C17E536-718A-42A5-A158-7678D3340B4E}" destId="{15E764CD-4DF8-4C1B-AD7A-CCCF54C08AAA}" srcOrd="0" destOrd="0" presId="urn:microsoft.com/office/officeart/2005/8/layout/cycle5"/>
    <dgm:cxn modelId="{0B3BA9B3-666A-4C0F-9848-A24D073C9E7A}" type="presOf" srcId="{0126F111-18BB-4EAA-A4C1-7AEAC36391C8}" destId="{2D95F10A-EC4C-4CA5-A91D-C66A2F994216}" srcOrd="0" destOrd="0" presId="urn:microsoft.com/office/officeart/2005/8/layout/cycle5"/>
    <dgm:cxn modelId="{5E3D63DF-FC05-40E8-921C-F5DC1086661D}" type="presOf" srcId="{95267785-13BC-42A0-A604-B4F15E018F47}" destId="{0C994C7A-2E67-4277-9BEF-601FA9850000}" srcOrd="0" destOrd="0" presId="urn:microsoft.com/office/officeart/2005/8/layout/cycle5"/>
    <dgm:cxn modelId="{178E74E3-7BB9-4EF6-93DD-C8CF9F9FEBF2}" srcId="{D91D11E3-3B5A-447E-8C25-73F634EF6B69}" destId="{F2ADA28C-38B9-49A1-8F6E-C522777D226E}" srcOrd="0" destOrd="0" parTransId="{17938F22-8D59-4B3B-8201-E6243E362991}" sibTransId="{68CE5267-42D1-485A-A809-CD3E57E0D492}"/>
    <dgm:cxn modelId="{ADEA56E1-816A-47DC-9AD0-68EE22577D0F}" type="presOf" srcId="{D91D11E3-3B5A-447E-8C25-73F634EF6B69}" destId="{3FE0AABC-A39B-4FD1-A4E7-F23A3FF576C3}" srcOrd="0" destOrd="0" presId="urn:microsoft.com/office/officeart/2005/8/layout/cycle5"/>
    <dgm:cxn modelId="{83DA3312-CB86-4526-866F-3C7DA85AB8A0}" type="presOf" srcId="{B452E67A-C009-4198-9EA9-55192AB7D454}" destId="{E7F17588-A260-4CD5-BAE5-613E3F2E94F8}" srcOrd="0" destOrd="0" presId="urn:microsoft.com/office/officeart/2005/8/layout/cycle5"/>
    <dgm:cxn modelId="{D8EC7164-ECA2-4EAE-BAEC-E94DAF50935D}" type="presParOf" srcId="{3FE0AABC-A39B-4FD1-A4E7-F23A3FF576C3}" destId="{925F4C85-4285-478A-AAE6-2CBE8B387B45}" srcOrd="0" destOrd="0" presId="urn:microsoft.com/office/officeart/2005/8/layout/cycle5"/>
    <dgm:cxn modelId="{2B551393-5613-4904-9D77-411FE65F9337}" type="presParOf" srcId="{3FE0AABC-A39B-4FD1-A4E7-F23A3FF576C3}" destId="{8C472E26-118A-4171-A28D-0EFB73F90CE2}" srcOrd="1" destOrd="0" presId="urn:microsoft.com/office/officeart/2005/8/layout/cycle5"/>
    <dgm:cxn modelId="{B852AAAD-1DA3-4E41-9662-F4226B50AB6B}" type="presParOf" srcId="{3FE0AABC-A39B-4FD1-A4E7-F23A3FF576C3}" destId="{193209A6-C9E6-4CDA-A07E-42DCB9DBD37F}" srcOrd="2" destOrd="0" presId="urn:microsoft.com/office/officeart/2005/8/layout/cycle5"/>
    <dgm:cxn modelId="{FCD08739-657F-4B8C-947E-BC78A9870780}" type="presParOf" srcId="{3FE0AABC-A39B-4FD1-A4E7-F23A3FF576C3}" destId="{2FCF07A6-36D3-4914-A2C6-2DD460C327F6}" srcOrd="3" destOrd="0" presId="urn:microsoft.com/office/officeart/2005/8/layout/cycle5"/>
    <dgm:cxn modelId="{D6062D24-612E-4091-AA71-94C0F64003FB}" type="presParOf" srcId="{3FE0AABC-A39B-4FD1-A4E7-F23A3FF576C3}" destId="{AE463212-B370-43C6-90BE-C500E2D1CA52}" srcOrd="4" destOrd="0" presId="urn:microsoft.com/office/officeart/2005/8/layout/cycle5"/>
    <dgm:cxn modelId="{12267B67-D3E7-494B-87F7-9D4D91FB63B1}" type="presParOf" srcId="{3FE0AABC-A39B-4FD1-A4E7-F23A3FF576C3}" destId="{E7F17588-A260-4CD5-BAE5-613E3F2E94F8}" srcOrd="5" destOrd="0" presId="urn:microsoft.com/office/officeart/2005/8/layout/cycle5"/>
    <dgm:cxn modelId="{4051D07C-3093-4DCB-8BA4-7619E5E64973}" type="presParOf" srcId="{3FE0AABC-A39B-4FD1-A4E7-F23A3FF576C3}" destId="{2D95F10A-EC4C-4CA5-A91D-C66A2F994216}" srcOrd="6" destOrd="0" presId="urn:microsoft.com/office/officeart/2005/8/layout/cycle5"/>
    <dgm:cxn modelId="{33913758-A373-489F-B7D1-321734BDA6E2}" type="presParOf" srcId="{3FE0AABC-A39B-4FD1-A4E7-F23A3FF576C3}" destId="{DB39289B-FB1C-42BE-A571-28CB93E51C38}" srcOrd="7" destOrd="0" presId="urn:microsoft.com/office/officeart/2005/8/layout/cycle5"/>
    <dgm:cxn modelId="{F2E8E2C8-3731-4714-9C89-3ABE20362086}" type="presParOf" srcId="{3FE0AABC-A39B-4FD1-A4E7-F23A3FF576C3}" destId="{0C994C7A-2E67-4277-9BEF-601FA9850000}" srcOrd="8" destOrd="0" presId="urn:microsoft.com/office/officeart/2005/8/layout/cycle5"/>
    <dgm:cxn modelId="{0DC5F509-BF02-47F4-845E-EA8AD7854302}" type="presParOf" srcId="{3FE0AABC-A39B-4FD1-A4E7-F23A3FF576C3}" destId="{6AA36FAB-52E3-492E-B6DA-433759CA6DD4}" srcOrd="9" destOrd="0" presId="urn:microsoft.com/office/officeart/2005/8/layout/cycle5"/>
    <dgm:cxn modelId="{A9024067-6ECB-4339-A150-AC7716666807}" type="presParOf" srcId="{3FE0AABC-A39B-4FD1-A4E7-F23A3FF576C3}" destId="{FC84AAAB-03A4-4FA2-9F95-427DF8C6393B}" srcOrd="10" destOrd="0" presId="urn:microsoft.com/office/officeart/2005/8/layout/cycle5"/>
    <dgm:cxn modelId="{FAAFC27C-6A25-45BF-86DA-C9B132E289CB}" type="presParOf" srcId="{3FE0AABC-A39B-4FD1-A4E7-F23A3FF576C3}" destId="{D8DBA614-8D0D-4A90-8EB5-70063583B8E4}" srcOrd="11" destOrd="0" presId="urn:microsoft.com/office/officeart/2005/8/layout/cycle5"/>
    <dgm:cxn modelId="{382F8FE9-D730-42C3-A32A-428F7A8B67BB}" type="presParOf" srcId="{3FE0AABC-A39B-4FD1-A4E7-F23A3FF576C3}" destId="{0235C4DE-72FD-4CF7-8B0B-CFE50C2D9390}" srcOrd="12" destOrd="0" presId="urn:microsoft.com/office/officeart/2005/8/layout/cycle5"/>
    <dgm:cxn modelId="{35AD1D52-6406-470B-B5D1-F82575F422A6}" type="presParOf" srcId="{3FE0AABC-A39B-4FD1-A4E7-F23A3FF576C3}" destId="{34216D22-2659-4277-A66D-F935F276874C}" srcOrd="13" destOrd="0" presId="urn:microsoft.com/office/officeart/2005/8/layout/cycle5"/>
    <dgm:cxn modelId="{6D9275F6-241C-4BB6-A3B7-A833050A56D1}" type="presParOf" srcId="{3FE0AABC-A39B-4FD1-A4E7-F23A3FF576C3}" destId="{15E764CD-4DF8-4C1B-AD7A-CCCF54C08AAA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7EE866C-1B45-41FE-B3EA-8D97AD6CDD90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FA1879EA-302B-4151-BA7E-11C00AFE6D09}">
      <dgm:prSet phldrT="[Texto]"/>
      <dgm:spPr/>
      <dgm:t>
        <a:bodyPr/>
        <a:lstStyle/>
        <a:p>
          <a:r>
            <a:rPr lang="es-MX" dirty="0" smtClean="0"/>
            <a:t>Fin del proceso de evaluación o evaluación interna de las </a:t>
          </a:r>
          <a:r>
            <a:rPr lang="es-MX" b="1" dirty="0" smtClean="0"/>
            <a:t>dependencias y entidades</a:t>
          </a:r>
          <a:endParaRPr lang="es-ES" b="1" dirty="0"/>
        </a:p>
      </dgm:t>
    </dgm:pt>
    <dgm:pt modelId="{C683CE77-1C81-4E3B-91EF-D5A567A3DEED}" type="parTrans" cxnId="{F4A67B2B-497D-4651-8A7F-4FE6A8A77D19}">
      <dgm:prSet/>
      <dgm:spPr/>
      <dgm:t>
        <a:bodyPr/>
        <a:lstStyle/>
        <a:p>
          <a:endParaRPr lang="es-ES"/>
        </a:p>
      </dgm:t>
    </dgm:pt>
    <dgm:pt modelId="{4BF19F38-D532-40D8-A987-82F036834A20}" type="sibTrans" cxnId="{F4A67B2B-497D-4651-8A7F-4FE6A8A77D19}">
      <dgm:prSet/>
      <dgm:spPr/>
      <dgm:t>
        <a:bodyPr/>
        <a:lstStyle/>
        <a:p>
          <a:endParaRPr lang="es-ES"/>
        </a:p>
      </dgm:t>
    </dgm:pt>
    <dgm:pt modelId="{F58CDBBF-0662-4074-964B-1C5E8DB2C896}">
      <dgm:prSet phldrT="[Texto]"/>
      <dgm:spPr/>
      <dgm:t>
        <a:bodyPr/>
        <a:lstStyle/>
        <a:p>
          <a:r>
            <a:rPr lang="es-MX" dirty="0" smtClean="0"/>
            <a:t>Envío de </a:t>
          </a:r>
          <a:r>
            <a:rPr lang="es-ES" dirty="0" smtClean="0"/>
            <a:t>los documentos, resultados y el informe final a la </a:t>
          </a:r>
          <a:r>
            <a:rPr lang="es-ES" b="1" dirty="0" smtClean="0"/>
            <a:t>Secretaría</a:t>
          </a:r>
          <a:endParaRPr lang="es-ES" dirty="0"/>
        </a:p>
      </dgm:t>
    </dgm:pt>
    <dgm:pt modelId="{E29FF403-8A52-446B-8B98-D5256092E218}" type="parTrans" cxnId="{24B24A69-0423-4937-8BB9-548F64E7B616}">
      <dgm:prSet/>
      <dgm:spPr/>
      <dgm:t>
        <a:bodyPr/>
        <a:lstStyle/>
        <a:p>
          <a:endParaRPr lang="es-ES"/>
        </a:p>
      </dgm:t>
    </dgm:pt>
    <dgm:pt modelId="{91557C7D-22F2-4573-A00B-6EDFE3A8AA4C}" type="sibTrans" cxnId="{24B24A69-0423-4937-8BB9-548F64E7B616}">
      <dgm:prSet/>
      <dgm:spPr/>
      <dgm:t>
        <a:bodyPr/>
        <a:lstStyle/>
        <a:p>
          <a:endParaRPr lang="es-ES"/>
        </a:p>
      </dgm:t>
    </dgm:pt>
    <dgm:pt modelId="{124B7455-8F57-49D2-A755-06F0BEFEAD98}">
      <dgm:prSet phldrT="[Texto]"/>
      <dgm:spPr/>
      <dgm:t>
        <a:bodyPr/>
        <a:lstStyle/>
        <a:p>
          <a:r>
            <a:rPr lang="es-MX" dirty="0" smtClean="0"/>
            <a:t>Envío de </a:t>
          </a:r>
          <a:r>
            <a:rPr lang="es-ES" dirty="0" smtClean="0"/>
            <a:t>los documentos, resultados y el informe final a la </a:t>
          </a:r>
          <a:r>
            <a:rPr lang="es-ES" b="1" dirty="0" smtClean="0"/>
            <a:t>Auditoría Superior</a:t>
          </a:r>
          <a:endParaRPr lang="es-ES" dirty="0"/>
        </a:p>
      </dgm:t>
    </dgm:pt>
    <dgm:pt modelId="{4AF017CE-DBFA-4C2D-A96C-673A29CBD980}" type="parTrans" cxnId="{C5A8983A-6CC3-4C90-B223-0CF987544B1F}">
      <dgm:prSet/>
      <dgm:spPr/>
      <dgm:t>
        <a:bodyPr/>
        <a:lstStyle/>
        <a:p>
          <a:endParaRPr lang="es-ES"/>
        </a:p>
      </dgm:t>
    </dgm:pt>
    <dgm:pt modelId="{4C373E1E-A9DD-4FB0-95D2-9B02EE3A04A2}" type="sibTrans" cxnId="{C5A8983A-6CC3-4C90-B223-0CF987544B1F}">
      <dgm:prSet/>
      <dgm:spPr/>
      <dgm:t>
        <a:bodyPr/>
        <a:lstStyle/>
        <a:p>
          <a:endParaRPr lang="es-ES"/>
        </a:p>
      </dgm:t>
    </dgm:pt>
    <dgm:pt modelId="{091A23C3-DB14-4763-8C1F-5CA6785FBDB0}">
      <dgm:prSet phldrT="[Texto]"/>
      <dgm:spPr/>
      <dgm:t>
        <a:bodyPr/>
        <a:lstStyle/>
        <a:p>
          <a:r>
            <a:rPr lang="es-MX" dirty="0" smtClean="0"/>
            <a:t>Fin del proceso de evaluación o evaluación interna de los demás </a:t>
          </a:r>
          <a:r>
            <a:rPr lang="es-MX" b="1" dirty="0" smtClean="0"/>
            <a:t>ejecutores de gasto</a:t>
          </a:r>
          <a:endParaRPr lang="es-ES" b="1" dirty="0"/>
        </a:p>
      </dgm:t>
    </dgm:pt>
    <dgm:pt modelId="{6F3BBBD3-CA68-4F35-8A42-7809F554CD3D}" type="parTrans" cxnId="{951319D0-C7CA-42BB-A6D9-3D7312613460}">
      <dgm:prSet/>
      <dgm:spPr/>
      <dgm:t>
        <a:bodyPr/>
        <a:lstStyle/>
        <a:p>
          <a:endParaRPr lang="es-ES"/>
        </a:p>
      </dgm:t>
    </dgm:pt>
    <dgm:pt modelId="{67096D8E-5E65-494D-BC57-D99D42605102}" type="sibTrans" cxnId="{951319D0-C7CA-42BB-A6D9-3D7312613460}">
      <dgm:prSet/>
      <dgm:spPr/>
      <dgm:t>
        <a:bodyPr/>
        <a:lstStyle/>
        <a:p>
          <a:endParaRPr lang="es-ES"/>
        </a:p>
      </dgm:t>
    </dgm:pt>
    <dgm:pt modelId="{5FAC2BB2-04AB-4481-91D2-A49450890007}">
      <dgm:prSet phldrT="[Texto]"/>
      <dgm:spPr/>
      <dgm:t>
        <a:bodyPr/>
        <a:lstStyle/>
        <a:p>
          <a:r>
            <a:rPr lang="es-MX" dirty="0" smtClean="0"/>
            <a:t>Envío de </a:t>
          </a:r>
          <a:r>
            <a:rPr lang="es-ES" dirty="0" smtClean="0"/>
            <a:t>los documentos, resultados y el informe final a la </a:t>
          </a:r>
          <a:r>
            <a:rPr lang="es-ES" b="1" dirty="0" smtClean="0"/>
            <a:t>Auditoría Superior</a:t>
          </a:r>
          <a:endParaRPr lang="es-ES" dirty="0"/>
        </a:p>
      </dgm:t>
    </dgm:pt>
    <dgm:pt modelId="{8399F3AD-9C7C-4744-940F-B062A546E314}" type="parTrans" cxnId="{5F6BE130-8E58-48D4-A059-1FF3C2FD8EEA}">
      <dgm:prSet/>
      <dgm:spPr/>
      <dgm:t>
        <a:bodyPr/>
        <a:lstStyle/>
        <a:p>
          <a:endParaRPr lang="es-ES"/>
        </a:p>
      </dgm:t>
    </dgm:pt>
    <dgm:pt modelId="{FDC97154-C479-4F79-9737-C00A1069BF20}" type="sibTrans" cxnId="{5F6BE130-8E58-48D4-A059-1FF3C2FD8EEA}">
      <dgm:prSet/>
      <dgm:spPr/>
      <dgm:t>
        <a:bodyPr/>
        <a:lstStyle/>
        <a:p>
          <a:endParaRPr lang="es-ES"/>
        </a:p>
      </dgm:t>
    </dgm:pt>
    <dgm:pt modelId="{EDC1FCFC-7896-4FAB-BDED-5AFC3DA7128E}">
      <dgm:prSet phldrT="[Texto]"/>
      <dgm:spPr/>
      <dgm:t>
        <a:bodyPr/>
        <a:lstStyle/>
        <a:p>
          <a:r>
            <a:rPr lang="es-MX" dirty="0" smtClean="0"/>
            <a:t>Publicación de </a:t>
          </a:r>
          <a:r>
            <a:rPr lang="es-ES" dirty="0" smtClean="0"/>
            <a:t>los documentos, resultados y el informe final </a:t>
          </a:r>
          <a:r>
            <a:rPr lang="es-MX" dirty="0" smtClean="0"/>
            <a:t>en la página de internet de la </a:t>
          </a:r>
          <a:r>
            <a:rPr lang="es-MX" b="1" dirty="0" smtClean="0"/>
            <a:t>Auditoría Superior</a:t>
          </a:r>
          <a:endParaRPr lang="es-ES" b="1" dirty="0"/>
        </a:p>
      </dgm:t>
    </dgm:pt>
    <dgm:pt modelId="{30BF80A2-5320-4941-A2A8-CFB55BA5AB14}" type="parTrans" cxnId="{ABC837F2-D5B0-4C7A-BD57-DCAEEDA6A15A}">
      <dgm:prSet/>
      <dgm:spPr/>
      <dgm:t>
        <a:bodyPr/>
        <a:lstStyle/>
        <a:p>
          <a:endParaRPr lang="es-ES"/>
        </a:p>
      </dgm:t>
    </dgm:pt>
    <dgm:pt modelId="{4D3FC561-0F46-4467-AD4D-77C2AF9E205D}" type="sibTrans" cxnId="{ABC837F2-D5B0-4C7A-BD57-DCAEEDA6A15A}">
      <dgm:prSet/>
      <dgm:spPr/>
      <dgm:t>
        <a:bodyPr/>
        <a:lstStyle/>
        <a:p>
          <a:endParaRPr lang="es-ES"/>
        </a:p>
      </dgm:t>
    </dgm:pt>
    <dgm:pt modelId="{F697718E-8BD6-41C1-81AD-8B86E689E26D}">
      <dgm:prSet phldrT="[Texto]"/>
      <dgm:spPr/>
      <dgm:t>
        <a:bodyPr/>
        <a:lstStyle/>
        <a:p>
          <a:r>
            <a:rPr lang="es-MX" dirty="0" smtClean="0"/>
            <a:t>Publicación de </a:t>
          </a:r>
          <a:r>
            <a:rPr lang="es-ES" dirty="0" smtClean="0"/>
            <a:t>los documentos, resultados y el informe final </a:t>
          </a:r>
          <a:r>
            <a:rPr lang="es-MX" dirty="0" smtClean="0"/>
            <a:t>en la página de internet de la </a:t>
          </a:r>
          <a:r>
            <a:rPr lang="es-MX" b="1" dirty="0" smtClean="0"/>
            <a:t>Auditoría Superior</a:t>
          </a:r>
          <a:endParaRPr lang="es-ES" b="1" dirty="0"/>
        </a:p>
      </dgm:t>
    </dgm:pt>
    <dgm:pt modelId="{60F2C19F-C307-4CB4-A496-941DD818A96C}" type="parTrans" cxnId="{A07E19F8-D37A-4F2E-A0F0-CAAB837EF9A0}">
      <dgm:prSet/>
      <dgm:spPr/>
      <dgm:t>
        <a:bodyPr/>
        <a:lstStyle/>
        <a:p>
          <a:endParaRPr lang="es-ES"/>
        </a:p>
      </dgm:t>
    </dgm:pt>
    <dgm:pt modelId="{035F42FD-D3C8-419A-A697-69A48490DA58}" type="sibTrans" cxnId="{A07E19F8-D37A-4F2E-A0F0-CAAB837EF9A0}">
      <dgm:prSet/>
      <dgm:spPr/>
      <dgm:t>
        <a:bodyPr/>
        <a:lstStyle/>
        <a:p>
          <a:endParaRPr lang="es-ES"/>
        </a:p>
      </dgm:t>
    </dgm:pt>
    <dgm:pt modelId="{BE90A1D3-1E2C-4A4F-96AE-A08BADC3CC59}" type="pres">
      <dgm:prSet presAssocID="{A7EE866C-1B45-41FE-B3EA-8D97AD6CDD9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6864064B-79D9-4CDE-BD19-DB639E0F6E8E}" type="pres">
      <dgm:prSet presAssocID="{FA1879EA-302B-4151-BA7E-11C00AFE6D09}" presName="vertFlow" presStyleCnt="0"/>
      <dgm:spPr/>
    </dgm:pt>
    <dgm:pt modelId="{C0FF08A9-10B8-445A-B073-B52ACE4C33CC}" type="pres">
      <dgm:prSet presAssocID="{FA1879EA-302B-4151-BA7E-11C00AFE6D09}" presName="header" presStyleLbl="node1" presStyleIdx="0" presStyleCnt="2" custLinFactY="-121821" custLinFactNeighborX="-135" custLinFactNeighborY="-200000"/>
      <dgm:spPr/>
      <dgm:t>
        <a:bodyPr/>
        <a:lstStyle/>
        <a:p>
          <a:endParaRPr lang="es-ES"/>
        </a:p>
      </dgm:t>
    </dgm:pt>
    <dgm:pt modelId="{5B7B051F-73C9-4E4A-9D0F-2F21B3EB2F7F}" type="pres">
      <dgm:prSet presAssocID="{E29FF403-8A52-446B-8B98-D5256092E218}" presName="parTrans" presStyleLbl="sibTrans2D1" presStyleIdx="0" presStyleCnt="5" custScaleX="170972" custScaleY="157784"/>
      <dgm:spPr/>
      <dgm:t>
        <a:bodyPr/>
        <a:lstStyle/>
        <a:p>
          <a:endParaRPr lang="es-MX"/>
        </a:p>
      </dgm:t>
    </dgm:pt>
    <dgm:pt modelId="{B1AC33FF-70B3-472E-A8F9-4F11866BA77E}" type="pres">
      <dgm:prSet presAssocID="{F58CDBBF-0662-4074-964B-1C5E8DB2C896}" presName="child" presStyleLbl="alignAccFollowNode1" presStyleIdx="0" presStyleCnt="5" custLinFactY="-25830" custLinFactNeighborX="-135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24DDECF-3D5F-4B0C-84C4-E19A8F8DFC13}" type="pres">
      <dgm:prSet presAssocID="{91557C7D-22F2-4573-A00B-6EDFE3A8AA4C}" presName="sibTrans" presStyleLbl="sibTrans2D1" presStyleIdx="1" presStyleCnt="5" custScaleY="157787"/>
      <dgm:spPr/>
      <dgm:t>
        <a:bodyPr/>
        <a:lstStyle/>
        <a:p>
          <a:endParaRPr lang="es-MX"/>
        </a:p>
      </dgm:t>
    </dgm:pt>
    <dgm:pt modelId="{3B79F07B-056C-4FFF-8962-2FC8108B36DD}" type="pres">
      <dgm:prSet presAssocID="{124B7455-8F57-49D2-A755-06F0BEFEAD98}" presName="child" presStyleLbl="alignAccFollowNode1" presStyleIdx="1" presStyleCnt="5" custLinFactNeighborX="-135" custLinFactNeighborY="-27531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D1EF8A6-5EBE-49B3-9D4E-315CD95CDE65}" type="pres">
      <dgm:prSet presAssocID="{4C373E1E-A9DD-4FB0-95D2-9B02EE3A04A2}" presName="sibTrans" presStyleLbl="sibTrans2D1" presStyleIdx="2" presStyleCnt="5" custScaleY="157787"/>
      <dgm:spPr/>
      <dgm:t>
        <a:bodyPr/>
        <a:lstStyle/>
        <a:p>
          <a:endParaRPr lang="es-MX"/>
        </a:p>
      </dgm:t>
    </dgm:pt>
    <dgm:pt modelId="{30435691-954A-417F-9A73-12168F9895CC}" type="pres">
      <dgm:prSet presAssocID="{F697718E-8BD6-41C1-81AD-8B86E689E26D}" presName="child" presStyleLbl="alignAccFollowNode1" presStyleIdx="2" presStyleCnt="5" custLinFactY="47459" custLinFactNeighborX="-135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5BACAD7-100B-4C2A-BDE0-757212E5A19E}" type="pres">
      <dgm:prSet presAssocID="{FA1879EA-302B-4151-BA7E-11C00AFE6D09}" presName="hSp" presStyleCnt="0"/>
      <dgm:spPr/>
    </dgm:pt>
    <dgm:pt modelId="{8504B337-6185-45BC-840F-5D5D7D2536F4}" type="pres">
      <dgm:prSet presAssocID="{091A23C3-DB14-4763-8C1F-5CA6785FBDB0}" presName="vertFlow" presStyleCnt="0"/>
      <dgm:spPr/>
    </dgm:pt>
    <dgm:pt modelId="{349C0281-1448-465A-BE63-D15865FC36F1}" type="pres">
      <dgm:prSet presAssocID="{091A23C3-DB14-4763-8C1F-5CA6785FBDB0}" presName="header" presStyleLbl="node1" presStyleIdx="1" presStyleCnt="2" custLinFactY="-147453" custLinFactNeighborX="-1089" custLinFactNeighborY="-200000"/>
      <dgm:spPr/>
      <dgm:t>
        <a:bodyPr/>
        <a:lstStyle/>
        <a:p>
          <a:endParaRPr lang="es-ES"/>
        </a:p>
      </dgm:t>
    </dgm:pt>
    <dgm:pt modelId="{8DA02DE9-F1F8-4E52-880D-4348D2F24EA7}" type="pres">
      <dgm:prSet presAssocID="{8399F3AD-9C7C-4744-940F-B062A546E314}" presName="parTrans" presStyleLbl="sibTrans2D1" presStyleIdx="3" presStyleCnt="5" custScaleX="186939" custScaleY="157772"/>
      <dgm:spPr/>
      <dgm:t>
        <a:bodyPr/>
        <a:lstStyle/>
        <a:p>
          <a:endParaRPr lang="es-MX"/>
        </a:p>
      </dgm:t>
    </dgm:pt>
    <dgm:pt modelId="{04EE64EA-D9E7-478F-BFE6-39CF6D56BF90}" type="pres">
      <dgm:prSet presAssocID="{5FAC2BB2-04AB-4481-91D2-A49450890007}" presName="child" presStyleLbl="alignAccFollowNode1" presStyleIdx="3" presStyleCnt="5" custLinFactY="81498" custLinFactNeighborX="1128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2C38BC6-363C-425B-9F79-E405472BA69D}" type="pres">
      <dgm:prSet presAssocID="{FDC97154-C479-4F79-9737-C00A1069BF20}" presName="sibTrans" presStyleLbl="sibTrans2D1" presStyleIdx="4" presStyleCnt="5" custScaleY="112399"/>
      <dgm:spPr/>
      <dgm:t>
        <a:bodyPr/>
        <a:lstStyle/>
        <a:p>
          <a:endParaRPr lang="es-MX"/>
        </a:p>
      </dgm:t>
    </dgm:pt>
    <dgm:pt modelId="{EFB1C3C6-0BE9-4B0A-BE7D-AE1361F83130}" type="pres">
      <dgm:prSet presAssocID="{EDC1FCFC-7896-4FAB-BDED-5AFC3DA7128E}" presName="child" presStyleLbl="alignAccFollowNode1" presStyleIdx="4" presStyleCnt="5" custLinFactY="138593" custLinFactNeighborX="1128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6C963673-2116-478B-BCA3-591BB850A1F9}" type="presOf" srcId="{FDC97154-C479-4F79-9737-C00A1069BF20}" destId="{52C38BC6-363C-425B-9F79-E405472BA69D}" srcOrd="0" destOrd="0" presId="urn:microsoft.com/office/officeart/2005/8/layout/lProcess1"/>
    <dgm:cxn modelId="{2C5A216A-3C7E-496B-883D-2FAED9E950FF}" type="presOf" srcId="{091A23C3-DB14-4763-8C1F-5CA6785FBDB0}" destId="{349C0281-1448-465A-BE63-D15865FC36F1}" srcOrd="0" destOrd="0" presId="urn:microsoft.com/office/officeart/2005/8/layout/lProcess1"/>
    <dgm:cxn modelId="{7C69D30D-CB6B-48BD-B902-D38B7BFA6C1D}" type="presOf" srcId="{124B7455-8F57-49D2-A755-06F0BEFEAD98}" destId="{3B79F07B-056C-4FFF-8962-2FC8108B36DD}" srcOrd="0" destOrd="0" presId="urn:microsoft.com/office/officeart/2005/8/layout/lProcess1"/>
    <dgm:cxn modelId="{1E4EAA93-05D1-4783-A45E-C0F5DD9495B7}" type="presOf" srcId="{4C373E1E-A9DD-4FB0-95D2-9B02EE3A04A2}" destId="{7D1EF8A6-5EBE-49B3-9D4E-315CD95CDE65}" srcOrd="0" destOrd="0" presId="urn:microsoft.com/office/officeart/2005/8/layout/lProcess1"/>
    <dgm:cxn modelId="{C5A8983A-6CC3-4C90-B223-0CF987544B1F}" srcId="{FA1879EA-302B-4151-BA7E-11C00AFE6D09}" destId="{124B7455-8F57-49D2-A755-06F0BEFEAD98}" srcOrd="1" destOrd="0" parTransId="{4AF017CE-DBFA-4C2D-A96C-673A29CBD980}" sibTransId="{4C373E1E-A9DD-4FB0-95D2-9B02EE3A04A2}"/>
    <dgm:cxn modelId="{F4A67B2B-497D-4651-8A7F-4FE6A8A77D19}" srcId="{A7EE866C-1B45-41FE-B3EA-8D97AD6CDD90}" destId="{FA1879EA-302B-4151-BA7E-11C00AFE6D09}" srcOrd="0" destOrd="0" parTransId="{C683CE77-1C81-4E3B-91EF-D5A567A3DEED}" sibTransId="{4BF19F38-D532-40D8-A987-82F036834A20}"/>
    <dgm:cxn modelId="{B72E05E8-472E-4691-AF44-CE0D2625113F}" type="presOf" srcId="{FA1879EA-302B-4151-BA7E-11C00AFE6D09}" destId="{C0FF08A9-10B8-445A-B073-B52ACE4C33CC}" srcOrd="0" destOrd="0" presId="urn:microsoft.com/office/officeart/2005/8/layout/lProcess1"/>
    <dgm:cxn modelId="{144FD29A-64F9-4CD5-8A5A-AF2DB1A67008}" type="presOf" srcId="{EDC1FCFC-7896-4FAB-BDED-5AFC3DA7128E}" destId="{EFB1C3C6-0BE9-4B0A-BE7D-AE1361F83130}" srcOrd="0" destOrd="0" presId="urn:microsoft.com/office/officeart/2005/8/layout/lProcess1"/>
    <dgm:cxn modelId="{A07E19F8-D37A-4F2E-A0F0-CAAB837EF9A0}" srcId="{FA1879EA-302B-4151-BA7E-11C00AFE6D09}" destId="{F697718E-8BD6-41C1-81AD-8B86E689E26D}" srcOrd="2" destOrd="0" parTransId="{60F2C19F-C307-4CB4-A496-941DD818A96C}" sibTransId="{035F42FD-D3C8-419A-A697-69A48490DA58}"/>
    <dgm:cxn modelId="{A95262D4-5756-44E0-9959-D6D5E0723B26}" type="presOf" srcId="{F58CDBBF-0662-4074-964B-1C5E8DB2C896}" destId="{B1AC33FF-70B3-472E-A8F9-4F11866BA77E}" srcOrd="0" destOrd="0" presId="urn:microsoft.com/office/officeart/2005/8/layout/lProcess1"/>
    <dgm:cxn modelId="{780588CF-EF9F-43C0-BE27-64D0B64D85E5}" type="presOf" srcId="{E29FF403-8A52-446B-8B98-D5256092E218}" destId="{5B7B051F-73C9-4E4A-9D0F-2F21B3EB2F7F}" srcOrd="0" destOrd="0" presId="urn:microsoft.com/office/officeart/2005/8/layout/lProcess1"/>
    <dgm:cxn modelId="{951319D0-C7CA-42BB-A6D9-3D7312613460}" srcId="{A7EE866C-1B45-41FE-B3EA-8D97AD6CDD90}" destId="{091A23C3-DB14-4763-8C1F-5CA6785FBDB0}" srcOrd="1" destOrd="0" parTransId="{6F3BBBD3-CA68-4F35-8A42-7809F554CD3D}" sibTransId="{67096D8E-5E65-494D-BC57-D99D42605102}"/>
    <dgm:cxn modelId="{EE7765F3-278E-48F5-B5F7-EDB7141CB91E}" type="presOf" srcId="{5FAC2BB2-04AB-4481-91D2-A49450890007}" destId="{04EE64EA-D9E7-478F-BFE6-39CF6D56BF90}" srcOrd="0" destOrd="0" presId="urn:microsoft.com/office/officeart/2005/8/layout/lProcess1"/>
    <dgm:cxn modelId="{267B2A64-1545-43D0-BE24-6AC9DCD1D560}" type="presOf" srcId="{A7EE866C-1B45-41FE-B3EA-8D97AD6CDD90}" destId="{BE90A1D3-1E2C-4A4F-96AE-A08BADC3CC59}" srcOrd="0" destOrd="0" presId="urn:microsoft.com/office/officeart/2005/8/layout/lProcess1"/>
    <dgm:cxn modelId="{EC2C304F-2770-4A38-8317-D14AD93E34C2}" type="presOf" srcId="{91557C7D-22F2-4573-A00B-6EDFE3A8AA4C}" destId="{124DDECF-3D5F-4B0C-84C4-E19A8F8DFC13}" srcOrd="0" destOrd="0" presId="urn:microsoft.com/office/officeart/2005/8/layout/lProcess1"/>
    <dgm:cxn modelId="{38E9BF13-1139-4A03-8A8F-B6DA0AA3F00C}" type="presOf" srcId="{8399F3AD-9C7C-4744-940F-B062A546E314}" destId="{8DA02DE9-F1F8-4E52-880D-4348D2F24EA7}" srcOrd="0" destOrd="0" presId="urn:microsoft.com/office/officeart/2005/8/layout/lProcess1"/>
    <dgm:cxn modelId="{A6DE7B22-5168-4109-98D2-AC836E66F29D}" type="presOf" srcId="{F697718E-8BD6-41C1-81AD-8B86E689E26D}" destId="{30435691-954A-417F-9A73-12168F9895CC}" srcOrd="0" destOrd="0" presId="urn:microsoft.com/office/officeart/2005/8/layout/lProcess1"/>
    <dgm:cxn modelId="{24B24A69-0423-4937-8BB9-548F64E7B616}" srcId="{FA1879EA-302B-4151-BA7E-11C00AFE6D09}" destId="{F58CDBBF-0662-4074-964B-1C5E8DB2C896}" srcOrd="0" destOrd="0" parTransId="{E29FF403-8A52-446B-8B98-D5256092E218}" sibTransId="{91557C7D-22F2-4573-A00B-6EDFE3A8AA4C}"/>
    <dgm:cxn modelId="{ABC837F2-D5B0-4C7A-BD57-DCAEEDA6A15A}" srcId="{091A23C3-DB14-4763-8C1F-5CA6785FBDB0}" destId="{EDC1FCFC-7896-4FAB-BDED-5AFC3DA7128E}" srcOrd="1" destOrd="0" parTransId="{30BF80A2-5320-4941-A2A8-CFB55BA5AB14}" sibTransId="{4D3FC561-0F46-4467-AD4D-77C2AF9E205D}"/>
    <dgm:cxn modelId="{5F6BE130-8E58-48D4-A059-1FF3C2FD8EEA}" srcId="{091A23C3-DB14-4763-8C1F-5CA6785FBDB0}" destId="{5FAC2BB2-04AB-4481-91D2-A49450890007}" srcOrd="0" destOrd="0" parTransId="{8399F3AD-9C7C-4744-940F-B062A546E314}" sibTransId="{FDC97154-C479-4F79-9737-C00A1069BF20}"/>
    <dgm:cxn modelId="{AD7767E6-8CB8-4C95-8CB3-1E0CFF771DB2}" type="presParOf" srcId="{BE90A1D3-1E2C-4A4F-96AE-A08BADC3CC59}" destId="{6864064B-79D9-4CDE-BD19-DB639E0F6E8E}" srcOrd="0" destOrd="0" presId="urn:microsoft.com/office/officeart/2005/8/layout/lProcess1"/>
    <dgm:cxn modelId="{F13C72AE-406C-4BF3-8BCF-60C7B498270F}" type="presParOf" srcId="{6864064B-79D9-4CDE-BD19-DB639E0F6E8E}" destId="{C0FF08A9-10B8-445A-B073-B52ACE4C33CC}" srcOrd="0" destOrd="0" presId="urn:microsoft.com/office/officeart/2005/8/layout/lProcess1"/>
    <dgm:cxn modelId="{9BA1FD04-F1D5-4E48-B80A-7FBD38686575}" type="presParOf" srcId="{6864064B-79D9-4CDE-BD19-DB639E0F6E8E}" destId="{5B7B051F-73C9-4E4A-9D0F-2F21B3EB2F7F}" srcOrd="1" destOrd="0" presId="urn:microsoft.com/office/officeart/2005/8/layout/lProcess1"/>
    <dgm:cxn modelId="{18BB22EA-D0B9-4A87-8537-5D9F1E9B995E}" type="presParOf" srcId="{6864064B-79D9-4CDE-BD19-DB639E0F6E8E}" destId="{B1AC33FF-70B3-472E-A8F9-4F11866BA77E}" srcOrd="2" destOrd="0" presId="urn:microsoft.com/office/officeart/2005/8/layout/lProcess1"/>
    <dgm:cxn modelId="{613E6BE0-B415-4402-BD66-47DD86414A44}" type="presParOf" srcId="{6864064B-79D9-4CDE-BD19-DB639E0F6E8E}" destId="{124DDECF-3D5F-4B0C-84C4-E19A8F8DFC13}" srcOrd="3" destOrd="0" presId="urn:microsoft.com/office/officeart/2005/8/layout/lProcess1"/>
    <dgm:cxn modelId="{438CFD7B-03C1-4ECC-AC8A-BBE084F710AE}" type="presParOf" srcId="{6864064B-79D9-4CDE-BD19-DB639E0F6E8E}" destId="{3B79F07B-056C-4FFF-8962-2FC8108B36DD}" srcOrd="4" destOrd="0" presId="urn:microsoft.com/office/officeart/2005/8/layout/lProcess1"/>
    <dgm:cxn modelId="{EF55516D-944E-4103-85F9-2AC26CE1F1CB}" type="presParOf" srcId="{6864064B-79D9-4CDE-BD19-DB639E0F6E8E}" destId="{7D1EF8A6-5EBE-49B3-9D4E-315CD95CDE65}" srcOrd="5" destOrd="0" presId="urn:microsoft.com/office/officeart/2005/8/layout/lProcess1"/>
    <dgm:cxn modelId="{30FEB5F8-61E8-474B-BB14-979D6BC63F02}" type="presParOf" srcId="{6864064B-79D9-4CDE-BD19-DB639E0F6E8E}" destId="{30435691-954A-417F-9A73-12168F9895CC}" srcOrd="6" destOrd="0" presId="urn:microsoft.com/office/officeart/2005/8/layout/lProcess1"/>
    <dgm:cxn modelId="{1E5ED1BA-9FA0-4A88-A997-ACE2564179AC}" type="presParOf" srcId="{BE90A1D3-1E2C-4A4F-96AE-A08BADC3CC59}" destId="{85BACAD7-100B-4C2A-BDE0-757212E5A19E}" srcOrd="1" destOrd="0" presId="urn:microsoft.com/office/officeart/2005/8/layout/lProcess1"/>
    <dgm:cxn modelId="{22FA56F9-7BFF-4462-A4D9-9F3C2CDDE7E6}" type="presParOf" srcId="{BE90A1D3-1E2C-4A4F-96AE-A08BADC3CC59}" destId="{8504B337-6185-45BC-840F-5D5D7D2536F4}" srcOrd="2" destOrd="0" presId="urn:microsoft.com/office/officeart/2005/8/layout/lProcess1"/>
    <dgm:cxn modelId="{F073E317-B6BF-4125-ACB9-71735DA07A51}" type="presParOf" srcId="{8504B337-6185-45BC-840F-5D5D7D2536F4}" destId="{349C0281-1448-465A-BE63-D15865FC36F1}" srcOrd="0" destOrd="0" presId="urn:microsoft.com/office/officeart/2005/8/layout/lProcess1"/>
    <dgm:cxn modelId="{2D3B4864-12DA-4FAA-87C5-1628162EBEAA}" type="presParOf" srcId="{8504B337-6185-45BC-840F-5D5D7D2536F4}" destId="{8DA02DE9-F1F8-4E52-880D-4348D2F24EA7}" srcOrd="1" destOrd="0" presId="urn:microsoft.com/office/officeart/2005/8/layout/lProcess1"/>
    <dgm:cxn modelId="{F1E907CA-250A-4296-8CAB-4973E7A81B16}" type="presParOf" srcId="{8504B337-6185-45BC-840F-5D5D7D2536F4}" destId="{04EE64EA-D9E7-478F-BFE6-39CF6D56BF90}" srcOrd="2" destOrd="0" presId="urn:microsoft.com/office/officeart/2005/8/layout/lProcess1"/>
    <dgm:cxn modelId="{35609D02-13A8-435A-9DB0-D9FB33C4E423}" type="presParOf" srcId="{8504B337-6185-45BC-840F-5D5D7D2536F4}" destId="{52C38BC6-363C-425B-9F79-E405472BA69D}" srcOrd="3" destOrd="0" presId="urn:microsoft.com/office/officeart/2005/8/layout/lProcess1"/>
    <dgm:cxn modelId="{8FC3BCA9-9C7D-4275-B3DD-59B5BC16894C}" type="presParOf" srcId="{8504B337-6185-45BC-840F-5D5D7D2536F4}" destId="{EFB1C3C6-0BE9-4B0A-BE7D-AE1361F83130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5F4C85-4285-478A-AAE6-2CBE8B387B45}">
      <dsp:nvSpPr>
        <dsp:cNvPr id="0" name=""/>
        <dsp:cNvSpPr/>
      </dsp:nvSpPr>
      <dsp:spPr>
        <a:xfrm>
          <a:off x="1746372" y="952"/>
          <a:ext cx="917330" cy="596264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/>
            <a:t>1. Objetivos de la Política Pública</a:t>
          </a:r>
          <a:endParaRPr lang="es-MX" sz="800" kern="1200" dirty="0"/>
        </a:p>
      </dsp:txBody>
      <dsp:txXfrm>
        <a:off x="1775479" y="30059"/>
        <a:ext cx="859116" cy="538050"/>
      </dsp:txXfrm>
    </dsp:sp>
    <dsp:sp modelId="{193209A6-C9E6-4CDA-A07E-42DCB9DBD37F}">
      <dsp:nvSpPr>
        <dsp:cNvPr id="0" name=""/>
        <dsp:cNvSpPr/>
      </dsp:nvSpPr>
      <dsp:spPr>
        <a:xfrm>
          <a:off x="1013095" y="299084"/>
          <a:ext cx="2383883" cy="2383883"/>
        </a:xfrm>
        <a:custGeom>
          <a:avLst/>
          <a:gdLst/>
          <a:ahLst/>
          <a:cxnLst/>
          <a:rect l="0" t="0" r="0" b="0"/>
          <a:pathLst>
            <a:path>
              <a:moveTo>
                <a:pt x="1773661" y="151592"/>
              </a:moveTo>
              <a:arcTo wR="1191941" hR="1191941" stAng="17952725" swAng="1212666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F07A6-36D3-4914-A2C6-2DD460C327F6}">
      <dsp:nvSpPr>
        <dsp:cNvPr id="0" name=""/>
        <dsp:cNvSpPr/>
      </dsp:nvSpPr>
      <dsp:spPr>
        <a:xfrm>
          <a:off x="2879976" y="824563"/>
          <a:ext cx="917330" cy="596264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/>
            <a:t>2. Análisis de las Estrategias de Intervención</a:t>
          </a:r>
          <a:endParaRPr lang="es-MX" sz="800" kern="1200" dirty="0"/>
        </a:p>
      </dsp:txBody>
      <dsp:txXfrm>
        <a:off x="2909083" y="853670"/>
        <a:ext cx="859116" cy="538050"/>
      </dsp:txXfrm>
    </dsp:sp>
    <dsp:sp modelId="{E7F17588-A260-4CD5-BAE5-613E3F2E94F8}">
      <dsp:nvSpPr>
        <dsp:cNvPr id="0" name=""/>
        <dsp:cNvSpPr/>
      </dsp:nvSpPr>
      <dsp:spPr>
        <a:xfrm>
          <a:off x="1013095" y="299084"/>
          <a:ext cx="2383883" cy="2383883"/>
        </a:xfrm>
        <a:custGeom>
          <a:avLst/>
          <a:gdLst/>
          <a:ahLst/>
          <a:cxnLst/>
          <a:rect l="0" t="0" r="0" b="0"/>
          <a:pathLst>
            <a:path>
              <a:moveTo>
                <a:pt x="2381032" y="1274323"/>
              </a:moveTo>
              <a:arcTo wR="1191941" hR="1191941" stAng="21837791" swAng="1360598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95F10A-EC4C-4CA5-A91D-C66A2F994216}">
      <dsp:nvSpPr>
        <dsp:cNvPr id="0" name=""/>
        <dsp:cNvSpPr/>
      </dsp:nvSpPr>
      <dsp:spPr>
        <a:xfrm>
          <a:off x="2446978" y="2157195"/>
          <a:ext cx="917330" cy="596264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/>
            <a:t>3. Cuantificación de variables-objetivos e Instrumentos</a:t>
          </a:r>
          <a:endParaRPr lang="es-MX" sz="800" kern="1200" dirty="0"/>
        </a:p>
      </dsp:txBody>
      <dsp:txXfrm>
        <a:off x="2476085" y="2186302"/>
        <a:ext cx="859116" cy="538050"/>
      </dsp:txXfrm>
    </dsp:sp>
    <dsp:sp modelId="{0C994C7A-2E67-4277-9BEF-601FA9850000}">
      <dsp:nvSpPr>
        <dsp:cNvPr id="0" name=""/>
        <dsp:cNvSpPr/>
      </dsp:nvSpPr>
      <dsp:spPr>
        <a:xfrm>
          <a:off x="1013095" y="299084"/>
          <a:ext cx="2383883" cy="2383883"/>
        </a:xfrm>
        <a:custGeom>
          <a:avLst/>
          <a:gdLst/>
          <a:ahLst/>
          <a:cxnLst/>
          <a:rect l="0" t="0" r="0" b="0"/>
          <a:pathLst>
            <a:path>
              <a:moveTo>
                <a:pt x="1338427" y="2374847"/>
              </a:moveTo>
              <a:arcTo wR="1191941" hR="1191941" stAng="4976440" swAng="847119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A36FAB-52E3-492E-B6DA-433759CA6DD4}">
      <dsp:nvSpPr>
        <dsp:cNvPr id="0" name=""/>
        <dsp:cNvSpPr/>
      </dsp:nvSpPr>
      <dsp:spPr>
        <a:xfrm>
          <a:off x="1045766" y="2157195"/>
          <a:ext cx="917330" cy="596264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/>
            <a:t>4. Aplicación de un Método Cuantitativo </a:t>
          </a:r>
          <a:endParaRPr lang="es-MX" sz="800" kern="1200" dirty="0"/>
        </a:p>
      </dsp:txBody>
      <dsp:txXfrm>
        <a:off x="1074873" y="2186302"/>
        <a:ext cx="859116" cy="538050"/>
      </dsp:txXfrm>
    </dsp:sp>
    <dsp:sp modelId="{D8DBA614-8D0D-4A90-8EB5-70063583B8E4}">
      <dsp:nvSpPr>
        <dsp:cNvPr id="0" name=""/>
        <dsp:cNvSpPr/>
      </dsp:nvSpPr>
      <dsp:spPr>
        <a:xfrm>
          <a:off x="1013095" y="299084"/>
          <a:ext cx="2383883" cy="2383883"/>
        </a:xfrm>
        <a:custGeom>
          <a:avLst/>
          <a:gdLst/>
          <a:ahLst/>
          <a:cxnLst/>
          <a:rect l="0" t="0" r="0" b="0"/>
          <a:pathLst>
            <a:path>
              <a:moveTo>
                <a:pt x="126533" y="1726384"/>
              </a:moveTo>
              <a:arcTo wR="1191941" hR="1191941" stAng="9201611" swAng="1360598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35C4DE-72FD-4CF7-8B0B-CFE50C2D9390}">
      <dsp:nvSpPr>
        <dsp:cNvPr id="0" name=""/>
        <dsp:cNvSpPr/>
      </dsp:nvSpPr>
      <dsp:spPr>
        <a:xfrm>
          <a:off x="612768" y="824563"/>
          <a:ext cx="917330" cy="596264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/>
            <a:t>5. Análisis de Resultados</a:t>
          </a:r>
          <a:endParaRPr lang="es-MX" sz="800" kern="1200" dirty="0"/>
        </a:p>
      </dsp:txBody>
      <dsp:txXfrm>
        <a:off x="641875" y="853670"/>
        <a:ext cx="859116" cy="538050"/>
      </dsp:txXfrm>
    </dsp:sp>
    <dsp:sp modelId="{15E764CD-4DF8-4C1B-AD7A-CCCF54C08AAA}">
      <dsp:nvSpPr>
        <dsp:cNvPr id="0" name=""/>
        <dsp:cNvSpPr/>
      </dsp:nvSpPr>
      <dsp:spPr>
        <a:xfrm>
          <a:off x="1013095" y="299084"/>
          <a:ext cx="2383883" cy="2383883"/>
        </a:xfrm>
        <a:custGeom>
          <a:avLst/>
          <a:gdLst/>
          <a:ahLst/>
          <a:cxnLst/>
          <a:rect l="0" t="0" r="0" b="0"/>
          <a:pathLst>
            <a:path>
              <a:moveTo>
                <a:pt x="286620" y="416623"/>
              </a:moveTo>
              <a:arcTo wR="1191941" hR="1191941" stAng="13234609" swAng="1212666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FF08A9-10B8-445A-B073-B52ACE4C33CC}">
      <dsp:nvSpPr>
        <dsp:cNvPr id="0" name=""/>
        <dsp:cNvSpPr/>
      </dsp:nvSpPr>
      <dsp:spPr>
        <a:xfrm>
          <a:off x="80" y="0"/>
          <a:ext cx="2619110" cy="6547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kern="1200" dirty="0" smtClean="0"/>
            <a:t>Fin del proceso de evaluación o evaluación interna de las </a:t>
          </a:r>
          <a:r>
            <a:rPr lang="es-MX" sz="1300" b="1" kern="1200" dirty="0" smtClean="0"/>
            <a:t>dependencias y entidades</a:t>
          </a:r>
          <a:endParaRPr lang="es-ES" sz="1300" b="1" kern="1200" dirty="0"/>
        </a:p>
      </dsp:txBody>
      <dsp:txXfrm>
        <a:off x="19258" y="19178"/>
        <a:ext cx="2580754" cy="616421"/>
      </dsp:txXfrm>
    </dsp:sp>
    <dsp:sp modelId="{5B7B051F-73C9-4E4A-9D0F-2F21B3EB2F7F}">
      <dsp:nvSpPr>
        <dsp:cNvPr id="0" name=""/>
        <dsp:cNvSpPr/>
      </dsp:nvSpPr>
      <dsp:spPr>
        <a:xfrm rot="5400000">
          <a:off x="973298" y="957819"/>
          <a:ext cx="672674" cy="180798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AC33FF-70B3-472E-A8F9-4F11866BA77E}">
      <dsp:nvSpPr>
        <dsp:cNvPr id="0" name=""/>
        <dsp:cNvSpPr/>
      </dsp:nvSpPr>
      <dsp:spPr>
        <a:xfrm>
          <a:off x="80" y="1441660"/>
          <a:ext cx="2619110" cy="65477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 dirty="0" smtClean="0"/>
            <a:t>Envío de </a:t>
          </a:r>
          <a:r>
            <a:rPr lang="es-ES" sz="1200" kern="1200" dirty="0" smtClean="0"/>
            <a:t>los documentos, resultados y el informe final a la </a:t>
          </a:r>
          <a:r>
            <a:rPr lang="es-ES" sz="1200" b="1" kern="1200" dirty="0" smtClean="0"/>
            <a:t>Secretaría</a:t>
          </a:r>
          <a:endParaRPr lang="es-ES" sz="1200" kern="1200" dirty="0"/>
        </a:p>
      </dsp:txBody>
      <dsp:txXfrm>
        <a:off x="19258" y="1460838"/>
        <a:ext cx="2580754" cy="616421"/>
      </dsp:txXfrm>
    </dsp:sp>
    <dsp:sp modelId="{124DDECF-3D5F-4B0C-84C4-E19A8F8DFC13}">
      <dsp:nvSpPr>
        <dsp:cNvPr id="0" name=""/>
        <dsp:cNvSpPr/>
      </dsp:nvSpPr>
      <dsp:spPr>
        <a:xfrm rot="5400000">
          <a:off x="1115150" y="2257815"/>
          <a:ext cx="388970" cy="180801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79F07B-056C-4FFF-8962-2FC8108B36DD}">
      <dsp:nvSpPr>
        <dsp:cNvPr id="0" name=""/>
        <dsp:cNvSpPr/>
      </dsp:nvSpPr>
      <dsp:spPr>
        <a:xfrm>
          <a:off x="80" y="2599994"/>
          <a:ext cx="2619110" cy="65477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 dirty="0" smtClean="0"/>
            <a:t>Envío de </a:t>
          </a:r>
          <a:r>
            <a:rPr lang="es-ES" sz="1200" kern="1200" dirty="0" smtClean="0"/>
            <a:t>los documentos, resultados y el informe final a la </a:t>
          </a:r>
          <a:r>
            <a:rPr lang="es-ES" sz="1200" b="1" kern="1200" dirty="0" smtClean="0"/>
            <a:t>Auditoría Superior</a:t>
          </a:r>
          <a:endParaRPr lang="es-ES" sz="1200" kern="1200" dirty="0"/>
        </a:p>
      </dsp:txBody>
      <dsp:txXfrm>
        <a:off x="19258" y="2619172"/>
        <a:ext cx="2580754" cy="616421"/>
      </dsp:txXfrm>
    </dsp:sp>
    <dsp:sp modelId="{7D1EF8A6-5EBE-49B3-9D4E-315CD95CDE65}">
      <dsp:nvSpPr>
        <dsp:cNvPr id="0" name=""/>
        <dsp:cNvSpPr/>
      </dsp:nvSpPr>
      <dsp:spPr>
        <a:xfrm rot="5400000">
          <a:off x="1004353" y="3526946"/>
          <a:ext cx="610564" cy="180801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435691-954A-417F-9A73-12168F9895CC}">
      <dsp:nvSpPr>
        <dsp:cNvPr id="0" name=""/>
        <dsp:cNvSpPr/>
      </dsp:nvSpPr>
      <dsp:spPr>
        <a:xfrm>
          <a:off x="80" y="3979923"/>
          <a:ext cx="2619110" cy="65477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 dirty="0" smtClean="0"/>
            <a:t>Publicación de </a:t>
          </a:r>
          <a:r>
            <a:rPr lang="es-ES" sz="1200" kern="1200" dirty="0" smtClean="0"/>
            <a:t>los documentos, resultados y el informe final </a:t>
          </a:r>
          <a:r>
            <a:rPr lang="es-MX" sz="1200" kern="1200" dirty="0" smtClean="0"/>
            <a:t>en la página de internet de la </a:t>
          </a:r>
          <a:r>
            <a:rPr lang="es-MX" sz="1200" b="1" kern="1200" dirty="0" smtClean="0"/>
            <a:t>Auditoría Superior</a:t>
          </a:r>
          <a:endParaRPr lang="es-ES" sz="1200" b="1" kern="1200" dirty="0"/>
        </a:p>
      </dsp:txBody>
      <dsp:txXfrm>
        <a:off x="19258" y="3999101"/>
        <a:ext cx="2580754" cy="616421"/>
      </dsp:txXfrm>
    </dsp:sp>
    <dsp:sp modelId="{349C0281-1448-465A-BE63-D15865FC36F1}">
      <dsp:nvSpPr>
        <dsp:cNvPr id="0" name=""/>
        <dsp:cNvSpPr/>
      </dsp:nvSpPr>
      <dsp:spPr>
        <a:xfrm>
          <a:off x="2960880" y="0"/>
          <a:ext cx="2619110" cy="6547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kern="1200" dirty="0" smtClean="0"/>
            <a:t>Fin del proceso de evaluación o evaluación interna de los demás </a:t>
          </a:r>
          <a:r>
            <a:rPr lang="es-MX" sz="1300" b="1" kern="1200" dirty="0" smtClean="0"/>
            <a:t>ejecutores de gasto</a:t>
          </a:r>
          <a:endParaRPr lang="es-ES" sz="1300" b="1" kern="1200" dirty="0"/>
        </a:p>
      </dsp:txBody>
      <dsp:txXfrm>
        <a:off x="2980058" y="19178"/>
        <a:ext cx="2580754" cy="616421"/>
      </dsp:txXfrm>
    </dsp:sp>
    <dsp:sp modelId="{8DA02DE9-F1F8-4E52-880D-4348D2F24EA7}">
      <dsp:nvSpPr>
        <dsp:cNvPr id="0" name=""/>
        <dsp:cNvSpPr/>
      </dsp:nvSpPr>
      <dsp:spPr>
        <a:xfrm rot="5355695">
          <a:off x="3427086" y="1483773"/>
          <a:ext cx="1718837" cy="18078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EE64EA-D9E7-478F-BFE6-39CF6D56BF90}">
      <dsp:nvSpPr>
        <dsp:cNvPr id="0" name=""/>
        <dsp:cNvSpPr/>
      </dsp:nvSpPr>
      <dsp:spPr>
        <a:xfrm>
          <a:off x="2993019" y="2493553"/>
          <a:ext cx="2619110" cy="65477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 dirty="0" smtClean="0"/>
            <a:t>Envío de </a:t>
          </a:r>
          <a:r>
            <a:rPr lang="es-ES" sz="1200" kern="1200" dirty="0" smtClean="0"/>
            <a:t>los documentos, resultados y el informe final a la </a:t>
          </a:r>
          <a:r>
            <a:rPr lang="es-ES" sz="1200" b="1" kern="1200" dirty="0" smtClean="0"/>
            <a:t>Auditoría Superior</a:t>
          </a:r>
          <a:endParaRPr lang="es-ES" sz="1200" kern="1200" dirty="0"/>
        </a:p>
      </dsp:txBody>
      <dsp:txXfrm>
        <a:off x="3012197" y="2512731"/>
        <a:ext cx="2580754" cy="616421"/>
      </dsp:txXfrm>
    </dsp:sp>
    <dsp:sp modelId="{52C38BC6-363C-425B-9F79-E405472BA69D}">
      <dsp:nvSpPr>
        <dsp:cNvPr id="0" name=""/>
        <dsp:cNvSpPr/>
      </dsp:nvSpPr>
      <dsp:spPr>
        <a:xfrm rot="5400000">
          <a:off x="3956413" y="3487389"/>
          <a:ext cx="692323" cy="128793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B1C3C6-0BE9-4B0A-BE7D-AE1361F83130}">
      <dsp:nvSpPr>
        <dsp:cNvPr id="0" name=""/>
        <dsp:cNvSpPr/>
      </dsp:nvSpPr>
      <dsp:spPr>
        <a:xfrm>
          <a:off x="2993019" y="3955240"/>
          <a:ext cx="2619110" cy="65477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 dirty="0" smtClean="0"/>
            <a:t>Publicación de </a:t>
          </a:r>
          <a:r>
            <a:rPr lang="es-ES" sz="1200" kern="1200" dirty="0" smtClean="0"/>
            <a:t>los documentos, resultados y el informe final </a:t>
          </a:r>
          <a:r>
            <a:rPr lang="es-MX" sz="1200" kern="1200" dirty="0" smtClean="0"/>
            <a:t>en la página de internet de la </a:t>
          </a:r>
          <a:r>
            <a:rPr lang="es-MX" sz="1200" b="1" kern="1200" dirty="0" smtClean="0"/>
            <a:t>Auditoría Superior</a:t>
          </a:r>
          <a:endParaRPr lang="es-ES" sz="1200" b="1" kern="1200" dirty="0"/>
        </a:p>
      </dsp:txBody>
      <dsp:txXfrm>
        <a:off x="3012197" y="3974418"/>
        <a:ext cx="2580754" cy="6164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>Secretaría Técnica del Gabinete, Planeación y Evaluación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1582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Evaluación en el Estado de Yucatán</vt:lpstr>
    </vt:vector>
  </TitlesOfParts>
  <Company/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Evaluación en el Estado de Yucatán</dc:title>
  <dc:subject>Antecedentes de la evaluación en Yucatán</dc:subject>
  <dc:creator>Santos S. Jimenez Rodriguez</dc:creator>
  <cp:lastModifiedBy>Maria Jose Ricalde Hernandez</cp:lastModifiedBy>
  <cp:revision>3</cp:revision>
  <dcterms:created xsi:type="dcterms:W3CDTF">2015-03-05T21:25:00Z</dcterms:created>
  <dcterms:modified xsi:type="dcterms:W3CDTF">2015-03-05T21:28:00Z</dcterms:modified>
</cp:coreProperties>
</file>