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0E5C" w14:textId="77777777" w:rsidR="007F1E20" w:rsidRPr="007F1E20" w:rsidRDefault="007F1E20" w:rsidP="007F1E20">
      <w:pPr>
        <w:jc w:val="center"/>
        <w:rPr>
          <w:rFonts w:ascii="Barlow" w:hAnsi="Barlow"/>
          <w:b/>
          <w:sz w:val="26"/>
          <w:szCs w:val="26"/>
          <w:lang w:val="es-MX"/>
        </w:rPr>
      </w:pPr>
      <w:r w:rsidRPr="007F1E20">
        <w:rPr>
          <w:rFonts w:ascii="Barlow" w:hAnsi="Barlow"/>
          <w:b/>
          <w:sz w:val="26"/>
          <w:szCs w:val="26"/>
          <w:lang w:val="es-MX"/>
        </w:rPr>
        <w:t>AVISO DE PRIVACIDAD INTEGRAL</w:t>
      </w:r>
    </w:p>
    <w:p w14:paraId="0A25B91D" w14:textId="77777777" w:rsidR="007F1E20" w:rsidRPr="007F1E20" w:rsidRDefault="007F1E20" w:rsidP="007F1E20">
      <w:pPr>
        <w:jc w:val="center"/>
        <w:rPr>
          <w:rFonts w:ascii="Barlow" w:hAnsi="Barlow"/>
          <w:b/>
          <w:sz w:val="26"/>
          <w:szCs w:val="26"/>
          <w:lang w:val="es-MX"/>
        </w:rPr>
      </w:pPr>
      <w:r w:rsidRPr="007F1E20">
        <w:rPr>
          <w:rFonts w:ascii="Barlow" w:hAnsi="Barlow"/>
          <w:b/>
          <w:sz w:val="26"/>
          <w:szCs w:val="26"/>
          <w:lang w:val="es-MX"/>
        </w:rPr>
        <w:t xml:space="preserve"> REGISTRO PARA CAPACITADORES EXTERNOS</w:t>
      </w:r>
    </w:p>
    <w:p w14:paraId="643B5145" w14:textId="77777777" w:rsidR="007F1E20" w:rsidRPr="007F1E20" w:rsidRDefault="007F1E20" w:rsidP="007F1E20">
      <w:pPr>
        <w:rPr>
          <w:rFonts w:ascii="Barlow" w:hAnsi="Barlow"/>
          <w:b/>
          <w:sz w:val="20"/>
          <w:szCs w:val="20"/>
          <w:lang w:val="es-MX"/>
        </w:rPr>
      </w:pPr>
    </w:p>
    <w:p w14:paraId="52A9A5B2" w14:textId="107FB0A7" w:rsidR="007F1E20" w:rsidRPr="007F1E20" w:rsidRDefault="007F1E20" w:rsidP="007F1E20">
      <w:pPr>
        <w:rPr>
          <w:rFonts w:ascii="Barlow" w:hAnsi="Barlow"/>
          <w:b/>
          <w:sz w:val="20"/>
          <w:szCs w:val="20"/>
          <w:lang w:val="es-MX"/>
        </w:rPr>
      </w:pPr>
      <w:r w:rsidRPr="007F1E20">
        <w:rPr>
          <w:rFonts w:ascii="Barlow" w:hAnsi="Barlow"/>
          <w:b/>
          <w:sz w:val="20"/>
          <w:szCs w:val="20"/>
          <w:lang w:val="es-MX"/>
        </w:rPr>
        <w:t>I. El domicilio del responsable</w:t>
      </w:r>
      <w:r>
        <w:rPr>
          <w:rFonts w:ascii="Barlow" w:hAnsi="Barlow"/>
          <w:b/>
          <w:sz w:val="20"/>
          <w:szCs w:val="20"/>
          <w:lang w:val="es-MX"/>
        </w:rPr>
        <w:t>.</w:t>
      </w:r>
    </w:p>
    <w:p w14:paraId="51469181" w14:textId="77777777" w:rsidR="007F1E20" w:rsidRPr="007F1E20" w:rsidRDefault="007F1E20" w:rsidP="007F1E20">
      <w:pPr>
        <w:jc w:val="both"/>
        <w:rPr>
          <w:rFonts w:ascii="Barlow" w:hAnsi="Barlow" w:cs="Arial"/>
          <w:sz w:val="20"/>
          <w:szCs w:val="20"/>
          <w:lang w:val="es-MX"/>
        </w:rPr>
      </w:pPr>
      <w:r w:rsidRPr="007F1E20">
        <w:rPr>
          <w:rFonts w:ascii="Barlow" w:hAnsi="Barlow"/>
          <w:sz w:val="20"/>
          <w:szCs w:val="20"/>
          <w:lang w:val="es-MX"/>
        </w:rPr>
        <w:t xml:space="preserve">La Secretaría de Administración y Finanzas a través de la Subsecretaría de Innovación, Mejora Regulatoria y Eficiencia Institucional, con oficinas en la Calle 39 número </w:t>
      </w:r>
      <w:r w:rsidRPr="007F1E20">
        <w:rPr>
          <w:rFonts w:ascii="Barlow" w:hAnsi="Barlow" w:cs="Arial"/>
          <w:sz w:val="20"/>
          <w:szCs w:val="20"/>
          <w:lang w:val="es-MX"/>
        </w:rPr>
        <w:t>x 20 y Circuito Colonias, Col. Máximo Ancona C.P. 97759 en Mérida, Yucatán</w:t>
      </w:r>
      <w:r w:rsidRPr="007F1E20">
        <w:rPr>
          <w:rFonts w:ascii="Barlow" w:hAnsi="Barlow"/>
          <w:sz w:val="20"/>
          <w:szCs w:val="20"/>
          <w:lang w:val="es-MX"/>
        </w:rPr>
        <w:t xml:space="preserve">; </w:t>
      </w:r>
      <w:r w:rsidRPr="007F1E20">
        <w:rPr>
          <w:rFonts w:ascii="Barlow" w:hAnsi="Barlow" w:cs="Arial"/>
          <w:sz w:val="20"/>
          <w:szCs w:val="20"/>
          <w:lang w:val="es-MX"/>
        </w:rPr>
        <w:t>es responsable del resguardo de los datos personales que proporciones para el Registro para Capacitadores Externos,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1B48D4A9" w14:textId="77777777" w:rsidR="007F1E20" w:rsidRPr="007F1E20" w:rsidRDefault="007F1E20" w:rsidP="007F1E20">
      <w:pPr>
        <w:jc w:val="both"/>
        <w:rPr>
          <w:rFonts w:ascii="Barlow" w:hAnsi="Barlow" w:cs="Arial"/>
          <w:sz w:val="20"/>
          <w:szCs w:val="20"/>
          <w:lang w:val="es-MX"/>
        </w:rPr>
      </w:pPr>
    </w:p>
    <w:p w14:paraId="54132638" w14:textId="0DA8A341" w:rsidR="007F1E20" w:rsidRPr="007F1E20" w:rsidRDefault="007F1E20" w:rsidP="007F1E20">
      <w:pPr>
        <w:jc w:val="both"/>
        <w:rPr>
          <w:rFonts w:ascii="Barlow" w:hAnsi="Barlow"/>
          <w:b/>
          <w:sz w:val="20"/>
          <w:szCs w:val="20"/>
          <w:lang w:val="es-MX"/>
        </w:rPr>
      </w:pPr>
      <w:r w:rsidRPr="007F1E20">
        <w:rPr>
          <w:rFonts w:ascii="Barlow" w:hAnsi="Barlow"/>
          <w:b/>
          <w:sz w:val="20"/>
          <w:szCs w:val="20"/>
          <w:lang w:val="es-MX"/>
        </w:rPr>
        <w:t>II. Datos personales que serán sometidos a tratamiento y su finalidad</w:t>
      </w:r>
      <w:r>
        <w:rPr>
          <w:rFonts w:ascii="Barlow" w:hAnsi="Barlow"/>
          <w:b/>
          <w:sz w:val="20"/>
          <w:szCs w:val="20"/>
          <w:lang w:val="es-MX"/>
        </w:rPr>
        <w:t>.</w:t>
      </w:r>
    </w:p>
    <w:p w14:paraId="7DAE0F7A" w14:textId="77777777" w:rsidR="007F1E20" w:rsidRPr="007F1E20" w:rsidRDefault="007F1E20" w:rsidP="007F1E20">
      <w:pPr>
        <w:jc w:val="both"/>
        <w:rPr>
          <w:rFonts w:ascii="Barlow" w:hAnsi="Barlow" w:cs="Arial"/>
          <w:sz w:val="20"/>
          <w:szCs w:val="20"/>
          <w:lang w:val="es-MX"/>
        </w:rPr>
      </w:pPr>
      <w:r w:rsidRPr="007F1E20">
        <w:rPr>
          <w:rFonts w:ascii="Barlow" w:hAnsi="Barlow"/>
          <w:sz w:val="20"/>
          <w:szCs w:val="20"/>
          <w:lang w:val="es-MX"/>
        </w:rPr>
        <w:t xml:space="preserve">Tus datos personales serán tratados bajo los principios establecidos en la normatividad en materia de datos personales, </w:t>
      </w:r>
      <w:r w:rsidRPr="007F1E20">
        <w:rPr>
          <w:rFonts w:ascii="Barlow" w:hAnsi="Barlow" w:cs="Arial"/>
          <w:sz w:val="20"/>
          <w:szCs w:val="20"/>
          <w:lang w:val="es-MX"/>
        </w:rPr>
        <w:t>con la siguiente finalidad:</w:t>
      </w:r>
    </w:p>
    <w:p w14:paraId="1994B30F" w14:textId="77777777" w:rsidR="007F1E20" w:rsidRPr="007F1E20" w:rsidRDefault="007F1E20" w:rsidP="007F1E20">
      <w:pPr>
        <w:pStyle w:val="Prrafodelista"/>
        <w:numPr>
          <w:ilvl w:val="0"/>
          <w:numId w:val="5"/>
        </w:numPr>
        <w:jc w:val="both"/>
        <w:rPr>
          <w:rFonts w:ascii="Barlow" w:hAnsi="Barlow"/>
          <w:sz w:val="20"/>
          <w:szCs w:val="20"/>
        </w:rPr>
      </w:pPr>
      <w:r w:rsidRPr="007F1E20">
        <w:rPr>
          <w:rFonts w:ascii="Barlow" w:hAnsi="Barlow" w:cs="Arial"/>
          <w:sz w:val="20"/>
          <w:szCs w:val="20"/>
        </w:rPr>
        <w:t>Integrar y actualizar la base de datos de</w:t>
      </w:r>
      <w:r w:rsidRPr="007F1E20">
        <w:rPr>
          <w:rFonts w:ascii="Barlow" w:hAnsi="Barlow"/>
          <w:sz w:val="20"/>
          <w:szCs w:val="20"/>
        </w:rPr>
        <w:t xml:space="preserve"> los capacitadores externos con los que cuentan las dependencias y entidades del Gobierno del Estado, así como de sus referencias. </w:t>
      </w:r>
    </w:p>
    <w:p w14:paraId="78A6041D" w14:textId="77777777" w:rsidR="007F1E20" w:rsidRPr="007F1E20" w:rsidRDefault="007F1E20" w:rsidP="007F1E20">
      <w:pPr>
        <w:jc w:val="both"/>
        <w:rPr>
          <w:rFonts w:ascii="Barlow" w:hAnsi="Barlow"/>
          <w:sz w:val="20"/>
          <w:szCs w:val="20"/>
          <w:lang w:val="es-MX"/>
        </w:rPr>
      </w:pPr>
    </w:p>
    <w:p w14:paraId="13F8B92F" w14:textId="77777777" w:rsidR="007F1E20" w:rsidRPr="007F1E20" w:rsidRDefault="007F1E20" w:rsidP="007F1E20">
      <w:pPr>
        <w:jc w:val="both"/>
        <w:rPr>
          <w:rFonts w:ascii="Barlow" w:hAnsi="Barlow"/>
          <w:sz w:val="20"/>
          <w:szCs w:val="20"/>
          <w:lang w:val="es-MX"/>
        </w:rPr>
      </w:pPr>
      <w:r w:rsidRPr="007F1E20">
        <w:rPr>
          <w:rFonts w:ascii="Barlow" w:hAnsi="Barlow"/>
          <w:sz w:val="20"/>
          <w:szCs w:val="20"/>
          <w:lang w:val="es-MX"/>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47E5023C" w14:textId="77777777" w:rsidR="007F1E20" w:rsidRPr="007F1E20" w:rsidRDefault="007F1E20" w:rsidP="007F1E20">
      <w:pPr>
        <w:jc w:val="both"/>
        <w:rPr>
          <w:rFonts w:ascii="Barlow" w:hAnsi="Barlow"/>
          <w:sz w:val="20"/>
          <w:szCs w:val="20"/>
          <w:lang w:val="es-MX"/>
        </w:rPr>
      </w:pPr>
    </w:p>
    <w:p w14:paraId="3793A08C" w14:textId="77777777" w:rsidR="007F1E20" w:rsidRPr="007F1E20" w:rsidRDefault="007F1E20" w:rsidP="007F1E20">
      <w:pPr>
        <w:jc w:val="both"/>
        <w:rPr>
          <w:rFonts w:ascii="Barlow" w:hAnsi="Barlow" w:cs="Arial"/>
          <w:sz w:val="20"/>
          <w:szCs w:val="20"/>
          <w:lang w:val="es-MX"/>
        </w:rPr>
      </w:pPr>
      <w:r w:rsidRPr="007F1E20">
        <w:rPr>
          <w:rFonts w:ascii="Barlow" w:hAnsi="Barlow" w:cs="Arial"/>
          <w:sz w:val="20"/>
          <w:szCs w:val="20"/>
          <w:lang w:val="es-MX"/>
        </w:rPr>
        <w:t>Para las finalidades antes señaladas se recaban los siguientes datos personales:</w:t>
      </w:r>
    </w:p>
    <w:p w14:paraId="3582F227" w14:textId="77777777" w:rsidR="007F1E20" w:rsidRPr="007F1E20" w:rsidRDefault="007F1E20" w:rsidP="007F1E20">
      <w:pPr>
        <w:jc w:val="both"/>
        <w:rPr>
          <w:rFonts w:ascii="Barlow" w:hAnsi="Barlow" w:cs="Arial"/>
          <w:sz w:val="20"/>
          <w:szCs w:val="20"/>
          <w:lang w:val="es-MX"/>
        </w:rPr>
      </w:pPr>
    </w:p>
    <w:p w14:paraId="7B908D18" w14:textId="77777777" w:rsidR="007F1E20" w:rsidRPr="007F1E20" w:rsidRDefault="007F1E20" w:rsidP="007F1E20">
      <w:pPr>
        <w:jc w:val="both"/>
        <w:rPr>
          <w:rFonts w:ascii="Barlow" w:hAnsi="Barlow" w:cs="Arial"/>
          <w:b/>
          <w:sz w:val="20"/>
          <w:szCs w:val="20"/>
          <w:lang w:val="es-MX"/>
        </w:rPr>
      </w:pPr>
      <w:r w:rsidRPr="007F1E20">
        <w:rPr>
          <w:rFonts w:ascii="Barlow" w:hAnsi="Barlow" w:cs="Arial"/>
          <w:b/>
          <w:sz w:val="20"/>
          <w:szCs w:val="20"/>
          <w:lang w:val="es-MX"/>
        </w:rPr>
        <w:t xml:space="preserve">De los proveedores: </w:t>
      </w:r>
      <w:r w:rsidRPr="007F1E20">
        <w:rPr>
          <w:rFonts w:ascii="Barlow" w:hAnsi="Barlow"/>
          <w:sz w:val="20"/>
          <w:szCs w:val="20"/>
          <w:lang w:val="es-MX"/>
        </w:rPr>
        <w:t>Nombre completo, dirección, correo electrónico, teléfono.</w:t>
      </w:r>
    </w:p>
    <w:p w14:paraId="7381C422" w14:textId="77777777" w:rsidR="007F1E20" w:rsidRPr="007F1E20" w:rsidRDefault="007F1E20" w:rsidP="007F1E20">
      <w:pPr>
        <w:jc w:val="both"/>
        <w:rPr>
          <w:rFonts w:ascii="Barlow" w:hAnsi="Barlow"/>
          <w:sz w:val="20"/>
          <w:szCs w:val="20"/>
          <w:lang w:val="es-MX"/>
        </w:rPr>
      </w:pPr>
    </w:p>
    <w:p w14:paraId="544E3447" w14:textId="77777777" w:rsidR="007F1E20" w:rsidRPr="007F1E20" w:rsidRDefault="007F1E20" w:rsidP="007F1E20">
      <w:pPr>
        <w:jc w:val="both"/>
        <w:rPr>
          <w:rFonts w:ascii="Barlow" w:hAnsi="Barlow"/>
          <w:b/>
          <w:sz w:val="20"/>
          <w:szCs w:val="20"/>
          <w:lang w:val="es-MX"/>
        </w:rPr>
      </w:pPr>
      <w:r w:rsidRPr="007F1E20">
        <w:rPr>
          <w:rFonts w:ascii="Barlow" w:hAnsi="Barlow"/>
          <w:b/>
          <w:sz w:val="20"/>
          <w:szCs w:val="20"/>
          <w:lang w:val="es-MX"/>
        </w:rPr>
        <w:t xml:space="preserve">Referencias/ Clientes: </w:t>
      </w:r>
      <w:r w:rsidRPr="007F1E20">
        <w:rPr>
          <w:rFonts w:ascii="Barlow" w:hAnsi="Barlow"/>
          <w:sz w:val="20"/>
          <w:szCs w:val="20"/>
          <w:lang w:val="es-MX"/>
        </w:rPr>
        <w:t>Nombre completo, domicilio, teléfono, persona a contactar.</w:t>
      </w:r>
    </w:p>
    <w:p w14:paraId="57385F3C" w14:textId="77777777" w:rsidR="007F1E20" w:rsidRPr="007F1E20" w:rsidRDefault="007F1E20" w:rsidP="007F1E20">
      <w:pPr>
        <w:jc w:val="both"/>
        <w:rPr>
          <w:rFonts w:ascii="Barlow" w:hAnsi="Barlow"/>
          <w:sz w:val="20"/>
          <w:szCs w:val="20"/>
          <w:lang w:val="es-MX"/>
        </w:rPr>
      </w:pPr>
    </w:p>
    <w:p w14:paraId="28AA59AA" w14:textId="77777777" w:rsidR="007F1E20" w:rsidRPr="007F1E20" w:rsidRDefault="007F1E20" w:rsidP="007F1E20">
      <w:pPr>
        <w:jc w:val="both"/>
        <w:rPr>
          <w:rFonts w:ascii="Barlow" w:hAnsi="Barlow"/>
          <w:b/>
          <w:sz w:val="20"/>
          <w:szCs w:val="20"/>
          <w:lang w:val="es-MX"/>
        </w:rPr>
      </w:pPr>
      <w:r w:rsidRPr="007F1E20">
        <w:rPr>
          <w:rFonts w:ascii="Barlow" w:hAnsi="Barlow"/>
          <w:b/>
          <w:sz w:val="20"/>
          <w:szCs w:val="20"/>
          <w:lang w:val="es-MX"/>
        </w:rPr>
        <w:t xml:space="preserve">Instructores: </w:t>
      </w:r>
      <w:r w:rsidRPr="007F1E20">
        <w:rPr>
          <w:rFonts w:ascii="Barlow" w:hAnsi="Barlow"/>
          <w:sz w:val="20"/>
          <w:szCs w:val="20"/>
          <w:lang w:val="es-MX"/>
        </w:rPr>
        <w:t>Nombre completo, Clave Única de Registro de Población (CURP), Especialidad.</w:t>
      </w:r>
    </w:p>
    <w:p w14:paraId="2A3E9292" w14:textId="77777777" w:rsidR="007F1E20" w:rsidRPr="007F1E20" w:rsidRDefault="007F1E20" w:rsidP="007F1E20">
      <w:pPr>
        <w:jc w:val="both"/>
        <w:rPr>
          <w:rFonts w:ascii="Barlow" w:hAnsi="Barlow"/>
          <w:sz w:val="20"/>
          <w:szCs w:val="20"/>
          <w:lang w:val="es-MX"/>
        </w:rPr>
      </w:pPr>
    </w:p>
    <w:p w14:paraId="3D89AD47" w14:textId="77777777" w:rsidR="007F1E20" w:rsidRPr="007F1E20" w:rsidRDefault="007F1E20" w:rsidP="007F1E20">
      <w:pPr>
        <w:jc w:val="both"/>
        <w:rPr>
          <w:rFonts w:ascii="Barlow" w:eastAsia="Times New Roman" w:hAnsi="Barlow" w:cs="Arial"/>
          <w:sz w:val="20"/>
          <w:szCs w:val="20"/>
          <w:lang w:val="es-MX"/>
        </w:rPr>
      </w:pPr>
      <w:r w:rsidRPr="007F1E20">
        <w:rPr>
          <w:rFonts w:ascii="Barlow" w:eastAsia="Times New Roman" w:hAnsi="Barlow" w:cs="Arial"/>
          <w:sz w:val="20"/>
          <w:szCs w:val="20"/>
          <w:lang w:val="es-MX"/>
        </w:rPr>
        <w:t>Se informa que no se solicitarán datos personales sensibles. </w:t>
      </w:r>
    </w:p>
    <w:p w14:paraId="65C94625" w14:textId="77777777" w:rsidR="007F1E20" w:rsidRPr="007F1E20" w:rsidRDefault="007F1E20" w:rsidP="007F1E20">
      <w:pPr>
        <w:jc w:val="both"/>
        <w:rPr>
          <w:rFonts w:ascii="Barlow" w:eastAsia="Times New Roman" w:hAnsi="Barlow" w:cs="Arial"/>
          <w:sz w:val="20"/>
          <w:szCs w:val="20"/>
          <w:lang w:val="es-MX"/>
        </w:rPr>
      </w:pPr>
      <w:r w:rsidRPr="007F1E20">
        <w:rPr>
          <w:rFonts w:ascii="Barlow" w:eastAsia="Times New Roman" w:hAnsi="Barlow" w:cs="Arial"/>
          <w:sz w:val="20"/>
          <w:szCs w:val="20"/>
          <w:lang w:val="es-MX"/>
        </w:rPr>
        <w:t> </w:t>
      </w:r>
    </w:p>
    <w:p w14:paraId="7594F2F9" w14:textId="77777777" w:rsidR="007F1E20" w:rsidRPr="007F1E20" w:rsidRDefault="007F1E20" w:rsidP="007F1E20">
      <w:pPr>
        <w:jc w:val="both"/>
        <w:rPr>
          <w:rFonts w:ascii="Barlow" w:hAnsi="Barlow"/>
          <w:sz w:val="20"/>
          <w:szCs w:val="20"/>
          <w:lang w:val="es-MX"/>
        </w:rPr>
      </w:pPr>
      <w:r w:rsidRPr="007F1E20">
        <w:rPr>
          <w:rFonts w:ascii="Barlow" w:hAnsi="Barlow"/>
          <w:sz w:val="20"/>
          <w:szCs w:val="20"/>
          <w:lang w:val="es-MX"/>
        </w:rPr>
        <w:t>En caso de que no manifiestes tu voluntad en sentido contrario, se tendrá por consentido el tratamiento de tus datos personales, de conformidad con la normatividad aplicable y para las finalidades especificadas anteriormente.</w:t>
      </w:r>
    </w:p>
    <w:p w14:paraId="6E3A2C1F" w14:textId="77777777" w:rsidR="007F1E20" w:rsidRPr="007F1E20" w:rsidRDefault="007F1E20" w:rsidP="007F1E20">
      <w:pPr>
        <w:jc w:val="both"/>
        <w:rPr>
          <w:rFonts w:ascii="Barlow" w:hAnsi="Barlow"/>
          <w:sz w:val="20"/>
          <w:szCs w:val="20"/>
          <w:lang w:val="es-MX"/>
        </w:rPr>
      </w:pPr>
    </w:p>
    <w:p w14:paraId="48BB903B" w14:textId="77777777" w:rsidR="007F1E20" w:rsidRPr="007F1E20" w:rsidRDefault="007F1E20" w:rsidP="007F1E20">
      <w:pPr>
        <w:jc w:val="both"/>
        <w:rPr>
          <w:rFonts w:ascii="Barlow" w:hAnsi="Barlow"/>
          <w:b/>
          <w:sz w:val="20"/>
          <w:szCs w:val="20"/>
          <w:lang w:val="es-MX"/>
        </w:rPr>
      </w:pPr>
      <w:r w:rsidRPr="007F1E20">
        <w:rPr>
          <w:rFonts w:ascii="Barlow" w:hAnsi="Barlow"/>
          <w:b/>
          <w:sz w:val="20"/>
          <w:szCs w:val="20"/>
          <w:lang w:val="es-MX"/>
        </w:rPr>
        <w:t>III. Fundamento Legal que establece la obligación de la Secretaría de Administración y Finanzas, a través de la Subsecretaría de Innovación, Mejora Regulatoria y Eficiencia Institucional para generar este aviso de privacidad.</w:t>
      </w:r>
    </w:p>
    <w:p w14:paraId="5E9901B8" w14:textId="77777777" w:rsidR="007F1E20" w:rsidRPr="007F1E20" w:rsidRDefault="007F1E20" w:rsidP="007F1E20">
      <w:pPr>
        <w:jc w:val="both"/>
        <w:rPr>
          <w:rFonts w:ascii="Barlow" w:hAnsi="Barlow" w:cs="Arial"/>
          <w:sz w:val="20"/>
          <w:szCs w:val="20"/>
          <w:lang w:val="es-MX"/>
        </w:rPr>
      </w:pPr>
      <w:r w:rsidRPr="007F1E20">
        <w:rPr>
          <w:rFonts w:ascii="Barlow" w:hAnsi="Barlow" w:cs="Arial"/>
          <w:sz w:val="20"/>
          <w:szCs w:val="20"/>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2EE3EB54" w14:textId="77777777" w:rsidR="007F1E20" w:rsidRPr="007F1E20" w:rsidRDefault="007F1E20" w:rsidP="007F1E20">
      <w:pPr>
        <w:jc w:val="both"/>
        <w:rPr>
          <w:rFonts w:ascii="Barlow" w:hAnsi="Barlow" w:cs="Arial"/>
          <w:sz w:val="20"/>
          <w:szCs w:val="20"/>
          <w:lang w:val="es-MX"/>
        </w:rPr>
      </w:pPr>
    </w:p>
    <w:p w14:paraId="78C7B62D" w14:textId="77777777" w:rsidR="007F1E20" w:rsidRPr="007F1E20" w:rsidRDefault="007F1E20" w:rsidP="007F1E20">
      <w:pPr>
        <w:jc w:val="both"/>
        <w:rPr>
          <w:rFonts w:ascii="Barlow" w:hAnsi="Barlow"/>
          <w:b/>
          <w:sz w:val="20"/>
          <w:szCs w:val="20"/>
          <w:lang w:val="es-MX"/>
        </w:rPr>
      </w:pPr>
      <w:r w:rsidRPr="007F1E20">
        <w:rPr>
          <w:rFonts w:ascii="Barlow" w:hAnsi="Barlow"/>
          <w:b/>
          <w:sz w:val="20"/>
          <w:szCs w:val="20"/>
          <w:lang w:val="es-MX"/>
        </w:rPr>
        <w:t>IV. El fundamento legal que faculta a la Secretaría de Administración y Finanzas para llevar al cabo el tratamiento.</w:t>
      </w:r>
    </w:p>
    <w:p w14:paraId="20A4D330" w14:textId="77777777" w:rsidR="007F1E20" w:rsidRPr="007F1E20" w:rsidRDefault="007F1E20" w:rsidP="007F1E20">
      <w:pPr>
        <w:jc w:val="both"/>
        <w:rPr>
          <w:rFonts w:ascii="Barlow" w:hAnsi="Barlow"/>
          <w:sz w:val="20"/>
          <w:szCs w:val="20"/>
          <w:lang w:val="es-MX"/>
        </w:rPr>
      </w:pPr>
      <w:r w:rsidRPr="007F1E20">
        <w:rPr>
          <w:rFonts w:ascii="Barlow" w:hAnsi="Barlow" w:cs="Arial"/>
          <w:sz w:val="20"/>
          <w:szCs w:val="20"/>
          <w:lang w:val="es-MX"/>
        </w:rPr>
        <w:t>Artículos 31 fracción XX del Código de la Administración Pública de Yucatán</w:t>
      </w:r>
      <w:r w:rsidRPr="007F1E20">
        <w:rPr>
          <w:rFonts w:ascii="Barlow" w:hAnsi="Barlow"/>
          <w:sz w:val="20"/>
          <w:szCs w:val="20"/>
          <w:lang w:val="es-MX"/>
        </w:rPr>
        <w:t xml:space="preserve">; y diverso 67 fracción VI del Reglamento del </w:t>
      </w:r>
      <w:r w:rsidRPr="007F1E20">
        <w:rPr>
          <w:rFonts w:ascii="Barlow" w:hAnsi="Barlow" w:cs="Arial"/>
          <w:sz w:val="20"/>
          <w:szCs w:val="20"/>
          <w:lang w:val="es-MX"/>
        </w:rPr>
        <w:t>Código de la Administración Pública de Yucatán</w:t>
      </w:r>
      <w:r w:rsidRPr="007F1E20">
        <w:rPr>
          <w:rFonts w:ascii="Barlow" w:hAnsi="Barlow"/>
          <w:sz w:val="20"/>
          <w:szCs w:val="20"/>
          <w:lang w:val="es-MX"/>
        </w:rPr>
        <w:t xml:space="preserve">. </w:t>
      </w:r>
    </w:p>
    <w:p w14:paraId="6E468F35" w14:textId="77777777" w:rsidR="007F1E20" w:rsidRPr="007F1E20" w:rsidRDefault="007F1E20" w:rsidP="007F1E20">
      <w:pPr>
        <w:jc w:val="both"/>
        <w:rPr>
          <w:rFonts w:ascii="Barlow" w:hAnsi="Barlow" w:cs="Arial"/>
          <w:sz w:val="20"/>
          <w:szCs w:val="20"/>
          <w:lang w:val="es-MX"/>
        </w:rPr>
      </w:pPr>
    </w:p>
    <w:p w14:paraId="23F0DBFE" w14:textId="198BAB04" w:rsidR="007F1E20" w:rsidRPr="007F1E20" w:rsidRDefault="007F1E20" w:rsidP="007F1E20">
      <w:pPr>
        <w:widowControl w:val="0"/>
        <w:autoSpaceDE w:val="0"/>
        <w:autoSpaceDN w:val="0"/>
        <w:jc w:val="both"/>
        <w:rPr>
          <w:rFonts w:ascii="Barlow" w:hAnsi="Barlow" w:cs="Arial"/>
          <w:b/>
          <w:sz w:val="20"/>
          <w:szCs w:val="20"/>
          <w:lang w:val="es-MX"/>
        </w:rPr>
      </w:pPr>
      <w:r w:rsidRPr="007F1E20">
        <w:rPr>
          <w:rFonts w:ascii="Barlow" w:hAnsi="Barlow" w:cs="Arial"/>
          <w:b/>
          <w:sz w:val="20"/>
          <w:szCs w:val="20"/>
          <w:lang w:val="es-MX"/>
        </w:rPr>
        <w:t>V. Mecanismos para manifestar su negativa al tratamiento de datos personales</w:t>
      </w:r>
      <w:r>
        <w:rPr>
          <w:rFonts w:ascii="Barlow" w:hAnsi="Barlow" w:cs="Arial"/>
          <w:b/>
          <w:sz w:val="20"/>
          <w:szCs w:val="20"/>
          <w:lang w:val="es-MX"/>
        </w:rPr>
        <w:t>.</w:t>
      </w:r>
      <w:r w:rsidRPr="007F1E20">
        <w:rPr>
          <w:rFonts w:ascii="Barlow" w:hAnsi="Barlow" w:cs="Arial"/>
          <w:b/>
          <w:sz w:val="20"/>
          <w:szCs w:val="20"/>
          <w:lang w:val="es-MX"/>
        </w:rPr>
        <w:t xml:space="preserve"> </w:t>
      </w:r>
    </w:p>
    <w:p w14:paraId="6A345CF0" w14:textId="77777777" w:rsidR="007F1E20" w:rsidRPr="007F1E20" w:rsidRDefault="007F1E20" w:rsidP="007F1E20">
      <w:pPr>
        <w:jc w:val="both"/>
        <w:rPr>
          <w:rFonts w:ascii="Barlow" w:hAnsi="Barlow" w:cs="Arial"/>
          <w:b/>
          <w:color w:val="002060"/>
          <w:sz w:val="20"/>
          <w:szCs w:val="20"/>
          <w:lang w:val="es-MX"/>
        </w:rPr>
      </w:pPr>
      <w:r w:rsidRPr="007F1E20">
        <w:rPr>
          <w:rFonts w:ascii="Barlow" w:hAnsi="Barlow" w:cs="Arial"/>
          <w:sz w:val="20"/>
          <w:szCs w:val="20"/>
          <w:lang w:val="es-MX"/>
        </w:rPr>
        <w:t xml:space="preserve">Puedes manifestar la negativa de que tus datos personales sean tratados para alguna de las finalidades </w:t>
      </w:r>
      <w:r w:rsidRPr="007F1E20">
        <w:rPr>
          <w:rFonts w:ascii="Barlow" w:hAnsi="Barlow"/>
          <w:sz w:val="20"/>
          <w:szCs w:val="20"/>
          <w:lang w:val="es-MX"/>
        </w:rPr>
        <w:t xml:space="preserve">o </w:t>
      </w:r>
      <w:r w:rsidRPr="007F1E20">
        <w:rPr>
          <w:rFonts w:ascii="Barlow" w:hAnsi="Barlow" w:cs="Arial"/>
          <w:sz w:val="20"/>
          <w:szCs w:val="20"/>
          <w:lang w:val="es-MX"/>
        </w:rPr>
        <w:t>transferencias</w:t>
      </w:r>
      <w:r w:rsidRPr="007F1E20">
        <w:rPr>
          <w:rFonts w:ascii="Barlow" w:hAnsi="Barlow" w:cs="Arial"/>
          <w:sz w:val="20"/>
          <w:szCs w:val="20"/>
        </w:rPr>
        <w:t xml:space="preserve"> </w:t>
      </w:r>
      <w:r w:rsidRPr="007F1E20">
        <w:rPr>
          <w:rFonts w:ascii="Barlow" w:hAnsi="Barlow" w:cs="Arial"/>
          <w:sz w:val="20"/>
          <w:szCs w:val="20"/>
          <w:lang w:val="es-MX"/>
        </w:rPr>
        <w:t>señaladas</w:t>
      </w:r>
      <w:r w:rsidRPr="007F1E20">
        <w:rPr>
          <w:rFonts w:ascii="Barlow" w:hAnsi="Barlow"/>
          <w:sz w:val="20"/>
          <w:szCs w:val="20"/>
          <w:lang w:val="es-MX"/>
        </w:rPr>
        <w:t>, o limitar su uso o divulgación, así como las transferencias consideradas</w:t>
      </w:r>
      <w:r w:rsidRPr="007F1E20">
        <w:rPr>
          <w:rFonts w:ascii="Barlow" w:hAnsi="Barlow" w:cs="Arial"/>
          <w:sz w:val="20"/>
          <w:szCs w:val="20"/>
          <w:lang w:val="es-MX"/>
        </w:rPr>
        <w:t>, desde este momento o bien comunicándolo al correo electrónico</w:t>
      </w:r>
      <w:r w:rsidRPr="007F1E20">
        <w:rPr>
          <w:rFonts w:ascii="Barlow" w:eastAsia="Arial Narrow" w:hAnsi="Barlow" w:cs="Arial"/>
          <w:sz w:val="20"/>
          <w:szCs w:val="20"/>
          <w:lang w:val="es-MX"/>
        </w:rPr>
        <w:t xml:space="preserve"> </w:t>
      </w:r>
      <w:hyperlink r:id="rId8" w:history="1">
        <w:r w:rsidRPr="007F1E20">
          <w:rPr>
            <w:rStyle w:val="Hipervnculo"/>
            <w:rFonts w:ascii="Barlow" w:hAnsi="Barlow" w:cs="Arial"/>
            <w:b/>
            <w:color w:val="002060"/>
            <w:sz w:val="20"/>
            <w:szCs w:val="20"/>
            <w:lang w:val="es-MX"/>
          </w:rPr>
          <w:t>solicitudes.saf@yucatan.gob.mx</w:t>
        </w:r>
      </w:hyperlink>
      <w:r w:rsidRPr="007F1E20">
        <w:rPr>
          <w:rFonts w:ascii="Barlow" w:hAnsi="Barlow" w:cs="Arial"/>
          <w:b/>
          <w:color w:val="002060"/>
          <w:sz w:val="20"/>
          <w:szCs w:val="20"/>
          <w:lang w:val="es-MX"/>
        </w:rPr>
        <w:t>.</w:t>
      </w:r>
    </w:p>
    <w:p w14:paraId="75DE4FD5" w14:textId="77777777" w:rsidR="007F1E20" w:rsidRPr="007F1E20" w:rsidRDefault="007F1E20" w:rsidP="007F1E20">
      <w:pPr>
        <w:jc w:val="both"/>
        <w:rPr>
          <w:rFonts w:ascii="Barlow" w:hAnsi="Barlow" w:cs="Arial"/>
          <w:b/>
          <w:color w:val="002060"/>
          <w:sz w:val="20"/>
          <w:szCs w:val="20"/>
          <w:lang w:val="es-MX"/>
        </w:rPr>
      </w:pPr>
    </w:p>
    <w:p w14:paraId="6CA986C0" w14:textId="1E2C66FC" w:rsidR="007F1E20" w:rsidRPr="007F1E20" w:rsidRDefault="007F1E20" w:rsidP="007F1E20">
      <w:pPr>
        <w:jc w:val="both"/>
        <w:rPr>
          <w:rFonts w:ascii="Barlow" w:hAnsi="Barlow"/>
          <w:b/>
          <w:sz w:val="20"/>
          <w:szCs w:val="20"/>
          <w:lang w:val="es-MX"/>
        </w:rPr>
      </w:pPr>
      <w:r w:rsidRPr="007F1E20">
        <w:rPr>
          <w:rFonts w:ascii="Barlow" w:hAnsi="Barlow"/>
          <w:b/>
          <w:sz w:val="20"/>
          <w:szCs w:val="20"/>
          <w:lang w:val="es-MX"/>
        </w:rPr>
        <w:t>VI. Los mecanismos, medios y procedimientos disponibles para ejercer los derechos ARCO</w:t>
      </w:r>
      <w:r>
        <w:rPr>
          <w:rFonts w:ascii="Barlow" w:hAnsi="Barlow"/>
          <w:b/>
          <w:sz w:val="20"/>
          <w:szCs w:val="20"/>
          <w:lang w:val="es-MX"/>
        </w:rPr>
        <w:t>.</w:t>
      </w:r>
    </w:p>
    <w:p w14:paraId="3EA37500" w14:textId="77777777" w:rsidR="007F1E20" w:rsidRPr="007F1E20" w:rsidRDefault="007F1E20" w:rsidP="007F1E20">
      <w:pPr>
        <w:widowControl w:val="0"/>
        <w:autoSpaceDE w:val="0"/>
        <w:autoSpaceDN w:val="0"/>
        <w:jc w:val="both"/>
        <w:rPr>
          <w:rFonts w:ascii="Barlow" w:hAnsi="Barlow" w:cs="Arial"/>
          <w:sz w:val="20"/>
          <w:szCs w:val="20"/>
          <w:lang w:val="es-MX"/>
        </w:rPr>
      </w:pPr>
      <w:r w:rsidRPr="007F1E20">
        <w:rPr>
          <w:rFonts w:ascii="Barlow" w:hAnsi="Barlow" w:cs="Arial"/>
          <w:sz w:val="20"/>
          <w:szCs w:val="20"/>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www.plataformadetransparencia.org.mx/ o en el correo electrónico </w:t>
      </w:r>
      <w:hyperlink r:id="rId9" w:history="1">
        <w:r w:rsidRPr="007F1E20">
          <w:rPr>
            <w:rStyle w:val="Hipervnculo"/>
            <w:rFonts w:ascii="Barlow" w:hAnsi="Barlow" w:cs="Arial"/>
            <w:sz w:val="20"/>
            <w:szCs w:val="20"/>
            <w:lang w:val="es-MX"/>
          </w:rPr>
          <w:t>solicitudes.saf@yucatan.gob.mx</w:t>
        </w:r>
      </w:hyperlink>
      <w:r w:rsidRPr="007F1E20">
        <w:rPr>
          <w:rFonts w:ascii="Barlow" w:hAnsi="Barlow" w:cs="Arial"/>
          <w:sz w:val="20"/>
          <w:szCs w:val="20"/>
          <w:lang w:val="es-MX"/>
        </w:rPr>
        <w:t>.</w:t>
      </w:r>
    </w:p>
    <w:p w14:paraId="1FCC6794" w14:textId="77777777" w:rsidR="007F1E20" w:rsidRPr="007F1E20" w:rsidRDefault="007F1E20" w:rsidP="007F1E20">
      <w:pPr>
        <w:jc w:val="both"/>
        <w:rPr>
          <w:rFonts w:ascii="Barlow" w:hAnsi="Barlow" w:cs="Arial"/>
          <w:sz w:val="20"/>
          <w:szCs w:val="20"/>
          <w:lang w:val="es-MX"/>
        </w:rPr>
      </w:pPr>
    </w:p>
    <w:p w14:paraId="7FAE65CA" w14:textId="77777777" w:rsidR="007F1E20" w:rsidRPr="007F1E20" w:rsidRDefault="007F1E20" w:rsidP="007F1E20">
      <w:pPr>
        <w:jc w:val="both"/>
        <w:rPr>
          <w:rFonts w:ascii="Barlow" w:hAnsi="Barlow" w:cs="Arial"/>
          <w:sz w:val="20"/>
          <w:szCs w:val="20"/>
          <w:lang w:val="es-MX"/>
        </w:rPr>
      </w:pPr>
      <w:r w:rsidRPr="007F1E20">
        <w:rPr>
          <w:rFonts w:ascii="Barlow" w:hAnsi="Barlow" w:cs="Arial"/>
          <w:sz w:val="20"/>
          <w:szCs w:val="20"/>
          <w:lang w:val="es-MX"/>
        </w:rPr>
        <w:t>Si deseas conocer el procedimiento para el ejercicio de estos derechos puedes acudir a la Unidad de Transparencia, enviar un correo electrónico a la dirección antes señalada o comunicarte al teléfono (999) 341.09.41.</w:t>
      </w:r>
    </w:p>
    <w:p w14:paraId="6083EC18" w14:textId="77777777" w:rsidR="007F1E20" w:rsidRPr="007F1E20" w:rsidRDefault="007F1E20" w:rsidP="007F1E20">
      <w:pPr>
        <w:jc w:val="both"/>
        <w:rPr>
          <w:rFonts w:ascii="Barlow" w:hAnsi="Barlow" w:cs="Arial"/>
          <w:b/>
          <w:sz w:val="20"/>
          <w:szCs w:val="20"/>
          <w:lang w:val="es-MX"/>
        </w:rPr>
      </w:pPr>
    </w:p>
    <w:p w14:paraId="40053C58" w14:textId="2877A3AC" w:rsidR="007F1E20" w:rsidRPr="007F1E20" w:rsidRDefault="007F1E20" w:rsidP="007F1E20">
      <w:pPr>
        <w:jc w:val="both"/>
        <w:rPr>
          <w:rFonts w:ascii="Barlow" w:hAnsi="Barlow" w:cs="Arial"/>
          <w:b/>
          <w:sz w:val="20"/>
          <w:szCs w:val="20"/>
          <w:lang w:val="es-MX"/>
        </w:rPr>
      </w:pPr>
      <w:r w:rsidRPr="007F1E20">
        <w:rPr>
          <w:rFonts w:ascii="Barlow" w:hAnsi="Barlow" w:cs="Arial"/>
          <w:b/>
          <w:sz w:val="20"/>
          <w:szCs w:val="20"/>
          <w:lang w:val="es-MX"/>
        </w:rPr>
        <w:t>VII. Transferencia de datos personales</w:t>
      </w:r>
      <w:r>
        <w:rPr>
          <w:rFonts w:ascii="Barlow" w:hAnsi="Barlow" w:cs="Arial"/>
          <w:b/>
          <w:sz w:val="20"/>
          <w:szCs w:val="20"/>
          <w:lang w:val="es-MX"/>
        </w:rPr>
        <w:t>.</w:t>
      </w:r>
      <w:bookmarkStart w:id="0" w:name="_GoBack"/>
      <w:bookmarkEnd w:id="0"/>
      <w:r w:rsidRPr="007F1E20">
        <w:rPr>
          <w:rFonts w:ascii="Barlow" w:hAnsi="Barlow" w:cs="Arial"/>
          <w:b/>
          <w:sz w:val="20"/>
          <w:szCs w:val="20"/>
          <w:lang w:val="es-MX"/>
        </w:rPr>
        <w:t xml:space="preserve">  </w:t>
      </w:r>
    </w:p>
    <w:p w14:paraId="23E8DDD4" w14:textId="77777777" w:rsidR="007F1E20" w:rsidRPr="007F1E20" w:rsidRDefault="007F1E20" w:rsidP="007F1E20">
      <w:pPr>
        <w:jc w:val="both"/>
        <w:rPr>
          <w:rFonts w:ascii="Barlow" w:hAnsi="Barlow" w:cs="Arial"/>
          <w:sz w:val="20"/>
          <w:szCs w:val="20"/>
          <w:lang w:val="es-MX"/>
        </w:rPr>
      </w:pPr>
      <w:r w:rsidRPr="007F1E20">
        <w:rPr>
          <w:rFonts w:ascii="Barlow" w:hAnsi="Barlow" w:cs="Arial"/>
          <w:sz w:val="20"/>
          <w:szCs w:val="20"/>
          <w:lang w:val="es-MX"/>
        </w:rPr>
        <w:t>Tus datos proporcionados para el registro para capacitadores externos, podrán ser transferidos a las dependencias y entidades de la administración pública estatal, con la finalidad de que puedas ser contactado para temas de capacitación.</w:t>
      </w:r>
    </w:p>
    <w:p w14:paraId="3792CA09" w14:textId="77777777" w:rsidR="007F1E20" w:rsidRPr="007F1E20" w:rsidRDefault="007F1E20" w:rsidP="007F1E20">
      <w:pPr>
        <w:jc w:val="both"/>
        <w:rPr>
          <w:rFonts w:ascii="Barlow" w:hAnsi="Barlow" w:cs="Arial"/>
          <w:sz w:val="20"/>
          <w:szCs w:val="20"/>
          <w:lang w:val="es-MX"/>
        </w:rPr>
      </w:pPr>
    </w:p>
    <w:p w14:paraId="155D81B4" w14:textId="77777777" w:rsidR="007F1E20" w:rsidRPr="007F1E20" w:rsidRDefault="007F1E20" w:rsidP="007F1E20">
      <w:pPr>
        <w:jc w:val="both"/>
        <w:rPr>
          <w:rFonts w:ascii="Barlow" w:hAnsi="Barlow" w:cs="Arial"/>
          <w:sz w:val="20"/>
          <w:szCs w:val="20"/>
          <w:lang w:val="es-MX"/>
        </w:rPr>
      </w:pPr>
      <w:r w:rsidRPr="007F1E20">
        <w:rPr>
          <w:rFonts w:ascii="Barlow" w:hAnsi="Barlow" w:cs="Arial"/>
          <w:sz w:val="20"/>
          <w:szCs w:val="20"/>
          <w:lang w:val="es-MX"/>
        </w:rPr>
        <w:t>Adicionalmente a lo mencionado en el párrafo anterior, tus datos podrán ser proporcionados para atender requerimientos de información de una autoridad competente, que estén debidamente fundados y motivados de conformidad con el artículo 22 fracción III de la citada Ley General.</w:t>
      </w:r>
    </w:p>
    <w:p w14:paraId="3F45A657" w14:textId="77777777" w:rsidR="007F1E20" w:rsidRPr="007F1E20" w:rsidRDefault="007F1E20" w:rsidP="007F1E20">
      <w:pPr>
        <w:jc w:val="both"/>
        <w:rPr>
          <w:rFonts w:ascii="Barlow" w:hAnsi="Barlow"/>
          <w:b/>
          <w:sz w:val="20"/>
          <w:szCs w:val="20"/>
          <w:lang w:val="es-MX"/>
        </w:rPr>
      </w:pPr>
    </w:p>
    <w:p w14:paraId="6E0B2A2D" w14:textId="77777777" w:rsidR="007F1E20" w:rsidRPr="007F1E20" w:rsidRDefault="007F1E20" w:rsidP="007F1E20">
      <w:pPr>
        <w:jc w:val="both"/>
        <w:rPr>
          <w:rFonts w:ascii="Barlow" w:hAnsi="Barlow"/>
          <w:b/>
          <w:sz w:val="20"/>
          <w:szCs w:val="20"/>
          <w:lang w:val="es-MX"/>
        </w:rPr>
      </w:pPr>
      <w:r w:rsidRPr="007F1E20">
        <w:rPr>
          <w:rFonts w:ascii="Barlow" w:hAnsi="Barlow"/>
          <w:b/>
          <w:sz w:val="20"/>
          <w:szCs w:val="20"/>
          <w:lang w:val="es-MX"/>
        </w:rPr>
        <w:t>VIII. Los medios a través de los cuales el responsable comunicará a los titulares los cambios al aviso de privacidad.</w:t>
      </w:r>
    </w:p>
    <w:p w14:paraId="3D5DE0A2" w14:textId="77777777" w:rsidR="007F1E20" w:rsidRPr="007F1E20" w:rsidRDefault="007F1E20" w:rsidP="007F1E20">
      <w:pPr>
        <w:jc w:val="both"/>
        <w:rPr>
          <w:rFonts w:ascii="Barlow" w:hAnsi="Barlow"/>
          <w:sz w:val="20"/>
          <w:szCs w:val="20"/>
        </w:rPr>
      </w:pPr>
      <w:r w:rsidRPr="007F1E20">
        <w:rPr>
          <w:rFonts w:ascii="Barlow" w:hAnsi="Barlow"/>
          <w:sz w:val="20"/>
          <w:szCs w:val="20"/>
          <w:lang w:val="es-MX"/>
        </w:rPr>
        <w:t xml:space="preserve">La Secretaría de Administración y Finanzas a través de la Subsecretaría de Innovación, Mejora Regulatoria y Eficiencia Institucional, </w:t>
      </w:r>
      <w:r w:rsidRPr="007F1E20">
        <w:rPr>
          <w:rFonts w:ascii="Barlow" w:hAnsi="Barlow" w:cs="Arial"/>
          <w:sz w:val="20"/>
          <w:szCs w:val="20"/>
          <w:lang w:val="es-MX"/>
        </w:rPr>
        <w:t xml:space="preserve">podrá realizar modificaciones o actualizaciones al presente Aviso de Privacidad en cualquier momento, por lo que el vigente siempre estará disponible para  su consulta en las oficinas de esta y en la página web: </w:t>
      </w:r>
      <w:hyperlink r:id="rId10" w:history="1">
        <w:r w:rsidRPr="007F1E20">
          <w:rPr>
            <w:rStyle w:val="Hipervnculo"/>
            <w:rFonts w:ascii="Barlow" w:hAnsi="Barlow"/>
            <w:sz w:val="20"/>
            <w:szCs w:val="20"/>
          </w:rPr>
          <w:t>https://transparencia.yucatan.gob.mx/saf/avisos-privacidad</w:t>
        </w:r>
      </w:hyperlink>
    </w:p>
    <w:p w14:paraId="557F6A10" w14:textId="77777777" w:rsidR="007F1E20" w:rsidRPr="007F1E20" w:rsidRDefault="007F1E20" w:rsidP="007F1E20">
      <w:pPr>
        <w:jc w:val="both"/>
        <w:rPr>
          <w:rFonts w:ascii="Barlow" w:hAnsi="Barlow" w:cs="Arial"/>
          <w:sz w:val="20"/>
          <w:szCs w:val="20"/>
          <w:lang w:val="es-MX"/>
        </w:rPr>
      </w:pPr>
    </w:p>
    <w:p w14:paraId="1414BF08" w14:textId="77777777" w:rsidR="007F1E20" w:rsidRPr="007F1E20" w:rsidRDefault="007F1E20" w:rsidP="007F1E20">
      <w:pPr>
        <w:rPr>
          <w:rFonts w:ascii="Barlow" w:hAnsi="Barlow"/>
          <w:b/>
          <w:sz w:val="20"/>
          <w:szCs w:val="20"/>
          <w:lang w:val="es-MX"/>
        </w:rPr>
      </w:pPr>
      <w:r w:rsidRPr="007F1E20">
        <w:rPr>
          <w:rFonts w:ascii="Barlow" w:hAnsi="Barlow"/>
          <w:b/>
          <w:sz w:val="20"/>
          <w:szCs w:val="20"/>
          <w:lang w:val="es-MX"/>
        </w:rPr>
        <w:t>Fecha de actualización</w:t>
      </w:r>
    </w:p>
    <w:p w14:paraId="7AF159DD" w14:textId="77777777" w:rsidR="007F1E20" w:rsidRPr="007F1E20" w:rsidRDefault="007F1E20" w:rsidP="007F1E20">
      <w:pPr>
        <w:rPr>
          <w:rFonts w:ascii="Barlow" w:hAnsi="Barlow"/>
          <w:sz w:val="20"/>
          <w:szCs w:val="20"/>
          <w:lang w:val="es-MX"/>
        </w:rPr>
      </w:pPr>
      <w:r w:rsidRPr="007F1E20">
        <w:rPr>
          <w:rFonts w:ascii="Barlow" w:hAnsi="Barlow"/>
          <w:sz w:val="20"/>
          <w:szCs w:val="20"/>
          <w:lang w:val="es-MX"/>
        </w:rPr>
        <w:t>3 de diciembre de 2020</w:t>
      </w:r>
    </w:p>
    <w:p w14:paraId="64E408FF" w14:textId="0B16F7E6" w:rsidR="00E06B5E" w:rsidRPr="007F1E20" w:rsidRDefault="00E06B5E" w:rsidP="007F1E20">
      <w:pPr>
        <w:jc w:val="center"/>
        <w:rPr>
          <w:rFonts w:ascii="Barlow" w:hAnsi="Barlow"/>
        </w:rPr>
      </w:pPr>
    </w:p>
    <w:sectPr w:rsidR="00E06B5E" w:rsidRPr="007F1E20" w:rsidSect="00C70851">
      <w:headerReference w:type="even" r:id="rId11"/>
      <w:headerReference w:type="default" r:id="rId12"/>
      <w:footerReference w:type="even" r:id="rId13"/>
      <w:footerReference w:type="default" r:id="rId14"/>
      <w:pgSz w:w="12240" w:h="15840"/>
      <w:pgMar w:top="2269"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7F1E20">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7F1E20">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20FC9"/>
    <w:rsid w:val="001811C3"/>
    <w:rsid w:val="00191D7E"/>
    <w:rsid w:val="00195A59"/>
    <w:rsid w:val="00273D62"/>
    <w:rsid w:val="00277557"/>
    <w:rsid w:val="002C42A1"/>
    <w:rsid w:val="00330A6F"/>
    <w:rsid w:val="00353E81"/>
    <w:rsid w:val="00354A01"/>
    <w:rsid w:val="00371882"/>
    <w:rsid w:val="003757EA"/>
    <w:rsid w:val="00385035"/>
    <w:rsid w:val="003A084C"/>
    <w:rsid w:val="003A4457"/>
    <w:rsid w:val="003C3222"/>
    <w:rsid w:val="003C639F"/>
    <w:rsid w:val="00447B15"/>
    <w:rsid w:val="004D135F"/>
    <w:rsid w:val="004E6CA1"/>
    <w:rsid w:val="00521BA0"/>
    <w:rsid w:val="00523809"/>
    <w:rsid w:val="0052441C"/>
    <w:rsid w:val="00535FA9"/>
    <w:rsid w:val="00580487"/>
    <w:rsid w:val="005C07B4"/>
    <w:rsid w:val="0062342A"/>
    <w:rsid w:val="006265E3"/>
    <w:rsid w:val="00642D59"/>
    <w:rsid w:val="00645A3B"/>
    <w:rsid w:val="006B42C9"/>
    <w:rsid w:val="006B795C"/>
    <w:rsid w:val="006C72C5"/>
    <w:rsid w:val="006E0CFA"/>
    <w:rsid w:val="006F610B"/>
    <w:rsid w:val="007246F0"/>
    <w:rsid w:val="00725F7A"/>
    <w:rsid w:val="00787DCC"/>
    <w:rsid w:val="007D2EBF"/>
    <w:rsid w:val="007F1E20"/>
    <w:rsid w:val="007F70C2"/>
    <w:rsid w:val="007F70FB"/>
    <w:rsid w:val="00803906"/>
    <w:rsid w:val="008953BB"/>
    <w:rsid w:val="008978BA"/>
    <w:rsid w:val="008D722A"/>
    <w:rsid w:val="008E49B4"/>
    <w:rsid w:val="008F2788"/>
    <w:rsid w:val="009021CA"/>
    <w:rsid w:val="00906342"/>
    <w:rsid w:val="00936764"/>
    <w:rsid w:val="009C6FE3"/>
    <w:rsid w:val="009E7CE6"/>
    <w:rsid w:val="00A502A6"/>
    <w:rsid w:val="00AB2438"/>
    <w:rsid w:val="00AE1E6A"/>
    <w:rsid w:val="00AF1598"/>
    <w:rsid w:val="00B043A2"/>
    <w:rsid w:val="00B05868"/>
    <w:rsid w:val="00B23177"/>
    <w:rsid w:val="00B23C6F"/>
    <w:rsid w:val="00B31044"/>
    <w:rsid w:val="00B524EF"/>
    <w:rsid w:val="00BE27F5"/>
    <w:rsid w:val="00BE3814"/>
    <w:rsid w:val="00C26988"/>
    <w:rsid w:val="00C70851"/>
    <w:rsid w:val="00C8421E"/>
    <w:rsid w:val="00C966E4"/>
    <w:rsid w:val="00CF6BA7"/>
    <w:rsid w:val="00D30A57"/>
    <w:rsid w:val="00D555B1"/>
    <w:rsid w:val="00D673B1"/>
    <w:rsid w:val="00D87621"/>
    <w:rsid w:val="00DA13A2"/>
    <w:rsid w:val="00DF2365"/>
    <w:rsid w:val="00E06B5E"/>
    <w:rsid w:val="00E22091"/>
    <w:rsid w:val="00E85B3F"/>
    <w:rsid w:val="00EB1120"/>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parencia.yucatan.gob.mx/saf/avisos-privacidad" TargetMode="External"/><Relationship Id="rId4" Type="http://schemas.openxmlformats.org/officeDocument/2006/relationships/settings" Target="settings.xml"/><Relationship Id="rId9" Type="http://schemas.openxmlformats.org/officeDocument/2006/relationships/hyperlink" Target="mailto:solicitudes.saf@yucatan.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0F6F-36E1-45C2-AF63-00BE778A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2021-05-19T19:13:00Z</dcterms:created>
  <dcterms:modified xsi:type="dcterms:W3CDTF">2021-05-19T19:13:00Z</dcterms:modified>
</cp:coreProperties>
</file>