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1DD9" w14:textId="7B0A3C91" w:rsidR="004C10FA" w:rsidRPr="004B3E32" w:rsidRDefault="004C10FA" w:rsidP="005C058D">
      <w:pPr>
        <w:pStyle w:val="Heading1"/>
        <w:rPr>
          <w:rStyle w:val="eop"/>
          <w:lang w:val="es-ES"/>
        </w:rPr>
      </w:pPr>
      <w:bookmarkStart w:id="0" w:name="_Toc486807420"/>
    </w:p>
    <w:p w14:paraId="794EF262" w14:textId="52C2818F" w:rsidR="004C10FA" w:rsidRPr="004B3E32" w:rsidRDefault="00DC545E" w:rsidP="004C10FA">
      <w:pPr>
        <w:widowControl w:val="0"/>
        <w:autoSpaceDE w:val="0"/>
        <w:autoSpaceDN w:val="0"/>
        <w:adjustRightInd w:val="0"/>
        <w:spacing w:before="0" w:beforeAutospacing="0" w:after="240" w:afterAutospacing="0" w:line="900" w:lineRule="atLeast"/>
        <w:jc w:val="left"/>
        <w:rPr>
          <w:rFonts w:eastAsiaTheme="minorHAnsi" w:cs="Arial"/>
          <w:b/>
          <w:bCs/>
          <w:color w:val="000000"/>
          <w:szCs w:val="22"/>
          <w:lang w:val="es-ES"/>
        </w:rPr>
      </w:pPr>
      <w:r>
        <w:rPr>
          <w:rFonts w:eastAsiaTheme="minorHAnsi" w:cs="Arial"/>
          <w:b/>
          <w:bCs/>
          <w:noProof/>
          <w:color w:val="000000"/>
          <w:szCs w:val="22"/>
          <w:lang w:val="en-US"/>
        </w:rPr>
        <w:drawing>
          <wp:anchor distT="0" distB="0" distL="114300" distR="114300" simplePos="0" relativeHeight="251664384" behindDoc="0" locked="0" layoutInCell="1" allowOverlap="1" wp14:anchorId="65DC7537" wp14:editId="101180F4">
            <wp:simplePos x="0" y="0"/>
            <wp:positionH relativeFrom="column">
              <wp:posOffset>356870</wp:posOffset>
            </wp:positionH>
            <wp:positionV relativeFrom="paragraph">
              <wp:posOffset>116378</wp:posOffset>
            </wp:positionV>
            <wp:extent cx="2890520" cy="1241425"/>
            <wp:effectExtent l="0" t="0" r="5080" b="3175"/>
            <wp:wrapNone/>
            <wp:docPr id="1" name="Picture 1" descr="../../Downloads/logo_se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sepl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590D0" w14:textId="77777777" w:rsidR="004C10FA" w:rsidRPr="004B3E32" w:rsidRDefault="004C10FA" w:rsidP="004C10FA">
      <w:pPr>
        <w:widowControl w:val="0"/>
        <w:autoSpaceDE w:val="0"/>
        <w:autoSpaceDN w:val="0"/>
        <w:adjustRightInd w:val="0"/>
        <w:spacing w:before="0" w:beforeAutospacing="0" w:after="240" w:afterAutospacing="0" w:line="900" w:lineRule="atLeast"/>
        <w:jc w:val="left"/>
        <w:rPr>
          <w:rFonts w:eastAsiaTheme="minorHAnsi" w:cs="Arial"/>
          <w:b/>
          <w:bCs/>
          <w:color w:val="000000"/>
          <w:szCs w:val="22"/>
          <w:lang w:val="es-ES"/>
        </w:rPr>
      </w:pPr>
    </w:p>
    <w:p w14:paraId="2481551B" w14:textId="77777777" w:rsidR="004C10FA" w:rsidRDefault="004C10FA" w:rsidP="004C10FA">
      <w:pPr>
        <w:widowControl w:val="0"/>
        <w:autoSpaceDE w:val="0"/>
        <w:autoSpaceDN w:val="0"/>
        <w:adjustRightInd w:val="0"/>
        <w:spacing w:before="0" w:beforeAutospacing="0" w:after="240" w:afterAutospacing="0" w:line="900" w:lineRule="atLeast"/>
        <w:jc w:val="right"/>
        <w:rPr>
          <w:rFonts w:eastAsiaTheme="minorHAnsi" w:cs="Arial"/>
          <w:b/>
          <w:bCs/>
          <w:color w:val="000000"/>
          <w:sz w:val="28"/>
          <w:szCs w:val="28"/>
          <w:lang w:val="es-ES"/>
        </w:rPr>
      </w:pPr>
    </w:p>
    <w:p w14:paraId="10AAA29C" w14:textId="77777777" w:rsidR="004C10FA" w:rsidRPr="004C10FA" w:rsidRDefault="004C10FA" w:rsidP="004C10FA">
      <w:pPr>
        <w:widowControl w:val="0"/>
        <w:autoSpaceDE w:val="0"/>
        <w:autoSpaceDN w:val="0"/>
        <w:adjustRightInd w:val="0"/>
        <w:spacing w:before="0" w:beforeAutospacing="0" w:after="240" w:afterAutospacing="0" w:line="900" w:lineRule="atLeast"/>
        <w:jc w:val="right"/>
        <w:rPr>
          <w:rFonts w:eastAsiaTheme="minorHAnsi" w:cs="Arial"/>
          <w:b/>
          <w:bCs/>
          <w:color w:val="000000"/>
          <w:sz w:val="28"/>
          <w:szCs w:val="28"/>
          <w:lang w:val="es-ES"/>
        </w:rPr>
      </w:pPr>
      <w:r w:rsidRPr="004C10FA">
        <w:rPr>
          <w:rFonts w:eastAsiaTheme="minorHAnsi" w:cs="Arial"/>
          <w:b/>
          <w:bCs/>
          <w:color w:val="000000"/>
          <w:sz w:val="28"/>
          <w:szCs w:val="28"/>
          <w:lang w:val="es-ES"/>
        </w:rPr>
        <w:t xml:space="preserve">Evaluación Específica de Desempeño 2017 del </w:t>
      </w:r>
    </w:p>
    <w:p w14:paraId="7D2CFE2E" w14:textId="77777777" w:rsidR="004C10FA" w:rsidRPr="004C10FA" w:rsidRDefault="004C10FA" w:rsidP="004C10FA">
      <w:pPr>
        <w:widowControl w:val="0"/>
        <w:autoSpaceDE w:val="0"/>
        <w:autoSpaceDN w:val="0"/>
        <w:adjustRightInd w:val="0"/>
        <w:spacing w:before="0" w:beforeAutospacing="0" w:after="240" w:afterAutospacing="0" w:line="900" w:lineRule="atLeast"/>
        <w:jc w:val="right"/>
        <w:rPr>
          <w:rFonts w:eastAsiaTheme="minorHAnsi" w:cs="Arial"/>
          <w:b/>
          <w:bCs/>
          <w:color w:val="000000"/>
          <w:sz w:val="28"/>
          <w:szCs w:val="28"/>
          <w:lang w:val="es-ES"/>
        </w:rPr>
      </w:pPr>
      <w:r w:rsidRPr="004C10FA">
        <w:rPr>
          <w:rFonts w:eastAsiaTheme="minorHAnsi" w:cs="Arial"/>
          <w:b/>
          <w:bCs/>
          <w:color w:val="000000"/>
          <w:sz w:val="28"/>
          <w:szCs w:val="28"/>
          <w:lang w:val="es-ES"/>
        </w:rPr>
        <w:t>Programa presupuestario 080 Carencia por Acceso a la Alimentación</w:t>
      </w:r>
    </w:p>
    <w:p w14:paraId="42201DCD" w14:textId="77777777" w:rsidR="004C10FA" w:rsidRPr="004C10FA" w:rsidRDefault="004C10FA" w:rsidP="004C10FA">
      <w:pPr>
        <w:widowControl w:val="0"/>
        <w:autoSpaceDE w:val="0"/>
        <w:autoSpaceDN w:val="0"/>
        <w:adjustRightInd w:val="0"/>
        <w:spacing w:before="0" w:beforeAutospacing="0" w:after="240" w:afterAutospacing="0" w:line="900" w:lineRule="atLeast"/>
        <w:jc w:val="right"/>
        <w:rPr>
          <w:rFonts w:eastAsiaTheme="minorHAnsi" w:cs="Arial"/>
          <w:b/>
          <w:bCs/>
          <w:color w:val="000000"/>
          <w:sz w:val="28"/>
          <w:szCs w:val="28"/>
          <w:lang w:val="es-ES"/>
        </w:rPr>
      </w:pPr>
      <w:r w:rsidRPr="004C10FA">
        <w:rPr>
          <w:rFonts w:eastAsiaTheme="minorHAnsi" w:cs="Arial"/>
          <w:b/>
          <w:bCs/>
          <w:color w:val="000000"/>
          <w:sz w:val="28"/>
          <w:szCs w:val="28"/>
          <w:lang w:val="es-ES"/>
        </w:rPr>
        <w:t xml:space="preserve"> para el Ejercicio Fiscal 2016</w:t>
      </w:r>
    </w:p>
    <w:p w14:paraId="65241B4F" w14:textId="77777777" w:rsidR="004C10FA" w:rsidRPr="004B3E32" w:rsidRDefault="004C10FA" w:rsidP="004C10FA">
      <w:pPr>
        <w:widowControl w:val="0"/>
        <w:autoSpaceDE w:val="0"/>
        <w:autoSpaceDN w:val="0"/>
        <w:adjustRightInd w:val="0"/>
        <w:spacing w:before="0" w:beforeAutospacing="0" w:after="240" w:afterAutospacing="0" w:line="900" w:lineRule="atLeast"/>
        <w:jc w:val="left"/>
        <w:rPr>
          <w:rFonts w:eastAsiaTheme="minorHAnsi" w:cs="Arial"/>
          <w:b/>
          <w:bCs/>
          <w:color w:val="000000"/>
          <w:szCs w:val="22"/>
          <w:lang w:val="es-ES"/>
        </w:rPr>
      </w:pPr>
    </w:p>
    <w:p w14:paraId="35389DBC" w14:textId="77777777" w:rsidR="004C10FA" w:rsidRPr="004B3E32" w:rsidRDefault="004C10FA" w:rsidP="004C10FA">
      <w:pPr>
        <w:widowControl w:val="0"/>
        <w:autoSpaceDE w:val="0"/>
        <w:autoSpaceDN w:val="0"/>
        <w:adjustRightInd w:val="0"/>
        <w:spacing w:before="0" w:beforeAutospacing="0" w:after="240" w:afterAutospacing="0" w:line="900" w:lineRule="atLeast"/>
        <w:jc w:val="left"/>
        <w:rPr>
          <w:rFonts w:eastAsiaTheme="minorHAnsi" w:cs="Arial"/>
          <w:b/>
          <w:bCs/>
          <w:color w:val="000000"/>
          <w:szCs w:val="22"/>
          <w:lang w:val="es-ES"/>
        </w:rPr>
      </w:pPr>
    </w:p>
    <w:p w14:paraId="58080EAF" w14:textId="77777777" w:rsidR="004C10FA" w:rsidRPr="00F8149E" w:rsidRDefault="004C10FA" w:rsidP="004C10FA">
      <w:pPr>
        <w:widowControl w:val="0"/>
        <w:autoSpaceDE w:val="0"/>
        <w:autoSpaceDN w:val="0"/>
        <w:adjustRightInd w:val="0"/>
        <w:spacing w:before="0" w:beforeAutospacing="0" w:after="240" w:afterAutospacing="0" w:line="900" w:lineRule="atLeast"/>
        <w:jc w:val="left"/>
        <w:rPr>
          <w:rFonts w:eastAsiaTheme="minorHAnsi" w:cs="Arial"/>
          <w:color w:val="000000"/>
          <w:sz w:val="44"/>
          <w:szCs w:val="44"/>
          <w:vertAlign w:val="superscript"/>
          <w:lang w:val="es-ES"/>
        </w:rPr>
      </w:pPr>
      <w:r w:rsidRPr="00F8149E">
        <w:rPr>
          <w:rStyle w:val="eop"/>
          <w:noProof/>
          <w:sz w:val="44"/>
          <w:szCs w:val="44"/>
          <w:lang w:val="en-US"/>
        </w:rPr>
        <w:drawing>
          <wp:anchor distT="0" distB="0" distL="114300" distR="114300" simplePos="0" relativeHeight="251662336" behindDoc="0" locked="0" layoutInCell="1" allowOverlap="1" wp14:anchorId="6038201F" wp14:editId="643534AE">
            <wp:simplePos x="0" y="0"/>
            <wp:positionH relativeFrom="column">
              <wp:posOffset>3452429</wp:posOffset>
            </wp:positionH>
            <wp:positionV relativeFrom="paragraph">
              <wp:posOffset>326390</wp:posOffset>
            </wp:positionV>
            <wp:extent cx="2375535" cy="1978025"/>
            <wp:effectExtent l="0" t="0" r="12065" b="3175"/>
            <wp:wrapNone/>
            <wp:docPr id="3" name="Picture 3" descr="../../../../../../../Downloads/logaster_No_15_jpg/1024_pixels/1_Primary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aster_No_15_jpg/1024_pixels/1_Primary_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535" cy="1978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HAnsi" w:cs="Arial"/>
          <w:b/>
          <w:bCs/>
          <w:color w:val="000000"/>
          <w:sz w:val="44"/>
          <w:szCs w:val="44"/>
          <w:vertAlign w:val="superscript"/>
          <w:lang w:val="es-ES"/>
        </w:rPr>
        <w:tab/>
      </w:r>
      <w:r w:rsidRPr="00F8149E">
        <w:rPr>
          <w:rFonts w:eastAsiaTheme="minorHAnsi" w:cs="Arial"/>
          <w:b/>
          <w:bCs/>
          <w:color w:val="000000"/>
          <w:sz w:val="44"/>
          <w:szCs w:val="44"/>
          <w:vertAlign w:val="superscript"/>
          <w:lang w:val="es-ES"/>
        </w:rPr>
        <w:t>Octubre 2017</w:t>
      </w:r>
    </w:p>
    <w:p w14:paraId="4828442A" w14:textId="77777777" w:rsidR="004C10FA" w:rsidRPr="004B3E32" w:rsidRDefault="004C10FA" w:rsidP="005C058D">
      <w:pPr>
        <w:pStyle w:val="Heading1"/>
        <w:rPr>
          <w:rStyle w:val="eop"/>
          <w:lang w:val="es-ES"/>
        </w:rPr>
      </w:pPr>
    </w:p>
    <w:p w14:paraId="4BCBCB03" w14:textId="77777777" w:rsidR="006A7E0B" w:rsidRPr="004C10FA" w:rsidRDefault="006A7E0B" w:rsidP="004C10FA">
      <w:pPr>
        <w:widowControl w:val="0"/>
        <w:autoSpaceDE w:val="0"/>
        <w:autoSpaceDN w:val="0"/>
        <w:adjustRightInd w:val="0"/>
        <w:spacing w:before="0" w:beforeAutospacing="0" w:after="240" w:afterAutospacing="0" w:line="900" w:lineRule="atLeast"/>
        <w:rPr>
          <w:rFonts w:eastAsiaTheme="minorHAnsi" w:cs="Arial"/>
          <w:b/>
          <w:bCs/>
          <w:color w:val="000000"/>
          <w:sz w:val="38"/>
          <w:szCs w:val="38"/>
          <w:lang w:val="es-ES"/>
        </w:rPr>
      </w:pPr>
    </w:p>
    <w:p w14:paraId="6437FE11" w14:textId="77777777" w:rsidR="004C6464" w:rsidRPr="004C10FA" w:rsidRDefault="003C2125" w:rsidP="004C10FA">
      <w:pPr>
        <w:spacing w:before="0" w:beforeAutospacing="0" w:after="0" w:afterAutospacing="0"/>
        <w:jc w:val="center"/>
        <w:rPr>
          <w:rFonts w:eastAsiaTheme="minorHAnsi" w:cs="Arial"/>
          <w:b/>
          <w:bCs/>
          <w:sz w:val="24"/>
          <w:szCs w:val="22"/>
          <w:highlight w:val="yellow"/>
          <w:lang w:val="es-ES"/>
        </w:rPr>
      </w:pPr>
      <w:bookmarkStart w:id="1" w:name="_Toc491103277"/>
      <w:r w:rsidRPr="004C10FA">
        <w:rPr>
          <w:rFonts w:eastAsiaTheme="minorHAnsi" w:cs="Arial"/>
          <w:highlight w:val="yellow"/>
          <w:lang w:val="es-ES"/>
        </w:rPr>
        <w:br w:type="page"/>
      </w:r>
      <w:bookmarkStart w:id="2" w:name="_Toc492051027"/>
      <w:r w:rsidR="006A7E0B" w:rsidRPr="004C10FA">
        <w:rPr>
          <w:rFonts w:eastAsiaTheme="minorHAnsi" w:cs="Arial"/>
          <w:b/>
        </w:rPr>
        <w:lastRenderedPageBreak/>
        <w:t>RESUMEN EJECUTIVO</w:t>
      </w:r>
      <w:bookmarkEnd w:id="1"/>
      <w:bookmarkEnd w:id="2"/>
    </w:p>
    <w:p w14:paraId="531AB30F" w14:textId="77777777" w:rsidR="004C6464" w:rsidRPr="004C10FA" w:rsidRDefault="004C6464" w:rsidP="004C6464">
      <w:pPr>
        <w:spacing w:before="0" w:beforeAutospacing="0" w:after="0" w:afterAutospacing="0" w:line="360" w:lineRule="auto"/>
        <w:rPr>
          <w:rFonts w:cs="Arial"/>
          <w:lang w:val="es-ES"/>
        </w:rPr>
      </w:pPr>
    </w:p>
    <w:p w14:paraId="42541AF8" w14:textId="77777777" w:rsidR="004C6464" w:rsidRPr="004C10FA" w:rsidRDefault="00904F92" w:rsidP="00C0714A">
      <w:pPr>
        <w:spacing w:before="0" w:beforeAutospacing="0" w:after="0" w:afterAutospacing="0" w:line="360" w:lineRule="auto"/>
        <w:ind w:firstLine="708"/>
        <w:rPr>
          <w:rFonts w:cs="Arial"/>
        </w:rPr>
      </w:pPr>
      <w:r w:rsidRPr="004C10FA">
        <w:rPr>
          <w:rFonts w:cs="Arial"/>
        </w:rPr>
        <w:t>En el marco del Programa Anual de Evaluación</w:t>
      </w:r>
      <w:r w:rsidR="009F3EE7" w:rsidRPr="004C10FA">
        <w:rPr>
          <w:rFonts w:cs="Arial"/>
        </w:rPr>
        <w:t xml:space="preserve"> (PAE)</w:t>
      </w:r>
      <w:r w:rsidRPr="004C10FA">
        <w:rPr>
          <w:rFonts w:cs="Arial"/>
        </w:rPr>
        <w:t xml:space="preserve"> 2017 del Estado de Yucatán, se presenta</w:t>
      </w:r>
      <w:r w:rsidR="005548A4" w:rsidRPr="004C10FA">
        <w:rPr>
          <w:rFonts w:cs="Arial"/>
        </w:rPr>
        <w:t>n</w:t>
      </w:r>
      <w:r w:rsidRPr="004C10FA">
        <w:rPr>
          <w:rFonts w:cs="Arial"/>
        </w:rPr>
        <w:t xml:space="preserve"> los resultados de la</w:t>
      </w:r>
      <w:r w:rsidR="004C6464" w:rsidRPr="004C10FA">
        <w:rPr>
          <w:rFonts w:cs="Arial"/>
        </w:rPr>
        <w:t xml:space="preserve"> Evaluación Específica de Desempeño al Programa </w:t>
      </w:r>
      <w:r w:rsidRPr="004C10FA">
        <w:rPr>
          <w:rFonts w:cs="Arial"/>
        </w:rPr>
        <w:t>p</w:t>
      </w:r>
      <w:r w:rsidR="004C6464" w:rsidRPr="004C10FA">
        <w:rPr>
          <w:rFonts w:cs="Arial"/>
        </w:rPr>
        <w:t xml:space="preserve">resupuestario 080 Programa de Carencia por Acceso a la Alimentación. Una Evaluación de este tipo verifica el avance de las metas y la atención al objetivo principal del programa, a través del análisis de los indicadores de resultados, de gestión y de servicio. </w:t>
      </w:r>
    </w:p>
    <w:p w14:paraId="2F9B71BD" w14:textId="77777777" w:rsidR="004C6464" w:rsidRPr="004C10FA" w:rsidRDefault="004C6464" w:rsidP="004C6464">
      <w:pPr>
        <w:spacing w:before="0" w:beforeAutospacing="0" w:after="0" w:afterAutospacing="0" w:line="360" w:lineRule="auto"/>
        <w:rPr>
          <w:rFonts w:cs="Arial"/>
        </w:rPr>
      </w:pPr>
    </w:p>
    <w:p w14:paraId="79672ABC" w14:textId="77777777" w:rsidR="004C6464" w:rsidRPr="004C10FA" w:rsidRDefault="004C6464" w:rsidP="00D658F6">
      <w:pPr>
        <w:spacing w:before="0" w:beforeAutospacing="0" w:after="0" w:afterAutospacing="0" w:line="360" w:lineRule="auto"/>
        <w:ind w:firstLine="708"/>
        <w:rPr>
          <w:rFonts w:cs="Arial"/>
        </w:rPr>
      </w:pPr>
      <w:r w:rsidRPr="004C10FA">
        <w:rPr>
          <w:rFonts w:cs="Arial"/>
        </w:rPr>
        <w:t xml:space="preserve">Ahora bien, </w:t>
      </w:r>
      <w:r w:rsidR="00D33B23" w:rsidRPr="004C10FA">
        <w:rPr>
          <w:rFonts w:cs="Arial"/>
        </w:rPr>
        <w:t xml:space="preserve">dentro de los Indicadores de Carencia Social de Coneval, se explica que </w:t>
      </w:r>
      <w:r w:rsidRPr="004C10FA">
        <w:rPr>
          <w:rFonts w:cs="Arial"/>
        </w:rPr>
        <w:t>la</w:t>
      </w:r>
      <w:r w:rsidR="00D33B23" w:rsidRPr="004C10FA">
        <w:rPr>
          <w:rFonts w:cs="Arial"/>
        </w:rPr>
        <w:t xml:space="preserve"> carencia alimentaria es medida </w:t>
      </w:r>
      <w:r w:rsidRPr="004C10FA">
        <w:rPr>
          <w:rFonts w:cs="Arial"/>
        </w:rPr>
        <w:t>con la Escala Mexicana de Seguridad Alimentaria (EMSA) y considera si en los hogares hay menores de edad o si viven únicamente adultos, y valora si en los últimos tres meses los integrantes del hogar por falta de dinero: tuvieron una alimentación con poca variedad de alimentos; dejaron de desayunar, comer o cenar; comieron menos de lo que piensa que debería comer; se quedaron sin comida; sintieron hambre pero no comieron; comieron una vez al día o dejó de comer todo un día. A partir de esta escala, se determina el grado de inseguridad alimentaria que se divide en 3 gran</w:t>
      </w:r>
      <w:r w:rsidR="00D33B23" w:rsidRPr="004C10FA">
        <w:rPr>
          <w:rFonts w:cs="Arial"/>
        </w:rPr>
        <w:t>d</w:t>
      </w:r>
      <w:r w:rsidRPr="004C10FA">
        <w:rPr>
          <w:rFonts w:cs="Arial"/>
        </w:rPr>
        <w:t xml:space="preserve">es grupos: inseguridad leve, moderada y severa. Entonces, </w:t>
      </w:r>
      <w:r w:rsidR="00D658F6" w:rsidRPr="004C10FA">
        <w:rPr>
          <w:rFonts w:cs="Arial"/>
        </w:rPr>
        <w:t xml:space="preserve">Coneval </w:t>
      </w:r>
      <w:r w:rsidRPr="004C10FA">
        <w:rPr>
          <w:rFonts w:cs="Arial"/>
        </w:rPr>
        <w:t>considera que las personas no presentan Carencia por Acceso a la Alimentación si los hogares tienen seguridad alimentaria o tienen un grado de inseguridad alimentaria Leve.</w:t>
      </w:r>
    </w:p>
    <w:p w14:paraId="05DF6EA7" w14:textId="77777777" w:rsidR="004C6464" w:rsidRPr="004C10FA" w:rsidRDefault="004C6464" w:rsidP="004C6464">
      <w:pPr>
        <w:spacing w:before="0" w:beforeAutospacing="0" w:after="0" w:afterAutospacing="0" w:line="360" w:lineRule="auto"/>
        <w:ind w:firstLine="708"/>
        <w:rPr>
          <w:rFonts w:cs="Arial"/>
        </w:rPr>
      </w:pPr>
    </w:p>
    <w:p w14:paraId="67A4B5FC" w14:textId="77777777" w:rsidR="004C6464" w:rsidRPr="004C10FA" w:rsidRDefault="004C6464" w:rsidP="004C6464">
      <w:pPr>
        <w:spacing w:before="0" w:beforeAutospacing="0" w:after="0" w:afterAutospacing="0" w:line="360" w:lineRule="auto"/>
        <w:rPr>
          <w:rFonts w:cs="Arial"/>
        </w:rPr>
      </w:pPr>
      <w:r w:rsidRPr="004C10FA">
        <w:rPr>
          <w:rFonts w:cs="Arial"/>
        </w:rPr>
        <w:tab/>
        <w:t xml:space="preserve">Por lo anterior, el programa, que fue creado en 2015, busca disminuir el número de personas con esta carencia, es decir, personas que se encuentran con inseguridad alimentaria moderada y severa. Según datos del </w:t>
      </w:r>
      <w:r w:rsidR="00D658F6" w:rsidRPr="004C10FA">
        <w:rPr>
          <w:rFonts w:cs="Arial"/>
        </w:rPr>
        <w:t>Coneval</w:t>
      </w:r>
      <w:r w:rsidRPr="004C10FA">
        <w:rPr>
          <w:rFonts w:cs="Arial"/>
        </w:rPr>
        <w:t xml:space="preserve">, esta población en Yucatán </w:t>
      </w:r>
      <w:r w:rsidR="00904F92" w:rsidRPr="004C10FA">
        <w:rPr>
          <w:rFonts w:cs="Arial"/>
        </w:rPr>
        <w:t>ascend</w:t>
      </w:r>
      <w:r w:rsidR="00F3077A" w:rsidRPr="004C10FA">
        <w:rPr>
          <w:rFonts w:cs="Arial"/>
        </w:rPr>
        <w:t xml:space="preserve">ía </w:t>
      </w:r>
      <w:r w:rsidR="00790781" w:rsidRPr="004C10FA">
        <w:rPr>
          <w:rFonts w:cs="Arial"/>
        </w:rPr>
        <w:t xml:space="preserve">en 2014 </w:t>
      </w:r>
      <w:r w:rsidRPr="004C10FA">
        <w:rPr>
          <w:rFonts w:cs="Arial"/>
        </w:rPr>
        <w:t xml:space="preserve">aproximadamente </w:t>
      </w:r>
      <w:r w:rsidR="00790781" w:rsidRPr="004C10FA">
        <w:rPr>
          <w:rFonts w:cs="Arial"/>
        </w:rPr>
        <w:t xml:space="preserve">a </w:t>
      </w:r>
      <w:r w:rsidRPr="004C10FA">
        <w:rPr>
          <w:rFonts w:cs="Arial"/>
        </w:rPr>
        <w:t xml:space="preserve">383 mil personas, lo que representa alrededor del 18.4% de la población total del Estado. En la concepción de este programa participaron la Secretaría de Desarrollo Social (actual coordinador), la Secretaría de Desarrollo Rural (SEDER), </w:t>
      </w:r>
      <w:r w:rsidRPr="004C10FA">
        <w:rPr>
          <w:rFonts w:eastAsiaTheme="minorHAnsi" w:cs="Arial"/>
          <w:szCs w:val="22"/>
        </w:rPr>
        <w:t xml:space="preserve">Sistema </w:t>
      </w:r>
      <w:r w:rsidR="007B4FB0" w:rsidRPr="004C10FA">
        <w:rPr>
          <w:rFonts w:eastAsiaTheme="minorHAnsi" w:cs="Arial"/>
          <w:szCs w:val="22"/>
        </w:rPr>
        <w:t>para el</w:t>
      </w:r>
      <w:r w:rsidRPr="004C10FA">
        <w:rPr>
          <w:rFonts w:eastAsiaTheme="minorHAnsi" w:cs="Arial"/>
          <w:szCs w:val="22"/>
        </w:rPr>
        <w:t xml:space="preserve"> Desarrollo Integral de la Familia en Yucatán (DIF), y los Servicios de Salud de Yucatán (SSY).</w:t>
      </w:r>
      <w:r w:rsidRPr="004C10FA">
        <w:rPr>
          <w:rFonts w:eastAsia="Times" w:cs="Arial"/>
          <w:szCs w:val="22"/>
        </w:rPr>
        <w:t xml:space="preserve"> </w:t>
      </w:r>
      <w:r w:rsidRPr="004C10FA">
        <w:rPr>
          <w:rFonts w:cs="Arial"/>
        </w:rPr>
        <w:t xml:space="preserve"> La Secretaría de la Juventud (SEJUVE) también tiene una participación activa dentro del programa, sin embargo, se integró hasta el final de 2016, es decir, después </w:t>
      </w:r>
      <w:r w:rsidR="00F3077A" w:rsidRPr="004C10FA">
        <w:rPr>
          <w:rFonts w:cs="Arial"/>
        </w:rPr>
        <w:t xml:space="preserve">del diseño del </w:t>
      </w:r>
      <w:r w:rsidRPr="004C10FA">
        <w:rPr>
          <w:rFonts w:cs="Arial"/>
        </w:rPr>
        <w:t xml:space="preserve">programa; la SSY ya no tiene participación alguna a partir de 2017. </w:t>
      </w:r>
    </w:p>
    <w:p w14:paraId="34E68307" w14:textId="77777777" w:rsidR="004C6464" w:rsidRPr="004C10FA" w:rsidRDefault="004C6464" w:rsidP="004C6464">
      <w:pPr>
        <w:spacing w:before="0" w:beforeAutospacing="0" w:after="0" w:afterAutospacing="0" w:line="360" w:lineRule="auto"/>
        <w:rPr>
          <w:rFonts w:cs="Arial"/>
        </w:rPr>
      </w:pPr>
    </w:p>
    <w:p w14:paraId="0A3D6E66" w14:textId="77777777" w:rsidR="004C6464" w:rsidRPr="004C10FA" w:rsidRDefault="004C6464" w:rsidP="004C6464">
      <w:pPr>
        <w:spacing w:before="0" w:beforeAutospacing="0" w:after="0" w:afterAutospacing="0" w:line="360" w:lineRule="auto"/>
        <w:rPr>
          <w:rFonts w:cs="Arial"/>
        </w:rPr>
      </w:pPr>
      <w:r w:rsidRPr="004C10FA">
        <w:rPr>
          <w:rFonts w:cs="Arial"/>
        </w:rPr>
        <w:tab/>
        <w:t>El programa, según las Reglas de Operación</w:t>
      </w:r>
      <w:r w:rsidR="00765355" w:rsidRPr="004C10FA">
        <w:rPr>
          <w:rFonts w:cs="Arial"/>
        </w:rPr>
        <w:t xml:space="preserve"> (ROP)</w:t>
      </w:r>
      <w:r w:rsidRPr="004C10FA">
        <w:rPr>
          <w:rFonts w:cs="Arial"/>
        </w:rPr>
        <w:t xml:space="preserve">, está compuesto por siete programas de bienes y servicios que corresponden a las distintas dependencias antes mencionadas. Estos programas son el Programa de Nutrición Integral, Programa de Producción Pecuaria de </w:t>
      </w:r>
      <w:r w:rsidRPr="004C10FA">
        <w:rPr>
          <w:rFonts w:cs="Arial"/>
        </w:rPr>
        <w:lastRenderedPageBreak/>
        <w:t xml:space="preserve">Traspatio, Programa de Producción Social Familiar de Traspatio, Programa de Atención al Menos de Cinco Años en Riesgo No Escolarizado, Programa de Desayunos Escolares, Programa Espacios de Alimentación, Encuentro y Desarrollo, y Programa Asistencia Alimentaria a Sujetos Vulnerables. </w:t>
      </w:r>
    </w:p>
    <w:p w14:paraId="71C10423" w14:textId="77777777" w:rsidR="004C6464" w:rsidRPr="004C10FA" w:rsidRDefault="004C6464" w:rsidP="004C6464">
      <w:pPr>
        <w:spacing w:before="0" w:beforeAutospacing="0" w:after="0" w:afterAutospacing="0" w:line="360" w:lineRule="auto"/>
        <w:rPr>
          <w:rFonts w:cs="Arial"/>
        </w:rPr>
      </w:pPr>
    </w:p>
    <w:p w14:paraId="14C89EB1" w14:textId="77777777" w:rsidR="004C6464" w:rsidRPr="004C10FA" w:rsidRDefault="004C6464" w:rsidP="004C6464">
      <w:pPr>
        <w:spacing w:before="0" w:beforeAutospacing="0" w:after="0" w:afterAutospacing="0" w:line="360" w:lineRule="auto"/>
        <w:ind w:firstLine="708"/>
        <w:rPr>
          <w:rFonts w:cs="Arial"/>
        </w:rPr>
      </w:pPr>
      <w:r w:rsidRPr="004C10FA">
        <w:rPr>
          <w:rFonts w:cs="Arial"/>
        </w:rPr>
        <w:t>A través de estos programas, se atienden a distintas poblaciones como personas que tienen carencias por acceso a la nut</w:t>
      </w:r>
      <w:r w:rsidR="005238CF" w:rsidRPr="004C10FA">
        <w:rPr>
          <w:rFonts w:cs="Arial"/>
        </w:rPr>
        <w:t xml:space="preserve">rición, </w:t>
      </w:r>
      <w:r w:rsidR="00622688" w:rsidRPr="004C10FA">
        <w:rPr>
          <w:rFonts w:cs="Arial"/>
        </w:rPr>
        <w:t>vulnerabilidad social o</w:t>
      </w:r>
      <w:r w:rsidR="005C594A" w:rsidRPr="004C10FA">
        <w:rPr>
          <w:rFonts w:cs="Arial"/>
        </w:rPr>
        <w:t xml:space="preserve"> vulnerabilidad</w:t>
      </w:r>
      <w:r w:rsidR="00622688" w:rsidRPr="004C10FA">
        <w:rPr>
          <w:rFonts w:cs="Arial"/>
        </w:rPr>
        <w:t xml:space="preserve"> </w:t>
      </w:r>
      <w:r w:rsidR="005238CF" w:rsidRPr="004C10FA">
        <w:rPr>
          <w:rFonts w:cs="Arial"/>
        </w:rPr>
        <w:t>por ingreso o que habita</w:t>
      </w:r>
      <w:r w:rsidRPr="004C10FA">
        <w:rPr>
          <w:rFonts w:cs="Arial"/>
        </w:rPr>
        <w:t>n en las zonas de atención prioritaria rural; niñas y niños inscritos en la educación básica; menores de cinco años en riesgo de desnutrición no escolarizados; adolescentes, adultos mayores, mujeres embara</w:t>
      </w:r>
      <w:r w:rsidR="00622688" w:rsidRPr="004C10FA">
        <w:rPr>
          <w:rFonts w:cs="Arial"/>
        </w:rPr>
        <w:t>zadas y en periodo de lactancia, así como personas con discapacidad.</w:t>
      </w:r>
      <w:r w:rsidRPr="004C10FA">
        <w:rPr>
          <w:rFonts w:cs="Arial"/>
        </w:rPr>
        <w:t xml:space="preserve"> Dentro de la Matriz de Indicadores para Resultados</w:t>
      </w:r>
      <w:r w:rsidR="00765355" w:rsidRPr="004C10FA">
        <w:rPr>
          <w:rFonts w:cs="Arial"/>
        </w:rPr>
        <w:t xml:space="preserve"> (MIR)</w:t>
      </w:r>
      <w:r w:rsidRPr="004C10FA">
        <w:rPr>
          <w:rFonts w:cs="Arial"/>
        </w:rPr>
        <w:t xml:space="preserve"> 2016, se tienen detectados 7 componentes los cuales son </w:t>
      </w:r>
      <w:r w:rsidRPr="004C10FA">
        <w:rPr>
          <w:rFonts w:eastAsiaTheme="minorHAnsi" w:cs="Arial"/>
        </w:rPr>
        <w:t>m</w:t>
      </w:r>
      <w:r w:rsidRPr="004C10FA">
        <w:rPr>
          <w:rFonts w:eastAsiaTheme="minorHAnsi" w:cs="Arial"/>
          <w:szCs w:val="22"/>
        </w:rPr>
        <w:t>ediciones antropométricas y de hemoglobina realizadas</w:t>
      </w:r>
      <w:r w:rsidRPr="004C10FA">
        <w:rPr>
          <w:rFonts w:cs="Arial"/>
        </w:rPr>
        <w:t>;</w:t>
      </w:r>
      <w:r w:rsidRPr="004C10FA">
        <w:rPr>
          <w:rFonts w:eastAsiaTheme="minorHAnsi" w:cs="Arial"/>
        </w:rPr>
        <w:t xml:space="preserve"> </w:t>
      </w:r>
      <w:r w:rsidRPr="004C10FA">
        <w:rPr>
          <w:rFonts w:cs="Arial"/>
        </w:rPr>
        <w:t>p</w:t>
      </w:r>
      <w:r w:rsidRPr="004C10FA">
        <w:rPr>
          <w:rFonts w:eastAsiaTheme="minorHAnsi" w:cs="Arial"/>
          <w:szCs w:val="22"/>
        </w:rPr>
        <w:t>aquetes de producción para autoconsumo entregados</w:t>
      </w:r>
      <w:r w:rsidRPr="004C10FA">
        <w:rPr>
          <w:rFonts w:cs="Arial"/>
        </w:rPr>
        <w:t xml:space="preserve">; </w:t>
      </w:r>
      <w:r w:rsidRPr="004C10FA">
        <w:rPr>
          <w:rFonts w:eastAsiaTheme="minorHAnsi" w:cs="Arial"/>
        </w:rPr>
        <w:t>c</w:t>
      </w:r>
      <w:r w:rsidRPr="004C10FA">
        <w:rPr>
          <w:rFonts w:eastAsiaTheme="minorHAnsi" w:cs="Arial"/>
          <w:szCs w:val="22"/>
        </w:rPr>
        <w:t>apacitación y orientación nutricional otorgada</w:t>
      </w:r>
      <w:r w:rsidRPr="004C10FA">
        <w:rPr>
          <w:rFonts w:eastAsiaTheme="minorHAnsi" w:cs="Arial"/>
        </w:rPr>
        <w:t xml:space="preserve">; </w:t>
      </w:r>
      <w:r w:rsidRPr="004C10FA">
        <w:rPr>
          <w:rFonts w:cs="Arial"/>
        </w:rPr>
        <w:t>r</w:t>
      </w:r>
      <w:r w:rsidRPr="004C10FA">
        <w:rPr>
          <w:rFonts w:eastAsiaTheme="minorHAnsi" w:cs="Arial"/>
          <w:szCs w:val="22"/>
        </w:rPr>
        <w:t>ación alimenticia proporcionada</w:t>
      </w:r>
      <w:r w:rsidRPr="004C10FA">
        <w:rPr>
          <w:rFonts w:eastAsiaTheme="minorHAnsi" w:cs="Arial"/>
        </w:rPr>
        <w:t xml:space="preserve">; </w:t>
      </w:r>
      <w:r w:rsidRPr="004C10FA">
        <w:rPr>
          <w:rFonts w:cs="Arial"/>
        </w:rPr>
        <w:t>d</w:t>
      </w:r>
      <w:r w:rsidRPr="004C10FA">
        <w:rPr>
          <w:rFonts w:eastAsiaTheme="minorHAnsi" w:cs="Arial"/>
          <w:szCs w:val="22"/>
        </w:rPr>
        <w:t>espensa básica entregada</w:t>
      </w:r>
      <w:r w:rsidRPr="004C10FA">
        <w:rPr>
          <w:rFonts w:eastAsiaTheme="minorHAnsi" w:cs="Arial"/>
        </w:rPr>
        <w:t xml:space="preserve">; </w:t>
      </w:r>
      <w:r w:rsidRPr="004C10FA">
        <w:rPr>
          <w:rFonts w:cs="Arial"/>
        </w:rPr>
        <w:t>d</w:t>
      </w:r>
      <w:r w:rsidRPr="004C10FA">
        <w:rPr>
          <w:rFonts w:eastAsiaTheme="minorHAnsi" w:cs="Arial"/>
          <w:szCs w:val="22"/>
        </w:rPr>
        <w:t xml:space="preserve">otación alimenticia dirigida a menores de </w:t>
      </w:r>
      <w:r w:rsidR="00765355" w:rsidRPr="004C10FA">
        <w:rPr>
          <w:rFonts w:eastAsiaTheme="minorHAnsi" w:cs="Arial"/>
          <w:szCs w:val="22"/>
        </w:rPr>
        <w:t>cinco</w:t>
      </w:r>
      <w:r w:rsidRPr="004C10FA">
        <w:rPr>
          <w:rFonts w:eastAsiaTheme="minorHAnsi" w:cs="Arial"/>
          <w:szCs w:val="22"/>
        </w:rPr>
        <w:t xml:space="preserve"> años proporcionada</w:t>
      </w:r>
      <w:r w:rsidRPr="004C10FA">
        <w:rPr>
          <w:rFonts w:eastAsiaTheme="minorHAnsi" w:cs="Arial"/>
        </w:rPr>
        <w:t xml:space="preserve">, y </w:t>
      </w:r>
      <w:r w:rsidRPr="004C10FA">
        <w:rPr>
          <w:rFonts w:cs="Arial"/>
        </w:rPr>
        <w:t>d</w:t>
      </w:r>
      <w:r w:rsidRPr="004C10FA">
        <w:rPr>
          <w:rFonts w:eastAsiaTheme="minorHAnsi" w:cs="Arial"/>
          <w:szCs w:val="22"/>
        </w:rPr>
        <w:t>espensas tipo comedor entregada</w:t>
      </w:r>
      <w:r w:rsidRPr="004C10FA">
        <w:rPr>
          <w:rFonts w:cs="Arial"/>
        </w:rPr>
        <w:t>s.</w:t>
      </w:r>
    </w:p>
    <w:p w14:paraId="6F7C9609" w14:textId="77777777" w:rsidR="004C6464" w:rsidRPr="004C10FA" w:rsidRDefault="004C6464" w:rsidP="004C6464">
      <w:pPr>
        <w:spacing w:before="0" w:beforeAutospacing="0" w:after="0" w:afterAutospacing="0" w:line="360" w:lineRule="auto"/>
        <w:ind w:firstLine="708"/>
        <w:rPr>
          <w:rFonts w:cs="Arial"/>
        </w:rPr>
      </w:pPr>
    </w:p>
    <w:p w14:paraId="1994B7C8" w14:textId="77777777" w:rsidR="004C6464" w:rsidRPr="004C10FA" w:rsidRDefault="004C6464" w:rsidP="004C6464">
      <w:pPr>
        <w:spacing w:before="0" w:beforeAutospacing="0" w:after="0" w:afterAutospacing="0" w:line="360" w:lineRule="auto"/>
        <w:rPr>
          <w:rFonts w:cs="Arial"/>
        </w:rPr>
      </w:pPr>
      <w:r w:rsidRPr="004C10FA">
        <w:rPr>
          <w:rFonts w:cs="Arial"/>
        </w:rPr>
        <w:tab/>
      </w:r>
      <w:r w:rsidR="00790781" w:rsidRPr="004C10FA">
        <w:rPr>
          <w:rFonts w:cs="Arial"/>
        </w:rPr>
        <w:t>En</w:t>
      </w:r>
      <w:r w:rsidRPr="004C10FA">
        <w:rPr>
          <w:rFonts w:cs="Arial"/>
        </w:rPr>
        <w:t xml:space="preserve"> la evaluación se detectaron distintas fortalezas, amenazas, debilidades y se emitieron distintas recomendaciones. En cuanto a las fortalezas, se encontró que el programa identifica de manera correcta el problema que busca resolver, así como la población objetivo de manera cualitativa. Adicionalmente, cada </w:t>
      </w:r>
      <w:r w:rsidR="00790781" w:rsidRPr="004C10FA">
        <w:rPr>
          <w:rFonts w:cs="Arial"/>
        </w:rPr>
        <w:t>componente (</w:t>
      </w:r>
      <w:r w:rsidRPr="004C10FA">
        <w:rPr>
          <w:rFonts w:cs="Arial"/>
        </w:rPr>
        <w:t>programa</w:t>
      </w:r>
      <w:r w:rsidR="00790781" w:rsidRPr="004C10FA">
        <w:rPr>
          <w:rFonts w:cs="Arial"/>
        </w:rPr>
        <w:t xml:space="preserve"> de bienes y servicios)</w:t>
      </w:r>
      <w:r w:rsidRPr="004C10FA">
        <w:rPr>
          <w:rFonts w:cs="Arial"/>
        </w:rPr>
        <w:t xml:space="preserve"> tiene claro las acciones a seguir para poder identificar a los beneficiarios. Finalmente, otra fortaleza es que, dentro de las </w:t>
      </w:r>
      <w:r w:rsidR="00765355" w:rsidRPr="004C10FA">
        <w:rPr>
          <w:rFonts w:cs="Arial"/>
        </w:rPr>
        <w:t>ROP</w:t>
      </w:r>
      <w:r w:rsidRPr="004C10FA">
        <w:rPr>
          <w:rFonts w:cs="Arial"/>
        </w:rPr>
        <w:t>, se estipula explícitamente quiénes son los encargados de darle seguimiento a los apoyos, así como evaluar su alcance y el cumplimiento de sus metas.</w:t>
      </w:r>
    </w:p>
    <w:p w14:paraId="795B2555" w14:textId="77777777" w:rsidR="004C6464" w:rsidRPr="004C10FA" w:rsidRDefault="004C6464" w:rsidP="004C6464">
      <w:pPr>
        <w:spacing w:before="0" w:beforeAutospacing="0" w:after="0" w:afterAutospacing="0" w:line="360" w:lineRule="auto"/>
        <w:rPr>
          <w:rFonts w:cs="Arial"/>
        </w:rPr>
      </w:pPr>
    </w:p>
    <w:p w14:paraId="38B41821" w14:textId="77777777" w:rsidR="004C6464" w:rsidRPr="004C10FA" w:rsidRDefault="004C6464" w:rsidP="004C6464">
      <w:pPr>
        <w:spacing w:before="0" w:beforeAutospacing="0" w:after="0" w:afterAutospacing="0" w:line="360" w:lineRule="auto"/>
        <w:rPr>
          <w:rFonts w:cs="Arial"/>
        </w:rPr>
      </w:pPr>
      <w:r w:rsidRPr="004C10FA">
        <w:rPr>
          <w:rFonts w:cs="Arial"/>
        </w:rPr>
        <w:tab/>
        <w:t xml:space="preserve">La principal y única amenaza detectada es el cambio de gobierno para 2018. Esto representa una amenaza para el programa debido a que no se puede tener certidumbre si este programa seguirá o si seguirá recibiendo el mismo recurso. En cuanto a las oportunidades, se detectó que los </w:t>
      </w:r>
      <w:r w:rsidR="00790781" w:rsidRPr="004C10FA">
        <w:rPr>
          <w:rFonts w:cs="Arial"/>
        </w:rPr>
        <w:t xml:space="preserve">componentes </w:t>
      </w:r>
      <w:r w:rsidRPr="004C10FA">
        <w:rPr>
          <w:rFonts w:cs="Arial"/>
        </w:rPr>
        <w:t>tienen cierto grado de complementariedad entre ellos y con otros programas estatales y federales, y que se siguen atendiendo las recomendaciones de la E</w:t>
      </w:r>
      <w:r w:rsidR="00765355" w:rsidRPr="004C10FA">
        <w:rPr>
          <w:rFonts w:cs="Arial"/>
        </w:rPr>
        <w:t xml:space="preserve">valuación de </w:t>
      </w:r>
      <w:r w:rsidRPr="004C10FA">
        <w:rPr>
          <w:rFonts w:cs="Arial"/>
        </w:rPr>
        <w:t>D</w:t>
      </w:r>
      <w:r w:rsidR="00765355" w:rsidRPr="004C10FA">
        <w:rPr>
          <w:rFonts w:cs="Arial"/>
        </w:rPr>
        <w:t>iseño</w:t>
      </w:r>
      <w:r w:rsidR="009F3EE7" w:rsidRPr="004C10FA">
        <w:rPr>
          <w:rFonts w:cs="Arial"/>
        </w:rPr>
        <w:t xml:space="preserve"> (ED)</w:t>
      </w:r>
      <w:r w:rsidRPr="004C10FA">
        <w:rPr>
          <w:rFonts w:cs="Arial"/>
        </w:rPr>
        <w:t xml:space="preserve"> 2016. En cuanto a las recomendaciones de las oportunidades, se explicó que existe la posibilidad de buscar el apoyo de otros programas para poder brindar una atención más integral al programa. </w:t>
      </w:r>
    </w:p>
    <w:p w14:paraId="700E7357" w14:textId="77777777" w:rsidR="004C6464" w:rsidRPr="004C10FA" w:rsidRDefault="004C6464" w:rsidP="004C6464">
      <w:pPr>
        <w:spacing w:before="0" w:beforeAutospacing="0" w:after="0" w:afterAutospacing="0" w:line="360" w:lineRule="auto"/>
        <w:rPr>
          <w:rFonts w:cs="Arial"/>
        </w:rPr>
      </w:pPr>
    </w:p>
    <w:p w14:paraId="756BCA23" w14:textId="77777777" w:rsidR="004C6464" w:rsidRPr="004C10FA" w:rsidRDefault="004C6464" w:rsidP="004C6464">
      <w:pPr>
        <w:spacing w:before="0" w:beforeAutospacing="0" w:after="0" w:afterAutospacing="0" w:line="360" w:lineRule="auto"/>
        <w:rPr>
          <w:rFonts w:cs="Arial"/>
        </w:rPr>
      </w:pPr>
      <w:r w:rsidRPr="004C10FA">
        <w:rPr>
          <w:rFonts w:cs="Arial"/>
        </w:rPr>
        <w:lastRenderedPageBreak/>
        <w:tab/>
        <w:t xml:space="preserve">Adicionalmente se tienen detectadas distintas debilidades del programa. La principal es que no hay unas ROP integrales, ya que no incorporan a la SEJUVE y no se explica la participación de la SSY. La segunda es que no se tiene una meta de Fin, y su objetivo y su indicador, si bien tienen cierto grado de correlación, no están directamente relacionados. La tercera debilidad es que la meta de Propósito es laxa, ya que solamente busca una reducción de 0.4 puntos porcentuales y no cuenta con medidas de medio camino. La cuarta debilidad detectada, es que aún hay </w:t>
      </w:r>
      <w:r w:rsidR="000530A9" w:rsidRPr="004C10FA">
        <w:rPr>
          <w:rFonts w:cs="Arial"/>
        </w:rPr>
        <w:t>dos</w:t>
      </w:r>
      <w:r w:rsidRPr="004C10FA">
        <w:rPr>
          <w:rFonts w:cs="Arial"/>
        </w:rPr>
        <w:t xml:space="preserve"> componentes que no han llegado a las meta</w:t>
      </w:r>
      <w:r w:rsidR="000530A9" w:rsidRPr="004C10FA">
        <w:rPr>
          <w:rFonts w:cs="Arial"/>
        </w:rPr>
        <w:t>s establecidas, los avances de algunos</w:t>
      </w:r>
      <w:r w:rsidRPr="004C10FA">
        <w:rPr>
          <w:rFonts w:cs="Arial"/>
        </w:rPr>
        <w:t xml:space="preserve"> indicadores se siguen en</w:t>
      </w:r>
      <w:r w:rsidR="007E27C3" w:rsidRPr="004C10FA">
        <w:rPr>
          <w:rFonts w:cs="Arial"/>
        </w:rPr>
        <w:t>contrando por encima del 100%</w:t>
      </w:r>
      <w:r w:rsidR="000530A9" w:rsidRPr="004C10FA">
        <w:rPr>
          <w:rFonts w:cs="Arial"/>
        </w:rPr>
        <w:t xml:space="preserve"> (incluso hay algunas metas que están por debajo de las líneas base cuando en las fichas técnicas se indica que son de orden ascendente)</w:t>
      </w:r>
      <w:r w:rsidR="007E27C3" w:rsidRPr="004C10FA">
        <w:rPr>
          <w:rFonts w:cs="Arial"/>
        </w:rPr>
        <w:t xml:space="preserve">, </w:t>
      </w:r>
      <w:r w:rsidRPr="004C10FA">
        <w:rPr>
          <w:rFonts w:cs="Arial"/>
        </w:rPr>
        <w:t>que estos indicadores solamente miden el avance en la entrega de bienes y servicios y sólo verifican que se haya cumplido con lo programado. La quinta debilidad detectada es que no se tienen datos desagregados de los apoyos distribuidos ni series históricas sobre los beneficiarios y la distribución de los apoyos. La sexta debilidad es que cada programa tiene una cuantificación distinta de su población, lo que dificulta que la comprensión de las áreas que el programa atiende, la identificación de las áreas prioritarias y los estratos sociales de los beneficiarios. La séptima debilidad es que no se tienen seguimientos sobre los apoyos distribuidos; y finalmente, no se tienen seguimientos sobre el grado de satisfacción de los usuarios con el apoyo recibido y el servicio que recibió.</w:t>
      </w:r>
    </w:p>
    <w:p w14:paraId="43369288" w14:textId="77777777" w:rsidR="004C6464" w:rsidRPr="004C10FA" w:rsidRDefault="004C6464" w:rsidP="004C6464">
      <w:pPr>
        <w:spacing w:before="0" w:beforeAutospacing="0" w:after="0" w:afterAutospacing="0" w:line="360" w:lineRule="auto"/>
        <w:rPr>
          <w:rFonts w:cs="Arial"/>
        </w:rPr>
      </w:pPr>
    </w:p>
    <w:p w14:paraId="1FA041F3" w14:textId="77777777" w:rsidR="0009469C" w:rsidRPr="004C10FA" w:rsidRDefault="004C6464" w:rsidP="004C6464">
      <w:pPr>
        <w:spacing w:before="0" w:beforeAutospacing="0" w:after="0" w:afterAutospacing="0" w:line="360" w:lineRule="auto"/>
        <w:rPr>
          <w:rStyle w:val="eop"/>
          <w:rFonts w:cs="Arial"/>
        </w:rPr>
      </w:pPr>
      <w:r w:rsidRPr="004C10FA">
        <w:rPr>
          <w:rFonts w:cs="Arial"/>
        </w:rPr>
        <w:tab/>
        <w:t>Derivado de lo anterior, se emitieron las siguientes recomendaciones. La primera recomendación es que se haga un seguimiento puntual a las modificaciones de las ROP que están en marcha para que se pueda incluir a SEJUVE. En segundo lugar, se recomendó que se proponga una meta de Fin y un plazo específico para lograrla, y revisar su indicador para que vaya más acorde a su objetivo</w:t>
      </w:r>
      <w:r w:rsidR="00800DF2" w:rsidRPr="004C10FA">
        <w:rPr>
          <w:rFonts w:cs="Arial"/>
        </w:rPr>
        <w:t xml:space="preserve">; además, se sugirió hacer una revisión profunda para analizar si podría ser factible mover el </w:t>
      </w:r>
      <w:r w:rsidR="00790781" w:rsidRPr="004C10FA">
        <w:rPr>
          <w:rFonts w:cs="Arial"/>
        </w:rPr>
        <w:t xml:space="preserve">objetivo de Propósito y su </w:t>
      </w:r>
      <w:r w:rsidR="00800DF2" w:rsidRPr="004C10FA">
        <w:rPr>
          <w:rFonts w:cs="Arial"/>
        </w:rPr>
        <w:t xml:space="preserve">indicador </w:t>
      </w:r>
      <w:r w:rsidR="00790781" w:rsidRPr="004C10FA">
        <w:rPr>
          <w:rFonts w:cs="Arial"/>
        </w:rPr>
        <w:t>al nivel de Fin</w:t>
      </w:r>
      <w:r w:rsidR="00800DF2" w:rsidRPr="004C10FA">
        <w:rPr>
          <w:rFonts w:cs="Arial"/>
        </w:rPr>
        <w:t xml:space="preserve">, y en Propósito poner </w:t>
      </w:r>
      <w:r w:rsidR="00790781" w:rsidRPr="004C10FA">
        <w:rPr>
          <w:rFonts w:cs="Arial"/>
        </w:rPr>
        <w:t xml:space="preserve">un </w:t>
      </w:r>
      <w:r w:rsidR="00800DF2" w:rsidRPr="004C10FA">
        <w:rPr>
          <w:rFonts w:cs="Arial"/>
        </w:rPr>
        <w:t xml:space="preserve">objetivo </w:t>
      </w:r>
      <w:r w:rsidR="00790781" w:rsidRPr="004C10FA">
        <w:rPr>
          <w:rFonts w:cs="Arial"/>
        </w:rPr>
        <w:t xml:space="preserve">enfocado al </w:t>
      </w:r>
      <w:r w:rsidR="00800DF2" w:rsidRPr="004C10FA">
        <w:rPr>
          <w:rFonts w:cs="Arial"/>
        </w:rPr>
        <w:t>número de personas que disminuyeron su carencia alimentaria</w:t>
      </w:r>
      <w:r w:rsidR="00790781" w:rsidRPr="004C10FA">
        <w:rPr>
          <w:rFonts w:cs="Arial"/>
        </w:rPr>
        <w:t xml:space="preserve"> como intervención directa del programa</w:t>
      </w:r>
      <w:r w:rsidRPr="004C10FA">
        <w:rPr>
          <w:rFonts w:cs="Arial"/>
        </w:rPr>
        <w:t xml:space="preserve">. En tercer lugar, se recomendó que se ajuste la meta de Propósito a una más ambiciosa, y se plantee la factibilidad de hacer mediciones de medio camino. En cuarto lugar, se recomendó revisar los indicadores </w:t>
      </w:r>
      <w:r w:rsidR="00BB47F4" w:rsidRPr="004C10FA">
        <w:rPr>
          <w:rFonts w:cs="Arial"/>
        </w:rPr>
        <w:t>y las metas, con la finalidad de crear indicadores que se ajusten mejor a los objetivos y establecer metas que reflejen mejor el desempeño del componente,</w:t>
      </w:r>
      <w:r w:rsidRPr="004C10FA">
        <w:rPr>
          <w:rFonts w:cs="Arial"/>
        </w:rPr>
        <w:t xml:space="preserve"> atender las recomendaciones de la Evaluación de Diseño 2016, y analizar la posibilidad de crear indicadores</w:t>
      </w:r>
      <w:r w:rsidR="0010428E" w:rsidRPr="004C10FA">
        <w:rPr>
          <w:rFonts w:cs="Arial"/>
        </w:rPr>
        <w:t xml:space="preserve"> de </w:t>
      </w:r>
      <w:r w:rsidR="009809E6" w:rsidRPr="004C10FA">
        <w:rPr>
          <w:rFonts w:cs="Arial"/>
        </w:rPr>
        <w:t xml:space="preserve">cobertura y de </w:t>
      </w:r>
      <w:r w:rsidR="0010428E" w:rsidRPr="004C10FA">
        <w:rPr>
          <w:rFonts w:cs="Arial"/>
        </w:rPr>
        <w:t>proceso</w:t>
      </w:r>
      <w:r w:rsidRPr="004C10FA">
        <w:rPr>
          <w:rFonts w:cs="Arial"/>
        </w:rPr>
        <w:t xml:space="preserve"> orientados a resultados</w:t>
      </w:r>
      <w:r w:rsidR="009809E6" w:rsidRPr="004C10FA">
        <w:rPr>
          <w:rFonts w:cs="Arial"/>
        </w:rPr>
        <w:t>, los cuales sean</w:t>
      </w:r>
      <w:r w:rsidRPr="004C10FA">
        <w:rPr>
          <w:rFonts w:cs="Arial"/>
        </w:rPr>
        <w:t xml:space="preserve"> adicionales a los indicadores de seguimiento que ya se tienen. En quinto lugar, </w:t>
      </w:r>
      <w:r w:rsidRPr="004C10FA">
        <w:rPr>
          <w:rFonts w:cs="Arial"/>
        </w:rPr>
        <w:lastRenderedPageBreak/>
        <w:t xml:space="preserve">se sugiere que cada instancia tenga una metodología específica para la detección y atención de los beneficiarios, </w:t>
      </w:r>
      <w:r w:rsidR="009809E6" w:rsidRPr="004C10FA">
        <w:rPr>
          <w:rFonts w:cs="Arial"/>
        </w:rPr>
        <w:t>para después</w:t>
      </w:r>
      <w:r w:rsidRPr="004C10FA">
        <w:rPr>
          <w:rFonts w:cs="Arial"/>
        </w:rPr>
        <w:t xml:space="preserve"> tratar de homologar mecanismos. En sexto lugar, se recomienda puntualmente que se cree un padrón único de beneficiarios, que identifique qué apoyos reciben, características sociodemográficas y a qué áreas prioritarias pertenecen. En séptimo lugar se sugirió que cada componente tenga una metodología específica de seguimiento de los apoyos brindados y para seguimiento del grado de satisfacción del beneficia</w:t>
      </w:r>
      <w:r w:rsidR="00F017A4" w:rsidRPr="004C10FA">
        <w:rPr>
          <w:rFonts w:cs="Arial"/>
        </w:rPr>
        <w:t>rio; además, se recomendó la creación de una oficina o área de seguimiento de los programas sociales, que se encargue de darle seguimiento a los apoyos otorgados y a los beneficiarios, tanto del año en curso como de los años anteriores.</w:t>
      </w:r>
      <w:r w:rsidRPr="004C10FA">
        <w:rPr>
          <w:rFonts w:cs="Arial"/>
        </w:rPr>
        <w:t xml:space="preserve"> Por último, se recomendó que las distintas instancias atiendan las recomendaciones de la Evaluación de Diseño 2016 y que formalicen sus Aspectos Susceptibles de Mejora</w:t>
      </w:r>
      <w:r w:rsidR="009F3EE7" w:rsidRPr="004C10FA">
        <w:rPr>
          <w:rFonts w:cs="Arial"/>
        </w:rPr>
        <w:t xml:space="preserve"> (ASM)</w:t>
      </w:r>
      <w:r w:rsidRPr="004C10FA">
        <w:rPr>
          <w:rFonts w:cs="Arial"/>
        </w:rPr>
        <w:t xml:space="preserve"> derivadas de esa evaluación y de ésta.</w:t>
      </w:r>
      <w:r w:rsidR="0009469C" w:rsidRPr="004C10FA">
        <w:rPr>
          <w:rStyle w:val="eop"/>
          <w:rFonts w:cs="Arial"/>
        </w:rPr>
        <w:br w:type="page"/>
      </w:r>
    </w:p>
    <w:p w14:paraId="4A6A9278" w14:textId="77777777" w:rsidR="005F3AD1" w:rsidRPr="00563C61" w:rsidRDefault="005F3AD1" w:rsidP="005F3AD1">
      <w:pPr>
        <w:pStyle w:val="Heading1"/>
        <w:rPr>
          <w:rStyle w:val="eop"/>
          <w:i w:val="0"/>
          <w:sz w:val="24"/>
          <w:szCs w:val="24"/>
        </w:rPr>
      </w:pPr>
      <w:bookmarkStart w:id="3" w:name="_Toc491103278"/>
      <w:bookmarkStart w:id="4" w:name="_Toc492051028"/>
      <w:bookmarkStart w:id="5" w:name="_Toc497778348"/>
      <w:bookmarkEnd w:id="0"/>
      <w:r w:rsidRPr="00563C61">
        <w:rPr>
          <w:rStyle w:val="eop"/>
          <w:i w:val="0"/>
          <w:sz w:val="24"/>
          <w:szCs w:val="24"/>
        </w:rPr>
        <w:lastRenderedPageBreak/>
        <w:t>ÍNDICE</w:t>
      </w:r>
      <w:bookmarkEnd w:id="3"/>
      <w:bookmarkEnd w:id="4"/>
      <w:bookmarkEnd w:id="5"/>
    </w:p>
    <w:sdt>
      <w:sdtPr>
        <w:rPr>
          <w:rFonts w:ascii="Arial" w:hAnsi="Arial" w:cs="Arial"/>
          <w:b w:val="0"/>
          <w:bCs w:val="0"/>
          <w:sz w:val="22"/>
          <w:szCs w:val="22"/>
        </w:rPr>
        <w:id w:val="277303493"/>
        <w:docPartObj>
          <w:docPartGallery w:val="Table of Contents"/>
          <w:docPartUnique/>
        </w:docPartObj>
      </w:sdtPr>
      <w:sdtEndPr>
        <w:rPr>
          <w:noProof/>
          <w:szCs w:val="24"/>
        </w:rPr>
      </w:sdtEndPr>
      <w:sdtContent>
        <w:p w14:paraId="0A558641" w14:textId="46A1C0EF" w:rsidR="005F3AD1" w:rsidRPr="005F3AD1" w:rsidRDefault="00CC1F83" w:rsidP="005F3AD1">
          <w:pPr>
            <w:pStyle w:val="TOC1"/>
            <w:spacing w:before="0" w:beforeAutospacing="0" w:afterAutospacing="0" w:line="360" w:lineRule="auto"/>
            <w:rPr>
              <w:rFonts w:ascii="Arial" w:hAnsi="Arial" w:cs="Arial"/>
              <w:b w:val="0"/>
              <w:bCs w:val="0"/>
              <w:noProof/>
              <w:sz w:val="22"/>
              <w:szCs w:val="22"/>
              <w:lang w:val="en-US"/>
            </w:rPr>
          </w:pPr>
          <w:r w:rsidRPr="005F3AD1">
            <w:rPr>
              <w:rFonts w:ascii="Arial" w:eastAsiaTheme="majorEastAsia" w:hAnsi="Arial" w:cs="Arial"/>
              <w:color w:val="2F5496" w:themeColor="accent1" w:themeShade="BF"/>
              <w:sz w:val="22"/>
              <w:szCs w:val="22"/>
              <w:lang w:val="en-US"/>
            </w:rPr>
            <w:fldChar w:fldCharType="begin"/>
          </w:r>
          <w:r w:rsidRPr="005F3AD1">
            <w:rPr>
              <w:rFonts w:ascii="Arial" w:hAnsi="Arial" w:cs="Arial"/>
              <w:sz w:val="22"/>
              <w:szCs w:val="22"/>
            </w:rPr>
            <w:instrText xml:space="preserve"> TOC \o "1-3" \h \z \u </w:instrText>
          </w:r>
          <w:r w:rsidRPr="005F3AD1">
            <w:rPr>
              <w:rFonts w:ascii="Arial" w:eastAsiaTheme="majorEastAsia" w:hAnsi="Arial" w:cs="Arial"/>
              <w:color w:val="2F5496" w:themeColor="accent1" w:themeShade="BF"/>
              <w:sz w:val="22"/>
              <w:szCs w:val="22"/>
              <w:lang w:val="en-US"/>
            </w:rPr>
            <w:fldChar w:fldCharType="separate"/>
          </w:r>
        </w:p>
        <w:p w14:paraId="0E0C1FD7"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49" w:history="1">
            <w:r w:rsidRPr="005F3AD1">
              <w:rPr>
                <w:rStyle w:val="Hyperlink"/>
                <w:rFonts w:ascii="Arial" w:hAnsi="Arial" w:cs="Arial"/>
                <w:noProof/>
                <w:sz w:val="22"/>
                <w:szCs w:val="22"/>
                <w:lang w:val="es-ES"/>
              </w:rPr>
              <w:t>LISTA DE SIGLAS Y ACRÓNIMOS</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_Toc497778349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7</w:t>
            </w:r>
            <w:r w:rsidRPr="005F3AD1">
              <w:rPr>
                <w:rFonts w:ascii="Arial" w:hAnsi="Arial" w:cs="Arial"/>
                <w:noProof/>
                <w:webHidden/>
                <w:sz w:val="22"/>
                <w:szCs w:val="22"/>
              </w:rPr>
              <w:fldChar w:fldCharType="end"/>
            </w:r>
          </w:hyperlink>
        </w:p>
        <w:p w14:paraId="022E45BD"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50" w:history="1">
            <w:r w:rsidRPr="005F3AD1">
              <w:rPr>
                <w:rStyle w:val="Hyperlink"/>
                <w:rFonts w:ascii="Arial" w:hAnsi="Arial" w:cs="Arial"/>
                <w:noProof/>
                <w:sz w:val="22"/>
                <w:szCs w:val="22"/>
              </w:rPr>
              <w:t>TABLAS</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_Toc497778350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9</w:t>
            </w:r>
            <w:r w:rsidRPr="005F3AD1">
              <w:rPr>
                <w:rFonts w:ascii="Arial" w:hAnsi="Arial" w:cs="Arial"/>
                <w:noProof/>
                <w:webHidden/>
                <w:sz w:val="22"/>
                <w:szCs w:val="22"/>
              </w:rPr>
              <w:fldChar w:fldCharType="end"/>
            </w:r>
          </w:hyperlink>
        </w:p>
        <w:p w14:paraId="443613D7"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51" w:history="1">
            <w:r w:rsidRPr="005F3AD1">
              <w:rPr>
                <w:rStyle w:val="Hyperlink"/>
                <w:rFonts w:ascii="Arial" w:hAnsi="Arial" w:cs="Arial"/>
                <w:noProof/>
                <w:sz w:val="22"/>
                <w:szCs w:val="22"/>
              </w:rPr>
              <w:t>INTRODUCCIÓN</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_Toc497778351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10</w:t>
            </w:r>
            <w:r w:rsidRPr="005F3AD1">
              <w:rPr>
                <w:rFonts w:ascii="Arial" w:hAnsi="Arial" w:cs="Arial"/>
                <w:noProof/>
                <w:webHidden/>
                <w:sz w:val="22"/>
                <w:szCs w:val="22"/>
              </w:rPr>
              <w:fldChar w:fldCharType="end"/>
            </w:r>
          </w:hyperlink>
        </w:p>
        <w:p w14:paraId="69A3F114"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52" w:history="1">
            <w:r w:rsidRPr="005F3AD1">
              <w:rPr>
                <w:rStyle w:val="Hyperlink"/>
                <w:rFonts w:ascii="Arial" w:hAnsi="Arial" w:cs="Arial"/>
                <w:noProof/>
                <w:sz w:val="22"/>
                <w:szCs w:val="22"/>
              </w:rPr>
              <w:t>CAPÍTULO I. CARACTERÍSTICAS DEL PROGRAMA</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_Toc497778352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12</w:t>
            </w:r>
            <w:r w:rsidRPr="005F3AD1">
              <w:rPr>
                <w:rFonts w:ascii="Arial" w:hAnsi="Arial" w:cs="Arial"/>
                <w:noProof/>
                <w:webHidden/>
                <w:sz w:val="22"/>
                <w:szCs w:val="22"/>
              </w:rPr>
              <w:fldChar w:fldCharType="end"/>
            </w:r>
          </w:hyperlink>
        </w:p>
        <w:p w14:paraId="5164722B"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53" w:history="1">
            <w:r w:rsidRPr="005F3AD1">
              <w:rPr>
                <w:rStyle w:val="Hyperlink"/>
                <w:rFonts w:ascii="Arial" w:hAnsi="Arial" w:cs="Arial"/>
                <w:noProof/>
                <w:sz w:val="22"/>
                <w:szCs w:val="22"/>
              </w:rPr>
              <w:t>CAPÍTULO II. RESULTADOS</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_Toc497778353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17</w:t>
            </w:r>
            <w:r w:rsidRPr="005F3AD1">
              <w:rPr>
                <w:rFonts w:ascii="Arial" w:hAnsi="Arial" w:cs="Arial"/>
                <w:noProof/>
                <w:webHidden/>
                <w:sz w:val="22"/>
                <w:szCs w:val="22"/>
              </w:rPr>
              <w:fldChar w:fldCharType="end"/>
            </w:r>
          </w:hyperlink>
        </w:p>
        <w:p w14:paraId="157CB6A9"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54" w:history="1">
            <w:r w:rsidRPr="005F3AD1">
              <w:rPr>
                <w:rStyle w:val="Hyperlink"/>
                <w:rFonts w:ascii="Arial" w:hAnsi="Arial" w:cs="Arial"/>
                <w:noProof/>
                <w:sz w:val="22"/>
                <w:szCs w:val="22"/>
              </w:rPr>
              <w:t>CAPÍTULO III. GESTIÓN</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_Toc497778354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25</w:t>
            </w:r>
            <w:r w:rsidRPr="005F3AD1">
              <w:rPr>
                <w:rFonts w:ascii="Arial" w:hAnsi="Arial" w:cs="Arial"/>
                <w:noProof/>
                <w:webHidden/>
                <w:sz w:val="22"/>
                <w:szCs w:val="22"/>
              </w:rPr>
              <w:fldChar w:fldCharType="end"/>
            </w:r>
          </w:hyperlink>
        </w:p>
        <w:p w14:paraId="6C783F78"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55" w:history="1">
            <w:r w:rsidRPr="005F3AD1">
              <w:rPr>
                <w:rStyle w:val="Hyperlink"/>
                <w:rFonts w:ascii="Arial" w:hAnsi="Arial" w:cs="Arial"/>
                <w:noProof/>
                <w:sz w:val="22"/>
                <w:szCs w:val="22"/>
              </w:rPr>
              <w:t>CAPÍTULO IV. COBERTURA DEL PROGRAMA</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_Toc497778355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33</w:t>
            </w:r>
            <w:r w:rsidRPr="005F3AD1">
              <w:rPr>
                <w:rFonts w:ascii="Arial" w:hAnsi="Arial" w:cs="Arial"/>
                <w:noProof/>
                <w:webHidden/>
                <w:sz w:val="22"/>
                <w:szCs w:val="22"/>
              </w:rPr>
              <w:fldChar w:fldCharType="end"/>
            </w:r>
          </w:hyperlink>
        </w:p>
        <w:p w14:paraId="5C27C2C6"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56" w:history="1">
            <w:r w:rsidRPr="005F3AD1">
              <w:rPr>
                <w:rStyle w:val="Hyperlink"/>
                <w:rFonts w:ascii="Arial" w:hAnsi="Arial" w:cs="Arial"/>
                <w:noProof/>
                <w:sz w:val="22"/>
                <w:szCs w:val="22"/>
              </w:rPr>
              <w:t>CAPÍTULO V. SEGUIMIENTO A LOS APOYOS OTORGADOS</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_Toc497778356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45</w:t>
            </w:r>
            <w:r w:rsidRPr="005F3AD1">
              <w:rPr>
                <w:rFonts w:ascii="Arial" w:hAnsi="Arial" w:cs="Arial"/>
                <w:noProof/>
                <w:webHidden/>
                <w:sz w:val="22"/>
                <w:szCs w:val="22"/>
              </w:rPr>
              <w:fldChar w:fldCharType="end"/>
            </w:r>
          </w:hyperlink>
        </w:p>
        <w:p w14:paraId="7C67FA38"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57" w:history="1">
            <w:r w:rsidRPr="005F3AD1">
              <w:rPr>
                <w:rStyle w:val="Hyperlink"/>
                <w:rFonts w:ascii="Arial" w:hAnsi="Arial" w:cs="Arial"/>
                <w:noProof/>
                <w:sz w:val="22"/>
                <w:szCs w:val="22"/>
              </w:rPr>
              <w:t>CAPÍTULO VI. CALIDAD EN EL SERVICIO</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_Toc497778357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50</w:t>
            </w:r>
            <w:r w:rsidRPr="005F3AD1">
              <w:rPr>
                <w:rFonts w:ascii="Arial" w:hAnsi="Arial" w:cs="Arial"/>
                <w:noProof/>
                <w:webHidden/>
                <w:sz w:val="22"/>
                <w:szCs w:val="22"/>
              </w:rPr>
              <w:fldChar w:fldCharType="end"/>
            </w:r>
          </w:hyperlink>
        </w:p>
        <w:p w14:paraId="3BF743CF"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58" w:history="1">
            <w:r w:rsidRPr="005F3AD1">
              <w:rPr>
                <w:rStyle w:val="Hyperlink"/>
                <w:rFonts w:ascii="Arial" w:hAnsi="Arial" w:cs="Arial"/>
                <w:noProof/>
                <w:sz w:val="22"/>
                <w:szCs w:val="22"/>
              </w:rPr>
              <w:t>CAPÍTULO VII. DE LA ATENCIÓN A LOS ASPECTOS SUSCEPTIBLES DE MEJORA</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_Toc497778358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54</w:t>
            </w:r>
            <w:r w:rsidRPr="005F3AD1">
              <w:rPr>
                <w:rFonts w:ascii="Arial" w:hAnsi="Arial" w:cs="Arial"/>
                <w:noProof/>
                <w:webHidden/>
                <w:sz w:val="22"/>
                <w:szCs w:val="22"/>
              </w:rPr>
              <w:fldChar w:fldCharType="end"/>
            </w:r>
          </w:hyperlink>
        </w:p>
        <w:p w14:paraId="17F133A5" w14:textId="77777777" w:rsidR="005F3AD1" w:rsidRPr="005F3AD1" w:rsidRDefault="005F3AD1" w:rsidP="005F3AD1">
          <w:pPr>
            <w:pStyle w:val="TOC1"/>
            <w:spacing w:before="0" w:beforeAutospacing="0" w:afterAutospacing="0" w:line="360" w:lineRule="auto"/>
            <w:jc w:val="both"/>
            <w:rPr>
              <w:rFonts w:ascii="Arial" w:hAnsi="Arial" w:cs="Arial"/>
              <w:b w:val="0"/>
              <w:bCs w:val="0"/>
              <w:noProof/>
              <w:sz w:val="22"/>
              <w:szCs w:val="22"/>
              <w:lang w:val="en-US"/>
            </w:rPr>
          </w:pPr>
          <w:hyperlink w:anchor="_Toc497778359" w:history="1">
            <w:r w:rsidRPr="005F3AD1">
              <w:rPr>
                <w:rStyle w:val="Hyperlink"/>
                <w:rFonts w:ascii="Arial" w:hAnsi="Arial" w:cs="Arial"/>
                <w:noProof/>
                <w:sz w:val="22"/>
                <w:szCs w:val="22"/>
              </w:rPr>
              <w:t>CAPÍTULO VIII. ANÁLISIS DE FORTALEZAS, OPORTUNIDADES, DEBILIDADES, AMENAZAS Y RECOMENDACIONES</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_Toc497778359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63</w:t>
            </w:r>
            <w:r w:rsidRPr="005F3AD1">
              <w:rPr>
                <w:rFonts w:ascii="Arial" w:hAnsi="Arial" w:cs="Arial"/>
                <w:noProof/>
                <w:webHidden/>
                <w:sz w:val="22"/>
                <w:szCs w:val="22"/>
              </w:rPr>
              <w:fldChar w:fldCharType="end"/>
            </w:r>
          </w:hyperlink>
        </w:p>
        <w:p w14:paraId="1B56F372"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60" w:history="1">
            <w:r w:rsidRPr="005F3AD1">
              <w:rPr>
                <w:rStyle w:val="Hyperlink"/>
                <w:rFonts w:ascii="Arial" w:hAnsi="Arial" w:cs="Arial"/>
                <w:noProof/>
                <w:sz w:val="22"/>
                <w:szCs w:val="22"/>
              </w:rPr>
              <w:t>CAPÍTULO IX. PRINCIPALES HALLAZGOS</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_Toc497778360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68</w:t>
            </w:r>
            <w:r w:rsidRPr="005F3AD1">
              <w:rPr>
                <w:rFonts w:ascii="Arial" w:hAnsi="Arial" w:cs="Arial"/>
                <w:noProof/>
                <w:webHidden/>
                <w:sz w:val="22"/>
                <w:szCs w:val="22"/>
              </w:rPr>
              <w:fldChar w:fldCharType="end"/>
            </w:r>
          </w:hyperlink>
        </w:p>
        <w:p w14:paraId="71C62039"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61" w:history="1">
            <w:r w:rsidRPr="005F3AD1">
              <w:rPr>
                <w:rStyle w:val="Hyperlink"/>
                <w:rFonts w:ascii="Arial" w:hAnsi="Arial" w:cs="Arial"/>
                <w:noProof/>
                <w:sz w:val="22"/>
                <w:szCs w:val="22"/>
              </w:rPr>
              <w:t>CAPÍTULO X. CONCLUSIONES</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_Toc497778361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70</w:t>
            </w:r>
            <w:r w:rsidRPr="005F3AD1">
              <w:rPr>
                <w:rFonts w:ascii="Arial" w:hAnsi="Arial" w:cs="Arial"/>
                <w:noProof/>
                <w:webHidden/>
                <w:sz w:val="22"/>
                <w:szCs w:val="22"/>
              </w:rPr>
              <w:fldChar w:fldCharType="end"/>
            </w:r>
          </w:hyperlink>
        </w:p>
        <w:p w14:paraId="58CF134E"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62" w:history="1">
            <w:r w:rsidRPr="005F3AD1">
              <w:rPr>
                <w:rStyle w:val="Hyperlink"/>
                <w:rFonts w:ascii="Arial" w:hAnsi="Arial" w:cs="Arial"/>
                <w:noProof/>
                <w:sz w:val="22"/>
                <w:szCs w:val="22"/>
              </w:rPr>
              <w:t>BIBLIOGRAFÍA</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_Toc497778362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73</w:t>
            </w:r>
            <w:r w:rsidRPr="005F3AD1">
              <w:rPr>
                <w:rFonts w:ascii="Arial" w:hAnsi="Arial" w:cs="Arial"/>
                <w:noProof/>
                <w:webHidden/>
                <w:sz w:val="22"/>
                <w:szCs w:val="22"/>
              </w:rPr>
              <w:fldChar w:fldCharType="end"/>
            </w:r>
          </w:hyperlink>
        </w:p>
        <w:p w14:paraId="1B24870E" w14:textId="77777777" w:rsidR="005F3AD1" w:rsidRPr="005F3AD1" w:rsidRDefault="005F3AD1" w:rsidP="005F3AD1">
          <w:pPr>
            <w:pStyle w:val="TOC1"/>
            <w:spacing w:before="0" w:beforeAutospacing="0" w:afterAutospacing="0" w:line="360" w:lineRule="auto"/>
            <w:rPr>
              <w:rFonts w:ascii="Arial" w:hAnsi="Arial" w:cs="Arial"/>
              <w:b w:val="0"/>
              <w:bCs w:val="0"/>
              <w:noProof/>
              <w:sz w:val="22"/>
              <w:szCs w:val="22"/>
              <w:lang w:val="en-US"/>
            </w:rPr>
          </w:pPr>
          <w:hyperlink w:anchor="_Toc497778363" w:history="1">
            <w:r w:rsidRPr="005F3AD1">
              <w:rPr>
                <w:rStyle w:val="Hyperlink"/>
                <w:rFonts w:ascii="Arial" w:hAnsi="Arial" w:cs="Arial"/>
                <w:noProof/>
                <w:sz w:val="22"/>
                <w:szCs w:val="22"/>
              </w:rPr>
              <w:t>ANEXOS</w:t>
            </w:r>
            <w:r w:rsidRPr="005F3AD1">
              <w:rPr>
                <w:rFonts w:ascii="Arial" w:hAnsi="Arial" w:cs="Arial"/>
                <w:noProof/>
                <w:webHidden/>
                <w:sz w:val="22"/>
                <w:szCs w:val="22"/>
              </w:rPr>
              <w:tab/>
            </w:r>
            <w:r w:rsidRPr="005F3AD1">
              <w:rPr>
                <w:rFonts w:ascii="Arial" w:hAnsi="Arial" w:cs="Arial"/>
                <w:noProof/>
                <w:webHidden/>
                <w:sz w:val="22"/>
                <w:szCs w:val="22"/>
              </w:rPr>
              <w:fldChar w:fldCharType="begin"/>
            </w:r>
            <w:r w:rsidRPr="005F3AD1">
              <w:rPr>
                <w:rFonts w:ascii="Arial" w:hAnsi="Arial" w:cs="Arial"/>
                <w:noProof/>
                <w:webHidden/>
                <w:sz w:val="22"/>
                <w:szCs w:val="22"/>
              </w:rPr>
              <w:instrText xml:space="preserve"> PAGEREF _Toc497778363 \h </w:instrText>
            </w:r>
            <w:r w:rsidRPr="005F3AD1">
              <w:rPr>
                <w:rFonts w:ascii="Arial" w:hAnsi="Arial" w:cs="Arial"/>
                <w:noProof/>
                <w:webHidden/>
                <w:sz w:val="22"/>
                <w:szCs w:val="22"/>
              </w:rPr>
            </w:r>
            <w:r w:rsidRPr="005F3AD1">
              <w:rPr>
                <w:rFonts w:ascii="Arial" w:hAnsi="Arial" w:cs="Arial"/>
                <w:noProof/>
                <w:webHidden/>
                <w:sz w:val="22"/>
                <w:szCs w:val="22"/>
              </w:rPr>
              <w:fldChar w:fldCharType="separate"/>
            </w:r>
            <w:r w:rsidRPr="005F3AD1">
              <w:rPr>
                <w:rFonts w:ascii="Arial" w:hAnsi="Arial" w:cs="Arial"/>
                <w:noProof/>
                <w:webHidden/>
                <w:sz w:val="22"/>
                <w:szCs w:val="22"/>
              </w:rPr>
              <w:t>75</w:t>
            </w:r>
            <w:r w:rsidRPr="005F3AD1">
              <w:rPr>
                <w:rFonts w:ascii="Arial" w:hAnsi="Arial" w:cs="Arial"/>
                <w:noProof/>
                <w:webHidden/>
                <w:sz w:val="22"/>
                <w:szCs w:val="22"/>
              </w:rPr>
              <w:fldChar w:fldCharType="end"/>
            </w:r>
          </w:hyperlink>
        </w:p>
        <w:p w14:paraId="635DF741" w14:textId="77777777" w:rsidR="005F3AD1" w:rsidRPr="005F3AD1" w:rsidRDefault="005F3AD1" w:rsidP="005F3AD1">
          <w:pPr>
            <w:pStyle w:val="TOC3"/>
            <w:tabs>
              <w:tab w:val="right" w:leader="dot" w:pos="9350"/>
            </w:tabs>
            <w:spacing w:beforeAutospacing="0" w:afterAutospacing="0" w:line="360" w:lineRule="auto"/>
            <w:rPr>
              <w:rFonts w:ascii="Arial" w:hAnsi="Arial" w:cs="Arial"/>
              <w:noProof/>
              <w:lang w:val="en-US"/>
            </w:rPr>
          </w:pPr>
          <w:hyperlink w:anchor="_Toc497778364" w:history="1">
            <w:r w:rsidRPr="005F3AD1">
              <w:rPr>
                <w:rStyle w:val="Hyperlink"/>
                <w:rFonts w:ascii="Arial" w:hAnsi="Arial" w:cs="Arial"/>
                <w:noProof/>
              </w:rPr>
              <w:t>Anexo 1. Base de datos de gabinete utilizadas para el análisis en formato electrónico.</w:t>
            </w:r>
            <w:r w:rsidRPr="005F3AD1">
              <w:rPr>
                <w:rFonts w:ascii="Arial" w:hAnsi="Arial" w:cs="Arial"/>
                <w:noProof/>
                <w:webHidden/>
              </w:rPr>
              <w:tab/>
            </w:r>
            <w:r w:rsidRPr="005F3AD1">
              <w:rPr>
                <w:rFonts w:ascii="Arial" w:hAnsi="Arial" w:cs="Arial"/>
                <w:noProof/>
                <w:webHidden/>
              </w:rPr>
              <w:fldChar w:fldCharType="begin"/>
            </w:r>
            <w:r w:rsidRPr="005F3AD1">
              <w:rPr>
                <w:rFonts w:ascii="Arial" w:hAnsi="Arial" w:cs="Arial"/>
                <w:noProof/>
                <w:webHidden/>
              </w:rPr>
              <w:instrText xml:space="preserve"> PAGEREF _Toc497778364 \h </w:instrText>
            </w:r>
            <w:r w:rsidRPr="005F3AD1">
              <w:rPr>
                <w:rFonts w:ascii="Arial" w:hAnsi="Arial" w:cs="Arial"/>
                <w:noProof/>
                <w:webHidden/>
              </w:rPr>
            </w:r>
            <w:r w:rsidRPr="005F3AD1">
              <w:rPr>
                <w:rFonts w:ascii="Arial" w:hAnsi="Arial" w:cs="Arial"/>
                <w:noProof/>
                <w:webHidden/>
              </w:rPr>
              <w:fldChar w:fldCharType="separate"/>
            </w:r>
            <w:r w:rsidRPr="005F3AD1">
              <w:rPr>
                <w:rFonts w:ascii="Arial" w:hAnsi="Arial" w:cs="Arial"/>
                <w:noProof/>
                <w:webHidden/>
              </w:rPr>
              <w:t>75</w:t>
            </w:r>
            <w:r w:rsidRPr="005F3AD1">
              <w:rPr>
                <w:rFonts w:ascii="Arial" w:hAnsi="Arial" w:cs="Arial"/>
                <w:noProof/>
                <w:webHidden/>
              </w:rPr>
              <w:fldChar w:fldCharType="end"/>
            </w:r>
          </w:hyperlink>
        </w:p>
        <w:p w14:paraId="26E36A48" w14:textId="77777777" w:rsidR="005F3AD1" w:rsidRPr="005F3AD1" w:rsidRDefault="005F3AD1" w:rsidP="005F3AD1">
          <w:pPr>
            <w:pStyle w:val="TOC3"/>
            <w:tabs>
              <w:tab w:val="right" w:leader="dot" w:pos="9350"/>
            </w:tabs>
            <w:spacing w:beforeAutospacing="0" w:afterAutospacing="0" w:line="360" w:lineRule="auto"/>
            <w:rPr>
              <w:rFonts w:ascii="Arial" w:hAnsi="Arial" w:cs="Arial"/>
              <w:noProof/>
              <w:lang w:val="en-US"/>
            </w:rPr>
          </w:pPr>
          <w:hyperlink w:anchor="_Toc497778365" w:history="1">
            <w:r w:rsidRPr="005F3AD1">
              <w:rPr>
                <w:rStyle w:val="Hyperlink"/>
                <w:rFonts w:ascii="Arial" w:hAnsi="Arial" w:cs="Arial"/>
                <w:noProof/>
              </w:rPr>
              <w:t>Anexo 2. Descripción del Programa Presupuestario (máximo dos cuartillas)</w:t>
            </w:r>
            <w:r w:rsidRPr="005F3AD1">
              <w:rPr>
                <w:rFonts w:ascii="Arial" w:hAnsi="Arial" w:cs="Arial"/>
                <w:noProof/>
                <w:webHidden/>
              </w:rPr>
              <w:tab/>
            </w:r>
            <w:r w:rsidRPr="005F3AD1">
              <w:rPr>
                <w:rFonts w:ascii="Arial" w:hAnsi="Arial" w:cs="Arial"/>
                <w:noProof/>
                <w:webHidden/>
              </w:rPr>
              <w:fldChar w:fldCharType="begin"/>
            </w:r>
            <w:r w:rsidRPr="005F3AD1">
              <w:rPr>
                <w:rFonts w:ascii="Arial" w:hAnsi="Arial" w:cs="Arial"/>
                <w:noProof/>
                <w:webHidden/>
              </w:rPr>
              <w:instrText xml:space="preserve"> PAGEREF _Toc497778365 \h </w:instrText>
            </w:r>
            <w:r w:rsidRPr="005F3AD1">
              <w:rPr>
                <w:rFonts w:ascii="Arial" w:hAnsi="Arial" w:cs="Arial"/>
                <w:noProof/>
                <w:webHidden/>
              </w:rPr>
            </w:r>
            <w:r w:rsidRPr="005F3AD1">
              <w:rPr>
                <w:rFonts w:ascii="Arial" w:hAnsi="Arial" w:cs="Arial"/>
                <w:noProof/>
                <w:webHidden/>
              </w:rPr>
              <w:fldChar w:fldCharType="separate"/>
            </w:r>
            <w:r w:rsidRPr="005F3AD1">
              <w:rPr>
                <w:rFonts w:ascii="Arial" w:hAnsi="Arial" w:cs="Arial"/>
                <w:noProof/>
                <w:webHidden/>
              </w:rPr>
              <w:t>79</w:t>
            </w:r>
            <w:r w:rsidRPr="005F3AD1">
              <w:rPr>
                <w:rFonts w:ascii="Arial" w:hAnsi="Arial" w:cs="Arial"/>
                <w:noProof/>
                <w:webHidden/>
              </w:rPr>
              <w:fldChar w:fldCharType="end"/>
            </w:r>
          </w:hyperlink>
        </w:p>
        <w:p w14:paraId="7D7114AF" w14:textId="77777777" w:rsidR="005F3AD1" w:rsidRPr="005F3AD1" w:rsidRDefault="005F3AD1" w:rsidP="005F3AD1">
          <w:pPr>
            <w:pStyle w:val="TOC3"/>
            <w:tabs>
              <w:tab w:val="right" w:leader="dot" w:pos="9350"/>
            </w:tabs>
            <w:spacing w:beforeAutospacing="0" w:afterAutospacing="0" w:line="360" w:lineRule="auto"/>
            <w:rPr>
              <w:rFonts w:ascii="Arial" w:hAnsi="Arial" w:cs="Arial"/>
              <w:noProof/>
              <w:lang w:val="en-US"/>
            </w:rPr>
          </w:pPr>
          <w:hyperlink w:anchor="_Toc497778366" w:history="1">
            <w:r w:rsidRPr="005F3AD1">
              <w:rPr>
                <w:rStyle w:val="Hyperlink"/>
                <w:rFonts w:ascii="Arial" w:hAnsi="Arial" w:cs="Arial"/>
                <w:noProof/>
              </w:rPr>
              <w:t>Anexo 3. Principales Fortalezas, Oportunidades, Debilidades, Amenazas y Recomendaciones.</w:t>
            </w:r>
            <w:r w:rsidRPr="005F3AD1">
              <w:rPr>
                <w:rFonts w:ascii="Arial" w:hAnsi="Arial" w:cs="Arial"/>
                <w:noProof/>
                <w:webHidden/>
              </w:rPr>
              <w:tab/>
            </w:r>
            <w:r w:rsidRPr="005F3AD1">
              <w:rPr>
                <w:rFonts w:ascii="Arial" w:hAnsi="Arial" w:cs="Arial"/>
                <w:noProof/>
                <w:webHidden/>
              </w:rPr>
              <w:fldChar w:fldCharType="begin"/>
            </w:r>
            <w:r w:rsidRPr="005F3AD1">
              <w:rPr>
                <w:rFonts w:ascii="Arial" w:hAnsi="Arial" w:cs="Arial"/>
                <w:noProof/>
                <w:webHidden/>
              </w:rPr>
              <w:instrText xml:space="preserve"> PAGEREF _Toc497778366 \h </w:instrText>
            </w:r>
            <w:r w:rsidRPr="005F3AD1">
              <w:rPr>
                <w:rFonts w:ascii="Arial" w:hAnsi="Arial" w:cs="Arial"/>
                <w:noProof/>
                <w:webHidden/>
              </w:rPr>
            </w:r>
            <w:r w:rsidRPr="005F3AD1">
              <w:rPr>
                <w:rFonts w:ascii="Arial" w:hAnsi="Arial" w:cs="Arial"/>
                <w:noProof/>
                <w:webHidden/>
              </w:rPr>
              <w:fldChar w:fldCharType="separate"/>
            </w:r>
            <w:r w:rsidRPr="005F3AD1">
              <w:rPr>
                <w:rFonts w:ascii="Arial" w:hAnsi="Arial" w:cs="Arial"/>
                <w:noProof/>
                <w:webHidden/>
              </w:rPr>
              <w:t>83</w:t>
            </w:r>
            <w:r w:rsidRPr="005F3AD1">
              <w:rPr>
                <w:rFonts w:ascii="Arial" w:hAnsi="Arial" w:cs="Arial"/>
                <w:noProof/>
                <w:webHidden/>
              </w:rPr>
              <w:fldChar w:fldCharType="end"/>
            </w:r>
          </w:hyperlink>
        </w:p>
        <w:p w14:paraId="7633772E" w14:textId="77777777" w:rsidR="005F3AD1" w:rsidRPr="005F3AD1" w:rsidRDefault="005F3AD1" w:rsidP="005F3AD1">
          <w:pPr>
            <w:pStyle w:val="TOC3"/>
            <w:tabs>
              <w:tab w:val="right" w:leader="dot" w:pos="9350"/>
            </w:tabs>
            <w:spacing w:beforeAutospacing="0" w:afterAutospacing="0" w:line="360" w:lineRule="auto"/>
            <w:rPr>
              <w:rFonts w:ascii="Arial" w:hAnsi="Arial" w:cs="Arial"/>
              <w:noProof/>
              <w:lang w:val="en-US"/>
            </w:rPr>
          </w:pPr>
          <w:hyperlink w:anchor="_Toc497778367" w:history="1">
            <w:r w:rsidRPr="005F3AD1">
              <w:rPr>
                <w:rStyle w:val="Hyperlink"/>
                <w:rFonts w:ascii="Arial" w:hAnsi="Arial" w:cs="Arial"/>
                <w:noProof/>
              </w:rPr>
              <w:t>Anexo 4 “Avance de las acciones para atender los aspectos susceptibles de mejora”</w:t>
            </w:r>
            <w:r w:rsidRPr="005F3AD1">
              <w:rPr>
                <w:rFonts w:ascii="Arial" w:hAnsi="Arial" w:cs="Arial"/>
                <w:noProof/>
                <w:webHidden/>
              </w:rPr>
              <w:tab/>
            </w:r>
            <w:r w:rsidRPr="005F3AD1">
              <w:rPr>
                <w:rFonts w:ascii="Arial" w:hAnsi="Arial" w:cs="Arial"/>
                <w:noProof/>
                <w:webHidden/>
              </w:rPr>
              <w:fldChar w:fldCharType="begin"/>
            </w:r>
            <w:r w:rsidRPr="005F3AD1">
              <w:rPr>
                <w:rFonts w:ascii="Arial" w:hAnsi="Arial" w:cs="Arial"/>
                <w:noProof/>
                <w:webHidden/>
              </w:rPr>
              <w:instrText xml:space="preserve"> PAGEREF _Toc497778367 \h </w:instrText>
            </w:r>
            <w:r w:rsidRPr="005F3AD1">
              <w:rPr>
                <w:rFonts w:ascii="Arial" w:hAnsi="Arial" w:cs="Arial"/>
                <w:noProof/>
                <w:webHidden/>
              </w:rPr>
            </w:r>
            <w:r w:rsidRPr="005F3AD1">
              <w:rPr>
                <w:rFonts w:ascii="Arial" w:hAnsi="Arial" w:cs="Arial"/>
                <w:noProof/>
                <w:webHidden/>
              </w:rPr>
              <w:fldChar w:fldCharType="separate"/>
            </w:r>
            <w:r w:rsidRPr="005F3AD1">
              <w:rPr>
                <w:rFonts w:ascii="Arial" w:hAnsi="Arial" w:cs="Arial"/>
                <w:noProof/>
                <w:webHidden/>
              </w:rPr>
              <w:t>93</w:t>
            </w:r>
            <w:r w:rsidRPr="005F3AD1">
              <w:rPr>
                <w:rFonts w:ascii="Arial" w:hAnsi="Arial" w:cs="Arial"/>
                <w:noProof/>
                <w:webHidden/>
              </w:rPr>
              <w:fldChar w:fldCharType="end"/>
            </w:r>
          </w:hyperlink>
        </w:p>
        <w:p w14:paraId="2F70186C" w14:textId="77777777" w:rsidR="005F3AD1" w:rsidRPr="005F3AD1" w:rsidRDefault="005F3AD1" w:rsidP="005F3AD1">
          <w:pPr>
            <w:pStyle w:val="TOC3"/>
            <w:tabs>
              <w:tab w:val="right" w:leader="dot" w:pos="9350"/>
            </w:tabs>
            <w:spacing w:beforeAutospacing="0" w:afterAutospacing="0" w:line="360" w:lineRule="auto"/>
            <w:rPr>
              <w:rFonts w:ascii="Arial" w:hAnsi="Arial" w:cs="Arial"/>
              <w:noProof/>
              <w:lang w:val="en-US"/>
            </w:rPr>
          </w:pPr>
          <w:hyperlink w:anchor="_Toc497778368" w:history="1">
            <w:r w:rsidRPr="005F3AD1">
              <w:rPr>
                <w:rStyle w:val="Hyperlink"/>
                <w:rFonts w:ascii="Arial" w:eastAsia="Times" w:hAnsi="Arial" w:cs="Arial"/>
                <w:noProof/>
              </w:rPr>
              <w:t>Anexo 5 “Ficha técnica con los datos generales de la instancia evaluadora y el costo de la evaluación”</w:t>
            </w:r>
            <w:r w:rsidRPr="005F3AD1">
              <w:rPr>
                <w:rFonts w:ascii="Arial" w:hAnsi="Arial" w:cs="Arial"/>
                <w:noProof/>
                <w:webHidden/>
              </w:rPr>
              <w:tab/>
            </w:r>
            <w:r w:rsidRPr="005F3AD1">
              <w:rPr>
                <w:rFonts w:ascii="Arial" w:hAnsi="Arial" w:cs="Arial"/>
                <w:noProof/>
                <w:webHidden/>
              </w:rPr>
              <w:fldChar w:fldCharType="begin"/>
            </w:r>
            <w:r w:rsidRPr="005F3AD1">
              <w:rPr>
                <w:rFonts w:ascii="Arial" w:hAnsi="Arial" w:cs="Arial"/>
                <w:noProof/>
                <w:webHidden/>
              </w:rPr>
              <w:instrText xml:space="preserve"> PAGEREF _Toc497778368 \h </w:instrText>
            </w:r>
            <w:r w:rsidRPr="005F3AD1">
              <w:rPr>
                <w:rFonts w:ascii="Arial" w:hAnsi="Arial" w:cs="Arial"/>
                <w:noProof/>
                <w:webHidden/>
              </w:rPr>
            </w:r>
            <w:r w:rsidRPr="005F3AD1">
              <w:rPr>
                <w:rFonts w:ascii="Arial" w:hAnsi="Arial" w:cs="Arial"/>
                <w:noProof/>
                <w:webHidden/>
              </w:rPr>
              <w:fldChar w:fldCharType="separate"/>
            </w:r>
            <w:r w:rsidRPr="005F3AD1">
              <w:rPr>
                <w:rFonts w:ascii="Arial" w:hAnsi="Arial" w:cs="Arial"/>
                <w:noProof/>
                <w:webHidden/>
              </w:rPr>
              <w:t>94</w:t>
            </w:r>
            <w:r w:rsidRPr="005F3AD1">
              <w:rPr>
                <w:rFonts w:ascii="Arial" w:hAnsi="Arial" w:cs="Arial"/>
                <w:noProof/>
                <w:webHidden/>
              </w:rPr>
              <w:fldChar w:fldCharType="end"/>
            </w:r>
          </w:hyperlink>
        </w:p>
        <w:p w14:paraId="35E7544A" w14:textId="77777777" w:rsidR="00275E10" w:rsidRPr="004C10FA" w:rsidRDefault="00CC1F83" w:rsidP="005F3AD1">
          <w:pPr>
            <w:spacing w:before="0" w:beforeAutospacing="0" w:after="0" w:afterAutospacing="0" w:line="360" w:lineRule="auto"/>
            <w:rPr>
              <w:rFonts w:cs="Arial"/>
              <w:noProof/>
            </w:rPr>
          </w:pPr>
          <w:r w:rsidRPr="005F3AD1">
            <w:rPr>
              <w:rFonts w:cs="Arial"/>
              <w:b/>
              <w:bCs/>
              <w:noProof/>
              <w:szCs w:val="22"/>
            </w:rPr>
            <w:fldChar w:fldCharType="end"/>
          </w:r>
        </w:p>
      </w:sdtContent>
    </w:sdt>
    <w:p w14:paraId="57CBC749" w14:textId="77777777" w:rsidR="005F3AD1" w:rsidRDefault="005F3AD1" w:rsidP="005C058D">
      <w:pPr>
        <w:pStyle w:val="Heading1"/>
        <w:rPr>
          <w:i w:val="0"/>
          <w:sz w:val="24"/>
          <w:szCs w:val="24"/>
          <w:lang w:val="es-ES"/>
        </w:rPr>
      </w:pPr>
      <w:bookmarkStart w:id="6" w:name="_Toc497778349"/>
    </w:p>
    <w:p w14:paraId="306209B2" w14:textId="77777777" w:rsidR="005F3AD1" w:rsidRDefault="005F3AD1" w:rsidP="005F3AD1">
      <w:pPr>
        <w:rPr>
          <w:lang w:val="es-ES"/>
        </w:rPr>
      </w:pPr>
    </w:p>
    <w:p w14:paraId="3C1ABFF7" w14:textId="77777777" w:rsidR="005F3AD1" w:rsidRPr="005F3AD1" w:rsidRDefault="005F3AD1" w:rsidP="005F3AD1">
      <w:pPr>
        <w:rPr>
          <w:lang w:val="es-ES"/>
        </w:rPr>
      </w:pPr>
      <w:bookmarkStart w:id="7" w:name="_GoBack"/>
      <w:bookmarkEnd w:id="7"/>
    </w:p>
    <w:p w14:paraId="56F28195" w14:textId="77777777" w:rsidR="005F3AD1" w:rsidRDefault="005F3AD1" w:rsidP="005C058D">
      <w:pPr>
        <w:pStyle w:val="Heading1"/>
        <w:rPr>
          <w:i w:val="0"/>
          <w:sz w:val="24"/>
          <w:szCs w:val="24"/>
          <w:lang w:val="es-ES"/>
        </w:rPr>
      </w:pPr>
    </w:p>
    <w:p w14:paraId="06997074" w14:textId="77777777" w:rsidR="00751C95" w:rsidRPr="00563C61" w:rsidRDefault="00751C95" w:rsidP="005C058D">
      <w:pPr>
        <w:pStyle w:val="Heading1"/>
        <w:rPr>
          <w:i w:val="0"/>
          <w:sz w:val="24"/>
          <w:szCs w:val="24"/>
          <w:lang w:val="es-ES"/>
        </w:rPr>
      </w:pPr>
      <w:r w:rsidRPr="00563C61">
        <w:rPr>
          <w:i w:val="0"/>
          <w:sz w:val="24"/>
          <w:szCs w:val="24"/>
          <w:lang w:val="es-ES"/>
        </w:rPr>
        <w:t>LISTA DE SIGLAS Y ACRÓNIMOS</w:t>
      </w:r>
      <w:bookmarkEnd w:id="6"/>
      <w:r w:rsidRPr="00563C61">
        <w:rPr>
          <w:i w:val="0"/>
          <w:sz w:val="24"/>
          <w:szCs w:val="24"/>
          <w:lang w:val="es-ES"/>
        </w:rPr>
        <w:t xml:space="preserve"> </w:t>
      </w:r>
    </w:p>
    <w:p w14:paraId="477BD640" w14:textId="77777777" w:rsidR="00C8483A" w:rsidRDefault="00751C95" w:rsidP="005C058D">
      <w:pPr>
        <w:pStyle w:val="Heading1"/>
        <w:rPr>
          <w:lang w:val="es-ES"/>
        </w:rPr>
      </w:pPr>
      <w:r w:rsidRPr="00DF4391">
        <w:rPr>
          <w:lang w:val="es-ES"/>
        </w:rPr>
        <w:t xml:space="preserve"> </w:t>
      </w:r>
    </w:p>
    <w:p w14:paraId="74D7335B" w14:textId="77777777" w:rsidR="002F76AA" w:rsidRPr="004C10FA" w:rsidRDefault="002F76AA" w:rsidP="002F76AA">
      <w:pPr>
        <w:pStyle w:val="NoSpacing"/>
      </w:pPr>
      <w:r w:rsidRPr="004C10FA">
        <w:t>APF</w:t>
      </w:r>
      <w:r w:rsidRPr="004C10FA">
        <w:tab/>
      </w:r>
      <w:r w:rsidRPr="004C10FA">
        <w:tab/>
      </w:r>
      <w:r w:rsidRPr="004C10FA">
        <w:tab/>
        <w:t>Administración Pública Federal</w:t>
      </w:r>
    </w:p>
    <w:p w14:paraId="7EDA2FA7" w14:textId="77777777" w:rsidR="00897BD9" w:rsidRPr="004C10FA" w:rsidRDefault="00897BD9" w:rsidP="002F76AA">
      <w:pPr>
        <w:pStyle w:val="NoSpacing"/>
      </w:pPr>
      <w:r w:rsidRPr="004C10FA">
        <w:t>ASM</w:t>
      </w:r>
      <w:r w:rsidRPr="004C10FA">
        <w:tab/>
      </w:r>
      <w:r w:rsidRPr="004C10FA">
        <w:tab/>
      </w:r>
      <w:r w:rsidRPr="004C10FA">
        <w:tab/>
        <w:t>Aspectos Susceptibles de Mejora</w:t>
      </w:r>
    </w:p>
    <w:p w14:paraId="136314C7" w14:textId="77777777" w:rsidR="00FC50DC" w:rsidRPr="004C10FA" w:rsidRDefault="00FC50DC" w:rsidP="002F76AA">
      <w:pPr>
        <w:pStyle w:val="NoSpacing"/>
      </w:pPr>
      <w:r w:rsidRPr="004C10FA">
        <w:t>C1</w:t>
      </w:r>
      <w:r w:rsidRPr="004C10FA">
        <w:tab/>
      </w:r>
      <w:r w:rsidRPr="004C10FA">
        <w:tab/>
      </w:r>
      <w:r w:rsidRPr="004C10FA">
        <w:tab/>
        <w:t>Componente 1</w:t>
      </w:r>
    </w:p>
    <w:p w14:paraId="5B20DA8D" w14:textId="77777777" w:rsidR="00FC50DC" w:rsidRPr="004C10FA" w:rsidRDefault="00FC50DC" w:rsidP="002F76AA">
      <w:pPr>
        <w:pStyle w:val="NoSpacing"/>
      </w:pPr>
      <w:r w:rsidRPr="004C10FA">
        <w:t>C2</w:t>
      </w:r>
      <w:r w:rsidRPr="004C10FA">
        <w:tab/>
      </w:r>
      <w:r w:rsidRPr="004C10FA">
        <w:tab/>
      </w:r>
      <w:r w:rsidRPr="004C10FA">
        <w:tab/>
        <w:t>Componente 2</w:t>
      </w:r>
    </w:p>
    <w:p w14:paraId="166D3F46" w14:textId="77777777" w:rsidR="00FC50DC" w:rsidRPr="004C10FA" w:rsidRDefault="00FC50DC" w:rsidP="002F76AA">
      <w:pPr>
        <w:pStyle w:val="NoSpacing"/>
      </w:pPr>
      <w:r w:rsidRPr="004C10FA">
        <w:t>C3</w:t>
      </w:r>
      <w:r w:rsidRPr="004C10FA">
        <w:tab/>
      </w:r>
      <w:r w:rsidRPr="004C10FA">
        <w:tab/>
      </w:r>
      <w:r w:rsidRPr="004C10FA">
        <w:tab/>
        <w:t>Componente 3</w:t>
      </w:r>
    </w:p>
    <w:p w14:paraId="7821110E" w14:textId="77777777" w:rsidR="00FC50DC" w:rsidRPr="004C10FA" w:rsidRDefault="00FC50DC" w:rsidP="00FC50DC">
      <w:pPr>
        <w:pStyle w:val="NoSpacing"/>
      </w:pPr>
      <w:r w:rsidRPr="004C10FA">
        <w:t>C4</w:t>
      </w:r>
      <w:r w:rsidRPr="004C10FA">
        <w:tab/>
      </w:r>
      <w:r w:rsidRPr="004C10FA">
        <w:tab/>
      </w:r>
      <w:r w:rsidRPr="004C10FA">
        <w:tab/>
        <w:t>Componente 4</w:t>
      </w:r>
    </w:p>
    <w:p w14:paraId="279841DF" w14:textId="77777777" w:rsidR="00FC50DC" w:rsidRPr="004C10FA" w:rsidRDefault="00FC50DC" w:rsidP="00FC50DC">
      <w:pPr>
        <w:pStyle w:val="NoSpacing"/>
      </w:pPr>
      <w:r w:rsidRPr="004C10FA">
        <w:t>C5</w:t>
      </w:r>
      <w:r w:rsidRPr="004C10FA">
        <w:tab/>
      </w:r>
      <w:r w:rsidRPr="004C10FA">
        <w:tab/>
      </w:r>
      <w:r w:rsidRPr="004C10FA">
        <w:tab/>
        <w:t>Componente 5</w:t>
      </w:r>
    </w:p>
    <w:p w14:paraId="1723BE30" w14:textId="77777777" w:rsidR="00FC50DC" w:rsidRPr="004C10FA" w:rsidRDefault="00FC50DC" w:rsidP="00FC50DC">
      <w:pPr>
        <w:pStyle w:val="NoSpacing"/>
      </w:pPr>
      <w:r w:rsidRPr="004C10FA">
        <w:t>C6</w:t>
      </w:r>
      <w:r w:rsidRPr="004C10FA">
        <w:tab/>
      </w:r>
      <w:r w:rsidRPr="004C10FA">
        <w:tab/>
      </w:r>
      <w:r w:rsidRPr="004C10FA">
        <w:tab/>
        <w:t>Componente 6</w:t>
      </w:r>
    </w:p>
    <w:p w14:paraId="5143F76D" w14:textId="77777777" w:rsidR="00FC50DC" w:rsidRPr="004C10FA" w:rsidRDefault="00FC50DC" w:rsidP="00FC50DC">
      <w:pPr>
        <w:pStyle w:val="NoSpacing"/>
      </w:pPr>
      <w:r w:rsidRPr="004C10FA">
        <w:t>C7</w:t>
      </w:r>
      <w:r w:rsidRPr="004C10FA">
        <w:tab/>
      </w:r>
      <w:r w:rsidRPr="004C10FA">
        <w:tab/>
      </w:r>
      <w:r w:rsidRPr="004C10FA">
        <w:tab/>
        <w:t>Componente 7</w:t>
      </w:r>
    </w:p>
    <w:p w14:paraId="3777EF15" w14:textId="77777777" w:rsidR="002F76AA" w:rsidRPr="004C10FA" w:rsidRDefault="002F76AA" w:rsidP="002F76AA">
      <w:pPr>
        <w:pStyle w:val="NoSpacing"/>
      </w:pPr>
      <w:r w:rsidRPr="004C10FA">
        <w:t>Coneval</w:t>
      </w:r>
      <w:r w:rsidRPr="004C10FA">
        <w:tab/>
      </w:r>
      <w:r w:rsidRPr="004C10FA">
        <w:tab/>
        <w:t>Consejo Nacional de Evaluación de la Política de Desarrollo Social</w:t>
      </w:r>
    </w:p>
    <w:p w14:paraId="0F1BD458" w14:textId="77777777" w:rsidR="00493953" w:rsidRPr="004C10FA" w:rsidRDefault="00493953" w:rsidP="002F76AA">
      <w:pPr>
        <w:pStyle w:val="NoSpacing"/>
      </w:pPr>
      <w:r w:rsidRPr="004C10FA">
        <w:t>DIF</w:t>
      </w:r>
      <w:r w:rsidRPr="004C10FA">
        <w:tab/>
      </w:r>
      <w:r w:rsidRPr="004C10FA">
        <w:tab/>
      </w:r>
      <w:r w:rsidRPr="004C10FA">
        <w:tab/>
        <w:t>Sistema para el Desarrollo Integral de la Familia</w:t>
      </w:r>
    </w:p>
    <w:p w14:paraId="39ADF408" w14:textId="77777777" w:rsidR="00897BD9" w:rsidRPr="004C10FA" w:rsidRDefault="00897BD9" w:rsidP="002F76AA">
      <w:pPr>
        <w:pStyle w:val="NoSpacing"/>
      </w:pPr>
      <w:r w:rsidRPr="004C10FA">
        <w:t>ED</w:t>
      </w:r>
      <w:r w:rsidRPr="004C10FA">
        <w:tab/>
      </w:r>
      <w:r w:rsidRPr="004C10FA">
        <w:tab/>
      </w:r>
      <w:r w:rsidRPr="004C10FA">
        <w:tab/>
        <w:t>Evaluación de Diseño</w:t>
      </w:r>
    </w:p>
    <w:p w14:paraId="6177BC5C" w14:textId="77777777" w:rsidR="00897BD9" w:rsidRPr="004C10FA" w:rsidRDefault="00897BD9" w:rsidP="002F76AA">
      <w:pPr>
        <w:pStyle w:val="NoSpacing"/>
      </w:pPr>
      <w:r w:rsidRPr="004C10FA">
        <w:t>EED</w:t>
      </w:r>
      <w:r w:rsidRPr="004C10FA">
        <w:tab/>
      </w:r>
      <w:r w:rsidRPr="004C10FA">
        <w:tab/>
      </w:r>
      <w:r w:rsidRPr="004C10FA">
        <w:tab/>
        <w:t>Evaluación Específica de Desempeño</w:t>
      </w:r>
    </w:p>
    <w:p w14:paraId="4981ED03" w14:textId="77777777" w:rsidR="009109B6" w:rsidRPr="004C10FA" w:rsidRDefault="009109B6" w:rsidP="002F76AA">
      <w:pPr>
        <w:pStyle w:val="NoSpacing"/>
      </w:pPr>
      <w:r w:rsidRPr="004C10FA">
        <w:t>EMSA</w:t>
      </w:r>
      <w:r w:rsidRPr="004C10FA">
        <w:tab/>
      </w:r>
      <w:r w:rsidRPr="004C10FA">
        <w:tab/>
      </w:r>
      <w:r w:rsidRPr="004C10FA">
        <w:tab/>
        <w:t>Escala Mexicana de Salud Alimentaria</w:t>
      </w:r>
    </w:p>
    <w:p w14:paraId="186E72E5" w14:textId="77777777" w:rsidR="00897BD9" w:rsidRPr="004C10FA" w:rsidRDefault="00897BD9" w:rsidP="002F76AA">
      <w:pPr>
        <w:pStyle w:val="NoSpacing"/>
      </w:pPr>
      <w:r w:rsidRPr="004C10FA">
        <w:t>FAM</w:t>
      </w:r>
      <w:r w:rsidRPr="004C10FA">
        <w:tab/>
      </w:r>
      <w:r w:rsidRPr="004C10FA">
        <w:tab/>
      </w:r>
      <w:r w:rsidRPr="004C10FA">
        <w:tab/>
      </w:r>
      <w:r w:rsidRPr="004C10FA">
        <w:rPr>
          <w:rFonts w:eastAsia="Times"/>
          <w:szCs w:val="22"/>
        </w:rPr>
        <w:t>Fondo de Aportaciones Múltiples</w:t>
      </w:r>
    </w:p>
    <w:p w14:paraId="603A76C2" w14:textId="77777777" w:rsidR="002F76AA" w:rsidRPr="004C10FA" w:rsidRDefault="002F76AA" w:rsidP="002F76AA">
      <w:pPr>
        <w:pStyle w:val="NoSpacing"/>
      </w:pPr>
      <w:r w:rsidRPr="004C10FA">
        <w:t>INEGI</w:t>
      </w:r>
      <w:r w:rsidRPr="004C10FA">
        <w:tab/>
      </w:r>
      <w:r w:rsidRPr="004C10FA">
        <w:tab/>
      </w:r>
      <w:r w:rsidRPr="004C10FA">
        <w:tab/>
        <w:t>Instituto Nacional de Estadística y Geografía</w:t>
      </w:r>
    </w:p>
    <w:p w14:paraId="3DEAD9D4" w14:textId="77777777" w:rsidR="002F76AA" w:rsidRPr="004C10FA" w:rsidRDefault="002F76AA" w:rsidP="002F76AA">
      <w:pPr>
        <w:pStyle w:val="NoSpacing"/>
      </w:pPr>
      <w:r w:rsidRPr="004C10FA">
        <w:t>MIR</w:t>
      </w:r>
      <w:r w:rsidRPr="004C10FA">
        <w:tab/>
      </w:r>
      <w:r w:rsidRPr="004C10FA">
        <w:tab/>
      </w:r>
      <w:r w:rsidRPr="004C10FA">
        <w:tab/>
        <w:t>Matriz de Indicadores para Resultados</w:t>
      </w:r>
    </w:p>
    <w:p w14:paraId="75B35C53" w14:textId="77777777" w:rsidR="002F76AA" w:rsidRPr="004C10FA" w:rsidRDefault="002F76AA" w:rsidP="002F76AA">
      <w:pPr>
        <w:pStyle w:val="NoSpacing"/>
      </w:pPr>
      <w:r w:rsidRPr="004C10FA">
        <w:t>MML</w:t>
      </w:r>
      <w:r w:rsidRPr="004C10FA">
        <w:tab/>
      </w:r>
      <w:r w:rsidRPr="004C10FA">
        <w:tab/>
      </w:r>
      <w:r w:rsidRPr="004C10FA">
        <w:tab/>
        <w:t>Metodología de Marco Lógico</w:t>
      </w:r>
    </w:p>
    <w:p w14:paraId="7CE9D2D6" w14:textId="77777777" w:rsidR="002F76AA" w:rsidRPr="004C10FA" w:rsidRDefault="002F76AA" w:rsidP="002F76AA">
      <w:pPr>
        <w:pStyle w:val="NoSpacing"/>
      </w:pPr>
      <w:r w:rsidRPr="004C10FA">
        <w:t>ODM</w:t>
      </w:r>
      <w:r w:rsidRPr="004C10FA">
        <w:tab/>
      </w:r>
      <w:r w:rsidRPr="004C10FA">
        <w:tab/>
      </w:r>
      <w:r w:rsidRPr="004C10FA">
        <w:tab/>
        <w:t>Objetivos de Desarrollo del Milenio</w:t>
      </w:r>
    </w:p>
    <w:p w14:paraId="314A5128" w14:textId="77777777" w:rsidR="002F76AA" w:rsidRPr="004C10FA" w:rsidRDefault="002F76AA" w:rsidP="002F76AA">
      <w:pPr>
        <w:pStyle w:val="NoSpacing"/>
      </w:pPr>
      <w:r w:rsidRPr="004C10FA">
        <w:t>ODS</w:t>
      </w:r>
      <w:r w:rsidRPr="004C10FA">
        <w:tab/>
      </w:r>
      <w:r w:rsidRPr="004C10FA">
        <w:tab/>
      </w:r>
      <w:r w:rsidRPr="004C10FA">
        <w:tab/>
        <w:t>Objetivos de Desarrollo Sostenible</w:t>
      </w:r>
    </w:p>
    <w:p w14:paraId="0B18374A" w14:textId="77777777" w:rsidR="009F3EE7" w:rsidRPr="004C10FA" w:rsidRDefault="009F3EE7" w:rsidP="002F76AA">
      <w:pPr>
        <w:pStyle w:val="NoSpacing"/>
      </w:pPr>
      <w:r w:rsidRPr="004C10FA">
        <w:t>PAE</w:t>
      </w:r>
      <w:r w:rsidRPr="004C10FA">
        <w:tab/>
      </w:r>
      <w:r w:rsidRPr="004C10FA">
        <w:tab/>
      </w:r>
      <w:r w:rsidRPr="004C10FA">
        <w:tab/>
        <w:t>Programa Anual de Evaluación</w:t>
      </w:r>
    </w:p>
    <w:p w14:paraId="3B0DB77F" w14:textId="77777777" w:rsidR="002F76AA" w:rsidRPr="004C10FA" w:rsidRDefault="002F76AA" w:rsidP="002F76AA">
      <w:pPr>
        <w:pStyle w:val="NoSpacing"/>
      </w:pPr>
      <w:r w:rsidRPr="004C10FA">
        <w:t>PED</w:t>
      </w:r>
      <w:r w:rsidRPr="004C10FA">
        <w:tab/>
      </w:r>
      <w:r w:rsidRPr="004C10FA">
        <w:tab/>
      </w:r>
      <w:r w:rsidRPr="004C10FA">
        <w:tab/>
        <w:t>Plan Estatal de Desarrollo</w:t>
      </w:r>
    </w:p>
    <w:p w14:paraId="18456406" w14:textId="77777777" w:rsidR="002F76AA" w:rsidRPr="004C10FA" w:rsidRDefault="002F76AA" w:rsidP="002F76AA">
      <w:pPr>
        <w:pStyle w:val="NoSpacing"/>
      </w:pPr>
      <w:r w:rsidRPr="004C10FA">
        <w:t>PMP</w:t>
      </w:r>
      <w:r w:rsidRPr="004C10FA">
        <w:tab/>
      </w:r>
      <w:r w:rsidRPr="004C10FA">
        <w:tab/>
      </w:r>
      <w:r w:rsidRPr="004C10FA">
        <w:tab/>
        <w:t>Programa de Mediano Plazo</w:t>
      </w:r>
    </w:p>
    <w:p w14:paraId="391AE856" w14:textId="77777777" w:rsidR="002F76AA" w:rsidRPr="004C10FA" w:rsidRDefault="002F76AA" w:rsidP="002F76AA">
      <w:pPr>
        <w:pStyle w:val="NoSpacing"/>
      </w:pPr>
      <w:r w:rsidRPr="004C10FA">
        <w:t>PND</w:t>
      </w:r>
      <w:r w:rsidRPr="004C10FA">
        <w:tab/>
      </w:r>
      <w:r w:rsidRPr="004C10FA">
        <w:tab/>
      </w:r>
      <w:r w:rsidRPr="004C10FA">
        <w:tab/>
        <w:t>Plan Nacional de Desarrollo</w:t>
      </w:r>
    </w:p>
    <w:p w14:paraId="585000E2" w14:textId="77777777" w:rsidR="002F76AA" w:rsidRPr="004C10FA" w:rsidRDefault="002F76AA" w:rsidP="002F76AA">
      <w:pPr>
        <w:pStyle w:val="NoSpacing"/>
      </w:pPr>
      <w:r w:rsidRPr="004C10FA">
        <w:t>Pp</w:t>
      </w:r>
      <w:r w:rsidRPr="004C10FA">
        <w:tab/>
      </w:r>
      <w:r w:rsidRPr="004C10FA">
        <w:tab/>
      </w:r>
      <w:r w:rsidRPr="004C10FA">
        <w:tab/>
        <w:t>Programa presupuestario</w:t>
      </w:r>
    </w:p>
    <w:p w14:paraId="103ECF8C" w14:textId="77777777" w:rsidR="002F76AA" w:rsidRPr="004C10FA" w:rsidRDefault="002F76AA" w:rsidP="002F76AA">
      <w:pPr>
        <w:pStyle w:val="NoSpacing"/>
      </w:pPr>
      <w:r w:rsidRPr="004C10FA">
        <w:t>ROP</w:t>
      </w:r>
      <w:r w:rsidRPr="004C10FA">
        <w:tab/>
      </w:r>
      <w:r w:rsidRPr="004C10FA">
        <w:tab/>
      </w:r>
      <w:r w:rsidRPr="004C10FA">
        <w:tab/>
        <w:t>Reglas de Operación</w:t>
      </w:r>
    </w:p>
    <w:p w14:paraId="54ACE17C" w14:textId="77777777" w:rsidR="00493953" w:rsidRPr="004C10FA" w:rsidRDefault="00493953" w:rsidP="002F76AA">
      <w:pPr>
        <w:pStyle w:val="NoSpacing"/>
      </w:pPr>
      <w:r w:rsidRPr="004C10FA">
        <w:t>SEDESOL</w:t>
      </w:r>
      <w:r w:rsidRPr="004C10FA">
        <w:tab/>
      </w:r>
      <w:r w:rsidRPr="004C10FA">
        <w:tab/>
        <w:t>Secretaría de Desarrollo Social</w:t>
      </w:r>
    </w:p>
    <w:p w14:paraId="075331A9" w14:textId="77777777" w:rsidR="00493953" w:rsidRPr="004C10FA" w:rsidRDefault="00493953" w:rsidP="002F76AA">
      <w:pPr>
        <w:pStyle w:val="NoSpacing"/>
      </w:pPr>
      <w:r w:rsidRPr="004C10FA">
        <w:t>SEDER</w:t>
      </w:r>
      <w:r w:rsidRPr="004C10FA">
        <w:tab/>
      </w:r>
      <w:r w:rsidRPr="004C10FA">
        <w:tab/>
        <w:t>Secretaría de Desarrollo Rural</w:t>
      </w:r>
    </w:p>
    <w:p w14:paraId="1DA4CB2E" w14:textId="77777777" w:rsidR="00493953" w:rsidRPr="004C10FA" w:rsidRDefault="00493953" w:rsidP="002F76AA">
      <w:pPr>
        <w:pStyle w:val="NoSpacing"/>
      </w:pPr>
      <w:r w:rsidRPr="004C10FA">
        <w:t>SEJUVE</w:t>
      </w:r>
      <w:r w:rsidRPr="004C10FA">
        <w:tab/>
      </w:r>
      <w:r w:rsidRPr="004C10FA">
        <w:tab/>
        <w:t>Secretaría de la Juventud</w:t>
      </w:r>
    </w:p>
    <w:p w14:paraId="561372AF" w14:textId="77777777" w:rsidR="002F76AA" w:rsidRPr="004C10FA" w:rsidRDefault="002F76AA" w:rsidP="002F76AA">
      <w:pPr>
        <w:pStyle w:val="NoSpacing"/>
      </w:pPr>
      <w:r w:rsidRPr="004C10FA">
        <w:t>SEPLAN</w:t>
      </w:r>
      <w:r w:rsidRPr="004C10FA">
        <w:tab/>
      </w:r>
      <w:r w:rsidRPr="004C10FA">
        <w:tab/>
        <w:t>Secretaría Técnica de Planeación y Evaluación</w:t>
      </w:r>
    </w:p>
    <w:p w14:paraId="43238EA6" w14:textId="77777777" w:rsidR="002F76AA" w:rsidRPr="004C10FA" w:rsidRDefault="002F76AA" w:rsidP="002F76AA">
      <w:pPr>
        <w:pStyle w:val="NoSpacing"/>
      </w:pPr>
      <w:r w:rsidRPr="004C10FA">
        <w:lastRenderedPageBreak/>
        <w:t>SNCcH</w:t>
      </w:r>
      <w:r w:rsidRPr="004C10FA">
        <w:tab/>
      </w:r>
      <w:r w:rsidRPr="004C10FA">
        <w:tab/>
        <w:t>Sistema Nacional para la Cruzada contra el Hambre</w:t>
      </w:r>
    </w:p>
    <w:p w14:paraId="46243F6F" w14:textId="77777777" w:rsidR="00493953" w:rsidRPr="004C10FA" w:rsidRDefault="00493953" w:rsidP="002F76AA">
      <w:pPr>
        <w:pStyle w:val="NoSpacing"/>
      </w:pPr>
      <w:r w:rsidRPr="004C10FA">
        <w:t>SSA</w:t>
      </w:r>
      <w:r w:rsidRPr="004C10FA">
        <w:tab/>
      </w:r>
      <w:r w:rsidRPr="004C10FA">
        <w:tab/>
      </w:r>
      <w:r w:rsidRPr="004C10FA">
        <w:tab/>
        <w:t>Secretaría de Salud</w:t>
      </w:r>
    </w:p>
    <w:p w14:paraId="77A269F3" w14:textId="77777777" w:rsidR="00396F04" w:rsidRPr="004C10FA" w:rsidRDefault="00396F04" w:rsidP="002F76AA">
      <w:pPr>
        <w:pStyle w:val="NoSpacing"/>
      </w:pPr>
      <w:r w:rsidRPr="004C10FA">
        <w:t>SSY</w:t>
      </w:r>
      <w:r w:rsidRPr="004C10FA">
        <w:tab/>
      </w:r>
      <w:r w:rsidRPr="004C10FA">
        <w:tab/>
      </w:r>
      <w:r w:rsidRPr="004C10FA">
        <w:tab/>
        <w:t>Servicios de Salud de Yucatán</w:t>
      </w:r>
    </w:p>
    <w:p w14:paraId="2CC78D4F" w14:textId="77777777" w:rsidR="00897BD9" w:rsidRPr="004C10FA" w:rsidRDefault="00897BD9" w:rsidP="002F76AA">
      <w:pPr>
        <w:pStyle w:val="NoSpacing"/>
      </w:pPr>
      <w:r w:rsidRPr="004C10FA">
        <w:t>TdR</w:t>
      </w:r>
      <w:r w:rsidRPr="004C10FA">
        <w:tab/>
      </w:r>
      <w:r w:rsidRPr="004C10FA">
        <w:tab/>
      </w:r>
      <w:r w:rsidRPr="004C10FA">
        <w:tab/>
        <w:t>Términos de Referencia</w:t>
      </w:r>
    </w:p>
    <w:p w14:paraId="7E84D741" w14:textId="77777777" w:rsidR="002F76AA" w:rsidRPr="004C10FA" w:rsidRDefault="002F76AA" w:rsidP="002F76AA">
      <w:pPr>
        <w:pStyle w:val="NoSpacing"/>
      </w:pPr>
      <w:r w:rsidRPr="004C10FA">
        <w:t>UBP</w:t>
      </w:r>
      <w:r w:rsidRPr="004C10FA">
        <w:tab/>
      </w:r>
      <w:r w:rsidRPr="004C10FA">
        <w:tab/>
      </w:r>
      <w:r w:rsidRPr="004C10FA">
        <w:tab/>
        <w:t>Unidad Básica de Presupuestación</w:t>
      </w:r>
    </w:p>
    <w:p w14:paraId="4942C45C" w14:textId="77777777" w:rsidR="00047CFB" w:rsidRPr="004C10FA" w:rsidRDefault="00047CFB">
      <w:pPr>
        <w:spacing w:before="0" w:beforeAutospacing="0" w:after="0" w:afterAutospacing="0"/>
        <w:jc w:val="left"/>
        <w:rPr>
          <w:rFonts w:eastAsiaTheme="majorEastAsia" w:cs="Arial"/>
          <w:b/>
          <w:bCs/>
          <w:sz w:val="24"/>
          <w:szCs w:val="22"/>
        </w:rPr>
      </w:pPr>
    </w:p>
    <w:p w14:paraId="2173DF0E" w14:textId="77777777" w:rsidR="00493953" w:rsidRDefault="00493953">
      <w:pPr>
        <w:spacing w:before="0" w:beforeAutospacing="0" w:after="0" w:afterAutospacing="0"/>
        <w:jc w:val="left"/>
        <w:rPr>
          <w:rFonts w:cs="Arial"/>
        </w:rPr>
      </w:pPr>
      <w:r w:rsidRPr="004C10FA">
        <w:rPr>
          <w:rFonts w:cs="Arial"/>
        </w:rPr>
        <w:br w:type="page"/>
      </w:r>
    </w:p>
    <w:p w14:paraId="7540E98F" w14:textId="10C95261" w:rsidR="00085DF6" w:rsidRPr="00563C61" w:rsidRDefault="00563C61" w:rsidP="005C058D">
      <w:pPr>
        <w:pStyle w:val="Heading1"/>
        <w:rPr>
          <w:i w:val="0"/>
          <w:sz w:val="24"/>
          <w:szCs w:val="24"/>
        </w:rPr>
      </w:pPr>
      <w:bookmarkStart w:id="8" w:name="_Toc497778350"/>
      <w:r w:rsidRPr="00563C61">
        <w:rPr>
          <w:i w:val="0"/>
          <w:sz w:val="24"/>
          <w:szCs w:val="24"/>
        </w:rPr>
        <w:lastRenderedPageBreak/>
        <w:t>TABLAS</w:t>
      </w:r>
      <w:bookmarkEnd w:id="8"/>
    </w:p>
    <w:p w14:paraId="564D0C1B" w14:textId="77777777" w:rsidR="00085DF6" w:rsidRPr="004C10FA" w:rsidRDefault="005F3AD1" w:rsidP="00085DF6">
      <w:pPr>
        <w:pStyle w:val="TOC1"/>
        <w:rPr>
          <w:rFonts w:ascii="Arial" w:hAnsi="Arial" w:cs="Arial"/>
          <w:noProof/>
          <w:sz w:val="20"/>
          <w:szCs w:val="22"/>
          <w:lang w:eastAsia="es-MX"/>
        </w:rPr>
      </w:pPr>
      <w:hyperlink w:anchor="_Toc490831097" w:history="1">
        <w:r w:rsidR="00085DF6" w:rsidRPr="004C10FA">
          <w:rPr>
            <w:rStyle w:val="Hyperlink"/>
            <w:rFonts w:ascii="Arial" w:eastAsia="Times" w:hAnsi="Arial" w:cs="Arial"/>
            <w:b w:val="0"/>
            <w:noProof/>
            <w:color w:val="auto"/>
            <w:sz w:val="22"/>
            <w:u w:val="none"/>
          </w:rPr>
          <w:t>Tabla 1: Componentes del Programa Carencia Alimentaria</w:t>
        </w:r>
        <w:r w:rsidR="00085DF6" w:rsidRPr="004C10FA">
          <w:rPr>
            <w:rFonts w:ascii="Arial" w:hAnsi="Arial" w:cs="Arial"/>
            <w:noProof/>
            <w:webHidden/>
            <w:sz w:val="22"/>
          </w:rPr>
          <w:tab/>
        </w:r>
      </w:hyperlink>
      <w:r w:rsidR="00085DF6" w:rsidRPr="004C10FA">
        <w:rPr>
          <w:rFonts w:ascii="Arial" w:hAnsi="Arial" w:cs="Arial"/>
          <w:noProof/>
          <w:sz w:val="22"/>
        </w:rPr>
        <w:t>12</w:t>
      </w:r>
    </w:p>
    <w:p w14:paraId="64D65D12" w14:textId="77777777" w:rsidR="00085DF6" w:rsidRPr="004C10FA" w:rsidRDefault="005F3AD1" w:rsidP="00085DF6">
      <w:pPr>
        <w:pStyle w:val="TOC1"/>
        <w:rPr>
          <w:rFonts w:ascii="Arial" w:hAnsi="Arial" w:cs="Arial"/>
          <w:noProof/>
          <w:sz w:val="20"/>
          <w:szCs w:val="22"/>
          <w:lang w:eastAsia="es-MX"/>
        </w:rPr>
      </w:pPr>
      <w:hyperlink w:anchor="_Toc490831098" w:history="1">
        <w:r w:rsidR="00085DF6" w:rsidRPr="004C10FA">
          <w:rPr>
            <w:rStyle w:val="Hyperlink"/>
            <w:rFonts w:ascii="Arial" w:eastAsia="Times" w:hAnsi="Arial" w:cs="Arial"/>
            <w:b w:val="0"/>
            <w:noProof/>
            <w:color w:val="auto"/>
            <w:sz w:val="22"/>
            <w:u w:val="none"/>
          </w:rPr>
          <w:t>Tabla 2: Principales Indicadores del programa</w:t>
        </w:r>
        <w:r w:rsidR="00085DF6" w:rsidRPr="004C10FA">
          <w:rPr>
            <w:rFonts w:ascii="Arial" w:hAnsi="Arial" w:cs="Arial"/>
            <w:noProof/>
            <w:webHidden/>
            <w:sz w:val="22"/>
          </w:rPr>
          <w:tab/>
        </w:r>
      </w:hyperlink>
      <w:r w:rsidR="00085DF6" w:rsidRPr="004C10FA">
        <w:rPr>
          <w:rFonts w:ascii="Arial" w:hAnsi="Arial" w:cs="Arial"/>
          <w:noProof/>
          <w:sz w:val="22"/>
        </w:rPr>
        <w:t>13</w:t>
      </w:r>
    </w:p>
    <w:p w14:paraId="0EBD5FA6" w14:textId="77777777" w:rsidR="00085DF6" w:rsidRPr="004C10FA" w:rsidRDefault="005F3AD1" w:rsidP="00085DF6">
      <w:pPr>
        <w:pStyle w:val="TOC1"/>
        <w:rPr>
          <w:rFonts w:ascii="Arial" w:hAnsi="Arial" w:cs="Arial"/>
          <w:noProof/>
          <w:sz w:val="20"/>
          <w:szCs w:val="22"/>
          <w:lang w:eastAsia="es-MX"/>
        </w:rPr>
      </w:pPr>
      <w:hyperlink w:anchor="_Toc490831100" w:history="1">
        <w:r w:rsidR="00085DF6" w:rsidRPr="004C10FA">
          <w:rPr>
            <w:rStyle w:val="Hyperlink"/>
            <w:rFonts w:ascii="Arial" w:eastAsia="Times" w:hAnsi="Arial" w:cs="Arial"/>
            <w:b w:val="0"/>
            <w:noProof/>
            <w:color w:val="auto"/>
            <w:sz w:val="22"/>
            <w:u w:val="none"/>
          </w:rPr>
          <w:t>Tabla 3: Criterios CREMAA</w:t>
        </w:r>
        <w:r w:rsidR="00085DF6" w:rsidRPr="004C10FA">
          <w:rPr>
            <w:rFonts w:ascii="Arial" w:hAnsi="Arial" w:cs="Arial"/>
            <w:noProof/>
            <w:webHidden/>
            <w:sz w:val="22"/>
          </w:rPr>
          <w:tab/>
        </w:r>
        <w:r w:rsidR="00085DF6" w:rsidRPr="004C10FA">
          <w:rPr>
            <w:rFonts w:ascii="Arial" w:hAnsi="Arial" w:cs="Arial"/>
            <w:noProof/>
            <w:webHidden/>
            <w:sz w:val="22"/>
          </w:rPr>
          <w:fldChar w:fldCharType="begin"/>
        </w:r>
        <w:r w:rsidR="00085DF6" w:rsidRPr="004C10FA">
          <w:rPr>
            <w:rFonts w:ascii="Arial" w:hAnsi="Arial" w:cs="Arial"/>
            <w:noProof/>
            <w:webHidden/>
            <w:sz w:val="22"/>
          </w:rPr>
          <w:instrText xml:space="preserve"> PAGEREF _Toc490831100 \h </w:instrText>
        </w:r>
        <w:r w:rsidR="00085DF6" w:rsidRPr="004C10FA">
          <w:rPr>
            <w:rFonts w:ascii="Arial" w:hAnsi="Arial" w:cs="Arial"/>
            <w:noProof/>
            <w:webHidden/>
            <w:sz w:val="22"/>
          </w:rPr>
        </w:r>
        <w:r w:rsidR="00085DF6" w:rsidRPr="004C10FA">
          <w:rPr>
            <w:rFonts w:ascii="Arial" w:hAnsi="Arial" w:cs="Arial"/>
            <w:noProof/>
            <w:webHidden/>
            <w:sz w:val="22"/>
          </w:rPr>
          <w:fldChar w:fldCharType="separate"/>
        </w:r>
        <w:r w:rsidR="00563C61">
          <w:rPr>
            <w:rFonts w:ascii="Arial" w:hAnsi="Arial" w:cs="Arial"/>
            <w:noProof/>
            <w:webHidden/>
            <w:sz w:val="22"/>
          </w:rPr>
          <w:t>17</w:t>
        </w:r>
        <w:r w:rsidR="00085DF6" w:rsidRPr="004C10FA">
          <w:rPr>
            <w:rFonts w:ascii="Arial" w:hAnsi="Arial" w:cs="Arial"/>
            <w:noProof/>
            <w:webHidden/>
            <w:sz w:val="22"/>
          </w:rPr>
          <w:fldChar w:fldCharType="end"/>
        </w:r>
      </w:hyperlink>
    </w:p>
    <w:p w14:paraId="120B0A32" w14:textId="77777777" w:rsidR="00085DF6" w:rsidRPr="004C10FA" w:rsidRDefault="005F3AD1" w:rsidP="00085DF6">
      <w:pPr>
        <w:pStyle w:val="TOC1"/>
        <w:rPr>
          <w:rFonts w:ascii="Arial" w:hAnsi="Arial" w:cs="Arial"/>
          <w:noProof/>
          <w:sz w:val="20"/>
          <w:szCs w:val="22"/>
          <w:lang w:eastAsia="es-MX"/>
        </w:rPr>
      </w:pPr>
      <w:hyperlink w:anchor="_Toc490831101" w:history="1">
        <w:r w:rsidR="00085DF6" w:rsidRPr="004C10FA">
          <w:rPr>
            <w:rStyle w:val="Hyperlink"/>
            <w:rFonts w:ascii="Arial" w:eastAsia="Times" w:hAnsi="Arial" w:cs="Arial"/>
            <w:b w:val="0"/>
            <w:noProof/>
            <w:color w:val="auto"/>
            <w:sz w:val="22"/>
            <w:u w:val="none"/>
          </w:rPr>
          <w:t>Tabla 4: Análisis CREMAA del Fin y Propósito</w:t>
        </w:r>
        <w:r w:rsidR="00085DF6" w:rsidRPr="004C10FA">
          <w:rPr>
            <w:rFonts w:ascii="Arial" w:hAnsi="Arial" w:cs="Arial"/>
            <w:noProof/>
            <w:webHidden/>
            <w:sz w:val="22"/>
          </w:rPr>
          <w:tab/>
        </w:r>
        <w:r w:rsidR="00085DF6" w:rsidRPr="004C10FA">
          <w:rPr>
            <w:rFonts w:ascii="Arial" w:hAnsi="Arial" w:cs="Arial"/>
            <w:noProof/>
            <w:webHidden/>
            <w:sz w:val="22"/>
          </w:rPr>
          <w:fldChar w:fldCharType="begin"/>
        </w:r>
        <w:r w:rsidR="00085DF6" w:rsidRPr="004C10FA">
          <w:rPr>
            <w:rFonts w:ascii="Arial" w:hAnsi="Arial" w:cs="Arial"/>
            <w:noProof/>
            <w:webHidden/>
            <w:sz w:val="22"/>
          </w:rPr>
          <w:instrText xml:space="preserve"> PAGEREF _Toc490831101 \h </w:instrText>
        </w:r>
        <w:r w:rsidR="00085DF6" w:rsidRPr="004C10FA">
          <w:rPr>
            <w:rFonts w:ascii="Arial" w:hAnsi="Arial" w:cs="Arial"/>
            <w:noProof/>
            <w:webHidden/>
            <w:sz w:val="22"/>
          </w:rPr>
        </w:r>
        <w:r w:rsidR="00085DF6" w:rsidRPr="004C10FA">
          <w:rPr>
            <w:rFonts w:ascii="Arial" w:hAnsi="Arial" w:cs="Arial"/>
            <w:noProof/>
            <w:webHidden/>
            <w:sz w:val="22"/>
          </w:rPr>
          <w:fldChar w:fldCharType="separate"/>
        </w:r>
        <w:r w:rsidR="00563C61">
          <w:rPr>
            <w:rFonts w:ascii="Arial" w:hAnsi="Arial" w:cs="Arial"/>
            <w:noProof/>
            <w:webHidden/>
            <w:sz w:val="22"/>
          </w:rPr>
          <w:t>18</w:t>
        </w:r>
        <w:r w:rsidR="00085DF6" w:rsidRPr="004C10FA">
          <w:rPr>
            <w:rFonts w:ascii="Arial" w:hAnsi="Arial" w:cs="Arial"/>
            <w:noProof/>
            <w:webHidden/>
            <w:sz w:val="22"/>
          </w:rPr>
          <w:fldChar w:fldCharType="end"/>
        </w:r>
      </w:hyperlink>
    </w:p>
    <w:p w14:paraId="4C92DE0E" w14:textId="77777777" w:rsidR="00085DF6" w:rsidRPr="004C10FA" w:rsidRDefault="005F3AD1" w:rsidP="00085DF6">
      <w:pPr>
        <w:pStyle w:val="TOC1"/>
        <w:rPr>
          <w:rFonts w:ascii="Arial" w:hAnsi="Arial" w:cs="Arial"/>
          <w:noProof/>
          <w:sz w:val="20"/>
          <w:szCs w:val="22"/>
          <w:lang w:eastAsia="es-MX"/>
        </w:rPr>
      </w:pPr>
      <w:hyperlink w:anchor="_Toc490831102" w:history="1">
        <w:r w:rsidR="00085DF6" w:rsidRPr="004C10FA">
          <w:rPr>
            <w:rStyle w:val="Hyperlink"/>
            <w:rFonts w:ascii="Arial" w:eastAsia="Times" w:hAnsi="Arial" w:cs="Arial"/>
            <w:b w:val="0"/>
            <w:noProof/>
            <w:color w:val="auto"/>
            <w:sz w:val="22"/>
            <w:u w:val="none"/>
          </w:rPr>
          <w:t>Tabla 5: Meta de Fin y Propósito</w:t>
        </w:r>
        <w:r w:rsidR="00085DF6" w:rsidRPr="004C10FA">
          <w:rPr>
            <w:rFonts w:ascii="Arial" w:hAnsi="Arial" w:cs="Arial"/>
            <w:noProof/>
            <w:webHidden/>
            <w:sz w:val="22"/>
          </w:rPr>
          <w:tab/>
        </w:r>
        <w:r w:rsidR="00085DF6" w:rsidRPr="004C10FA">
          <w:rPr>
            <w:rFonts w:ascii="Arial" w:hAnsi="Arial" w:cs="Arial"/>
            <w:noProof/>
            <w:webHidden/>
            <w:sz w:val="22"/>
          </w:rPr>
          <w:fldChar w:fldCharType="begin"/>
        </w:r>
        <w:r w:rsidR="00085DF6" w:rsidRPr="004C10FA">
          <w:rPr>
            <w:rFonts w:ascii="Arial" w:hAnsi="Arial" w:cs="Arial"/>
            <w:noProof/>
            <w:webHidden/>
            <w:sz w:val="22"/>
          </w:rPr>
          <w:instrText xml:space="preserve"> PAGEREF _Toc490831102 \h </w:instrText>
        </w:r>
        <w:r w:rsidR="00085DF6" w:rsidRPr="004C10FA">
          <w:rPr>
            <w:rFonts w:ascii="Arial" w:hAnsi="Arial" w:cs="Arial"/>
            <w:noProof/>
            <w:webHidden/>
            <w:sz w:val="22"/>
          </w:rPr>
        </w:r>
        <w:r w:rsidR="00085DF6" w:rsidRPr="004C10FA">
          <w:rPr>
            <w:rFonts w:ascii="Arial" w:hAnsi="Arial" w:cs="Arial"/>
            <w:noProof/>
            <w:webHidden/>
            <w:sz w:val="22"/>
          </w:rPr>
          <w:fldChar w:fldCharType="separate"/>
        </w:r>
        <w:r w:rsidR="00563C61">
          <w:rPr>
            <w:rFonts w:ascii="Arial" w:hAnsi="Arial" w:cs="Arial"/>
            <w:noProof/>
            <w:webHidden/>
            <w:sz w:val="22"/>
          </w:rPr>
          <w:t>19</w:t>
        </w:r>
        <w:r w:rsidR="00085DF6" w:rsidRPr="004C10FA">
          <w:rPr>
            <w:rFonts w:ascii="Arial" w:hAnsi="Arial" w:cs="Arial"/>
            <w:noProof/>
            <w:webHidden/>
            <w:sz w:val="22"/>
          </w:rPr>
          <w:fldChar w:fldCharType="end"/>
        </w:r>
      </w:hyperlink>
    </w:p>
    <w:p w14:paraId="395D9A46" w14:textId="77777777" w:rsidR="00085DF6" w:rsidRPr="004C10FA" w:rsidRDefault="005F3AD1" w:rsidP="00085DF6">
      <w:pPr>
        <w:pStyle w:val="TOC1"/>
        <w:rPr>
          <w:rFonts w:ascii="Arial" w:hAnsi="Arial" w:cs="Arial"/>
          <w:noProof/>
          <w:sz w:val="20"/>
          <w:szCs w:val="22"/>
          <w:lang w:eastAsia="es-MX"/>
        </w:rPr>
      </w:pPr>
      <w:hyperlink w:anchor="_Toc490831103" w:history="1">
        <w:r w:rsidR="00085DF6" w:rsidRPr="004C10FA">
          <w:rPr>
            <w:rStyle w:val="Hyperlink"/>
            <w:rFonts w:ascii="Arial" w:eastAsia="Times" w:hAnsi="Arial" w:cs="Arial"/>
            <w:b w:val="0"/>
            <w:noProof/>
            <w:color w:val="auto"/>
            <w:sz w:val="22"/>
            <w:u w:val="none"/>
          </w:rPr>
          <w:t>Tabla 6: Línea base, meta y avances por componente de la MIR 2016</w:t>
        </w:r>
        <w:r w:rsidR="00085DF6" w:rsidRPr="004C10FA">
          <w:rPr>
            <w:rFonts w:ascii="Arial" w:hAnsi="Arial" w:cs="Arial"/>
            <w:noProof/>
            <w:webHidden/>
            <w:sz w:val="22"/>
          </w:rPr>
          <w:tab/>
          <w:t>2</w:t>
        </w:r>
      </w:hyperlink>
      <w:r w:rsidR="00085DF6" w:rsidRPr="004C10FA">
        <w:rPr>
          <w:rFonts w:ascii="Arial" w:hAnsi="Arial" w:cs="Arial"/>
          <w:noProof/>
          <w:sz w:val="22"/>
        </w:rPr>
        <w:t>3</w:t>
      </w:r>
    </w:p>
    <w:p w14:paraId="56F44B71" w14:textId="77777777" w:rsidR="00085DF6" w:rsidRPr="004C10FA" w:rsidRDefault="005F3AD1" w:rsidP="00085DF6">
      <w:pPr>
        <w:pStyle w:val="TOC1"/>
        <w:rPr>
          <w:rStyle w:val="Hyperlink"/>
          <w:rFonts w:ascii="Arial" w:hAnsi="Arial" w:cs="Arial"/>
          <w:b w:val="0"/>
          <w:noProof/>
          <w:color w:val="auto"/>
          <w:sz w:val="22"/>
          <w:u w:val="none"/>
        </w:rPr>
      </w:pPr>
      <w:hyperlink w:anchor="_Toc490831105" w:history="1">
        <w:r w:rsidR="00085DF6" w:rsidRPr="004C10FA">
          <w:rPr>
            <w:rStyle w:val="Hyperlink"/>
            <w:rFonts w:ascii="Arial" w:eastAsia="Times" w:hAnsi="Arial" w:cs="Arial"/>
            <w:b w:val="0"/>
            <w:noProof/>
            <w:color w:val="auto"/>
            <w:sz w:val="22"/>
            <w:u w:val="none"/>
          </w:rPr>
          <w:t>Tabla 7: Análisis CREMAA por componente</w:t>
        </w:r>
        <w:r w:rsidR="00085DF6" w:rsidRPr="004C10FA">
          <w:rPr>
            <w:rFonts w:ascii="Arial" w:hAnsi="Arial" w:cs="Arial"/>
            <w:noProof/>
            <w:webHidden/>
            <w:sz w:val="22"/>
          </w:rPr>
          <w:tab/>
          <w:t>2</w:t>
        </w:r>
      </w:hyperlink>
      <w:r w:rsidR="00085DF6" w:rsidRPr="004C10FA">
        <w:rPr>
          <w:rFonts w:ascii="Arial" w:hAnsi="Arial" w:cs="Arial"/>
          <w:noProof/>
          <w:sz w:val="22"/>
        </w:rPr>
        <w:t>7</w:t>
      </w:r>
    </w:p>
    <w:p w14:paraId="74FF09FC" w14:textId="77777777" w:rsidR="00085DF6" w:rsidRPr="004C10FA" w:rsidRDefault="005F3AD1" w:rsidP="00085DF6">
      <w:pPr>
        <w:pStyle w:val="TOC1"/>
        <w:jc w:val="both"/>
        <w:rPr>
          <w:rFonts w:ascii="Arial" w:hAnsi="Arial" w:cs="Arial"/>
          <w:noProof/>
          <w:sz w:val="20"/>
          <w:szCs w:val="22"/>
          <w:lang w:eastAsia="es-MX"/>
        </w:rPr>
      </w:pPr>
      <w:hyperlink w:anchor="_Toc490831106" w:history="1">
        <w:r w:rsidR="00085DF6" w:rsidRPr="004C10FA">
          <w:rPr>
            <w:rStyle w:val="Hyperlink"/>
            <w:rFonts w:ascii="Arial" w:eastAsia="Times" w:hAnsi="Arial" w:cs="Arial"/>
            <w:b w:val="0"/>
            <w:noProof/>
            <w:color w:val="auto"/>
            <w:sz w:val="22"/>
            <w:u w:val="none"/>
          </w:rPr>
          <w:t>Tabla 8: Recurso ejercido por Programa perteneciente al Programa de Carencia Alimentaria</w:t>
        </w:r>
        <w:r w:rsidR="00085DF6" w:rsidRPr="004C10FA">
          <w:rPr>
            <w:rFonts w:ascii="Arial" w:hAnsi="Arial" w:cs="Arial"/>
            <w:noProof/>
            <w:webHidden/>
            <w:sz w:val="22"/>
          </w:rPr>
          <w:tab/>
          <w:t>31</w:t>
        </w:r>
      </w:hyperlink>
    </w:p>
    <w:p w14:paraId="772F03E0" w14:textId="77777777" w:rsidR="00085DF6" w:rsidRPr="004C10FA" w:rsidRDefault="005F3AD1" w:rsidP="00085DF6">
      <w:pPr>
        <w:pStyle w:val="TOC1"/>
        <w:rPr>
          <w:rFonts w:ascii="Arial" w:hAnsi="Arial" w:cs="Arial"/>
          <w:noProof/>
          <w:sz w:val="20"/>
          <w:szCs w:val="22"/>
          <w:lang w:eastAsia="es-MX"/>
        </w:rPr>
      </w:pPr>
      <w:hyperlink w:anchor="_Toc490831107" w:history="1">
        <w:r w:rsidR="00085DF6" w:rsidRPr="004C10FA">
          <w:rPr>
            <w:rStyle w:val="Hyperlink"/>
            <w:rFonts w:ascii="Arial" w:eastAsia="Times" w:hAnsi="Arial" w:cs="Arial"/>
            <w:b w:val="0"/>
            <w:noProof/>
            <w:color w:val="auto"/>
            <w:sz w:val="22"/>
            <w:u w:val="none"/>
          </w:rPr>
          <w:t>Tabla 9: Actividades a realizar por Componente</w:t>
        </w:r>
        <w:r w:rsidR="00085DF6" w:rsidRPr="004C10FA">
          <w:rPr>
            <w:rFonts w:ascii="Arial" w:hAnsi="Arial" w:cs="Arial"/>
            <w:noProof/>
            <w:webHidden/>
            <w:sz w:val="22"/>
          </w:rPr>
          <w:tab/>
        </w:r>
        <w:r w:rsidR="00085DF6" w:rsidRPr="004C10FA">
          <w:rPr>
            <w:rFonts w:ascii="Arial" w:hAnsi="Arial" w:cs="Arial"/>
            <w:noProof/>
            <w:webHidden/>
            <w:sz w:val="22"/>
          </w:rPr>
          <w:fldChar w:fldCharType="begin"/>
        </w:r>
        <w:r w:rsidR="00085DF6" w:rsidRPr="004C10FA">
          <w:rPr>
            <w:rFonts w:ascii="Arial" w:hAnsi="Arial" w:cs="Arial"/>
            <w:noProof/>
            <w:webHidden/>
            <w:sz w:val="22"/>
          </w:rPr>
          <w:instrText xml:space="preserve"> PAGEREF _Toc490831107 \h </w:instrText>
        </w:r>
        <w:r w:rsidR="00085DF6" w:rsidRPr="004C10FA">
          <w:rPr>
            <w:rFonts w:ascii="Arial" w:hAnsi="Arial" w:cs="Arial"/>
            <w:noProof/>
            <w:webHidden/>
            <w:sz w:val="22"/>
          </w:rPr>
        </w:r>
        <w:r w:rsidR="00085DF6" w:rsidRPr="004C10FA">
          <w:rPr>
            <w:rFonts w:ascii="Arial" w:hAnsi="Arial" w:cs="Arial"/>
            <w:noProof/>
            <w:webHidden/>
            <w:sz w:val="22"/>
          </w:rPr>
          <w:fldChar w:fldCharType="separate"/>
        </w:r>
        <w:r w:rsidR="00563C61">
          <w:rPr>
            <w:rFonts w:ascii="Arial" w:hAnsi="Arial" w:cs="Arial"/>
            <w:noProof/>
            <w:webHidden/>
            <w:sz w:val="22"/>
          </w:rPr>
          <w:t>31</w:t>
        </w:r>
        <w:r w:rsidR="00085DF6" w:rsidRPr="004C10FA">
          <w:rPr>
            <w:rFonts w:ascii="Arial" w:hAnsi="Arial" w:cs="Arial"/>
            <w:noProof/>
            <w:webHidden/>
            <w:sz w:val="22"/>
          </w:rPr>
          <w:fldChar w:fldCharType="end"/>
        </w:r>
      </w:hyperlink>
      <w:r w:rsidR="00085DF6" w:rsidRPr="004C10FA">
        <w:rPr>
          <w:rFonts w:ascii="Arial" w:hAnsi="Arial" w:cs="Arial"/>
          <w:noProof/>
          <w:sz w:val="22"/>
        </w:rPr>
        <w:t>3</w:t>
      </w:r>
    </w:p>
    <w:p w14:paraId="61B4A7FA" w14:textId="77777777" w:rsidR="00085DF6" w:rsidRPr="004C10FA" w:rsidRDefault="005F3AD1" w:rsidP="00085DF6">
      <w:pPr>
        <w:pStyle w:val="TOC1"/>
        <w:rPr>
          <w:rFonts w:ascii="Arial" w:hAnsi="Arial" w:cs="Arial"/>
          <w:noProof/>
          <w:sz w:val="20"/>
          <w:szCs w:val="22"/>
          <w:lang w:eastAsia="es-MX"/>
        </w:rPr>
      </w:pPr>
      <w:hyperlink w:anchor="_Toc490831109" w:history="1">
        <w:r w:rsidR="00085DF6" w:rsidRPr="004C10FA">
          <w:rPr>
            <w:rStyle w:val="Hyperlink"/>
            <w:rFonts w:ascii="Arial" w:eastAsia="Times" w:hAnsi="Arial" w:cs="Arial"/>
            <w:b w:val="0"/>
            <w:noProof/>
            <w:color w:val="auto"/>
            <w:sz w:val="22"/>
            <w:u w:val="none"/>
          </w:rPr>
          <w:t>Tabla 10: Población Programada a Atender por Programa</w:t>
        </w:r>
        <w:r w:rsidR="00085DF6" w:rsidRPr="004C10FA">
          <w:rPr>
            <w:rFonts w:ascii="Arial" w:hAnsi="Arial" w:cs="Arial"/>
            <w:noProof/>
            <w:webHidden/>
            <w:sz w:val="22"/>
          </w:rPr>
          <w:tab/>
        </w:r>
      </w:hyperlink>
      <w:r w:rsidR="00085DF6" w:rsidRPr="004C10FA">
        <w:rPr>
          <w:rFonts w:ascii="Arial" w:hAnsi="Arial" w:cs="Arial"/>
          <w:noProof/>
          <w:sz w:val="22"/>
        </w:rPr>
        <w:t>35</w:t>
      </w:r>
    </w:p>
    <w:p w14:paraId="6A9D088B" w14:textId="77777777" w:rsidR="00085DF6" w:rsidRPr="004C10FA" w:rsidRDefault="005F3AD1" w:rsidP="00085DF6">
      <w:pPr>
        <w:pStyle w:val="TOC1"/>
        <w:rPr>
          <w:rFonts w:ascii="Arial" w:hAnsi="Arial" w:cs="Arial"/>
          <w:noProof/>
          <w:sz w:val="20"/>
          <w:szCs w:val="22"/>
          <w:lang w:eastAsia="es-MX"/>
        </w:rPr>
      </w:pPr>
      <w:hyperlink w:anchor="_Toc490831110" w:history="1">
        <w:r w:rsidR="00085DF6" w:rsidRPr="004C10FA">
          <w:rPr>
            <w:rStyle w:val="Hyperlink"/>
            <w:rFonts w:ascii="Arial" w:eastAsia="Times" w:hAnsi="Arial" w:cs="Arial"/>
            <w:b w:val="0"/>
            <w:noProof/>
            <w:color w:val="auto"/>
            <w:sz w:val="22"/>
            <w:u w:val="none"/>
          </w:rPr>
          <w:t>Tabla 11: Número de beneficiados por el Programa de Carencia Alimentaria</w:t>
        </w:r>
        <w:r w:rsidR="00085DF6" w:rsidRPr="004C10FA">
          <w:rPr>
            <w:rFonts w:ascii="Arial" w:hAnsi="Arial" w:cs="Arial"/>
            <w:noProof/>
            <w:webHidden/>
            <w:sz w:val="22"/>
          </w:rPr>
          <w:tab/>
        </w:r>
      </w:hyperlink>
      <w:r w:rsidR="00085DF6" w:rsidRPr="004C10FA">
        <w:rPr>
          <w:rFonts w:ascii="Arial" w:hAnsi="Arial" w:cs="Arial"/>
          <w:noProof/>
          <w:sz w:val="22"/>
        </w:rPr>
        <w:t>37</w:t>
      </w:r>
    </w:p>
    <w:p w14:paraId="255DBDD3" w14:textId="77777777" w:rsidR="00085DF6" w:rsidRPr="004C10FA" w:rsidRDefault="005F3AD1" w:rsidP="00085DF6">
      <w:pPr>
        <w:pStyle w:val="TOC1"/>
        <w:rPr>
          <w:rFonts w:ascii="Arial" w:hAnsi="Arial" w:cs="Arial"/>
          <w:noProof/>
          <w:sz w:val="20"/>
          <w:szCs w:val="22"/>
          <w:lang w:eastAsia="es-MX"/>
        </w:rPr>
      </w:pPr>
      <w:hyperlink w:anchor="_Toc490831111" w:history="1">
        <w:r w:rsidR="00085DF6" w:rsidRPr="004C10FA">
          <w:rPr>
            <w:rStyle w:val="Hyperlink"/>
            <w:rFonts w:ascii="Arial" w:eastAsia="Times" w:hAnsi="Arial" w:cs="Arial"/>
            <w:b w:val="0"/>
            <w:noProof/>
            <w:color w:val="auto"/>
            <w:sz w:val="22"/>
            <w:u w:val="none"/>
          </w:rPr>
          <w:t>Tabla 12: Áreas donde se concentró la atención</w:t>
        </w:r>
        <w:r w:rsidR="00085DF6" w:rsidRPr="004C10FA">
          <w:rPr>
            <w:rFonts w:ascii="Arial" w:hAnsi="Arial" w:cs="Arial"/>
            <w:noProof/>
            <w:webHidden/>
            <w:sz w:val="22"/>
          </w:rPr>
          <w:tab/>
          <w:t>41</w:t>
        </w:r>
      </w:hyperlink>
    </w:p>
    <w:p w14:paraId="18480EC3" w14:textId="77777777" w:rsidR="00085DF6" w:rsidRPr="004C10FA" w:rsidRDefault="005F3AD1" w:rsidP="00085DF6">
      <w:pPr>
        <w:pStyle w:val="TOC1"/>
        <w:rPr>
          <w:rFonts w:ascii="Arial" w:hAnsi="Arial" w:cs="Arial"/>
          <w:noProof/>
          <w:sz w:val="20"/>
          <w:szCs w:val="22"/>
          <w:lang w:eastAsia="es-MX"/>
        </w:rPr>
      </w:pPr>
      <w:hyperlink w:anchor="_Toc490831112" w:history="1">
        <w:r w:rsidR="00085DF6" w:rsidRPr="004C10FA">
          <w:rPr>
            <w:rStyle w:val="Hyperlink"/>
            <w:rFonts w:ascii="Arial" w:eastAsia="Times" w:hAnsi="Arial" w:cs="Arial"/>
            <w:b w:val="0"/>
            <w:noProof/>
            <w:color w:val="auto"/>
            <w:sz w:val="22"/>
            <w:u w:val="none"/>
          </w:rPr>
          <w:t>Tabla 13: Población Programada a Atender</w:t>
        </w:r>
        <w:r w:rsidR="00085DF6" w:rsidRPr="004C10FA">
          <w:rPr>
            <w:rFonts w:ascii="Arial" w:hAnsi="Arial" w:cs="Arial"/>
            <w:noProof/>
            <w:webHidden/>
            <w:sz w:val="22"/>
          </w:rPr>
          <w:tab/>
          <w:t>43</w:t>
        </w:r>
      </w:hyperlink>
    </w:p>
    <w:p w14:paraId="1F6B10C7" w14:textId="77777777" w:rsidR="00085DF6" w:rsidRPr="004C10FA" w:rsidRDefault="005F3AD1" w:rsidP="00085DF6">
      <w:pPr>
        <w:pStyle w:val="TOC1"/>
        <w:rPr>
          <w:rFonts w:ascii="Arial" w:hAnsi="Arial" w:cs="Arial"/>
          <w:noProof/>
          <w:sz w:val="20"/>
          <w:szCs w:val="22"/>
          <w:lang w:eastAsia="es-MX"/>
        </w:rPr>
      </w:pPr>
      <w:hyperlink w:anchor="_Toc490831115" w:history="1">
        <w:r w:rsidR="00085DF6" w:rsidRPr="004C10FA">
          <w:rPr>
            <w:rStyle w:val="Hyperlink"/>
            <w:rFonts w:ascii="Arial" w:eastAsia="Times" w:hAnsi="Arial" w:cs="Arial"/>
            <w:b w:val="0"/>
            <w:noProof/>
            <w:color w:val="auto"/>
            <w:sz w:val="22"/>
            <w:u w:val="none"/>
          </w:rPr>
          <w:t>Tabla 14: Información sobre el seguimiento de los componentes por Dependencia</w:t>
        </w:r>
        <w:r w:rsidR="00085DF6" w:rsidRPr="004C10FA">
          <w:rPr>
            <w:rFonts w:ascii="Arial" w:hAnsi="Arial" w:cs="Arial"/>
            <w:noProof/>
            <w:webHidden/>
            <w:sz w:val="22"/>
          </w:rPr>
          <w:tab/>
          <w:t>4</w:t>
        </w:r>
      </w:hyperlink>
      <w:r w:rsidR="00085DF6" w:rsidRPr="004C10FA">
        <w:rPr>
          <w:rFonts w:ascii="Arial" w:hAnsi="Arial" w:cs="Arial"/>
          <w:noProof/>
          <w:sz w:val="22"/>
        </w:rPr>
        <w:t>7</w:t>
      </w:r>
    </w:p>
    <w:p w14:paraId="696F7623" w14:textId="77777777" w:rsidR="00085DF6" w:rsidRPr="004C10FA" w:rsidRDefault="005F3AD1" w:rsidP="00085DF6">
      <w:pPr>
        <w:pStyle w:val="TOC1"/>
        <w:rPr>
          <w:rStyle w:val="Hyperlink"/>
          <w:rFonts w:ascii="Arial" w:hAnsi="Arial" w:cs="Arial"/>
          <w:b w:val="0"/>
          <w:noProof/>
          <w:color w:val="auto"/>
          <w:sz w:val="22"/>
          <w:u w:val="none"/>
        </w:rPr>
      </w:pPr>
      <w:hyperlink w:anchor="_Toc490831118" w:history="1">
        <w:r w:rsidR="00085DF6" w:rsidRPr="004C10FA">
          <w:rPr>
            <w:rStyle w:val="Hyperlink"/>
            <w:rFonts w:ascii="Arial" w:eastAsia="Times" w:hAnsi="Arial" w:cs="Arial"/>
            <w:b w:val="0"/>
            <w:noProof/>
            <w:color w:val="auto"/>
            <w:sz w:val="22"/>
            <w:u w:val="none"/>
          </w:rPr>
          <w:t>Tabla 15: ASM derivados de la Evaluación Complementaria de Desempeño de 2015</w:t>
        </w:r>
        <w:r w:rsidR="00085DF6" w:rsidRPr="004C10FA">
          <w:rPr>
            <w:rFonts w:ascii="Arial" w:hAnsi="Arial" w:cs="Arial"/>
            <w:noProof/>
            <w:webHidden/>
            <w:sz w:val="22"/>
          </w:rPr>
          <w:tab/>
        </w:r>
      </w:hyperlink>
      <w:r w:rsidR="00085DF6" w:rsidRPr="004C10FA">
        <w:rPr>
          <w:rFonts w:ascii="Arial" w:hAnsi="Arial" w:cs="Arial"/>
          <w:noProof/>
          <w:sz w:val="22"/>
        </w:rPr>
        <w:t>57</w:t>
      </w:r>
    </w:p>
    <w:p w14:paraId="7414005E" w14:textId="77777777" w:rsidR="00085DF6" w:rsidRPr="004C10FA" w:rsidRDefault="005F3AD1" w:rsidP="00085DF6">
      <w:pPr>
        <w:pStyle w:val="TOC1"/>
        <w:jc w:val="both"/>
        <w:rPr>
          <w:rFonts w:ascii="Arial" w:hAnsi="Arial" w:cs="Arial"/>
          <w:noProof/>
          <w:sz w:val="20"/>
          <w:szCs w:val="22"/>
          <w:lang w:eastAsia="es-MX"/>
        </w:rPr>
      </w:pPr>
      <w:hyperlink w:anchor="_Toc490831119" w:history="1">
        <w:r w:rsidR="00085DF6" w:rsidRPr="004C10FA">
          <w:rPr>
            <w:rStyle w:val="Hyperlink"/>
            <w:rFonts w:ascii="Arial" w:eastAsia="Times" w:hAnsi="Arial" w:cs="Arial"/>
            <w:b w:val="0"/>
            <w:noProof/>
            <w:color w:val="auto"/>
            <w:sz w:val="22"/>
            <w:u w:val="none"/>
          </w:rPr>
          <w:t>Tabla 16: Posicionamiento institucional sobre las recomendaciones de la Evaluación Complementaria 2015</w:t>
        </w:r>
        <w:r w:rsidR="00085DF6" w:rsidRPr="004C10FA">
          <w:rPr>
            <w:rFonts w:ascii="Arial" w:hAnsi="Arial" w:cs="Arial"/>
            <w:noProof/>
            <w:webHidden/>
            <w:sz w:val="22"/>
          </w:rPr>
          <w:tab/>
          <w:t>5</w:t>
        </w:r>
      </w:hyperlink>
      <w:r w:rsidR="00085DF6" w:rsidRPr="004C10FA">
        <w:rPr>
          <w:rFonts w:ascii="Arial" w:hAnsi="Arial" w:cs="Arial"/>
          <w:noProof/>
          <w:sz w:val="22"/>
        </w:rPr>
        <w:t>8</w:t>
      </w:r>
    </w:p>
    <w:p w14:paraId="3E5F0651" w14:textId="77777777" w:rsidR="00085DF6" w:rsidRPr="004C10FA" w:rsidRDefault="005F3AD1" w:rsidP="00085DF6">
      <w:pPr>
        <w:pStyle w:val="TOC1"/>
        <w:rPr>
          <w:rFonts w:ascii="Arial" w:hAnsi="Arial" w:cs="Arial"/>
          <w:noProof/>
          <w:sz w:val="20"/>
          <w:szCs w:val="22"/>
          <w:lang w:eastAsia="es-MX"/>
        </w:rPr>
      </w:pPr>
      <w:hyperlink w:anchor="_Toc490831120" w:history="1">
        <w:r w:rsidR="00085DF6" w:rsidRPr="004C10FA">
          <w:rPr>
            <w:rStyle w:val="Hyperlink"/>
            <w:rFonts w:ascii="Arial" w:hAnsi="Arial" w:cs="Arial"/>
            <w:b w:val="0"/>
            <w:noProof/>
            <w:color w:val="auto"/>
            <w:sz w:val="22"/>
            <w:u w:val="none"/>
          </w:rPr>
          <w:t>Tabla 17: Recomendaciones de la Evaluación de Desempeño 2016</w:t>
        </w:r>
        <w:r w:rsidR="00085DF6" w:rsidRPr="004C10FA">
          <w:rPr>
            <w:rFonts w:ascii="Arial" w:hAnsi="Arial" w:cs="Arial"/>
            <w:noProof/>
            <w:webHidden/>
            <w:sz w:val="22"/>
          </w:rPr>
          <w:tab/>
        </w:r>
      </w:hyperlink>
      <w:r w:rsidR="00085DF6" w:rsidRPr="004C10FA">
        <w:rPr>
          <w:rFonts w:ascii="Arial" w:hAnsi="Arial" w:cs="Arial"/>
          <w:noProof/>
          <w:sz w:val="22"/>
        </w:rPr>
        <w:t>60</w:t>
      </w:r>
    </w:p>
    <w:p w14:paraId="5E82281E" w14:textId="77777777" w:rsidR="00085DF6" w:rsidRPr="004C10FA" w:rsidRDefault="005F3AD1" w:rsidP="00085DF6">
      <w:pPr>
        <w:pStyle w:val="TOC1"/>
        <w:rPr>
          <w:rFonts w:ascii="Arial" w:hAnsi="Arial" w:cs="Arial"/>
          <w:noProof/>
          <w:sz w:val="20"/>
          <w:szCs w:val="22"/>
          <w:lang w:eastAsia="es-MX"/>
        </w:rPr>
      </w:pPr>
      <w:hyperlink w:anchor="_Toc490831121" w:history="1">
        <w:r w:rsidR="00085DF6" w:rsidRPr="004C10FA">
          <w:rPr>
            <w:rStyle w:val="Hyperlink"/>
            <w:rFonts w:ascii="Arial" w:hAnsi="Arial" w:cs="Arial"/>
            <w:b w:val="0"/>
            <w:noProof/>
            <w:color w:val="auto"/>
            <w:sz w:val="22"/>
            <w:u w:val="none"/>
          </w:rPr>
          <w:t>Tabla 18: Análisis de las recomendaciones</w:t>
        </w:r>
        <w:r w:rsidR="00085DF6" w:rsidRPr="004C10FA">
          <w:rPr>
            <w:rFonts w:ascii="Arial" w:hAnsi="Arial" w:cs="Arial"/>
            <w:noProof/>
            <w:webHidden/>
            <w:sz w:val="22"/>
          </w:rPr>
          <w:tab/>
        </w:r>
      </w:hyperlink>
      <w:r w:rsidR="00085DF6" w:rsidRPr="004C10FA">
        <w:rPr>
          <w:rFonts w:ascii="Arial" w:hAnsi="Arial" w:cs="Arial"/>
          <w:noProof/>
          <w:sz w:val="22"/>
        </w:rPr>
        <w:t>61</w:t>
      </w:r>
    </w:p>
    <w:p w14:paraId="4249E6CF" w14:textId="77777777" w:rsidR="00085DF6" w:rsidRPr="004C10FA" w:rsidRDefault="005F3AD1" w:rsidP="00085DF6">
      <w:pPr>
        <w:pStyle w:val="TOC1"/>
        <w:rPr>
          <w:rStyle w:val="Hyperlink"/>
          <w:rFonts w:ascii="Arial" w:eastAsia="Times" w:hAnsi="Arial" w:cs="Arial"/>
          <w:color w:val="auto"/>
          <w:sz w:val="22"/>
          <w:u w:val="none"/>
        </w:rPr>
      </w:pPr>
      <w:hyperlink w:anchor="_Toc492051063" w:history="1">
        <w:r w:rsidR="00085DF6" w:rsidRPr="004C10FA">
          <w:rPr>
            <w:rStyle w:val="Hyperlink"/>
            <w:rFonts w:ascii="Arial" w:eastAsia="Times" w:hAnsi="Arial" w:cs="Arial"/>
            <w:b w:val="0"/>
            <w:noProof/>
            <w:color w:val="auto"/>
            <w:sz w:val="22"/>
            <w:u w:val="none"/>
          </w:rPr>
          <w:t>Tabla 19. Componentes del Programa Carencia Alimentaria</w:t>
        </w:r>
        <w:r w:rsidR="00085DF6" w:rsidRPr="004C10FA">
          <w:rPr>
            <w:rStyle w:val="Hyperlink"/>
            <w:rFonts w:ascii="Arial" w:eastAsia="Times" w:hAnsi="Arial" w:cs="Arial"/>
            <w:b w:val="0"/>
            <w:webHidden/>
            <w:color w:val="auto"/>
            <w:sz w:val="22"/>
            <w:u w:val="none"/>
          </w:rPr>
          <w:tab/>
        </w:r>
        <w:r w:rsidR="00085DF6" w:rsidRPr="004C10FA">
          <w:rPr>
            <w:rStyle w:val="Hyperlink"/>
            <w:rFonts w:ascii="Arial" w:eastAsia="Times" w:hAnsi="Arial" w:cs="Arial"/>
            <w:webHidden/>
            <w:color w:val="auto"/>
            <w:sz w:val="22"/>
            <w:u w:val="none"/>
          </w:rPr>
          <w:t>82</w:t>
        </w:r>
      </w:hyperlink>
    </w:p>
    <w:p w14:paraId="282859DC" w14:textId="77777777" w:rsidR="00085DF6" w:rsidRPr="004C10FA" w:rsidRDefault="005F3AD1" w:rsidP="00085DF6">
      <w:pPr>
        <w:pStyle w:val="TOC1"/>
        <w:rPr>
          <w:rStyle w:val="Hyperlink"/>
          <w:rFonts w:ascii="Arial" w:eastAsia="Times" w:hAnsi="Arial" w:cs="Arial"/>
          <w:color w:val="auto"/>
          <w:sz w:val="22"/>
          <w:u w:val="none"/>
        </w:rPr>
      </w:pPr>
      <w:hyperlink w:anchor="_Toc492051064" w:history="1">
        <w:r w:rsidR="00085DF6" w:rsidRPr="004C10FA">
          <w:rPr>
            <w:rStyle w:val="Hyperlink"/>
            <w:rFonts w:ascii="Arial" w:eastAsia="Times" w:hAnsi="Arial" w:cs="Arial"/>
            <w:b w:val="0"/>
            <w:noProof/>
            <w:color w:val="auto"/>
            <w:sz w:val="22"/>
            <w:u w:val="none"/>
          </w:rPr>
          <w:t>Tabla 20. Principales Indicadores del programa</w:t>
        </w:r>
        <w:r w:rsidR="00085DF6" w:rsidRPr="004C10FA">
          <w:rPr>
            <w:rStyle w:val="Hyperlink"/>
            <w:rFonts w:ascii="Arial" w:eastAsia="Times" w:hAnsi="Arial" w:cs="Arial"/>
            <w:b w:val="0"/>
            <w:webHidden/>
            <w:color w:val="auto"/>
            <w:sz w:val="22"/>
            <w:u w:val="none"/>
          </w:rPr>
          <w:tab/>
        </w:r>
        <w:r w:rsidR="00085DF6" w:rsidRPr="004C10FA">
          <w:rPr>
            <w:rStyle w:val="Hyperlink"/>
            <w:rFonts w:ascii="Arial" w:eastAsia="Times" w:hAnsi="Arial" w:cs="Arial"/>
            <w:webHidden/>
            <w:color w:val="auto"/>
            <w:sz w:val="22"/>
            <w:u w:val="none"/>
          </w:rPr>
          <w:fldChar w:fldCharType="begin"/>
        </w:r>
        <w:r w:rsidR="00085DF6" w:rsidRPr="004C10FA">
          <w:rPr>
            <w:rStyle w:val="Hyperlink"/>
            <w:rFonts w:ascii="Arial" w:eastAsia="Times" w:hAnsi="Arial" w:cs="Arial"/>
            <w:webHidden/>
            <w:color w:val="auto"/>
            <w:sz w:val="22"/>
            <w:u w:val="none"/>
          </w:rPr>
          <w:instrText xml:space="preserve"> PAGEREF _Toc492051064 \h </w:instrText>
        </w:r>
        <w:r w:rsidR="00085DF6" w:rsidRPr="004C10FA">
          <w:rPr>
            <w:rStyle w:val="Hyperlink"/>
            <w:rFonts w:ascii="Arial" w:eastAsia="Times" w:hAnsi="Arial" w:cs="Arial"/>
            <w:webHidden/>
            <w:color w:val="auto"/>
            <w:sz w:val="22"/>
            <w:u w:val="none"/>
          </w:rPr>
        </w:r>
        <w:r w:rsidR="00085DF6" w:rsidRPr="004C10FA">
          <w:rPr>
            <w:rStyle w:val="Hyperlink"/>
            <w:rFonts w:ascii="Arial" w:eastAsia="Times" w:hAnsi="Arial" w:cs="Arial"/>
            <w:webHidden/>
            <w:color w:val="auto"/>
            <w:sz w:val="22"/>
            <w:u w:val="none"/>
          </w:rPr>
          <w:fldChar w:fldCharType="separate"/>
        </w:r>
        <w:r w:rsidR="00563C61">
          <w:rPr>
            <w:rStyle w:val="Hyperlink"/>
            <w:rFonts w:ascii="Arial" w:eastAsia="Times" w:hAnsi="Arial" w:cs="Arial"/>
            <w:noProof/>
            <w:webHidden/>
            <w:color w:val="auto"/>
            <w:sz w:val="22"/>
            <w:u w:val="none"/>
          </w:rPr>
          <w:t>81</w:t>
        </w:r>
        <w:r w:rsidR="00085DF6" w:rsidRPr="004C10FA">
          <w:rPr>
            <w:rStyle w:val="Hyperlink"/>
            <w:rFonts w:ascii="Arial" w:eastAsia="Times" w:hAnsi="Arial" w:cs="Arial"/>
            <w:webHidden/>
            <w:color w:val="auto"/>
            <w:sz w:val="22"/>
            <w:u w:val="none"/>
          </w:rPr>
          <w:fldChar w:fldCharType="end"/>
        </w:r>
      </w:hyperlink>
      <w:r w:rsidR="00085DF6" w:rsidRPr="004C10FA">
        <w:rPr>
          <w:rStyle w:val="Hyperlink"/>
          <w:rFonts w:ascii="Arial" w:eastAsia="Times" w:hAnsi="Arial" w:cs="Arial"/>
          <w:color w:val="auto"/>
          <w:sz w:val="22"/>
          <w:u w:val="none"/>
        </w:rPr>
        <w:t>3</w:t>
      </w:r>
    </w:p>
    <w:p w14:paraId="2F0C0B6A" w14:textId="77777777" w:rsidR="00085DF6" w:rsidRPr="004C10FA" w:rsidRDefault="00085DF6">
      <w:pPr>
        <w:spacing w:before="0" w:beforeAutospacing="0" w:after="0" w:afterAutospacing="0"/>
        <w:jc w:val="left"/>
        <w:rPr>
          <w:rFonts w:eastAsiaTheme="majorEastAsia" w:cs="Arial"/>
          <w:b/>
          <w:bCs/>
          <w:sz w:val="24"/>
          <w:szCs w:val="22"/>
        </w:rPr>
      </w:pPr>
    </w:p>
    <w:p w14:paraId="7C1EA7B6" w14:textId="77777777" w:rsidR="00085DF6" w:rsidRDefault="00085DF6" w:rsidP="005C058D">
      <w:pPr>
        <w:pStyle w:val="Heading1"/>
      </w:pPr>
    </w:p>
    <w:p w14:paraId="3F14F8E3" w14:textId="77777777" w:rsidR="00085DF6" w:rsidRPr="00563C61" w:rsidRDefault="00385984" w:rsidP="005C058D">
      <w:pPr>
        <w:pStyle w:val="Heading1"/>
        <w:rPr>
          <w:i w:val="0"/>
          <w:sz w:val="24"/>
          <w:szCs w:val="24"/>
        </w:rPr>
      </w:pPr>
      <w:bookmarkStart w:id="9" w:name="_Toc497778351"/>
      <w:r w:rsidRPr="00563C61">
        <w:rPr>
          <w:i w:val="0"/>
          <w:sz w:val="24"/>
          <w:szCs w:val="24"/>
        </w:rPr>
        <w:t>INTRODUCCIÓN</w:t>
      </w:r>
      <w:bookmarkEnd w:id="9"/>
    </w:p>
    <w:p w14:paraId="229CFB67" w14:textId="77777777" w:rsidR="00085DF6" w:rsidRPr="00085DF6" w:rsidRDefault="00085DF6" w:rsidP="00085DF6">
      <w:pPr>
        <w:spacing w:before="0" w:beforeAutospacing="0" w:after="0" w:afterAutospacing="0"/>
      </w:pPr>
    </w:p>
    <w:p w14:paraId="7B655736" w14:textId="77777777" w:rsidR="00085DF6" w:rsidRPr="00085DF6" w:rsidRDefault="00085DF6" w:rsidP="00085DF6">
      <w:pPr>
        <w:spacing w:before="0" w:beforeAutospacing="0" w:after="0" w:afterAutospacing="0"/>
      </w:pPr>
    </w:p>
    <w:p w14:paraId="79CFA6AE" w14:textId="77777777" w:rsidR="00174D36" w:rsidRPr="004C10FA" w:rsidRDefault="00233B73" w:rsidP="00085DF6">
      <w:pPr>
        <w:pStyle w:val="NoSpacing"/>
        <w:rPr>
          <w:rFonts w:eastAsia="Times"/>
          <w:color w:val="auto"/>
          <w:szCs w:val="22"/>
          <w:lang w:val="es-MX"/>
        </w:rPr>
      </w:pPr>
      <w:r w:rsidRPr="004C10FA">
        <w:rPr>
          <w:rFonts w:eastAsia="Times"/>
          <w:color w:val="auto"/>
          <w:szCs w:val="22"/>
          <w:lang w:val="es-MX"/>
        </w:rPr>
        <w:t xml:space="preserve">En el presente trabajo se realiza una </w:t>
      </w:r>
      <w:r w:rsidR="00174D36" w:rsidRPr="004C10FA">
        <w:rPr>
          <w:rFonts w:eastAsia="Times"/>
          <w:color w:val="auto"/>
          <w:szCs w:val="22"/>
          <w:lang w:val="es-MX"/>
        </w:rPr>
        <w:t>Evaluación Específica de Desempeño</w:t>
      </w:r>
      <w:r w:rsidR="00ED77E0" w:rsidRPr="004C10FA">
        <w:rPr>
          <w:rFonts w:eastAsia="Times"/>
          <w:color w:val="auto"/>
          <w:szCs w:val="22"/>
          <w:lang w:val="es-MX"/>
        </w:rPr>
        <w:t xml:space="preserve"> (EED)</w:t>
      </w:r>
      <w:r w:rsidR="00174D36" w:rsidRPr="004C10FA">
        <w:rPr>
          <w:rFonts w:eastAsia="Times"/>
          <w:color w:val="auto"/>
          <w:szCs w:val="22"/>
          <w:lang w:val="es-MX"/>
        </w:rPr>
        <w:t xml:space="preserve"> </w:t>
      </w:r>
      <w:r w:rsidRPr="004C10FA">
        <w:rPr>
          <w:rFonts w:eastAsia="Times"/>
          <w:color w:val="auto"/>
          <w:szCs w:val="22"/>
          <w:lang w:val="es-MX"/>
        </w:rPr>
        <w:t>al Programa Presupuestario</w:t>
      </w:r>
      <w:r w:rsidR="00AE2D63" w:rsidRPr="004C10FA">
        <w:rPr>
          <w:rFonts w:eastAsia="Times"/>
          <w:color w:val="auto"/>
          <w:szCs w:val="22"/>
          <w:lang w:val="es-MX"/>
        </w:rPr>
        <w:t xml:space="preserve"> (Pp)</w:t>
      </w:r>
      <w:r w:rsidRPr="004C10FA">
        <w:rPr>
          <w:rFonts w:eastAsia="Times"/>
          <w:color w:val="auto"/>
          <w:szCs w:val="22"/>
          <w:lang w:val="es-MX"/>
        </w:rPr>
        <w:t xml:space="preserve"> 080 correspondiente al </w:t>
      </w:r>
      <w:r w:rsidR="00ED77E0" w:rsidRPr="004C10FA">
        <w:rPr>
          <w:rFonts w:eastAsia="Times"/>
          <w:color w:val="auto"/>
          <w:szCs w:val="22"/>
          <w:lang w:val="es-MX"/>
        </w:rPr>
        <w:t>Programa de</w:t>
      </w:r>
      <w:r w:rsidRPr="004C10FA">
        <w:rPr>
          <w:rFonts w:eastAsia="Times"/>
          <w:color w:val="auto"/>
          <w:szCs w:val="22"/>
          <w:lang w:val="es-MX"/>
        </w:rPr>
        <w:t xml:space="preserve"> Carencia por Acceso a la Alimentación </w:t>
      </w:r>
      <w:r w:rsidR="002F76AA" w:rsidRPr="004C10FA">
        <w:rPr>
          <w:rFonts w:eastAsia="Times"/>
          <w:szCs w:val="22"/>
        </w:rPr>
        <w:t>(de ahora en adelante en el documento Carencia Alimentaria)</w:t>
      </w:r>
      <w:r w:rsidR="00ED77E0" w:rsidRPr="004C10FA">
        <w:rPr>
          <w:rFonts w:eastAsia="Times"/>
          <w:color w:val="auto"/>
          <w:szCs w:val="22"/>
          <w:lang w:val="es-MX"/>
        </w:rPr>
        <w:t>.</w:t>
      </w:r>
      <w:r w:rsidR="00684A54" w:rsidRPr="004C10FA">
        <w:rPr>
          <w:rFonts w:eastAsia="Times"/>
          <w:color w:val="auto"/>
          <w:szCs w:val="22"/>
          <w:lang w:val="es-MX"/>
        </w:rPr>
        <w:t xml:space="preserve"> En u</w:t>
      </w:r>
      <w:r w:rsidR="00B02A28" w:rsidRPr="004C10FA">
        <w:rPr>
          <w:rFonts w:eastAsia="Times"/>
          <w:color w:val="auto"/>
          <w:szCs w:val="22"/>
          <w:lang w:val="es-MX"/>
        </w:rPr>
        <w:t>na</w:t>
      </w:r>
      <w:r w:rsidR="00ED77E0" w:rsidRPr="004C10FA">
        <w:rPr>
          <w:rFonts w:eastAsia="Times"/>
          <w:color w:val="auto"/>
          <w:szCs w:val="22"/>
          <w:lang w:val="es-MX"/>
        </w:rPr>
        <w:t xml:space="preserve"> EED</w:t>
      </w:r>
      <w:r w:rsidR="00684A54" w:rsidRPr="004C10FA">
        <w:rPr>
          <w:rFonts w:eastAsia="Times"/>
          <w:color w:val="auto"/>
          <w:szCs w:val="22"/>
          <w:lang w:val="es-MX"/>
        </w:rPr>
        <w:t xml:space="preserve"> se evalúa el desempeño del programa, se analizan el avance de las metas y de qué manera se ha ido logrando el objetivo; todo esto se realiza estudiando indicadores de resultados, de servicio y de gestión</w:t>
      </w:r>
      <w:r w:rsidR="00174D36" w:rsidRPr="004C10FA">
        <w:rPr>
          <w:rFonts w:eastAsia="Times"/>
          <w:color w:val="auto"/>
          <w:szCs w:val="22"/>
          <w:lang w:val="es-MX"/>
        </w:rPr>
        <w:t>" (</w:t>
      </w:r>
      <w:r w:rsidR="00D658F6" w:rsidRPr="004C10FA">
        <w:rPr>
          <w:rFonts w:eastAsia="Times"/>
          <w:color w:val="auto"/>
          <w:szCs w:val="22"/>
          <w:lang w:val="es-MX"/>
        </w:rPr>
        <w:t>Coneval</w:t>
      </w:r>
      <w:r w:rsidR="00174D36" w:rsidRPr="004C10FA">
        <w:rPr>
          <w:rFonts w:eastAsia="Times"/>
          <w:color w:val="auto"/>
          <w:szCs w:val="22"/>
          <w:lang w:val="es-MX"/>
        </w:rPr>
        <w:t xml:space="preserve">, s/f). </w:t>
      </w:r>
      <w:r w:rsidR="006F47B0" w:rsidRPr="004C10FA">
        <w:rPr>
          <w:rFonts w:eastAsia="Times"/>
          <w:color w:val="auto"/>
          <w:szCs w:val="22"/>
          <w:lang w:val="es-MX"/>
        </w:rPr>
        <w:t xml:space="preserve">Cabe </w:t>
      </w:r>
      <w:r w:rsidR="0042233A" w:rsidRPr="004C10FA">
        <w:rPr>
          <w:rFonts w:eastAsia="Times"/>
          <w:color w:val="auto"/>
          <w:szCs w:val="22"/>
          <w:lang w:val="es-MX"/>
        </w:rPr>
        <w:t>destacar que en esta EED no se está considerando la participación de la Secretaría de la Juventud (SEJUVE) debido a que se está analizando el ejercicio fiscal 2016; SEJUVE se adhiere al programa hasta finales de 2016,</w:t>
      </w:r>
      <w:r w:rsidR="00AE2D63" w:rsidRPr="004C10FA">
        <w:rPr>
          <w:rFonts w:eastAsia="Times"/>
          <w:color w:val="auto"/>
          <w:szCs w:val="22"/>
          <w:lang w:val="es-MX"/>
        </w:rPr>
        <w:t xml:space="preserve"> razón por la cual no aparece en las Reglas de Operación (ROP) 2016, ni en la </w:t>
      </w:r>
      <w:r w:rsidR="00AE2D63" w:rsidRPr="004C10FA">
        <w:rPr>
          <w:rFonts w:eastAsia="Times"/>
          <w:szCs w:val="22"/>
        </w:rPr>
        <w:t>Matriz de Indicadores de Resultados (</w:t>
      </w:r>
      <w:r w:rsidR="00AE2D63" w:rsidRPr="004C10FA">
        <w:rPr>
          <w:rFonts w:eastAsia="Times"/>
          <w:color w:val="auto"/>
          <w:szCs w:val="22"/>
          <w:lang w:val="es-MX"/>
        </w:rPr>
        <w:t xml:space="preserve">MIR) 2016, ni Fichas Técnicas 2016, ni en las Unidades Básicas de Presupuestación (UBP) </w:t>
      </w:r>
      <w:r w:rsidR="00E05545" w:rsidRPr="004C10FA">
        <w:rPr>
          <w:rFonts w:eastAsia="Times"/>
          <w:color w:val="auto"/>
          <w:szCs w:val="22"/>
          <w:lang w:val="es-MX"/>
        </w:rPr>
        <w:t xml:space="preserve">publicadas en el Decreto de Egresos del Estado de Yucatán </w:t>
      </w:r>
      <w:r w:rsidR="00AE2D63" w:rsidRPr="004C10FA">
        <w:rPr>
          <w:rFonts w:eastAsia="Times"/>
          <w:color w:val="auto"/>
          <w:szCs w:val="22"/>
          <w:lang w:val="es-MX"/>
        </w:rPr>
        <w:t>2016. Por las razones anteriores, a pesar de que actualmente SEJUVE juega un papel muy importante dentro del Pp 080, no se pudo hacer un análisis de sus componentes e indicadores que aporta al programa evaluado.</w:t>
      </w:r>
    </w:p>
    <w:p w14:paraId="2E3A48FD" w14:textId="77777777" w:rsidR="002F76AA" w:rsidRPr="004C10FA" w:rsidRDefault="002F76AA" w:rsidP="00174D36">
      <w:pPr>
        <w:pStyle w:val="NoSpacing"/>
        <w:rPr>
          <w:rFonts w:eastAsia="Times"/>
          <w:color w:val="auto"/>
          <w:szCs w:val="22"/>
          <w:lang w:val="es-MX"/>
        </w:rPr>
      </w:pPr>
    </w:p>
    <w:p w14:paraId="0D0EDB6B" w14:textId="77777777" w:rsidR="00DE564F" w:rsidRPr="004C10FA" w:rsidRDefault="00684A54" w:rsidP="00085DF6">
      <w:pPr>
        <w:spacing w:before="0" w:beforeAutospacing="0" w:after="0" w:afterAutospacing="0" w:line="360" w:lineRule="auto"/>
        <w:rPr>
          <w:rFonts w:eastAsia="Times" w:cs="Arial"/>
          <w:szCs w:val="22"/>
        </w:rPr>
      </w:pPr>
      <w:r w:rsidRPr="004C10FA">
        <w:rPr>
          <w:rFonts w:eastAsia="Times" w:cs="Arial"/>
          <w:szCs w:val="22"/>
        </w:rPr>
        <w:t xml:space="preserve">Ahora bien, el documento está organizado en </w:t>
      </w:r>
      <w:r w:rsidR="00733E24" w:rsidRPr="004C10FA">
        <w:rPr>
          <w:rFonts w:eastAsia="Times" w:cs="Arial"/>
          <w:szCs w:val="22"/>
        </w:rPr>
        <w:t>diez</w:t>
      </w:r>
      <w:r w:rsidR="00D642B6" w:rsidRPr="004C10FA">
        <w:rPr>
          <w:rFonts w:eastAsia="Times" w:cs="Arial"/>
          <w:szCs w:val="22"/>
        </w:rPr>
        <w:t xml:space="preserve"> capítulos. En </w:t>
      </w:r>
      <w:r w:rsidR="00DE564F" w:rsidRPr="004C10FA">
        <w:rPr>
          <w:rFonts w:eastAsia="Times" w:cs="Arial"/>
          <w:szCs w:val="22"/>
        </w:rPr>
        <w:t>el primer</w:t>
      </w:r>
      <w:r w:rsidR="00D642B6" w:rsidRPr="004C10FA">
        <w:rPr>
          <w:rFonts w:eastAsia="Times" w:cs="Arial"/>
          <w:szCs w:val="22"/>
        </w:rPr>
        <w:t xml:space="preserve"> cap</w:t>
      </w:r>
      <w:r w:rsidR="002F76AA" w:rsidRPr="004C10FA">
        <w:rPr>
          <w:rFonts w:eastAsia="Times" w:cs="Arial"/>
          <w:szCs w:val="22"/>
        </w:rPr>
        <w:t>ítulo</w:t>
      </w:r>
      <w:r w:rsidR="00174D36" w:rsidRPr="004C10FA">
        <w:rPr>
          <w:rFonts w:eastAsia="Times" w:cs="Arial"/>
          <w:szCs w:val="22"/>
        </w:rPr>
        <w:t xml:space="preserve"> </w:t>
      </w:r>
      <w:r w:rsidR="00DE564F" w:rsidRPr="004C10FA">
        <w:rPr>
          <w:rFonts w:eastAsia="Times" w:cs="Arial"/>
          <w:szCs w:val="22"/>
        </w:rPr>
        <w:t xml:space="preserve">se describen las principales características del programa, así como la descripción del problema que se busca resolver a través de los componentes. En segundo lugar, se hace un análisis sobre los resultados del programa; dentro de este apartado se describen los indicadores de la </w:t>
      </w:r>
      <w:r w:rsidR="00C27734" w:rsidRPr="004C10FA">
        <w:rPr>
          <w:rFonts w:eastAsia="Times" w:cs="Arial"/>
          <w:szCs w:val="22"/>
        </w:rPr>
        <w:t>MIR, las metas de Fin y P</w:t>
      </w:r>
      <w:r w:rsidR="00DE564F" w:rsidRPr="004C10FA">
        <w:rPr>
          <w:rFonts w:eastAsia="Times" w:cs="Arial"/>
          <w:szCs w:val="22"/>
        </w:rPr>
        <w:t>ropósito, y la implementación del programa. En el tercer capítulo, se estudia la gestión del programa; se explica el grado de cumplimiento de los indicadores de la MIR y su relación con las metas, las especificaciones de los apoyos otorgados, el ejercicio financiero y su correspondencia con las metas. En cuarto lugar, se analiza la cobertura del programa; dentro de este apartado, se estudia a los beneficiarios atendidos, la relación entre la población atendida y las metas en la MIR, las regiones y estratos donde se concentra la atención del programa, y la eficacia del programa. En el quinto capítulo, se examina el seguimiento a los apoyos otorgados, el uso o sub-uso de los mismos, y la tasa de sobrevivencia de los proyectos apoyados. En el sexo capítulo, se analiza la calidad del servicio; dentro de este apartado, se estudia el grado de satisfacción de los usuarios sobre los apoyos, el trato recibido al momento de solicitar el apoyo. En séptimo lugar, se estudian los Aspectos Susceptibles de Mejora, que se derivan de evaluaciones anteriores, y las formas en las que el Gobierno las ha atendido.</w:t>
      </w:r>
    </w:p>
    <w:p w14:paraId="0E04529E" w14:textId="77777777" w:rsidR="002F76AA" w:rsidRPr="004C10FA" w:rsidRDefault="002F76AA" w:rsidP="002F76AA">
      <w:pPr>
        <w:spacing w:before="0" w:beforeAutospacing="0" w:after="0" w:afterAutospacing="0" w:line="360" w:lineRule="auto"/>
        <w:ind w:firstLine="720"/>
        <w:rPr>
          <w:rFonts w:eastAsia="Times" w:cs="Arial"/>
          <w:szCs w:val="22"/>
        </w:rPr>
      </w:pPr>
    </w:p>
    <w:p w14:paraId="56E23A75" w14:textId="77777777" w:rsidR="00DE564F" w:rsidRPr="004C10FA" w:rsidRDefault="00DE564F" w:rsidP="002F76AA">
      <w:pPr>
        <w:spacing w:before="0" w:beforeAutospacing="0" w:after="0" w:afterAutospacing="0" w:line="360" w:lineRule="auto"/>
        <w:rPr>
          <w:rFonts w:eastAsia="Times" w:cs="Arial"/>
          <w:szCs w:val="22"/>
        </w:rPr>
      </w:pPr>
      <w:r w:rsidRPr="004C10FA">
        <w:rPr>
          <w:rFonts w:eastAsia="Times" w:cs="Arial"/>
          <w:szCs w:val="22"/>
        </w:rPr>
        <w:t xml:space="preserve">Finalmente, el documento cuenta con tres apartados para concluir el documento. En el capítulo ocho, se habla sobre las fortalezas, oportunidades, debilidades y amenazas que presenta el programa. Asimismo, se dan recomendaciones sobre el diseño, y evaluación del programa. En el capítulo nueve, se exponen los principales hallazgos, para después pasar al último capítulo en el cual se elaboran las principales conclusiones. </w:t>
      </w:r>
    </w:p>
    <w:p w14:paraId="3FE98A26" w14:textId="77777777" w:rsidR="000E3B7F" w:rsidRPr="004C10FA" w:rsidRDefault="000E3B7F" w:rsidP="0009469C">
      <w:pPr>
        <w:pStyle w:val="NoSpacing"/>
        <w:ind w:firstLine="720"/>
        <w:rPr>
          <w:rFonts w:eastAsia="Times"/>
          <w:color w:val="auto"/>
          <w:szCs w:val="22"/>
          <w:lang w:val="es-MX"/>
        </w:rPr>
      </w:pPr>
    </w:p>
    <w:p w14:paraId="7D65A001" w14:textId="77777777" w:rsidR="00174D36" w:rsidRPr="004C10FA" w:rsidRDefault="00174D36" w:rsidP="00085DF6">
      <w:pPr>
        <w:pStyle w:val="NoSpacing"/>
        <w:rPr>
          <w:rFonts w:eastAsia="Times"/>
          <w:color w:val="auto"/>
          <w:szCs w:val="22"/>
          <w:lang w:val="es-MX"/>
        </w:rPr>
      </w:pPr>
      <w:r w:rsidRPr="004C10FA">
        <w:rPr>
          <w:rFonts w:eastAsia="Times"/>
          <w:color w:val="auto"/>
          <w:szCs w:val="22"/>
          <w:lang w:val="es-MX"/>
        </w:rPr>
        <w:t>Como se verá en las páginas siguientes, el análisis parte de una revisión cuidadosa y crítica de esos elementos normativos y de gestión, así como de otras fuentes que se consideraron pertinentes para completar el análisis</w:t>
      </w:r>
      <w:r w:rsidR="00DE564F" w:rsidRPr="004C10FA">
        <w:rPr>
          <w:rFonts w:eastAsia="Times"/>
          <w:color w:val="auto"/>
          <w:szCs w:val="22"/>
          <w:lang w:val="es-MX"/>
        </w:rPr>
        <w:t xml:space="preserve">. </w:t>
      </w:r>
      <w:r w:rsidRPr="004C10FA">
        <w:rPr>
          <w:rFonts w:eastAsia="Times"/>
          <w:color w:val="auto"/>
          <w:szCs w:val="22"/>
          <w:lang w:val="es-MX"/>
        </w:rPr>
        <w:t xml:space="preserve">Las recomendaciones derivadas del estudio buscan ofrecer elementos puntuales y factibles de mejora del </w:t>
      </w:r>
      <w:r w:rsidR="009F3EE7" w:rsidRPr="004C10FA">
        <w:rPr>
          <w:rFonts w:eastAsia="Times"/>
          <w:color w:val="auto"/>
          <w:szCs w:val="22"/>
          <w:lang w:val="es-MX"/>
        </w:rPr>
        <w:t>p</w:t>
      </w:r>
      <w:r w:rsidRPr="004C10FA">
        <w:rPr>
          <w:rFonts w:eastAsia="Times"/>
          <w:color w:val="auto"/>
          <w:szCs w:val="22"/>
          <w:lang w:val="es-MX"/>
        </w:rPr>
        <w:t xml:space="preserve">rograma, tanto en términos de diseño como de implementación. </w:t>
      </w:r>
    </w:p>
    <w:p w14:paraId="3EB83C27" w14:textId="77777777" w:rsidR="00385984" w:rsidRPr="004C10FA" w:rsidRDefault="00385984" w:rsidP="005C058D">
      <w:pPr>
        <w:pStyle w:val="Heading3"/>
        <w:rPr>
          <w:rStyle w:val="eop"/>
          <w:lang w:val="es-ES"/>
        </w:rPr>
      </w:pPr>
    </w:p>
    <w:p w14:paraId="3CE86C53" w14:textId="77777777" w:rsidR="0090262E" w:rsidRPr="004C10FA" w:rsidRDefault="00385984" w:rsidP="0009469C">
      <w:pPr>
        <w:spacing w:before="0" w:beforeAutospacing="0" w:after="0" w:afterAutospacing="0"/>
        <w:jc w:val="left"/>
        <w:rPr>
          <w:rStyle w:val="eop"/>
          <w:rFonts w:eastAsiaTheme="majorEastAsia" w:cs="Arial"/>
          <w:b/>
          <w:bCs/>
          <w:sz w:val="24"/>
          <w:szCs w:val="22"/>
          <w:lang w:val="es-ES"/>
        </w:rPr>
      </w:pPr>
      <w:r w:rsidRPr="004C10FA">
        <w:rPr>
          <w:rStyle w:val="eop"/>
          <w:rFonts w:cs="Arial"/>
          <w:lang w:val="es-ES"/>
        </w:rPr>
        <w:br w:type="page"/>
      </w:r>
    </w:p>
    <w:p w14:paraId="3B9082EB" w14:textId="77777777" w:rsidR="00085DF6" w:rsidRPr="00563C61" w:rsidRDefault="00385984" w:rsidP="005C058D">
      <w:pPr>
        <w:pStyle w:val="Heading1"/>
        <w:rPr>
          <w:rStyle w:val="eop"/>
          <w:i w:val="0"/>
          <w:sz w:val="24"/>
          <w:szCs w:val="24"/>
        </w:rPr>
      </w:pPr>
      <w:bookmarkStart w:id="10" w:name="_Toc497778352"/>
      <w:r w:rsidRPr="00563C61">
        <w:rPr>
          <w:rStyle w:val="eop"/>
          <w:i w:val="0"/>
          <w:sz w:val="24"/>
          <w:szCs w:val="24"/>
        </w:rPr>
        <w:lastRenderedPageBreak/>
        <w:t>CAPÍTULO I. CARACTERÍSTICAS DEL PROGRAMA</w:t>
      </w:r>
      <w:bookmarkEnd w:id="10"/>
    </w:p>
    <w:p w14:paraId="31FB5840" w14:textId="77777777" w:rsidR="00085DF6" w:rsidRPr="00085DF6" w:rsidRDefault="00085DF6" w:rsidP="00085DF6"/>
    <w:p w14:paraId="127551CA" w14:textId="77777777" w:rsidR="00CE429A" w:rsidRPr="004C10FA" w:rsidRDefault="00653160" w:rsidP="00CE429A">
      <w:pPr>
        <w:pStyle w:val="Heading4"/>
        <w:spacing w:before="0" w:beforeAutospacing="0" w:after="0" w:afterAutospacing="0"/>
        <w:rPr>
          <w:rFonts w:cs="Arial"/>
          <w:b/>
        </w:rPr>
      </w:pPr>
      <w:r w:rsidRPr="004C10FA">
        <w:rPr>
          <w:rFonts w:cs="Arial"/>
          <w:b/>
        </w:rPr>
        <w:t>Descripción del Programa</w:t>
      </w:r>
    </w:p>
    <w:p w14:paraId="39CF7140" w14:textId="77777777" w:rsidR="008522BF" w:rsidRPr="004C10FA" w:rsidRDefault="008522BF" w:rsidP="00C8527D">
      <w:pPr>
        <w:overflowPunct w:val="0"/>
        <w:autoSpaceDE w:val="0"/>
        <w:autoSpaceDN w:val="0"/>
        <w:adjustRightInd w:val="0"/>
        <w:spacing w:before="0" w:beforeAutospacing="0" w:after="0" w:afterAutospacing="0" w:line="360" w:lineRule="auto"/>
        <w:ind w:firstLine="709"/>
        <w:textAlignment w:val="baseline"/>
        <w:rPr>
          <w:rFonts w:eastAsia="Times" w:cs="Arial"/>
          <w:szCs w:val="22"/>
        </w:rPr>
      </w:pPr>
    </w:p>
    <w:p w14:paraId="663866EF" w14:textId="77777777" w:rsidR="00653160" w:rsidRPr="004C10FA" w:rsidRDefault="004429BF"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El programa de Carencia Alimentaria comenzó en 201</w:t>
      </w:r>
      <w:r w:rsidR="0093796F" w:rsidRPr="004C10FA">
        <w:rPr>
          <w:rFonts w:eastAsia="Times" w:cs="Arial"/>
          <w:szCs w:val="22"/>
        </w:rPr>
        <w:t>5</w:t>
      </w:r>
      <w:r w:rsidRPr="004C10FA">
        <w:rPr>
          <w:rFonts w:eastAsia="Times" w:cs="Arial"/>
          <w:szCs w:val="22"/>
        </w:rPr>
        <w:t xml:space="preserve">. Lo coordina </w:t>
      </w:r>
      <w:r w:rsidR="0093796F" w:rsidRPr="004C10FA">
        <w:rPr>
          <w:rFonts w:eastAsia="Times" w:cs="Arial"/>
          <w:szCs w:val="22"/>
        </w:rPr>
        <w:t xml:space="preserve">la </w:t>
      </w:r>
      <w:r w:rsidRPr="004C10FA">
        <w:rPr>
          <w:rFonts w:eastAsia="Times" w:cs="Arial"/>
          <w:szCs w:val="22"/>
        </w:rPr>
        <w:t>Secretaría de Desarrollo Social (SEDESOL),</w:t>
      </w:r>
      <w:r w:rsidR="0093796F" w:rsidRPr="004C10FA">
        <w:rPr>
          <w:rFonts w:eastAsia="Times" w:cs="Arial"/>
          <w:szCs w:val="22"/>
        </w:rPr>
        <w:t xml:space="preserve"> y tiene como dependencias corresponsables a la</w:t>
      </w:r>
      <w:r w:rsidRPr="004C10FA">
        <w:rPr>
          <w:rFonts w:eastAsia="Times" w:cs="Arial"/>
          <w:szCs w:val="22"/>
        </w:rPr>
        <w:t xml:space="preserve"> Secretaría de Desarrollo Rural (SEDER),</w:t>
      </w:r>
      <w:r w:rsidR="007C7E30" w:rsidRPr="004C10FA">
        <w:rPr>
          <w:rFonts w:eastAsia="Times" w:cs="Arial"/>
          <w:szCs w:val="22"/>
        </w:rPr>
        <w:t xml:space="preserve"> </w:t>
      </w:r>
      <w:r w:rsidRPr="004C10FA">
        <w:rPr>
          <w:rFonts w:eastAsia="Times" w:cs="Arial"/>
          <w:szCs w:val="22"/>
        </w:rPr>
        <w:t xml:space="preserve">el Sistema </w:t>
      </w:r>
      <w:r w:rsidR="003119D5" w:rsidRPr="004C10FA">
        <w:rPr>
          <w:rFonts w:eastAsia="Times" w:cs="Arial"/>
          <w:szCs w:val="22"/>
        </w:rPr>
        <w:t>para el</w:t>
      </w:r>
      <w:r w:rsidRPr="004C10FA">
        <w:rPr>
          <w:rFonts w:eastAsia="Times" w:cs="Arial"/>
          <w:szCs w:val="22"/>
        </w:rPr>
        <w:t xml:space="preserve"> Desarrollo Integral de la Familia en Yucatán</w:t>
      </w:r>
      <w:r w:rsidR="0033315F" w:rsidRPr="004C10FA">
        <w:rPr>
          <w:rFonts w:eastAsia="Times" w:cs="Arial"/>
          <w:szCs w:val="22"/>
        </w:rPr>
        <w:t xml:space="preserve"> (DIF)</w:t>
      </w:r>
      <w:r w:rsidR="0093796F" w:rsidRPr="004C10FA">
        <w:rPr>
          <w:rFonts w:eastAsia="Times" w:cs="Arial"/>
          <w:szCs w:val="22"/>
        </w:rPr>
        <w:t>, y lo</w:t>
      </w:r>
      <w:r w:rsidR="003C6963" w:rsidRPr="004C10FA">
        <w:rPr>
          <w:rFonts w:eastAsia="Times" w:cs="Arial"/>
          <w:szCs w:val="22"/>
        </w:rPr>
        <w:t>s Servicios de Salud de Yucatán</w:t>
      </w:r>
      <w:r w:rsidR="0093796F" w:rsidRPr="004C10FA">
        <w:rPr>
          <w:rFonts w:eastAsia="Times" w:cs="Arial"/>
          <w:szCs w:val="22"/>
        </w:rPr>
        <w:t xml:space="preserve"> (SSY)</w:t>
      </w:r>
      <w:r w:rsidRPr="004C10FA">
        <w:rPr>
          <w:rFonts w:eastAsia="Times" w:cs="Arial"/>
          <w:szCs w:val="22"/>
        </w:rPr>
        <w:t xml:space="preserve">. </w:t>
      </w:r>
    </w:p>
    <w:p w14:paraId="1CD1D1FE" w14:textId="77777777" w:rsidR="00653160" w:rsidRPr="004C10FA" w:rsidRDefault="00653160" w:rsidP="00653160">
      <w:pPr>
        <w:overflowPunct w:val="0"/>
        <w:autoSpaceDE w:val="0"/>
        <w:autoSpaceDN w:val="0"/>
        <w:adjustRightInd w:val="0"/>
        <w:spacing w:before="0" w:beforeAutospacing="0" w:after="0" w:afterAutospacing="0" w:line="360" w:lineRule="auto"/>
        <w:textAlignment w:val="baseline"/>
        <w:rPr>
          <w:rFonts w:eastAsia="Times" w:cs="Arial"/>
          <w:szCs w:val="22"/>
        </w:rPr>
      </w:pPr>
    </w:p>
    <w:p w14:paraId="3871B7B8" w14:textId="77777777" w:rsidR="00653160" w:rsidRPr="004C10FA" w:rsidRDefault="0093796F"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En el caso de</w:t>
      </w:r>
      <w:r w:rsidR="003C6963" w:rsidRPr="004C10FA">
        <w:rPr>
          <w:rFonts w:eastAsia="Times" w:cs="Arial"/>
          <w:szCs w:val="22"/>
        </w:rPr>
        <w:t xml:space="preserve"> los SSY, </w:t>
      </w:r>
      <w:r w:rsidRPr="004C10FA">
        <w:rPr>
          <w:rFonts w:eastAsia="Times" w:cs="Arial"/>
          <w:szCs w:val="22"/>
        </w:rPr>
        <w:t>se tiene conocimiento que</w:t>
      </w:r>
      <w:r w:rsidR="00D06FC1" w:rsidRPr="004C10FA">
        <w:rPr>
          <w:rFonts w:eastAsia="Times" w:cs="Arial"/>
          <w:szCs w:val="22"/>
        </w:rPr>
        <w:t xml:space="preserve"> estuvo en un principio en la concepción del programa, a pesar de no aparecer dentro de las Reglas de Operación</w:t>
      </w:r>
      <w:r w:rsidR="002922C2" w:rsidRPr="004C10FA">
        <w:rPr>
          <w:rFonts w:eastAsia="Times" w:cs="Arial"/>
          <w:szCs w:val="22"/>
        </w:rPr>
        <w:t xml:space="preserve"> (ROP)</w:t>
      </w:r>
      <w:r w:rsidR="00D06FC1" w:rsidRPr="004C10FA">
        <w:rPr>
          <w:rFonts w:eastAsia="Times" w:cs="Arial"/>
          <w:szCs w:val="22"/>
        </w:rPr>
        <w:t xml:space="preserve">; sin embargo, </w:t>
      </w:r>
      <w:r w:rsidR="004B71FA" w:rsidRPr="004C10FA">
        <w:rPr>
          <w:rFonts w:eastAsia="Times" w:cs="Arial"/>
          <w:szCs w:val="22"/>
        </w:rPr>
        <w:t xml:space="preserve">a partir de 2017, </w:t>
      </w:r>
      <w:r w:rsidR="00D06FC1" w:rsidRPr="004C10FA">
        <w:rPr>
          <w:rFonts w:eastAsia="Times" w:cs="Arial"/>
          <w:szCs w:val="22"/>
        </w:rPr>
        <w:t xml:space="preserve">ya no forman parte </w:t>
      </w:r>
      <w:r w:rsidR="004B71FA" w:rsidRPr="004C10FA">
        <w:rPr>
          <w:rFonts w:eastAsia="Times" w:cs="Arial"/>
          <w:szCs w:val="22"/>
        </w:rPr>
        <w:t xml:space="preserve">del mismo. Adicionalmente, la Secretaría de la Juventud del estado de Yucatán tiene un </w:t>
      </w:r>
      <w:r w:rsidR="003C2775" w:rsidRPr="004C10FA">
        <w:rPr>
          <w:rFonts w:eastAsia="Times" w:cs="Arial"/>
          <w:szCs w:val="22"/>
        </w:rPr>
        <w:t>C</w:t>
      </w:r>
      <w:r w:rsidR="004B71FA" w:rsidRPr="004C10FA">
        <w:rPr>
          <w:rFonts w:eastAsia="Times" w:cs="Arial"/>
          <w:szCs w:val="22"/>
        </w:rPr>
        <w:t xml:space="preserve">omponente que forma parte del Programa de Carencia Alimentaria; esta inclusión se hizo hacia finales de 2016, por lo que no aparece en las ROP. </w:t>
      </w:r>
      <w:r w:rsidRPr="004C10FA">
        <w:rPr>
          <w:rFonts w:eastAsia="Times" w:cs="Arial"/>
          <w:szCs w:val="22"/>
        </w:rPr>
        <w:t>En este sentido se identificó que existe una propuesta</w:t>
      </w:r>
      <w:r w:rsidR="001C768F" w:rsidRPr="004C10FA">
        <w:rPr>
          <w:rFonts w:eastAsia="Times" w:cs="Arial"/>
          <w:szCs w:val="22"/>
        </w:rPr>
        <w:t xml:space="preserve"> que busca incorporar dentro de las ROP a SEJUVE Yucatán, y de esta forma, especificar su participación.</w:t>
      </w:r>
    </w:p>
    <w:p w14:paraId="7DA1DB64" w14:textId="77777777" w:rsidR="004B71FA" w:rsidRPr="004C10FA" w:rsidRDefault="001C768F" w:rsidP="00653160">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r w:rsidRPr="004C10FA">
        <w:rPr>
          <w:rFonts w:eastAsia="Times" w:cs="Arial"/>
          <w:szCs w:val="22"/>
        </w:rPr>
        <w:t xml:space="preserve"> </w:t>
      </w:r>
    </w:p>
    <w:p w14:paraId="456A8B75" w14:textId="77777777" w:rsidR="00CE429A" w:rsidRPr="004C10FA" w:rsidRDefault="00311793"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El principal problema d</w:t>
      </w:r>
      <w:r w:rsidR="004429BF" w:rsidRPr="004C10FA">
        <w:rPr>
          <w:rFonts w:eastAsia="Times" w:cs="Arial"/>
          <w:szCs w:val="22"/>
        </w:rPr>
        <w:t xml:space="preserve">el </w:t>
      </w:r>
      <w:r w:rsidRPr="004C10FA">
        <w:rPr>
          <w:rFonts w:eastAsia="Times" w:cs="Arial"/>
          <w:szCs w:val="22"/>
        </w:rPr>
        <w:t xml:space="preserve">programa es atender </w:t>
      </w:r>
      <w:r w:rsidR="004429BF" w:rsidRPr="004C10FA">
        <w:rPr>
          <w:rFonts w:eastAsia="Times" w:cs="Arial"/>
          <w:szCs w:val="22"/>
        </w:rPr>
        <w:t>alrededor del 18</w:t>
      </w:r>
      <w:r w:rsidR="00631806" w:rsidRPr="004C10FA">
        <w:rPr>
          <w:rFonts w:eastAsia="Times" w:cs="Arial"/>
          <w:szCs w:val="22"/>
        </w:rPr>
        <w:t>.4</w:t>
      </w:r>
      <w:r w:rsidR="004429BF" w:rsidRPr="004C10FA">
        <w:rPr>
          <w:rFonts w:eastAsia="Times" w:cs="Arial"/>
          <w:szCs w:val="22"/>
        </w:rPr>
        <w:t xml:space="preserve">% de la población total de Yucatán, es decir, alrededor de 380 mil personas </w:t>
      </w:r>
      <w:r w:rsidR="00631806" w:rsidRPr="004C10FA">
        <w:rPr>
          <w:rFonts w:eastAsia="Times" w:cs="Arial"/>
          <w:szCs w:val="22"/>
        </w:rPr>
        <w:t xml:space="preserve">que </w:t>
      </w:r>
      <w:r w:rsidR="004429BF" w:rsidRPr="004C10FA">
        <w:rPr>
          <w:rFonts w:eastAsia="Times" w:cs="Arial"/>
          <w:szCs w:val="22"/>
        </w:rPr>
        <w:t>viven con carencia por acceso a la alimentación.</w:t>
      </w:r>
      <w:r w:rsidRPr="004C10FA">
        <w:rPr>
          <w:rFonts w:eastAsia="Times" w:cs="Arial"/>
          <w:szCs w:val="22"/>
        </w:rPr>
        <w:t xml:space="preserve"> El programa tiene siete </w:t>
      </w:r>
      <w:r w:rsidR="003C2775" w:rsidRPr="004C10FA">
        <w:rPr>
          <w:rFonts w:eastAsia="Times" w:cs="Arial"/>
          <w:szCs w:val="22"/>
        </w:rPr>
        <w:t>C</w:t>
      </w:r>
      <w:r w:rsidRPr="004C10FA">
        <w:rPr>
          <w:rFonts w:eastAsia="Times" w:cs="Arial"/>
          <w:szCs w:val="22"/>
        </w:rPr>
        <w:t xml:space="preserve">omponentes que son programas de bienes y servicios a cargo de las secretarías antes mencionadas:  </w:t>
      </w:r>
    </w:p>
    <w:p w14:paraId="2374D25C" w14:textId="77777777" w:rsidR="00653160" w:rsidRPr="004C10FA" w:rsidRDefault="00653160" w:rsidP="00653160">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53B6D881" w14:textId="77777777" w:rsidR="001C768F" w:rsidRPr="004C10FA" w:rsidRDefault="001C768F" w:rsidP="0002057A">
      <w:pPr>
        <w:pStyle w:val="NoSpacing"/>
        <w:jc w:val="center"/>
        <w:rPr>
          <w:b/>
          <w:szCs w:val="22"/>
        </w:rPr>
      </w:pPr>
      <w:bookmarkStart w:id="11" w:name="_Toc490831097"/>
      <w:bookmarkStart w:id="12" w:name="_Toc490832654"/>
      <w:bookmarkStart w:id="13" w:name="_Toc491094092"/>
      <w:bookmarkStart w:id="14" w:name="_Toc491103282"/>
      <w:bookmarkStart w:id="15" w:name="_Toc492051032"/>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1</w:t>
      </w:r>
      <w:r w:rsidRPr="004C10FA">
        <w:rPr>
          <w:b/>
          <w:szCs w:val="22"/>
        </w:rPr>
        <w:fldChar w:fldCharType="end"/>
      </w:r>
      <w:r w:rsidR="003C2775" w:rsidRPr="004C10FA">
        <w:rPr>
          <w:b/>
          <w:szCs w:val="22"/>
        </w:rPr>
        <w:t xml:space="preserve">. </w:t>
      </w:r>
      <w:r w:rsidRPr="004C10FA">
        <w:rPr>
          <w:b/>
          <w:szCs w:val="22"/>
        </w:rPr>
        <w:t xml:space="preserve">Componentes del </w:t>
      </w:r>
      <w:bookmarkEnd w:id="11"/>
      <w:bookmarkEnd w:id="12"/>
      <w:r w:rsidR="002F76AA" w:rsidRPr="004C10FA">
        <w:rPr>
          <w:b/>
          <w:szCs w:val="22"/>
        </w:rPr>
        <w:t>Programa de Carencia por Acceso a la Alimentación</w:t>
      </w:r>
      <w:bookmarkEnd w:id="13"/>
      <w:bookmarkEnd w:id="14"/>
      <w:bookmarkEnd w:id="15"/>
    </w:p>
    <w:tbl>
      <w:tblPr>
        <w:tblStyle w:val="GridTable4-Accent51"/>
        <w:tblW w:w="8774" w:type="dxa"/>
        <w:jc w:val="center"/>
        <w:tblLook w:val="04A0" w:firstRow="1" w:lastRow="0" w:firstColumn="1" w:lastColumn="0" w:noHBand="0" w:noVBand="1"/>
      </w:tblPr>
      <w:tblGrid>
        <w:gridCol w:w="2297"/>
        <w:gridCol w:w="2083"/>
        <w:gridCol w:w="4394"/>
      </w:tblGrid>
      <w:tr w:rsidR="00563C61" w:rsidRPr="004C10FA" w14:paraId="77F8EE2F" w14:textId="77777777" w:rsidTr="00563C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shd w:val="clear" w:color="auto" w:fill="1F4E79" w:themeFill="accent5" w:themeFillShade="80"/>
          </w:tcPr>
          <w:p w14:paraId="289CB8D6" w14:textId="77777777" w:rsidR="00A20B81" w:rsidRPr="004C10FA" w:rsidRDefault="00A20B81" w:rsidP="00CE429A">
            <w:pPr>
              <w:overflowPunct w:val="0"/>
              <w:autoSpaceDE w:val="0"/>
              <w:autoSpaceDN w:val="0"/>
              <w:adjustRightInd w:val="0"/>
              <w:spacing w:before="0" w:beforeAutospacing="0" w:after="0" w:afterAutospacing="0" w:line="360" w:lineRule="auto"/>
              <w:jc w:val="center"/>
              <w:textAlignment w:val="baseline"/>
              <w:rPr>
                <w:rFonts w:eastAsia="Times" w:cs="Arial"/>
                <w:sz w:val="20"/>
                <w:szCs w:val="22"/>
              </w:rPr>
            </w:pPr>
            <w:r w:rsidRPr="004C10FA">
              <w:rPr>
                <w:rFonts w:eastAsia="Times" w:cs="Arial"/>
                <w:sz w:val="20"/>
                <w:szCs w:val="22"/>
              </w:rPr>
              <w:t>Componente</w:t>
            </w:r>
          </w:p>
        </w:tc>
        <w:tc>
          <w:tcPr>
            <w:tcW w:w="2083" w:type="dxa"/>
            <w:shd w:val="clear" w:color="auto" w:fill="1F4E79" w:themeFill="accent5" w:themeFillShade="80"/>
          </w:tcPr>
          <w:p w14:paraId="1F6BB9C5" w14:textId="77777777" w:rsidR="00A20B81" w:rsidRPr="004C10FA" w:rsidRDefault="00A20B81" w:rsidP="00CE429A">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Secretaría encargada</w:t>
            </w:r>
          </w:p>
        </w:tc>
        <w:tc>
          <w:tcPr>
            <w:tcW w:w="4394" w:type="dxa"/>
            <w:shd w:val="clear" w:color="auto" w:fill="1F4E79" w:themeFill="accent5" w:themeFillShade="80"/>
          </w:tcPr>
          <w:p w14:paraId="02C26DBF" w14:textId="77777777" w:rsidR="00A20B81" w:rsidRPr="004C10FA" w:rsidRDefault="00A20B81" w:rsidP="00CE429A">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Descripción</w:t>
            </w:r>
          </w:p>
        </w:tc>
      </w:tr>
      <w:tr w:rsidR="00563C61" w:rsidRPr="004C10FA" w14:paraId="677DDA25"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14:paraId="23D66AF4" w14:textId="77777777" w:rsidR="00A20B81" w:rsidRPr="004C10FA" w:rsidRDefault="00A20B81" w:rsidP="00CE429A">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Nutricional Integral</w:t>
            </w:r>
          </w:p>
        </w:tc>
        <w:tc>
          <w:tcPr>
            <w:tcW w:w="2083" w:type="dxa"/>
            <w:vAlign w:val="center"/>
          </w:tcPr>
          <w:p w14:paraId="73D1D001" w14:textId="77777777" w:rsidR="00A20B81" w:rsidRPr="004C10FA" w:rsidRDefault="00A20B81" w:rsidP="00CE429A">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SEDESOL</w:t>
            </w:r>
          </w:p>
        </w:tc>
        <w:tc>
          <w:tcPr>
            <w:tcW w:w="4394" w:type="dxa"/>
            <w:vAlign w:val="center"/>
          </w:tcPr>
          <w:p w14:paraId="5325AD80" w14:textId="77777777" w:rsidR="00A20B81" w:rsidRPr="004C10FA" w:rsidRDefault="00A20B81" w:rsidP="00CE429A">
            <w:pPr>
              <w:overflowPunct w:val="0"/>
              <w:autoSpaceDE w:val="0"/>
              <w:autoSpaceDN w:val="0"/>
              <w:adjustRightInd w:val="0"/>
              <w:spacing w:before="0" w:beforeAutospacing="0" w:after="0" w:afterAutospacing="0" w:line="36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Mediciones antropométricas y de hemoglobina, en la entrega de complementos nutricionales y de despensa nutricionales, y en el otorgamiento de capacitación y orientación nutricional.</w:t>
            </w:r>
          </w:p>
        </w:tc>
      </w:tr>
      <w:tr w:rsidR="00563C61" w:rsidRPr="004C10FA" w14:paraId="45D2844D" w14:textId="77777777" w:rsidTr="00563C61">
        <w:trPr>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14:paraId="6226A4B1" w14:textId="77777777" w:rsidR="00A20B81" w:rsidRPr="004C10FA" w:rsidRDefault="00A20B81" w:rsidP="00CE429A">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lastRenderedPageBreak/>
              <w:t>Programa Producción Social Familiar de Traspatio</w:t>
            </w:r>
          </w:p>
        </w:tc>
        <w:tc>
          <w:tcPr>
            <w:tcW w:w="2083" w:type="dxa"/>
            <w:vAlign w:val="center"/>
          </w:tcPr>
          <w:p w14:paraId="7F88FFAD" w14:textId="77777777" w:rsidR="00A20B81" w:rsidRPr="004C10FA" w:rsidRDefault="00A20B81" w:rsidP="00CE429A">
            <w:pPr>
              <w:overflowPunct w:val="0"/>
              <w:autoSpaceDE w:val="0"/>
              <w:autoSpaceDN w:val="0"/>
              <w:adjustRightInd w:val="0"/>
              <w:spacing w:before="0" w:beforeAutospacing="0" w:after="0" w:afterAutospacing="0"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SEDESOL</w:t>
            </w:r>
          </w:p>
        </w:tc>
        <w:tc>
          <w:tcPr>
            <w:tcW w:w="4394" w:type="dxa"/>
            <w:vAlign w:val="center"/>
          </w:tcPr>
          <w:p w14:paraId="45C586D5" w14:textId="77777777" w:rsidR="00A20B81" w:rsidRPr="004C10FA" w:rsidRDefault="00A20B81" w:rsidP="00CE429A">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 xml:space="preserve">Entrega de paquetes de producción para autoconsumo que permitan a las familias acceso permanente a alimentos seguros, nutritivos y en cantidades suficientes. </w:t>
            </w:r>
          </w:p>
        </w:tc>
      </w:tr>
      <w:tr w:rsidR="00563C61" w:rsidRPr="004C10FA" w14:paraId="77BFB78B"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14:paraId="382A5F88" w14:textId="77777777" w:rsidR="00A20B81" w:rsidRPr="004C10FA" w:rsidRDefault="00A20B81" w:rsidP="00CE429A">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Producción Pecuaria de Traspatio</w:t>
            </w:r>
          </w:p>
        </w:tc>
        <w:tc>
          <w:tcPr>
            <w:tcW w:w="2083" w:type="dxa"/>
            <w:vAlign w:val="center"/>
          </w:tcPr>
          <w:p w14:paraId="4C9FAAEA" w14:textId="77777777" w:rsidR="00A20B81" w:rsidRPr="004C10FA" w:rsidRDefault="00A20B81" w:rsidP="00CE429A">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SEDER</w:t>
            </w:r>
          </w:p>
        </w:tc>
        <w:tc>
          <w:tcPr>
            <w:tcW w:w="4394" w:type="dxa"/>
            <w:vAlign w:val="center"/>
          </w:tcPr>
          <w:p w14:paraId="246CA9ED" w14:textId="77777777" w:rsidR="00A20B81" w:rsidRPr="004C10FA" w:rsidRDefault="00A20B81"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Entrega de paquetes de aves de traspatio.</w:t>
            </w:r>
          </w:p>
        </w:tc>
      </w:tr>
      <w:tr w:rsidR="00563C61" w:rsidRPr="004C10FA" w14:paraId="4E5DF854" w14:textId="77777777" w:rsidTr="00563C61">
        <w:trPr>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14:paraId="10F15685" w14:textId="77777777" w:rsidR="00A20B81" w:rsidRPr="004C10FA" w:rsidRDefault="00A20B81" w:rsidP="00CE429A">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Atención al Menor de Cinco Años en Riesgo no Escolarizado</w:t>
            </w:r>
          </w:p>
        </w:tc>
        <w:tc>
          <w:tcPr>
            <w:tcW w:w="2083" w:type="dxa"/>
            <w:vAlign w:val="center"/>
          </w:tcPr>
          <w:p w14:paraId="1590EC15" w14:textId="77777777" w:rsidR="00A20B81" w:rsidRPr="004C10FA" w:rsidRDefault="00A20B81" w:rsidP="00CE429A">
            <w:pPr>
              <w:overflowPunct w:val="0"/>
              <w:autoSpaceDE w:val="0"/>
              <w:autoSpaceDN w:val="0"/>
              <w:adjustRightInd w:val="0"/>
              <w:spacing w:before="0" w:beforeAutospacing="0" w:after="0" w:afterAutospacing="0"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DIF</w:t>
            </w:r>
          </w:p>
        </w:tc>
        <w:tc>
          <w:tcPr>
            <w:tcW w:w="4394" w:type="dxa"/>
            <w:vAlign w:val="center"/>
          </w:tcPr>
          <w:p w14:paraId="73BDAB35" w14:textId="77777777" w:rsidR="00A20B81" w:rsidRPr="004C10FA" w:rsidRDefault="00A20B81" w:rsidP="00CE429A">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Dotación alimenticia dirigida a niñas y niños entre seis meses y cuatro años y once meses de edad, no escolarizados, en condiciones de desnutrición o en riesgo de desnutrición y vulnerabilidad.</w:t>
            </w:r>
          </w:p>
        </w:tc>
      </w:tr>
      <w:tr w:rsidR="00563C61" w:rsidRPr="004C10FA" w14:paraId="61DC3C9A"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14:paraId="060C93E6" w14:textId="77777777" w:rsidR="00A20B81" w:rsidRPr="004C10FA" w:rsidRDefault="00A20B81" w:rsidP="00CE429A">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de Desayunos Escolares</w:t>
            </w:r>
          </w:p>
        </w:tc>
        <w:tc>
          <w:tcPr>
            <w:tcW w:w="2083" w:type="dxa"/>
            <w:vAlign w:val="center"/>
          </w:tcPr>
          <w:p w14:paraId="2B9288D1" w14:textId="77777777" w:rsidR="00A20B81" w:rsidRPr="004C10FA" w:rsidRDefault="00A20B81" w:rsidP="00CE429A">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DIF</w:t>
            </w:r>
          </w:p>
        </w:tc>
        <w:tc>
          <w:tcPr>
            <w:tcW w:w="4394" w:type="dxa"/>
            <w:vAlign w:val="center"/>
          </w:tcPr>
          <w:p w14:paraId="2F977E7D" w14:textId="77777777" w:rsidR="00A20B81" w:rsidRPr="004C10FA" w:rsidRDefault="00FB7119"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E</w:t>
            </w:r>
            <w:r w:rsidR="00A20B81" w:rsidRPr="004C10FA">
              <w:rPr>
                <w:rFonts w:eastAsia="Times" w:cs="Arial"/>
                <w:sz w:val="20"/>
                <w:szCs w:val="22"/>
              </w:rPr>
              <w:t>ntrega de raciones de desayunos fríos o calientes, durante la jornada escolar, a las niñas y niños que acuden a instituciones de educación pública del estado de Yucatán.</w:t>
            </w:r>
          </w:p>
        </w:tc>
      </w:tr>
      <w:tr w:rsidR="00563C61" w:rsidRPr="004C10FA" w14:paraId="1EF97808" w14:textId="77777777" w:rsidTr="00563C61">
        <w:trPr>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14:paraId="590DCCD1" w14:textId="77777777" w:rsidR="00A20B81" w:rsidRPr="004C10FA" w:rsidRDefault="00FB7119" w:rsidP="00CE429A">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Espacios de Alimentación, encuentro y desarrollo</w:t>
            </w:r>
          </w:p>
        </w:tc>
        <w:tc>
          <w:tcPr>
            <w:tcW w:w="2083" w:type="dxa"/>
            <w:vAlign w:val="center"/>
          </w:tcPr>
          <w:p w14:paraId="017744D9" w14:textId="77777777" w:rsidR="00A20B81" w:rsidRPr="004C10FA" w:rsidRDefault="00FB7119" w:rsidP="00CE429A">
            <w:pPr>
              <w:overflowPunct w:val="0"/>
              <w:autoSpaceDE w:val="0"/>
              <w:autoSpaceDN w:val="0"/>
              <w:adjustRightInd w:val="0"/>
              <w:spacing w:before="0" w:beforeAutospacing="0" w:after="0" w:afterAutospacing="0"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DIF</w:t>
            </w:r>
          </w:p>
        </w:tc>
        <w:tc>
          <w:tcPr>
            <w:tcW w:w="4394" w:type="dxa"/>
            <w:vAlign w:val="center"/>
          </w:tcPr>
          <w:p w14:paraId="5798E0EB" w14:textId="77777777" w:rsidR="00A20B81" w:rsidRPr="004C10FA" w:rsidRDefault="00FB7119" w:rsidP="00CE429A">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Instalación de comedores comunitarios, en localidades con alta incidencia de carencia alimentaria y pobreza extrema, donde se otorgará una ración de comida caliente al día, ya sea desayuno o almuerzo.</w:t>
            </w:r>
          </w:p>
        </w:tc>
      </w:tr>
      <w:tr w:rsidR="00563C61" w:rsidRPr="004C10FA" w14:paraId="6C0EF362"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7" w:type="dxa"/>
            <w:vAlign w:val="center"/>
          </w:tcPr>
          <w:p w14:paraId="637E95FC" w14:textId="77777777" w:rsidR="00A20B81" w:rsidRPr="004C10FA" w:rsidRDefault="00FB7119" w:rsidP="00CE429A">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Asistencia Alimentaria a Sujetos Vulnerables</w:t>
            </w:r>
          </w:p>
        </w:tc>
        <w:tc>
          <w:tcPr>
            <w:tcW w:w="2083" w:type="dxa"/>
            <w:vAlign w:val="center"/>
          </w:tcPr>
          <w:p w14:paraId="0A4CBE8A" w14:textId="77777777" w:rsidR="00A20B81" w:rsidRPr="004C10FA" w:rsidRDefault="00FB7119" w:rsidP="00CE429A">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DIF</w:t>
            </w:r>
          </w:p>
        </w:tc>
        <w:tc>
          <w:tcPr>
            <w:tcW w:w="4394" w:type="dxa"/>
            <w:vAlign w:val="center"/>
          </w:tcPr>
          <w:p w14:paraId="3D366D61" w14:textId="77777777" w:rsidR="00A20B81" w:rsidRPr="004C10FA" w:rsidRDefault="00FB7119"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Entrega mensual de despensas básicas y tipo comedor a las personas que por su situación de vulnerabilidad social o por su ingreso lo solicitan</w:t>
            </w:r>
          </w:p>
        </w:tc>
      </w:tr>
    </w:tbl>
    <w:p w14:paraId="149BEBF1" w14:textId="77777777" w:rsidR="00A20B81" w:rsidRPr="004C10FA" w:rsidRDefault="001C768F" w:rsidP="00563C61">
      <w:pPr>
        <w:overflowPunct w:val="0"/>
        <w:autoSpaceDE w:val="0"/>
        <w:autoSpaceDN w:val="0"/>
        <w:adjustRightInd w:val="0"/>
        <w:spacing w:before="0" w:beforeAutospacing="0" w:after="0" w:afterAutospacing="0" w:line="360" w:lineRule="auto"/>
        <w:ind w:left="360"/>
        <w:jc w:val="center"/>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datos de las </w:t>
      </w:r>
      <w:r w:rsidR="003C2775" w:rsidRPr="004C10FA">
        <w:rPr>
          <w:rFonts w:eastAsia="Times" w:cs="Arial"/>
          <w:sz w:val="18"/>
          <w:szCs w:val="22"/>
        </w:rPr>
        <w:t>ROP</w:t>
      </w:r>
      <w:r w:rsidRPr="004C10FA">
        <w:rPr>
          <w:rFonts w:eastAsia="Times" w:cs="Arial"/>
          <w:sz w:val="18"/>
          <w:szCs w:val="22"/>
        </w:rPr>
        <w:t>, la MIR</w:t>
      </w:r>
      <w:r w:rsidR="00283D18" w:rsidRPr="004C10FA">
        <w:rPr>
          <w:rFonts w:eastAsia="Times" w:cs="Arial"/>
          <w:sz w:val="18"/>
          <w:szCs w:val="22"/>
        </w:rPr>
        <w:t xml:space="preserve"> 2016</w:t>
      </w:r>
      <w:r w:rsidRPr="004C10FA">
        <w:rPr>
          <w:rFonts w:eastAsia="Times" w:cs="Arial"/>
          <w:sz w:val="18"/>
          <w:szCs w:val="22"/>
        </w:rPr>
        <w:t xml:space="preserve"> y las Fichas Técnica</w:t>
      </w:r>
      <w:r w:rsidR="00283D18" w:rsidRPr="004C10FA">
        <w:rPr>
          <w:rFonts w:eastAsia="Times" w:cs="Arial"/>
          <w:sz w:val="18"/>
          <w:szCs w:val="22"/>
        </w:rPr>
        <w:t>s</w:t>
      </w:r>
    </w:p>
    <w:p w14:paraId="3CB74169" w14:textId="77777777" w:rsidR="00653160" w:rsidRPr="004C10FA" w:rsidRDefault="00653160"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5D553036" w14:textId="77777777" w:rsidR="00653160" w:rsidRPr="004C10FA" w:rsidRDefault="00653160"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El </w:t>
      </w:r>
      <w:r w:rsidR="0090262E" w:rsidRPr="004C10FA">
        <w:rPr>
          <w:rFonts w:eastAsia="Times" w:cs="Arial"/>
          <w:szCs w:val="22"/>
        </w:rPr>
        <w:t xml:space="preserve">gasto total del Programa Presupuestario 080 Carencia por Acceso a la Alimentación </w:t>
      </w:r>
      <w:r w:rsidRPr="004C10FA">
        <w:rPr>
          <w:rFonts w:eastAsia="Times" w:cs="Arial"/>
          <w:szCs w:val="22"/>
        </w:rPr>
        <w:t xml:space="preserve">fue </w:t>
      </w:r>
      <w:r w:rsidR="0090262E" w:rsidRPr="004C10FA">
        <w:rPr>
          <w:rFonts w:eastAsia="Times" w:cs="Arial"/>
          <w:szCs w:val="22"/>
        </w:rPr>
        <w:t>de $276</w:t>
      </w:r>
      <w:r w:rsidR="00C74C17" w:rsidRPr="004C10FA">
        <w:rPr>
          <w:rFonts w:eastAsia="Times" w:cs="Arial"/>
          <w:szCs w:val="22"/>
        </w:rPr>
        <w:t xml:space="preserve"> millones </w:t>
      </w:r>
      <w:r w:rsidR="0090262E" w:rsidRPr="004C10FA">
        <w:rPr>
          <w:rFonts w:eastAsia="Times" w:cs="Arial"/>
          <w:szCs w:val="22"/>
        </w:rPr>
        <w:t>215</w:t>
      </w:r>
      <w:r w:rsidR="00C74C17" w:rsidRPr="004C10FA">
        <w:rPr>
          <w:rFonts w:eastAsia="Times" w:cs="Arial"/>
          <w:szCs w:val="22"/>
        </w:rPr>
        <w:t xml:space="preserve"> mil </w:t>
      </w:r>
      <w:r w:rsidR="0090262E" w:rsidRPr="004C10FA">
        <w:rPr>
          <w:rFonts w:eastAsia="Times" w:cs="Arial"/>
          <w:szCs w:val="22"/>
        </w:rPr>
        <w:t>459 pesos</w:t>
      </w:r>
      <w:r w:rsidRPr="004C10FA">
        <w:rPr>
          <w:rFonts w:eastAsia="Times" w:cs="Arial"/>
          <w:szCs w:val="22"/>
        </w:rPr>
        <w:t xml:space="preserve"> para 2016</w:t>
      </w:r>
      <w:r w:rsidR="0090262E" w:rsidRPr="004C10FA">
        <w:rPr>
          <w:rFonts w:eastAsia="Times" w:cs="Arial"/>
          <w:szCs w:val="22"/>
        </w:rPr>
        <w:t xml:space="preserve">. </w:t>
      </w:r>
    </w:p>
    <w:p w14:paraId="28276401" w14:textId="77777777" w:rsidR="00CC1E50" w:rsidRPr="004C10FA" w:rsidRDefault="00CC1E50" w:rsidP="003C2775">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0A3452C8" w14:textId="77777777" w:rsidR="00653160" w:rsidRPr="004C10FA" w:rsidRDefault="007D145D"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De la MIR podem</w:t>
      </w:r>
      <w:r w:rsidR="00FB7119" w:rsidRPr="004C10FA">
        <w:rPr>
          <w:rFonts w:eastAsia="Times" w:cs="Arial"/>
          <w:szCs w:val="22"/>
        </w:rPr>
        <w:t>os obtener l</w:t>
      </w:r>
      <w:r w:rsidR="000848BB" w:rsidRPr="004C10FA">
        <w:rPr>
          <w:rFonts w:eastAsia="Times" w:cs="Arial"/>
          <w:szCs w:val="22"/>
        </w:rPr>
        <w:t>os</w:t>
      </w:r>
      <w:r w:rsidR="00FB7119" w:rsidRPr="004C10FA">
        <w:rPr>
          <w:rFonts w:eastAsia="Times" w:cs="Arial"/>
          <w:szCs w:val="22"/>
        </w:rPr>
        <w:t xml:space="preserve"> siguientes </w:t>
      </w:r>
      <w:r w:rsidR="000848BB" w:rsidRPr="004C10FA">
        <w:rPr>
          <w:rFonts w:eastAsia="Times" w:cs="Arial"/>
          <w:szCs w:val="22"/>
        </w:rPr>
        <w:t xml:space="preserve">indicadores </w:t>
      </w:r>
      <w:r w:rsidR="00FB7119" w:rsidRPr="004C10FA">
        <w:rPr>
          <w:rFonts w:eastAsia="Times" w:cs="Arial"/>
          <w:szCs w:val="22"/>
        </w:rPr>
        <w:t>de Fin, Propósito y Componente</w:t>
      </w:r>
      <w:r w:rsidR="000848BB" w:rsidRPr="004C10FA">
        <w:rPr>
          <w:rFonts w:eastAsia="Times" w:cs="Arial"/>
          <w:szCs w:val="22"/>
        </w:rPr>
        <w:t xml:space="preserve"> y sus respectivas metas</w:t>
      </w:r>
      <w:r w:rsidR="00FB7119" w:rsidRPr="004C10FA">
        <w:rPr>
          <w:rFonts w:eastAsia="Times" w:cs="Arial"/>
          <w:szCs w:val="22"/>
        </w:rPr>
        <w:t>.</w:t>
      </w:r>
    </w:p>
    <w:p w14:paraId="14588306" w14:textId="77777777" w:rsidR="00CC1E50" w:rsidRDefault="00CC1E50" w:rsidP="003C2775">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1669FCE7" w14:textId="77777777" w:rsidR="00563C61" w:rsidRDefault="00563C61" w:rsidP="003C2775">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7B17DD17" w14:textId="77777777" w:rsidR="00563C61" w:rsidRDefault="00563C61" w:rsidP="003C2775">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5D89BDE1" w14:textId="77777777" w:rsidR="00563C61" w:rsidRDefault="00563C61" w:rsidP="003C2775">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08464AC4" w14:textId="77777777" w:rsidR="00563C61" w:rsidRPr="004C10FA" w:rsidRDefault="00563C61" w:rsidP="003C2775">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22A731C8" w14:textId="77777777" w:rsidR="001C768F" w:rsidRPr="004C10FA" w:rsidRDefault="001C768F" w:rsidP="0002057A">
      <w:pPr>
        <w:pStyle w:val="NoSpacing"/>
        <w:jc w:val="center"/>
        <w:rPr>
          <w:b/>
          <w:szCs w:val="22"/>
        </w:rPr>
      </w:pPr>
      <w:bookmarkStart w:id="16" w:name="_Toc490831098"/>
      <w:bookmarkStart w:id="17" w:name="_Toc490832655"/>
      <w:bookmarkStart w:id="18" w:name="_Toc491094093"/>
      <w:bookmarkStart w:id="19" w:name="_Toc491103283"/>
      <w:bookmarkStart w:id="20" w:name="_Toc492051033"/>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2</w:t>
      </w:r>
      <w:r w:rsidRPr="004C10FA">
        <w:rPr>
          <w:b/>
          <w:szCs w:val="22"/>
        </w:rPr>
        <w:fldChar w:fldCharType="end"/>
      </w:r>
      <w:r w:rsidR="00CC1E50" w:rsidRPr="004C10FA">
        <w:rPr>
          <w:b/>
          <w:szCs w:val="22"/>
        </w:rPr>
        <w:t>.</w:t>
      </w:r>
      <w:r w:rsidRPr="004C10FA">
        <w:rPr>
          <w:b/>
          <w:szCs w:val="22"/>
        </w:rPr>
        <w:t xml:space="preserve"> Principales Indicadores</w:t>
      </w:r>
      <w:r w:rsidR="000848BB" w:rsidRPr="004C10FA">
        <w:rPr>
          <w:b/>
          <w:szCs w:val="22"/>
        </w:rPr>
        <w:t xml:space="preserve"> y metas</w:t>
      </w:r>
      <w:r w:rsidRPr="004C10FA">
        <w:rPr>
          <w:b/>
          <w:szCs w:val="22"/>
        </w:rPr>
        <w:t xml:space="preserve"> del </w:t>
      </w:r>
      <w:r w:rsidR="000848BB" w:rsidRPr="004C10FA">
        <w:rPr>
          <w:b/>
          <w:szCs w:val="22"/>
        </w:rPr>
        <w:t>Pp 080</w:t>
      </w:r>
      <w:bookmarkEnd w:id="16"/>
      <w:bookmarkEnd w:id="17"/>
      <w:bookmarkEnd w:id="18"/>
      <w:bookmarkEnd w:id="19"/>
      <w:bookmarkEnd w:id="20"/>
    </w:p>
    <w:tbl>
      <w:tblPr>
        <w:tblStyle w:val="GridTable4-Accent51"/>
        <w:tblW w:w="8544" w:type="dxa"/>
        <w:jc w:val="center"/>
        <w:tblLook w:val="04A0" w:firstRow="1" w:lastRow="0" w:firstColumn="1" w:lastColumn="0" w:noHBand="0" w:noVBand="1"/>
      </w:tblPr>
      <w:tblGrid>
        <w:gridCol w:w="1439"/>
        <w:gridCol w:w="2721"/>
        <w:gridCol w:w="3557"/>
        <w:gridCol w:w="827"/>
      </w:tblGrid>
      <w:tr w:rsidR="00563C61" w:rsidRPr="004C10FA" w14:paraId="357F686B" w14:textId="77777777" w:rsidTr="00563C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shd w:val="clear" w:color="auto" w:fill="1F4E79" w:themeFill="accent5" w:themeFillShade="80"/>
          </w:tcPr>
          <w:p w14:paraId="032D8CC4" w14:textId="77777777" w:rsidR="00CD3618" w:rsidRPr="004C10FA" w:rsidRDefault="00CD3618" w:rsidP="00CE429A">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w:t>
            </w:r>
          </w:p>
        </w:tc>
        <w:tc>
          <w:tcPr>
            <w:tcW w:w="2721" w:type="dxa"/>
            <w:shd w:val="clear" w:color="auto" w:fill="1F4E79" w:themeFill="accent5" w:themeFillShade="80"/>
          </w:tcPr>
          <w:p w14:paraId="057DFD25" w14:textId="77777777" w:rsidR="00CD3618" w:rsidRPr="004C10FA" w:rsidRDefault="00CD3618" w:rsidP="00CE429A">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Resumen</w:t>
            </w:r>
          </w:p>
        </w:tc>
        <w:tc>
          <w:tcPr>
            <w:tcW w:w="3557" w:type="dxa"/>
            <w:shd w:val="clear" w:color="auto" w:fill="1F4E79" w:themeFill="accent5" w:themeFillShade="80"/>
          </w:tcPr>
          <w:p w14:paraId="4D6521ED" w14:textId="77777777" w:rsidR="00CD3618" w:rsidRPr="004C10FA" w:rsidRDefault="00CD3618" w:rsidP="00CE429A">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Indicador</w:t>
            </w:r>
          </w:p>
        </w:tc>
        <w:tc>
          <w:tcPr>
            <w:tcW w:w="827" w:type="dxa"/>
            <w:shd w:val="clear" w:color="auto" w:fill="1F4E79" w:themeFill="accent5" w:themeFillShade="80"/>
          </w:tcPr>
          <w:p w14:paraId="3BD35562" w14:textId="77777777" w:rsidR="00CD3618" w:rsidRPr="004C10FA" w:rsidRDefault="00CD3618" w:rsidP="00CE429A">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Meta</w:t>
            </w:r>
          </w:p>
        </w:tc>
      </w:tr>
      <w:tr w:rsidR="00563C61" w:rsidRPr="004C10FA" w14:paraId="3A0E40ED"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73D5A636"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Fin</w:t>
            </w:r>
          </w:p>
        </w:tc>
        <w:tc>
          <w:tcPr>
            <w:tcW w:w="2721" w:type="dxa"/>
            <w:vAlign w:val="center"/>
          </w:tcPr>
          <w:p w14:paraId="6656618C" w14:textId="77777777" w:rsidR="00CD3618" w:rsidRPr="004C10FA" w:rsidRDefault="00CD3618" w:rsidP="00CD3618">
            <w:pPr>
              <w:overflowPunct w:val="0"/>
              <w:autoSpaceDE w:val="0"/>
              <w:autoSpaceDN w:val="0"/>
              <w:adjustRightInd w:val="0"/>
              <w:spacing w:before="0" w:beforeAutospacing="0" w:after="0" w:afterAutospacing="0" w:line="36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Contribuir a aumentar el número de personas que cuentan con un estado nutricional normal mediante la mejora nutricional de la población.</w:t>
            </w:r>
          </w:p>
        </w:tc>
        <w:tc>
          <w:tcPr>
            <w:tcW w:w="3557" w:type="dxa"/>
            <w:vAlign w:val="center"/>
          </w:tcPr>
          <w:p w14:paraId="1AE9227C"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personas con tres o más carencias sociales</w:t>
            </w:r>
          </w:p>
        </w:tc>
        <w:tc>
          <w:tcPr>
            <w:tcW w:w="827" w:type="dxa"/>
            <w:vAlign w:val="center"/>
          </w:tcPr>
          <w:p w14:paraId="7CDCB4BA"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p>
        </w:tc>
      </w:tr>
      <w:tr w:rsidR="00563C61" w:rsidRPr="004C10FA" w14:paraId="345D043C" w14:textId="77777777" w:rsidTr="00563C61">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4FDD9997"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Propósito</w:t>
            </w:r>
          </w:p>
        </w:tc>
        <w:tc>
          <w:tcPr>
            <w:tcW w:w="2721" w:type="dxa"/>
            <w:vAlign w:val="center"/>
          </w:tcPr>
          <w:p w14:paraId="035A195D"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Se reduce el número de personas en situación de carencia por acceso a la alimentación.</w:t>
            </w:r>
          </w:p>
        </w:tc>
        <w:tc>
          <w:tcPr>
            <w:tcW w:w="3557" w:type="dxa"/>
            <w:vAlign w:val="center"/>
          </w:tcPr>
          <w:p w14:paraId="328BC0A7"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Porcentaje de población con carencia por acceso a la alimentación.</w:t>
            </w:r>
          </w:p>
        </w:tc>
        <w:tc>
          <w:tcPr>
            <w:tcW w:w="827" w:type="dxa"/>
            <w:vAlign w:val="center"/>
          </w:tcPr>
          <w:p w14:paraId="366AA587"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18"/>
                <w:szCs w:val="18"/>
              </w:rPr>
              <w:t>18%</w:t>
            </w:r>
          </w:p>
        </w:tc>
      </w:tr>
      <w:tr w:rsidR="00563C61" w:rsidRPr="004C10FA" w14:paraId="3EE7E90D"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6F78439E"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1</w:t>
            </w:r>
          </w:p>
        </w:tc>
        <w:tc>
          <w:tcPr>
            <w:tcW w:w="2721" w:type="dxa"/>
            <w:vAlign w:val="center"/>
          </w:tcPr>
          <w:p w14:paraId="73C6EBB9"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Mediciones antropométricas y de hemoglobina realizadas</w:t>
            </w:r>
          </w:p>
        </w:tc>
        <w:tc>
          <w:tcPr>
            <w:tcW w:w="3557" w:type="dxa"/>
            <w:vAlign w:val="center"/>
          </w:tcPr>
          <w:p w14:paraId="314E04A1"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a los que se les realiza las mediciones antropométricas y de hemoglobina.</w:t>
            </w:r>
          </w:p>
        </w:tc>
        <w:tc>
          <w:tcPr>
            <w:tcW w:w="827" w:type="dxa"/>
            <w:vAlign w:val="center"/>
          </w:tcPr>
          <w:p w14:paraId="19146809"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18"/>
                <w:szCs w:val="18"/>
              </w:rPr>
              <w:t>90%</w:t>
            </w:r>
          </w:p>
        </w:tc>
      </w:tr>
      <w:tr w:rsidR="00563C61" w:rsidRPr="004C10FA" w14:paraId="174B01A1" w14:textId="77777777" w:rsidTr="00563C61">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61E47202"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2</w:t>
            </w:r>
          </w:p>
        </w:tc>
        <w:tc>
          <w:tcPr>
            <w:tcW w:w="2721" w:type="dxa"/>
            <w:vAlign w:val="center"/>
          </w:tcPr>
          <w:p w14:paraId="13F6B236"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Paquetes de producción para autoconsumo entregados</w:t>
            </w:r>
          </w:p>
        </w:tc>
        <w:tc>
          <w:tcPr>
            <w:tcW w:w="3557" w:type="dxa"/>
            <w:vAlign w:val="center"/>
          </w:tcPr>
          <w:p w14:paraId="7A1F8247"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Porcentaje de paquete de producción para autoconsumo activos</w:t>
            </w:r>
          </w:p>
        </w:tc>
        <w:tc>
          <w:tcPr>
            <w:tcW w:w="827" w:type="dxa"/>
            <w:vAlign w:val="center"/>
          </w:tcPr>
          <w:p w14:paraId="25D5D4A2"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18"/>
                <w:szCs w:val="18"/>
              </w:rPr>
              <w:t>67.2%</w:t>
            </w:r>
          </w:p>
        </w:tc>
      </w:tr>
      <w:tr w:rsidR="00563C61" w:rsidRPr="004C10FA" w14:paraId="233A98A8"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338A2880"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3</w:t>
            </w:r>
          </w:p>
        </w:tc>
        <w:tc>
          <w:tcPr>
            <w:tcW w:w="2721" w:type="dxa"/>
            <w:vAlign w:val="center"/>
          </w:tcPr>
          <w:p w14:paraId="56407404"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Capacitación y orientación nutricional otorgada</w:t>
            </w:r>
          </w:p>
        </w:tc>
        <w:tc>
          <w:tcPr>
            <w:tcW w:w="3557" w:type="dxa"/>
            <w:vAlign w:val="center"/>
          </w:tcPr>
          <w:p w14:paraId="01AF9C2B"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capacitaciones y orientaciones otorgadas</w:t>
            </w:r>
          </w:p>
        </w:tc>
        <w:tc>
          <w:tcPr>
            <w:tcW w:w="827" w:type="dxa"/>
            <w:vAlign w:val="center"/>
          </w:tcPr>
          <w:p w14:paraId="4906C183"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18"/>
                <w:szCs w:val="18"/>
              </w:rPr>
              <w:t>100%</w:t>
            </w:r>
          </w:p>
        </w:tc>
      </w:tr>
      <w:tr w:rsidR="00563C61" w:rsidRPr="004C10FA" w14:paraId="576AA995" w14:textId="77777777" w:rsidTr="00563C61">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19FF3C40"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4</w:t>
            </w:r>
          </w:p>
        </w:tc>
        <w:tc>
          <w:tcPr>
            <w:tcW w:w="2721" w:type="dxa"/>
            <w:vAlign w:val="center"/>
          </w:tcPr>
          <w:p w14:paraId="6FB72735"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Ración alimenticia proporcionada</w:t>
            </w:r>
          </w:p>
        </w:tc>
        <w:tc>
          <w:tcPr>
            <w:tcW w:w="3557" w:type="dxa"/>
            <w:vAlign w:val="center"/>
          </w:tcPr>
          <w:p w14:paraId="606812CA"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que recibieron raciones alimenticias</w:t>
            </w:r>
          </w:p>
        </w:tc>
        <w:tc>
          <w:tcPr>
            <w:tcW w:w="827" w:type="dxa"/>
            <w:vAlign w:val="center"/>
          </w:tcPr>
          <w:p w14:paraId="13A5B703"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18"/>
                <w:szCs w:val="18"/>
              </w:rPr>
              <w:t>92.18%</w:t>
            </w:r>
          </w:p>
        </w:tc>
      </w:tr>
      <w:tr w:rsidR="00563C61" w:rsidRPr="004C10FA" w14:paraId="7E05FB3B"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31F89B83"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5</w:t>
            </w:r>
          </w:p>
        </w:tc>
        <w:tc>
          <w:tcPr>
            <w:tcW w:w="2721" w:type="dxa"/>
            <w:vAlign w:val="center"/>
          </w:tcPr>
          <w:p w14:paraId="2972B706"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Despensa básica entregada</w:t>
            </w:r>
          </w:p>
        </w:tc>
        <w:tc>
          <w:tcPr>
            <w:tcW w:w="3557" w:type="dxa"/>
            <w:vAlign w:val="center"/>
          </w:tcPr>
          <w:p w14:paraId="30E43121"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que recibieron despensas básicas</w:t>
            </w:r>
          </w:p>
        </w:tc>
        <w:tc>
          <w:tcPr>
            <w:tcW w:w="827" w:type="dxa"/>
            <w:vAlign w:val="center"/>
          </w:tcPr>
          <w:p w14:paraId="3D3D918F"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18"/>
                <w:szCs w:val="18"/>
              </w:rPr>
              <w:t>93%</w:t>
            </w:r>
          </w:p>
        </w:tc>
      </w:tr>
      <w:tr w:rsidR="00563C61" w:rsidRPr="004C10FA" w14:paraId="664A65F7" w14:textId="77777777" w:rsidTr="00563C61">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4683EFEF"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6</w:t>
            </w:r>
          </w:p>
        </w:tc>
        <w:tc>
          <w:tcPr>
            <w:tcW w:w="2721" w:type="dxa"/>
            <w:vAlign w:val="center"/>
          </w:tcPr>
          <w:p w14:paraId="4E987412"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Dotación alimenticia dirigida a menores de 5 años proporcionada</w:t>
            </w:r>
          </w:p>
        </w:tc>
        <w:tc>
          <w:tcPr>
            <w:tcW w:w="3557" w:type="dxa"/>
            <w:vAlign w:val="center"/>
          </w:tcPr>
          <w:p w14:paraId="49A9C4FC"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que recibieron dotaciones alimenticias</w:t>
            </w:r>
          </w:p>
        </w:tc>
        <w:tc>
          <w:tcPr>
            <w:tcW w:w="827" w:type="dxa"/>
            <w:vAlign w:val="center"/>
          </w:tcPr>
          <w:p w14:paraId="10F6C759"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18"/>
                <w:szCs w:val="18"/>
              </w:rPr>
              <w:t>100%</w:t>
            </w:r>
          </w:p>
        </w:tc>
      </w:tr>
      <w:tr w:rsidR="00563C61" w:rsidRPr="004C10FA" w14:paraId="1DA3362A"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4F369D41"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7</w:t>
            </w:r>
          </w:p>
        </w:tc>
        <w:tc>
          <w:tcPr>
            <w:tcW w:w="2721" w:type="dxa"/>
            <w:vAlign w:val="center"/>
          </w:tcPr>
          <w:p w14:paraId="7D3BAF5C"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Despensas tipo comedor entregada</w:t>
            </w:r>
          </w:p>
        </w:tc>
        <w:tc>
          <w:tcPr>
            <w:tcW w:w="3557" w:type="dxa"/>
            <w:vAlign w:val="center"/>
          </w:tcPr>
          <w:p w14:paraId="75C35A13"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que recibieron despensas tipo comedor</w:t>
            </w:r>
          </w:p>
        </w:tc>
        <w:tc>
          <w:tcPr>
            <w:tcW w:w="827" w:type="dxa"/>
            <w:vAlign w:val="center"/>
          </w:tcPr>
          <w:p w14:paraId="62637C44" w14:textId="77777777" w:rsidR="00CD3618" w:rsidRPr="004C10FA" w:rsidRDefault="00CD3618" w:rsidP="00CD3618">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18"/>
                <w:szCs w:val="18"/>
              </w:rPr>
              <w:t>100%</w:t>
            </w:r>
          </w:p>
        </w:tc>
      </w:tr>
    </w:tbl>
    <w:p w14:paraId="1961AD98" w14:textId="77777777" w:rsidR="00FB7119" w:rsidRPr="004C10FA" w:rsidRDefault="001C768F" w:rsidP="00CE429A">
      <w:pPr>
        <w:pStyle w:val="ListParagraph"/>
        <w:overflowPunct w:val="0"/>
        <w:autoSpaceDE w:val="0"/>
        <w:autoSpaceDN w:val="0"/>
        <w:adjustRightInd w:val="0"/>
        <w:spacing w:before="0" w:beforeAutospacing="0" w:after="0" w:afterAutospacing="0" w:line="360" w:lineRule="auto"/>
        <w:contextualSpacing w:val="0"/>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información de la MIR</w:t>
      </w:r>
      <w:r w:rsidR="00283D18" w:rsidRPr="004C10FA">
        <w:rPr>
          <w:rFonts w:eastAsia="Times" w:cs="Arial"/>
          <w:sz w:val="18"/>
          <w:szCs w:val="22"/>
        </w:rPr>
        <w:t xml:space="preserve"> 2016</w:t>
      </w:r>
      <w:r w:rsidRPr="004C10FA">
        <w:rPr>
          <w:rFonts w:eastAsia="Times" w:cs="Arial"/>
          <w:sz w:val="18"/>
          <w:szCs w:val="22"/>
        </w:rPr>
        <w:t xml:space="preserve"> y de las Fichas Técnicas</w:t>
      </w:r>
    </w:p>
    <w:p w14:paraId="534D6CDF" w14:textId="77777777" w:rsidR="003F28FE" w:rsidRPr="004C10FA" w:rsidRDefault="003F28FE">
      <w:pPr>
        <w:spacing w:before="0" w:beforeAutospacing="0" w:after="0" w:afterAutospacing="0"/>
        <w:jc w:val="left"/>
        <w:rPr>
          <w:rFonts w:eastAsia="Times" w:cs="Arial"/>
          <w:szCs w:val="22"/>
        </w:rPr>
      </w:pPr>
      <w:r w:rsidRPr="004C10FA">
        <w:rPr>
          <w:rFonts w:eastAsia="Times" w:cs="Arial"/>
          <w:szCs w:val="22"/>
        </w:rPr>
        <w:br w:type="page"/>
      </w:r>
    </w:p>
    <w:p w14:paraId="5C5679E2" w14:textId="77777777" w:rsidR="00A90C7F" w:rsidRPr="004C10FA" w:rsidRDefault="00385984" w:rsidP="00A90C7F">
      <w:pPr>
        <w:pStyle w:val="Heading4"/>
        <w:spacing w:before="0" w:beforeAutospacing="0" w:after="0" w:afterAutospacing="0"/>
        <w:rPr>
          <w:rFonts w:cs="Arial"/>
          <w:b/>
        </w:rPr>
      </w:pPr>
      <w:r w:rsidRPr="004C10FA">
        <w:rPr>
          <w:rFonts w:cs="Arial"/>
          <w:b/>
        </w:rPr>
        <w:lastRenderedPageBreak/>
        <w:t xml:space="preserve">¿Cuál es el problema que se intenta resolver a través de los bienes y servicios que se ofertan a través del Programa Presupuestario? </w:t>
      </w:r>
    </w:p>
    <w:p w14:paraId="7C8EA8E4" w14:textId="77777777" w:rsidR="000703AB" w:rsidRPr="004C10FA" w:rsidRDefault="000703AB" w:rsidP="000703AB">
      <w:pPr>
        <w:spacing w:before="0" w:beforeAutospacing="0" w:after="0" w:afterAutospacing="0" w:line="360" w:lineRule="auto"/>
        <w:rPr>
          <w:rFonts w:cs="Arial"/>
        </w:rPr>
      </w:pPr>
    </w:p>
    <w:p w14:paraId="07F23236" w14:textId="77777777" w:rsidR="00A90C7F" w:rsidRPr="004C10FA" w:rsidRDefault="00A90C7F" w:rsidP="00085DF6">
      <w:pPr>
        <w:spacing w:before="0" w:beforeAutospacing="0" w:after="0" w:afterAutospacing="0" w:line="360" w:lineRule="auto"/>
        <w:rPr>
          <w:rFonts w:eastAsia="Times" w:cs="Arial"/>
          <w:szCs w:val="22"/>
        </w:rPr>
      </w:pPr>
      <w:r w:rsidRPr="004C10FA">
        <w:rPr>
          <w:rFonts w:eastAsia="Times" w:cs="Arial"/>
          <w:szCs w:val="22"/>
        </w:rPr>
        <w:t xml:space="preserve">Se procedió a revisar las justificaciones teóricas y empíricas sobre la creación del programa, </w:t>
      </w:r>
      <w:r w:rsidR="00854B61" w:rsidRPr="004C10FA">
        <w:rPr>
          <w:rFonts w:eastAsia="Times" w:cs="Arial"/>
          <w:szCs w:val="22"/>
        </w:rPr>
        <w:t>s</w:t>
      </w:r>
      <w:r w:rsidRPr="004C10FA">
        <w:rPr>
          <w:rFonts w:eastAsia="Times" w:cs="Arial"/>
          <w:szCs w:val="22"/>
        </w:rPr>
        <w:t>in embargo, no</w:t>
      </w:r>
      <w:r w:rsidR="00854B61" w:rsidRPr="004C10FA">
        <w:rPr>
          <w:rFonts w:eastAsia="Times" w:cs="Arial"/>
          <w:szCs w:val="22"/>
        </w:rPr>
        <w:t xml:space="preserve"> se presentó</w:t>
      </w:r>
      <w:r w:rsidRPr="004C10FA">
        <w:rPr>
          <w:rFonts w:eastAsia="Times" w:cs="Arial"/>
          <w:szCs w:val="22"/>
        </w:rPr>
        <w:t xml:space="preserve"> evidencia nacional o internacional de los efectos positivos atribuibles al tipo de intervención que se ejecuta, ni se pondera si este tipo de intervención es más óptimo que otros para resolver el problema que se atiende.</w:t>
      </w:r>
      <w:r w:rsidR="00854B61" w:rsidRPr="004C10FA">
        <w:rPr>
          <w:rFonts w:eastAsia="Times" w:cs="Arial"/>
          <w:szCs w:val="22"/>
        </w:rPr>
        <w:t xml:space="preserve"> </w:t>
      </w:r>
    </w:p>
    <w:p w14:paraId="717CECFF" w14:textId="77777777" w:rsidR="00B723E2" w:rsidRPr="004C10FA" w:rsidRDefault="00B723E2" w:rsidP="00A90C7F">
      <w:pPr>
        <w:spacing w:before="0" w:beforeAutospacing="0" w:after="0" w:afterAutospacing="0" w:line="360" w:lineRule="auto"/>
        <w:ind w:firstLine="357"/>
        <w:rPr>
          <w:rFonts w:eastAsia="Times" w:cs="Arial"/>
          <w:szCs w:val="22"/>
        </w:rPr>
      </w:pPr>
    </w:p>
    <w:p w14:paraId="609CF95B" w14:textId="77777777" w:rsidR="00385984" w:rsidRPr="004C10FA" w:rsidRDefault="00854B61" w:rsidP="00085DF6">
      <w:pPr>
        <w:spacing w:before="0" w:beforeAutospacing="0" w:after="0" w:afterAutospacing="0" w:line="360" w:lineRule="auto"/>
        <w:rPr>
          <w:rFonts w:eastAsia="Times" w:cs="Arial"/>
          <w:szCs w:val="22"/>
        </w:rPr>
      </w:pPr>
      <w:r w:rsidRPr="004C10FA">
        <w:rPr>
          <w:rFonts w:eastAsia="Times" w:cs="Arial"/>
          <w:szCs w:val="22"/>
        </w:rPr>
        <w:t>Ahora bien, dentro del árbol de problemas se establece que el problema central a resolver son las “personas en situación de carencia por acceso a la alimentación en el estado de Yucatán”; éste a su vez tiene como problema superior “las personas con carencias sociales en el estado de Yucatán”.</w:t>
      </w:r>
      <w:r w:rsidR="00B723E2" w:rsidRPr="004C10FA">
        <w:rPr>
          <w:rFonts w:eastAsia="Times" w:cs="Arial"/>
          <w:szCs w:val="22"/>
        </w:rPr>
        <w:t xml:space="preserve"> En el árbol de objetivos se identificó que el objetivo principal (que corresponde al Propósito) es que “se reduce el número de personas en situación de carencia por acceso a la alimentación en el estado de Yucatán”; además, de acuerdo a este árbol, se pretende reducir el problema mayor a través de “mejorar el rendimiento laboral, el aprovechamiento escolar, la salud pública y la nutrición”. Estos se expresan dentro de la MIR como los siguientes componentes: </w:t>
      </w:r>
      <w:r w:rsidR="00B723E2" w:rsidRPr="004C10FA">
        <w:rPr>
          <w:rFonts w:eastAsiaTheme="minorHAnsi" w:cs="Arial"/>
        </w:rPr>
        <w:t>m</w:t>
      </w:r>
      <w:r w:rsidR="00B723E2" w:rsidRPr="004C10FA">
        <w:rPr>
          <w:rFonts w:eastAsiaTheme="minorHAnsi" w:cs="Arial"/>
          <w:szCs w:val="22"/>
        </w:rPr>
        <w:t>ediciones antropométricas y de hemoglobina realizadas</w:t>
      </w:r>
      <w:r w:rsidR="00B723E2" w:rsidRPr="004C10FA">
        <w:rPr>
          <w:rFonts w:cs="Arial"/>
        </w:rPr>
        <w:t>;</w:t>
      </w:r>
      <w:r w:rsidR="00B723E2" w:rsidRPr="004C10FA">
        <w:rPr>
          <w:rFonts w:eastAsiaTheme="minorHAnsi" w:cs="Arial"/>
        </w:rPr>
        <w:t xml:space="preserve"> </w:t>
      </w:r>
      <w:r w:rsidR="00B723E2" w:rsidRPr="004C10FA">
        <w:rPr>
          <w:rFonts w:cs="Arial"/>
        </w:rPr>
        <w:t>p</w:t>
      </w:r>
      <w:r w:rsidR="00B723E2" w:rsidRPr="004C10FA">
        <w:rPr>
          <w:rFonts w:eastAsiaTheme="minorHAnsi" w:cs="Arial"/>
          <w:szCs w:val="22"/>
        </w:rPr>
        <w:t>aquetes de producción para autoconsumo entregados</w:t>
      </w:r>
      <w:r w:rsidR="00B723E2" w:rsidRPr="004C10FA">
        <w:rPr>
          <w:rFonts w:cs="Arial"/>
        </w:rPr>
        <w:t xml:space="preserve">; </w:t>
      </w:r>
      <w:r w:rsidR="00B723E2" w:rsidRPr="004C10FA">
        <w:rPr>
          <w:rFonts w:eastAsiaTheme="minorHAnsi" w:cs="Arial"/>
        </w:rPr>
        <w:t>c</w:t>
      </w:r>
      <w:r w:rsidR="00B723E2" w:rsidRPr="004C10FA">
        <w:rPr>
          <w:rFonts w:eastAsiaTheme="minorHAnsi" w:cs="Arial"/>
          <w:szCs w:val="22"/>
        </w:rPr>
        <w:t>apacitación y orientación nutricional otorgada</w:t>
      </w:r>
      <w:r w:rsidR="00B723E2" w:rsidRPr="004C10FA">
        <w:rPr>
          <w:rFonts w:eastAsiaTheme="minorHAnsi" w:cs="Arial"/>
        </w:rPr>
        <w:t xml:space="preserve">; </w:t>
      </w:r>
      <w:r w:rsidR="00B723E2" w:rsidRPr="004C10FA">
        <w:rPr>
          <w:rFonts w:cs="Arial"/>
        </w:rPr>
        <w:t>r</w:t>
      </w:r>
      <w:r w:rsidR="00B723E2" w:rsidRPr="004C10FA">
        <w:rPr>
          <w:rFonts w:eastAsiaTheme="minorHAnsi" w:cs="Arial"/>
          <w:szCs w:val="22"/>
        </w:rPr>
        <w:t>ación alimenticia proporcionada</w:t>
      </w:r>
      <w:r w:rsidR="00B723E2" w:rsidRPr="004C10FA">
        <w:rPr>
          <w:rFonts w:eastAsiaTheme="minorHAnsi" w:cs="Arial"/>
        </w:rPr>
        <w:t xml:space="preserve">; </w:t>
      </w:r>
      <w:r w:rsidR="00B723E2" w:rsidRPr="004C10FA">
        <w:rPr>
          <w:rFonts w:cs="Arial"/>
        </w:rPr>
        <w:t>d</w:t>
      </w:r>
      <w:r w:rsidR="00B723E2" w:rsidRPr="004C10FA">
        <w:rPr>
          <w:rFonts w:eastAsiaTheme="minorHAnsi" w:cs="Arial"/>
          <w:szCs w:val="22"/>
        </w:rPr>
        <w:t>espensa básica entregada</w:t>
      </w:r>
      <w:r w:rsidR="00B723E2" w:rsidRPr="004C10FA">
        <w:rPr>
          <w:rFonts w:eastAsiaTheme="minorHAnsi" w:cs="Arial"/>
        </w:rPr>
        <w:t xml:space="preserve">; </w:t>
      </w:r>
      <w:r w:rsidR="00B723E2" w:rsidRPr="004C10FA">
        <w:rPr>
          <w:rFonts w:cs="Arial"/>
        </w:rPr>
        <w:t>d</w:t>
      </w:r>
      <w:r w:rsidR="00B723E2" w:rsidRPr="004C10FA">
        <w:rPr>
          <w:rFonts w:eastAsiaTheme="minorHAnsi" w:cs="Arial"/>
          <w:szCs w:val="22"/>
        </w:rPr>
        <w:t>otación alimenticia dirigida a menores de cinco años proporcionada</w:t>
      </w:r>
      <w:r w:rsidR="00B723E2" w:rsidRPr="004C10FA">
        <w:rPr>
          <w:rFonts w:eastAsiaTheme="minorHAnsi" w:cs="Arial"/>
        </w:rPr>
        <w:t xml:space="preserve">, y </w:t>
      </w:r>
      <w:r w:rsidR="00B723E2" w:rsidRPr="004C10FA">
        <w:rPr>
          <w:rFonts w:cs="Arial"/>
        </w:rPr>
        <w:t>d</w:t>
      </w:r>
      <w:r w:rsidR="00B723E2" w:rsidRPr="004C10FA">
        <w:rPr>
          <w:rFonts w:eastAsiaTheme="minorHAnsi" w:cs="Arial"/>
          <w:szCs w:val="22"/>
        </w:rPr>
        <w:t>espensas tipo comedor entregada</w:t>
      </w:r>
      <w:r w:rsidR="00B723E2" w:rsidRPr="004C10FA">
        <w:rPr>
          <w:rFonts w:cs="Arial"/>
        </w:rPr>
        <w:t>s.</w:t>
      </w:r>
    </w:p>
    <w:p w14:paraId="011708AE" w14:textId="77777777" w:rsidR="00854B61" w:rsidRPr="004C10FA" w:rsidRDefault="00854B61" w:rsidP="00854B61">
      <w:pPr>
        <w:spacing w:before="0" w:beforeAutospacing="0" w:after="0" w:afterAutospacing="0" w:line="360" w:lineRule="auto"/>
        <w:ind w:firstLine="357"/>
        <w:rPr>
          <w:rFonts w:eastAsia="Times" w:cs="Arial"/>
          <w:vanish/>
          <w:szCs w:val="22"/>
        </w:rPr>
      </w:pPr>
    </w:p>
    <w:p w14:paraId="6BB4AEE9" w14:textId="77777777" w:rsidR="00FB13B5" w:rsidRPr="004C10FA" w:rsidRDefault="00FB13B5" w:rsidP="00CE429A">
      <w:pPr>
        <w:spacing w:before="0" w:beforeAutospacing="0" w:after="0" w:afterAutospacing="0" w:line="360" w:lineRule="auto"/>
        <w:rPr>
          <w:rFonts w:eastAsia="Times" w:cs="Arial"/>
          <w:szCs w:val="22"/>
        </w:rPr>
      </w:pPr>
    </w:p>
    <w:p w14:paraId="0DA7073A" w14:textId="77777777" w:rsidR="00C07B3B" w:rsidRPr="004C10FA" w:rsidRDefault="00C07B3B" w:rsidP="00085DF6">
      <w:pPr>
        <w:spacing w:before="0" w:beforeAutospacing="0" w:after="0" w:afterAutospacing="0" w:line="360" w:lineRule="auto"/>
        <w:rPr>
          <w:rFonts w:eastAsia="Times" w:cs="Arial"/>
          <w:szCs w:val="22"/>
        </w:rPr>
      </w:pPr>
      <w:r w:rsidRPr="004C10FA">
        <w:rPr>
          <w:rFonts w:eastAsia="Times" w:cs="Arial"/>
          <w:szCs w:val="22"/>
        </w:rPr>
        <w:t xml:space="preserve">Asimismo, dentro de la MIR se establece correctamente cuál es el problema principal a resolver. Los </w:t>
      </w:r>
      <w:r w:rsidR="00F95E5F" w:rsidRPr="004C10FA">
        <w:rPr>
          <w:rFonts w:eastAsia="Times" w:cs="Arial"/>
          <w:szCs w:val="22"/>
        </w:rPr>
        <w:t>objetivos</w:t>
      </w:r>
      <w:r w:rsidRPr="004C10FA">
        <w:rPr>
          <w:rFonts w:eastAsia="Times" w:cs="Arial"/>
          <w:szCs w:val="22"/>
        </w:rPr>
        <w:t xml:space="preserve"> de </w:t>
      </w:r>
      <w:r w:rsidR="003C2775" w:rsidRPr="004C10FA">
        <w:rPr>
          <w:rFonts w:eastAsia="Times" w:cs="Arial"/>
          <w:szCs w:val="22"/>
        </w:rPr>
        <w:t>F</w:t>
      </w:r>
      <w:r w:rsidRPr="004C10FA">
        <w:rPr>
          <w:rFonts w:eastAsia="Times" w:cs="Arial"/>
          <w:szCs w:val="22"/>
        </w:rPr>
        <w:t xml:space="preserve">in y </w:t>
      </w:r>
      <w:r w:rsidR="003C2775" w:rsidRPr="004C10FA">
        <w:rPr>
          <w:rFonts w:eastAsia="Times" w:cs="Arial"/>
          <w:szCs w:val="22"/>
        </w:rPr>
        <w:t>P</w:t>
      </w:r>
      <w:r w:rsidRPr="004C10FA">
        <w:rPr>
          <w:rFonts w:eastAsia="Times" w:cs="Arial"/>
          <w:szCs w:val="22"/>
        </w:rPr>
        <w:t>ropósito ayudan a vislumbrar hacia dónde se di</w:t>
      </w:r>
      <w:r w:rsidR="00F6109C" w:rsidRPr="004C10FA">
        <w:rPr>
          <w:rFonts w:eastAsia="Times" w:cs="Arial"/>
          <w:szCs w:val="22"/>
        </w:rPr>
        <w:t>rige el programa y con qué tipo</w:t>
      </w:r>
      <w:r w:rsidRPr="004C10FA">
        <w:rPr>
          <w:rFonts w:eastAsia="Times" w:cs="Arial"/>
          <w:szCs w:val="22"/>
        </w:rPr>
        <w:t xml:space="preserve"> de servicios. En este caso, es decir</w:t>
      </w:r>
      <w:r w:rsidR="00A20B81" w:rsidRPr="004C10FA">
        <w:rPr>
          <w:rFonts w:eastAsia="Times" w:cs="Arial"/>
          <w:szCs w:val="22"/>
        </w:rPr>
        <w:t>,</w:t>
      </w:r>
      <w:r w:rsidRPr="004C10FA">
        <w:rPr>
          <w:rFonts w:eastAsia="Times" w:cs="Arial"/>
          <w:szCs w:val="22"/>
        </w:rPr>
        <w:t xml:space="preserve"> en el programa de Carencia </w:t>
      </w:r>
      <w:r w:rsidR="00734341" w:rsidRPr="004C10FA">
        <w:rPr>
          <w:rFonts w:eastAsia="Times" w:cs="Arial"/>
          <w:szCs w:val="22"/>
        </w:rPr>
        <w:t>por Acceso a la Alimentación</w:t>
      </w:r>
      <w:r w:rsidR="00A20B81" w:rsidRPr="004C10FA">
        <w:rPr>
          <w:rFonts w:eastAsia="Times" w:cs="Arial"/>
          <w:szCs w:val="22"/>
        </w:rPr>
        <w:t xml:space="preserve">, dentro </w:t>
      </w:r>
      <w:r w:rsidR="00F95E5F" w:rsidRPr="004C10FA">
        <w:rPr>
          <w:rFonts w:eastAsia="Times" w:cs="Arial"/>
          <w:szCs w:val="22"/>
        </w:rPr>
        <w:t xml:space="preserve">del Fin </w:t>
      </w:r>
      <w:r w:rsidR="00A20B81" w:rsidRPr="004C10FA">
        <w:rPr>
          <w:rFonts w:eastAsia="Times" w:cs="Arial"/>
          <w:szCs w:val="22"/>
        </w:rPr>
        <w:t>se indica que lo que se busca es “Contribuir a aumentar el número de personas que cuentan con un estado nutricio normal mediante la mejora nutricional de la población”</w:t>
      </w:r>
      <w:r w:rsidR="00734341" w:rsidRPr="004C10FA">
        <w:rPr>
          <w:rFonts w:eastAsia="Times" w:cs="Arial"/>
          <w:szCs w:val="22"/>
        </w:rPr>
        <w:t>, mientras que el Propósito busca</w:t>
      </w:r>
      <w:r w:rsidR="00A20B81" w:rsidRPr="004C10FA">
        <w:rPr>
          <w:rFonts w:eastAsia="Times" w:cs="Arial"/>
          <w:szCs w:val="22"/>
        </w:rPr>
        <w:t xml:space="preserve"> “Reducir el número de personas en situación de carencia por acceso a la alimentación” </w:t>
      </w:r>
    </w:p>
    <w:p w14:paraId="5BCCEE59" w14:textId="77777777" w:rsidR="00F031DF" w:rsidRPr="004C10FA" w:rsidRDefault="00F031DF" w:rsidP="00CE429A">
      <w:pPr>
        <w:spacing w:before="0" w:beforeAutospacing="0" w:after="0" w:afterAutospacing="0" w:line="360" w:lineRule="auto"/>
        <w:ind w:firstLine="720"/>
        <w:rPr>
          <w:rFonts w:eastAsia="Times" w:cs="Arial"/>
          <w:szCs w:val="22"/>
        </w:rPr>
      </w:pPr>
    </w:p>
    <w:p w14:paraId="5FE0A199" w14:textId="77777777" w:rsidR="003F28FE" w:rsidRPr="004C10FA" w:rsidRDefault="00FB13B5" w:rsidP="004E2ACC">
      <w:pPr>
        <w:spacing w:before="0" w:beforeAutospacing="0" w:after="0" w:afterAutospacing="0" w:line="360" w:lineRule="auto"/>
        <w:rPr>
          <w:rFonts w:eastAsia="Times" w:cs="Arial"/>
          <w:szCs w:val="22"/>
        </w:rPr>
      </w:pPr>
      <w:r w:rsidRPr="004C10FA">
        <w:rPr>
          <w:rFonts w:eastAsia="Times" w:cs="Arial"/>
          <w:szCs w:val="22"/>
        </w:rPr>
        <w:t xml:space="preserve"> </w:t>
      </w:r>
      <w:r w:rsidR="00F031DF" w:rsidRPr="004C10FA">
        <w:rPr>
          <w:rFonts w:eastAsia="Times" w:cs="Arial"/>
          <w:szCs w:val="22"/>
        </w:rPr>
        <w:t xml:space="preserve">Ahora bien, es necesario destacar que </w:t>
      </w:r>
      <w:r w:rsidR="004E2ACC" w:rsidRPr="004C10FA">
        <w:rPr>
          <w:rFonts w:eastAsia="Times" w:cs="Arial"/>
          <w:szCs w:val="22"/>
        </w:rPr>
        <w:t xml:space="preserve">los parámetros que se utilizan para calcular el indicador de Fin, no están relacionados con el objetivo. El indicador mide el porcentaje de personas con </w:t>
      </w:r>
      <w:r w:rsidR="000848BB" w:rsidRPr="004C10FA">
        <w:rPr>
          <w:rFonts w:eastAsia="Times" w:cs="Arial"/>
          <w:szCs w:val="22"/>
        </w:rPr>
        <w:t>tres</w:t>
      </w:r>
      <w:r w:rsidR="004E2ACC" w:rsidRPr="004C10FA">
        <w:rPr>
          <w:rFonts w:eastAsia="Times" w:cs="Arial"/>
          <w:szCs w:val="22"/>
        </w:rPr>
        <w:t xml:space="preserve"> o más carencias, y el objetivo es aumentar las personas con un estado nutricio normal; si bien el objetivo y el indicador tienen cierto grado de relación, no están directamente </w:t>
      </w:r>
      <w:r w:rsidR="004E2ACC" w:rsidRPr="004C10FA">
        <w:rPr>
          <w:rFonts w:eastAsia="Times" w:cs="Arial"/>
          <w:szCs w:val="22"/>
        </w:rPr>
        <w:lastRenderedPageBreak/>
        <w:t>correlacionados.</w:t>
      </w:r>
      <w:r w:rsidR="00C27734" w:rsidRPr="004C10FA">
        <w:rPr>
          <w:rFonts w:cs="Arial"/>
        </w:rPr>
        <w:t xml:space="preserve"> Se recomienda revisar </w:t>
      </w:r>
      <w:r w:rsidR="00467A04" w:rsidRPr="004C10FA">
        <w:rPr>
          <w:rFonts w:eastAsia="Times" w:cs="Arial"/>
          <w:szCs w:val="22"/>
        </w:rPr>
        <w:t>la MIR del</w:t>
      </w:r>
      <w:r w:rsidR="00C27734" w:rsidRPr="004C10FA">
        <w:rPr>
          <w:rFonts w:eastAsia="Times" w:cs="Arial"/>
          <w:szCs w:val="22"/>
        </w:rPr>
        <w:t xml:space="preserve"> programa estatal para ajustar el objetivo e indicador</w:t>
      </w:r>
      <w:r w:rsidR="00C27734" w:rsidRPr="004C10FA">
        <w:rPr>
          <w:rFonts w:cs="Arial"/>
        </w:rPr>
        <w:t xml:space="preserve"> de Fin.</w:t>
      </w:r>
    </w:p>
    <w:p w14:paraId="47A45F8C" w14:textId="77777777" w:rsidR="003F28FE" w:rsidRPr="004C10FA" w:rsidRDefault="003F28FE">
      <w:pPr>
        <w:spacing w:before="0" w:beforeAutospacing="0" w:after="0" w:afterAutospacing="0"/>
        <w:jc w:val="left"/>
        <w:rPr>
          <w:rFonts w:eastAsia="Times" w:cs="Arial"/>
          <w:szCs w:val="22"/>
        </w:rPr>
      </w:pPr>
      <w:r w:rsidRPr="004C10FA">
        <w:rPr>
          <w:rFonts w:eastAsia="Times" w:cs="Arial"/>
          <w:szCs w:val="22"/>
        </w:rPr>
        <w:br w:type="page"/>
      </w:r>
    </w:p>
    <w:p w14:paraId="07F24618" w14:textId="77777777" w:rsidR="002C59F1" w:rsidRPr="00563C61" w:rsidRDefault="00385984" w:rsidP="005C058D">
      <w:pPr>
        <w:pStyle w:val="Heading1"/>
        <w:rPr>
          <w:rStyle w:val="eop"/>
          <w:i w:val="0"/>
          <w:sz w:val="24"/>
          <w:szCs w:val="24"/>
        </w:rPr>
      </w:pPr>
      <w:bookmarkStart w:id="21" w:name="_Toc497778353"/>
      <w:r w:rsidRPr="00563C61">
        <w:rPr>
          <w:rStyle w:val="eop"/>
          <w:i w:val="0"/>
          <w:sz w:val="24"/>
          <w:szCs w:val="24"/>
        </w:rPr>
        <w:lastRenderedPageBreak/>
        <w:t>CAPÍTULO II. RESULTADOS</w:t>
      </w:r>
      <w:bookmarkStart w:id="22" w:name="_Toc417305155"/>
      <w:bookmarkStart w:id="23" w:name="_Toc417393246"/>
      <w:bookmarkEnd w:id="21"/>
    </w:p>
    <w:p w14:paraId="7477BE16" w14:textId="77777777" w:rsidR="00085DF6" w:rsidRPr="00085DF6" w:rsidRDefault="00085DF6" w:rsidP="00085DF6">
      <w:pPr>
        <w:spacing w:before="0" w:beforeAutospacing="0" w:after="0" w:afterAutospacing="0"/>
      </w:pPr>
    </w:p>
    <w:p w14:paraId="30C45B1D" w14:textId="77777777" w:rsidR="002C59F1" w:rsidRPr="004C10FA" w:rsidRDefault="002C59F1" w:rsidP="002C59F1">
      <w:pPr>
        <w:spacing w:before="0" w:beforeAutospacing="0" w:after="0" w:afterAutospacing="0"/>
        <w:rPr>
          <w:rFonts w:cs="Arial"/>
        </w:rPr>
      </w:pPr>
    </w:p>
    <w:p w14:paraId="77E82A98" w14:textId="77777777" w:rsidR="00385984" w:rsidRPr="004C10FA" w:rsidRDefault="00385984" w:rsidP="00CE429A">
      <w:pPr>
        <w:pStyle w:val="Heading4"/>
        <w:spacing w:before="0" w:beforeAutospacing="0" w:after="0" w:afterAutospacing="0"/>
        <w:rPr>
          <w:rFonts w:cs="Arial"/>
          <w:b/>
        </w:rPr>
      </w:pPr>
      <w:r w:rsidRPr="004C10FA">
        <w:rPr>
          <w:rFonts w:cs="Arial"/>
          <w:b/>
        </w:rPr>
        <w:t>De los indicadores definidos en la MIR del Programa (a nivel Fin y Propósito) ¿Cuál es el grado de cumplimiento de las metas de dichos indicadores?</w:t>
      </w:r>
    </w:p>
    <w:p w14:paraId="20B6F8DD" w14:textId="77777777" w:rsidR="00385984" w:rsidRPr="004C10FA" w:rsidRDefault="00385984" w:rsidP="00CE429A">
      <w:pPr>
        <w:pStyle w:val="ListParagraph"/>
        <w:numPr>
          <w:ilvl w:val="0"/>
          <w:numId w:val="4"/>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267602A4" w14:textId="77777777" w:rsidR="002A3D0B" w:rsidRPr="004C10FA" w:rsidRDefault="002A3D0B" w:rsidP="007C7E30">
      <w:pPr>
        <w:overflowPunct w:val="0"/>
        <w:autoSpaceDE w:val="0"/>
        <w:autoSpaceDN w:val="0"/>
        <w:adjustRightInd w:val="0"/>
        <w:spacing w:before="0" w:beforeAutospacing="0" w:after="0" w:afterAutospacing="0" w:line="360" w:lineRule="auto"/>
        <w:ind w:firstLine="709"/>
        <w:textAlignment w:val="baseline"/>
        <w:rPr>
          <w:rFonts w:eastAsia="Times" w:cs="Arial"/>
          <w:szCs w:val="22"/>
        </w:rPr>
      </w:pPr>
    </w:p>
    <w:p w14:paraId="18500494" w14:textId="77777777" w:rsidR="00CE429A" w:rsidRPr="004C10FA" w:rsidRDefault="005C45DF"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El Gobierno Federal</w:t>
      </w:r>
      <w:r w:rsidR="00292A56" w:rsidRPr="004C10FA">
        <w:rPr>
          <w:rFonts w:eastAsia="Times" w:cs="Arial"/>
          <w:szCs w:val="22"/>
        </w:rPr>
        <w:t>, a través de la Guía para el Diseño de Indicadores Estratégicos, determina</w:t>
      </w:r>
      <w:r w:rsidRPr="004C10FA">
        <w:rPr>
          <w:rFonts w:eastAsia="Times" w:cs="Arial"/>
          <w:szCs w:val="22"/>
        </w:rPr>
        <w:t xml:space="preserve"> una serie de criterios para poder elegir los indicadores adecuados para un programa. A estos criterios se les conoce como CREMA</w:t>
      </w:r>
      <w:r w:rsidR="00273C49" w:rsidRPr="004C10FA">
        <w:rPr>
          <w:rFonts w:eastAsia="Times" w:cs="Arial"/>
          <w:szCs w:val="22"/>
        </w:rPr>
        <w:t>A</w:t>
      </w:r>
      <w:r w:rsidRPr="004C10FA">
        <w:rPr>
          <w:rFonts w:eastAsia="Times" w:cs="Arial"/>
          <w:szCs w:val="22"/>
        </w:rPr>
        <w:t>. El nombre es un acrónimo para poder establecer los 6 criterios clave:</w:t>
      </w:r>
    </w:p>
    <w:p w14:paraId="50CC61AE" w14:textId="77777777" w:rsidR="00653160" w:rsidRPr="004C10FA" w:rsidRDefault="00653160" w:rsidP="0002057A">
      <w:pPr>
        <w:pStyle w:val="NoSpacing"/>
        <w:jc w:val="center"/>
        <w:rPr>
          <w:b/>
          <w:sz w:val="24"/>
        </w:rPr>
      </w:pPr>
    </w:p>
    <w:p w14:paraId="4BCC27BA" w14:textId="77777777" w:rsidR="001C768F" w:rsidRPr="004C10FA" w:rsidRDefault="001C768F" w:rsidP="0002057A">
      <w:pPr>
        <w:pStyle w:val="NoSpacing"/>
        <w:jc w:val="center"/>
        <w:rPr>
          <w:b/>
          <w:szCs w:val="22"/>
        </w:rPr>
      </w:pPr>
      <w:bookmarkStart w:id="24" w:name="_Toc490831100"/>
      <w:bookmarkStart w:id="25" w:name="_Toc490832657"/>
      <w:bookmarkStart w:id="26" w:name="_Toc491094095"/>
      <w:bookmarkStart w:id="27" w:name="_Toc491103285"/>
      <w:bookmarkStart w:id="28" w:name="_Toc492051035"/>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3</w:t>
      </w:r>
      <w:r w:rsidRPr="004C10FA">
        <w:rPr>
          <w:b/>
          <w:szCs w:val="22"/>
        </w:rPr>
        <w:fldChar w:fldCharType="end"/>
      </w:r>
      <w:r w:rsidR="00F1227F" w:rsidRPr="004C10FA">
        <w:rPr>
          <w:b/>
          <w:szCs w:val="22"/>
        </w:rPr>
        <w:t>.</w:t>
      </w:r>
      <w:r w:rsidRPr="004C10FA">
        <w:rPr>
          <w:b/>
          <w:szCs w:val="22"/>
        </w:rPr>
        <w:t xml:space="preserve"> Criterios CREMAA</w:t>
      </w:r>
      <w:bookmarkEnd w:id="24"/>
      <w:bookmarkEnd w:id="25"/>
      <w:bookmarkEnd w:id="26"/>
      <w:bookmarkEnd w:id="27"/>
      <w:bookmarkEnd w:id="28"/>
    </w:p>
    <w:tbl>
      <w:tblPr>
        <w:tblStyle w:val="GridTable4-Accent51"/>
        <w:tblW w:w="0" w:type="auto"/>
        <w:jc w:val="center"/>
        <w:tblLook w:val="04A0" w:firstRow="1" w:lastRow="0" w:firstColumn="1" w:lastColumn="0" w:noHBand="0" w:noVBand="1"/>
      </w:tblPr>
      <w:tblGrid>
        <w:gridCol w:w="1554"/>
        <w:gridCol w:w="7655"/>
      </w:tblGrid>
      <w:tr w:rsidR="005C45DF" w:rsidRPr="004C10FA" w14:paraId="307D7FB8" w14:textId="77777777" w:rsidTr="00CC1E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1F4E79" w:themeFill="accent5" w:themeFillShade="80"/>
          </w:tcPr>
          <w:p w14:paraId="721CEA67" w14:textId="77777777" w:rsidR="005C45DF" w:rsidRPr="004C10FA" w:rsidRDefault="005C45DF" w:rsidP="00CE429A">
            <w:pPr>
              <w:pStyle w:val="ListParagraph"/>
              <w:overflowPunct w:val="0"/>
              <w:autoSpaceDE w:val="0"/>
              <w:autoSpaceDN w:val="0"/>
              <w:adjustRightInd w:val="0"/>
              <w:spacing w:before="0" w:beforeAutospacing="0" w:after="0" w:afterAutospacing="0" w:line="360" w:lineRule="auto"/>
              <w:ind w:left="0"/>
              <w:jc w:val="center"/>
              <w:textAlignment w:val="baseline"/>
              <w:rPr>
                <w:rFonts w:eastAsia="Times" w:cs="Arial"/>
                <w:sz w:val="20"/>
                <w:szCs w:val="20"/>
              </w:rPr>
            </w:pPr>
            <w:r w:rsidRPr="004C10FA">
              <w:rPr>
                <w:rFonts w:eastAsia="Times" w:cs="Arial"/>
                <w:sz w:val="20"/>
                <w:szCs w:val="20"/>
              </w:rPr>
              <w:t>Criterio</w:t>
            </w:r>
          </w:p>
        </w:tc>
        <w:tc>
          <w:tcPr>
            <w:tcW w:w="0" w:type="dxa"/>
            <w:shd w:val="clear" w:color="auto" w:fill="1F4E79" w:themeFill="accent5" w:themeFillShade="80"/>
          </w:tcPr>
          <w:p w14:paraId="5A595778" w14:textId="77777777" w:rsidR="005C45DF" w:rsidRPr="004C10FA" w:rsidRDefault="005C45DF" w:rsidP="00CE429A">
            <w:pPr>
              <w:pStyle w:val="ListParagraph"/>
              <w:overflowPunct w:val="0"/>
              <w:autoSpaceDE w:val="0"/>
              <w:autoSpaceDN w:val="0"/>
              <w:adjustRightInd w:val="0"/>
              <w:spacing w:before="0" w:beforeAutospacing="0" w:after="0" w:afterAutospacing="0" w:line="360" w:lineRule="auto"/>
              <w:ind w:left="0"/>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Explicación</w:t>
            </w:r>
          </w:p>
        </w:tc>
      </w:tr>
      <w:tr w:rsidR="005C45DF" w:rsidRPr="004C10FA" w14:paraId="48C40F22" w14:textId="77777777" w:rsidTr="007F42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4" w:type="dxa"/>
            <w:vAlign w:val="center"/>
          </w:tcPr>
          <w:p w14:paraId="5999899D" w14:textId="77777777" w:rsidR="005C45DF" w:rsidRPr="004C10FA" w:rsidRDefault="005C45DF" w:rsidP="00CE429A">
            <w:pPr>
              <w:pStyle w:val="ListParagraph"/>
              <w:overflowPunct w:val="0"/>
              <w:autoSpaceDE w:val="0"/>
              <w:autoSpaceDN w:val="0"/>
              <w:adjustRightInd w:val="0"/>
              <w:spacing w:before="0" w:beforeAutospacing="0" w:after="0" w:afterAutospacing="0" w:line="360" w:lineRule="auto"/>
              <w:ind w:left="0"/>
              <w:jc w:val="center"/>
              <w:textAlignment w:val="baseline"/>
              <w:rPr>
                <w:rFonts w:eastAsia="Times" w:cs="Arial"/>
                <w:sz w:val="20"/>
                <w:szCs w:val="20"/>
              </w:rPr>
            </w:pPr>
            <w:r w:rsidRPr="004C10FA">
              <w:rPr>
                <w:rFonts w:eastAsia="Times" w:cs="Arial"/>
                <w:sz w:val="20"/>
                <w:szCs w:val="20"/>
              </w:rPr>
              <w:t>C</w:t>
            </w:r>
            <w:r w:rsidRPr="004C10FA">
              <w:rPr>
                <w:rFonts w:eastAsia="Times" w:cs="Arial"/>
                <w:b w:val="0"/>
                <w:sz w:val="20"/>
                <w:szCs w:val="20"/>
              </w:rPr>
              <w:t>laro</w:t>
            </w:r>
          </w:p>
        </w:tc>
        <w:tc>
          <w:tcPr>
            <w:tcW w:w="7655" w:type="dxa"/>
          </w:tcPr>
          <w:p w14:paraId="724128B8"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Los indicadores deben ser tan directos e inequívocos como sea posible; es decir, entendibles.</w:t>
            </w:r>
          </w:p>
        </w:tc>
      </w:tr>
      <w:tr w:rsidR="005C45DF" w:rsidRPr="004C10FA" w14:paraId="45A15298" w14:textId="77777777" w:rsidTr="007F42AA">
        <w:trPr>
          <w:jc w:val="center"/>
        </w:trPr>
        <w:tc>
          <w:tcPr>
            <w:cnfStyle w:val="001000000000" w:firstRow="0" w:lastRow="0" w:firstColumn="1" w:lastColumn="0" w:oddVBand="0" w:evenVBand="0" w:oddHBand="0" w:evenHBand="0" w:firstRowFirstColumn="0" w:firstRowLastColumn="0" w:lastRowFirstColumn="0" w:lastRowLastColumn="0"/>
            <w:tcW w:w="1554" w:type="dxa"/>
            <w:vAlign w:val="center"/>
          </w:tcPr>
          <w:p w14:paraId="24856199"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jc w:val="center"/>
              <w:textAlignment w:val="baseline"/>
              <w:rPr>
                <w:rFonts w:eastAsia="Times" w:cs="Arial"/>
                <w:sz w:val="20"/>
                <w:szCs w:val="20"/>
              </w:rPr>
            </w:pPr>
            <w:r w:rsidRPr="004C10FA">
              <w:rPr>
                <w:rFonts w:eastAsia="Times" w:cs="Arial"/>
                <w:sz w:val="20"/>
                <w:szCs w:val="20"/>
              </w:rPr>
              <w:t>R</w:t>
            </w:r>
            <w:r w:rsidRPr="004C10FA">
              <w:rPr>
                <w:rFonts w:eastAsia="Times" w:cs="Arial"/>
                <w:b w:val="0"/>
                <w:sz w:val="20"/>
                <w:szCs w:val="20"/>
              </w:rPr>
              <w:t>elevante</w:t>
            </w:r>
          </w:p>
        </w:tc>
        <w:tc>
          <w:tcPr>
            <w:tcW w:w="7655" w:type="dxa"/>
          </w:tcPr>
          <w:p w14:paraId="2BFDE0AF"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Debe proveer información sobre la esencia del objetivo que se quiere medir; deben estar definidos sobre lo importante, con sentido práctico.</w:t>
            </w:r>
          </w:p>
        </w:tc>
      </w:tr>
      <w:tr w:rsidR="005C45DF" w:rsidRPr="004C10FA" w14:paraId="484C13DC" w14:textId="77777777" w:rsidTr="007F42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4" w:type="dxa"/>
            <w:vAlign w:val="center"/>
          </w:tcPr>
          <w:p w14:paraId="58EA73D3"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jc w:val="center"/>
              <w:textAlignment w:val="baseline"/>
              <w:rPr>
                <w:rFonts w:eastAsia="Times" w:cs="Arial"/>
                <w:sz w:val="20"/>
                <w:szCs w:val="20"/>
              </w:rPr>
            </w:pPr>
            <w:r w:rsidRPr="004C10FA">
              <w:rPr>
                <w:rFonts w:eastAsia="Times" w:cs="Arial"/>
                <w:sz w:val="20"/>
                <w:szCs w:val="20"/>
              </w:rPr>
              <w:t>E</w:t>
            </w:r>
            <w:r w:rsidRPr="004C10FA">
              <w:rPr>
                <w:rFonts w:eastAsia="Times" w:cs="Arial"/>
                <w:b w:val="0"/>
                <w:sz w:val="20"/>
                <w:szCs w:val="20"/>
              </w:rPr>
              <w:t>conómico</w:t>
            </w:r>
          </w:p>
        </w:tc>
        <w:tc>
          <w:tcPr>
            <w:tcW w:w="7655" w:type="dxa"/>
          </w:tcPr>
          <w:p w14:paraId="356A40FE"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Todos los indicadores tienen costos e implicaciones para su construcción y medición; se deben elegir aquellos que estén disponibles a un costo razonable.</w:t>
            </w:r>
          </w:p>
        </w:tc>
      </w:tr>
      <w:tr w:rsidR="005C45DF" w:rsidRPr="004C10FA" w14:paraId="7EEEA9F1" w14:textId="77777777" w:rsidTr="007F42AA">
        <w:trPr>
          <w:jc w:val="center"/>
        </w:trPr>
        <w:tc>
          <w:tcPr>
            <w:cnfStyle w:val="001000000000" w:firstRow="0" w:lastRow="0" w:firstColumn="1" w:lastColumn="0" w:oddVBand="0" w:evenVBand="0" w:oddHBand="0" w:evenHBand="0" w:firstRowFirstColumn="0" w:firstRowLastColumn="0" w:lastRowFirstColumn="0" w:lastRowLastColumn="0"/>
            <w:tcW w:w="1554" w:type="dxa"/>
            <w:vAlign w:val="center"/>
          </w:tcPr>
          <w:p w14:paraId="29A2B29E"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jc w:val="center"/>
              <w:textAlignment w:val="baseline"/>
              <w:rPr>
                <w:rFonts w:eastAsia="Times" w:cs="Arial"/>
                <w:sz w:val="20"/>
                <w:szCs w:val="20"/>
              </w:rPr>
            </w:pPr>
            <w:r w:rsidRPr="004C10FA">
              <w:rPr>
                <w:rFonts w:eastAsia="Times" w:cs="Arial"/>
                <w:sz w:val="20"/>
                <w:szCs w:val="20"/>
              </w:rPr>
              <w:t>M</w:t>
            </w:r>
            <w:r w:rsidRPr="004C10FA">
              <w:rPr>
                <w:rFonts w:eastAsia="Times" w:cs="Arial"/>
                <w:b w:val="0"/>
                <w:sz w:val="20"/>
                <w:szCs w:val="20"/>
              </w:rPr>
              <w:t>onitoreable</w:t>
            </w:r>
          </w:p>
        </w:tc>
        <w:tc>
          <w:tcPr>
            <w:tcW w:w="7655" w:type="dxa"/>
          </w:tcPr>
          <w:p w14:paraId="61AB2D1D"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Los indicadores deben poder sujetarse a una comprobación independiente</w:t>
            </w:r>
            <w:r w:rsidR="008042A8" w:rsidRPr="004C10FA">
              <w:rPr>
                <w:rFonts w:eastAsia="Times" w:cs="Arial"/>
                <w:sz w:val="20"/>
                <w:szCs w:val="20"/>
              </w:rPr>
              <w:t>.</w:t>
            </w:r>
          </w:p>
        </w:tc>
      </w:tr>
      <w:tr w:rsidR="005C45DF" w:rsidRPr="004C10FA" w14:paraId="4F7E86F2" w14:textId="77777777" w:rsidTr="007F42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4" w:type="dxa"/>
            <w:vAlign w:val="center"/>
          </w:tcPr>
          <w:p w14:paraId="24FA7EC9"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jc w:val="center"/>
              <w:textAlignment w:val="baseline"/>
              <w:rPr>
                <w:rFonts w:eastAsia="Times" w:cs="Arial"/>
                <w:sz w:val="20"/>
                <w:szCs w:val="20"/>
              </w:rPr>
            </w:pPr>
            <w:r w:rsidRPr="004C10FA">
              <w:rPr>
                <w:rFonts w:eastAsia="Times" w:cs="Arial"/>
                <w:sz w:val="20"/>
                <w:szCs w:val="20"/>
              </w:rPr>
              <w:t>A</w:t>
            </w:r>
            <w:r w:rsidRPr="004C10FA">
              <w:rPr>
                <w:rFonts w:eastAsia="Times" w:cs="Arial"/>
                <w:b w:val="0"/>
                <w:sz w:val="20"/>
                <w:szCs w:val="20"/>
              </w:rPr>
              <w:t>decuado</w:t>
            </w:r>
          </w:p>
        </w:tc>
        <w:tc>
          <w:tcPr>
            <w:tcW w:w="7655" w:type="dxa"/>
          </w:tcPr>
          <w:p w14:paraId="38DE9ECA"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Provee suficientes bases para medir. Un indicador no debería ser ni tan indirecto ni tan abstracto que estimar el desempeño se convierta en una tarea complicada y problemática.</w:t>
            </w:r>
          </w:p>
        </w:tc>
      </w:tr>
      <w:tr w:rsidR="005C45DF" w:rsidRPr="004C10FA" w14:paraId="01909262" w14:textId="77777777" w:rsidTr="007F42AA">
        <w:trPr>
          <w:jc w:val="center"/>
        </w:trPr>
        <w:tc>
          <w:tcPr>
            <w:cnfStyle w:val="001000000000" w:firstRow="0" w:lastRow="0" w:firstColumn="1" w:lastColumn="0" w:oddVBand="0" w:evenVBand="0" w:oddHBand="0" w:evenHBand="0" w:firstRowFirstColumn="0" w:firstRowLastColumn="0" w:lastRowFirstColumn="0" w:lastRowLastColumn="0"/>
            <w:tcW w:w="1554" w:type="dxa"/>
            <w:vAlign w:val="center"/>
          </w:tcPr>
          <w:p w14:paraId="440BCA68"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jc w:val="center"/>
              <w:textAlignment w:val="baseline"/>
              <w:rPr>
                <w:rFonts w:eastAsia="Times" w:cs="Arial"/>
                <w:sz w:val="20"/>
                <w:szCs w:val="20"/>
              </w:rPr>
            </w:pPr>
            <w:r w:rsidRPr="004C10FA">
              <w:rPr>
                <w:rFonts w:eastAsia="Times" w:cs="Arial"/>
                <w:sz w:val="20"/>
                <w:szCs w:val="20"/>
              </w:rPr>
              <w:t>A</w:t>
            </w:r>
            <w:r w:rsidRPr="004C10FA">
              <w:rPr>
                <w:rFonts w:eastAsia="Times" w:cs="Arial"/>
                <w:b w:val="0"/>
                <w:sz w:val="20"/>
                <w:szCs w:val="20"/>
              </w:rPr>
              <w:t>portación Marginal</w:t>
            </w:r>
          </w:p>
        </w:tc>
        <w:tc>
          <w:tcPr>
            <w:tcW w:w="7655" w:type="dxa"/>
          </w:tcPr>
          <w:p w14:paraId="1360BF1E" w14:textId="77777777" w:rsidR="005C45DF" w:rsidRPr="004C10FA" w:rsidRDefault="00116E81" w:rsidP="00CE429A">
            <w:pPr>
              <w:pStyle w:val="ListParagraph"/>
              <w:overflowPunct w:val="0"/>
              <w:autoSpaceDE w:val="0"/>
              <w:autoSpaceDN w:val="0"/>
              <w:adjustRightInd w:val="0"/>
              <w:spacing w:before="0" w:beforeAutospacing="0" w:after="0" w:afterAutospacing="0" w:line="360" w:lineRule="auto"/>
              <w:ind w:left="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En el caso de que exista más de un indicador para medir el desempeño en determinado nivel de objetivo, el indicador debe proveer información adicional en comparación con los otros indicadores propuestos.</w:t>
            </w:r>
          </w:p>
        </w:tc>
      </w:tr>
    </w:tbl>
    <w:p w14:paraId="224C5AB9" w14:textId="77777777" w:rsidR="00283D18" w:rsidRPr="004C10FA" w:rsidRDefault="00283D18" w:rsidP="00CE429A">
      <w:pPr>
        <w:overflowPunct w:val="0"/>
        <w:autoSpaceDE w:val="0"/>
        <w:autoSpaceDN w:val="0"/>
        <w:adjustRightInd w:val="0"/>
        <w:spacing w:before="0" w:beforeAutospacing="0" w:after="0" w:afterAutospacing="0" w:line="360" w:lineRule="auto"/>
        <w:ind w:firstLine="720"/>
        <w:textAlignment w:val="baseline"/>
        <w:rPr>
          <w:rFonts w:eastAsia="Times" w:cs="Arial"/>
          <w:sz w:val="18"/>
          <w:szCs w:val="18"/>
        </w:rPr>
      </w:pPr>
      <w:r w:rsidRPr="004C10FA">
        <w:rPr>
          <w:rFonts w:eastAsia="Times" w:cs="Arial"/>
          <w:b/>
          <w:sz w:val="18"/>
          <w:szCs w:val="18"/>
        </w:rPr>
        <w:t>Fuente:</w:t>
      </w:r>
      <w:r w:rsidRPr="004C10FA">
        <w:rPr>
          <w:rFonts w:eastAsia="Times" w:cs="Arial"/>
          <w:sz w:val="18"/>
          <w:szCs w:val="18"/>
        </w:rPr>
        <w:t xml:space="preserve"> Elaboración propia con información de la Guía </w:t>
      </w:r>
      <w:r w:rsidR="00292A56" w:rsidRPr="004C10FA">
        <w:rPr>
          <w:rFonts w:eastAsia="Times" w:cs="Arial"/>
          <w:sz w:val="18"/>
          <w:szCs w:val="18"/>
        </w:rPr>
        <w:t>para el Diseño de Indicadores Estratégicos</w:t>
      </w:r>
    </w:p>
    <w:p w14:paraId="6641299F" w14:textId="77777777" w:rsidR="00CE429A" w:rsidRPr="004C10FA" w:rsidRDefault="00CE429A" w:rsidP="00CE429A">
      <w:pPr>
        <w:overflowPunct w:val="0"/>
        <w:autoSpaceDE w:val="0"/>
        <w:autoSpaceDN w:val="0"/>
        <w:adjustRightInd w:val="0"/>
        <w:spacing w:before="0" w:beforeAutospacing="0" w:after="0" w:afterAutospacing="0" w:line="360" w:lineRule="auto"/>
        <w:ind w:firstLine="720"/>
        <w:textAlignment w:val="baseline"/>
        <w:rPr>
          <w:rFonts w:eastAsia="Times" w:cs="Arial"/>
          <w:sz w:val="18"/>
          <w:szCs w:val="18"/>
        </w:rPr>
      </w:pPr>
    </w:p>
    <w:p w14:paraId="680F776C" w14:textId="42AD2210" w:rsidR="00085DF6" w:rsidRPr="00563C61" w:rsidRDefault="00116E81" w:rsidP="00563C61">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Ahora bien, esta pregunta se centra únicamente en las metas de </w:t>
      </w:r>
      <w:r w:rsidR="000E2409" w:rsidRPr="004C10FA">
        <w:rPr>
          <w:rFonts w:eastAsia="Times" w:cs="Arial"/>
          <w:szCs w:val="22"/>
        </w:rPr>
        <w:t>F</w:t>
      </w:r>
      <w:r w:rsidRPr="004C10FA">
        <w:rPr>
          <w:rFonts w:eastAsia="Times" w:cs="Arial"/>
          <w:szCs w:val="22"/>
        </w:rPr>
        <w:t xml:space="preserve">in y </w:t>
      </w:r>
      <w:r w:rsidR="000E2409" w:rsidRPr="004C10FA">
        <w:rPr>
          <w:rFonts w:eastAsia="Times" w:cs="Arial"/>
          <w:szCs w:val="22"/>
        </w:rPr>
        <w:t>P</w:t>
      </w:r>
      <w:r w:rsidRPr="004C10FA">
        <w:rPr>
          <w:rFonts w:eastAsia="Times" w:cs="Arial"/>
          <w:szCs w:val="22"/>
        </w:rPr>
        <w:t xml:space="preserve">ropósito. Hay que recordar </w:t>
      </w:r>
      <w:r w:rsidR="002A3D0B" w:rsidRPr="004C10FA">
        <w:rPr>
          <w:rFonts w:eastAsia="Times" w:cs="Arial"/>
          <w:szCs w:val="22"/>
        </w:rPr>
        <w:t>que el objetivo</w:t>
      </w:r>
      <w:r w:rsidRPr="004C10FA">
        <w:rPr>
          <w:rFonts w:eastAsia="Times" w:cs="Arial"/>
          <w:szCs w:val="22"/>
        </w:rPr>
        <w:t xml:space="preserve"> de Fin de programa es </w:t>
      </w:r>
      <w:r w:rsidR="0051115C" w:rsidRPr="004C10FA">
        <w:rPr>
          <w:rFonts w:eastAsia="Times" w:cs="Arial"/>
          <w:szCs w:val="22"/>
        </w:rPr>
        <w:t>contribuir a aumentar el número de personas que cuentan con un estado nutricional normal mediante la mej</w:t>
      </w:r>
      <w:r w:rsidRPr="004C10FA">
        <w:rPr>
          <w:rFonts w:eastAsia="Times" w:cs="Arial"/>
          <w:szCs w:val="22"/>
        </w:rPr>
        <w:t>ora nutricional de la pobl</w:t>
      </w:r>
      <w:r w:rsidR="00797665" w:rsidRPr="004C10FA">
        <w:rPr>
          <w:rFonts w:eastAsia="Times" w:cs="Arial"/>
          <w:szCs w:val="22"/>
        </w:rPr>
        <w:t>ación, m</w:t>
      </w:r>
      <w:r w:rsidR="00B33A8C" w:rsidRPr="004C10FA">
        <w:rPr>
          <w:rFonts w:eastAsia="Times" w:cs="Arial"/>
          <w:szCs w:val="22"/>
        </w:rPr>
        <w:t xml:space="preserve">ientras que </w:t>
      </w:r>
      <w:r w:rsidR="007C7E30" w:rsidRPr="004C10FA">
        <w:rPr>
          <w:rFonts w:eastAsia="Times" w:cs="Arial"/>
          <w:szCs w:val="22"/>
        </w:rPr>
        <w:t>el</w:t>
      </w:r>
      <w:r w:rsidR="00B33A8C" w:rsidRPr="004C10FA">
        <w:rPr>
          <w:rFonts w:eastAsia="Times" w:cs="Arial"/>
          <w:szCs w:val="22"/>
        </w:rPr>
        <w:t xml:space="preserve"> P</w:t>
      </w:r>
      <w:r w:rsidRPr="004C10FA">
        <w:rPr>
          <w:rFonts w:eastAsia="Times" w:cs="Arial"/>
          <w:szCs w:val="22"/>
        </w:rPr>
        <w:t xml:space="preserve">ropósito es reducir </w:t>
      </w:r>
      <w:r w:rsidR="0051115C" w:rsidRPr="004C10FA">
        <w:rPr>
          <w:rFonts w:eastAsia="Times" w:cs="Arial"/>
          <w:szCs w:val="22"/>
        </w:rPr>
        <w:t xml:space="preserve">el número de personas en situación de carencia por acceso a la alimentación. </w:t>
      </w:r>
      <w:r w:rsidRPr="004C10FA">
        <w:rPr>
          <w:rFonts w:eastAsia="Times" w:cs="Arial"/>
          <w:szCs w:val="22"/>
        </w:rPr>
        <w:t xml:space="preserve">Si analizamos </w:t>
      </w:r>
      <w:r w:rsidR="002A3D0B" w:rsidRPr="004C10FA">
        <w:rPr>
          <w:rFonts w:eastAsia="Times" w:cs="Arial"/>
          <w:szCs w:val="22"/>
        </w:rPr>
        <w:t>los indicadores asociados al Fin y Propósito</w:t>
      </w:r>
      <w:r w:rsidR="00677543" w:rsidRPr="004C10FA">
        <w:rPr>
          <w:rFonts w:eastAsia="Times" w:cs="Arial"/>
          <w:szCs w:val="22"/>
        </w:rPr>
        <w:t xml:space="preserve"> (porcentaje de la población con tres o más carencias sociales y porcentaje de la población con carencia por acceso a la alimentación, respectivamente)</w:t>
      </w:r>
      <w:r w:rsidR="002A3D0B" w:rsidRPr="004C10FA">
        <w:rPr>
          <w:rFonts w:eastAsia="Times" w:cs="Arial"/>
          <w:szCs w:val="22"/>
        </w:rPr>
        <w:t xml:space="preserve"> </w:t>
      </w:r>
      <w:r w:rsidRPr="004C10FA">
        <w:rPr>
          <w:rFonts w:eastAsia="Times" w:cs="Arial"/>
          <w:szCs w:val="22"/>
        </w:rPr>
        <w:t>con los criterios CREMA</w:t>
      </w:r>
      <w:r w:rsidR="00273C49" w:rsidRPr="004C10FA">
        <w:rPr>
          <w:rFonts w:eastAsia="Times" w:cs="Arial"/>
          <w:szCs w:val="22"/>
        </w:rPr>
        <w:t>A</w:t>
      </w:r>
      <w:r w:rsidR="00677543" w:rsidRPr="004C10FA">
        <w:rPr>
          <w:rFonts w:eastAsia="Times" w:cs="Arial"/>
          <w:szCs w:val="22"/>
        </w:rPr>
        <w:t xml:space="preserve"> obtenemos lo siguiente: </w:t>
      </w:r>
      <w:bookmarkStart w:id="29" w:name="_Toc490831101"/>
      <w:bookmarkStart w:id="30" w:name="_Toc490832658"/>
      <w:bookmarkStart w:id="31" w:name="_Toc491094096"/>
      <w:bookmarkStart w:id="32" w:name="_Toc491103286"/>
      <w:bookmarkStart w:id="33" w:name="_Toc492051036"/>
    </w:p>
    <w:p w14:paraId="3465590E" w14:textId="77777777" w:rsidR="00B70E39" w:rsidRPr="004C10FA" w:rsidRDefault="00283D18" w:rsidP="00085DF6">
      <w:pPr>
        <w:pStyle w:val="NoSpacing"/>
        <w:jc w:val="center"/>
        <w:rPr>
          <w:b/>
          <w:szCs w:val="22"/>
        </w:rPr>
      </w:pPr>
      <w:r w:rsidRPr="004C10FA">
        <w:rPr>
          <w:b/>
          <w:szCs w:val="22"/>
        </w:rPr>
        <w:lastRenderedPageBreak/>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4</w:t>
      </w:r>
      <w:r w:rsidRPr="004C10FA">
        <w:rPr>
          <w:b/>
          <w:szCs w:val="22"/>
        </w:rPr>
        <w:fldChar w:fldCharType="end"/>
      </w:r>
      <w:r w:rsidR="00F1227F" w:rsidRPr="004C10FA">
        <w:rPr>
          <w:b/>
          <w:szCs w:val="22"/>
        </w:rPr>
        <w:t xml:space="preserve">. </w:t>
      </w:r>
      <w:r w:rsidRPr="004C10FA">
        <w:rPr>
          <w:b/>
          <w:szCs w:val="22"/>
        </w:rPr>
        <w:t>Análisis CREMAA del Fin y Propósito</w:t>
      </w:r>
      <w:bookmarkEnd w:id="29"/>
      <w:bookmarkEnd w:id="30"/>
      <w:bookmarkEnd w:id="31"/>
      <w:bookmarkEnd w:id="32"/>
      <w:bookmarkEnd w:id="33"/>
    </w:p>
    <w:tbl>
      <w:tblPr>
        <w:tblStyle w:val="GridTable4-Accent51"/>
        <w:tblW w:w="0" w:type="auto"/>
        <w:tblLook w:val="04A0" w:firstRow="1" w:lastRow="0" w:firstColumn="1" w:lastColumn="0" w:noHBand="0" w:noVBand="1"/>
      </w:tblPr>
      <w:tblGrid>
        <w:gridCol w:w="1271"/>
        <w:gridCol w:w="8079"/>
      </w:tblGrid>
      <w:tr w:rsidR="008042A8" w:rsidRPr="004C10FA" w14:paraId="147720C0" w14:textId="77777777" w:rsidTr="00CC1E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1F4E79" w:themeFill="accent5" w:themeFillShade="80"/>
            <w:vAlign w:val="center"/>
          </w:tcPr>
          <w:p w14:paraId="2F163A5D" w14:textId="77777777" w:rsidR="008042A8" w:rsidRPr="004C10FA" w:rsidRDefault="008042A8" w:rsidP="00CE429A">
            <w:pPr>
              <w:overflowPunct w:val="0"/>
              <w:autoSpaceDE w:val="0"/>
              <w:autoSpaceDN w:val="0"/>
              <w:adjustRightInd w:val="0"/>
              <w:spacing w:before="0" w:beforeAutospacing="0" w:after="0" w:afterAutospacing="0" w:line="360" w:lineRule="auto"/>
              <w:jc w:val="center"/>
              <w:textAlignment w:val="baseline"/>
              <w:rPr>
                <w:rFonts w:eastAsia="Times" w:cs="Arial"/>
                <w:sz w:val="20"/>
                <w:szCs w:val="22"/>
              </w:rPr>
            </w:pPr>
            <w:r w:rsidRPr="004C10FA">
              <w:rPr>
                <w:rFonts w:eastAsia="Times" w:cs="Arial"/>
                <w:sz w:val="20"/>
                <w:szCs w:val="22"/>
              </w:rPr>
              <w:t>Indicador</w:t>
            </w:r>
          </w:p>
        </w:tc>
        <w:tc>
          <w:tcPr>
            <w:tcW w:w="0" w:type="dxa"/>
            <w:shd w:val="clear" w:color="auto" w:fill="1F4E79" w:themeFill="accent5" w:themeFillShade="80"/>
          </w:tcPr>
          <w:p w14:paraId="02C9D82E" w14:textId="77777777" w:rsidR="008042A8" w:rsidRPr="004C10FA" w:rsidRDefault="008042A8" w:rsidP="00CE429A">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Análisis CREMA</w:t>
            </w:r>
            <w:r w:rsidR="00273C49" w:rsidRPr="004C10FA">
              <w:rPr>
                <w:rFonts w:eastAsia="Times" w:cs="Arial"/>
                <w:sz w:val="20"/>
                <w:szCs w:val="22"/>
              </w:rPr>
              <w:t>A</w:t>
            </w:r>
          </w:p>
        </w:tc>
      </w:tr>
      <w:tr w:rsidR="00B33A8C" w:rsidRPr="004C10FA" w14:paraId="3509C1A6" w14:textId="77777777" w:rsidTr="00B3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14:paraId="39301688" w14:textId="77777777" w:rsidR="00B33A8C" w:rsidRPr="004C10FA" w:rsidRDefault="00B33A8C" w:rsidP="003119D5">
            <w:pPr>
              <w:overflowPunct w:val="0"/>
              <w:autoSpaceDE w:val="0"/>
              <w:autoSpaceDN w:val="0"/>
              <w:adjustRightInd w:val="0"/>
              <w:spacing w:before="0" w:beforeAutospacing="0" w:after="0" w:afterAutospacing="0" w:line="360" w:lineRule="auto"/>
              <w:jc w:val="center"/>
              <w:textAlignment w:val="baseline"/>
              <w:rPr>
                <w:rFonts w:eastAsia="Times" w:cs="Arial"/>
                <w:sz w:val="20"/>
                <w:szCs w:val="22"/>
              </w:rPr>
            </w:pPr>
            <w:r w:rsidRPr="004C10FA">
              <w:rPr>
                <w:rFonts w:eastAsia="Times" w:cs="Arial"/>
                <w:sz w:val="20"/>
                <w:szCs w:val="22"/>
              </w:rPr>
              <w:t>Fin</w:t>
            </w:r>
          </w:p>
        </w:tc>
        <w:tc>
          <w:tcPr>
            <w:tcW w:w="8079" w:type="dxa"/>
          </w:tcPr>
          <w:p w14:paraId="04DD3368"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b/>
                <w:sz w:val="20"/>
                <w:szCs w:val="22"/>
              </w:rPr>
              <w:t>C:</w:t>
            </w:r>
            <w:r w:rsidRPr="004C10FA">
              <w:rPr>
                <w:rFonts w:eastAsia="Times" w:cs="Arial"/>
                <w:sz w:val="20"/>
                <w:szCs w:val="22"/>
              </w:rPr>
              <w:t xml:space="preserve"> El indicador es claro y entendible.</w:t>
            </w:r>
            <w:r w:rsidR="00EB26A6" w:rsidRPr="004C10FA">
              <w:rPr>
                <w:rFonts w:eastAsia="Times" w:cs="Arial"/>
                <w:sz w:val="20"/>
                <w:szCs w:val="22"/>
              </w:rPr>
              <w:t xml:space="preserve"> </w:t>
            </w:r>
            <w:r w:rsidR="003119D5" w:rsidRPr="004C10FA">
              <w:rPr>
                <w:rFonts w:eastAsia="Times" w:cs="Arial"/>
                <w:sz w:val="20"/>
                <w:szCs w:val="22"/>
              </w:rPr>
              <w:t>E</w:t>
            </w:r>
            <w:r w:rsidR="00E165A1" w:rsidRPr="004C10FA">
              <w:rPr>
                <w:rFonts w:eastAsia="Times" w:cs="Arial"/>
                <w:sz w:val="20"/>
                <w:szCs w:val="22"/>
              </w:rPr>
              <w:t>l nombre de indicador es autoe</w:t>
            </w:r>
            <w:r w:rsidR="003119D5" w:rsidRPr="004C10FA">
              <w:rPr>
                <w:rFonts w:eastAsia="Times" w:cs="Arial"/>
                <w:sz w:val="20"/>
                <w:szCs w:val="22"/>
              </w:rPr>
              <w:t>x</w:t>
            </w:r>
            <w:r w:rsidR="00E165A1" w:rsidRPr="004C10FA">
              <w:rPr>
                <w:rFonts w:eastAsia="Times" w:cs="Arial"/>
                <w:sz w:val="20"/>
                <w:szCs w:val="22"/>
              </w:rPr>
              <w:t>plicativo y las variab</w:t>
            </w:r>
            <w:r w:rsidR="003119D5" w:rsidRPr="004C10FA">
              <w:rPr>
                <w:rFonts w:eastAsia="Times" w:cs="Arial"/>
                <w:sz w:val="20"/>
                <w:szCs w:val="22"/>
              </w:rPr>
              <w:t>l</w:t>
            </w:r>
            <w:r w:rsidR="00E165A1" w:rsidRPr="004C10FA">
              <w:rPr>
                <w:rFonts w:eastAsia="Times" w:cs="Arial"/>
                <w:sz w:val="20"/>
                <w:szCs w:val="22"/>
              </w:rPr>
              <w:t>es permiten entender a qué se refiere.</w:t>
            </w:r>
          </w:p>
        </w:tc>
      </w:tr>
      <w:tr w:rsidR="00B33A8C" w:rsidRPr="004C10FA" w14:paraId="4556C55A" w14:textId="77777777" w:rsidTr="00B33A8C">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5256BEDE"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64E52203"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b/>
                <w:sz w:val="20"/>
                <w:szCs w:val="22"/>
              </w:rPr>
              <w:t>R:</w:t>
            </w:r>
            <w:r w:rsidR="00E165A1" w:rsidRPr="004C10FA">
              <w:rPr>
                <w:rFonts w:eastAsia="Times" w:cs="Arial"/>
                <w:sz w:val="20"/>
                <w:szCs w:val="22"/>
              </w:rPr>
              <w:t xml:space="preserve"> No, porque no es representativo de</w:t>
            </w:r>
            <w:r w:rsidR="003119D5" w:rsidRPr="004C10FA">
              <w:rPr>
                <w:rFonts w:eastAsia="Times" w:cs="Arial"/>
                <w:sz w:val="20"/>
                <w:szCs w:val="22"/>
              </w:rPr>
              <w:t xml:space="preserve"> </w:t>
            </w:r>
            <w:r w:rsidR="00E165A1" w:rsidRPr="004C10FA">
              <w:rPr>
                <w:rFonts w:eastAsia="Times" w:cs="Arial"/>
                <w:sz w:val="20"/>
                <w:szCs w:val="22"/>
              </w:rPr>
              <w:t>lo que se quiere medir del objetivo</w:t>
            </w:r>
            <w:r w:rsidR="003119D5" w:rsidRPr="004C10FA">
              <w:rPr>
                <w:rFonts w:eastAsia="Times" w:cs="Arial"/>
                <w:sz w:val="20"/>
                <w:szCs w:val="22"/>
              </w:rPr>
              <w:t xml:space="preserve">. Esto se deriva de que el objetivo de Fin </w:t>
            </w:r>
            <w:r w:rsidR="00061C0C" w:rsidRPr="004C10FA">
              <w:rPr>
                <w:rFonts w:eastAsia="Times" w:cs="Arial"/>
                <w:sz w:val="20"/>
                <w:szCs w:val="22"/>
              </w:rPr>
              <w:t xml:space="preserve">y su indicador no están directamente correlacionados; el indicador mide la disminución de 3 o más carencias sociales, mientras que el objetivo es “Contribuir a aumentar el número de personas que cuentan con un estado nutricional normal”. </w:t>
            </w:r>
          </w:p>
        </w:tc>
      </w:tr>
      <w:tr w:rsidR="00B33A8C" w:rsidRPr="004C10FA" w14:paraId="5C79A092" w14:textId="77777777" w:rsidTr="00B3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2CDDD5A1"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55594359"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b/>
                <w:sz w:val="20"/>
                <w:szCs w:val="22"/>
              </w:rPr>
              <w:t>E:</w:t>
            </w:r>
            <w:r w:rsidRPr="004C10FA">
              <w:rPr>
                <w:rFonts w:eastAsia="Times" w:cs="Arial"/>
                <w:sz w:val="20"/>
                <w:szCs w:val="22"/>
              </w:rPr>
              <w:t xml:space="preserve"> </w:t>
            </w:r>
            <w:r w:rsidR="00E726B1" w:rsidRPr="004C10FA">
              <w:rPr>
                <w:rFonts w:eastAsia="Times" w:cs="Arial"/>
                <w:sz w:val="20"/>
                <w:szCs w:val="22"/>
              </w:rPr>
              <w:t>Es el más económico.</w:t>
            </w:r>
          </w:p>
        </w:tc>
      </w:tr>
      <w:tr w:rsidR="00B33A8C" w:rsidRPr="004C10FA" w14:paraId="6D797432" w14:textId="77777777" w:rsidTr="00B33A8C">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4111E8D1"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671D635A"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b/>
                <w:sz w:val="20"/>
                <w:szCs w:val="22"/>
              </w:rPr>
              <w:t>M:</w:t>
            </w:r>
            <w:r w:rsidRPr="004C10FA">
              <w:rPr>
                <w:rFonts w:eastAsia="Times" w:cs="Arial"/>
                <w:sz w:val="20"/>
                <w:szCs w:val="22"/>
              </w:rPr>
              <w:t xml:space="preserve"> Se desconoce si se está realizando el monitoreo del número de </w:t>
            </w:r>
            <w:r w:rsidR="003C2125" w:rsidRPr="004C10FA">
              <w:rPr>
                <w:rFonts w:eastAsia="Times" w:cs="Arial"/>
                <w:sz w:val="20"/>
                <w:szCs w:val="22"/>
              </w:rPr>
              <w:t>carencias por persona que habitan en Yucatán</w:t>
            </w:r>
            <w:r w:rsidRPr="004C10FA">
              <w:rPr>
                <w:rFonts w:eastAsia="Times" w:cs="Arial"/>
                <w:sz w:val="20"/>
                <w:szCs w:val="22"/>
              </w:rPr>
              <w:t>. Sin embargo, se puede sujetar a una comprobación independiente.</w:t>
            </w:r>
            <w:r w:rsidR="00756980" w:rsidRPr="004C10FA">
              <w:rPr>
                <w:rFonts w:eastAsia="Times" w:cs="Arial"/>
                <w:sz w:val="20"/>
                <w:szCs w:val="22"/>
              </w:rPr>
              <w:t xml:space="preserve"> Cumple con este criterio, ya que las variables del indicador están definidas de tal forma que no importa el tiempo en el que se calcule, siempre se va a medir lo mismo. </w:t>
            </w:r>
          </w:p>
        </w:tc>
      </w:tr>
      <w:tr w:rsidR="00B33A8C" w:rsidRPr="004C10FA" w14:paraId="37E12FA5" w14:textId="77777777" w:rsidTr="00B3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676B8FB5"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2475022D"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b/>
                <w:sz w:val="20"/>
                <w:szCs w:val="22"/>
              </w:rPr>
              <w:t>A:</w:t>
            </w:r>
            <w:r w:rsidRPr="004C10FA">
              <w:rPr>
                <w:rFonts w:eastAsia="Times" w:cs="Arial"/>
                <w:sz w:val="20"/>
                <w:szCs w:val="22"/>
              </w:rPr>
              <w:t xml:space="preserve"> Se tiene claridad sobre qué es lo que se busca medir.</w:t>
            </w:r>
            <w:r w:rsidR="00756980" w:rsidRPr="004C10FA">
              <w:rPr>
                <w:rFonts w:eastAsia="Times" w:cs="Arial"/>
                <w:sz w:val="20"/>
                <w:szCs w:val="22"/>
              </w:rPr>
              <w:t xml:space="preserve"> Asimismo, el indicador </w:t>
            </w:r>
            <w:r w:rsidR="003C7A4B" w:rsidRPr="004C10FA">
              <w:rPr>
                <w:rFonts w:eastAsia="Times" w:cs="Arial"/>
                <w:sz w:val="20"/>
                <w:szCs w:val="22"/>
              </w:rPr>
              <w:t>puede medirse de manera sencilla.</w:t>
            </w:r>
            <w:r w:rsidR="00756980" w:rsidRPr="004C10FA">
              <w:rPr>
                <w:rFonts w:eastAsia="Times" w:cs="Arial"/>
                <w:sz w:val="20"/>
                <w:szCs w:val="22"/>
              </w:rPr>
              <w:t xml:space="preserve"> </w:t>
            </w:r>
          </w:p>
        </w:tc>
      </w:tr>
      <w:tr w:rsidR="00B33A8C" w:rsidRPr="004C10FA" w14:paraId="02ECE911" w14:textId="77777777" w:rsidTr="00B33A8C">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54EDA8BA"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3C6ED4F7" w14:textId="77777777" w:rsidR="00B33A8C" w:rsidRPr="004C10FA" w:rsidRDefault="00273C49" w:rsidP="00CC5078">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b/>
                <w:sz w:val="20"/>
                <w:szCs w:val="22"/>
              </w:rPr>
              <w:t>A</w:t>
            </w:r>
            <w:r w:rsidR="00B33A8C" w:rsidRPr="004C10FA">
              <w:rPr>
                <w:rFonts w:eastAsia="Times" w:cs="Arial"/>
                <w:b/>
                <w:sz w:val="20"/>
                <w:szCs w:val="22"/>
              </w:rPr>
              <w:t>:</w:t>
            </w:r>
            <w:r w:rsidR="00B33A8C" w:rsidRPr="004C10FA">
              <w:rPr>
                <w:rFonts w:eastAsia="Times" w:cs="Arial"/>
                <w:sz w:val="20"/>
                <w:szCs w:val="22"/>
              </w:rPr>
              <w:t xml:space="preserve"> No tiene más indicadores</w:t>
            </w:r>
            <w:r w:rsidR="00CC5078" w:rsidRPr="004C10FA">
              <w:rPr>
                <w:rFonts w:eastAsia="Times" w:cs="Arial"/>
                <w:sz w:val="20"/>
                <w:szCs w:val="22"/>
              </w:rPr>
              <w:t>, por lo que no se considera que exista un aporte marginal que provea de información adicional.</w:t>
            </w:r>
          </w:p>
        </w:tc>
      </w:tr>
      <w:tr w:rsidR="00B33A8C" w:rsidRPr="004C10FA" w14:paraId="022D1EBC" w14:textId="77777777" w:rsidTr="00B3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14:paraId="55B5E2C7" w14:textId="77777777" w:rsidR="00B33A8C" w:rsidRPr="004C10FA" w:rsidRDefault="00B33A8C" w:rsidP="003119D5">
            <w:pPr>
              <w:overflowPunct w:val="0"/>
              <w:autoSpaceDE w:val="0"/>
              <w:autoSpaceDN w:val="0"/>
              <w:adjustRightInd w:val="0"/>
              <w:spacing w:before="0" w:beforeAutospacing="0" w:after="0" w:afterAutospacing="0" w:line="360" w:lineRule="auto"/>
              <w:jc w:val="center"/>
              <w:textAlignment w:val="baseline"/>
              <w:rPr>
                <w:rFonts w:eastAsia="Times" w:cs="Arial"/>
                <w:sz w:val="20"/>
                <w:szCs w:val="22"/>
              </w:rPr>
            </w:pPr>
            <w:r w:rsidRPr="004C10FA">
              <w:rPr>
                <w:rFonts w:eastAsia="Times" w:cs="Arial"/>
                <w:sz w:val="20"/>
                <w:szCs w:val="22"/>
              </w:rPr>
              <w:t>Propósito</w:t>
            </w:r>
          </w:p>
        </w:tc>
        <w:tc>
          <w:tcPr>
            <w:tcW w:w="8079" w:type="dxa"/>
          </w:tcPr>
          <w:p w14:paraId="3DC9CF93"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b/>
                <w:sz w:val="20"/>
                <w:szCs w:val="22"/>
              </w:rPr>
              <w:t>C:</w:t>
            </w:r>
            <w:r w:rsidRPr="004C10FA">
              <w:rPr>
                <w:rFonts w:eastAsia="Times" w:cs="Arial"/>
                <w:sz w:val="20"/>
                <w:szCs w:val="22"/>
              </w:rPr>
              <w:t xml:space="preserve"> El indicador es claro y entendible</w:t>
            </w:r>
            <w:r w:rsidR="003C7A4B" w:rsidRPr="004C10FA">
              <w:rPr>
                <w:rFonts w:eastAsia="Times" w:cs="Arial"/>
                <w:sz w:val="20"/>
                <w:szCs w:val="22"/>
              </w:rPr>
              <w:t>, directo e inequívoco: mide a aquellas personas con carencia por acceso a la alimentación.</w:t>
            </w:r>
          </w:p>
        </w:tc>
      </w:tr>
      <w:tr w:rsidR="00B33A8C" w:rsidRPr="004C10FA" w14:paraId="7DB50433" w14:textId="77777777" w:rsidTr="00B33A8C">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1800CE18"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71EF203F" w14:textId="77777777" w:rsidR="00B33A8C" w:rsidRPr="004C10FA" w:rsidRDefault="00B33A8C" w:rsidP="0084052C">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b/>
                <w:sz w:val="20"/>
                <w:szCs w:val="22"/>
              </w:rPr>
              <w:t>R:</w:t>
            </w:r>
            <w:r w:rsidRPr="004C10FA">
              <w:rPr>
                <w:rFonts w:eastAsia="Times" w:cs="Arial"/>
                <w:sz w:val="20"/>
                <w:szCs w:val="22"/>
              </w:rPr>
              <w:t xml:space="preserve"> Se provee información </w:t>
            </w:r>
            <w:r w:rsidR="00845950" w:rsidRPr="004C10FA">
              <w:rPr>
                <w:rFonts w:eastAsia="Times" w:cs="Arial"/>
                <w:sz w:val="20"/>
                <w:szCs w:val="22"/>
              </w:rPr>
              <w:t xml:space="preserve">importante </w:t>
            </w:r>
            <w:r w:rsidRPr="004C10FA">
              <w:rPr>
                <w:rFonts w:eastAsia="Times" w:cs="Arial"/>
                <w:sz w:val="20"/>
                <w:szCs w:val="22"/>
              </w:rPr>
              <w:t>sobre el objetivo que se quiere medir, con sentido práctico.</w:t>
            </w:r>
            <w:r w:rsidR="003C7A4B" w:rsidRPr="004C10FA">
              <w:rPr>
                <w:rFonts w:eastAsia="Times" w:cs="Arial"/>
                <w:sz w:val="20"/>
                <w:szCs w:val="22"/>
              </w:rPr>
              <w:t xml:space="preserve"> Es representativo de lo que debe de medir del objetivo del programa, con este indicador se busca </w:t>
            </w:r>
            <w:r w:rsidR="0084052C" w:rsidRPr="004C10FA">
              <w:rPr>
                <w:rFonts w:eastAsia="Times" w:cs="Arial"/>
                <w:sz w:val="20"/>
                <w:szCs w:val="22"/>
              </w:rPr>
              <w:t xml:space="preserve">calcular </w:t>
            </w:r>
            <w:r w:rsidR="003C7A4B" w:rsidRPr="004C10FA">
              <w:rPr>
                <w:rFonts w:eastAsia="Times" w:cs="Arial"/>
                <w:sz w:val="20"/>
                <w:szCs w:val="22"/>
              </w:rPr>
              <w:t>en qué medida ha aumentado o disminuido la población objetivo del programa (aquellas con carencia alimentaria).</w:t>
            </w:r>
          </w:p>
        </w:tc>
      </w:tr>
      <w:tr w:rsidR="00B33A8C" w:rsidRPr="004C10FA" w14:paraId="2108EFF0" w14:textId="77777777" w:rsidTr="00B3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246F0759"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5279ADAF"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b/>
                <w:sz w:val="20"/>
                <w:szCs w:val="22"/>
              </w:rPr>
              <w:t>E:</w:t>
            </w:r>
            <w:r w:rsidRPr="004C10FA">
              <w:rPr>
                <w:rFonts w:eastAsia="Times" w:cs="Arial"/>
                <w:sz w:val="20"/>
                <w:szCs w:val="22"/>
              </w:rPr>
              <w:t xml:space="preserve"> </w:t>
            </w:r>
            <w:r w:rsidR="00E726B1" w:rsidRPr="004C10FA">
              <w:rPr>
                <w:rFonts w:eastAsia="Times" w:cs="Arial"/>
                <w:sz w:val="20"/>
                <w:szCs w:val="22"/>
              </w:rPr>
              <w:t>Es el más económico</w:t>
            </w:r>
            <w:r w:rsidRPr="004C10FA">
              <w:rPr>
                <w:rFonts w:eastAsia="Times" w:cs="Arial"/>
                <w:sz w:val="20"/>
                <w:szCs w:val="22"/>
              </w:rPr>
              <w:t>.</w:t>
            </w:r>
          </w:p>
        </w:tc>
      </w:tr>
      <w:tr w:rsidR="00B33A8C" w:rsidRPr="004C10FA" w14:paraId="626D6333" w14:textId="77777777" w:rsidTr="00B33A8C">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6EE98A19"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1063DEF7"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b/>
                <w:sz w:val="20"/>
                <w:szCs w:val="22"/>
              </w:rPr>
              <w:t>M:</w:t>
            </w:r>
            <w:r w:rsidRPr="004C10FA">
              <w:rPr>
                <w:rFonts w:eastAsia="Times" w:cs="Arial"/>
                <w:sz w:val="20"/>
                <w:szCs w:val="22"/>
              </w:rPr>
              <w:t xml:space="preserve"> Se desconoce si se está realizando el monitoreo del número de personas con estado nutricional normal</w:t>
            </w:r>
            <w:r w:rsidR="003C2125" w:rsidRPr="004C10FA">
              <w:rPr>
                <w:rFonts w:eastAsia="Times" w:cs="Arial"/>
                <w:sz w:val="20"/>
                <w:szCs w:val="22"/>
              </w:rPr>
              <w:t>, o personas que ya no carecen de acceso a la alimentación</w:t>
            </w:r>
            <w:r w:rsidRPr="004C10FA">
              <w:rPr>
                <w:rFonts w:eastAsia="Times" w:cs="Arial"/>
                <w:sz w:val="20"/>
                <w:szCs w:val="22"/>
              </w:rPr>
              <w:t>. Sin embargo, se puede sujetar a una comprobación independiente.</w:t>
            </w:r>
            <w:r w:rsidR="004B2F63" w:rsidRPr="004C10FA">
              <w:rPr>
                <w:rFonts w:eastAsia="Times" w:cs="Arial"/>
                <w:sz w:val="20"/>
                <w:szCs w:val="22"/>
              </w:rPr>
              <w:t xml:space="preserve"> Asimismo, las variables del indicador est</w:t>
            </w:r>
            <w:r w:rsidR="00755751" w:rsidRPr="004C10FA">
              <w:rPr>
                <w:rFonts w:eastAsia="Times" w:cs="Arial"/>
                <w:sz w:val="20"/>
                <w:szCs w:val="22"/>
              </w:rPr>
              <w:t>án correctamente definidas, es decir, lo que se mide hoy se puede medir en el futuro (personas con carencia alimentaria entre el total de la población).</w:t>
            </w:r>
          </w:p>
        </w:tc>
      </w:tr>
      <w:tr w:rsidR="00B33A8C" w:rsidRPr="004C10FA" w14:paraId="09A985DC" w14:textId="77777777" w:rsidTr="00B3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19838195"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650EF3BD"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b/>
                <w:sz w:val="20"/>
                <w:szCs w:val="22"/>
              </w:rPr>
              <w:t>A:</w:t>
            </w:r>
            <w:r w:rsidRPr="004C10FA">
              <w:rPr>
                <w:rFonts w:eastAsia="Times" w:cs="Arial"/>
                <w:sz w:val="20"/>
                <w:szCs w:val="22"/>
              </w:rPr>
              <w:t xml:space="preserve"> </w:t>
            </w:r>
            <w:r w:rsidR="00542353" w:rsidRPr="004C10FA">
              <w:rPr>
                <w:rFonts w:eastAsia="Times" w:cs="Arial"/>
                <w:sz w:val="20"/>
                <w:szCs w:val="22"/>
              </w:rPr>
              <w:t>Es adecuado,</w:t>
            </w:r>
            <w:r w:rsidR="00961D3C" w:rsidRPr="004C10FA">
              <w:rPr>
                <w:rFonts w:eastAsia="Times" w:cs="Arial"/>
                <w:sz w:val="20"/>
                <w:szCs w:val="22"/>
              </w:rPr>
              <w:t xml:space="preserve"> ya que mide a la población con carencia alimentaria</w:t>
            </w:r>
            <w:r w:rsidR="00542353" w:rsidRPr="004C10FA">
              <w:rPr>
                <w:rFonts w:eastAsia="Times" w:cs="Arial"/>
                <w:sz w:val="20"/>
                <w:szCs w:val="22"/>
              </w:rPr>
              <w:t xml:space="preserve">. Sin embargo, este indicador no pondera si esta población </w:t>
            </w:r>
            <w:r w:rsidR="007E27C3" w:rsidRPr="004C10FA">
              <w:rPr>
                <w:rFonts w:eastAsia="Times" w:cs="Arial"/>
                <w:sz w:val="20"/>
                <w:szCs w:val="22"/>
              </w:rPr>
              <w:t>se redujo gracias al programa.</w:t>
            </w:r>
            <w:r w:rsidR="00542353" w:rsidRPr="004C10FA">
              <w:rPr>
                <w:rFonts w:eastAsia="Times" w:cs="Arial"/>
                <w:sz w:val="20"/>
                <w:szCs w:val="22"/>
              </w:rPr>
              <w:t xml:space="preserve"> </w:t>
            </w:r>
          </w:p>
        </w:tc>
      </w:tr>
      <w:tr w:rsidR="00B33A8C" w:rsidRPr="004C10FA" w14:paraId="43413EC7" w14:textId="77777777" w:rsidTr="00B33A8C">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4781077D" w14:textId="77777777" w:rsidR="00B33A8C" w:rsidRPr="004C10FA" w:rsidRDefault="00B33A8C"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tc>
        <w:tc>
          <w:tcPr>
            <w:tcW w:w="8079" w:type="dxa"/>
          </w:tcPr>
          <w:p w14:paraId="3C091396" w14:textId="77777777" w:rsidR="00B33A8C" w:rsidRPr="004C10FA" w:rsidRDefault="00273C49" w:rsidP="00CE429A">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b/>
                <w:sz w:val="20"/>
                <w:szCs w:val="22"/>
              </w:rPr>
              <w:t>A</w:t>
            </w:r>
            <w:r w:rsidR="00B33A8C" w:rsidRPr="004C10FA">
              <w:rPr>
                <w:rFonts w:eastAsia="Times" w:cs="Arial"/>
                <w:b/>
                <w:sz w:val="20"/>
                <w:szCs w:val="22"/>
              </w:rPr>
              <w:t>:</w:t>
            </w:r>
            <w:r w:rsidR="00B33A8C" w:rsidRPr="004C10FA">
              <w:rPr>
                <w:rFonts w:eastAsia="Times" w:cs="Arial"/>
                <w:sz w:val="20"/>
                <w:szCs w:val="22"/>
              </w:rPr>
              <w:t xml:space="preserve"> No tiene más indicadores</w:t>
            </w:r>
            <w:r w:rsidR="00845950" w:rsidRPr="004C10FA">
              <w:rPr>
                <w:rFonts w:eastAsia="Times" w:cs="Arial"/>
                <w:sz w:val="20"/>
                <w:szCs w:val="22"/>
              </w:rPr>
              <w:t>, por lo que no se considera que exista un aporte marginal que provea de información adicional.</w:t>
            </w:r>
          </w:p>
        </w:tc>
      </w:tr>
    </w:tbl>
    <w:p w14:paraId="3912379A" w14:textId="77777777" w:rsidR="00283D18" w:rsidRPr="004C10FA" w:rsidRDefault="00283D18" w:rsidP="00085DF6">
      <w:pPr>
        <w:overflowPunct w:val="0"/>
        <w:autoSpaceDE w:val="0"/>
        <w:autoSpaceDN w:val="0"/>
        <w:adjustRightInd w:val="0"/>
        <w:spacing w:before="0" w:beforeAutospacing="0" w:after="0" w:afterAutospacing="0" w:line="360" w:lineRule="auto"/>
        <w:ind w:firstLine="720"/>
        <w:jc w:val="center"/>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datos de la MIR 2016</w:t>
      </w:r>
    </w:p>
    <w:p w14:paraId="0AEBEA96" w14:textId="77777777" w:rsidR="00467A04" w:rsidRPr="004C10FA" w:rsidRDefault="00467A04"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17933597" w14:textId="77777777" w:rsidR="008042A8" w:rsidRPr="004C10FA" w:rsidRDefault="00273C49"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Derivado de la tabla anterior, se puede deducir que los dos indicadore</w:t>
      </w:r>
      <w:r w:rsidR="00E726B1" w:rsidRPr="004C10FA">
        <w:rPr>
          <w:rFonts w:eastAsia="Times" w:cs="Arial"/>
          <w:szCs w:val="22"/>
        </w:rPr>
        <w:t>s cumplen de manera pertinente con 5 de 6</w:t>
      </w:r>
      <w:r w:rsidRPr="004C10FA">
        <w:rPr>
          <w:rFonts w:eastAsia="Times" w:cs="Arial"/>
          <w:szCs w:val="22"/>
        </w:rPr>
        <w:t xml:space="preserve"> criterios. Eso los convierte en indicadores </w:t>
      </w:r>
      <w:r w:rsidR="00E726B1" w:rsidRPr="004C10FA">
        <w:rPr>
          <w:rFonts w:eastAsia="Times" w:cs="Arial"/>
          <w:szCs w:val="22"/>
        </w:rPr>
        <w:t>pertinentes</w:t>
      </w:r>
      <w:r w:rsidRPr="004C10FA">
        <w:rPr>
          <w:rFonts w:eastAsia="Times" w:cs="Arial"/>
          <w:szCs w:val="22"/>
        </w:rPr>
        <w:t xml:space="preserve">. </w:t>
      </w:r>
    </w:p>
    <w:p w14:paraId="057BA512" w14:textId="77777777" w:rsidR="00CC1E50" w:rsidRPr="004C10FA" w:rsidRDefault="00CC1E50"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73785464" w14:textId="77777777" w:rsidR="00CE429A" w:rsidRPr="004C10FA" w:rsidRDefault="007578CB"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 Ahora bien, las metas de ambos indicadores son las siguientes:</w:t>
      </w:r>
    </w:p>
    <w:p w14:paraId="6A4A6AA6" w14:textId="77777777" w:rsidR="00C0714A" w:rsidRPr="004C10FA" w:rsidRDefault="00C0714A" w:rsidP="00D208F6">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43EA58EB" w14:textId="77777777" w:rsidR="00283D18" w:rsidRPr="004C10FA" w:rsidRDefault="00283D18" w:rsidP="0002057A">
      <w:pPr>
        <w:pStyle w:val="NoSpacing"/>
        <w:jc w:val="center"/>
        <w:rPr>
          <w:b/>
          <w:szCs w:val="22"/>
        </w:rPr>
      </w:pPr>
      <w:bookmarkStart w:id="34" w:name="_Toc490831102"/>
      <w:bookmarkStart w:id="35" w:name="_Toc490832659"/>
      <w:bookmarkStart w:id="36" w:name="_Toc491094097"/>
      <w:bookmarkStart w:id="37" w:name="_Toc491103287"/>
      <w:bookmarkStart w:id="38" w:name="_Toc492051037"/>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5</w:t>
      </w:r>
      <w:r w:rsidRPr="004C10FA">
        <w:rPr>
          <w:b/>
          <w:szCs w:val="22"/>
        </w:rPr>
        <w:fldChar w:fldCharType="end"/>
      </w:r>
      <w:r w:rsidR="00CC1E50" w:rsidRPr="004C10FA">
        <w:rPr>
          <w:b/>
          <w:szCs w:val="22"/>
        </w:rPr>
        <w:t>.</w:t>
      </w:r>
      <w:r w:rsidRPr="004C10FA">
        <w:rPr>
          <w:b/>
          <w:szCs w:val="22"/>
        </w:rPr>
        <w:t xml:space="preserve"> Meta de Fin y Propósito</w:t>
      </w:r>
      <w:bookmarkEnd w:id="34"/>
      <w:bookmarkEnd w:id="35"/>
      <w:bookmarkEnd w:id="36"/>
      <w:bookmarkEnd w:id="37"/>
      <w:bookmarkEnd w:id="38"/>
      <w:r w:rsidR="008D3AD2" w:rsidRPr="004C10FA">
        <w:rPr>
          <w:b/>
          <w:szCs w:val="22"/>
        </w:rPr>
        <w:t xml:space="preserve"> del Pp 080</w:t>
      </w:r>
    </w:p>
    <w:tbl>
      <w:tblPr>
        <w:tblStyle w:val="GridTable4-Accent51"/>
        <w:tblW w:w="0" w:type="auto"/>
        <w:jc w:val="center"/>
        <w:tblLook w:val="04A0" w:firstRow="1" w:lastRow="0" w:firstColumn="1" w:lastColumn="0" w:noHBand="0" w:noVBand="1"/>
      </w:tblPr>
      <w:tblGrid>
        <w:gridCol w:w="1561"/>
        <w:gridCol w:w="3684"/>
      </w:tblGrid>
      <w:tr w:rsidR="007578CB" w:rsidRPr="004C10FA" w14:paraId="69B49E2F" w14:textId="77777777" w:rsidTr="006223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1F4E79" w:themeFill="accent5" w:themeFillShade="80"/>
            <w:vAlign w:val="center"/>
          </w:tcPr>
          <w:p w14:paraId="1061F775" w14:textId="77777777" w:rsidR="007578CB" w:rsidRPr="004C10FA" w:rsidRDefault="007578CB" w:rsidP="00CE429A">
            <w:pPr>
              <w:overflowPunct w:val="0"/>
              <w:autoSpaceDE w:val="0"/>
              <w:autoSpaceDN w:val="0"/>
              <w:adjustRightInd w:val="0"/>
              <w:spacing w:before="0" w:beforeAutospacing="0" w:after="0" w:afterAutospacing="0" w:line="360" w:lineRule="auto"/>
              <w:jc w:val="center"/>
              <w:textAlignment w:val="baseline"/>
              <w:rPr>
                <w:rFonts w:eastAsia="Times" w:cs="Arial"/>
                <w:sz w:val="20"/>
                <w:szCs w:val="22"/>
              </w:rPr>
            </w:pPr>
            <w:r w:rsidRPr="004C10FA">
              <w:rPr>
                <w:rFonts w:eastAsia="Times" w:cs="Arial"/>
                <w:sz w:val="20"/>
                <w:szCs w:val="22"/>
              </w:rPr>
              <w:t>Indicador</w:t>
            </w:r>
          </w:p>
        </w:tc>
        <w:tc>
          <w:tcPr>
            <w:tcW w:w="0" w:type="dxa"/>
            <w:shd w:val="clear" w:color="auto" w:fill="1F4E79" w:themeFill="accent5" w:themeFillShade="80"/>
            <w:vAlign w:val="center"/>
          </w:tcPr>
          <w:p w14:paraId="195EECF1" w14:textId="77777777" w:rsidR="007578CB" w:rsidRPr="004C10FA" w:rsidRDefault="007578CB" w:rsidP="00CE429A">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Meta</w:t>
            </w:r>
          </w:p>
        </w:tc>
      </w:tr>
      <w:tr w:rsidR="007578CB" w:rsidRPr="004C10FA" w14:paraId="78EA332B" w14:textId="77777777" w:rsidTr="006223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1" w:type="dxa"/>
            <w:vAlign w:val="center"/>
          </w:tcPr>
          <w:p w14:paraId="51255999" w14:textId="77777777" w:rsidR="007578CB" w:rsidRPr="004C10FA" w:rsidRDefault="007578CB" w:rsidP="00CE429A">
            <w:pPr>
              <w:overflowPunct w:val="0"/>
              <w:autoSpaceDE w:val="0"/>
              <w:autoSpaceDN w:val="0"/>
              <w:adjustRightInd w:val="0"/>
              <w:spacing w:before="0" w:beforeAutospacing="0" w:after="0" w:afterAutospacing="0" w:line="360" w:lineRule="auto"/>
              <w:jc w:val="center"/>
              <w:textAlignment w:val="baseline"/>
              <w:rPr>
                <w:rFonts w:eastAsia="Times" w:cs="Arial"/>
                <w:sz w:val="20"/>
                <w:szCs w:val="22"/>
              </w:rPr>
            </w:pPr>
            <w:r w:rsidRPr="004C10FA">
              <w:rPr>
                <w:rFonts w:eastAsia="Times" w:cs="Arial"/>
                <w:sz w:val="20"/>
                <w:szCs w:val="22"/>
              </w:rPr>
              <w:t>Fin</w:t>
            </w:r>
          </w:p>
        </w:tc>
        <w:tc>
          <w:tcPr>
            <w:tcW w:w="3684" w:type="dxa"/>
            <w:vAlign w:val="center"/>
          </w:tcPr>
          <w:p w14:paraId="20EB2B56" w14:textId="77777777" w:rsidR="007578CB" w:rsidRPr="004C10FA" w:rsidRDefault="007578CB" w:rsidP="00CE429A">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No tiene meta.</w:t>
            </w:r>
          </w:p>
        </w:tc>
      </w:tr>
      <w:tr w:rsidR="007578CB" w:rsidRPr="004C10FA" w14:paraId="233D614D" w14:textId="77777777" w:rsidTr="00622345">
        <w:trPr>
          <w:jc w:val="center"/>
        </w:trPr>
        <w:tc>
          <w:tcPr>
            <w:cnfStyle w:val="001000000000" w:firstRow="0" w:lastRow="0" w:firstColumn="1" w:lastColumn="0" w:oddVBand="0" w:evenVBand="0" w:oddHBand="0" w:evenHBand="0" w:firstRowFirstColumn="0" w:firstRowLastColumn="0" w:lastRowFirstColumn="0" w:lastRowLastColumn="0"/>
            <w:tcW w:w="1561" w:type="dxa"/>
            <w:vAlign w:val="center"/>
          </w:tcPr>
          <w:p w14:paraId="4BB9E9EA" w14:textId="77777777" w:rsidR="007578CB" w:rsidRPr="004C10FA" w:rsidRDefault="007578CB" w:rsidP="00CE429A">
            <w:pPr>
              <w:overflowPunct w:val="0"/>
              <w:autoSpaceDE w:val="0"/>
              <w:autoSpaceDN w:val="0"/>
              <w:adjustRightInd w:val="0"/>
              <w:spacing w:before="0" w:beforeAutospacing="0" w:after="0" w:afterAutospacing="0" w:line="360" w:lineRule="auto"/>
              <w:jc w:val="center"/>
              <w:textAlignment w:val="baseline"/>
              <w:rPr>
                <w:rFonts w:eastAsia="Times" w:cs="Arial"/>
                <w:sz w:val="20"/>
                <w:szCs w:val="22"/>
              </w:rPr>
            </w:pPr>
            <w:r w:rsidRPr="004C10FA">
              <w:rPr>
                <w:rFonts w:eastAsia="Times" w:cs="Arial"/>
                <w:sz w:val="20"/>
                <w:szCs w:val="22"/>
              </w:rPr>
              <w:t>Propósito</w:t>
            </w:r>
          </w:p>
        </w:tc>
        <w:tc>
          <w:tcPr>
            <w:tcW w:w="3684" w:type="dxa"/>
            <w:vAlign w:val="center"/>
          </w:tcPr>
          <w:p w14:paraId="364F8210" w14:textId="77777777" w:rsidR="007578CB" w:rsidRPr="004C10FA" w:rsidRDefault="007578CB" w:rsidP="002F62B8">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La meta</w:t>
            </w:r>
            <w:r w:rsidR="00CF5354" w:rsidRPr="004C10FA">
              <w:rPr>
                <w:rFonts w:eastAsia="Times" w:cs="Arial"/>
                <w:sz w:val="20"/>
                <w:szCs w:val="22"/>
              </w:rPr>
              <w:t xml:space="preserve"> es de 18% y</w:t>
            </w:r>
            <w:r w:rsidRPr="004C10FA">
              <w:rPr>
                <w:rFonts w:eastAsia="Times" w:cs="Arial"/>
                <w:sz w:val="20"/>
                <w:szCs w:val="22"/>
              </w:rPr>
              <w:t xml:space="preserve"> está planteada para 2018.</w:t>
            </w:r>
            <w:r w:rsidR="00290C2E" w:rsidRPr="004C10FA">
              <w:rPr>
                <w:rFonts w:eastAsia="Times" w:cs="Arial"/>
                <w:sz w:val="20"/>
                <w:szCs w:val="22"/>
              </w:rPr>
              <w:t xml:space="preserve"> Esta meta está planteada con base en las proyecciones de </w:t>
            </w:r>
            <w:r w:rsidR="002F62B8" w:rsidRPr="004C10FA">
              <w:rPr>
                <w:rFonts w:eastAsia="Times" w:cs="Arial"/>
                <w:sz w:val="20"/>
                <w:szCs w:val="22"/>
              </w:rPr>
              <w:t>Coneval</w:t>
            </w:r>
            <w:r w:rsidR="00290C2E" w:rsidRPr="004C10FA">
              <w:rPr>
                <w:rFonts w:eastAsia="Times" w:cs="Arial"/>
                <w:sz w:val="20"/>
                <w:szCs w:val="22"/>
              </w:rPr>
              <w:t>.</w:t>
            </w:r>
          </w:p>
        </w:tc>
      </w:tr>
    </w:tbl>
    <w:p w14:paraId="04CA9760" w14:textId="77777777" w:rsidR="00283D18" w:rsidRPr="004C10FA" w:rsidRDefault="00283D18" w:rsidP="00CE429A">
      <w:pPr>
        <w:overflowPunct w:val="0"/>
        <w:autoSpaceDE w:val="0"/>
        <w:autoSpaceDN w:val="0"/>
        <w:adjustRightInd w:val="0"/>
        <w:spacing w:before="0" w:beforeAutospacing="0" w:after="0" w:afterAutospacing="0" w:line="360" w:lineRule="auto"/>
        <w:ind w:firstLine="720"/>
        <w:jc w:val="center"/>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información de la MIR 2016 y las Fichas Técnicas</w:t>
      </w:r>
    </w:p>
    <w:p w14:paraId="6B1DED87" w14:textId="77777777" w:rsidR="00CE429A" w:rsidRPr="004C10FA" w:rsidRDefault="00CE429A" w:rsidP="00CE429A">
      <w:pPr>
        <w:overflowPunct w:val="0"/>
        <w:autoSpaceDE w:val="0"/>
        <w:autoSpaceDN w:val="0"/>
        <w:adjustRightInd w:val="0"/>
        <w:spacing w:before="0" w:beforeAutospacing="0" w:after="0" w:afterAutospacing="0" w:line="360" w:lineRule="auto"/>
        <w:ind w:firstLine="720"/>
        <w:jc w:val="center"/>
        <w:textAlignment w:val="baseline"/>
        <w:rPr>
          <w:rFonts w:eastAsia="Times" w:cs="Arial"/>
          <w:sz w:val="18"/>
          <w:szCs w:val="22"/>
        </w:rPr>
      </w:pPr>
    </w:p>
    <w:p w14:paraId="762E41F6" w14:textId="77777777" w:rsidR="00385984" w:rsidRPr="004C10FA" w:rsidRDefault="007578CB"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Dentro de las Fichas Técnicas y de la MIR, no se encontró cuál es la meta de</w:t>
      </w:r>
      <w:r w:rsidR="003F1E01" w:rsidRPr="004C10FA">
        <w:rPr>
          <w:rFonts w:eastAsia="Times" w:cs="Arial"/>
          <w:szCs w:val="22"/>
        </w:rPr>
        <w:t xml:space="preserve">l indicador </w:t>
      </w:r>
      <w:r w:rsidR="00915007" w:rsidRPr="004C10FA">
        <w:rPr>
          <w:rFonts w:eastAsia="Times" w:cs="Arial"/>
          <w:szCs w:val="22"/>
        </w:rPr>
        <w:t>de F</w:t>
      </w:r>
      <w:r w:rsidR="00E726B1" w:rsidRPr="004C10FA">
        <w:rPr>
          <w:rFonts w:eastAsia="Times" w:cs="Arial"/>
          <w:szCs w:val="22"/>
        </w:rPr>
        <w:t xml:space="preserve">in </w:t>
      </w:r>
      <w:r w:rsidR="003F1E01" w:rsidRPr="004C10FA">
        <w:rPr>
          <w:rFonts w:eastAsia="Times" w:cs="Arial"/>
          <w:szCs w:val="22"/>
        </w:rPr>
        <w:t>ni la línea base; únicamente se tiene conocimiento que se medirá cada dos años. Por el contrario, del indicador de Propósito se tiene una línea base que es 18.4%, y una meta para 2018 de 18%; de igual forma que el indicador de fin, este indicador se mide cada dos años y no hay resultados preliminares, por lo que no es posible determinar el grado de cumplimiento de las metas hasta el momento.</w:t>
      </w:r>
      <w:r w:rsidR="00292A56" w:rsidRPr="004C10FA">
        <w:rPr>
          <w:rFonts w:eastAsia="Times" w:cs="Arial"/>
          <w:szCs w:val="22"/>
        </w:rPr>
        <w:t xml:space="preserve"> </w:t>
      </w:r>
      <w:r w:rsidR="00E726B1" w:rsidRPr="004C10FA">
        <w:rPr>
          <w:rFonts w:eastAsia="Times" w:cs="Arial"/>
          <w:szCs w:val="22"/>
        </w:rPr>
        <w:t xml:space="preserve">Lo anterior </w:t>
      </w:r>
      <w:r w:rsidR="00292A56" w:rsidRPr="004C10FA">
        <w:rPr>
          <w:rFonts w:eastAsia="Times" w:cs="Arial"/>
          <w:szCs w:val="22"/>
        </w:rPr>
        <w:t>puede derivarse del hecho que</w:t>
      </w:r>
      <w:r w:rsidR="00E726B1" w:rsidRPr="004C10FA">
        <w:rPr>
          <w:rFonts w:eastAsia="Times" w:cs="Arial"/>
          <w:szCs w:val="22"/>
        </w:rPr>
        <w:t xml:space="preserve"> las metas se realizan con base en las proyecciones de </w:t>
      </w:r>
      <w:r w:rsidR="002F62B8" w:rsidRPr="004C10FA">
        <w:rPr>
          <w:rFonts w:eastAsia="Times" w:cs="Arial"/>
          <w:szCs w:val="22"/>
        </w:rPr>
        <w:t>Coneval</w:t>
      </w:r>
      <w:r w:rsidR="00292A56" w:rsidRPr="004C10FA">
        <w:rPr>
          <w:rFonts w:eastAsia="Times" w:cs="Arial"/>
          <w:szCs w:val="22"/>
        </w:rPr>
        <w:t xml:space="preserve">; se tiene conocimiento de lo anterior gracias a la reunión sostenida con las distintas dependencias que conforman el programa. </w:t>
      </w:r>
    </w:p>
    <w:p w14:paraId="67A56630" w14:textId="77777777" w:rsidR="001538BB" w:rsidRPr="004C10FA" w:rsidRDefault="001538BB"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4F4E27F6" w14:textId="77777777" w:rsidR="001538BB" w:rsidRPr="004C10FA" w:rsidRDefault="001538BB"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Para poder determinar el grado de cumplimiento de las metas de Fin y Propósito, </w:t>
      </w:r>
      <w:r w:rsidRPr="004C10FA">
        <w:rPr>
          <w:rFonts w:cs="Arial"/>
        </w:rPr>
        <w:t>se recomienda hacer seguimientos anuales</w:t>
      </w:r>
      <w:r w:rsidRPr="004C10FA">
        <w:rPr>
          <w:rFonts w:eastAsia="Times" w:cs="Arial"/>
          <w:szCs w:val="22"/>
        </w:rPr>
        <w:t xml:space="preserve">. De esta forma, se podría tener una mejor perspectiva sobre si se está trabajando en la dirección correcta, o si hay modificaciones necesarias que hacer para poder lograr las metas establecidas. </w:t>
      </w:r>
      <w:r w:rsidR="00C27734" w:rsidRPr="004C10FA">
        <w:rPr>
          <w:rFonts w:eastAsia="Times" w:cs="Arial"/>
          <w:szCs w:val="22"/>
        </w:rPr>
        <w:t xml:space="preserve">Adicionalmente, se recomienda que se revisen los indicadores del programa estatal para poder ajustar de mejor manera el objetivo e indicadores de Fin. </w:t>
      </w:r>
    </w:p>
    <w:p w14:paraId="045FF11F" w14:textId="77777777" w:rsidR="002A3D0B" w:rsidRPr="004C10FA" w:rsidRDefault="002A3D0B">
      <w:pPr>
        <w:spacing w:before="0" w:beforeAutospacing="0" w:after="0" w:afterAutospacing="0"/>
        <w:jc w:val="left"/>
        <w:rPr>
          <w:rFonts w:eastAsia="Times" w:cs="Arial"/>
          <w:szCs w:val="22"/>
        </w:rPr>
      </w:pPr>
      <w:r w:rsidRPr="004C10FA">
        <w:rPr>
          <w:rFonts w:eastAsia="Times" w:cs="Arial"/>
          <w:szCs w:val="22"/>
        </w:rPr>
        <w:br w:type="page"/>
      </w:r>
    </w:p>
    <w:p w14:paraId="6FB1E330"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¿Cuáles son las razones o factores que determinaron el grado observado en el cumplimiento de las metas?</w:t>
      </w:r>
    </w:p>
    <w:p w14:paraId="166599BB" w14:textId="77777777" w:rsidR="00385984" w:rsidRPr="004C10FA" w:rsidRDefault="00385984" w:rsidP="00CE429A">
      <w:pPr>
        <w:pStyle w:val="ListParagraph"/>
        <w:numPr>
          <w:ilvl w:val="0"/>
          <w:numId w:val="4"/>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52C766FC" w14:textId="77777777" w:rsidR="006A3171" w:rsidRPr="004C10FA" w:rsidRDefault="006A3171" w:rsidP="007C7E30">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46C6B966" w14:textId="77777777" w:rsidR="002368E5" w:rsidRPr="004C10FA" w:rsidRDefault="00156D7F"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No se puede responder a esta pregunta con la información que se tiene. </w:t>
      </w:r>
      <w:r w:rsidR="003F1E01" w:rsidRPr="004C10FA">
        <w:rPr>
          <w:rFonts w:eastAsia="Times" w:cs="Arial"/>
          <w:szCs w:val="22"/>
        </w:rPr>
        <w:t xml:space="preserve">Como se explicó anteriormente, los indicadores Fin y Propósito </w:t>
      </w:r>
      <w:r w:rsidR="00E726B1" w:rsidRPr="004C10FA">
        <w:rPr>
          <w:rFonts w:eastAsia="Times" w:cs="Arial"/>
          <w:szCs w:val="22"/>
        </w:rPr>
        <w:t>pueden considerarse pertinentes</w:t>
      </w:r>
      <w:r w:rsidR="003F1E01" w:rsidRPr="004C10FA">
        <w:rPr>
          <w:rFonts w:eastAsia="Times" w:cs="Arial"/>
          <w:szCs w:val="22"/>
        </w:rPr>
        <w:t xml:space="preserve"> si los analizamos con los criterios CREMAA. En cuanto a las metas</w:t>
      </w:r>
      <w:r w:rsidR="002368E5" w:rsidRPr="004C10FA">
        <w:rPr>
          <w:rFonts w:eastAsia="Times" w:cs="Arial"/>
          <w:szCs w:val="22"/>
        </w:rPr>
        <w:t xml:space="preserve">, por un lado, es importante destacar que no hay una meta de Fin establecida por el programa. Esto se puede deber por diferentes razones, por ejemplo, </w:t>
      </w:r>
      <w:r w:rsidR="00B65E3E" w:rsidRPr="004C10FA">
        <w:rPr>
          <w:rFonts w:eastAsia="Times" w:cs="Arial"/>
          <w:szCs w:val="22"/>
        </w:rPr>
        <w:t xml:space="preserve">en cuanto al objetivo de Fin, </w:t>
      </w:r>
      <w:r w:rsidR="002368E5" w:rsidRPr="004C10FA">
        <w:rPr>
          <w:rFonts w:eastAsia="Times" w:cs="Arial"/>
          <w:szCs w:val="22"/>
        </w:rPr>
        <w:t xml:space="preserve">no se tiene una estimación de todas las personas que tienen un estado nutricio “normal” (como se </w:t>
      </w:r>
      <w:r w:rsidR="00B65E3E" w:rsidRPr="004C10FA">
        <w:rPr>
          <w:rFonts w:eastAsia="Times" w:cs="Arial"/>
          <w:szCs w:val="22"/>
        </w:rPr>
        <w:t xml:space="preserve">establece en el resumen de Fin); adicionalmente, para el indicador de Fin (porcentaje con tres o más carencias sociales) es complicado establecer una meta, ya que </w:t>
      </w:r>
      <w:r w:rsidR="008645A9" w:rsidRPr="004C10FA">
        <w:rPr>
          <w:rFonts w:eastAsia="Times" w:cs="Arial"/>
          <w:szCs w:val="22"/>
        </w:rPr>
        <w:t xml:space="preserve">existen al menos 7 carencias identificadas por el </w:t>
      </w:r>
      <w:r w:rsidR="002F62B8" w:rsidRPr="004C10FA">
        <w:rPr>
          <w:rFonts w:eastAsia="Times" w:cs="Arial"/>
          <w:szCs w:val="22"/>
        </w:rPr>
        <w:t>Coneval</w:t>
      </w:r>
      <w:r w:rsidR="008645A9" w:rsidRPr="004C10FA">
        <w:rPr>
          <w:rFonts w:eastAsia="Times" w:cs="Arial"/>
          <w:szCs w:val="22"/>
        </w:rPr>
        <w:t>, y este indicador podría disminuir</w:t>
      </w:r>
      <w:r w:rsidR="00F900DD" w:rsidRPr="004C10FA">
        <w:rPr>
          <w:rFonts w:eastAsia="Times" w:cs="Arial"/>
          <w:szCs w:val="22"/>
        </w:rPr>
        <w:t>,</w:t>
      </w:r>
      <w:r w:rsidR="008645A9" w:rsidRPr="004C10FA">
        <w:rPr>
          <w:rFonts w:eastAsia="Times" w:cs="Arial"/>
          <w:szCs w:val="22"/>
        </w:rPr>
        <w:t xml:space="preserve"> pero no necesariamente estaría disminuyendo la carencia alimentaria.</w:t>
      </w:r>
      <w:r w:rsidR="002368E5" w:rsidRPr="004C10FA">
        <w:rPr>
          <w:rFonts w:eastAsia="Times" w:cs="Arial"/>
          <w:szCs w:val="22"/>
        </w:rPr>
        <w:t xml:space="preserve"> </w:t>
      </w:r>
      <w:r w:rsidR="00800DF2" w:rsidRPr="004C10FA">
        <w:rPr>
          <w:rFonts w:eastAsia="Times" w:cs="Arial"/>
          <w:szCs w:val="22"/>
        </w:rPr>
        <w:t xml:space="preserve">Entonces, se sugiere </w:t>
      </w:r>
      <w:r w:rsidR="00F15331" w:rsidRPr="004C10FA">
        <w:rPr>
          <w:rFonts w:cs="Arial"/>
        </w:rPr>
        <w:t>hacer una revisión profunda para analizar si podría ser factible mover el objetivo de Propósito y su indicador al nivel de Fin, y en Propósito poner un objetivo enfocado al número de personas que disminuyeron su carencia alimentaria como intervención directa del programa.</w:t>
      </w:r>
    </w:p>
    <w:p w14:paraId="50C34E74"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p w14:paraId="6FA58E28" w14:textId="77777777" w:rsidR="00385984" w:rsidRPr="004C10FA" w:rsidRDefault="002368E5" w:rsidP="00085DF6">
      <w:pPr>
        <w:spacing w:before="0" w:beforeAutospacing="0" w:after="0" w:afterAutospacing="0" w:line="360" w:lineRule="auto"/>
        <w:rPr>
          <w:rFonts w:eastAsia="Times" w:cs="Arial"/>
          <w:szCs w:val="22"/>
        </w:rPr>
      </w:pPr>
      <w:r w:rsidRPr="004C10FA">
        <w:rPr>
          <w:rFonts w:eastAsia="Times" w:cs="Arial"/>
          <w:szCs w:val="22"/>
        </w:rPr>
        <w:t>Por otro</w:t>
      </w:r>
      <w:r w:rsidR="00A71D90" w:rsidRPr="004C10FA">
        <w:rPr>
          <w:rFonts w:eastAsia="Times" w:cs="Arial"/>
          <w:szCs w:val="22"/>
        </w:rPr>
        <w:t xml:space="preserve"> lado, </w:t>
      </w:r>
      <w:r w:rsidRPr="004C10FA">
        <w:rPr>
          <w:rFonts w:eastAsia="Times" w:cs="Arial"/>
          <w:szCs w:val="22"/>
        </w:rPr>
        <w:t>la línea base de la meta de Propósito</w:t>
      </w:r>
      <w:r w:rsidR="00CF5354" w:rsidRPr="004C10FA">
        <w:rPr>
          <w:rFonts w:eastAsia="Times" w:cs="Arial"/>
          <w:szCs w:val="22"/>
        </w:rPr>
        <w:t>,</w:t>
      </w:r>
      <w:r w:rsidRPr="004C10FA">
        <w:rPr>
          <w:rFonts w:eastAsia="Times" w:cs="Arial"/>
          <w:szCs w:val="22"/>
        </w:rPr>
        <w:t xml:space="preserve"> en diciembre de 2014, fue de 18.4%</w:t>
      </w:r>
      <w:r w:rsidR="00CF5354" w:rsidRPr="004C10FA">
        <w:rPr>
          <w:rFonts w:eastAsia="Times" w:cs="Arial"/>
          <w:szCs w:val="22"/>
        </w:rPr>
        <w:t xml:space="preserve"> y se estableció una meta de 18% para diciembre en 2018. En otras palabras, se espera un cambio de 0.4 puntos porcentuales en el lapso de 4 años. </w:t>
      </w:r>
      <w:r w:rsidR="00755751" w:rsidRPr="004C10FA">
        <w:rPr>
          <w:rFonts w:eastAsia="Times" w:cs="Arial"/>
          <w:szCs w:val="22"/>
        </w:rPr>
        <w:t xml:space="preserve">Parece </w:t>
      </w:r>
      <w:r w:rsidR="00CF5354" w:rsidRPr="004C10FA">
        <w:rPr>
          <w:rFonts w:eastAsia="Times" w:cs="Arial"/>
          <w:szCs w:val="22"/>
        </w:rPr>
        <w:t xml:space="preserve">ser una meta adecuada debido a que el efecto esperado de esta política solamente podría verse en el largo plazo. </w:t>
      </w:r>
    </w:p>
    <w:p w14:paraId="3D4B8274" w14:textId="77777777" w:rsidR="006A3171" w:rsidRPr="004C10FA" w:rsidRDefault="006A3171" w:rsidP="00CE429A">
      <w:pPr>
        <w:spacing w:before="0" w:beforeAutospacing="0" w:after="0" w:afterAutospacing="0" w:line="360" w:lineRule="auto"/>
        <w:ind w:firstLine="360"/>
        <w:rPr>
          <w:rFonts w:eastAsia="Times" w:cs="Arial"/>
          <w:szCs w:val="22"/>
        </w:rPr>
      </w:pPr>
    </w:p>
    <w:p w14:paraId="14D8619A" w14:textId="77777777" w:rsidR="006A3171" w:rsidRPr="004C10FA" w:rsidRDefault="006A3171">
      <w:pPr>
        <w:spacing w:before="0" w:beforeAutospacing="0" w:after="0" w:afterAutospacing="0"/>
        <w:jc w:val="left"/>
        <w:rPr>
          <w:rFonts w:cs="Arial"/>
          <w:b/>
          <w:bCs/>
          <w:szCs w:val="22"/>
        </w:rPr>
      </w:pPr>
      <w:r w:rsidRPr="004C10FA">
        <w:rPr>
          <w:rFonts w:cs="Arial"/>
          <w:b/>
          <w:bCs/>
          <w:szCs w:val="22"/>
        </w:rPr>
        <w:br w:type="page"/>
      </w:r>
    </w:p>
    <w:p w14:paraId="4C251308"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¿Se puede establecer que la implementación del Programa durante el ejercicio correspondiente fue efectiva?</w:t>
      </w:r>
    </w:p>
    <w:p w14:paraId="4557FBB0" w14:textId="77777777" w:rsidR="00385984" w:rsidRPr="004C10FA" w:rsidRDefault="00385984" w:rsidP="00CE429A">
      <w:pPr>
        <w:pStyle w:val="ListParagraph"/>
        <w:numPr>
          <w:ilvl w:val="0"/>
          <w:numId w:val="4"/>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5B5F6A59" w14:textId="77777777" w:rsidR="00D139DD" w:rsidRPr="004C10FA" w:rsidRDefault="00D139DD"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767FC93F" w14:textId="77777777" w:rsidR="006F53AB" w:rsidRPr="004C10FA" w:rsidRDefault="00DB55E2" w:rsidP="00085DF6">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El problema principal a resolver e</w:t>
      </w:r>
      <w:r w:rsidR="00E726B1" w:rsidRPr="004C10FA">
        <w:rPr>
          <w:rFonts w:eastAsia="Times" w:cs="Arial"/>
          <w:szCs w:val="22"/>
        </w:rPr>
        <w:t>s</w:t>
      </w:r>
      <w:r w:rsidRPr="004C10FA">
        <w:rPr>
          <w:rFonts w:eastAsia="Times" w:cs="Arial"/>
          <w:szCs w:val="22"/>
        </w:rPr>
        <w:t xml:space="preserve"> disminuir el número de personas con carencias sociales en Yucatán. Estas carencias ocasionan que haya un bajo rendimiento laboral, poco aprovechamiento escolar, altas tasas de morbilidad y mortalidad, desnutrición y poco aprovechamiento nutricional. </w:t>
      </w:r>
      <w:r w:rsidR="006F53AB" w:rsidRPr="004C10FA">
        <w:rPr>
          <w:rFonts w:eastAsia="Times" w:cs="Arial"/>
          <w:szCs w:val="22"/>
        </w:rPr>
        <w:t xml:space="preserve">De ahí se deriva que </w:t>
      </w:r>
      <w:r w:rsidRPr="004C10FA">
        <w:rPr>
          <w:rFonts w:eastAsia="Times" w:cs="Arial"/>
          <w:szCs w:val="22"/>
        </w:rPr>
        <w:t xml:space="preserve">el principal problema a resolver por el programa </w:t>
      </w:r>
      <w:r w:rsidR="006F53AB" w:rsidRPr="004C10FA">
        <w:rPr>
          <w:rFonts w:eastAsia="Times" w:cs="Arial"/>
          <w:szCs w:val="22"/>
        </w:rPr>
        <w:t>sea</w:t>
      </w:r>
      <w:r w:rsidRPr="004C10FA">
        <w:rPr>
          <w:rFonts w:eastAsia="Times" w:cs="Arial"/>
          <w:szCs w:val="22"/>
        </w:rPr>
        <w:t xml:space="preserve"> atender a las personas en situación de carencia por acceso a la alimentación en el estado. Esta carencia </w:t>
      </w:r>
      <w:r w:rsidR="006F53AB" w:rsidRPr="004C10FA">
        <w:rPr>
          <w:rFonts w:eastAsia="Times" w:cs="Arial"/>
          <w:szCs w:val="22"/>
        </w:rPr>
        <w:t>pude deberse por diversos factores como acceso insuficiente a información sobre prácticas adecuadas para la promoción de la nutrición, salud e higiene</w:t>
      </w:r>
      <w:r w:rsidR="008522BF" w:rsidRPr="004C10FA">
        <w:rPr>
          <w:rFonts w:eastAsia="Times" w:cs="Arial"/>
          <w:szCs w:val="22"/>
        </w:rPr>
        <w:t>;</w:t>
      </w:r>
      <w:r w:rsidR="006F53AB" w:rsidRPr="004C10FA">
        <w:rPr>
          <w:rFonts w:eastAsia="Times" w:cs="Arial"/>
          <w:szCs w:val="22"/>
        </w:rPr>
        <w:t xml:space="preserve"> baja disponibilidad y abasto insuficiente de alimentos; ingresos insuficientes para adquirir la canasta alimentaria básica, y dificultad de acceso físico a alimentos. </w:t>
      </w:r>
    </w:p>
    <w:p w14:paraId="1F586BD4"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p w14:paraId="1E2D53E6" w14:textId="77777777" w:rsidR="006F53AB" w:rsidRPr="004C10FA" w:rsidRDefault="006F53AB" w:rsidP="00CE429A">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Entonces, de lo anterior, se puede deducir que el objetivo principal del programa es reducir el número de personas con carencia alimentaria. De esta forma, se espera</w:t>
      </w:r>
      <w:r w:rsidR="00076E5B" w:rsidRPr="004C10FA">
        <w:rPr>
          <w:rFonts w:eastAsia="Times" w:cs="Arial"/>
          <w:szCs w:val="22"/>
        </w:rPr>
        <w:t>ría que a través de la entrega de bienes y servicios que ofrece el Programa Presupuestario 080 (componentes) y del abatimiento de las causas del problema,</w:t>
      </w:r>
      <w:r w:rsidRPr="004C10FA">
        <w:rPr>
          <w:rFonts w:eastAsia="Times" w:cs="Arial"/>
          <w:szCs w:val="22"/>
        </w:rPr>
        <w:t xml:space="preserve"> los beneficiarios del programa mejoren su rendimiento laboral, aumente el aprovechamiento escolar, haya mejoras en la salud, y mejore el acceso a la alimentación. </w:t>
      </w:r>
      <w:r w:rsidR="00F15882" w:rsidRPr="004C10FA">
        <w:rPr>
          <w:rFonts w:eastAsia="Times" w:cs="Arial"/>
          <w:szCs w:val="22"/>
        </w:rPr>
        <w:t xml:space="preserve">Los </w:t>
      </w:r>
      <w:r w:rsidR="002F62B8" w:rsidRPr="004C10FA">
        <w:rPr>
          <w:rFonts w:eastAsia="Times" w:cs="Arial"/>
          <w:szCs w:val="22"/>
        </w:rPr>
        <w:t>siete</w:t>
      </w:r>
      <w:r w:rsidR="00F15882" w:rsidRPr="004C10FA">
        <w:rPr>
          <w:rFonts w:eastAsia="Times" w:cs="Arial"/>
          <w:szCs w:val="22"/>
        </w:rPr>
        <w:t xml:space="preserve"> componentes de este programa buscan llegar al objetivo indicado y mejorar el estado nutricio de los habitantes de Yucatán. </w:t>
      </w:r>
    </w:p>
    <w:p w14:paraId="4BF854A7"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10D46A0E" w14:textId="77777777" w:rsidR="00F15882" w:rsidRPr="004C10FA" w:rsidRDefault="00755751" w:rsidP="00CE429A">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En</w:t>
      </w:r>
      <w:r w:rsidR="00F15882" w:rsidRPr="004C10FA">
        <w:rPr>
          <w:rFonts w:eastAsia="Times" w:cs="Arial"/>
          <w:szCs w:val="22"/>
        </w:rPr>
        <w:t xml:space="preserve"> las Fichas Técnicas y la MIR, </w:t>
      </w:r>
      <w:r w:rsidRPr="004C10FA">
        <w:rPr>
          <w:rFonts w:eastAsia="Times" w:cs="Arial"/>
          <w:szCs w:val="22"/>
        </w:rPr>
        <w:t>se observa</w:t>
      </w:r>
      <w:r w:rsidR="00F15882" w:rsidRPr="004C10FA">
        <w:rPr>
          <w:rFonts w:eastAsia="Times" w:cs="Arial"/>
          <w:szCs w:val="22"/>
        </w:rPr>
        <w:t xml:space="preserve"> que la implementación del programa durante el ejercicio correspondiente fue efectiva</w:t>
      </w:r>
      <w:r w:rsidR="008522BF" w:rsidRPr="004C10FA">
        <w:rPr>
          <w:rFonts w:eastAsia="Times" w:cs="Arial"/>
          <w:szCs w:val="22"/>
        </w:rPr>
        <w:t xml:space="preserve"> parcialmente</w:t>
      </w:r>
      <w:r w:rsidR="0087397A" w:rsidRPr="004C10FA">
        <w:rPr>
          <w:rFonts w:eastAsia="Times" w:cs="Arial"/>
          <w:szCs w:val="22"/>
        </w:rPr>
        <w:t>. A pesar que hay 2</w:t>
      </w:r>
      <w:r w:rsidR="00F15882" w:rsidRPr="004C10FA">
        <w:rPr>
          <w:rFonts w:eastAsia="Times" w:cs="Arial"/>
          <w:szCs w:val="22"/>
        </w:rPr>
        <w:t xml:space="preserve"> componentes que aún no cubren la meta, hay que destacar que los otros </w:t>
      </w:r>
      <w:r w:rsidR="0087397A" w:rsidRPr="004C10FA">
        <w:rPr>
          <w:rFonts w:eastAsia="Times" w:cs="Arial"/>
          <w:szCs w:val="22"/>
        </w:rPr>
        <w:t xml:space="preserve">5 </w:t>
      </w:r>
      <w:r w:rsidR="00F15882" w:rsidRPr="004C10FA">
        <w:rPr>
          <w:rFonts w:eastAsia="Times" w:cs="Arial"/>
          <w:szCs w:val="22"/>
        </w:rPr>
        <w:t>indicadores ya lograron la meta. Esto nos habla de que se han tenido avances importantes dentro de la implementación del programa, sin embargo, aún hay esfuerzos por hacer. Más adelante se hace un análisis más espec</w:t>
      </w:r>
      <w:r w:rsidR="0078712F" w:rsidRPr="004C10FA">
        <w:rPr>
          <w:rFonts w:eastAsia="Times" w:cs="Arial"/>
          <w:szCs w:val="22"/>
        </w:rPr>
        <w:t xml:space="preserve">ífico sobre los resultados de los indicadores de cada </w:t>
      </w:r>
      <w:r w:rsidR="002F62B8" w:rsidRPr="004C10FA">
        <w:rPr>
          <w:rFonts w:eastAsia="Times" w:cs="Arial"/>
          <w:szCs w:val="22"/>
        </w:rPr>
        <w:t>C</w:t>
      </w:r>
      <w:r w:rsidR="0078712F" w:rsidRPr="004C10FA">
        <w:rPr>
          <w:rFonts w:eastAsia="Times" w:cs="Arial"/>
          <w:szCs w:val="22"/>
        </w:rPr>
        <w:t xml:space="preserve">omponente. </w:t>
      </w:r>
    </w:p>
    <w:p w14:paraId="3FF55754"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42240CDA" w14:textId="77777777" w:rsidR="00385984" w:rsidRPr="004C10FA" w:rsidRDefault="0078712F" w:rsidP="00CE429A">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Asimismo, hay que poner especial énfasis en que sí ha sido efectiva la implementación del programa, pero aún no es posible ver cuál ha sido el efecto de la </w:t>
      </w:r>
      <w:r w:rsidR="00E726B1" w:rsidRPr="004C10FA">
        <w:rPr>
          <w:rFonts w:eastAsia="Times" w:cs="Arial"/>
          <w:szCs w:val="22"/>
        </w:rPr>
        <w:t>correcta</w:t>
      </w:r>
      <w:r w:rsidRPr="004C10FA">
        <w:rPr>
          <w:rFonts w:eastAsia="Times" w:cs="Arial"/>
          <w:szCs w:val="22"/>
        </w:rPr>
        <w:t xml:space="preserve"> implementación d</w:t>
      </w:r>
      <w:r w:rsidR="00167847" w:rsidRPr="004C10FA">
        <w:rPr>
          <w:rFonts w:eastAsia="Times" w:cs="Arial"/>
          <w:szCs w:val="22"/>
        </w:rPr>
        <w:t>e los componentes del programa.</w:t>
      </w:r>
    </w:p>
    <w:p w14:paraId="7C0DF124" w14:textId="77777777" w:rsidR="008522BF" w:rsidRPr="004C10FA" w:rsidRDefault="008522BF">
      <w:pPr>
        <w:spacing w:before="0" w:beforeAutospacing="0" w:after="0" w:afterAutospacing="0"/>
        <w:jc w:val="left"/>
        <w:rPr>
          <w:rFonts w:eastAsia="Times" w:cs="Arial"/>
          <w:szCs w:val="22"/>
        </w:rPr>
      </w:pPr>
      <w:r w:rsidRPr="004C10FA">
        <w:rPr>
          <w:rFonts w:eastAsia="Times" w:cs="Arial"/>
          <w:szCs w:val="22"/>
        </w:rPr>
        <w:br w:type="page"/>
      </w:r>
    </w:p>
    <w:p w14:paraId="3DE8EC23"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¿Las metas planteadas por el programa son factibles de cumplirse en los plazos establecidos en la MIR?</w:t>
      </w:r>
    </w:p>
    <w:p w14:paraId="2BB7D082" w14:textId="77777777" w:rsidR="00385984" w:rsidRPr="004C10FA" w:rsidRDefault="00385984" w:rsidP="00CE429A">
      <w:pPr>
        <w:pStyle w:val="ListParagraph"/>
        <w:numPr>
          <w:ilvl w:val="0"/>
          <w:numId w:val="4"/>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45C6E43E" w14:textId="77777777" w:rsidR="0089740D" w:rsidRPr="004C10FA" w:rsidRDefault="0089740D" w:rsidP="00CE429A">
      <w:pPr>
        <w:spacing w:before="0" w:beforeAutospacing="0" w:after="0" w:afterAutospacing="0" w:line="360" w:lineRule="auto"/>
        <w:rPr>
          <w:rFonts w:eastAsia="Times" w:cs="Arial"/>
          <w:szCs w:val="22"/>
        </w:rPr>
      </w:pPr>
    </w:p>
    <w:p w14:paraId="7A2EF044" w14:textId="77777777" w:rsidR="00CE429A" w:rsidRPr="004C10FA" w:rsidRDefault="0092063E" w:rsidP="00085DF6">
      <w:pPr>
        <w:spacing w:before="0" w:beforeAutospacing="0" w:after="0" w:afterAutospacing="0" w:line="360" w:lineRule="auto"/>
        <w:rPr>
          <w:rFonts w:eastAsia="Times" w:cs="Arial"/>
          <w:szCs w:val="22"/>
        </w:rPr>
      </w:pPr>
      <w:r w:rsidRPr="004C10FA">
        <w:rPr>
          <w:rFonts w:eastAsia="Times" w:cs="Arial"/>
          <w:szCs w:val="22"/>
        </w:rPr>
        <w:t xml:space="preserve">La </w:t>
      </w:r>
      <w:r w:rsidR="002F62B8" w:rsidRPr="004C10FA">
        <w:rPr>
          <w:rFonts w:eastAsia="Times" w:cs="Arial"/>
          <w:szCs w:val="22"/>
        </w:rPr>
        <w:t>MIR</w:t>
      </w:r>
      <w:r w:rsidRPr="004C10FA">
        <w:rPr>
          <w:rFonts w:eastAsia="Times" w:cs="Arial"/>
          <w:szCs w:val="22"/>
        </w:rPr>
        <w:t xml:space="preserve"> </w:t>
      </w:r>
      <w:r w:rsidR="00F01FE2" w:rsidRPr="004C10FA">
        <w:rPr>
          <w:rFonts w:eastAsia="Times" w:cs="Arial"/>
          <w:szCs w:val="22"/>
        </w:rPr>
        <w:t xml:space="preserve">es una parte esencial dentro de los programas debido a que relaciona los instrumentos para el diseño, su organización, la ejecución, seguimiento, evaluación y mejora de los programas. Dentro de esta matriz se establecen los objetivos; indicadores que los miden, así como los resultados esperados para darles seguimiento y evaluarlos; medios para verificar la información; descripción de los bienes y servicios que se proveen a través del programa para lograr el objetivo, y los supuestos sobre riesgos y contingencias. </w:t>
      </w:r>
      <w:r w:rsidR="00564E30" w:rsidRPr="004C10FA">
        <w:rPr>
          <w:rFonts w:eastAsia="Times" w:cs="Arial"/>
          <w:szCs w:val="22"/>
        </w:rPr>
        <w:t xml:space="preserve">A continuación, se presenta un resumen de la MIR del programa de Carencia Alimentaria del estado de Yucatán. </w:t>
      </w:r>
    </w:p>
    <w:p w14:paraId="75C4676C" w14:textId="77777777" w:rsidR="00653160" w:rsidRPr="004C10FA" w:rsidRDefault="00653160" w:rsidP="00CE429A">
      <w:pPr>
        <w:spacing w:before="0" w:beforeAutospacing="0" w:after="0" w:afterAutospacing="0" w:line="360" w:lineRule="auto"/>
        <w:rPr>
          <w:rFonts w:eastAsia="Times" w:cs="Arial"/>
          <w:szCs w:val="22"/>
        </w:rPr>
      </w:pPr>
    </w:p>
    <w:p w14:paraId="0AC08ADB" w14:textId="77777777" w:rsidR="00283D18" w:rsidRPr="004C10FA" w:rsidRDefault="00283D18" w:rsidP="0002057A">
      <w:pPr>
        <w:pStyle w:val="NoSpacing"/>
        <w:jc w:val="center"/>
        <w:rPr>
          <w:b/>
        </w:rPr>
      </w:pPr>
      <w:bookmarkStart w:id="39" w:name="_Toc490831103"/>
      <w:bookmarkStart w:id="40" w:name="_Toc490832660"/>
      <w:bookmarkStart w:id="41" w:name="_Toc491094098"/>
      <w:bookmarkStart w:id="42" w:name="_Toc491103288"/>
      <w:bookmarkStart w:id="43" w:name="_Toc492051038"/>
      <w:r w:rsidRPr="004C10FA">
        <w:rPr>
          <w:b/>
        </w:rPr>
        <w:t xml:space="preserve">Tabla </w:t>
      </w:r>
      <w:r w:rsidRPr="004C10FA">
        <w:rPr>
          <w:b/>
        </w:rPr>
        <w:fldChar w:fldCharType="begin"/>
      </w:r>
      <w:r w:rsidRPr="004C10FA">
        <w:rPr>
          <w:b/>
        </w:rPr>
        <w:instrText xml:space="preserve"> SEQ Tabla \* ARABIC </w:instrText>
      </w:r>
      <w:r w:rsidRPr="004C10FA">
        <w:rPr>
          <w:b/>
        </w:rPr>
        <w:fldChar w:fldCharType="separate"/>
      </w:r>
      <w:r w:rsidR="00563C61">
        <w:rPr>
          <w:b/>
          <w:noProof/>
        </w:rPr>
        <w:t>6</w:t>
      </w:r>
      <w:r w:rsidRPr="004C10FA">
        <w:rPr>
          <w:b/>
        </w:rPr>
        <w:fldChar w:fldCharType="end"/>
      </w:r>
      <w:r w:rsidR="00935755" w:rsidRPr="004C10FA">
        <w:rPr>
          <w:b/>
        </w:rPr>
        <w:t>.</w:t>
      </w:r>
      <w:r w:rsidRPr="004C10FA">
        <w:rPr>
          <w:b/>
        </w:rPr>
        <w:t xml:space="preserve"> Línea base, meta y avances por componente de la MIR 2016</w:t>
      </w:r>
      <w:bookmarkEnd w:id="39"/>
      <w:bookmarkEnd w:id="40"/>
      <w:r w:rsidR="000E2409" w:rsidRPr="004C10FA">
        <w:rPr>
          <w:b/>
        </w:rPr>
        <w:t xml:space="preserve"> del Pp 080</w:t>
      </w:r>
      <w:bookmarkEnd w:id="41"/>
      <w:bookmarkEnd w:id="42"/>
      <w:bookmarkEnd w:id="43"/>
    </w:p>
    <w:tbl>
      <w:tblPr>
        <w:tblStyle w:val="GridTable4-Accent51"/>
        <w:tblW w:w="9642" w:type="dxa"/>
        <w:jc w:val="center"/>
        <w:tblLook w:val="04A0" w:firstRow="1" w:lastRow="0" w:firstColumn="1" w:lastColumn="0" w:noHBand="0" w:noVBand="1"/>
      </w:tblPr>
      <w:tblGrid>
        <w:gridCol w:w="1316"/>
        <w:gridCol w:w="2109"/>
        <w:gridCol w:w="1934"/>
        <w:gridCol w:w="989"/>
        <w:gridCol w:w="989"/>
        <w:gridCol w:w="927"/>
        <w:gridCol w:w="1378"/>
      </w:tblGrid>
      <w:tr w:rsidR="00085DF6" w:rsidRPr="004C10FA" w14:paraId="73FF5BE9" w14:textId="77777777" w:rsidTr="00085DF6">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316" w:type="dxa"/>
            <w:shd w:val="clear" w:color="auto" w:fill="1F4E79" w:themeFill="accent5" w:themeFillShade="80"/>
          </w:tcPr>
          <w:p w14:paraId="179BA756" w14:textId="77777777" w:rsidR="00E7609A" w:rsidRPr="004C10FA" w:rsidRDefault="00720A2F"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Nivel</w:t>
            </w:r>
          </w:p>
        </w:tc>
        <w:tc>
          <w:tcPr>
            <w:tcW w:w="2109" w:type="dxa"/>
            <w:shd w:val="clear" w:color="auto" w:fill="1F4E79" w:themeFill="accent5" w:themeFillShade="80"/>
          </w:tcPr>
          <w:p w14:paraId="496F556C" w14:textId="77777777" w:rsidR="00E7609A" w:rsidRPr="004C10FA" w:rsidRDefault="00E7609A"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Resumen</w:t>
            </w:r>
          </w:p>
        </w:tc>
        <w:tc>
          <w:tcPr>
            <w:tcW w:w="1934" w:type="dxa"/>
            <w:shd w:val="clear" w:color="auto" w:fill="1F4E79" w:themeFill="accent5" w:themeFillShade="80"/>
          </w:tcPr>
          <w:p w14:paraId="4F2CFF81" w14:textId="77777777" w:rsidR="00E7609A" w:rsidRPr="004C10FA" w:rsidRDefault="00E7609A"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Indicador</w:t>
            </w:r>
          </w:p>
        </w:tc>
        <w:tc>
          <w:tcPr>
            <w:tcW w:w="989" w:type="dxa"/>
            <w:shd w:val="clear" w:color="auto" w:fill="1F4E79" w:themeFill="accent5" w:themeFillShade="80"/>
          </w:tcPr>
          <w:p w14:paraId="0C52C797" w14:textId="77777777" w:rsidR="00E7609A" w:rsidRPr="004C10FA" w:rsidRDefault="00E7609A"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Línea base</w:t>
            </w:r>
          </w:p>
        </w:tc>
        <w:tc>
          <w:tcPr>
            <w:tcW w:w="989" w:type="dxa"/>
            <w:shd w:val="clear" w:color="auto" w:fill="1F4E79" w:themeFill="accent5" w:themeFillShade="80"/>
          </w:tcPr>
          <w:p w14:paraId="5EBFA985" w14:textId="77777777" w:rsidR="00E7609A" w:rsidRPr="004C10FA" w:rsidRDefault="00E7609A"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Meta</w:t>
            </w:r>
          </w:p>
        </w:tc>
        <w:tc>
          <w:tcPr>
            <w:tcW w:w="927" w:type="dxa"/>
            <w:shd w:val="clear" w:color="auto" w:fill="1F4E79" w:themeFill="accent5" w:themeFillShade="80"/>
          </w:tcPr>
          <w:p w14:paraId="79D73FF6" w14:textId="77777777" w:rsidR="00E7609A" w:rsidRPr="004C10FA" w:rsidRDefault="00E7609A"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Avance 2016</w:t>
            </w:r>
          </w:p>
        </w:tc>
        <w:tc>
          <w:tcPr>
            <w:tcW w:w="1378" w:type="dxa"/>
            <w:shd w:val="clear" w:color="auto" w:fill="1F4E79" w:themeFill="accent5" w:themeFillShade="80"/>
          </w:tcPr>
          <w:p w14:paraId="51BDA8BE" w14:textId="77777777" w:rsidR="00E7609A" w:rsidRPr="004C10FA" w:rsidRDefault="00E7609A"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Periodicidad</w:t>
            </w:r>
          </w:p>
        </w:tc>
      </w:tr>
      <w:tr w:rsidR="00085DF6" w:rsidRPr="004C10FA" w14:paraId="0536F296" w14:textId="77777777" w:rsidTr="00085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675E026" w14:textId="77777777" w:rsidR="00E7609A" w:rsidRPr="004C10FA" w:rsidRDefault="00E7609A"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Fin</w:t>
            </w:r>
          </w:p>
        </w:tc>
        <w:tc>
          <w:tcPr>
            <w:tcW w:w="2109" w:type="dxa"/>
            <w:vAlign w:val="center"/>
          </w:tcPr>
          <w:p w14:paraId="1324D7DE"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Contribuir a aumentar el número de personas que cuentan con un estado nutricio normal mediante la mejora nutricional de la población.</w:t>
            </w:r>
          </w:p>
        </w:tc>
        <w:tc>
          <w:tcPr>
            <w:tcW w:w="1934" w:type="dxa"/>
            <w:vAlign w:val="center"/>
          </w:tcPr>
          <w:p w14:paraId="077A0CC2"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Porcentaje de población con tres o más carencias sociales.</w:t>
            </w:r>
          </w:p>
        </w:tc>
        <w:tc>
          <w:tcPr>
            <w:tcW w:w="989" w:type="dxa"/>
            <w:vAlign w:val="center"/>
          </w:tcPr>
          <w:p w14:paraId="70482F49"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tc>
        <w:tc>
          <w:tcPr>
            <w:tcW w:w="989" w:type="dxa"/>
            <w:vAlign w:val="center"/>
          </w:tcPr>
          <w:p w14:paraId="1C4B084C"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tc>
        <w:tc>
          <w:tcPr>
            <w:tcW w:w="927" w:type="dxa"/>
          </w:tcPr>
          <w:p w14:paraId="0589F9FE"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tc>
        <w:tc>
          <w:tcPr>
            <w:tcW w:w="1378" w:type="dxa"/>
            <w:vAlign w:val="center"/>
          </w:tcPr>
          <w:p w14:paraId="19484976"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Bianual</w:t>
            </w:r>
          </w:p>
        </w:tc>
      </w:tr>
      <w:tr w:rsidR="00085DF6" w:rsidRPr="004C10FA" w14:paraId="64CB2871" w14:textId="77777777" w:rsidTr="00085DF6">
        <w:trPr>
          <w:jc w:val="center"/>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805193E" w14:textId="77777777" w:rsidR="00E7609A" w:rsidRPr="004C10FA" w:rsidRDefault="00E7609A"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Propósito</w:t>
            </w:r>
          </w:p>
        </w:tc>
        <w:tc>
          <w:tcPr>
            <w:tcW w:w="2109" w:type="dxa"/>
            <w:vAlign w:val="center"/>
          </w:tcPr>
          <w:p w14:paraId="66A63491" w14:textId="77777777" w:rsidR="00E7609A" w:rsidRPr="004C10FA" w:rsidRDefault="00E7609A"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Se reduce el número de personas en situación de carencia por acceso a la alimentación.</w:t>
            </w:r>
          </w:p>
        </w:tc>
        <w:tc>
          <w:tcPr>
            <w:tcW w:w="1934" w:type="dxa"/>
            <w:vAlign w:val="center"/>
          </w:tcPr>
          <w:p w14:paraId="113B7EBD" w14:textId="77777777" w:rsidR="00E7609A" w:rsidRPr="004C10FA" w:rsidRDefault="00E7609A"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Porcentaje de población con carencia por acceso a la alimentación</w:t>
            </w:r>
          </w:p>
        </w:tc>
        <w:tc>
          <w:tcPr>
            <w:tcW w:w="989" w:type="dxa"/>
            <w:vAlign w:val="center"/>
          </w:tcPr>
          <w:p w14:paraId="3279C6E4"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18.4%</w:t>
            </w:r>
          </w:p>
        </w:tc>
        <w:tc>
          <w:tcPr>
            <w:tcW w:w="989" w:type="dxa"/>
            <w:vAlign w:val="center"/>
          </w:tcPr>
          <w:p w14:paraId="04CFF572"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18%</w:t>
            </w:r>
          </w:p>
        </w:tc>
        <w:tc>
          <w:tcPr>
            <w:tcW w:w="927" w:type="dxa"/>
            <w:vAlign w:val="center"/>
          </w:tcPr>
          <w:p w14:paraId="3907B702"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18.4%</w:t>
            </w:r>
          </w:p>
        </w:tc>
        <w:tc>
          <w:tcPr>
            <w:tcW w:w="1378" w:type="dxa"/>
            <w:vAlign w:val="center"/>
          </w:tcPr>
          <w:p w14:paraId="7804A216"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Bianual</w:t>
            </w:r>
          </w:p>
        </w:tc>
      </w:tr>
      <w:tr w:rsidR="00085DF6" w:rsidRPr="004C10FA" w14:paraId="23A2FE9F" w14:textId="77777777" w:rsidTr="00085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60DB5A08" w14:textId="77777777" w:rsidR="00E7609A" w:rsidRPr="004C10FA" w:rsidRDefault="00E7609A"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Componente 1</w:t>
            </w:r>
          </w:p>
        </w:tc>
        <w:tc>
          <w:tcPr>
            <w:tcW w:w="2109" w:type="dxa"/>
            <w:vAlign w:val="center"/>
          </w:tcPr>
          <w:p w14:paraId="5A19BCB9"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Mediciones antropométricas y de hemoglobina realizadas</w:t>
            </w:r>
          </w:p>
        </w:tc>
        <w:tc>
          <w:tcPr>
            <w:tcW w:w="1934" w:type="dxa"/>
            <w:vAlign w:val="center"/>
          </w:tcPr>
          <w:p w14:paraId="2869DA8D"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Porcentaje de beneficiarios a los que se les realiza mediciones antropométricas y de hemoglobina</w:t>
            </w:r>
          </w:p>
        </w:tc>
        <w:tc>
          <w:tcPr>
            <w:tcW w:w="989" w:type="dxa"/>
            <w:vAlign w:val="center"/>
          </w:tcPr>
          <w:p w14:paraId="7FF228CA"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112%</w:t>
            </w:r>
          </w:p>
        </w:tc>
        <w:tc>
          <w:tcPr>
            <w:tcW w:w="989" w:type="dxa"/>
            <w:vAlign w:val="center"/>
          </w:tcPr>
          <w:p w14:paraId="0813B7DC"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90%</w:t>
            </w:r>
          </w:p>
        </w:tc>
        <w:tc>
          <w:tcPr>
            <w:tcW w:w="927" w:type="dxa"/>
            <w:vAlign w:val="center"/>
          </w:tcPr>
          <w:p w14:paraId="77812ABE"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97.07%</w:t>
            </w:r>
          </w:p>
        </w:tc>
        <w:tc>
          <w:tcPr>
            <w:tcW w:w="1378" w:type="dxa"/>
            <w:vAlign w:val="center"/>
          </w:tcPr>
          <w:p w14:paraId="3151A13A"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Semestral</w:t>
            </w:r>
          </w:p>
        </w:tc>
      </w:tr>
      <w:tr w:rsidR="00085DF6" w:rsidRPr="004C10FA" w14:paraId="10410708" w14:textId="77777777" w:rsidTr="00085DF6">
        <w:trPr>
          <w:jc w:val="center"/>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3F0ED75A" w14:textId="77777777" w:rsidR="00E7609A" w:rsidRPr="004C10FA" w:rsidRDefault="00E7609A"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Componente 2</w:t>
            </w:r>
          </w:p>
        </w:tc>
        <w:tc>
          <w:tcPr>
            <w:tcW w:w="2109" w:type="dxa"/>
            <w:vAlign w:val="center"/>
          </w:tcPr>
          <w:p w14:paraId="37687D60" w14:textId="77777777" w:rsidR="00E7609A" w:rsidRPr="004C10FA" w:rsidRDefault="00E7609A"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Paquetes de producción para autoconsumo entregados</w:t>
            </w:r>
          </w:p>
        </w:tc>
        <w:tc>
          <w:tcPr>
            <w:tcW w:w="1934" w:type="dxa"/>
            <w:vAlign w:val="center"/>
          </w:tcPr>
          <w:p w14:paraId="3E9E9202" w14:textId="77777777" w:rsidR="00E7609A" w:rsidRPr="004C10FA" w:rsidRDefault="00E7609A"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Porcentaje de paquete de producción para autoconsumo activos</w:t>
            </w:r>
          </w:p>
        </w:tc>
        <w:tc>
          <w:tcPr>
            <w:tcW w:w="989" w:type="dxa"/>
            <w:vAlign w:val="center"/>
          </w:tcPr>
          <w:p w14:paraId="6454312A"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65%</w:t>
            </w:r>
          </w:p>
        </w:tc>
        <w:tc>
          <w:tcPr>
            <w:tcW w:w="989" w:type="dxa"/>
            <w:vAlign w:val="center"/>
          </w:tcPr>
          <w:p w14:paraId="0CEEFB51"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67.2%</w:t>
            </w:r>
          </w:p>
        </w:tc>
        <w:tc>
          <w:tcPr>
            <w:tcW w:w="927" w:type="dxa"/>
            <w:vAlign w:val="center"/>
          </w:tcPr>
          <w:p w14:paraId="472C0AD9"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74.02%</w:t>
            </w:r>
          </w:p>
        </w:tc>
        <w:tc>
          <w:tcPr>
            <w:tcW w:w="1378" w:type="dxa"/>
            <w:vAlign w:val="center"/>
          </w:tcPr>
          <w:p w14:paraId="7FA8F80D"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Semestral</w:t>
            </w:r>
          </w:p>
        </w:tc>
      </w:tr>
      <w:tr w:rsidR="00085DF6" w:rsidRPr="004C10FA" w14:paraId="436A0275" w14:textId="77777777" w:rsidTr="00085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9B77E92" w14:textId="77777777" w:rsidR="00E7609A" w:rsidRPr="004C10FA" w:rsidRDefault="00E7609A"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lastRenderedPageBreak/>
              <w:t>Componente 3</w:t>
            </w:r>
          </w:p>
        </w:tc>
        <w:tc>
          <w:tcPr>
            <w:tcW w:w="2109" w:type="dxa"/>
            <w:vAlign w:val="center"/>
          </w:tcPr>
          <w:p w14:paraId="7F7F7782"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Capacitación y orientación nutricional otorgada</w:t>
            </w:r>
          </w:p>
        </w:tc>
        <w:tc>
          <w:tcPr>
            <w:tcW w:w="1934" w:type="dxa"/>
            <w:vAlign w:val="center"/>
          </w:tcPr>
          <w:p w14:paraId="5818B993"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Porcentaje de capacitaciones y orientaciones otorgadas</w:t>
            </w:r>
          </w:p>
        </w:tc>
        <w:tc>
          <w:tcPr>
            <w:tcW w:w="989" w:type="dxa"/>
            <w:vAlign w:val="center"/>
          </w:tcPr>
          <w:p w14:paraId="47942647"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88.9%</w:t>
            </w:r>
          </w:p>
        </w:tc>
        <w:tc>
          <w:tcPr>
            <w:tcW w:w="989" w:type="dxa"/>
            <w:vAlign w:val="center"/>
          </w:tcPr>
          <w:p w14:paraId="198D3E86"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100%</w:t>
            </w:r>
          </w:p>
        </w:tc>
        <w:tc>
          <w:tcPr>
            <w:tcW w:w="927" w:type="dxa"/>
            <w:vAlign w:val="center"/>
          </w:tcPr>
          <w:p w14:paraId="5AA44E27"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97.64%</w:t>
            </w:r>
          </w:p>
        </w:tc>
        <w:tc>
          <w:tcPr>
            <w:tcW w:w="1378" w:type="dxa"/>
            <w:vAlign w:val="center"/>
          </w:tcPr>
          <w:p w14:paraId="6C572633"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Trimestral</w:t>
            </w:r>
          </w:p>
          <w:p w14:paraId="66617247"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tc>
      </w:tr>
      <w:tr w:rsidR="00085DF6" w:rsidRPr="004C10FA" w14:paraId="68796419" w14:textId="77777777" w:rsidTr="00085DF6">
        <w:trPr>
          <w:jc w:val="center"/>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54ED1539" w14:textId="77777777" w:rsidR="00E7609A" w:rsidRPr="004C10FA" w:rsidRDefault="00E7609A"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Componente 4</w:t>
            </w:r>
          </w:p>
        </w:tc>
        <w:tc>
          <w:tcPr>
            <w:tcW w:w="2109" w:type="dxa"/>
            <w:vAlign w:val="center"/>
          </w:tcPr>
          <w:p w14:paraId="265419EE" w14:textId="77777777" w:rsidR="00E7609A" w:rsidRPr="004C10FA" w:rsidRDefault="00E7609A"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Ración alimenticia proporcionada</w:t>
            </w:r>
          </w:p>
        </w:tc>
        <w:tc>
          <w:tcPr>
            <w:tcW w:w="1934" w:type="dxa"/>
            <w:vAlign w:val="center"/>
          </w:tcPr>
          <w:p w14:paraId="03737A5C" w14:textId="77777777" w:rsidR="00E7609A" w:rsidRPr="004C10FA" w:rsidRDefault="00E7609A"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Porcentaje de beneficiarios que recibieron raciones alimenticias</w:t>
            </w:r>
          </w:p>
        </w:tc>
        <w:tc>
          <w:tcPr>
            <w:tcW w:w="989" w:type="dxa"/>
            <w:vAlign w:val="center"/>
          </w:tcPr>
          <w:p w14:paraId="0029C60F"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98%</w:t>
            </w:r>
          </w:p>
        </w:tc>
        <w:tc>
          <w:tcPr>
            <w:tcW w:w="989" w:type="dxa"/>
            <w:vAlign w:val="center"/>
          </w:tcPr>
          <w:p w14:paraId="5D9FEE7C"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92.18%</w:t>
            </w:r>
          </w:p>
        </w:tc>
        <w:tc>
          <w:tcPr>
            <w:tcW w:w="927" w:type="dxa"/>
            <w:vAlign w:val="center"/>
          </w:tcPr>
          <w:p w14:paraId="5B8CFE5D"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102.45%</w:t>
            </w:r>
          </w:p>
        </w:tc>
        <w:tc>
          <w:tcPr>
            <w:tcW w:w="1378" w:type="dxa"/>
            <w:vAlign w:val="center"/>
          </w:tcPr>
          <w:p w14:paraId="4B070C8D"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Trimestral</w:t>
            </w:r>
          </w:p>
        </w:tc>
      </w:tr>
      <w:tr w:rsidR="00085DF6" w:rsidRPr="004C10FA" w14:paraId="4AD08683" w14:textId="77777777" w:rsidTr="00085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1401FBFC" w14:textId="77777777" w:rsidR="00E7609A" w:rsidRPr="004C10FA" w:rsidRDefault="00E7609A"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Componente 5</w:t>
            </w:r>
          </w:p>
        </w:tc>
        <w:tc>
          <w:tcPr>
            <w:tcW w:w="2109" w:type="dxa"/>
            <w:vAlign w:val="center"/>
          </w:tcPr>
          <w:p w14:paraId="2B2CB16A" w14:textId="77777777" w:rsidR="00E7609A" w:rsidRPr="004C10FA" w:rsidRDefault="00E7609A"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Despensa básica entregada</w:t>
            </w:r>
          </w:p>
        </w:tc>
        <w:tc>
          <w:tcPr>
            <w:tcW w:w="1934" w:type="dxa"/>
            <w:vAlign w:val="center"/>
          </w:tcPr>
          <w:p w14:paraId="6C9EF231"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Porcentaje de beneficiarios que recibieron despensas básicas</w:t>
            </w:r>
          </w:p>
        </w:tc>
        <w:tc>
          <w:tcPr>
            <w:tcW w:w="989" w:type="dxa"/>
            <w:vAlign w:val="center"/>
          </w:tcPr>
          <w:p w14:paraId="28BE34F8"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90%</w:t>
            </w:r>
          </w:p>
        </w:tc>
        <w:tc>
          <w:tcPr>
            <w:tcW w:w="989" w:type="dxa"/>
            <w:vAlign w:val="center"/>
          </w:tcPr>
          <w:p w14:paraId="2402C89D"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93%</w:t>
            </w:r>
          </w:p>
        </w:tc>
        <w:tc>
          <w:tcPr>
            <w:tcW w:w="927" w:type="dxa"/>
            <w:vAlign w:val="center"/>
          </w:tcPr>
          <w:p w14:paraId="19D7038F"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92.15%</w:t>
            </w:r>
          </w:p>
        </w:tc>
        <w:tc>
          <w:tcPr>
            <w:tcW w:w="1378" w:type="dxa"/>
            <w:vAlign w:val="center"/>
          </w:tcPr>
          <w:p w14:paraId="68B0343A"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Trimestral</w:t>
            </w:r>
          </w:p>
        </w:tc>
      </w:tr>
      <w:tr w:rsidR="00085DF6" w:rsidRPr="004C10FA" w14:paraId="1FA5B6A6" w14:textId="77777777" w:rsidTr="00085DF6">
        <w:trPr>
          <w:jc w:val="center"/>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3CC52994" w14:textId="77777777" w:rsidR="00E7609A" w:rsidRPr="004C10FA" w:rsidRDefault="00E7609A"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Componente 6</w:t>
            </w:r>
          </w:p>
        </w:tc>
        <w:tc>
          <w:tcPr>
            <w:tcW w:w="2109" w:type="dxa"/>
            <w:vAlign w:val="center"/>
          </w:tcPr>
          <w:p w14:paraId="72D8F25F" w14:textId="77777777" w:rsidR="00E7609A" w:rsidRPr="004C10FA" w:rsidRDefault="00E7609A"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Dotación alimenticia dirigida a menores de 5 años proporcionada</w:t>
            </w:r>
          </w:p>
        </w:tc>
        <w:tc>
          <w:tcPr>
            <w:tcW w:w="1934" w:type="dxa"/>
            <w:vAlign w:val="center"/>
          </w:tcPr>
          <w:p w14:paraId="07D71E07" w14:textId="77777777" w:rsidR="00E7609A" w:rsidRPr="004C10FA" w:rsidRDefault="00E7609A"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Porcentaje de beneficiarios que recibieron dotaciones alimenticias</w:t>
            </w:r>
          </w:p>
        </w:tc>
        <w:tc>
          <w:tcPr>
            <w:tcW w:w="989" w:type="dxa"/>
            <w:vAlign w:val="center"/>
          </w:tcPr>
          <w:p w14:paraId="62A79B3A"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146.5%</w:t>
            </w:r>
          </w:p>
        </w:tc>
        <w:tc>
          <w:tcPr>
            <w:tcW w:w="989" w:type="dxa"/>
            <w:vAlign w:val="center"/>
          </w:tcPr>
          <w:p w14:paraId="52FAF21C"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100%</w:t>
            </w:r>
          </w:p>
        </w:tc>
        <w:tc>
          <w:tcPr>
            <w:tcW w:w="927" w:type="dxa"/>
            <w:vAlign w:val="center"/>
          </w:tcPr>
          <w:p w14:paraId="0027078C"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118.02%</w:t>
            </w:r>
          </w:p>
        </w:tc>
        <w:tc>
          <w:tcPr>
            <w:tcW w:w="1378" w:type="dxa"/>
            <w:vAlign w:val="center"/>
          </w:tcPr>
          <w:p w14:paraId="7459447F" w14:textId="77777777" w:rsidR="00E7609A" w:rsidRPr="004C10FA" w:rsidRDefault="00E7609A"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Trimestral</w:t>
            </w:r>
          </w:p>
        </w:tc>
      </w:tr>
      <w:tr w:rsidR="00085DF6" w:rsidRPr="004C10FA" w14:paraId="0AB18468" w14:textId="77777777" w:rsidTr="00085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335CBF91" w14:textId="77777777" w:rsidR="00E7609A" w:rsidRPr="004C10FA" w:rsidRDefault="00E7609A"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Componente 7</w:t>
            </w:r>
          </w:p>
        </w:tc>
        <w:tc>
          <w:tcPr>
            <w:tcW w:w="2109" w:type="dxa"/>
            <w:vAlign w:val="center"/>
          </w:tcPr>
          <w:p w14:paraId="082DFF89" w14:textId="77777777" w:rsidR="00E7609A" w:rsidRPr="004C10FA" w:rsidRDefault="00E7609A"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Despensas tipo comedor entregada</w:t>
            </w:r>
          </w:p>
        </w:tc>
        <w:tc>
          <w:tcPr>
            <w:tcW w:w="1934" w:type="dxa"/>
            <w:vAlign w:val="center"/>
          </w:tcPr>
          <w:p w14:paraId="67B0E6C9" w14:textId="77777777" w:rsidR="00E7609A" w:rsidRPr="004C10FA" w:rsidRDefault="00E7609A"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Porcentaje de beneficiarios que recibieron despensas tipo comedor</w:t>
            </w:r>
          </w:p>
        </w:tc>
        <w:tc>
          <w:tcPr>
            <w:tcW w:w="989" w:type="dxa"/>
            <w:vAlign w:val="center"/>
          </w:tcPr>
          <w:p w14:paraId="089299D2"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93.16%</w:t>
            </w:r>
          </w:p>
        </w:tc>
        <w:tc>
          <w:tcPr>
            <w:tcW w:w="989" w:type="dxa"/>
            <w:vAlign w:val="center"/>
          </w:tcPr>
          <w:p w14:paraId="7B23B6DF"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100%</w:t>
            </w:r>
          </w:p>
        </w:tc>
        <w:tc>
          <w:tcPr>
            <w:tcW w:w="927" w:type="dxa"/>
            <w:vAlign w:val="center"/>
          </w:tcPr>
          <w:p w14:paraId="242B81F3"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100%</w:t>
            </w:r>
          </w:p>
        </w:tc>
        <w:tc>
          <w:tcPr>
            <w:tcW w:w="1378" w:type="dxa"/>
            <w:vAlign w:val="center"/>
          </w:tcPr>
          <w:p w14:paraId="34250159" w14:textId="77777777" w:rsidR="00E7609A" w:rsidRPr="004C10FA" w:rsidRDefault="00E7609A"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Trimestral</w:t>
            </w:r>
          </w:p>
        </w:tc>
      </w:tr>
    </w:tbl>
    <w:p w14:paraId="573151C9" w14:textId="77777777" w:rsidR="00283D18" w:rsidRPr="004C10FA" w:rsidRDefault="00283D18" w:rsidP="00CE429A">
      <w:pPr>
        <w:overflowPunct w:val="0"/>
        <w:autoSpaceDE w:val="0"/>
        <w:autoSpaceDN w:val="0"/>
        <w:adjustRightInd w:val="0"/>
        <w:spacing w:before="0" w:beforeAutospacing="0" w:after="0" w:afterAutospacing="0" w:line="360" w:lineRule="auto"/>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información y datos de la MIR 2016, las Fichas Téc</w:t>
      </w:r>
      <w:r w:rsidR="00E87C55" w:rsidRPr="004C10FA">
        <w:rPr>
          <w:rFonts w:eastAsia="Times" w:cs="Arial"/>
          <w:sz w:val="18"/>
          <w:szCs w:val="22"/>
        </w:rPr>
        <w:t>nicas, las UBP</w:t>
      </w:r>
      <w:r w:rsidRPr="004C10FA">
        <w:rPr>
          <w:rFonts w:eastAsia="Times" w:cs="Arial"/>
          <w:sz w:val="18"/>
          <w:szCs w:val="22"/>
        </w:rPr>
        <w:t>, y la Cuenta Pública</w:t>
      </w:r>
    </w:p>
    <w:p w14:paraId="1A1B7B37"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 w:val="18"/>
          <w:szCs w:val="22"/>
        </w:rPr>
      </w:pPr>
    </w:p>
    <w:p w14:paraId="2B52B5BD" w14:textId="77777777" w:rsidR="009A7EE8" w:rsidRPr="004C10FA" w:rsidRDefault="009A7EE8"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Ahora bien, analizando la tabla anterior</w:t>
      </w:r>
      <w:r w:rsidR="005254DB" w:rsidRPr="004C10FA">
        <w:rPr>
          <w:rFonts w:eastAsia="Times" w:cs="Arial"/>
          <w:szCs w:val="22"/>
        </w:rPr>
        <w:t xml:space="preserve"> que se obtuvo con datos de la Cuenta Pública</w:t>
      </w:r>
      <w:r w:rsidRPr="004C10FA">
        <w:rPr>
          <w:rFonts w:eastAsia="Times" w:cs="Arial"/>
          <w:szCs w:val="22"/>
        </w:rPr>
        <w:t xml:space="preserve">, se puede observar que no hay una línea base ni meta para Fin. Esto hace que no sea posible saber si se alcanzará o no la meta. Respecto a la meta de </w:t>
      </w:r>
      <w:r w:rsidR="003A5F8C" w:rsidRPr="004C10FA">
        <w:rPr>
          <w:rFonts w:eastAsia="Times" w:cs="Arial"/>
          <w:szCs w:val="22"/>
        </w:rPr>
        <w:t>P</w:t>
      </w:r>
      <w:r w:rsidRPr="004C10FA">
        <w:rPr>
          <w:rFonts w:eastAsia="Times" w:cs="Arial"/>
          <w:szCs w:val="22"/>
        </w:rPr>
        <w:t>ropósito, se observa que sí hay una medición de la línea base y se tiene proyectada una meta que podrí</w:t>
      </w:r>
      <w:r w:rsidR="00D97FB0" w:rsidRPr="004C10FA">
        <w:rPr>
          <w:rFonts w:eastAsia="Times" w:cs="Arial"/>
          <w:szCs w:val="22"/>
        </w:rPr>
        <w:t>a</w:t>
      </w:r>
      <w:r w:rsidRPr="004C10FA">
        <w:rPr>
          <w:rFonts w:eastAsia="Times" w:cs="Arial"/>
          <w:szCs w:val="22"/>
        </w:rPr>
        <w:t xml:space="preserve"> considerarse adecuada; esto se debe a que</w:t>
      </w:r>
      <w:r w:rsidR="00D97FB0" w:rsidRPr="004C10FA">
        <w:rPr>
          <w:rFonts w:eastAsia="Times" w:cs="Arial"/>
          <w:szCs w:val="22"/>
        </w:rPr>
        <w:t xml:space="preserve"> solamente se plantea una reducción de 0.4 puntos porcentuales</w:t>
      </w:r>
      <w:r w:rsidR="004E0F8F" w:rsidRPr="004C10FA">
        <w:rPr>
          <w:rFonts w:eastAsia="Times" w:cs="Arial"/>
          <w:szCs w:val="22"/>
        </w:rPr>
        <w:t xml:space="preserve"> (que son 8,400 personas)</w:t>
      </w:r>
      <w:r w:rsidR="00D97FB0" w:rsidRPr="004C10FA">
        <w:rPr>
          <w:rFonts w:eastAsia="Times" w:cs="Arial"/>
          <w:szCs w:val="22"/>
        </w:rPr>
        <w:t>, lo cual podría ser factible de alcanzar</w:t>
      </w:r>
      <w:r w:rsidR="004E0F8F" w:rsidRPr="004C10FA">
        <w:rPr>
          <w:rFonts w:eastAsia="Times" w:cs="Arial"/>
          <w:szCs w:val="22"/>
        </w:rPr>
        <w:t xml:space="preserve">. Esta meta podría considerarse laxa, ya que esa reducción representa 8,400 personas en 4 años (recordemos que el programa inició en 2015 y la meta es para 2018); sin embargo, esta meta está planteada respecto a los indicadores de </w:t>
      </w:r>
      <w:r w:rsidR="002F62B8" w:rsidRPr="004C10FA">
        <w:rPr>
          <w:rFonts w:eastAsia="Times" w:cs="Arial"/>
          <w:szCs w:val="22"/>
        </w:rPr>
        <w:t>Coneval</w:t>
      </w:r>
      <w:r w:rsidR="004E0F8F" w:rsidRPr="004C10FA">
        <w:rPr>
          <w:rFonts w:eastAsia="Times" w:cs="Arial"/>
          <w:szCs w:val="22"/>
        </w:rPr>
        <w:t>, lo que podría indicar que a pesar de ser laxa, es correcta.</w:t>
      </w:r>
    </w:p>
    <w:p w14:paraId="1F12D573" w14:textId="77777777" w:rsidR="00CE429A" w:rsidRPr="004C10FA" w:rsidRDefault="00CE429A"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309362B0" w14:textId="77777777" w:rsidR="00A77C51" w:rsidRPr="004C10FA" w:rsidRDefault="00FD1EAE"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En cuanto a los </w:t>
      </w:r>
      <w:r w:rsidR="00FC50DC" w:rsidRPr="004C10FA">
        <w:rPr>
          <w:rFonts w:eastAsia="Times" w:cs="Arial"/>
          <w:szCs w:val="22"/>
        </w:rPr>
        <w:t>C</w:t>
      </w:r>
      <w:r w:rsidRPr="004C10FA">
        <w:rPr>
          <w:rFonts w:eastAsia="Times" w:cs="Arial"/>
          <w:szCs w:val="22"/>
        </w:rPr>
        <w:t xml:space="preserve">omponentes, tenemos ya a </w:t>
      </w:r>
      <w:r w:rsidR="003863D2" w:rsidRPr="004C10FA">
        <w:rPr>
          <w:rFonts w:eastAsia="Times" w:cs="Arial"/>
          <w:szCs w:val="22"/>
        </w:rPr>
        <w:t>5</w:t>
      </w:r>
      <w:r w:rsidRPr="004C10FA">
        <w:rPr>
          <w:rFonts w:eastAsia="Times" w:cs="Arial"/>
          <w:szCs w:val="22"/>
        </w:rPr>
        <w:t xml:space="preserve"> que cumplieron y superaron la meta; el C1 estaba basado en realizar menos antropometrías y medidas de hemoglobina para que se ajustara al 100%, sin embargo, se estableció una meta de 90%, y el avance que se tuvo fue de 97.07%, lo cual es adecuado debido a que son menos de 100% y más de 90%. El C2 también alcanzó y superó su meta establecida de 67.2%, mientras que el C7 llegó a su meta.</w:t>
      </w:r>
      <w:r w:rsidR="003863D2" w:rsidRPr="004C10FA">
        <w:rPr>
          <w:rFonts w:eastAsia="Times" w:cs="Arial"/>
          <w:szCs w:val="22"/>
        </w:rPr>
        <w:t xml:space="preserve"> Dentro de las fichas </w:t>
      </w:r>
      <w:r w:rsidR="003863D2" w:rsidRPr="004C10FA">
        <w:rPr>
          <w:rFonts w:eastAsia="Times" w:cs="Arial"/>
          <w:szCs w:val="22"/>
        </w:rPr>
        <w:lastRenderedPageBreak/>
        <w:t xml:space="preserve">técnicas se tiene que el C4 y C6 tiene una tendencia ascendente, por lo que se puede concluir que ambos cumplieron con su </w:t>
      </w:r>
      <w:r w:rsidR="00CB1535" w:rsidRPr="004C10FA">
        <w:rPr>
          <w:rFonts w:eastAsia="Times" w:cs="Arial"/>
          <w:szCs w:val="22"/>
        </w:rPr>
        <w:t>objetivo. E</w:t>
      </w:r>
      <w:r w:rsidR="003863D2" w:rsidRPr="004C10FA">
        <w:rPr>
          <w:rFonts w:eastAsia="Times" w:cs="Arial"/>
          <w:szCs w:val="22"/>
        </w:rPr>
        <w:t xml:space="preserve">s importante destacar que ambos indicadores tienen metas ambiguas, ya que </w:t>
      </w:r>
      <w:r w:rsidR="0087397A" w:rsidRPr="004C10FA">
        <w:rPr>
          <w:rFonts w:eastAsia="Times" w:cs="Arial"/>
          <w:szCs w:val="22"/>
        </w:rPr>
        <w:t>se establecieron metas que estaban por debajo de la línea base; esto es complejo debido a que se podrían esperar metas que estén por encima de las líneas base.</w:t>
      </w:r>
      <w:r w:rsidR="00D97FB0" w:rsidRPr="004C10FA">
        <w:rPr>
          <w:rFonts w:eastAsia="Times" w:cs="Arial"/>
          <w:szCs w:val="22"/>
        </w:rPr>
        <w:t xml:space="preserve"> </w:t>
      </w:r>
      <w:r w:rsidR="0087397A" w:rsidRPr="004C10FA">
        <w:rPr>
          <w:rFonts w:eastAsia="Times" w:cs="Arial"/>
          <w:szCs w:val="22"/>
        </w:rPr>
        <w:t>Los otros 2</w:t>
      </w:r>
      <w:r w:rsidRPr="004C10FA">
        <w:rPr>
          <w:rFonts w:eastAsia="Times" w:cs="Arial"/>
          <w:szCs w:val="22"/>
        </w:rPr>
        <w:t xml:space="preserve"> componentes deben de realizar esfuerzos para poder llegar a las metas establecidas.</w:t>
      </w:r>
      <w:r w:rsidR="00996269" w:rsidRPr="004C10FA">
        <w:rPr>
          <w:rFonts w:eastAsia="Times" w:cs="Arial"/>
          <w:szCs w:val="22"/>
        </w:rPr>
        <w:t xml:space="preserve"> </w:t>
      </w:r>
    </w:p>
    <w:p w14:paraId="213DBF79" w14:textId="77777777" w:rsidR="0076056C" w:rsidRPr="004C10FA" w:rsidRDefault="0076056C"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58E74E03" w14:textId="77777777" w:rsidR="0076056C" w:rsidRPr="004C10FA" w:rsidRDefault="0076056C" w:rsidP="00BB430C">
      <w:pPr>
        <w:overflowPunct w:val="0"/>
        <w:autoSpaceDE w:val="0"/>
        <w:autoSpaceDN w:val="0"/>
        <w:adjustRightInd w:val="0"/>
        <w:spacing w:before="0" w:beforeAutospacing="0" w:after="0" w:afterAutospacing="0" w:line="360" w:lineRule="auto"/>
        <w:textAlignment w:val="baseline"/>
        <w:rPr>
          <w:rFonts w:cs="Arial"/>
        </w:rPr>
      </w:pPr>
      <w:r w:rsidRPr="004C10FA">
        <w:rPr>
          <w:rFonts w:eastAsia="Times" w:cs="Arial"/>
          <w:szCs w:val="22"/>
        </w:rPr>
        <w:t>Es importante señalar que los indicadores que se escogieron por componente únicamente miden el avance en la entrega de los bienes y servicios especificados. En otras palabras, no se enfocan en los resultados o impactos que estos apoyos tienen en el estado nutricio</w:t>
      </w:r>
      <w:r w:rsidR="0092520F" w:rsidRPr="004C10FA">
        <w:rPr>
          <w:rFonts w:eastAsia="Times" w:cs="Arial"/>
          <w:szCs w:val="22"/>
        </w:rPr>
        <w:t xml:space="preserve"> o en la efectividad que estos tienen en el acceso a la alimentación</w:t>
      </w:r>
      <w:r w:rsidRPr="004C10FA">
        <w:rPr>
          <w:rFonts w:eastAsia="Times" w:cs="Arial"/>
          <w:szCs w:val="22"/>
        </w:rPr>
        <w:t xml:space="preserve">. Lo anterior ocasiona que la medición esté sujeta a verificar si se cumplió únicamente con lo que se programó o no. </w:t>
      </w:r>
      <w:r w:rsidR="004A73CF" w:rsidRPr="004C10FA">
        <w:rPr>
          <w:rFonts w:cs="Arial"/>
        </w:rPr>
        <w:t xml:space="preserve">Una recomendación es que se revisen estos indicadores y se plantee la posibilidad de crear indicadores </w:t>
      </w:r>
      <w:r w:rsidR="0010428E" w:rsidRPr="004C10FA">
        <w:rPr>
          <w:rFonts w:cs="Arial"/>
        </w:rPr>
        <w:t xml:space="preserve">de proceso </w:t>
      </w:r>
      <w:r w:rsidR="00551162" w:rsidRPr="004C10FA">
        <w:rPr>
          <w:rFonts w:cs="Arial"/>
        </w:rPr>
        <w:t>orientados a resultados adicionales a los de seguimiento que ya se tienen</w:t>
      </w:r>
      <w:r w:rsidR="00FA5BF1" w:rsidRPr="004C10FA">
        <w:rPr>
          <w:rFonts w:cs="Arial"/>
        </w:rPr>
        <w:t>, así como la creación de indicadores de cobertura</w:t>
      </w:r>
      <w:r w:rsidR="00551162" w:rsidRPr="004C10FA">
        <w:rPr>
          <w:rFonts w:eastAsia="Times" w:cs="Arial"/>
          <w:szCs w:val="22"/>
        </w:rPr>
        <w:t>.</w:t>
      </w:r>
      <w:r w:rsidR="00353021" w:rsidRPr="004C10FA">
        <w:rPr>
          <w:rFonts w:eastAsia="Times" w:cs="Arial"/>
          <w:szCs w:val="22"/>
        </w:rPr>
        <w:t xml:space="preserve"> Derivado de lo anterior, se recomienda </w:t>
      </w:r>
      <w:r w:rsidR="00FA5BF1" w:rsidRPr="004C10FA">
        <w:rPr>
          <w:rFonts w:eastAsia="Times" w:cs="Arial"/>
          <w:szCs w:val="22"/>
        </w:rPr>
        <w:t xml:space="preserve">también </w:t>
      </w:r>
      <w:r w:rsidR="00353021" w:rsidRPr="004C10FA">
        <w:rPr>
          <w:rFonts w:eastAsia="Times" w:cs="Arial"/>
          <w:szCs w:val="22"/>
        </w:rPr>
        <w:t xml:space="preserve">poner el C3 como una actividad dentro del C2, ya que </w:t>
      </w:r>
      <w:r w:rsidR="00FA5BF1" w:rsidRPr="004C10FA">
        <w:rPr>
          <w:rFonts w:eastAsia="Times" w:cs="Arial"/>
          <w:szCs w:val="22"/>
        </w:rPr>
        <w:t>el otorgamiento de los paquetes y despensas está sujeto a la asistencia a estas capacitaciones (C3).</w:t>
      </w:r>
    </w:p>
    <w:p w14:paraId="3CA8A6C0" w14:textId="77777777" w:rsidR="0076056C" w:rsidRPr="004C10FA" w:rsidRDefault="0076056C"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2D11EF8A" w14:textId="77777777" w:rsidR="000C44B5" w:rsidRPr="004C10FA" w:rsidRDefault="004E0F8F"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En cuanto a las metas, no es complicado determinar si se cumplirán en los plazos establecidos</w:t>
      </w:r>
      <w:r w:rsidR="00A77C51" w:rsidRPr="004C10FA">
        <w:rPr>
          <w:rFonts w:eastAsia="Times" w:cs="Arial"/>
          <w:szCs w:val="22"/>
        </w:rPr>
        <w:t xml:space="preserve">, </w:t>
      </w:r>
      <w:r w:rsidRPr="004C10FA">
        <w:rPr>
          <w:rFonts w:eastAsia="Times" w:cs="Arial"/>
          <w:szCs w:val="22"/>
        </w:rPr>
        <w:t>ya que únicamente se basan en la programación de la distribución de los apoyos</w:t>
      </w:r>
      <w:r w:rsidR="00177A34" w:rsidRPr="004C10FA">
        <w:rPr>
          <w:rFonts w:eastAsia="Times" w:cs="Arial"/>
          <w:szCs w:val="22"/>
        </w:rPr>
        <w:t>.</w:t>
      </w:r>
      <w:r w:rsidR="00996269" w:rsidRPr="004C10FA">
        <w:rPr>
          <w:rFonts w:eastAsia="Times" w:cs="Arial"/>
          <w:szCs w:val="22"/>
        </w:rPr>
        <w:t xml:space="preserve"> </w:t>
      </w:r>
      <w:r w:rsidR="00177A34" w:rsidRPr="004C10FA">
        <w:rPr>
          <w:rFonts w:eastAsia="Times" w:cs="Arial"/>
          <w:szCs w:val="22"/>
        </w:rPr>
        <w:t xml:space="preserve">Ahora bien, uno de los problemas a los que se enfrentan los componentes es que la programación de los apoyos y la población a atender se realiza respecto al presupuesto que reciben por </w:t>
      </w:r>
      <w:r w:rsidR="00FC50DC" w:rsidRPr="004C10FA">
        <w:rPr>
          <w:rFonts w:eastAsia="Times" w:cs="Arial"/>
          <w:szCs w:val="22"/>
        </w:rPr>
        <w:t>C</w:t>
      </w:r>
      <w:r w:rsidR="00177A34" w:rsidRPr="004C10FA">
        <w:rPr>
          <w:rFonts w:eastAsia="Times" w:cs="Arial"/>
          <w:szCs w:val="22"/>
        </w:rPr>
        <w:t xml:space="preserve">omponente. </w:t>
      </w:r>
      <w:r w:rsidR="00A77C51" w:rsidRPr="004C10FA">
        <w:rPr>
          <w:rFonts w:eastAsia="Times" w:cs="Arial"/>
          <w:szCs w:val="22"/>
        </w:rPr>
        <w:t xml:space="preserve">En otras palabras, </w:t>
      </w:r>
      <w:r w:rsidR="003C513F" w:rsidRPr="004C10FA">
        <w:rPr>
          <w:rFonts w:eastAsia="Times" w:cs="Arial"/>
          <w:szCs w:val="22"/>
        </w:rPr>
        <w:t>las metas</w:t>
      </w:r>
      <w:r w:rsidR="00A77C51" w:rsidRPr="004C10FA">
        <w:rPr>
          <w:rFonts w:eastAsia="Times" w:cs="Arial"/>
          <w:szCs w:val="22"/>
        </w:rPr>
        <w:t xml:space="preserve"> varían año con año debido a que la población programada o apoyos programados (que son de los factores considerados </w:t>
      </w:r>
      <w:r w:rsidR="00177A34" w:rsidRPr="004C10FA">
        <w:rPr>
          <w:rFonts w:eastAsia="Times" w:cs="Arial"/>
          <w:szCs w:val="22"/>
        </w:rPr>
        <w:t>d</w:t>
      </w:r>
      <w:r w:rsidR="00A77C51" w:rsidRPr="004C10FA">
        <w:rPr>
          <w:rFonts w:eastAsia="Times" w:cs="Arial"/>
          <w:szCs w:val="22"/>
        </w:rPr>
        <w:t>entro de los indicadores) están sujetos directamente al presupuest</w:t>
      </w:r>
      <w:r w:rsidR="00A2258B" w:rsidRPr="004C10FA">
        <w:rPr>
          <w:rFonts w:eastAsia="Times" w:cs="Arial"/>
          <w:szCs w:val="22"/>
        </w:rPr>
        <w:t xml:space="preserve">o que se les otorga </w:t>
      </w:r>
      <w:r w:rsidR="00551162" w:rsidRPr="004C10FA">
        <w:rPr>
          <w:rFonts w:eastAsia="Times" w:cs="Arial"/>
          <w:szCs w:val="22"/>
        </w:rPr>
        <w:t>cada</w:t>
      </w:r>
      <w:r w:rsidR="00A2258B" w:rsidRPr="004C10FA">
        <w:rPr>
          <w:rFonts w:eastAsia="Times" w:cs="Arial"/>
          <w:szCs w:val="22"/>
        </w:rPr>
        <w:t xml:space="preserve"> año</w:t>
      </w:r>
      <w:bookmarkEnd w:id="22"/>
      <w:bookmarkEnd w:id="23"/>
      <w:r w:rsidR="00177A34" w:rsidRPr="004C10FA">
        <w:rPr>
          <w:rFonts w:eastAsia="Times" w:cs="Arial"/>
          <w:szCs w:val="22"/>
        </w:rPr>
        <w:t xml:space="preserve">. Lo anterior ocasiona que todos los años se programen poblaciones y apoyos diferentes, en lugar de una cobertura total. Una recomendación es que se revisen las metas y sus indicadores y se traten de modificar hacia </w:t>
      </w:r>
      <w:r w:rsidR="00551162" w:rsidRPr="004C10FA">
        <w:rPr>
          <w:rFonts w:eastAsia="Times" w:cs="Arial"/>
          <w:szCs w:val="22"/>
        </w:rPr>
        <w:t>indicadores orientados a resultado</w:t>
      </w:r>
      <w:r w:rsidR="0010428E" w:rsidRPr="004C10FA">
        <w:rPr>
          <w:rFonts w:eastAsia="Times" w:cs="Arial"/>
          <w:szCs w:val="22"/>
        </w:rPr>
        <w:t>s</w:t>
      </w:r>
      <w:r w:rsidR="00636675" w:rsidRPr="004C10FA">
        <w:rPr>
          <w:rFonts w:eastAsia="Times" w:cs="Arial"/>
          <w:szCs w:val="22"/>
        </w:rPr>
        <w:t xml:space="preserve">, tales como </w:t>
      </w:r>
      <w:r w:rsidR="0092520F" w:rsidRPr="004C10FA">
        <w:rPr>
          <w:rFonts w:eastAsia="Times" w:cs="Arial"/>
          <w:szCs w:val="22"/>
        </w:rPr>
        <w:t xml:space="preserve">mediciones sobre el desempeño </w:t>
      </w:r>
      <w:r w:rsidR="007153B4" w:rsidRPr="004C10FA">
        <w:rPr>
          <w:rFonts w:eastAsia="Times" w:cs="Arial"/>
          <w:szCs w:val="22"/>
        </w:rPr>
        <w:t>que tienen las despensas/alimentos en el estado nutricio del beneficiario, o evaluación sobre los conocimientos adquiridos en las capacitaciones y cómo se están aplicando estas nuevas prácticas.</w:t>
      </w:r>
      <w:r w:rsidR="00FA5BF1" w:rsidRPr="004C10FA">
        <w:rPr>
          <w:rFonts w:eastAsia="Times" w:cs="Arial"/>
          <w:szCs w:val="22"/>
        </w:rPr>
        <w:t xml:space="preserve"> Asimismo, podrían considerarse indicadores de cobertura.</w:t>
      </w:r>
    </w:p>
    <w:p w14:paraId="241F482B" w14:textId="77777777" w:rsidR="000C44B5" w:rsidRPr="004C10FA" w:rsidRDefault="000C44B5">
      <w:pPr>
        <w:spacing w:before="0" w:beforeAutospacing="0" w:after="0" w:afterAutospacing="0"/>
        <w:jc w:val="left"/>
        <w:rPr>
          <w:rFonts w:eastAsia="Times" w:cs="Arial"/>
          <w:szCs w:val="22"/>
        </w:rPr>
      </w:pPr>
      <w:r w:rsidRPr="004C10FA">
        <w:rPr>
          <w:rFonts w:eastAsia="Times" w:cs="Arial"/>
          <w:szCs w:val="22"/>
        </w:rPr>
        <w:br w:type="page"/>
      </w:r>
    </w:p>
    <w:p w14:paraId="5F205497" w14:textId="77777777" w:rsidR="000E3B7F" w:rsidRPr="00563C61" w:rsidRDefault="00385984" w:rsidP="005C058D">
      <w:pPr>
        <w:pStyle w:val="Heading1"/>
        <w:rPr>
          <w:rStyle w:val="eop"/>
          <w:i w:val="0"/>
          <w:sz w:val="24"/>
          <w:szCs w:val="24"/>
        </w:rPr>
      </w:pPr>
      <w:bookmarkStart w:id="44" w:name="_Toc497778354"/>
      <w:r w:rsidRPr="00563C61">
        <w:rPr>
          <w:rStyle w:val="eop"/>
          <w:i w:val="0"/>
          <w:sz w:val="24"/>
          <w:szCs w:val="24"/>
        </w:rPr>
        <w:lastRenderedPageBreak/>
        <w:t>CAPÍTULO III. GESTIÓN</w:t>
      </w:r>
      <w:bookmarkEnd w:id="44"/>
    </w:p>
    <w:p w14:paraId="7659FCD1" w14:textId="77777777" w:rsidR="00BB430C" w:rsidRPr="00BB430C" w:rsidRDefault="00BB430C" w:rsidP="00BB430C">
      <w:pPr>
        <w:spacing w:before="0" w:beforeAutospacing="0" w:after="0" w:afterAutospacing="0"/>
      </w:pPr>
    </w:p>
    <w:p w14:paraId="7544E791" w14:textId="77777777" w:rsidR="00BB430C" w:rsidRPr="00BB430C" w:rsidRDefault="00BB430C" w:rsidP="00BB430C">
      <w:pPr>
        <w:spacing w:before="0" w:beforeAutospacing="0" w:after="0" w:afterAutospacing="0"/>
      </w:pPr>
    </w:p>
    <w:p w14:paraId="6F749970" w14:textId="77777777" w:rsidR="00385984" w:rsidRPr="004C10FA" w:rsidRDefault="00385984" w:rsidP="00CE429A">
      <w:pPr>
        <w:pStyle w:val="Heading4"/>
        <w:spacing w:before="0" w:beforeAutospacing="0" w:after="0" w:afterAutospacing="0"/>
        <w:rPr>
          <w:rStyle w:val="normaltextrun"/>
          <w:rFonts w:cs="Arial"/>
          <w:b/>
        </w:rPr>
      </w:pPr>
      <w:bookmarkStart w:id="45" w:name="_Toc417393249"/>
      <w:r w:rsidRPr="004C10FA">
        <w:rPr>
          <w:rStyle w:val="normaltextrun"/>
          <w:rFonts w:cs="Arial"/>
          <w:b/>
        </w:rPr>
        <w:t>Durante el ejercicio sujeto de evaluación, ¿Cuál es el grado de cumplimiento de las metas fijadas en la MIR respecto de la provisión de los Componentes a los beneficiarios de los Programas?</w:t>
      </w:r>
    </w:p>
    <w:p w14:paraId="672F4FF3" w14:textId="77777777" w:rsidR="00385984" w:rsidRPr="004C10FA" w:rsidRDefault="00385984" w:rsidP="00CE429A">
      <w:pPr>
        <w:pStyle w:val="ListParagraph"/>
        <w:numPr>
          <w:ilvl w:val="0"/>
          <w:numId w:val="9"/>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1D1B1DA2" w14:textId="77777777" w:rsidR="000F6038" w:rsidRPr="004C10FA" w:rsidRDefault="000F6038"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344C8919" w14:textId="77777777" w:rsidR="00CE429A" w:rsidRPr="004C10FA" w:rsidRDefault="00B203E6"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En preguntas anteriores, se explicó que una forma de medir si los indicadores son </w:t>
      </w:r>
      <w:r w:rsidR="003E23FE" w:rsidRPr="004C10FA">
        <w:rPr>
          <w:rFonts w:eastAsia="Times" w:cs="Arial"/>
          <w:szCs w:val="22"/>
        </w:rPr>
        <w:t>pertinentes</w:t>
      </w:r>
      <w:r w:rsidRPr="004C10FA">
        <w:rPr>
          <w:rFonts w:eastAsia="Times" w:cs="Arial"/>
          <w:szCs w:val="22"/>
        </w:rPr>
        <w:t xml:space="preserve"> para medir los objetivo</w:t>
      </w:r>
      <w:r w:rsidR="00F8228A" w:rsidRPr="004C10FA">
        <w:rPr>
          <w:rFonts w:eastAsia="Times" w:cs="Arial"/>
          <w:szCs w:val="22"/>
        </w:rPr>
        <w:t>s</w:t>
      </w:r>
      <w:r w:rsidRPr="004C10FA">
        <w:rPr>
          <w:rFonts w:eastAsia="Times" w:cs="Arial"/>
          <w:szCs w:val="22"/>
        </w:rPr>
        <w:t xml:space="preserve"> es utilizar los criterios CREMAA. A continuación, se presenta </w:t>
      </w:r>
      <w:r w:rsidR="006971D3" w:rsidRPr="004C10FA">
        <w:rPr>
          <w:rFonts w:eastAsia="Times" w:cs="Arial"/>
          <w:szCs w:val="22"/>
        </w:rPr>
        <w:t xml:space="preserve">el análisis de los </w:t>
      </w:r>
      <w:r w:rsidR="00FC50DC" w:rsidRPr="004C10FA">
        <w:rPr>
          <w:rFonts w:eastAsia="Times" w:cs="Arial"/>
          <w:szCs w:val="22"/>
        </w:rPr>
        <w:t>C</w:t>
      </w:r>
      <w:r w:rsidR="006971D3" w:rsidRPr="004C10FA">
        <w:rPr>
          <w:rFonts w:eastAsia="Times" w:cs="Arial"/>
          <w:szCs w:val="22"/>
        </w:rPr>
        <w:t>omponente</w:t>
      </w:r>
      <w:r w:rsidR="009A7EE8" w:rsidRPr="004C10FA">
        <w:rPr>
          <w:rFonts w:eastAsia="Times" w:cs="Arial"/>
          <w:szCs w:val="22"/>
        </w:rPr>
        <w:t>s</w:t>
      </w:r>
      <w:r w:rsidR="006971D3" w:rsidRPr="004C10FA">
        <w:rPr>
          <w:rFonts w:eastAsia="Times" w:cs="Arial"/>
          <w:szCs w:val="22"/>
        </w:rPr>
        <w:t xml:space="preserve"> con los criterios mencionados anteriormente:</w:t>
      </w:r>
    </w:p>
    <w:p w14:paraId="7734553A" w14:textId="77777777" w:rsidR="00653160" w:rsidRPr="004C10FA" w:rsidRDefault="00653160"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2DB68769" w14:textId="77777777" w:rsidR="00283D18" w:rsidRPr="004C10FA" w:rsidRDefault="00283D18" w:rsidP="0002057A">
      <w:pPr>
        <w:pStyle w:val="NoSpacing"/>
        <w:jc w:val="center"/>
        <w:rPr>
          <w:b/>
        </w:rPr>
      </w:pPr>
      <w:bookmarkStart w:id="46" w:name="_Toc490831105"/>
      <w:bookmarkStart w:id="47" w:name="_Toc490832662"/>
      <w:bookmarkStart w:id="48" w:name="_Toc491094100"/>
      <w:bookmarkStart w:id="49" w:name="_Toc491103290"/>
      <w:bookmarkStart w:id="50" w:name="_Toc492051040"/>
      <w:r w:rsidRPr="004C10FA">
        <w:rPr>
          <w:b/>
        </w:rPr>
        <w:t xml:space="preserve">Tabla </w:t>
      </w:r>
      <w:r w:rsidRPr="004C10FA">
        <w:rPr>
          <w:b/>
        </w:rPr>
        <w:fldChar w:fldCharType="begin"/>
      </w:r>
      <w:r w:rsidRPr="004C10FA">
        <w:rPr>
          <w:b/>
        </w:rPr>
        <w:instrText xml:space="preserve"> SEQ Tabla \* ARABIC </w:instrText>
      </w:r>
      <w:r w:rsidRPr="004C10FA">
        <w:rPr>
          <w:b/>
        </w:rPr>
        <w:fldChar w:fldCharType="separate"/>
      </w:r>
      <w:r w:rsidR="00563C61">
        <w:rPr>
          <w:b/>
          <w:noProof/>
        </w:rPr>
        <w:t>7</w:t>
      </w:r>
      <w:r w:rsidRPr="004C10FA">
        <w:rPr>
          <w:b/>
        </w:rPr>
        <w:fldChar w:fldCharType="end"/>
      </w:r>
      <w:r w:rsidR="00996269" w:rsidRPr="004C10FA">
        <w:rPr>
          <w:b/>
        </w:rPr>
        <w:t>.</w:t>
      </w:r>
      <w:r w:rsidRPr="004C10FA">
        <w:rPr>
          <w:b/>
        </w:rPr>
        <w:t xml:space="preserve"> Análisis CREMAA por </w:t>
      </w:r>
      <w:bookmarkEnd w:id="46"/>
      <w:bookmarkEnd w:id="47"/>
      <w:bookmarkEnd w:id="48"/>
      <w:bookmarkEnd w:id="49"/>
      <w:bookmarkEnd w:id="50"/>
      <w:r w:rsidR="00FC50DC" w:rsidRPr="004C10FA">
        <w:rPr>
          <w:b/>
        </w:rPr>
        <w:t>Componente del Pp 080</w:t>
      </w:r>
    </w:p>
    <w:tbl>
      <w:tblPr>
        <w:tblStyle w:val="GridTable4-Accent51"/>
        <w:tblW w:w="0" w:type="auto"/>
        <w:tblLayout w:type="fixed"/>
        <w:tblLook w:val="04A0" w:firstRow="1" w:lastRow="0" w:firstColumn="1" w:lastColumn="0" w:noHBand="0" w:noVBand="1"/>
      </w:tblPr>
      <w:tblGrid>
        <w:gridCol w:w="1448"/>
        <w:gridCol w:w="3705"/>
        <w:gridCol w:w="389"/>
        <w:gridCol w:w="371"/>
        <w:gridCol w:w="363"/>
        <w:gridCol w:w="418"/>
        <w:gridCol w:w="502"/>
        <w:gridCol w:w="567"/>
        <w:gridCol w:w="1813"/>
      </w:tblGrid>
      <w:tr w:rsidR="00B0706D" w:rsidRPr="004C10FA" w14:paraId="7FB6911C" w14:textId="77777777" w:rsidTr="00061C0C">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48" w:type="dxa"/>
            <w:vMerge w:val="restart"/>
            <w:shd w:val="clear" w:color="auto" w:fill="1F4E79" w:themeFill="accent5" w:themeFillShade="80"/>
          </w:tcPr>
          <w:p w14:paraId="4E758C01" w14:textId="77777777" w:rsidR="00B0706D" w:rsidRPr="004C10FA" w:rsidRDefault="00B0706D" w:rsidP="00B0706D">
            <w:pPr>
              <w:jc w:val="center"/>
              <w:rPr>
                <w:rFonts w:cs="Arial"/>
                <w:sz w:val="20"/>
              </w:rPr>
            </w:pPr>
            <w:r w:rsidRPr="004C10FA">
              <w:rPr>
                <w:rFonts w:cs="Arial"/>
                <w:sz w:val="20"/>
              </w:rPr>
              <w:t>Componente</w:t>
            </w:r>
          </w:p>
        </w:tc>
        <w:tc>
          <w:tcPr>
            <w:tcW w:w="3705" w:type="dxa"/>
            <w:vMerge w:val="restart"/>
            <w:shd w:val="clear" w:color="auto" w:fill="1F4E79" w:themeFill="accent5" w:themeFillShade="80"/>
          </w:tcPr>
          <w:p w14:paraId="0E88D96F" w14:textId="77777777" w:rsidR="00B0706D" w:rsidRPr="004C10FA" w:rsidRDefault="00B0706D" w:rsidP="00B0706D">
            <w:pPr>
              <w:jc w:val="center"/>
              <w:cnfStyle w:val="100000000000" w:firstRow="1" w:lastRow="0" w:firstColumn="0" w:lastColumn="0" w:oddVBand="0" w:evenVBand="0" w:oddHBand="0" w:evenHBand="0" w:firstRowFirstColumn="0" w:firstRowLastColumn="0" w:lastRowFirstColumn="0" w:lastRowLastColumn="0"/>
              <w:rPr>
                <w:rFonts w:cs="Arial"/>
                <w:sz w:val="20"/>
              </w:rPr>
            </w:pPr>
            <w:r w:rsidRPr="004C10FA">
              <w:rPr>
                <w:rFonts w:cs="Arial"/>
                <w:sz w:val="20"/>
              </w:rPr>
              <w:t>Indicador propuesto</w:t>
            </w:r>
          </w:p>
        </w:tc>
        <w:tc>
          <w:tcPr>
            <w:tcW w:w="2610" w:type="dxa"/>
            <w:gridSpan w:val="6"/>
            <w:shd w:val="clear" w:color="auto" w:fill="1F4E79" w:themeFill="accent5" w:themeFillShade="80"/>
          </w:tcPr>
          <w:p w14:paraId="330A2D59" w14:textId="77777777" w:rsidR="00B0706D" w:rsidRPr="004C10FA" w:rsidRDefault="00B0706D" w:rsidP="00B0706D">
            <w:pPr>
              <w:jc w:val="center"/>
              <w:cnfStyle w:val="100000000000" w:firstRow="1" w:lastRow="0" w:firstColumn="0" w:lastColumn="0" w:oddVBand="0" w:evenVBand="0" w:oddHBand="0" w:evenHBand="0" w:firstRowFirstColumn="0" w:firstRowLastColumn="0" w:lastRowFirstColumn="0" w:lastRowLastColumn="0"/>
              <w:rPr>
                <w:rFonts w:cs="Arial"/>
                <w:sz w:val="20"/>
              </w:rPr>
            </w:pPr>
            <w:r w:rsidRPr="004C10FA">
              <w:rPr>
                <w:rFonts w:cs="Arial"/>
                <w:sz w:val="20"/>
              </w:rPr>
              <w:t>Calificación de criterios</w:t>
            </w:r>
          </w:p>
        </w:tc>
        <w:tc>
          <w:tcPr>
            <w:tcW w:w="1813" w:type="dxa"/>
            <w:vMerge w:val="restart"/>
            <w:shd w:val="clear" w:color="auto" w:fill="1F4E79" w:themeFill="accent5" w:themeFillShade="80"/>
          </w:tcPr>
          <w:p w14:paraId="287A87C0" w14:textId="77777777" w:rsidR="00B0706D" w:rsidRPr="004C10FA" w:rsidRDefault="00B0706D" w:rsidP="00B0706D">
            <w:pPr>
              <w:jc w:val="center"/>
              <w:cnfStyle w:val="100000000000" w:firstRow="1" w:lastRow="0" w:firstColumn="0" w:lastColumn="0" w:oddVBand="0" w:evenVBand="0" w:oddHBand="0" w:evenHBand="0" w:firstRowFirstColumn="0" w:firstRowLastColumn="0" w:lastRowFirstColumn="0" w:lastRowLastColumn="0"/>
              <w:rPr>
                <w:rFonts w:cs="Arial"/>
                <w:sz w:val="20"/>
              </w:rPr>
            </w:pPr>
            <w:r w:rsidRPr="004C10FA">
              <w:rPr>
                <w:rFonts w:cs="Arial"/>
                <w:sz w:val="20"/>
              </w:rPr>
              <w:t>Puntaje Total</w:t>
            </w:r>
          </w:p>
        </w:tc>
      </w:tr>
      <w:tr w:rsidR="00B0706D" w:rsidRPr="004C10FA" w14:paraId="7DAC2D46" w14:textId="77777777" w:rsidTr="00061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vMerge/>
          </w:tcPr>
          <w:p w14:paraId="19E9E080" w14:textId="77777777" w:rsidR="00B0706D" w:rsidRPr="004C10FA" w:rsidRDefault="00B0706D" w:rsidP="00B0706D">
            <w:pPr>
              <w:rPr>
                <w:rFonts w:cs="Arial"/>
                <w:sz w:val="20"/>
              </w:rPr>
            </w:pPr>
          </w:p>
        </w:tc>
        <w:tc>
          <w:tcPr>
            <w:tcW w:w="3705" w:type="dxa"/>
            <w:vMerge/>
          </w:tcPr>
          <w:p w14:paraId="3C5655C2" w14:textId="77777777" w:rsidR="00B0706D" w:rsidRPr="004C10FA" w:rsidRDefault="00B0706D" w:rsidP="00B0706D">
            <w:pPr>
              <w:cnfStyle w:val="000000100000" w:firstRow="0" w:lastRow="0" w:firstColumn="0" w:lastColumn="0" w:oddVBand="0" w:evenVBand="0" w:oddHBand="1" w:evenHBand="0" w:firstRowFirstColumn="0" w:firstRowLastColumn="0" w:lastRowFirstColumn="0" w:lastRowLastColumn="0"/>
              <w:rPr>
                <w:rFonts w:cs="Arial"/>
                <w:sz w:val="20"/>
              </w:rPr>
            </w:pPr>
          </w:p>
        </w:tc>
        <w:tc>
          <w:tcPr>
            <w:tcW w:w="389" w:type="dxa"/>
          </w:tcPr>
          <w:p w14:paraId="5724C359"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C</w:t>
            </w:r>
          </w:p>
        </w:tc>
        <w:tc>
          <w:tcPr>
            <w:tcW w:w="371" w:type="dxa"/>
          </w:tcPr>
          <w:p w14:paraId="38671F4C"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R</w:t>
            </w:r>
          </w:p>
        </w:tc>
        <w:tc>
          <w:tcPr>
            <w:tcW w:w="363" w:type="dxa"/>
          </w:tcPr>
          <w:p w14:paraId="67288B03"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E</w:t>
            </w:r>
          </w:p>
        </w:tc>
        <w:tc>
          <w:tcPr>
            <w:tcW w:w="418" w:type="dxa"/>
          </w:tcPr>
          <w:p w14:paraId="1969DB38"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M</w:t>
            </w:r>
          </w:p>
        </w:tc>
        <w:tc>
          <w:tcPr>
            <w:tcW w:w="502" w:type="dxa"/>
          </w:tcPr>
          <w:p w14:paraId="0D0BA0C1"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A</w:t>
            </w:r>
          </w:p>
        </w:tc>
        <w:tc>
          <w:tcPr>
            <w:tcW w:w="567" w:type="dxa"/>
          </w:tcPr>
          <w:p w14:paraId="1222C270"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A</w:t>
            </w:r>
          </w:p>
        </w:tc>
        <w:tc>
          <w:tcPr>
            <w:tcW w:w="1813" w:type="dxa"/>
            <w:vMerge/>
          </w:tcPr>
          <w:p w14:paraId="5A8A109D" w14:textId="77777777" w:rsidR="00B0706D" w:rsidRPr="004C10FA" w:rsidRDefault="00B0706D" w:rsidP="00B0706D">
            <w:pPr>
              <w:cnfStyle w:val="000000100000" w:firstRow="0" w:lastRow="0" w:firstColumn="0" w:lastColumn="0" w:oddVBand="0" w:evenVBand="0" w:oddHBand="1" w:evenHBand="0" w:firstRowFirstColumn="0" w:firstRowLastColumn="0" w:lastRowFirstColumn="0" w:lastRowLastColumn="0"/>
              <w:rPr>
                <w:rFonts w:cs="Arial"/>
                <w:sz w:val="20"/>
              </w:rPr>
            </w:pPr>
          </w:p>
        </w:tc>
      </w:tr>
      <w:tr w:rsidR="00B0706D" w:rsidRPr="004C10FA" w14:paraId="1F2754EC" w14:textId="77777777" w:rsidTr="00061C0C">
        <w:tc>
          <w:tcPr>
            <w:cnfStyle w:val="001000000000" w:firstRow="0" w:lastRow="0" w:firstColumn="1" w:lastColumn="0" w:oddVBand="0" w:evenVBand="0" w:oddHBand="0" w:evenHBand="0" w:firstRowFirstColumn="0" w:firstRowLastColumn="0" w:lastRowFirstColumn="0" w:lastRowLastColumn="0"/>
            <w:tcW w:w="1448" w:type="dxa"/>
            <w:vAlign w:val="center"/>
          </w:tcPr>
          <w:p w14:paraId="5151D941" w14:textId="77777777" w:rsidR="00B0706D" w:rsidRPr="004C10FA" w:rsidRDefault="00B0706D" w:rsidP="00B0706D">
            <w:pPr>
              <w:jc w:val="center"/>
              <w:rPr>
                <w:rFonts w:cs="Arial"/>
                <w:sz w:val="20"/>
              </w:rPr>
            </w:pPr>
            <w:r w:rsidRPr="004C10FA">
              <w:rPr>
                <w:rFonts w:cs="Arial"/>
                <w:sz w:val="20"/>
              </w:rPr>
              <w:t>C1</w:t>
            </w:r>
          </w:p>
        </w:tc>
        <w:tc>
          <w:tcPr>
            <w:tcW w:w="3705" w:type="dxa"/>
          </w:tcPr>
          <w:p w14:paraId="4C087225" w14:textId="77777777" w:rsidR="00B0706D" w:rsidRPr="004C10FA" w:rsidRDefault="00B0706D" w:rsidP="00B0706D">
            <w:pP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Porcentaje de beneficiarios a los qu</w:t>
            </w:r>
            <w:r w:rsidR="004E0A94" w:rsidRPr="004C10FA">
              <w:rPr>
                <w:rFonts w:cs="Arial"/>
                <w:sz w:val="20"/>
              </w:rPr>
              <w:t>e se es realiza las mediciones a</w:t>
            </w:r>
            <w:r w:rsidRPr="004C10FA">
              <w:rPr>
                <w:rFonts w:cs="Arial"/>
                <w:sz w:val="20"/>
              </w:rPr>
              <w:t>ntropométricas y de hemoglobina</w:t>
            </w:r>
          </w:p>
        </w:tc>
        <w:tc>
          <w:tcPr>
            <w:tcW w:w="389" w:type="dxa"/>
            <w:vAlign w:val="center"/>
          </w:tcPr>
          <w:p w14:paraId="7B0FE5FB"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371" w:type="dxa"/>
            <w:vAlign w:val="center"/>
          </w:tcPr>
          <w:p w14:paraId="2BF6C7A5"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363" w:type="dxa"/>
            <w:vAlign w:val="center"/>
          </w:tcPr>
          <w:p w14:paraId="3555C95A"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418" w:type="dxa"/>
            <w:vAlign w:val="center"/>
          </w:tcPr>
          <w:p w14:paraId="371A5551"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502" w:type="dxa"/>
            <w:vAlign w:val="center"/>
          </w:tcPr>
          <w:p w14:paraId="0847D32E"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567" w:type="dxa"/>
            <w:vAlign w:val="center"/>
          </w:tcPr>
          <w:p w14:paraId="467D3B84" w14:textId="77777777" w:rsidR="00B0706D" w:rsidRPr="004C10FA" w:rsidRDefault="004E0A94"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NA</w:t>
            </w:r>
          </w:p>
        </w:tc>
        <w:tc>
          <w:tcPr>
            <w:tcW w:w="1813" w:type="dxa"/>
            <w:vAlign w:val="center"/>
          </w:tcPr>
          <w:p w14:paraId="4D610C72" w14:textId="77777777" w:rsidR="00B0706D" w:rsidRPr="004C10FA" w:rsidRDefault="004E0A94"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5</w:t>
            </w:r>
            <w:r w:rsidR="00B814E6" w:rsidRPr="004C10FA">
              <w:rPr>
                <w:rFonts w:cs="Arial"/>
                <w:sz w:val="20"/>
              </w:rPr>
              <w:t xml:space="preserve"> de </w:t>
            </w:r>
            <w:r w:rsidRPr="004C10FA">
              <w:rPr>
                <w:rFonts w:cs="Arial"/>
                <w:sz w:val="20"/>
              </w:rPr>
              <w:t>5</w:t>
            </w:r>
          </w:p>
        </w:tc>
      </w:tr>
      <w:tr w:rsidR="002C67FB" w:rsidRPr="004C10FA" w14:paraId="56A7B55D" w14:textId="77777777" w:rsidTr="00061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vAlign w:val="center"/>
          </w:tcPr>
          <w:p w14:paraId="42F19D9A" w14:textId="77777777" w:rsidR="00B0706D" w:rsidRPr="004C10FA" w:rsidRDefault="00B0706D" w:rsidP="00B0706D">
            <w:pPr>
              <w:jc w:val="center"/>
              <w:rPr>
                <w:rFonts w:cs="Arial"/>
                <w:sz w:val="20"/>
              </w:rPr>
            </w:pPr>
            <w:r w:rsidRPr="004C10FA">
              <w:rPr>
                <w:rFonts w:cs="Arial"/>
                <w:sz w:val="20"/>
              </w:rPr>
              <w:t>C2</w:t>
            </w:r>
          </w:p>
        </w:tc>
        <w:tc>
          <w:tcPr>
            <w:tcW w:w="3705" w:type="dxa"/>
          </w:tcPr>
          <w:p w14:paraId="4A37FBCE" w14:textId="77777777" w:rsidR="00B0706D" w:rsidRPr="004C10FA" w:rsidRDefault="00B0706D" w:rsidP="00B0706D">
            <w:pP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Porcentaje de paquete de producción para autoconsumo activos</w:t>
            </w:r>
          </w:p>
        </w:tc>
        <w:tc>
          <w:tcPr>
            <w:tcW w:w="389" w:type="dxa"/>
            <w:vAlign w:val="center"/>
          </w:tcPr>
          <w:p w14:paraId="60C3E606"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371" w:type="dxa"/>
            <w:vAlign w:val="center"/>
          </w:tcPr>
          <w:p w14:paraId="565C6C5D"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363" w:type="dxa"/>
            <w:vAlign w:val="center"/>
          </w:tcPr>
          <w:p w14:paraId="32B6131D"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418" w:type="dxa"/>
            <w:vAlign w:val="center"/>
          </w:tcPr>
          <w:p w14:paraId="0E080586"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502" w:type="dxa"/>
            <w:vAlign w:val="center"/>
          </w:tcPr>
          <w:p w14:paraId="64C88BD1"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567" w:type="dxa"/>
            <w:vAlign w:val="center"/>
          </w:tcPr>
          <w:p w14:paraId="7CA8BC38" w14:textId="77777777" w:rsidR="00B0706D" w:rsidRPr="004C10FA" w:rsidRDefault="004E0A94"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NA</w:t>
            </w:r>
          </w:p>
        </w:tc>
        <w:tc>
          <w:tcPr>
            <w:tcW w:w="1813" w:type="dxa"/>
            <w:vAlign w:val="center"/>
          </w:tcPr>
          <w:p w14:paraId="7049B4BD" w14:textId="77777777" w:rsidR="00B0706D" w:rsidRPr="004C10FA" w:rsidRDefault="00733E24"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3 de 5</w:t>
            </w:r>
          </w:p>
        </w:tc>
      </w:tr>
      <w:tr w:rsidR="00B0706D" w:rsidRPr="004C10FA" w14:paraId="523144AE" w14:textId="77777777" w:rsidTr="00061C0C">
        <w:tc>
          <w:tcPr>
            <w:cnfStyle w:val="001000000000" w:firstRow="0" w:lastRow="0" w:firstColumn="1" w:lastColumn="0" w:oddVBand="0" w:evenVBand="0" w:oddHBand="0" w:evenHBand="0" w:firstRowFirstColumn="0" w:firstRowLastColumn="0" w:lastRowFirstColumn="0" w:lastRowLastColumn="0"/>
            <w:tcW w:w="1448" w:type="dxa"/>
            <w:vAlign w:val="center"/>
          </w:tcPr>
          <w:p w14:paraId="7AE5909D" w14:textId="77777777" w:rsidR="00B0706D" w:rsidRPr="004C10FA" w:rsidRDefault="00B0706D" w:rsidP="00B0706D">
            <w:pPr>
              <w:jc w:val="center"/>
              <w:rPr>
                <w:rFonts w:cs="Arial"/>
                <w:sz w:val="20"/>
              </w:rPr>
            </w:pPr>
            <w:r w:rsidRPr="004C10FA">
              <w:rPr>
                <w:rFonts w:cs="Arial"/>
                <w:sz w:val="20"/>
              </w:rPr>
              <w:t>C3</w:t>
            </w:r>
          </w:p>
        </w:tc>
        <w:tc>
          <w:tcPr>
            <w:tcW w:w="3705" w:type="dxa"/>
          </w:tcPr>
          <w:p w14:paraId="53E9E373" w14:textId="77777777" w:rsidR="00B0706D" w:rsidRPr="004C10FA" w:rsidRDefault="00B0706D" w:rsidP="00B0706D">
            <w:pP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Porcentaje de capacitaciones y orientaciones otorgadas</w:t>
            </w:r>
          </w:p>
        </w:tc>
        <w:tc>
          <w:tcPr>
            <w:tcW w:w="389" w:type="dxa"/>
            <w:vAlign w:val="center"/>
          </w:tcPr>
          <w:p w14:paraId="4EC79BE7"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371" w:type="dxa"/>
            <w:vAlign w:val="center"/>
          </w:tcPr>
          <w:p w14:paraId="5AB4C0B0"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363" w:type="dxa"/>
            <w:vAlign w:val="center"/>
          </w:tcPr>
          <w:p w14:paraId="6350FC9F"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418" w:type="dxa"/>
            <w:vAlign w:val="center"/>
          </w:tcPr>
          <w:p w14:paraId="34F8540D"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502" w:type="dxa"/>
            <w:vAlign w:val="center"/>
          </w:tcPr>
          <w:p w14:paraId="35BD4CF7" w14:textId="77777777" w:rsidR="00B0706D" w:rsidRPr="004C10FA" w:rsidRDefault="00B0706D"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p>
        </w:tc>
        <w:tc>
          <w:tcPr>
            <w:tcW w:w="567" w:type="dxa"/>
            <w:vAlign w:val="center"/>
          </w:tcPr>
          <w:p w14:paraId="3A3E7C31" w14:textId="77777777" w:rsidR="00B0706D" w:rsidRPr="004C10FA" w:rsidRDefault="004E0A94"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NA</w:t>
            </w:r>
          </w:p>
        </w:tc>
        <w:tc>
          <w:tcPr>
            <w:tcW w:w="1813" w:type="dxa"/>
            <w:vAlign w:val="center"/>
          </w:tcPr>
          <w:p w14:paraId="0A2F4330" w14:textId="77777777" w:rsidR="00B0706D" w:rsidRPr="004C10FA" w:rsidRDefault="00733E24"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4 de 5</w:t>
            </w:r>
          </w:p>
        </w:tc>
      </w:tr>
      <w:tr w:rsidR="002C67FB" w:rsidRPr="004C10FA" w14:paraId="18BC80E7" w14:textId="77777777" w:rsidTr="00061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vAlign w:val="center"/>
          </w:tcPr>
          <w:p w14:paraId="4724A28C" w14:textId="77777777" w:rsidR="00B0706D" w:rsidRPr="004C10FA" w:rsidRDefault="00B0706D" w:rsidP="00B0706D">
            <w:pPr>
              <w:jc w:val="center"/>
              <w:rPr>
                <w:rFonts w:cs="Arial"/>
                <w:sz w:val="20"/>
              </w:rPr>
            </w:pPr>
            <w:r w:rsidRPr="004C10FA">
              <w:rPr>
                <w:rFonts w:cs="Arial"/>
                <w:sz w:val="20"/>
              </w:rPr>
              <w:t>C4</w:t>
            </w:r>
          </w:p>
        </w:tc>
        <w:tc>
          <w:tcPr>
            <w:tcW w:w="3705" w:type="dxa"/>
          </w:tcPr>
          <w:p w14:paraId="637CBECE" w14:textId="77777777" w:rsidR="00B0706D" w:rsidRPr="004C10FA" w:rsidRDefault="00B0706D" w:rsidP="00B0706D">
            <w:pP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Porcentaje de beneficiarias que recibieron raciones alimenticias</w:t>
            </w:r>
          </w:p>
        </w:tc>
        <w:tc>
          <w:tcPr>
            <w:tcW w:w="389" w:type="dxa"/>
            <w:vAlign w:val="center"/>
          </w:tcPr>
          <w:p w14:paraId="43B0DEE5"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371" w:type="dxa"/>
            <w:vAlign w:val="center"/>
          </w:tcPr>
          <w:p w14:paraId="7363CCE8"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363" w:type="dxa"/>
            <w:vAlign w:val="center"/>
          </w:tcPr>
          <w:p w14:paraId="56B8D8B1"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418" w:type="dxa"/>
            <w:vAlign w:val="center"/>
          </w:tcPr>
          <w:p w14:paraId="0C5DD43F"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502" w:type="dxa"/>
            <w:vAlign w:val="center"/>
          </w:tcPr>
          <w:p w14:paraId="06A4357B"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567" w:type="dxa"/>
            <w:vAlign w:val="center"/>
          </w:tcPr>
          <w:p w14:paraId="64A452D3" w14:textId="77777777" w:rsidR="00B0706D" w:rsidRPr="004C10FA" w:rsidRDefault="004E0A94"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NA</w:t>
            </w:r>
          </w:p>
        </w:tc>
        <w:tc>
          <w:tcPr>
            <w:tcW w:w="1813" w:type="dxa"/>
            <w:vAlign w:val="center"/>
          </w:tcPr>
          <w:p w14:paraId="0F0A49C3" w14:textId="77777777" w:rsidR="00B0706D" w:rsidRPr="004C10FA" w:rsidRDefault="00733E24"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4</w:t>
            </w:r>
            <w:r w:rsidR="00B814E6" w:rsidRPr="004C10FA">
              <w:rPr>
                <w:rFonts w:cs="Arial"/>
                <w:sz w:val="20"/>
              </w:rPr>
              <w:t xml:space="preserve"> de </w:t>
            </w:r>
            <w:r w:rsidRPr="004C10FA">
              <w:rPr>
                <w:rFonts w:cs="Arial"/>
                <w:sz w:val="20"/>
              </w:rPr>
              <w:t>5</w:t>
            </w:r>
          </w:p>
        </w:tc>
      </w:tr>
      <w:tr w:rsidR="00B0706D" w:rsidRPr="004C10FA" w14:paraId="778FA812" w14:textId="77777777" w:rsidTr="00061C0C">
        <w:tc>
          <w:tcPr>
            <w:cnfStyle w:val="001000000000" w:firstRow="0" w:lastRow="0" w:firstColumn="1" w:lastColumn="0" w:oddVBand="0" w:evenVBand="0" w:oddHBand="0" w:evenHBand="0" w:firstRowFirstColumn="0" w:firstRowLastColumn="0" w:lastRowFirstColumn="0" w:lastRowLastColumn="0"/>
            <w:tcW w:w="1448" w:type="dxa"/>
            <w:vAlign w:val="center"/>
          </w:tcPr>
          <w:p w14:paraId="12A9E733" w14:textId="77777777" w:rsidR="00B0706D" w:rsidRPr="004C10FA" w:rsidRDefault="00B0706D" w:rsidP="00B0706D">
            <w:pPr>
              <w:jc w:val="center"/>
              <w:rPr>
                <w:rFonts w:cs="Arial"/>
                <w:sz w:val="20"/>
              </w:rPr>
            </w:pPr>
            <w:r w:rsidRPr="004C10FA">
              <w:rPr>
                <w:rFonts w:cs="Arial"/>
                <w:sz w:val="20"/>
              </w:rPr>
              <w:t>C5</w:t>
            </w:r>
          </w:p>
        </w:tc>
        <w:tc>
          <w:tcPr>
            <w:tcW w:w="3705" w:type="dxa"/>
          </w:tcPr>
          <w:p w14:paraId="1B175BBB" w14:textId="77777777" w:rsidR="00B0706D" w:rsidRPr="004C10FA" w:rsidRDefault="00B0706D" w:rsidP="00B0706D">
            <w:pP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Porcentaje de beneficiarios que recibieron despensas básicas</w:t>
            </w:r>
          </w:p>
        </w:tc>
        <w:tc>
          <w:tcPr>
            <w:tcW w:w="389" w:type="dxa"/>
            <w:vAlign w:val="center"/>
          </w:tcPr>
          <w:p w14:paraId="6A26E45B"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371" w:type="dxa"/>
            <w:vAlign w:val="center"/>
          </w:tcPr>
          <w:p w14:paraId="71136593"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363" w:type="dxa"/>
            <w:vAlign w:val="center"/>
          </w:tcPr>
          <w:p w14:paraId="102CB589"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418" w:type="dxa"/>
            <w:vAlign w:val="center"/>
          </w:tcPr>
          <w:p w14:paraId="1E3D096F"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502" w:type="dxa"/>
            <w:vAlign w:val="center"/>
          </w:tcPr>
          <w:p w14:paraId="269FB7CD"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567" w:type="dxa"/>
            <w:vAlign w:val="center"/>
          </w:tcPr>
          <w:p w14:paraId="585AEA18" w14:textId="77777777" w:rsidR="00B0706D" w:rsidRPr="004C10FA" w:rsidRDefault="004E0A94"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NA</w:t>
            </w:r>
          </w:p>
        </w:tc>
        <w:tc>
          <w:tcPr>
            <w:tcW w:w="1813" w:type="dxa"/>
            <w:vAlign w:val="center"/>
          </w:tcPr>
          <w:p w14:paraId="32D38485" w14:textId="77777777" w:rsidR="00B0706D" w:rsidRPr="004C10FA" w:rsidRDefault="00733E24"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5</w:t>
            </w:r>
            <w:r w:rsidR="00B814E6" w:rsidRPr="004C10FA">
              <w:rPr>
                <w:rFonts w:cs="Arial"/>
                <w:sz w:val="20"/>
              </w:rPr>
              <w:t xml:space="preserve"> de </w:t>
            </w:r>
            <w:r w:rsidRPr="004C10FA">
              <w:rPr>
                <w:rFonts w:cs="Arial"/>
                <w:sz w:val="20"/>
              </w:rPr>
              <w:t>5</w:t>
            </w:r>
          </w:p>
        </w:tc>
      </w:tr>
      <w:tr w:rsidR="002C67FB" w:rsidRPr="004C10FA" w14:paraId="0396B9FE" w14:textId="77777777" w:rsidTr="00061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dxa"/>
            <w:vAlign w:val="center"/>
          </w:tcPr>
          <w:p w14:paraId="5D2FBEDC" w14:textId="77777777" w:rsidR="00B0706D" w:rsidRPr="004C10FA" w:rsidRDefault="00B0706D" w:rsidP="00B0706D">
            <w:pPr>
              <w:jc w:val="center"/>
              <w:rPr>
                <w:rFonts w:cs="Arial"/>
                <w:sz w:val="20"/>
              </w:rPr>
            </w:pPr>
            <w:r w:rsidRPr="004C10FA">
              <w:rPr>
                <w:rFonts w:cs="Arial"/>
                <w:sz w:val="20"/>
              </w:rPr>
              <w:t>C6</w:t>
            </w:r>
          </w:p>
        </w:tc>
        <w:tc>
          <w:tcPr>
            <w:tcW w:w="3705" w:type="dxa"/>
          </w:tcPr>
          <w:p w14:paraId="0BB9F5BC" w14:textId="77777777" w:rsidR="00B0706D" w:rsidRPr="004C10FA" w:rsidRDefault="00B0706D" w:rsidP="00B0706D">
            <w:pP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Porcentaje de beneficiarios que recibieron dotaciones alimenticias</w:t>
            </w:r>
          </w:p>
        </w:tc>
        <w:tc>
          <w:tcPr>
            <w:tcW w:w="389" w:type="dxa"/>
            <w:vAlign w:val="center"/>
          </w:tcPr>
          <w:p w14:paraId="7814F1C7" w14:textId="77777777" w:rsidR="00B0706D" w:rsidRPr="004C10FA" w:rsidRDefault="00B0706D"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371" w:type="dxa"/>
            <w:vAlign w:val="center"/>
          </w:tcPr>
          <w:p w14:paraId="568C603E"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363" w:type="dxa"/>
            <w:vAlign w:val="center"/>
          </w:tcPr>
          <w:p w14:paraId="62551B97"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418" w:type="dxa"/>
            <w:vAlign w:val="center"/>
          </w:tcPr>
          <w:p w14:paraId="76104D5D"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502" w:type="dxa"/>
            <w:vAlign w:val="center"/>
          </w:tcPr>
          <w:p w14:paraId="6A74DCFF" w14:textId="77777777" w:rsidR="00B0706D" w:rsidRPr="004C10FA" w:rsidRDefault="00B814E6"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x</w:t>
            </w:r>
          </w:p>
        </w:tc>
        <w:tc>
          <w:tcPr>
            <w:tcW w:w="567" w:type="dxa"/>
            <w:vAlign w:val="center"/>
          </w:tcPr>
          <w:p w14:paraId="204F185A" w14:textId="77777777" w:rsidR="00B0706D" w:rsidRPr="004C10FA" w:rsidRDefault="004E0A94"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NA</w:t>
            </w:r>
          </w:p>
        </w:tc>
        <w:tc>
          <w:tcPr>
            <w:tcW w:w="1813" w:type="dxa"/>
            <w:vAlign w:val="center"/>
          </w:tcPr>
          <w:p w14:paraId="1565F5E3" w14:textId="77777777" w:rsidR="00B0706D" w:rsidRPr="004C10FA" w:rsidRDefault="00733E24" w:rsidP="00B070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4C10FA">
              <w:rPr>
                <w:rFonts w:cs="Arial"/>
                <w:sz w:val="20"/>
              </w:rPr>
              <w:t>4</w:t>
            </w:r>
            <w:r w:rsidR="00B814E6" w:rsidRPr="004C10FA">
              <w:rPr>
                <w:rFonts w:cs="Arial"/>
                <w:sz w:val="20"/>
              </w:rPr>
              <w:t xml:space="preserve"> de </w:t>
            </w:r>
            <w:r w:rsidRPr="004C10FA">
              <w:rPr>
                <w:rFonts w:cs="Arial"/>
                <w:sz w:val="20"/>
              </w:rPr>
              <w:t>5</w:t>
            </w:r>
          </w:p>
        </w:tc>
      </w:tr>
      <w:tr w:rsidR="00B0706D" w:rsidRPr="004C10FA" w14:paraId="21E8C6C6" w14:textId="77777777" w:rsidTr="00061C0C">
        <w:tc>
          <w:tcPr>
            <w:cnfStyle w:val="001000000000" w:firstRow="0" w:lastRow="0" w:firstColumn="1" w:lastColumn="0" w:oddVBand="0" w:evenVBand="0" w:oddHBand="0" w:evenHBand="0" w:firstRowFirstColumn="0" w:firstRowLastColumn="0" w:lastRowFirstColumn="0" w:lastRowLastColumn="0"/>
            <w:tcW w:w="1448" w:type="dxa"/>
            <w:vAlign w:val="center"/>
          </w:tcPr>
          <w:p w14:paraId="486A0569" w14:textId="77777777" w:rsidR="00B0706D" w:rsidRPr="004C10FA" w:rsidRDefault="00B0706D" w:rsidP="00B0706D">
            <w:pPr>
              <w:jc w:val="center"/>
              <w:rPr>
                <w:rFonts w:cs="Arial"/>
                <w:sz w:val="20"/>
              </w:rPr>
            </w:pPr>
            <w:r w:rsidRPr="004C10FA">
              <w:rPr>
                <w:rFonts w:cs="Arial"/>
                <w:sz w:val="20"/>
              </w:rPr>
              <w:t>C7</w:t>
            </w:r>
          </w:p>
        </w:tc>
        <w:tc>
          <w:tcPr>
            <w:tcW w:w="3705" w:type="dxa"/>
          </w:tcPr>
          <w:p w14:paraId="265E7991" w14:textId="77777777" w:rsidR="00B0706D" w:rsidRPr="004C10FA" w:rsidRDefault="00B0706D" w:rsidP="00B0706D">
            <w:pP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Porcentaje de beneficiarios que recibieron despensas tipo comedor</w:t>
            </w:r>
          </w:p>
        </w:tc>
        <w:tc>
          <w:tcPr>
            <w:tcW w:w="389" w:type="dxa"/>
            <w:vAlign w:val="center"/>
          </w:tcPr>
          <w:p w14:paraId="116A8326"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371" w:type="dxa"/>
            <w:vAlign w:val="center"/>
          </w:tcPr>
          <w:p w14:paraId="3E36099E"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363" w:type="dxa"/>
            <w:vAlign w:val="center"/>
          </w:tcPr>
          <w:p w14:paraId="3A1BD0CF"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418" w:type="dxa"/>
            <w:vAlign w:val="center"/>
          </w:tcPr>
          <w:p w14:paraId="582669F1"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502" w:type="dxa"/>
            <w:vAlign w:val="center"/>
          </w:tcPr>
          <w:p w14:paraId="54BB2D19" w14:textId="77777777" w:rsidR="00B0706D" w:rsidRPr="004C10FA" w:rsidRDefault="00B814E6"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x</w:t>
            </w:r>
          </w:p>
        </w:tc>
        <w:tc>
          <w:tcPr>
            <w:tcW w:w="567" w:type="dxa"/>
            <w:vAlign w:val="center"/>
          </w:tcPr>
          <w:p w14:paraId="2BBDFD29" w14:textId="77777777" w:rsidR="00B0706D" w:rsidRPr="004C10FA" w:rsidRDefault="004E0A94"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NA</w:t>
            </w:r>
          </w:p>
        </w:tc>
        <w:tc>
          <w:tcPr>
            <w:tcW w:w="1813" w:type="dxa"/>
            <w:vAlign w:val="center"/>
          </w:tcPr>
          <w:p w14:paraId="32A5E902" w14:textId="77777777" w:rsidR="00B0706D" w:rsidRPr="004C10FA" w:rsidRDefault="00177A34" w:rsidP="00B070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4C10FA">
              <w:rPr>
                <w:rFonts w:cs="Arial"/>
                <w:sz w:val="20"/>
              </w:rPr>
              <w:t>5</w:t>
            </w:r>
            <w:r w:rsidR="00B814E6" w:rsidRPr="004C10FA">
              <w:rPr>
                <w:rFonts w:cs="Arial"/>
                <w:sz w:val="20"/>
              </w:rPr>
              <w:t xml:space="preserve"> de </w:t>
            </w:r>
            <w:r w:rsidRPr="004C10FA">
              <w:rPr>
                <w:rFonts w:cs="Arial"/>
                <w:sz w:val="20"/>
              </w:rPr>
              <w:t>5</w:t>
            </w:r>
          </w:p>
        </w:tc>
      </w:tr>
    </w:tbl>
    <w:p w14:paraId="7A1E539F" w14:textId="77777777" w:rsidR="00283D18" w:rsidRPr="004C10FA" w:rsidRDefault="00283D18" w:rsidP="00BB430C">
      <w:pPr>
        <w:overflowPunct w:val="0"/>
        <w:autoSpaceDE w:val="0"/>
        <w:autoSpaceDN w:val="0"/>
        <w:adjustRightInd w:val="0"/>
        <w:spacing w:before="0" w:beforeAutospacing="0" w:after="0" w:afterAutospacing="0" w:line="360" w:lineRule="auto"/>
        <w:ind w:firstLine="720"/>
        <w:jc w:val="center"/>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información de la MIR 2016</w:t>
      </w:r>
    </w:p>
    <w:p w14:paraId="787AF5B7" w14:textId="77777777" w:rsidR="00CE429A" w:rsidRPr="004C10FA" w:rsidRDefault="00CE429A" w:rsidP="00CE429A">
      <w:pPr>
        <w:overflowPunct w:val="0"/>
        <w:autoSpaceDE w:val="0"/>
        <w:autoSpaceDN w:val="0"/>
        <w:adjustRightInd w:val="0"/>
        <w:spacing w:before="0" w:beforeAutospacing="0" w:after="0" w:afterAutospacing="0" w:line="360" w:lineRule="auto"/>
        <w:ind w:firstLine="720"/>
        <w:textAlignment w:val="baseline"/>
        <w:rPr>
          <w:rFonts w:eastAsia="Times" w:cs="Arial"/>
          <w:sz w:val="18"/>
          <w:szCs w:val="22"/>
        </w:rPr>
      </w:pPr>
    </w:p>
    <w:p w14:paraId="20317088" w14:textId="77777777" w:rsidR="004A73CF" w:rsidRPr="004C10FA" w:rsidRDefault="00FF352D"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Dado los criterios CREMAA, se pu</w:t>
      </w:r>
      <w:r w:rsidR="0002224E" w:rsidRPr="004C10FA">
        <w:rPr>
          <w:rFonts w:eastAsia="Times" w:cs="Arial"/>
          <w:szCs w:val="22"/>
        </w:rPr>
        <w:t xml:space="preserve">ede deducir que los indicadores </w:t>
      </w:r>
      <w:r w:rsidRPr="004C10FA">
        <w:rPr>
          <w:rFonts w:eastAsia="Times" w:cs="Arial"/>
          <w:szCs w:val="22"/>
        </w:rPr>
        <w:t xml:space="preserve">para cada </w:t>
      </w:r>
      <w:r w:rsidR="00FC50DC" w:rsidRPr="004C10FA">
        <w:rPr>
          <w:rFonts w:eastAsia="Times" w:cs="Arial"/>
          <w:szCs w:val="22"/>
        </w:rPr>
        <w:t>C</w:t>
      </w:r>
      <w:r w:rsidRPr="004C10FA">
        <w:rPr>
          <w:rFonts w:eastAsia="Times" w:cs="Arial"/>
          <w:szCs w:val="22"/>
        </w:rPr>
        <w:t>omponente cumplen con la mayoría de las características</w:t>
      </w:r>
      <w:r w:rsidR="0092520F" w:rsidRPr="004C10FA">
        <w:rPr>
          <w:rFonts w:eastAsia="Times" w:cs="Arial"/>
          <w:szCs w:val="22"/>
        </w:rPr>
        <w:t>, además de que se consideran ade</w:t>
      </w:r>
      <w:r w:rsidR="00BF49E3" w:rsidRPr="004C10FA">
        <w:rPr>
          <w:rFonts w:eastAsia="Times" w:cs="Arial"/>
          <w:szCs w:val="22"/>
        </w:rPr>
        <w:t>cuados debido a que, dada la Guía de Indicadores CREMAA, la medición del indicador es una tarea sencilla;</w:t>
      </w:r>
      <w:r w:rsidR="0002224E" w:rsidRPr="004C10FA">
        <w:rPr>
          <w:rFonts w:eastAsia="Times" w:cs="Arial"/>
          <w:szCs w:val="22"/>
        </w:rPr>
        <w:t xml:space="preserve"> esto indica que lo</w:t>
      </w:r>
      <w:r w:rsidR="003E23FE" w:rsidRPr="004C10FA">
        <w:rPr>
          <w:rFonts w:eastAsia="Times" w:cs="Arial"/>
          <w:szCs w:val="22"/>
        </w:rPr>
        <w:t>s indicadores son congruentes o pertinentes</w:t>
      </w:r>
      <w:r w:rsidRPr="004C10FA">
        <w:rPr>
          <w:rFonts w:eastAsia="Times" w:cs="Arial"/>
          <w:szCs w:val="22"/>
        </w:rPr>
        <w:t>.</w:t>
      </w:r>
      <w:r w:rsidR="004A73CF" w:rsidRPr="004C10FA">
        <w:rPr>
          <w:rFonts w:eastAsia="Times" w:cs="Arial"/>
          <w:szCs w:val="22"/>
        </w:rPr>
        <w:t xml:space="preserve"> Es importante destacar que la mayoría de los indicadores cumplen con el criterio de monitoreable</w:t>
      </w:r>
      <w:r w:rsidR="008F2D07" w:rsidRPr="004C10FA">
        <w:rPr>
          <w:rFonts w:eastAsia="Times" w:cs="Arial"/>
          <w:szCs w:val="22"/>
        </w:rPr>
        <w:t>, ya que se pueden sujetar a una comprobación independiente</w:t>
      </w:r>
      <w:r w:rsidR="00C510A0" w:rsidRPr="004C10FA">
        <w:rPr>
          <w:rFonts w:eastAsia="Times" w:cs="Arial"/>
          <w:szCs w:val="22"/>
        </w:rPr>
        <w:t>; además,</w:t>
      </w:r>
      <w:r w:rsidR="008F2D07" w:rsidRPr="004C10FA">
        <w:rPr>
          <w:rFonts w:eastAsia="Times" w:cs="Arial"/>
          <w:szCs w:val="22"/>
        </w:rPr>
        <w:t xml:space="preserve"> las variables del indicador están correctamente definidas </w:t>
      </w:r>
      <w:r w:rsidR="00C510A0" w:rsidRPr="004C10FA">
        <w:rPr>
          <w:rFonts w:eastAsia="Times" w:cs="Arial"/>
          <w:szCs w:val="22"/>
        </w:rPr>
        <w:t>y permiten que lo que se mide hoy se pueda medir en el futuro. E</w:t>
      </w:r>
      <w:r w:rsidR="004A73CF" w:rsidRPr="004C10FA">
        <w:rPr>
          <w:rFonts w:eastAsia="Times" w:cs="Arial"/>
          <w:szCs w:val="22"/>
        </w:rPr>
        <w:t>ste criterio sería más complicado de medir si el indicador fuera sobre el impacto del apoyo recibido en la población, o si fuera un indicador de cobertura.</w:t>
      </w:r>
    </w:p>
    <w:p w14:paraId="23B6DF69" w14:textId="77777777" w:rsidR="004A73CF" w:rsidRPr="004C10FA" w:rsidRDefault="004A73CF"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39A575FE" w14:textId="77777777" w:rsidR="00C510A0" w:rsidRPr="004C10FA" w:rsidRDefault="004A73CF"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Ahora bien, e</w:t>
      </w:r>
      <w:r w:rsidR="00733E24" w:rsidRPr="004C10FA">
        <w:rPr>
          <w:rFonts w:eastAsia="Times" w:cs="Arial"/>
          <w:szCs w:val="22"/>
        </w:rPr>
        <w:t xml:space="preserve">l C2 no tiene claridad en su definición debido a que no se sabe cuáles son los paquetes “activos” de autoconsumo; asimismo, este indicador es complicado de medir porque </w:t>
      </w:r>
      <w:r w:rsidR="00C510A0" w:rsidRPr="004C10FA">
        <w:rPr>
          <w:rFonts w:eastAsia="Times" w:cs="Arial"/>
          <w:szCs w:val="22"/>
        </w:rPr>
        <w:t>al no saber cuál es la definición de paquetes activos, se puede decir que las variables no están correctamente definidas</w:t>
      </w:r>
      <w:r w:rsidR="00733E24" w:rsidRPr="004C10FA">
        <w:rPr>
          <w:rFonts w:eastAsia="Times" w:cs="Arial"/>
          <w:szCs w:val="22"/>
        </w:rPr>
        <w:t>.</w:t>
      </w:r>
      <w:r w:rsidR="00C510A0" w:rsidRPr="004C10FA">
        <w:rPr>
          <w:rFonts w:eastAsia="Times" w:cs="Arial"/>
          <w:szCs w:val="22"/>
        </w:rPr>
        <w:t xml:space="preserve"> Se recomienda que el indicador sea más explícito en cuanto a cuáles son los “paquetes activos” para que se pueda sujetar a una comprobación independiente.</w:t>
      </w:r>
    </w:p>
    <w:p w14:paraId="1BAC699E" w14:textId="77777777" w:rsidR="00C510A0" w:rsidRPr="004C10FA" w:rsidRDefault="00C510A0"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405C8BCB" w14:textId="77777777" w:rsidR="003E23FE" w:rsidRPr="004C10FA" w:rsidRDefault="00733E24"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El C4 no cubre el criterio de adecuado debido a que mide el número de capacitaciones (otorgadas y programadas) en lugar de contemplar a los beneficiados por este componente; mide el número de eventos, no el número de beneficiados</w:t>
      </w:r>
      <w:r w:rsidR="00F900DD" w:rsidRPr="004C10FA">
        <w:rPr>
          <w:rFonts w:eastAsia="Times" w:cs="Arial"/>
          <w:szCs w:val="22"/>
        </w:rPr>
        <w:t>, es decir, como se planteó en la ED 2016, es un indicador de proceso no orientado a resultados</w:t>
      </w:r>
      <w:r w:rsidR="003E684A" w:rsidRPr="004C10FA">
        <w:rPr>
          <w:rFonts w:eastAsia="Times" w:cs="Arial"/>
          <w:szCs w:val="22"/>
        </w:rPr>
        <w:t>, por lo que se recomienda que se sustituya por</w:t>
      </w:r>
      <w:r w:rsidR="00F900DD" w:rsidRPr="004C10FA">
        <w:rPr>
          <w:rFonts w:eastAsia="Times" w:cs="Arial"/>
          <w:szCs w:val="22"/>
        </w:rPr>
        <w:t xml:space="preserve"> un indicador de proceso orientado a resultados</w:t>
      </w:r>
      <w:r w:rsidRPr="004C10FA">
        <w:rPr>
          <w:rFonts w:eastAsia="Times" w:cs="Arial"/>
          <w:szCs w:val="22"/>
        </w:rPr>
        <w:t xml:space="preserve">. El C4 </w:t>
      </w:r>
      <w:r w:rsidR="00783D60" w:rsidRPr="004C10FA">
        <w:rPr>
          <w:rFonts w:eastAsia="Times" w:cs="Arial"/>
          <w:szCs w:val="22"/>
        </w:rPr>
        <w:t>y el C6 son</w:t>
      </w:r>
      <w:r w:rsidRPr="004C10FA">
        <w:rPr>
          <w:rFonts w:eastAsia="Times" w:cs="Arial"/>
          <w:szCs w:val="22"/>
        </w:rPr>
        <w:t xml:space="preserve"> poco claro</w:t>
      </w:r>
      <w:r w:rsidR="00783D60" w:rsidRPr="004C10FA">
        <w:rPr>
          <w:rFonts w:eastAsia="Times" w:cs="Arial"/>
          <w:szCs w:val="22"/>
        </w:rPr>
        <w:t>s</w:t>
      </w:r>
      <w:r w:rsidRPr="004C10FA">
        <w:rPr>
          <w:rFonts w:eastAsia="Times" w:cs="Arial"/>
          <w:szCs w:val="22"/>
        </w:rPr>
        <w:t xml:space="preserve"> en su definición, ya que en ningún lugar se especifican cuáles son las raciones alimenticia</w:t>
      </w:r>
      <w:r w:rsidR="00783D60" w:rsidRPr="004C10FA">
        <w:rPr>
          <w:rFonts w:eastAsia="Times" w:cs="Arial"/>
          <w:szCs w:val="22"/>
        </w:rPr>
        <w:t>s y las dotaciones alimenticias.</w:t>
      </w:r>
    </w:p>
    <w:p w14:paraId="396BC9D5" w14:textId="77777777" w:rsidR="00CE429A" w:rsidRPr="004C10FA" w:rsidRDefault="00CE429A"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772AB71C" w14:textId="77777777" w:rsidR="003E23FE" w:rsidRPr="004C10FA" w:rsidRDefault="00783D60"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Ahora bien, en</w:t>
      </w:r>
      <w:r w:rsidR="003E23FE" w:rsidRPr="004C10FA">
        <w:rPr>
          <w:rFonts w:eastAsia="Times" w:cs="Arial"/>
          <w:szCs w:val="22"/>
        </w:rPr>
        <w:t xml:space="preserve"> los resultados de la MIR, se puede observar que l</w:t>
      </w:r>
      <w:r w:rsidR="000B59FC" w:rsidRPr="004C10FA">
        <w:rPr>
          <w:rFonts w:eastAsia="Times" w:cs="Arial"/>
          <w:szCs w:val="22"/>
        </w:rPr>
        <w:t>o</w:t>
      </w:r>
      <w:r w:rsidR="003E23FE" w:rsidRPr="004C10FA">
        <w:rPr>
          <w:rFonts w:eastAsia="Times" w:cs="Arial"/>
          <w:szCs w:val="22"/>
        </w:rPr>
        <w:t xml:space="preserve">s </w:t>
      </w:r>
      <w:r w:rsidR="003C513F" w:rsidRPr="004C10FA">
        <w:rPr>
          <w:rFonts w:eastAsia="Times" w:cs="Arial"/>
          <w:szCs w:val="22"/>
        </w:rPr>
        <w:t xml:space="preserve">indicadores </w:t>
      </w:r>
      <w:r w:rsidR="003E23FE" w:rsidRPr="004C10FA">
        <w:rPr>
          <w:rFonts w:eastAsia="Times" w:cs="Arial"/>
          <w:szCs w:val="22"/>
        </w:rPr>
        <w:t>tienen</w:t>
      </w:r>
      <w:r w:rsidR="0087397A" w:rsidRPr="004C10FA">
        <w:rPr>
          <w:rFonts w:eastAsia="Times" w:cs="Arial"/>
          <w:szCs w:val="22"/>
        </w:rPr>
        <w:t xml:space="preserve"> un grado de cumplimiento del 71</w:t>
      </w:r>
      <w:r w:rsidR="003E23FE" w:rsidRPr="004C10FA">
        <w:rPr>
          <w:rFonts w:eastAsia="Times" w:cs="Arial"/>
          <w:szCs w:val="22"/>
        </w:rPr>
        <w:t xml:space="preserve">%, ya que </w:t>
      </w:r>
      <w:r w:rsidR="0087397A" w:rsidRPr="004C10FA">
        <w:rPr>
          <w:rFonts w:eastAsia="Times" w:cs="Arial"/>
          <w:szCs w:val="22"/>
        </w:rPr>
        <w:t>5 d</w:t>
      </w:r>
      <w:r w:rsidR="003E23FE" w:rsidRPr="004C10FA">
        <w:rPr>
          <w:rFonts w:eastAsia="Times" w:cs="Arial"/>
          <w:szCs w:val="22"/>
        </w:rPr>
        <w:t xml:space="preserve">e los 7 </w:t>
      </w:r>
      <w:r w:rsidR="003C513F" w:rsidRPr="004C10FA">
        <w:rPr>
          <w:rFonts w:eastAsia="Times" w:cs="Arial"/>
          <w:szCs w:val="22"/>
        </w:rPr>
        <w:t>lograron</w:t>
      </w:r>
      <w:r w:rsidR="003E23FE" w:rsidRPr="004C10FA">
        <w:rPr>
          <w:rFonts w:eastAsia="Times" w:cs="Arial"/>
          <w:szCs w:val="22"/>
        </w:rPr>
        <w:t xml:space="preserve"> llegaron a la</w:t>
      </w:r>
      <w:r w:rsidR="00CB1535" w:rsidRPr="004C10FA">
        <w:rPr>
          <w:rFonts w:eastAsia="Times" w:cs="Arial"/>
          <w:szCs w:val="22"/>
        </w:rPr>
        <w:t xml:space="preserve"> meta. Para los componentes C3 y </w:t>
      </w:r>
      <w:r w:rsidR="003E23FE" w:rsidRPr="004C10FA">
        <w:rPr>
          <w:rFonts w:eastAsia="Times" w:cs="Arial"/>
          <w:szCs w:val="22"/>
        </w:rPr>
        <w:t xml:space="preserve">C5 se han tenido avances importantes, sin embargo, aún quedan esfuerzos por hacer para poder llegar a la planteada. El C1 pasó de 112% a 97.7%, que, si bien no es el 90% de la meta, sí se encuentra en un rango menor del 100%; el C2, presentó un incremento de 9.02 puntos porcentuales respecto a la línea base, quedando en 74.02% en diciembre de 2016, lo cual es importante porque ya se llegó a la meta y se pasó. El C3 aumentó 8.74 puntos porcentuales respecto a la línea base y se está acercando poco a poco a la meta del 100%. </w:t>
      </w:r>
      <w:r w:rsidR="0087397A" w:rsidRPr="004C10FA">
        <w:rPr>
          <w:rFonts w:eastAsia="Times" w:cs="Arial"/>
          <w:szCs w:val="22"/>
        </w:rPr>
        <w:t>De acuerdo a las fichas técnicas, e</w:t>
      </w:r>
      <w:r w:rsidR="003E23FE" w:rsidRPr="004C10FA">
        <w:rPr>
          <w:rFonts w:eastAsia="Times" w:cs="Arial"/>
          <w:szCs w:val="22"/>
        </w:rPr>
        <w:t xml:space="preserve">l C4 </w:t>
      </w:r>
      <w:r w:rsidR="0087397A" w:rsidRPr="004C10FA">
        <w:rPr>
          <w:rFonts w:eastAsia="Times" w:cs="Arial"/>
          <w:szCs w:val="22"/>
        </w:rPr>
        <w:t xml:space="preserve">tiene una tendencia ascendente, por lo que se pude considerar que cumplió la meta (92.18%) puesto que el avance fue de 102.45%. </w:t>
      </w:r>
      <w:r w:rsidR="003E23FE" w:rsidRPr="004C10FA">
        <w:rPr>
          <w:rFonts w:eastAsia="Times" w:cs="Arial"/>
          <w:szCs w:val="22"/>
        </w:rPr>
        <w:t xml:space="preserve">El C5 está por lograr la meta, ya que cerró el 2016 en 92.15% y la meta es de 93%. </w:t>
      </w:r>
      <w:r w:rsidR="0087397A" w:rsidRPr="004C10FA">
        <w:rPr>
          <w:rFonts w:eastAsia="Times" w:cs="Arial"/>
          <w:szCs w:val="22"/>
        </w:rPr>
        <w:t>Al igual que el C4, en las fichas técnicas se tiene que el C6 tiene un sentido ascendente; este componente tuvo un avance de 118.02%</w:t>
      </w:r>
      <w:r w:rsidR="004F73C6" w:rsidRPr="004C10FA">
        <w:rPr>
          <w:rFonts w:eastAsia="Times" w:cs="Arial"/>
          <w:szCs w:val="22"/>
        </w:rPr>
        <w:t>, mientras que la meta fue de 100%; por lo anterior, se puede considerar que el C6 también cumplió con la meta</w:t>
      </w:r>
      <w:r w:rsidR="003E23FE" w:rsidRPr="004C10FA">
        <w:rPr>
          <w:rFonts w:eastAsia="Times" w:cs="Arial"/>
          <w:szCs w:val="22"/>
        </w:rPr>
        <w:t xml:space="preserve"> El C7 logró la meta del 100%</w:t>
      </w:r>
      <w:r w:rsidR="004A73CF" w:rsidRPr="004C10FA">
        <w:rPr>
          <w:rFonts w:eastAsia="Times" w:cs="Arial"/>
          <w:szCs w:val="22"/>
        </w:rPr>
        <w:t>.</w:t>
      </w:r>
      <w:r w:rsidR="004F73C6" w:rsidRPr="004C10FA">
        <w:rPr>
          <w:rFonts w:eastAsia="Times" w:cs="Arial"/>
          <w:szCs w:val="22"/>
        </w:rPr>
        <w:t xml:space="preserve"> Ahora bien, cabe destacar que </w:t>
      </w:r>
      <w:r w:rsidR="00CB1535" w:rsidRPr="004C10FA">
        <w:rPr>
          <w:rFonts w:eastAsia="Times" w:cs="Arial"/>
          <w:szCs w:val="22"/>
        </w:rPr>
        <w:t>los</w:t>
      </w:r>
      <w:r w:rsidR="004F73C6" w:rsidRPr="004C10FA">
        <w:rPr>
          <w:rFonts w:eastAsia="Times" w:cs="Arial"/>
          <w:szCs w:val="22"/>
        </w:rPr>
        <w:t xml:space="preserve"> componente</w:t>
      </w:r>
      <w:r w:rsidR="00CB1535" w:rsidRPr="004C10FA">
        <w:rPr>
          <w:rFonts w:eastAsia="Times" w:cs="Arial"/>
          <w:szCs w:val="22"/>
        </w:rPr>
        <w:t>s</w:t>
      </w:r>
      <w:r w:rsidR="004F73C6" w:rsidRPr="004C10FA">
        <w:rPr>
          <w:rFonts w:eastAsia="Times" w:cs="Arial"/>
          <w:szCs w:val="22"/>
        </w:rPr>
        <w:t xml:space="preserve"> C4 y C6, tienen metas por debajo de la línea base y en las fichas técnicas se tiene que estos dos componentes tienen un sentido ascendente; por lo anterior, se tiene que poner especial atención a las metas que se fijan para ambos componentes.</w:t>
      </w:r>
    </w:p>
    <w:p w14:paraId="3CBF98FF" w14:textId="77777777" w:rsidR="00CE429A" w:rsidRPr="004C10FA" w:rsidRDefault="00CE429A"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2"/>
        </w:rPr>
      </w:pPr>
    </w:p>
    <w:p w14:paraId="1D5D30CD" w14:textId="77777777" w:rsidR="00385984" w:rsidRPr="004C10FA" w:rsidRDefault="00FF352D"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lastRenderedPageBreak/>
        <w:t>E</w:t>
      </w:r>
      <w:r w:rsidR="003E23FE" w:rsidRPr="004C10FA">
        <w:rPr>
          <w:rFonts w:eastAsia="Times" w:cs="Arial"/>
          <w:szCs w:val="22"/>
        </w:rPr>
        <w:t>l hecho que los componentes C1, C2</w:t>
      </w:r>
      <w:r w:rsidR="004F73C6" w:rsidRPr="004C10FA">
        <w:rPr>
          <w:rFonts w:eastAsia="Times" w:cs="Arial"/>
          <w:szCs w:val="22"/>
        </w:rPr>
        <w:t>, C4, C6</w:t>
      </w:r>
      <w:r w:rsidRPr="004C10FA">
        <w:rPr>
          <w:rFonts w:eastAsia="Times" w:cs="Arial"/>
          <w:szCs w:val="22"/>
        </w:rPr>
        <w:t xml:space="preserve"> y C7 ya estén en la meta</w:t>
      </w:r>
      <w:r w:rsidR="00117BCE" w:rsidRPr="004C10FA">
        <w:rPr>
          <w:rFonts w:eastAsia="Times" w:cs="Arial"/>
          <w:szCs w:val="22"/>
        </w:rPr>
        <w:t xml:space="preserve"> y la hayan superado</w:t>
      </w:r>
      <w:r w:rsidRPr="004C10FA">
        <w:rPr>
          <w:rFonts w:eastAsia="Times" w:cs="Arial"/>
          <w:szCs w:val="22"/>
        </w:rPr>
        <w:t xml:space="preserve"> </w:t>
      </w:r>
      <w:r w:rsidR="004A73CF" w:rsidRPr="004C10FA">
        <w:rPr>
          <w:rFonts w:eastAsia="Times" w:cs="Arial"/>
          <w:szCs w:val="22"/>
        </w:rPr>
        <w:t>puede deberse a que las metas cambian c</w:t>
      </w:r>
      <w:r w:rsidR="00FC50DC" w:rsidRPr="004C10FA">
        <w:rPr>
          <w:rFonts w:eastAsia="Times" w:cs="Arial"/>
          <w:szCs w:val="22"/>
        </w:rPr>
        <w:t>ada</w:t>
      </w:r>
      <w:r w:rsidR="004A73CF" w:rsidRPr="004C10FA">
        <w:rPr>
          <w:rFonts w:eastAsia="Times" w:cs="Arial"/>
          <w:szCs w:val="22"/>
        </w:rPr>
        <w:t xml:space="preserve"> año, es decir, estos ajustes que se hacen respecto al presupuesto recibido se realizaron de manera correcta, y esto es indicador d</w:t>
      </w:r>
      <w:r w:rsidR="00336D80" w:rsidRPr="004C10FA">
        <w:rPr>
          <w:rFonts w:eastAsia="Times" w:cs="Arial"/>
          <w:szCs w:val="22"/>
        </w:rPr>
        <w:t>e que los apoyos se distribuyeron de manera eficaz para el año 2016</w:t>
      </w:r>
      <w:r w:rsidRPr="004C10FA">
        <w:rPr>
          <w:rFonts w:eastAsia="Times" w:cs="Arial"/>
          <w:szCs w:val="22"/>
        </w:rPr>
        <w:t xml:space="preserve">. </w:t>
      </w:r>
      <w:r w:rsidR="003E23FE" w:rsidRPr="004C10FA">
        <w:rPr>
          <w:rFonts w:eastAsia="Times" w:cs="Arial"/>
          <w:szCs w:val="22"/>
        </w:rPr>
        <w:t>Es importante darles seguimiento a estos indicadores debido que hay componentes que tienen que hacer grandes esfuerzos para poder lograr la meta propuesta.</w:t>
      </w:r>
    </w:p>
    <w:p w14:paraId="1B25EADD" w14:textId="77777777" w:rsidR="0089740D" w:rsidRPr="004C10FA" w:rsidRDefault="0089740D">
      <w:pPr>
        <w:spacing w:before="0" w:beforeAutospacing="0" w:after="0" w:afterAutospacing="0"/>
        <w:jc w:val="left"/>
        <w:rPr>
          <w:rFonts w:eastAsia="Times" w:cs="Arial"/>
          <w:szCs w:val="22"/>
        </w:rPr>
      </w:pPr>
      <w:r w:rsidRPr="004C10FA">
        <w:rPr>
          <w:rFonts w:eastAsia="Times" w:cs="Arial"/>
          <w:szCs w:val="22"/>
        </w:rPr>
        <w:br w:type="page"/>
      </w:r>
    </w:p>
    <w:p w14:paraId="18AFD137" w14:textId="77777777" w:rsidR="00385984" w:rsidRPr="004C10FA" w:rsidRDefault="00385984" w:rsidP="00CE429A">
      <w:pPr>
        <w:pStyle w:val="Heading4"/>
        <w:spacing w:before="0" w:beforeAutospacing="0" w:after="0" w:afterAutospacing="0"/>
        <w:rPr>
          <w:rStyle w:val="normaltextrun"/>
          <w:rFonts w:cs="Arial"/>
          <w:b/>
        </w:rPr>
      </w:pPr>
      <w:r w:rsidRPr="004C10FA">
        <w:rPr>
          <w:rStyle w:val="normaltextrun"/>
          <w:rFonts w:cs="Arial"/>
          <w:b/>
        </w:rPr>
        <w:lastRenderedPageBreak/>
        <w:t>¿Son las especificaciones de los apoyos otorgados las que requieren para obtener los resultados e impactos que se proponen los Programas?</w:t>
      </w:r>
    </w:p>
    <w:p w14:paraId="2BF9F5E9" w14:textId="77777777" w:rsidR="00385984" w:rsidRPr="004C10FA" w:rsidRDefault="00385984" w:rsidP="00CE429A">
      <w:pPr>
        <w:pStyle w:val="ListParagraph"/>
        <w:numPr>
          <w:ilvl w:val="0"/>
          <w:numId w:val="9"/>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2F5BB7B3" w14:textId="77777777" w:rsidR="003C513F" w:rsidRPr="004C10FA" w:rsidRDefault="003C513F"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6CA30F83" w14:textId="77777777" w:rsidR="00643CA4" w:rsidRPr="004C10FA" w:rsidRDefault="0036066D" w:rsidP="00BB430C">
      <w:pPr>
        <w:overflowPunct w:val="0"/>
        <w:autoSpaceDE w:val="0"/>
        <w:autoSpaceDN w:val="0"/>
        <w:adjustRightInd w:val="0"/>
        <w:spacing w:before="0" w:beforeAutospacing="0" w:after="0" w:afterAutospacing="0" w:line="360" w:lineRule="auto"/>
        <w:textAlignment w:val="baseline"/>
        <w:rPr>
          <w:rFonts w:cs="Arial"/>
          <w:szCs w:val="22"/>
        </w:rPr>
      </w:pPr>
      <w:r w:rsidRPr="004C10FA">
        <w:rPr>
          <w:rFonts w:eastAsia="Times" w:cs="Arial"/>
          <w:szCs w:val="22"/>
        </w:rPr>
        <w:t xml:space="preserve">Hay que recordar que el </w:t>
      </w:r>
      <w:r w:rsidR="00FC50DC" w:rsidRPr="004C10FA">
        <w:rPr>
          <w:rFonts w:eastAsia="Times" w:cs="Arial"/>
          <w:szCs w:val="22"/>
        </w:rPr>
        <w:t>F</w:t>
      </w:r>
      <w:r w:rsidRPr="004C10FA">
        <w:rPr>
          <w:rFonts w:eastAsia="Times" w:cs="Arial"/>
          <w:szCs w:val="22"/>
        </w:rPr>
        <w:t xml:space="preserve">in del programa es contribuir a que aumente el número de personas que tienen un estado nutricional normal. Entonces, el </w:t>
      </w:r>
      <w:r w:rsidR="00C728B1" w:rsidRPr="004C10FA">
        <w:rPr>
          <w:rFonts w:eastAsia="Times" w:cs="Arial"/>
          <w:szCs w:val="22"/>
        </w:rPr>
        <w:t>P</w:t>
      </w:r>
      <w:r w:rsidRPr="004C10FA">
        <w:rPr>
          <w:rFonts w:eastAsia="Times" w:cs="Arial"/>
          <w:szCs w:val="22"/>
        </w:rPr>
        <w:t xml:space="preserve">ropósito del programa es disminuir el número de personas en situación de carencia por acceso a la alimentación. Dado lo anterior, el programa de Carencia Alimentaria, compuesto por </w:t>
      </w:r>
      <w:r w:rsidR="00FC50DC" w:rsidRPr="004C10FA">
        <w:rPr>
          <w:rFonts w:eastAsia="Times" w:cs="Arial"/>
          <w:szCs w:val="22"/>
        </w:rPr>
        <w:t>siete</w:t>
      </w:r>
      <w:r w:rsidRPr="004C10FA">
        <w:rPr>
          <w:rFonts w:eastAsia="Times" w:cs="Arial"/>
          <w:szCs w:val="22"/>
        </w:rPr>
        <w:t xml:space="preserve"> componentes, se c</w:t>
      </w:r>
      <w:r w:rsidR="00643CA4" w:rsidRPr="004C10FA">
        <w:rPr>
          <w:rFonts w:eastAsia="Times" w:cs="Arial"/>
          <w:szCs w:val="22"/>
        </w:rPr>
        <w:t xml:space="preserve">entra en aportar al </w:t>
      </w:r>
      <w:r w:rsidR="00C728B1" w:rsidRPr="004C10FA">
        <w:rPr>
          <w:rFonts w:eastAsia="Times" w:cs="Arial"/>
          <w:szCs w:val="22"/>
        </w:rPr>
        <w:t>P</w:t>
      </w:r>
      <w:r w:rsidR="00643CA4" w:rsidRPr="004C10FA">
        <w:rPr>
          <w:rFonts w:eastAsia="Times" w:cs="Arial"/>
          <w:szCs w:val="22"/>
        </w:rPr>
        <w:t>ropósito y</w:t>
      </w:r>
      <w:r w:rsidR="006F47B0" w:rsidRPr="004C10FA">
        <w:rPr>
          <w:rFonts w:eastAsia="Times" w:cs="Arial"/>
          <w:szCs w:val="22"/>
        </w:rPr>
        <w:t>, por lo tanto, cumplir con el F</w:t>
      </w:r>
      <w:r w:rsidR="00643CA4" w:rsidRPr="004C10FA">
        <w:rPr>
          <w:rFonts w:eastAsia="Times" w:cs="Arial"/>
          <w:szCs w:val="22"/>
        </w:rPr>
        <w:t>in a través con diferentes servicios y bienes repartidos.</w:t>
      </w:r>
      <w:r w:rsidR="00643CA4" w:rsidRPr="004C10FA">
        <w:rPr>
          <w:rFonts w:cs="Arial"/>
          <w:szCs w:val="22"/>
        </w:rPr>
        <w:t xml:space="preserve"> </w:t>
      </w:r>
      <w:r w:rsidR="00643CA4" w:rsidRPr="004C10FA">
        <w:rPr>
          <w:rFonts w:eastAsia="Times" w:cs="Arial"/>
          <w:szCs w:val="22"/>
        </w:rPr>
        <w:t>En la parte de servicios tenemos las mediciones antropométricas y de hemoglobinas, y capacitación y orientación nutricional otorgada; en cuanto a los bienes distribuidos se tienen paquetes de producción para autoconsumo, ración alimenticia, despensa básica, dotación alimenticia dirigida a menores de 5 años, y despensas tipo comedor.</w:t>
      </w:r>
      <w:r w:rsidR="00643CA4" w:rsidRPr="004C10FA">
        <w:rPr>
          <w:rFonts w:cs="Arial"/>
          <w:szCs w:val="22"/>
        </w:rPr>
        <w:t xml:space="preserve"> </w:t>
      </w:r>
    </w:p>
    <w:p w14:paraId="46970B5A"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 w:val="20"/>
          <w:szCs w:val="22"/>
        </w:rPr>
      </w:pPr>
    </w:p>
    <w:p w14:paraId="2B9B51CA" w14:textId="77777777" w:rsidR="001E1319" w:rsidRPr="004C10FA" w:rsidRDefault="00643CA4" w:rsidP="00BB430C">
      <w:pPr>
        <w:spacing w:before="0" w:beforeAutospacing="0" w:after="0" w:afterAutospacing="0" w:line="360" w:lineRule="auto"/>
        <w:rPr>
          <w:rFonts w:eastAsia="Times" w:cs="Arial"/>
          <w:szCs w:val="22"/>
        </w:rPr>
      </w:pPr>
      <w:r w:rsidRPr="004C10FA">
        <w:rPr>
          <w:rFonts w:eastAsia="Times" w:cs="Arial"/>
          <w:szCs w:val="22"/>
        </w:rPr>
        <w:t xml:space="preserve">Si observamos con detenimiento los </w:t>
      </w:r>
      <w:r w:rsidR="00FC50DC" w:rsidRPr="004C10FA">
        <w:rPr>
          <w:rFonts w:eastAsia="Times" w:cs="Arial"/>
          <w:szCs w:val="22"/>
        </w:rPr>
        <w:t>C</w:t>
      </w:r>
      <w:r w:rsidRPr="004C10FA">
        <w:rPr>
          <w:rFonts w:eastAsia="Times" w:cs="Arial"/>
          <w:szCs w:val="22"/>
        </w:rPr>
        <w:t xml:space="preserve">omponentes del programa, los servicios </w:t>
      </w:r>
      <w:r w:rsidR="002F4691" w:rsidRPr="004C10FA">
        <w:rPr>
          <w:rFonts w:eastAsia="Times" w:cs="Arial"/>
          <w:szCs w:val="22"/>
        </w:rPr>
        <w:t xml:space="preserve">que se otorgan </w:t>
      </w:r>
      <w:r w:rsidRPr="004C10FA">
        <w:rPr>
          <w:rFonts w:eastAsia="Times" w:cs="Arial"/>
          <w:szCs w:val="22"/>
        </w:rPr>
        <w:t>se centran en llevar</w:t>
      </w:r>
      <w:r w:rsidR="00C54527" w:rsidRPr="004C10FA">
        <w:rPr>
          <w:rFonts w:eastAsia="Times" w:cs="Arial"/>
          <w:szCs w:val="22"/>
        </w:rPr>
        <w:t xml:space="preserve"> un seguimiento sobre el</w:t>
      </w:r>
      <w:r w:rsidRPr="004C10FA">
        <w:rPr>
          <w:rFonts w:eastAsia="Times" w:cs="Arial"/>
          <w:szCs w:val="22"/>
        </w:rPr>
        <w:t xml:space="preserve"> estado nutricio</w:t>
      </w:r>
      <w:r w:rsidR="008B0F5D" w:rsidRPr="004C10FA">
        <w:rPr>
          <w:rFonts w:eastAsia="Times" w:cs="Arial"/>
          <w:szCs w:val="22"/>
        </w:rPr>
        <w:t>nal</w:t>
      </w:r>
      <w:r w:rsidRPr="004C10FA">
        <w:rPr>
          <w:rFonts w:eastAsia="Times" w:cs="Arial"/>
          <w:szCs w:val="22"/>
        </w:rPr>
        <w:t xml:space="preserve"> de los beneficiarios del programa, y </w:t>
      </w:r>
      <w:r w:rsidR="00C54527" w:rsidRPr="004C10FA">
        <w:rPr>
          <w:rFonts w:eastAsia="Times" w:cs="Arial"/>
          <w:szCs w:val="22"/>
        </w:rPr>
        <w:t xml:space="preserve">capacitaciones sobre una alimentación balanceada. Ambos servicios contribuyen a que las personas cambien sus hábitos alimenticios y de esta forma, mejoren su estado nutricio. En cuanto a los bienes proveídos por el programa, se puede observar que el principal objetivo es que los beneficiarios reciban la mejor alimentación y puedan salir de la carencia alimentaria. Entonces, se puede deducir que los </w:t>
      </w:r>
      <w:r w:rsidR="00FC50DC" w:rsidRPr="004C10FA">
        <w:rPr>
          <w:rFonts w:eastAsia="Times" w:cs="Arial"/>
          <w:szCs w:val="22"/>
        </w:rPr>
        <w:t>C</w:t>
      </w:r>
      <w:r w:rsidR="00C54527" w:rsidRPr="004C10FA">
        <w:rPr>
          <w:rFonts w:eastAsia="Times" w:cs="Arial"/>
          <w:szCs w:val="22"/>
        </w:rPr>
        <w:t xml:space="preserve">omponentes se crearon de tal forma que se pueda contribuir al </w:t>
      </w:r>
      <w:r w:rsidR="00C728B1" w:rsidRPr="004C10FA">
        <w:rPr>
          <w:rFonts w:eastAsia="Times" w:cs="Arial"/>
          <w:szCs w:val="22"/>
        </w:rPr>
        <w:t>P</w:t>
      </w:r>
      <w:r w:rsidR="00C54527" w:rsidRPr="004C10FA">
        <w:rPr>
          <w:rFonts w:eastAsia="Times" w:cs="Arial"/>
          <w:szCs w:val="22"/>
        </w:rPr>
        <w:t xml:space="preserve">ropósito y por lo mismo, se pueda llegar al </w:t>
      </w:r>
      <w:r w:rsidR="00C728B1" w:rsidRPr="004C10FA">
        <w:rPr>
          <w:rFonts w:eastAsia="Times" w:cs="Arial"/>
          <w:szCs w:val="22"/>
        </w:rPr>
        <w:t>F</w:t>
      </w:r>
      <w:r w:rsidR="00C54527" w:rsidRPr="004C10FA">
        <w:rPr>
          <w:rFonts w:eastAsia="Times" w:cs="Arial"/>
          <w:szCs w:val="22"/>
        </w:rPr>
        <w:t>in del programa.</w:t>
      </w:r>
      <w:r w:rsidR="001E1319" w:rsidRPr="004C10FA">
        <w:rPr>
          <w:rFonts w:eastAsia="Times" w:cs="Arial"/>
          <w:szCs w:val="22"/>
        </w:rPr>
        <w:t xml:space="preserve"> </w:t>
      </w:r>
    </w:p>
    <w:p w14:paraId="009D80E9" w14:textId="77777777" w:rsidR="001E1319" w:rsidRPr="004C10FA" w:rsidRDefault="001E1319" w:rsidP="00CE429A">
      <w:pPr>
        <w:spacing w:before="0" w:beforeAutospacing="0" w:after="0" w:afterAutospacing="0" w:line="360" w:lineRule="auto"/>
        <w:ind w:firstLine="360"/>
        <w:rPr>
          <w:rFonts w:eastAsia="Times" w:cs="Arial"/>
          <w:szCs w:val="22"/>
        </w:rPr>
      </w:pPr>
    </w:p>
    <w:p w14:paraId="35672BE8" w14:textId="77777777" w:rsidR="00385984" w:rsidRPr="004C10FA" w:rsidRDefault="001E1319" w:rsidP="00BB430C">
      <w:pPr>
        <w:spacing w:before="0" w:beforeAutospacing="0" w:after="0" w:afterAutospacing="0" w:line="360" w:lineRule="auto"/>
        <w:rPr>
          <w:rFonts w:eastAsia="Times" w:cs="Arial"/>
          <w:szCs w:val="22"/>
        </w:rPr>
      </w:pPr>
      <w:r w:rsidRPr="004C10FA">
        <w:rPr>
          <w:rFonts w:eastAsia="Times" w:cs="Arial"/>
          <w:szCs w:val="22"/>
        </w:rPr>
        <w:t>A pesar de que, por lo dicho anteriormente, se podría pensar que los apoyos pueden ayudar a obtener el resultado esperado, el Pp 080 no presenta evidencia científica (nacional o internacional) si estos son los apoyos que se necesitan para poder resolver el problema. Sin embargo,</w:t>
      </w:r>
      <w:r w:rsidR="006A7E0B" w:rsidRPr="004C10FA">
        <w:rPr>
          <w:rFonts w:eastAsia="Times" w:cs="Arial"/>
          <w:szCs w:val="22"/>
        </w:rPr>
        <w:t xml:space="preserve"> </w:t>
      </w:r>
      <w:r w:rsidRPr="004C10FA">
        <w:rPr>
          <w:rFonts w:eastAsia="Times" w:cs="Arial"/>
          <w:szCs w:val="22"/>
        </w:rPr>
        <w:t xml:space="preserve">uno de los puntos positivos </w:t>
      </w:r>
      <w:r w:rsidR="006A7E0B" w:rsidRPr="004C10FA">
        <w:rPr>
          <w:rFonts w:eastAsia="Times" w:cs="Arial"/>
          <w:szCs w:val="22"/>
        </w:rPr>
        <w:t xml:space="preserve">de los </w:t>
      </w:r>
      <w:r w:rsidR="00262E75" w:rsidRPr="004C10FA">
        <w:rPr>
          <w:rFonts w:eastAsia="Times" w:cs="Arial"/>
          <w:szCs w:val="22"/>
        </w:rPr>
        <w:t>c</w:t>
      </w:r>
      <w:r w:rsidR="00B07575" w:rsidRPr="004C10FA">
        <w:rPr>
          <w:rFonts w:eastAsia="Times" w:cs="Arial"/>
          <w:szCs w:val="22"/>
        </w:rPr>
        <w:t>omponentes</w:t>
      </w:r>
      <w:r w:rsidRPr="004C10FA">
        <w:rPr>
          <w:rFonts w:eastAsia="Times" w:cs="Arial"/>
          <w:szCs w:val="22"/>
        </w:rPr>
        <w:t xml:space="preserve"> es que son claros, lo que</w:t>
      </w:r>
      <w:r w:rsidR="00B07575" w:rsidRPr="004C10FA">
        <w:rPr>
          <w:rFonts w:eastAsia="Times" w:cs="Arial"/>
          <w:szCs w:val="22"/>
        </w:rPr>
        <w:t xml:space="preserve"> ayuda a entender mejor cuál es el </w:t>
      </w:r>
      <w:r w:rsidR="00C728B1" w:rsidRPr="004C10FA">
        <w:rPr>
          <w:rFonts w:eastAsia="Times" w:cs="Arial"/>
          <w:szCs w:val="22"/>
        </w:rPr>
        <w:t>P</w:t>
      </w:r>
      <w:r w:rsidR="00B07575" w:rsidRPr="004C10FA">
        <w:rPr>
          <w:rFonts w:eastAsia="Times" w:cs="Arial"/>
          <w:szCs w:val="22"/>
        </w:rPr>
        <w:t xml:space="preserve">ropósito y la meta a lograr. </w:t>
      </w:r>
    </w:p>
    <w:p w14:paraId="520C4523" w14:textId="77777777" w:rsidR="008B0F5D" w:rsidRPr="004C10FA" w:rsidRDefault="008B0F5D">
      <w:pPr>
        <w:spacing w:before="0" w:beforeAutospacing="0" w:after="0" w:afterAutospacing="0"/>
        <w:jc w:val="left"/>
        <w:rPr>
          <w:rFonts w:eastAsia="Times" w:cs="Arial"/>
          <w:szCs w:val="22"/>
        </w:rPr>
      </w:pPr>
      <w:r w:rsidRPr="004C10FA">
        <w:rPr>
          <w:rFonts w:eastAsia="Times" w:cs="Arial"/>
          <w:szCs w:val="22"/>
        </w:rPr>
        <w:br w:type="page"/>
      </w:r>
    </w:p>
    <w:p w14:paraId="3BC53D8F" w14:textId="77777777" w:rsidR="00385984" w:rsidRPr="004C10FA" w:rsidRDefault="00385984" w:rsidP="00CE429A">
      <w:pPr>
        <w:pStyle w:val="Heading4"/>
        <w:spacing w:before="0" w:beforeAutospacing="0" w:after="0" w:afterAutospacing="0"/>
        <w:rPr>
          <w:rStyle w:val="normaltextrun"/>
          <w:rFonts w:cs="Arial"/>
          <w:b/>
        </w:rPr>
      </w:pPr>
      <w:r w:rsidRPr="004C10FA">
        <w:rPr>
          <w:rStyle w:val="normaltextrun"/>
          <w:rFonts w:cs="Arial"/>
          <w:b/>
        </w:rPr>
        <w:lastRenderedPageBreak/>
        <w:t>¿Es el ejercicio financiero, adecuado y oportuno de acuerdo a las metas planteadas por los Programas?</w:t>
      </w:r>
    </w:p>
    <w:p w14:paraId="18D77BBB" w14:textId="77777777" w:rsidR="00385984" w:rsidRPr="004C10FA" w:rsidRDefault="00385984" w:rsidP="00CE429A">
      <w:pPr>
        <w:pStyle w:val="ListParagraph"/>
        <w:numPr>
          <w:ilvl w:val="0"/>
          <w:numId w:val="9"/>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1DB2742D" w14:textId="77777777" w:rsidR="008B0F5D" w:rsidRPr="004C10FA" w:rsidRDefault="008B0F5D"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621FA183" w14:textId="77777777" w:rsidR="00C213E0" w:rsidRPr="004C10FA" w:rsidRDefault="005650AF"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A través del análisis de gabinete se identificaron </w:t>
      </w:r>
      <w:r w:rsidR="00E476EF" w:rsidRPr="004C10FA">
        <w:rPr>
          <w:rFonts w:eastAsia="Times" w:cs="Arial"/>
          <w:szCs w:val="22"/>
        </w:rPr>
        <w:t xml:space="preserve">diversos estados financieros y reportes de </w:t>
      </w:r>
      <w:r w:rsidR="00FC50DC" w:rsidRPr="004C10FA">
        <w:rPr>
          <w:rFonts w:eastAsia="Times" w:cs="Arial"/>
          <w:szCs w:val="22"/>
        </w:rPr>
        <w:t>la C</w:t>
      </w:r>
      <w:r w:rsidR="00E476EF" w:rsidRPr="004C10FA">
        <w:rPr>
          <w:rFonts w:eastAsia="Times" w:cs="Arial"/>
          <w:szCs w:val="22"/>
        </w:rPr>
        <w:t xml:space="preserve">uenta </w:t>
      </w:r>
      <w:r w:rsidR="00FC50DC" w:rsidRPr="004C10FA">
        <w:rPr>
          <w:rFonts w:eastAsia="Times" w:cs="Arial"/>
          <w:szCs w:val="22"/>
        </w:rPr>
        <w:t>P</w:t>
      </w:r>
      <w:r w:rsidR="00E476EF" w:rsidRPr="004C10FA">
        <w:rPr>
          <w:rFonts w:eastAsia="Times" w:cs="Arial"/>
          <w:szCs w:val="22"/>
        </w:rPr>
        <w:t xml:space="preserve">ública para 2016. Si bien estos documentos proveen información relevante, no se tiene información exacta sobre calendarios establecidos para el ejercicio de los recursos. </w:t>
      </w:r>
      <w:r w:rsidR="004822A6" w:rsidRPr="004C10FA">
        <w:rPr>
          <w:rFonts w:eastAsia="Times" w:cs="Arial"/>
          <w:szCs w:val="22"/>
        </w:rPr>
        <w:t xml:space="preserve">Se tiene información sobre la desagregación del gasto por </w:t>
      </w:r>
      <w:r w:rsidR="00FC50DC" w:rsidRPr="004C10FA">
        <w:rPr>
          <w:rFonts w:eastAsia="Times" w:cs="Arial"/>
          <w:szCs w:val="22"/>
        </w:rPr>
        <w:t>C</w:t>
      </w:r>
      <w:r w:rsidR="004822A6" w:rsidRPr="004C10FA">
        <w:rPr>
          <w:rFonts w:eastAsia="Times" w:cs="Arial"/>
          <w:szCs w:val="22"/>
        </w:rPr>
        <w:t>omponente</w:t>
      </w:r>
      <w:r w:rsidR="00AA39A4" w:rsidRPr="004C10FA">
        <w:rPr>
          <w:rFonts w:eastAsia="Times" w:cs="Arial"/>
          <w:szCs w:val="22"/>
        </w:rPr>
        <w:t xml:space="preserve">, y de algunos de ellos se tiene información desagregada sobre todos los apoyos brindados. </w:t>
      </w:r>
      <w:r w:rsidR="004822A6" w:rsidRPr="004C10FA">
        <w:rPr>
          <w:rFonts w:eastAsia="Times" w:cs="Arial"/>
          <w:szCs w:val="22"/>
        </w:rPr>
        <w:t xml:space="preserve"> </w:t>
      </w:r>
    </w:p>
    <w:p w14:paraId="7283FD26"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4C937D7C" w14:textId="77777777" w:rsidR="003563A6" w:rsidRPr="004C10FA" w:rsidRDefault="00AA39A4" w:rsidP="00CE429A">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Adicionalmente, </w:t>
      </w:r>
      <w:r w:rsidR="003563A6" w:rsidRPr="004C10FA">
        <w:rPr>
          <w:rFonts w:eastAsia="Times" w:cs="Arial"/>
          <w:szCs w:val="22"/>
        </w:rPr>
        <w:t xml:space="preserve">se pueden hacer ciertos señalamientos respecto a los ingresos y gastos del Sistema para el Desarrollo Integral de la Familia en Yucatán. En el cierre de 2016, se presentaron ingresos por más de 521 millones de pesos, 3.3% más que en el cierre de 2015; en cuanto al gasto, se tienen de </w:t>
      </w:r>
      <w:r w:rsidR="00BF49E3" w:rsidRPr="004C10FA">
        <w:rPr>
          <w:rFonts w:eastAsia="Times" w:cs="Arial"/>
          <w:szCs w:val="22"/>
        </w:rPr>
        <w:t>recursos ejercido</w:t>
      </w:r>
      <w:r w:rsidR="003563A6" w:rsidRPr="004C10FA">
        <w:rPr>
          <w:rFonts w:eastAsia="Times" w:cs="Arial"/>
          <w:szCs w:val="22"/>
        </w:rPr>
        <w:t xml:space="preserve"> y otras pérdida</w:t>
      </w:r>
      <w:r w:rsidR="00167847" w:rsidRPr="004C10FA">
        <w:rPr>
          <w:rFonts w:eastAsia="Times" w:cs="Arial"/>
          <w:szCs w:val="22"/>
        </w:rPr>
        <w:t>s, al cierre de 2016,</w:t>
      </w:r>
      <w:r w:rsidR="003563A6" w:rsidRPr="004C10FA">
        <w:rPr>
          <w:rFonts w:eastAsia="Times" w:cs="Arial"/>
          <w:szCs w:val="22"/>
        </w:rPr>
        <w:t xml:space="preserve"> 511 millones de pesos, 2% más que en el cierre de 2015. De lo anterior, </w:t>
      </w:r>
      <w:r w:rsidR="0089691E" w:rsidRPr="004C10FA">
        <w:rPr>
          <w:rFonts w:eastAsia="Times" w:cs="Arial"/>
          <w:szCs w:val="22"/>
        </w:rPr>
        <w:t xml:space="preserve">se </w:t>
      </w:r>
      <w:r w:rsidR="00167847" w:rsidRPr="004C10FA">
        <w:rPr>
          <w:rFonts w:eastAsia="Times" w:cs="Arial"/>
          <w:szCs w:val="22"/>
        </w:rPr>
        <w:t xml:space="preserve">puede </w:t>
      </w:r>
      <w:r w:rsidR="0089691E" w:rsidRPr="004C10FA">
        <w:rPr>
          <w:rFonts w:eastAsia="Times" w:cs="Arial"/>
          <w:szCs w:val="22"/>
        </w:rPr>
        <w:t xml:space="preserve">obtener </w:t>
      </w:r>
      <w:r w:rsidR="00167847" w:rsidRPr="004C10FA">
        <w:rPr>
          <w:rFonts w:eastAsia="Times" w:cs="Arial"/>
          <w:szCs w:val="22"/>
        </w:rPr>
        <w:t>un ahorro</w:t>
      </w:r>
      <w:r w:rsidR="0089691E" w:rsidRPr="004C10FA">
        <w:rPr>
          <w:rFonts w:eastAsia="Times" w:cs="Arial"/>
          <w:szCs w:val="22"/>
        </w:rPr>
        <w:t xml:space="preserve"> de casi 10 millones de pesos, lo que habla de un buen ejercicio del gasto. </w:t>
      </w:r>
    </w:p>
    <w:p w14:paraId="5141E06D"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674BA264" w14:textId="77777777" w:rsidR="0090262E" w:rsidRPr="004C10FA" w:rsidRDefault="004D617E"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Ad</w:t>
      </w:r>
      <w:r w:rsidR="00AA39A4" w:rsidRPr="004C10FA">
        <w:rPr>
          <w:rFonts w:eastAsia="Times" w:cs="Arial"/>
          <w:szCs w:val="22"/>
        </w:rPr>
        <w:t>emás</w:t>
      </w:r>
      <w:r w:rsidRPr="004C10FA">
        <w:rPr>
          <w:rFonts w:eastAsia="Times" w:cs="Arial"/>
          <w:szCs w:val="22"/>
        </w:rPr>
        <w:t xml:space="preserve">, </w:t>
      </w:r>
      <w:r w:rsidR="00563462" w:rsidRPr="004C10FA">
        <w:rPr>
          <w:rFonts w:eastAsia="Times" w:cs="Arial"/>
          <w:szCs w:val="22"/>
        </w:rPr>
        <w:t>dentro del documento “080PP Desagregación del Recurso Ejercido” se pueden obtener los montos totales generales</w:t>
      </w:r>
      <w:r w:rsidR="0089691E" w:rsidRPr="004C10FA">
        <w:rPr>
          <w:rFonts w:eastAsia="Times" w:cs="Arial"/>
          <w:szCs w:val="22"/>
        </w:rPr>
        <w:t xml:space="preserve"> </w:t>
      </w:r>
      <w:r w:rsidR="00563462" w:rsidRPr="004C10FA">
        <w:rPr>
          <w:rFonts w:eastAsia="Times" w:cs="Arial"/>
          <w:szCs w:val="22"/>
        </w:rPr>
        <w:t>del presupuesto por componente d</w:t>
      </w:r>
      <w:r w:rsidR="0089691E" w:rsidRPr="004C10FA">
        <w:rPr>
          <w:rFonts w:eastAsia="Times" w:cs="Arial"/>
          <w:szCs w:val="22"/>
        </w:rPr>
        <w:t xml:space="preserve">el programa de Carencia Alimentaria. </w:t>
      </w:r>
      <w:r w:rsidR="00563462" w:rsidRPr="004C10FA">
        <w:rPr>
          <w:rFonts w:eastAsia="Times" w:cs="Arial"/>
          <w:szCs w:val="22"/>
        </w:rPr>
        <w:t>A continuación, se presentan los presupuestos</w:t>
      </w:r>
      <w:r w:rsidR="00B26CC9" w:rsidRPr="004C10FA">
        <w:rPr>
          <w:rFonts w:eastAsia="Times" w:cs="Arial"/>
          <w:szCs w:val="22"/>
        </w:rPr>
        <w:t xml:space="preserve"> ejercidos por programa</w:t>
      </w:r>
      <w:r w:rsidR="00563462" w:rsidRPr="004C10FA">
        <w:rPr>
          <w:rFonts w:eastAsia="Times" w:cs="Arial"/>
          <w:szCs w:val="22"/>
        </w:rPr>
        <w:t>.</w:t>
      </w:r>
    </w:p>
    <w:p w14:paraId="5BA1CCA3" w14:textId="77777777" w:rsidR="00CE429A" w:rsidRPr="004C10FA" w:rsidRDefault="00CE429A" w:rsidP="006A7E0B">
      <w:pPr>
        <w:overflowPunct w:val="0"/>
        <w:autoSpaceDE w:val="0"/>
        <w:autoSpaceDN w:val="0"/>
        <w:adjustRightInd w:val="0"/>
        <w:spacing w:before="0" w:beforeAutospacing="0" w:after="0" w:afterAutospacing="0" w:line="360" w:lineRule="auto"/>
        <w:textAlignment w:val="baseline"/>
        <w:rPr>
          <w:rFonts w:eastAsia="Times" w:cs="Arial"/>
          <w:szCs w:val="22"/>
        </w:rPr>
      </w:pPr>
    </w:p>
    <w:p w14:paraId="69348226" w14:textId="77777777" w:rsidR="00283D18" w:rsidRPr="004C10FA" w:rsidRDefault="00283D18" w:rsidP="0002057A">
      <w:pPr>
        <w:pStyle w:val="NoSpacing"/>
        <w:jc w:val="center"/>
        <w:rPr>
          <w:b/>
          <w:color w:val="000000" w:themeColor="text1"/>
          <w:szCs w:val="22"/>
        </w:rPr>
      </w:pPr>
      <w:bookmarkStart w:id="51" w:name="_Toc490831106"/>
      <w:bookmarkStart w:id="52" w:name="_Toc490832663"/>
      <w:bookmarkStart w:id="53" w:name="_Toc491094101"/>
      <w:bookmarkStart w:id="54" w:name="_Toc491103291"/>
      <w:bookmarkStart w:id="55" w:name="_Toc492051041"/>
      <w:r w:rsidRPr="004C10FA">
        <w:rPr>
          <w:b/>
          <w:color w:val="000000" w:themeColor="text1"/>
          <w:szCs w:val="22"/>
        </w:rPr>
        <w:t xml:space="preserve">Tabla </w:t>
      </w:r>
      <w:r w:rsidRPr="004C10FA">
        <w:rPr>
          <w:b/>
          <w:color w:val="000000" w:themeColor="text1"/>
          <w:szCs w:val="22"/>
        </w:rPr>
        <w:fldChar w:fldCharType="begin"/>
      </w:r>
      <w:r w:rsidRPr="004C10FA">
        <w:rPr>
          <w:b/>
          <w:color w:val="000000" w:themeColor="text1"/>
          <w:szCs w:val="22"/>
        </w:rPr>
        <w:instrText xml:space="preserve"> SEQ Tabla \* ARABIC </w:instrText>
      </w:r>
      <w:r w:rsidRPr="004C10FA">
        <w:rPr>
          <w:b/>
          <w:color w:val="000000" w:themeColor="text1"/>
          <w:szCs w:val="22"/>
        </w:rPr>
        <w:fldChar w:fldCharType="separate"/>
      </w:r>
      <w:r w:rsidR="00563C61">
        <w:rPr>
          <w:b/>
          <w:noProof/>
          <w:color w:val="000000" w:themeColor="text1"/>
          <w:szCs w:val="22"/>
        </w:rPr>
        <w:t>8</w:t>
      </w:r>
      <w:r w:rsidRPr="004C10FA">
        <w:rPr>
          <w:b/>
          <w:color w:val="000000" w:themeColor="text1"/>
          <w:szCs w:val="22"/>
        </w:rPr>
        <w:fldChar w:fldCharType="end"/>
      </w:r>
      <w:r w:rsidR="00404F31" w:rsidRPr="004C10FA">
        <w:rPr>
          <w:b/>
          <w:color w:val="000000" w:themeColor="text1"/>
          <w:szCs w:val="22"/>
        </w:rPr>
        <w:t>.</w:t>
      </w:r>
      <w:r w:rsidRPr="004C10FA">
        <w:rPr>
          <w:b/>
          <w:color w:val="000000" w:themeColor="text1"/>
          <w:szCs w:val="22"/>
        </w:rPr>
        <w:t xml:space="preserve"> </w:t>
      </w:r>
      <w:r w:rsidR="00360959" w:rsidRPr="004C10FA">
        <w:rPr>
          <w:b/>
          <w:color w:val="000000" w:themeColor="text1"/>
          <w:szCs w:val="22"/>
        </w:rPr>
        <w:t>Recurso ejercido</w:t>
      </w:r>
      <w:r w:rsidRPr="004C10FA">
        <w:rPr>
          <w:b/>
          <w:color w:val="000000" w:themeColor="text1"/>
          <w:szCs w:val="22"/>
        </w:rPr>
        <w:t xml:space="preserve"> por Programa perteneciente al Programa de Carencia Alimentaria</w:t>
      </w:r>
      <w:bookmarkEnd w:id="51"/>
      <w:bookmarkEnd w:id="52"/>
      <w:bookmarkEnd w:id="53"/>
      <w:bookmarkEnd w:id="54"/>
      <w:bookmarkEnd w:id="55"/>
    </w:p>
    <w:tbl>
      <w:tblPr>
        <w:tblStyle w:val="GridTable4-Accent51"/>
        <w:tblW w:w="0" w:type="auto"/>
        <w:tblLook w:val="04A0" w:firstRow="1" w:lastRow="0" w:firstColumn="1" w:lastColumn="0" w:noHBand="0" w:noVBand="1"/>
      </w:tblPr>
      <w:tblGrid>
        <w:gridCol w:w="7117"/>
        <w:gridCol w:w="2233"/>
      </w:tblGrid>
      <w:tr w:rsidR="008605D1" w:rsidRPr="004C10FA" w14:paraId="76D61F05" w14:textId="77777777" w:rsidTr="007B2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1F4E79" w:themeFill="accent5" w:themeFillShade="80"/>
          </w:tcPr>
          <w:p w14:paraId="1E71CC17" w14:textId="77777777" w:rsidR="008605D1" w:rsidRPr="004C10FA" w:rsidRDefault="008605D1" w:rsidP="00CE429A">
            <w:pPr>
              <w:overflowPunct w:val="0"/>
              <w:autoSpaceDE w:val="0"/>
              <w:autoSpaceDN w:val="0"/>
              <w:adjustRightInd w:val="0"/>
              <w:spacing w:before="0" w:beforeAutospacing="0" w:after="0" w:afterAutospacing="0" w:line="360" w:lineRule="auto"/>
              <w:jc w:val="center"/>
              <w:textAlignment w:val="baseline"/>
              <w:rPr>
                <w:rFonts w:eastAsia="Times" w:cs="Arial"/>
                <w:szCs w:val="22"/>
              </w:rPr>
            </w:pPr>
            <w:r w:rsidRPr="004C10FA">
              <w:rPr>
                <w:rFonts w:eastAsia="Times" w:cs="Arial"/>
                <w:szCs w:val="22"/>
              </w:rPr>
              <w:t>Programa</w:t>
            </w:r>
          </w:p>
        </w:tc>
        <w:tc>
          <w:tcPr>
            <w:tcW w:w="2064" w:type="dxa"/>
            <w:shd w:val="clear" w:color="auto" w:fill="1F4E79" w:themeFill="accent5" w:themeFillShade="80"/>
          </w:tcPr>
          <w:p w14:paraId="0EAF517F" w14:textId="77777777" w:rsidR="008605D1" w:rsidRPr="004C10FA" w:rsidRDefault="008605D1" w:rsidP="00CE429A">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Cs w:val="22"/>
              </w:rPr>
            </w:pPr>
            <w:r w:rsidRPr="004C10FA">
              <w:rPr>
                <w:rFonts w:eastAsia="Times" w:cs="Arial"/>
                <w:szCs w:val="22"/>
              </w:rPr>
              <w:t>Presupuesto/Costo</w:t>
            </w:r>
          </w:p>
        </w:tc>
      </w:tr>
      <w:tr w:rsidR="008605D1" w:rsidRPr="004C10FA" w14:paraId="275B5475" w14:textId="77777777" w:rsidTr="007B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0F70F144" w14:textId="77777777" w:rsidR="008605D1" w:rsidRPr="004C10FA" w:rsidRDefault="008605D1" w:rsidP="00CE429A">
            <w:pPr>
              <w:overflowPunct w:val="0"/>
              <w:autoSpaceDE w:val="0"/>
              <w:autoSpaceDN w:val="0"/>
              <w:adjustRightInd w:val="0"/>
              <w:spacing w:before="0" w:beforeAutospacing="0" w:after="0" w:afterAutospacing="0" w:line="360" w:lineRule="auto"/>
              <w:textAlignment w:val="baseline"/>
              <w:rPr>
                <w:rFonts w:eastAsia="Times" w:cs="Arial"/>
                <w:sz w:val="20"/>
                <w:szCs w:val="20"/>
              </w:rPr>
            </w:pPr>
            <w:r w:rsidRPr="004C10FA">
              <w:rPr>
                <w:rFonts w:eastAsia="Times" w:cs="Arial"/>
                <w:sz w:val="20"/>
                <w:szCs w:val="20"/>
              </w:rPr>
              <w:t>Programa Nutrición Integral</w:t>
            </w:r>
            <w:r w:rsidR="007B2030" w:rsidRPr="004C10FA">
              <w:rPr>
                <w:rFonts w:eastAsia="Times" w:cs="Arial"/>
                <w:sz w:val="20"/>
                <w:szCs w:val="20"/>
              </w:rPr>
              <w:t xml:space="preserve"> </w:t>
            </w:r>
            <w:r w:rsidR="007B2030" w:rsidRPr="004C10FA">
              <w:rPr>
                <w:rFonts w:eastAsia="Times" w:cs="Arial"/>
                <w:b w:val="0"/>
                <w:sz w:val="20"/>
                <w:szCs w:val="20"/>
              </w:rPr>
              <w:t>(SEDESOL)</w:t>
            </w:r>
          </w:p>
        </w:tc>
        <w:tc>
          <w:tcPr>
            <w:tcW w:w="2064" w:type="dxa"/>
          </w:tcPr>
          <w:p w14:paraId="7AE46749" w14:textId="77777777" w:rsidR="008605D1" w:rsidRPr="004C10FA" w:rsidRDefault="00563462"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Cs w:val="22"/>
              </w:rPr>
            </w:pPr>
            <w:r w:rsidRPr="004C10FA">
              <w:rPr>
                <w:rFonts w:eastAsia="Times" w:cs="Arial"/>
                <w:szCs w:val="22"/>
              </w:rPr>
              <w:t>$18,064,108.96</w:t>
            </w:r>
          </w:p>
        </w:tc>
      </w:tr>
      <w:tr w:rsidR="008605D1" w:rsidRPr="004C10FA" w14:paraId="5CBBFE7A" w14:textId="77777777" w:rsidTr="007B2030">
        <w:tc>
          <w:tcPr>
            <w:cnfStyle w:val="001000000000" w:firstRow="0" w:lastRow="0" w:firstColumn="1" w:lastColumn="0" w:oddVBand="0" w:evenVBand="0" w:oddHBand="0" w:evenHBand="0" w:firstRowFirstColumn="0" w:firstRowLastColumn="0" w:lastRowFirstColumn="0" w:lastRowLastColumn="0"/>
            <w:tcW w:w="7225" w:type="dxa"/>
          </w:tcPr>
          <w:p w14:paraId="75C3C692" w14:textId="77777777" w:rsidR="008605D1" w:rsidRPr="004C10FA" w:rsidRDefault="008605D1" w:rsidP="00CE429A">
            <w:pPr>
              <w:overflowPunct w:val="0"/>
              <w:autoSpaceDE w:val="0"/>
              <w:autoSpaceDN w:val="0"/>
              <w:adjustRightInd w:val="0"/>
              <w:spacing w:before="0" w:beforeAutospacing="0" w:after="0" w:afterAutospacing="0" w:line="360" w:lineRule="auto"/>
              <w:textAlignment w:val="baseline"/>
              <w:rPr>
                <w:rFonts w:eastAsia="Times" w:cs="Arial"/>
                <w:sz w:val="20"/>
                <w:szCs w:val="20"/>
              </w:rPr>
            </w:pPr>
            <w:r w:rsidRPr="004C10FA">
              <w:rPr>
                <w:rFonts w:eastAsia="Times" w:cs="Arial"/>
                <w:sz w:val="20"/>
                <w:szCs w:val="20"/>
              </w:rPr>
              <w:t>Producción Social Familiar de Traspatio</w:t>
            </w:r>
            <w:r w:rsidR="007B2030" w:rsidRPr="004C10FA">
              <w:rPr>
                <w:rFonts w:eastAsia="Times" w:cs="Arial"/>
                <w:sz w:val="20"/>
                <w:szCs w:val="20"/>
              </w:rPr>
              <w:t xml:space="preserve"> </w:t>
            </w:r>
            <w:r w:rsidR="007B2030" w:rsidRPr="004C10FA">
              <w:rPr>
                <w:rFonts w:eastAsia="Times" w:cs="Arial"/>
                <w:b w:val="0"/>
                <w:sz w:val="20"/>
                <w:szCs w:val="20"/>
              </w:rPr>
              <w:t>(SEDESOL)</w:t>
            </w:r>
          </w:p>
        </w:tc>
        <w:tc>
          <w:tcPr>
            <w:tcW w:w="2064" w:type="dxa"/>
          </w:tcPr>
          <w:p w14:paraId="72A5C679" w14:textId="77777777" w:rsidR="008605D1" w:rsidRPr="004C10FA" w:rsidRDefault="00563462"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Cs w:val="22"/>
              </w:rPr>
            </w:pPr>
            <w:r w:rsidRPr="004C10FA">
              <w:rPr>
                <w:rFonts w:eastAsia="Times" w:cs="Arial"/>
                <w:szCs w:val="22"/>
              </w:rPr>
              <w:t>$6,549,099.52</w:t>
            </w:r>
          </w:p>
        </w:tc>
      </w:tr>
      <w:tr w:rsidR="007B2030" w:rsidRPr="004C10FA" w14:paraId="34310E71" w14:textId="77777777" w:rsidTr="007B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31E652A" w14:textId="77777777" w:rsidR="007B2030" w:rsidRPr="004C10FA" w:rsidRDefault="007B2030" w:rsidP="00CE429A">
            <w:pPr>
              <w:overflowPunct w:val="0"/>
              <w:autoSpaceDE w:val="0"/>
              <w:autoSpaceDN w:val="0"/>
              <w:adjustRightInd w:val="0"/>
              <w:spacing w:before="0" w:beforeAutospacing="0" w:after="0" w:afterAutospacing="0" w:line="360" w:lineRule="auto"/>
              <w:textAlignment w:val="baseline"/>
              <w:rPr>
                <w:rFonts w:eastAsia="Times" w:cs="Arial"/>
                <w:sz w:val="20"/>
                <w:szCs w:val="20"/>
              </w:rPr>
            </w:pPr>
            <w:r w:rsidRPr="004C10FA">
              <w:rPr>
                <w:rFonts w:eastAsia="Times" w:cs="Arial"/>
                <w:sz w:val="20"/>
                <w:szCs w:val="20"/>
              </w:rPr>
              <w:t>Un Kilo de Ayuda</w:t>
            </w:r>
            <w:r w:rsidR="00B26CC9" w:rsidRPr="004C10FA">
              <w:rPr>
                <w:rFonts w:eastAsia="Times" w:cs="Arial"/>
                <w:sz w:val="20"/>
                <w:szCs w:val="20"/>
              </w:rPr>
              <w:t>*</w:t>
            </w:r>
            <w:r w:rsidRPr="004C10FA">
              <w:rPr>
                <w:rFonts w:eastAsia="Times" w:cs="Arial"/>
                <w:sz w:val="20"/>
                <w:szCs w:val="20"/>
              </w:rPr>
              <w:t xml:space="preserve"> </w:t>
            </w:r>
            <w:r w:rsidRPr="004C10FA">
              <w:rPr>
                <w:rFonts w:eastAsia="Times" w:cs="Arial"/>
                <w:b w:val="0"/>
                <w:sz w:val="20"/>
                <w:szCs w:val="20"/>
              </w:rPr>
              <w:t>(SEDESOL)</w:t>
            </w:r>
          </w:p>
        </w:tc>
        <w:tc>
          <w:tcPr>
            <w:tcW w:w="2064" w:type="dxa"/>
          </w:tcPr>
          <w:p w14:paraId="301BC3BE" w14:textId="77777777" w:rsidR="007B2030" w:rsidRPr="004C10FA" w:rsidRDefault="007B2030"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Cs w:val="22"/>
              </w:rPr>
            </w:pPr>
            <w:r w:rsidRPr="004C10FA">
              <w:rPr>
                <w:rFonts w:eastAsia="Times" w:cs="Arial"/>
                <w:szCs w:val="22"/>
              </w:rPr>
              <w:t>$18,000,000.00</w:t>
            </w:r>
          </w:p>
        </w:tc>
      </w:tr>
      <w:tr w:rsidR="008605D1" w:rsidRPr="004C10FA" w14:paraId="69E40AB4" w14:textId="77777777" w:rsidTr="007B2030">
        <w:tc>
          <w:tcPr>
            <w:cnfStyle w:val="001000000000" w:firstRow="0" w:lastRow="0" w:firstColumn="1" w:lastColumn="0" w:oddVBand="0" w:evenVBand="0" w:oddHBand="0" w:evenHBand="0" w:firstRowFirstColumn="0" w:firstRowLastColumn="0" w:lastRowFirstColumn="0" w:lastRowLastColumn="0"/>
            <w:tcW w:w="7225" w:type="dxa"/>
          </w:tcPr>
          <w:p w14:paraId="5903C44A" w14:textId="77777777" w:rsidR="008605D1" w:rsidRPr="004C10FA" w:rsidRDefault="008605D1" w:rsidP="00CE429A">
            <w:pPr>
              <w:overflowPunct w:val="0"/>
              <w:autoSpaceDE w:val="0"/>
              <w:autoSpaceDN w:val="0"/>
              <w:adjustRightInd w:val="0"/>
              <w:spacing w:before="0" w:beforeAutospacing="0" w:after="0" w:afterAutospacing="0" w:line="360" w:lineRule="auto"/>
              <w:textAlignment w:val="baseline"/>
              <w:rPr>
                <w:rFonts w:eastAsia="Times" w:cs="Arial"/>
                <w:sz w:val="20"/>
                <w:szCs w:val="20"/>
              </w:rPr>
            </w:pPr>
            <w:r w:rsidRPr="004C10FA">
              <w:rPr>
                <w:rFonts w:eastAsia="Times" w:cs="Arial"/>
                <w:sz w:val="20"/>
                <w:szCs w:val="20"/>
              </w:rPr>
              <w:t>Producción Pecuaria de Traspatio</w:t>
            </w:r>
            <w:r w:rsidR="007B2030" w:rsidRPr="004C10FA">
              <w:rPr>
                <w:rFonts w:eastAsia="Times" w:cs="Arial"/>
                <w:sz w:val="20"/>
                <w:szCs w:val="20"/>
              </w:rPr>
              <w:t xml:space="preserve"> </w:t>
            </w:r>
            <w:r w:rsidR="007B2030" w:rsidRPr="004C10FA">
              <w:rPr>
                <w:rFonts w:eastAsia="Times" w:cs="Arial"/>
                <w:b w:val="0"/>
                <w:sz w:val="20"/>
                <w:szCs w:val="20"/>
              </w:rPr>
              <w:t>(SEDER)</w:t>
            </w:r>
          </w:p>
        </w:tc>
        <w:tc>
          <w:tcPr>
            <w:tcW w:w="2064" w:type="dxa"/>
          </w:tcPr>
          <w:p w14:paraId="008E306A" w14:textId="77777777" w:rsidR="008605D1" w:rsidRPr="004C10FA" w:rsidRDefault="0002224E"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4C10FA">
              <w:rPr>
                <w:rFonts w:cs="Arial"/>
                <w:color w:val="000000"/>
                <w:szCs w:val="22"/>
              </w:rPr>
              <w:t>$7,206,300.00</w:t>
            </w:r>
          </w:p>
        </w:tc>
      </w:tr>
      <w:tr w:rsidR="007B2030" w:rsidRPr="004C10FA" w14:paraId="1C81C296" w14:textId="77777777" w:rsidTr="007B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6C7B7E12" w14:textId="77777777" w:rsidR="007B2030" w:rsidRPr="004C10FA" w:rsidRDefault="007B2030" w:rsidP="00CE429A">
            <w:pPr>
              <w:overflowPunct w:val="0"/>
              <w:autoSpaceDE w:val="0"/>
              <w:autoSpaceDN w:val="0"/>
              <w:adjustRightInd w:val="0"/>
              <w:spacing w:before="0" w:beforeAutospacing="0" w:after="0" w:afterAutospacing="0" w:line="360" w:lineRule="auto"/>
              <w:textAlignment w:val="baseline"/>
              <w:rPr>
                <w:rFonts w:eastAsia="Times" w:cs="Arial"/>
                <w:sz w:val="20"/>
                <w:szCs w:val="20"/>
              </w:rPr>
            </w:pPr>
            <w:r w:rsidRPr="004C10FA">
              <w:rPr>
                <w:rFonts w:eastAsia="Times" w:cs="Arial"/>
                <w:sz w:val="20"/>
                <w:szCs w:val="20"/>
              </w:rPr>
              <w:t>Dirección de Apoyo a la Mujer y Grupos Vulnerables</w:t>
            </w:r>
            <w:r w:rsidR="00B26CC9" w:rsidRPr="004C10FA">
              <w:rPr>
                <w:rFonts w:eastAsia="Times" w:cs="Arial"/>
                <w:sz w:val="20"/>
                <w:szCs w:val="20"/>
              </w:rPr>
              <w:t>*</w:t>
            </w:r>
            <w:r w:rsidRPr="004C10FA">
              <w:rPr>
                <w:rFonts w:eastAsia="Times" w:cs="Arial"/>
                <w:sz w:val="20"/>
                <w:szCs w:val="20"/>
              </w:rPr>
              <w:t xml:space="preserve"> </w:t>
            </w:r>
            <w:r w:rsidRPr="004C10FA">
              <w:rPr>
                <w:rFonts w:eastAsia="Times" w:cs="Arial"/>
                <w:b w:val="0"/>
                <w:sz w:val="20"/>
                <w:szCs w:val="20"/>
              </w:rPr>
              <w:t>(SEDER)</w:t>
            </w:r>
          </w:p>
        </w:tc>
        <w:tc>
          <w:tcPr>
            <w:tcW w:w="2064" w:type="dxa"/>
          </w:tcPr>
          <w:p w14:paraId="58A0664F" w14:textId="77777777" w:rsidR="007B2030" w:rsidRPr="004C10FA" w:rsidRDefault="007B2030"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4C10FA">
              <w:rPr>
                <w:rFonts w:cs="Arial"/>
                <w:color w:val="000000"/>
                <w:szCs w:val="22"/>
              </w:rPr>
              <w:t>$3,178,200.65</w:t>
            </w:r>
          </w:p>
        </w:tc>
      </w:tr>
      <w:tr w:rsidR="008605D1" w:rsidRPr="004C10FA" w14:paraId="7768AF3E" w14:textId="77777777" w:rsidTr="007B2030">
        <w:tc>
          <w:tcPr>
            <w:cnfStyle w:val="001000000000" w:firstRow="0" w:lastRow="0" w:firstColumn="1" w:lastColumn="0" w:oddVBand="0" w:evenVBand="0" w:oddHBand="0" w:evenHBand="0" w:firstRowFirstColumn="0" w:firstRowLastColumn="0" w:lastRowFirstColumn="0" w:lastRowLastColumn="0"/>
            <w:tcW w:w="7225" w:type="dxa"/>
          </w:tcPr>
          <w:p w14:paraId="3912BED2" w14:textId="77777777" w:rsidR="008605D1" w:rsidRPr="004C10FA" w:rsidRDefault="008605D1" w:rsidP="00CE429A">
            <w:pPr>
              <w:overflowPunct w:val="0"/>
              <w:autoSpaceDE w:val="0"/>
              <w:autoSpaceDN w:val="0"/>
              <w:adjustRightInd w:val="0"/>
              <w:spacing w:before="0" w:beforeAutospacing="0" w:after="0" w:afterAutospacing="0" w:line="360" w:lineRule="auto"/>
              <w:textAlignment w:val="baseline"/>
              <w:rPr>
                <w:rFonts w:eastAsia="Times" w:cs="Arial"/>
                <w:sz w:val="20"/>
                <w:szCs w:val="20"/>
              </w:rPr>
            </w:pPr>
            <w:r w:rsidRPr="004C10FA">
              <w:rPr>
                <w:rFonts w:eastAsia="Times" w:cs="Arial"/>
                <w:sz w:val="20"/>
                <w:szCs w:val="20"/>
              </w:rPr>
              <w:t>Programa Atención al</w:t>
            </w:r>
            <w:r w:rsidR="00A85B30" w:rsidRPr="004C10FA">
              <w:rPr>
                <w:rFonts w:eastAsia="Times" w:cs="Arial"/>
                <w:sz w:val="20"/>
                <w:szCs w:val="20"/>
              </w:rPr>
              <w:t xml:space="preserve"> Menor de Cinco Años en Riesgo N</w:t>
            </w:r>
            <w:r w:rsidRPr="004C10FA">
              <w:rPr>
                <w:rFonts w:eastAsia="Times" w:cs="Arial"/>
                <w:sz w:val="20"/>
                <w:szCs w:val="20"/>
              </w:rPr>
              <w:t>o Escolarizado</w:t>
            </w:r>
            <w:r w:rsidR="007B2030" w:rsidRPr="004C10FA">
              <w:rPr>
                <w:rFonts w:eastAsia="Times" w:cs="Arial"/>
                <w:sz w:val="20"/>
                <w:szCs w:val="20"/>
              </w:rPr>
              <w:t xml:space="preserve"> </w:t>
            </w:r>
            <w:r w:rsidR="007B2030" w:rsidRPr="004C10FA">
              <w:rPr>
                <w:rFonts w:eastAsia="Times" w:cs="Arial"/>
                <w:b w:val="0"/>
                <w:sz w:val="20"/>
                <w:szCs w:val="20"/>
              </w:rPr>
              <w:t>(DIF)</w:t>
            </w:r>
          </w:p>
        </w:tc>
        <w:tc>
          <w:tcPr>
            <w:tcW w:w="2064" w:type="dxa"/>
          </w:tcPr>
          <w:p w14:paraId="1F2F5F53" w14:textId="77777777" w:rsidR="008605D1" w:rsidRPr="004C10FA" w:rsidRDefault="0002224E"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4C10FA">
              <w:rPr>
                <w:rFonts w:cs="Arial"/>
                <w:color w:val="000000"/>
                <w:szCs w:val="22"/>
              </w:rPr>
              <w:t>$11,543,400.00</w:t>
            </w:r>
          </w:p>
        </w:tc>
      </w:tr>
      <w:tr w:rsidR="008605D1" w:rsidRPr="004C10FA" w14:paraId="4B642BEF" w14:textId="77777777" w:rsidTr="007B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0617D14B" w14:textId="77777777" w:rsidR="008605D1" w:rsidRPr="004C10FA" w:rsidRDefault="008605D1" w:rsidP="00CE429A">
            <w:pPr>
              <w:overflowPunct w:val="0"/>
              <w:autoSpaceDE w:val="0"/>
              <w:autoSpaceDN w:val="0"/>
              <w:adjustRightInd w:val="0"/>
              <w:spacing w:before="0" w:beforeAutospacing="0" w:after="0" w:afterAutospacing="0" w:line="360" w:lineRule="auto"/>
              <w:textAlignment w:val="baseline"/>
              <w:rPr>
                <w:rFonts w:eastAsia="Times" w:cs="Arial"/>
                <w:sz w:val="20"/>
                <w:szCs w:val="20"/>
              </w:rPr>
            </w:pPr>
            <w:r w:rsidRPr="004C10FA">
              <w:rPr>
                <w:rFonts w:eastAsia="Times" w:cs="Arial"/>
                <w:sz w:val="20"/>
                <w:szCs w:val="20"/>
              </w:rPr>
              <w:t>Programa de Desayunos Escolares</w:t>
            </w:r>
            <w:r w:rsidR="007B2030" w:rsidRPr="004C10FA">
              <w:rPr>
                <w:rFonts w:eastAsia="Times" w:cs="Arial"/>
                <w:sz w:val="20"/>
                <w:szCs w:val="20"/>
              </w:rPr>
              <w:t xml:space="preserve"> </w:t>
            </w:r>
            <w:r w:rsidR="007B2030" w:rsidRPr="004C10FA">
              <w:rPr>
                <w:rFonts w:eastAsia="Times" w:cs="Arial"/>
                <w:b w:val="0"/>
                <w:sz w:val="20"/>
                <w:szCs w:val="20"/>
              </w:rPr>
              <w:t>(DIF)</w:t>
            </w:r>
          </w:p>
        </w:tc>
        <w:tc>
          <w:tcPr>
            <w:tcW w:w="2064" w:type="dxa"/>
          </w:tcPr>
          <w:p w14:paraId="5AC4CFC9" w14:textId="77777777" w:rsidR="008605D1" w:rsidRPr="004C10FA" w:rsidRDefault="0002224E"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4C10FA">
              <w:rPr>
                <w:rFonts w:cs="Arial"/>
                <w:color w:val="000000"/>
                <w:szCs w:val="22"/>
              </w:rPr>
              <w:t>$150,167,610.00</w:t>
            </w:r>
          </w:p>
        </w:tc>
      </w:tr>
      <w:tr w:rsidR="008605D1" w:rsidRPr="004C10FA" w14:paraId="0B06471A" w14:textId="77777777" w:rsidTr="007B2030">
        <w:tc>
          <w:tcPr>
            <w:cnfStyle w:val="001000000000" w:firstRow="0" w:lastRow="0" w:firstColumn="1" w:lastColumn="0" w:oddVBand="0" w:evenVBand="0" w:oddHBand="0" w:evenHBand="0" w:firstRowFirstColumn="0" w:firstRowLastColumn="0" w:lastRowFirstColumn="0" w:lastRowLastColumn="0"/>
            <w:tcW w:w="7225" w:type="dxa"/>
          </w:tcPr>
          <w:p w14:paraId="5CF64877" w14:textId="77777777" w:rsidR="008605D1" w:rsidRPr="004C10FA" w:rsidRDefault="008605D1" w:rsidP="00CE429A">
            <w:pPr>
              <w:overflowPunct w:val="0"/>
              <w:autoSpaceDE w:val="0"/>
              <w:autoSpaceDN w:val="0"/>
              <w:adjustRightInd w:val="0"/>
              <w:spacing w:before="0" w:beforeAutospacing="0" w:after="0" w:afterAutospacing="0" w:line="360" w:lineRule="auto"/>
              <w:textAlignment w:val="baseline"/>
              <w:rPr>
                <w:rFonts w:eastAsia="Times" w:cs="Arial"/>
                <w:sz w:val="20"/>
                <w:szCs w:val="20"/>
              </w:rPr>
            </w:pPr>
            <w:r w:rsidRPr="004C10FA">
              <w:rPr>
                <w:rFonts w:eastAsia="Times" w:cs="Arial"/>
                <w:sz w:val="20"/>
                <w:szCs w:val="20"/>
              </w:rPr>
              <w:t xml:space="preserve">Programa Espacios de Alimentación, </w:t>
            </w:r>
            <w:r w:rsidR="00A85B30" w:rsidRPr="004C10FA">
              <w:rPr>
                <w:rFonts w:eastAsia="Times" w:cs="Arial"/>
                <w:sz w:val="20"/>
                <w:szCs w:val="20"/>
              </w:rPr>
              <w:t>Encuentro y D</w:t>
            </w:r>
            <w:r w:rsidRPr="004C10FA">
              <w:rPr>
                <w:rFonts w:eastAsia="Times" w:cs="Arial"/>
                <w:sz w:val="20"/>
                <w:szCs w:val="20"/>
              </w:rPr>
              <w:t>esarrollo</w:t>
            </w:r>
            <w:r w:rsidR="007B2030" w:rsidRPr="004C10FA">
              <w:rPr>
                <w:rFonts w:eastAsia="Times" w:cs="Arial"/>
                <w:sz w:val="20"/>
                <w:szCs w:val="20"/>
              </w:rPr>
              <w:t xml:space="preserve"> </w:t>
            </w:r>
            <w:r w:rsidR="007B2030" w:rsidRPr="004C10FA">
              <w:rPr>
                <w:rFonts w:eastAsia="Times" w:cs="Arial"/>
                <w:b w:val="0"/>
                <w:sz w:val="20"/>
                <w:szCs w:val="20"/>
              </w:rPr>
              <w:t>(DIF)</w:t>
            </w:r>
          </w:p>
        </w:tc>
        <w:tc>
          <w:tcPr>
            <w:tcW w:w="2064" w:type="dxa"/>
          </w:tcPr>
          <w:p w14:paraId="6F46D27F" w14:textId="77777777" w:rsidR="008605D1" w:rsidRPr="004C10FA" w:rsidRDefault="0002224E"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4C10FA">
              <w:rPr>
                <w:rFonts w:cs="Arial"/>
                <w:color w:val="000000"/>
                <w:szCs w:val="22"/>
              </w:rPr>
              <w:t>$13,675,979.00</w:t>
            </w:r>
          </w:p>
        </w:tc>
      </w:tr>
      <w:tr w:rsidR="008605D1" w:rsidRPr="004C10FA" w14:paraId="6EE53AC6" w14:textId="77777777" w:rsidTr="007B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0AE278C1" w14:textId="77777777" w:rsidR="008605D1" w:rsidRPr="004C10FA" w:rsidRDefault="008605D1" w:rsidP="00CE429A">
            <w:pPr>
              <w:overflowPunct w:val="0"/>
              <w:autoSpaceDE w:val="0"/>
              <w:autoSpaceDN w:val="0"/>
              <w:adjustRightInd w:val="0"/>
              <w:spacing w:before="0" w:beforeAutospacing="0" w:after="0" w:afterAutospacing="0" w:line="360" w:lineRule="auto"/>
              <w:textAlignment w:val="baseline"/>
              <w:rPr>
                <w:rFonts w:eastAsia="Times" w:cs="Arial"/>
                <w:sz w:val="20"/>
                <w:szCs w:val="20"/>
              </w:rPr>
            </w:pPr>
            <w:r w:rsidRPr="004C10FA">
              <w:rPr>
                <w:rFonts w:eastAsia="Times" w:cs="Arial"/>
                <w:sz w:val="20"/>
                <w:szCs w:val="20"/>
              </w:rPr>
              <w:t>Programa Asistencia Alimentaria a Sujetos Vulnerables</w:t>
            </w:r>
            <w:r w:rsidR="007B2030" w:rsidRPr="004C10FA">
              <w:rPr>
                <w:rFonts w:eastAsia="Times" w:cs="Arial"/>
                <w:sz w:val="20"/>
                <w:szCs w:val="20"/>
              </w:rPr>
              <w:t xml:space="preserve"> </w:t>
            </w:r>
            <w:r w:rsidR="007B2030" w:rsidRPr="004C10FA">
              <w:rPr>
                <w:rFonts w:eastAsia="Times" w:cs="Arial"/>
                <w:b w:val="0"/>
                <w:sz w:val="20"/>
                <w:szCs w:val="20"/>
              </w:rPr>
              <w:t>(DIF)</w:t>
            </w:r>
          </w:p>
        </w:tc>
        <w:tc>
          <w:tcPr>
            <w:tcW w:w="2064" w:type="dxa"/>
          </w:tcPr>
          <w:p w14:paraId="2D3F4275" w14:textId="77777777" w:rsidR="008605D1" w:rsidRPr="004C10FA" w:rsidRDefault="0002224E"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4C10FA">
              <w:rPr>
                <w:rFonts w:cs="Arial"/>
                <w:color w:val="000000"/>
                <w:szCs w:val="22"/>
              </w:rPr>
              <w:t>$30,894,190.00</w:t>
            </w:r>
          </w:p>
        </w:tc>
      </w:tr>
      <w:tr w:rsidR="00B26CC9" w:rsidRPr="004C10FA" w14:paraId="27CE2E4C" w14:textId="77777777" w:rsidTr="007B2030">
        <w:tc>
          <w:tcPr>
            <w:cnfStyle w:val="001000000000" w:firstRow="0" w:lastRow="0" w:firstColumn="1" w:lastColumn="0" w:oddVBand="0" w:evenVBand="0" w:oddHBand="0" w:evenHBand="0" w:firstRowFirstColumn="0" w:firstRowLastColumn="0" w:lastRowFirstColumn="0" w:lastRowLastColumn="0"/>
            <w:tcW w:w="7225" w:type="dxa"/>
          </w:tcPr>
          <w:p w14:paraId="6B0CA794" w14:textId="77777777" w:rsidR="00B26CC9" w:rsidRPr="004C10FA" w:rsidRDefault="00B26CC9" w:rsidP="00CE429A">
            <w:pPr>
              <w:overflowPunct w:val="0"/>
              <w:autoSpaceDE w:val="0"/>
              <w:autoSpaceDN w:val="0"/>
              <w:adjustRightInd w:val="0"/>
              <w:spacing w:before="0" w:beforeAutospacing="0" w:after="0" w:afterAutospacing="0" w:line="360" w:lineRule="auto"/>
              <w:textAlignment w:val="baseline"/>
              <w:rPr>
                <w:rFonts w:eastAsia="Times" w:cs="Arial"/>
                <w:b w:val="0"/>
                <w:sz w:val="20"/>
                <w:szCs w:val="20"/>
              </w:rPr>
            </w:pPr>
            <w:r w:rsidRPr="004C10FA">
              <w:rPr>
                <w:rFonts w:eastAsia="Times" w:cs="Arial"/>
                <w:sz w:val="20"/>
                <w:szCs w:val="20"/>
              </w:rPr>
              <w:lastRenderedPageBreak/>
              <w:t xml:space="preserve">Dirección de Desarrollo Comunitario y Alimentación* </w:t>
            </w:r>
            <w:r w:rsidRPr="004C10FA">
              <w:rPr>
                <w:rFonts w:eastAsia="Times" w:cs="Arial"/>
                <w:b w:val="0"/>
                <w:sz w:val="20"/>
                <w:szCs w:val="20"/>
              </w:rPr>
              <w:t>(DIF)</w:t>
            </w:r>
          </w:p>
        </w:tc>
        <w:tc>
          <w:tcPr>
            <w:tcW w:w="2064" w:type="dxa"/>
          </w:tcPr>
          <w:p w14:paraId="5F85B719" w14:textId="77777777" w:rsidR="00B26CC9" w:rsidRPr="004C10FA" w:rsidRDefault="00B26CC9"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4C10FA">
              <w:rPr>
                <w:rFonts w:cs="Arial"/>
                <w:color w:val="000000"/>
                <w:szCs w:val="22"/>
              </w:rPr>
              <w:t>$12,967,469.00</w:t>
            </w:r>
          </w:p>
        </w:tc>
      </w:tr>
      <w:tr w:rsidR="007B2030" w:rsidRPr="004C10FA" w14:paraId="21364696" w14:textId="77777777" w:rsidTr="007B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2BD2E8E3" w14:textId="77777777" w:rsidR="007B2030" w:rsidRPr="004C10FA" w:rsidRDefault="007B2030" w:rsidP="00CE429A">
            <w:pPr>
              <w:overflowPunct w:val="0"/>
              <w:autoSpaceDE w:val="0"/>
              <w:autoSpaceDN w:val="0"/>
              <w:adjustRightInd w:val="0"/>
              <w:spacing w:before="0" w:beforeAutospacing="0" w:after="0" w:afterAutospacing="0" w:line="360" w:lineRule="auto"/>
              <w:textAlignment w:val="baseline"/>
              <w:rPr>
                <w:rFonts w:eastAsia="Times" w:cs="Arial"/>
                <w:b w:val="0"/>
                <w:sz w:val="20"/>
                <w:szCs w:val="20"/>
              </w:rPr>
            </w:pPr>
            <w:r w:rsidRPr="004C10FA">
              <w:rPr>
                <w:rFonts w:eastAsia="Times" w:cs="Arial"/>
                <w:sz w:val="20"/>
                <w:szCs w:val="20"/>
              </w:rPr>
              <w:t>Comedores Poder Joven</w:t>
            </w:r>
            <w:r w:rsidR="00B26CC9" w:rsidRPr="004C10FA">
              <w:rPr>
                <w:rFonts w:eastAsia="Times" w:cs="Arial"/>
                <w:sz w:val="20"/>
                <w:szCs w:val="20"/>
              </w:rPr>
              <w:t>*</w:t>
            </w:r>
            <w:r w:rsidRPr="004C10FA">
              <w:rPr>
                <w:rFonts w:eastAsia="Times" w:cs="Arial"/>
                <w:sz w:val="20"/>
                <w:szCs w:val="20"/>
              </w:rPr>
              <w:t xml:space="preserve"> </w:t>
            </w:r>
            <w:r w:rsidRPr="004C10FA">
              <w:rPr>
                <w:rFonts w:eastAsia="Times" w:cs="Arial"/>
                <w:b w:val="0"/>
                <w:sz w:val="20"/>
                <w:szCs w:val="20"/>
              </w:rPr>
              <w:t>(SEJUVE)</w:t>
            </w:r>
          </w:p>
        </w:tc>
        <w:tc>
          <w:tcPr>
            <w:tcW w:w="2064" w:type="dxa"/>
          </w:tcPr>
          <w:p w14:paraId="553D06AF" w14:textId="77777777" w:rsidR="007B2030" w:rsidRPr="004C10FA" w:rsidRDefault="007B2030"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4C10FA">
              <w:rPr>
                <w:rFonts w:cs="Arial"/>
                <w:color w:val="000000"/>
                <w:szCs w:val="22"/>
              </w:rPr>
              <w:t>$</w:t>
            </w:r>
            <w:r w:rsidR="00B26CC9" w:rsidRPr="004C10FA">
              <w:rPr>
                <w:rFonts w:cs="Arial"/>
                <w:color w:val="000000"/>
                <w:szCs w:val="22"/>
              </w:rPr>
              <w:t>1,199,257.60</w:t>
            </w:r>
          </w:p>
        </w:tc>
      </w:tr>
      <w:tr w:rsidR="007B2030" w:rsidRPr="004C10FA" w14:paraId="2546F0AA" w14:textId="77777777" w:rsidTr="007B2030">
        <w:tc>
          <w:tcPr>
            <w:cnfStyle w:val="001000000000" w:firstRow="0" w:lastRow="0" w:firstColumn="1" w:lastColumn="0" w:oddVBand="0" w:evenVBand="0" w:oddHBand="0" w:evenHBand="0" w:firstRowFirstColumn="0" w:firstRowLastColumn="0" w:lastRowFirstColumn="0" w:lastRowLastColumn="0"/>
            <w:tcW w:w="7225" w:type="dxa"/>
          </w:tcPr>
          <w:p w14:paraId="3A3EA842" w14:textId="77777777" w:rsidR="007B2030" w:rsidRPr="004C10FA" w:rsidRDefault="007B2030" w:rsidP="00CE429A">
            <w:pPr>
              <w:overflowPunct w:val="0"/>
              <w:autoSpaceDE w:val="0"/>
              <w:autoSpaceDN w:val="0"/>
              <w:adjustRightInd w:val="0"/>
              <w:spacing w:before="0" w:beforeAutospacing="0" w:after="0" w:afterAutospacing="0" w:line="360" w:lineRule="auto"/>
              <w:textAlignment w:val="baseline"/>
              <w:rPr>
                <w:rFonts w:eastAsia="Times" w:cs="Arial"/>
                <w:b w:val="0"/>
                <w:sz w:val="20"/>
                <w:szCs w:val="20"/>
              </w:rPr>
            </w:pPr>
            <w:r w:rsidRPr="004C10FA">
              <w:rPr>
                <w:rFonts w:eastAsia="Times" w:cs="Arial"/>
                <w:sz w:val="20"/>
                <w:szCs w:val="20"/>
              </w:rPr>
              <w:t>Combate a la Desnutrición Infantil en el Estado de Yucatán</w:t>
            </w:r>
            <w:r w:rsidR="00B26CC9" w:rsidRPr="004C10FA">
              <w:rPr>
                <w:rFonts w:eastAsia="Times" w:cs="Arial"/>
                <w:sz w:val="20"/>
                <w:szCs w:val="20"/>
              </w:rPr>
              <w:t>*</w:t>
            </w:r>
            <w:r w:rsidRPr="004C10FA">
              <w:rPr>
                <w:rFonts w:eastAsia="Times" w:cs="Arial"/>
                <w:sz w:val="20"/>
                <w:szCs w:val="20"/>
              </w:rPr>
              <w:t xml:space="preserve"> </w:t>
            </w:r>
            <w:r w:rsidRPr="004C10FA">
              <w:rPr>
                <w:rFonts w:eastAsia="Times" w:cs="Arial"/>
                <w:b w:val="0"/>
                <w:sz w:val="20"/>
                <w:szCs w:val="20"/>
              </w:rPr>
              <w:t>(SSY)</w:t>
            </w:r>
          </w:p>
        </w:tc>
        <w:tc>
          <w:tcPr>
            <w:tcW w:w="2064" w:type="dxa"/>
          </w:tcPr>
          <w:p w14:paraId="10C9B58F" w14:textId="77777777" w:rsidR="007B2030" w:rsidRPr="004C10FA" w:rsidRDefault="007B2030"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4C10FA">
              <w:rPr>
                <w:rFonts w:cs="Arial"/>
                <w:color w:val="000000"/>
                <w:szCs w:val="22"/>
              </w:rPr>
              <w:t>$</w:t>
            </w:r>
            <w:r w:rsidR="00B26CC9" w:rsidRPr="004C10FA">
              <w:rPr>
                <w:rFonts w:cs="Arial"/>
                <w:color w:val="000000"/>
                <w:szCs w:val="22"/>
              </w:rPr>
              <w:t>2,769,844.00</w:t>
            </w:r>
          </w:p>
        </w:tc>
      </w:tr>
      <w:tr w:rsidR="00B26CC9" w:rsidRPr="004C10FA" w14:paraId="1FEF5642" w14:textId="77777777" w:rsidTr="007B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2D8B68B3" w14:textId="77777777" w:rsidR="00B26CC9" w:rsidRPr="004C10FA" w:rsidRDefault="00B26CC9" w:rsidP="00B26CC9">
            <w:pPr>
              <w:overflowPunct w:val="0"/>
              <w:autoSpaceDE w:val="0"/>
              <w:autoSpaceDN w:val="0"/>
              <w:adjustRightInd w:val="0"/>
              <w:spacing w:before="0" w:beforeAutospacing="0" w:after="0" w:afterAutospacing="0" w:line="360" w:lineRule="auto"/>
              <w:jc w:val="right"/>
              <w:textAlignment w:val="baseline"/>
              <w:rPr>
                <w:rFonts w:eastAsia="Times" w:cs="Arial"/>
                <w:sz w:val="20"/>
                <w:szCs w:val="20"/>
              </w:rPr>
            </w:pPr>
            <w:r w:rsidRPr="004C10FA">
              <w:rPr>
                <w:rFonts w:eastAsia="Times" w:cs="Arial"/>
                <w:sz w:val="20"/>
                <w:szCs w:val="20"/>
              </w:rPr>
              <w:t>Total</w:t>
            </w:r>
          </w:p>
        </w:tc>
        <w:tc>
          <w:tcPr>
            <w:tcW w:w="2064" w:type="dxa"/>
          </w:tcPr>
          <w:p w14:paraId="583C64AE" w14:textId="77777777" w:rsidR="00B26CC9" w:rsidRPr="004C10FA" w:rsidRDefault="00B26CC9"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4C10FA">
              <w:rPr>
                <w:rFonts w:cs="Arial"/>
                <w:color w:val="000000"/>
                <w:szCs w:val="22"/>
              </w:rPr>
              <w:t>$276,215,458.73</w:t>
            </w:r>
          </w:p>
        </w:tc>
      </w:tr>
    </w:tbl>
    <w:p w14:paraId="3BCCDCCC" w14:textId="77777777" w:rsidR="00283D18" w:rsidRPr="004C10FA" w:rsidRDefault="00283D18" w:rsidP="00CE429A">
      <w:pPr>
        <w:overflowPunct w:val="0"/>
        <w:autoSpaceDE w:val="0"/>
        <w:autoSpaceDN w:val="0"/>
        <w:adjustRightInd w:val="0"/>
        <w:spacing w:before="0" w:beforeAutospacing="0" w:after="0" w:afterAutospacing="0" w:line="360" w:lineRule="auto"/>
        <w:ind w:firstLine="720"/>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datos del documento </w:t>
      </w:r>
      <w:r w:rsidR="00BA2B93" w:rsidRPr="004C10FA">
        <w:rPr>
          <w:rFonts w:eastAsia="Times" w:cs="Arial"/>
          <w:sz w:val="18"/>
          <w:szCs w:val="22"/>
        </w:rPr>
        <w:t>080PP Desagregación del Recurso Ejercido</w:t>
      </w:r>
    </w:p>
    <w:p w14:paraId="3D3F4824" w14:textId="77777777" w:rsidR="00B26CC9" w:rsidRPr="004C10FA" w:rsidRDefault="00B26CC9" w:rsidP="00B26CC9">
      <w:pPr>
        <w:overflowPunct w:val="0"/>
        <w:autoSpaceDE w:val="0"/>
        <w:autoSpaceDN w:val="0"/>
        <w:adjustRightInd w:val="0"/>
        <w:spacing w:before="0" w:beforeAutospacing="0" w:after="0" w:afterAutospacing="0"/>
        <w:ind w:left="720"/>
        <w:textAlignment w:val="baseline"/>
        <w:rPr>
          <w:rFonts w:eastAsia="Times" w:cs="Arial"/>
          <w:sz w:val="18"/>
          <w:szCs w:val="22"/>
        </w:rPr>
      </w:pPr>
      <w:r w:rsidRPr="004C10FA">
        <w:rPr>
          <w:rFonts w:eastAsia="Times" w:cs="Arial"/>
          <w:sz w:val="18"/>
          <w:szCs w:val="22"/>
        </w:rPr>
        <w:t>*Estos programas no aparecen dentro de las ROP 2016 del Pp 080, sin embargo, se agregaron en esta tabla debido a que juegan un papel importante en el programa y ayuda a demostrar que la suma de todos estos recursos efectivamente es la misma cifra que lo que se encontró en la Cuenta Pública 2016.</w:t>
      </w:r>
    </w:p>
    <w:p w14:paraId="3FBF523D" w14:textId="77777777" w:rsidR="00CE429A" w:rsidRPr="004C10FA" w:rsidRDefault="00CE429A" w:rsidP="00CE429A">
      <w:pPr>
        <w:overflowPunct w:val="0"/>
        <w:autoSpaceDE w:val="0"/>
        <w:autoSpaceDN w:val="0"/>
        <w:adjustRightInd w:val="0"/>
        <w:spacing w:before="0" w:beforeAutospacing="0" w:after="0" w:afterAutospacing="0" w:line="360" w:lineRule="auto"/>
        <w:ind w:firstLine="720"/>
        <w:textAlignment w:val="baseline"/>
        <w:rPr>
          <w:rFonts w:eastAsia="Times" w:cs="Arial"/>
          <w:sz w:val="18"/>
          <w:szCs w:val="22"/>
        </w:rPr>
      </w:pPr>
    </w:p>
    <w:p w14:paraId="29C2BABD" w14:textId="77777777" w:rsidR="00224CC6" w:rsidRPr="004C10FA" w:rsidRDefault="00A85B30" w:rsidP="00BB430C">
      <w:pPr>
        <w:overflowPunct w:val="0"/>
        <w:autoSpaceDE w:val="0"/>
        <w:autoSpaceDN w:val="0"/>
        <w:adjustRightInd w:val="0"/>
        <w:spacing w:before="0" w:beforeAutospacing="0" w:after="0" w:afterAutospacing="0" w:line="360" w:lineRule="auto"/>
        <w:textAlignment w:val="baseline"/>
        <w:rPr>
          <w:rFonts w:eastAsia="Times" w:cs="Arial"/>
          <w:sz w:val="20"/>
          <w:szCs w:val="22"/>
        </w:rPr>
      </w:pPr>
      <w:r w:rsidRPr="004C10FA">
        <w:rPr>
          <w:rFonts w:eastAsia="Times" w:cs="Arial"/>
          <w:szCs w:val="22"/>
        </w:rPr>
        <w:t>De la tabla anterior, podemos destacar que el programa de desayunos escolares es el programa que tiene los más altos costos. Lo anterior se puede deber a los servicios y bienes que proporciona el programa. Dentro de este programa se contemplan proporcionar raciones alimenticias de desayuno escolar modalidad caliente y frío; proporcionar paquetes de producción para autoconsumo (huertos escolares instalados), y brindar capacitación y orientación nutricional, las cuales consisten en pláticas de orientación alimentaria en los centros escolares y/o comedores. El programa que tiene el menor presupuesto</w:t>
      </w:r>
      <w:r w:rsidR="00B26CC9" w:rsidRPr="004C10FA">
        <w:rPr>
          <w:rFonts w:eastAsia="Times" w:cs="Arial"/>
          <w:szCs w:val="22"/>
        </w:rPr>
        <w:t>, que aparece en las ROP,</w:t>
      </w:r>
      <w:r w:rsidRPr="004C10FA">
        <w:rPr>
          <w:rFonts w:eastAsia="Times" w:cs="Arial"/>
          <w:szCs w:val="22"/>
        </w:rPr>
        <w:t xml:space="preserve"> es el de Producción Social Familiar de Traspatio</w:t>
      </w:r>
      <w:r w:rsidR="00167847" w:rsidRPr="004C10FA">
        <w:rPr>
          <w:rFonts w:eastAsia="Times" w:cs="Arial"/>
          <w:szCs w:val="22"/>
        </w:rPr>
        <w:t xml:space="preserve">, el cual consiste en la entrega de paquetes técnicos; entrega de paquetes de semillas de seguimiento, humus y repelente orgánico a los beneficiarios de huerto de traspatio; entrega de apoyo pecuario o financiamiento productivo, y asesorías a las familias beneficiadas con huertos y apoyo pecuario. </w:t>
      </w:r>
    </w:p>
    <w:p w14:paraId="2E82B090" w14:textId="77777777" w:rsidR="00385984" w:rsidRPr="004C10FA" w:rsidRDefault="00385984" w:rsidP="00CE429A">
      <w:pPr>
        <w:spacing w:before="0" w:beforeAutospacing="0" w:after="0" w:afterAutospacing="0" w:line="360" w:lineRule="auto"/>
        <w:rPr>
          <w:rFonts w:cs="Arial"/>
        </w:rPr>
      </w:pPr>
    </w:p>
    <w:p w14:paraId="66BC5E39" w14:textId="77777777" w:rsidR="00167847" w:rsidRPr="004C10FA" w:rsidRDefault="00360959" w:rsidP="00CE429A">
      <w:pPr>
        <w:spacing w:before="0" w:beforeAutospacing="0" w:after="0" w:afterAutospacing="0" w:line="360" w:lineRule="auto"/>
        <w:rPr>
          <w:rFonts w:eastAsia="Times" w:cs="Arial"/>
          <w:szCs w:val="22"/>
        </w:rPr>
      </w:pPr>
      <w:r w:rsidRPr="004C10FA">
        <w:rPr>
          <w:rFonts w:eastAsia="Times" w:cs="Arial"/>
          <w:szCs w:val="22"/>
        </w:rPr>
        <w:t>Finalmente, de la Cuenta Pública del Estado de Yucatán se obtuvo que, en 2016, por parte del Programa de Carencia Alimentaria, se gastaron $276</w:t>
      </w:r>
      <w:r w:rsidR="00C74C17" w:rsidRPr="004C10FA">
        <w:rPr>
          <w:rFonts w:eastAsia="Times" w:cs="Arial"/>
          <w:szCs w:val="22"/>
        </w:rPr>
        <w:t xml:space="preserve"> millones </w:t>
      </w:r>
      <w:r w:rsidRPr="004C10FA">
        <w:rPr>
          <w:rFonts w:eastAsia="Times" w:cs="Arial"/>
          <w:szCs w:val="22"/>
        </w:rPr>
        <w:t>215</w:t>
      </w:r>
      <w:r w:rsidR="00C74C17" w:rsidRPr="004C10FA">
        <w:rPr>
          <w:rFonts w:eastAsia="Times" w:cs="Arial"/>
          <w:szCs w:val="22"/>
        </w:rPr>
        <w:t xml:space="preserve"> mil </w:t>
      </w:r>
      <w:r w:rsidRPr="004C10FA">
        <w:rPr>
          <w:rFonts w:eastAsia="Times" w:cs="Arial"/>
          <w:szCs w:val="22"/>
        </w:rPr>
        <w:t xml:space="preserve">459 pesos; </w:t>
      </w:r>
      <w:r w:rsidR="00AA39A4" w:rsidRPr="004C10FA">
        <w:rPr>
          <w:rFonts w:eastAsia="Times" w:cs="Arial"/>
          <w:szCs w:val="22"/>
        </w:rPr>
        <w:t>mientras que en 2015 el monto ejercido fue de $278</w:t>
      </w:r>
      <w:r w:rsidR="00C74C17" w:rsidRPr="004C10FA">
        <w:rPr>
          <w:rFonts w:eastAsia="Times" w:cs="Arial"/>
          <w:szCs w:val="22"/>
        </w:rPr>
        <w:t xml:space="preserve"> millones </w:t>
      </w:r>
      <w:r w:rsidR="00AA39A4" w:rsidRPr="004C10FA">
        <w:rPr>
          <w:rFonts w:eastAsia="Times" w:cs="Arial"/>
          <w:szCs w:val="22"/>
        </w:rPr>
        <w:t>617</w:t>
      </w:r>
      <w:r w:rsidR="00C74C17" w:rsidRPr="004C10FA">
        <w:rPr>
          <w:rFonts w:eastAsia="Times" w:cs="Arial"/>
          <w:szCs w:val="22"/>
        </w:rPr>
        <w:t xml:space="preserve"> mil </w:t>
      </w:r>
      <w:r w:rsidR="00AA39A4" w:rsidRPr="004C10FA">
        <w:rPr>
          <w:rFonts w:eastAsia="Times" w:cs="Arial"/>
          <w:szCs w:val="22"/>
        </w:rPr>
        <w:t>787, es decir, en 2016 el ejercicio fue, aproximadamente, 1% más bajo que en 2015.</w:t>
      </w:r>
      <w:r w:rsidRPr="004C10FA">
        <w:rPr>
          <w:rFonts w:eastAsia="Times" w:cs="Arial"/>
          <w:szCs w:val="22"/>
        </w:rPr>
        <w:t xml:space="preserve"> Ahora bien, </w:t>
      </w:r>
      <w:r w:rsidR="00167847" w:rsidRPr="004C10FA">
        <w:rPr>
          <w:rFonts w:eastAsia="Times" w:cs="Arial"/>
          <w:szCs w:val="22"/>
        </w:rPr>
        <w:t xml:space="preserve">la información proporcionada no permite analizar si </w:t>
      </w:r>
      <w:r w:rsidR="00B35AC2" w:rsidRPr="004C10FA">
        <w:rPr>
          <w:rFonts w:eastAsia="Times" w:cs="Arial"/>
          <w:szCs w:val="22"/>
        </w:rPr>
        <w:t>se ejerció</w:t>
      </w:r>
      <w:r w:rsidR="00755B19" w:rsidRPr="004C10FA">
        <w:rPr>
          <w:rFonts w:eastAsia="Times" w:cs="Arial"/>
          <w:szCs w:val="22"/>
        </w:rPr>
        <w:t xml:space="preserve"> el gasto respecto a un calendario establecido o si el monto aprobado fue suficiente para la entrega de servicios y bienes de cada uno de los programas. </w:t>
      </w:r>
    </w:p>
    <w:p w14:paraId="6377AFB5" w14:textId="77777777" w:rsidR="00FE4F3B" w:rsidRPr="004C10FA" w:rsidRDefault="00FE4F3B">
      <w:pPr>
        <w:spacing w:before="0" w:beforeAutospacing="0" w:after="0" w:afterAutospacing="0"/>
        <w:jc w:val="left"/>
        <w:rPr>
          <w:rFonts w:cs="Arial"/>
        </w:rPr>
      </w:pPr>
      <w:r w:rsidRPr="004C10FA">
        <w:rPr>
          <w:rFonts w:cs="Arial"/>
        </w:rPr>
        <w:br w:type="page"/>
      </w:r>
    </w:p>
    <w:p w14:paraId="019CAE64" w14:textId="77777777" w:rsidR="00385984" w:rsidRPr="004C10FA" w:rsidRDefault="00385984" w:rsidP="00CE429A">
      <w:pPr>
        <w:pStyle w:val="Heading4"/>
        <w:spacing w:before="0" w:beforeAutospacing="0" w:after="0" w:afterAutospacing="0"/>
        <w:rPr>
          <w:rStyle w:val="normaltextrun"/>
          <w:rFonts w:cs="Arial"/>
          <w:b/>
        </w:rPr>
      </w:pPr>
      <w:r w:rsidRPr="004C10FA">
        <w:rPr>
          <w:rStyle w:val="normaltextrun"/>
          <w:rFonts w:cs="Arial"/>
          <w:b/>
        </w:rPr>
        <w:lastRenderedPageBreak/>
        <w:t>¿Las metas establecidas en la MIR son congruentes con la demanda identificada por el programa?</w:t>
      </w:r>
      <w:bookmarkEnd w:id="45"/>
    </w:p>
    <w:p w14:paraId="72DADA90" w14:textId="77777777" w:rsidR="00385984" w:rsidRPr="004C10FA" w:rsidRDefault="00385984" w:rsidP="00CE429A">
      <w:pPr>
        <w:pStyle w:val="ListParagraph"/>
        <w:numPr>
          <w:ilvl w:val="0"/>
          <w:numId w:val="9"/>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50FFB4E8" w14:textId="77777777" w:rsidR="00FE4F3B" w:rsidRPr="004C10FA" w:rsidRDefault="00FE4F3B" w:rsidP="001441E7">
      <w:pPr>
        <w:spacing w:before="0" w:beforeAutospacing="0" w:after="0" w:afterAutospacing="0" w:line="360" w:lineRule="auto"/>
        <w:ind w:firstLine="360"/>
        <w:rPr>
          <w:rFonts w:eastAsia="Times" w:cs="Arial"/>
          <w:szCs w:val="22"/>
        </w:rPr>
      </w:pPr>
    </w:p>
    <w:p w14:paraId="7CCC118D" w14:textId="77777777" w:rsidR="00DB6E2D" w:rsidRPr="004C10FA" w:rsidRDefault="00C50E1E" w:rsidP="00BB430C">
      <w:pPr>
        <w:spacing w:before="0" w:beforeAutospacing="0" w:after="0" w:afterAutospacing="0" w:line="360" w:lineRule="auto"/>
        <w:rPr>
          <w:rFonts w:eastAsia="Times" w:cs="Arial"/>
          <w:szCs w:val="22"/>
        </w:rPr>
      </w:pPr>
      <w:r w:rsidRPr="004C10FA">
        <w:rPr>
          <w:rFonts w:eastAsia="Times" w:cs="Arial"/>
          <w:szCs w:val="22"/>
        </w:rPr>
        <w:t xml:space="preserve">No se tiene información suficiente para responder a esta pregunta. </w:t>
      </w:r>
      <w:r w:rsidR="00AB202F" w:rsidRPr="004C10FA">
        <w:rPr>
          <w:rFonts w:eastAsia="Times" w:cs="Arial"/>
          <w:szCs w:val="22"/>
        </w:rPr>
        <w:t>El</w:t>
      </w:r>
      <w:r w:rsidR="00DB6E2D" w:rsidRPr="004C10FA">
        <w:rPr>
          <w:rFonts w:eastAsia="Times" w:cs="Arial"/>
          <w:szCs w:val="22"/>
        </w:rPr>
        <w:t xml:space="preserve"> programa tiene bien identificada a su población objetivo</w:t>
      </w:r>
      <w:r w:rsidR="00FC50DC" w:rsidRPr="004C10FA">
        <w:rPr>
          <w:rFonts w:eastAsia="Times" w:cs="Arial"/>
          <w:szCs w:val="22"/>
        </w:rPr>
        <w:t>, d</w:t>
      </w:r>
      <w:r w:rsidR="00DB6E2D" w:rsidRPr="004C10FA">
        <w:rPr>
          <w:rFonts w:eastAsia="Times" w:cs="Arial"/>
          <w:szCs w:val="22"/>
        </w:rPr>
        <w:t>entro del diseño d</w:t>
      </w:r>
      <w:r w:rsidR="00AB202F" w:rsidRPr="004C10FA">
        <w:rPr>
          <w:rFonts w:eastAsia="Times" w:cs="Arial"/>
          <w:szCs w:val="22"/>
        </w:rPr>
        <w:t>el programa se específica que</w:t>
      </w:r>
      <w:r w:rsidR="00DB6E2D" w:rsidRPr="004C10FA">
        <w:rPr>
          <w:rFonts w:eastAsia="Times" w:cs="Arial"/>
          <w:szCs w:val="22"/>
        </w:rPr>
        <w:t xml:space="preserve"> la población a atender por el programa es aquella que vive en estado de carencia alimentaria y que representa alrededor del 18</w:t>
      </w:r>
      <w:r w:rsidR="004C462B" w:rsidRPr="004C10FA">
        <w:rPr>
          <w:rFonts w:eastAsia="Times" w:cs="Arial"/>
          <w:szCs w:val="22"/>
        </w:rPr>
        <w:t>.4</w:t>
      </w:r>
      <w:r w:rsidR="00DB6E2D" w:rsidRPr="004C10FA">
        <w:rPr>
          <w:rFonts w:eastAsia="Times" w:cs="Arial"/>
          <w:szCs w:val="22"/>
        </w:rPr>
        <w:t xml:space="preserve">% de la población de Yucatán. </w:t>
      </w:r>
    </w:p>
    <w:p w14:paraId="3BCA564B" w14:textId="77777777" w:rsidR="00CE429A" w:rsidRPr="004C10FA" w:rsidRDefault="00CE429A" w:rsidP="00CE429A">
      <w:pPr>
        <w:spacing w:before="0" w:beforeAutospacing="0" w:after="0" w:afterAutospacing="0" w:line="360" w:lineRule="auto"/>
        <w:rPr>
          <w:rFonts w:eastAsia="Times" w:cs="Arial"/>
          <w:szCs w:val="22"/>
        </w:rPr>
      </w:pPr>
    </w:p>
    <w:p w14:paraId="5C5D4FB0" w14:textId="77777777" w:rsidR="00AB202F" w:rsidRPr="004C10FA" w:rsidRDefault="00AB202F" w:rsidP="00CE429A">
      <w:pPr>
        <w:spacing w:before="0" w:beforeAutospacing="0" w:after="0" w:afterAutospacing="0" w:line="360" w:lineRule="auto"/>
        <w:rPr>
          <w:rFonts w:eastAsia="Times" w:cs="Arial"/>
          <w:szCs w:val="22"/>
        </w:rPr>
      </w:pPr>
      <w:r w:rsidRPr="004C10FA">
        <w:rPr>
          <w:rFonts w:eastAsia="Times" w:cs="Arial"/>
          <w:szCs w:val="22"/>
        </w:rPr>
        <w:t xml:space="preserve">Ahora bien, hay que recordar que Carencia Alimentaria está compuesta por distintos programas de distintas dependencias de gobierno. Dentro de cada </w:t>
      </w:r>
      <w:r w:rsidR="00FC50DC" w:rsidRPr="004C10FA">
        <w:rPr>
          <w:rFonts w:eastAsia="Times" w:cs="Arial"/>
          <w:szCs w:val="22"/>
        </w:rPr>
        <w:t>C</w:t>
      </w:r>
      <w:r w:rsidRPr="004C10FA">
        <w:rPr>
          <w:rFonts w:eastAsia="Times" w:cs="Arial"/>
          <w:szCs w:val="22"/>
        </w:rPr>
        <w:t>omponente del programa se establecen distintas acciones a realizar, las cual</w:t>
      </w:r>
      <w:r w:rsidR="00BA2B93" w:rsidRPr="004C10FA">
        <w:rPr>
          <w:rFonts w:eastAsia="Times" w:cs="Arial"/>
          <w:szCs w:val="22"/>
        </w:rPr>
        <w:t>es se presentan a continuación:</w:t>
      </w:r>
    </w:p>
    <w:p w14:paraId="02C707FB" w14:textId="77777777" w:rsidR="00CE429A" w:rsidRPr="004C10FA" w:rsidRDefault="00AB5CBE" w:rsidP="00CE429A">
      <w:pPr>
        <w:spacing w:before="0" w:beforeAutospacing="0" w:after="0" w:afterAutospacing="0" w:line="360" w:lineRule="auto"/>
        <w:rPr>
          <w:rFonts w:eastAsia="Times" w:cs="Arial"/>
          <w:szCs w:val="22"/>
        </w:rPr>
      </w:pPr>
      <w:r w:rsidRPr="004C10FA">
        <w:rPr>
          <w:rFonts w:eastAsia="Times" w:cs="Arial"/>
          <w:szCs w:val="22"/>
        </w:rPr>
        <w:t xml:space="preserve"> </w:t>
      </w:r>
    </w:p>
    <w:p w14:paraId="2889D105" w14:textId="77777777" w:rsidR="00BA2B93" w:rsidRPr="004C10FA" w:rsidRDefault="00BA2B93" w:rsidP="0002057A">
      <w:pPr>
        <w:pStyle w:val="NoSpacing"/>
        <w:jc w:val="center"/>
        <w:rPr>
          <w:b/>
          <w:szCs w:val="22"/>
        </w:rPr>
      </w:pPr>
      <w:bookmarkStart w:id="56" w:name="_Toc490831107"/>
      <w:bookmarkStart w:id="57" w:name="_Toc490832664"/>
      <w:bookmarkStart w:id="58" w:name="_Toc491094102"/>
      <w:bookmarkStart w:id="59" w:name="_Toc491103292"/>
      <w:bookmarkStart w:id="60" w:name="_Toc492051042"/>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9</w:t>
      </w:r>
      <w:r w:rsidRPr="004C10FA">
        <w:rPr>
          <w:b/>
          <w:szCs w:val="22"/>
        </w:rPr>
        <w:fldChar w:fldCharType="end"/>
      </w:r>
      <w:r w:rsidR="004F0AED" w:rsidRPr="004C10FA">
        <w:rPr>
          <w:b/>
          <w:szCs w:val="22"/>
        </w:rPr>
        <w:t xml:space="preserve">. </w:t>
      </w:r>
      <w:r w:rsidRPr="004C10FA">
        <w:rPr>
          <w:b/>
          <w:szCs w:val="22"/>
        </w:rPr>
        <w:t xml:space="preserve">Actividades </w:t>
      </w:r>
      <w:r w:rsidR="00FC50DC" w:rsidRPr="004C10FA">
        <w:rPr>
          <w:b/>
          <w:szCs w:val="22"/>
        </w:rPr>
        <w:t>y</w:t>
      </w:r>
      <w:r w:rsidRPr="004C10FA">
        <w:rPr>
          <w:b/>
          <w:szCs w:val="22"/>
        </w:rPr>
        <w:t xml:space="preserve"> Componente</w:t>
      </w:r>
      <w:bookmarkEnd w:id="56"/>
      <w:bookmarkEnd w:id="57"/>
      <w:bookmarkEnd w:id="58"/>
      <w:bookmarkEnd w:id="59"/>
      <w:bookmarkEnd w:id="60"/>
      <w:r w:rsidR="00FC50DC" w:rsidRPr="004C10FA">
        <w:rPr>
          <w:b/>
          <w:szCs w:val="22"/>
        </w:rPr>
        <w:t>s del Pp 080</w:t>
      </w:r>
    </w:p>
    <w:tbl>
      <w:tblPr>
        <w:tblStyle w:val="GridTable4-Accent51"/>
        <w:tblW w:w="9776" w:type="dxa"/>
        <w:tblLook w:val="04A0" w:firstRow="1" w:lastRow="0" w:firstColumn="1" w:lastColumn="0" w:noHBand="0" w:noVBand="1"/>
      </w:tblPr>
      <w:tblGrid>
        <w:gridCol w:w="1511"/>
        <w:gridCol w:w="8265"/>
      </w:tblGrid>
      <w:tr w:rsidR="00AB202F" w:rsidRPr="004C10FA" w14:paraId="7BE38967" w14:textId="77777777" w:rsidTr="00565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shd w:val="clear" w:color="auto" w:fill="1F4E79" w:themeFill="accent5" w:themeFillShade="80"/>
          </w:tcPr>
          <w:p w14:paraId="4A24866F" w14:textId="77777777" w:rsidR="00AB202F" w:rsidRPr="004C10FA" w:rsidRDefault="00AB202F"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Componente</w:t>
            </w:r>
          </w:p>
        </w:tc>
        <w:tc>
          <w:tcPr>
            <w:tcW w:w="8265" w:type="dxa"/>
            <w:shd w:val="clear" w:color="auto" w:fill="1F4E79" w:themeFill="accent5" w:themeFillShade="80"/>
          </w:tcPr>
          <w:p w14:paraId="76462417" w14:textId="77777777" w:rsidR="00AB202F" w:rsidRPr="004C10FA" w:rsidRDefault="00AB202F"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Actividades</w:t>
            </w:r>
          </w:p>
        </w:tc>
      </w:tr>
      <w:tr w:rsidR="00495DF2" w:rsidRPr="004C10FA" w14:paraId="3F0B648F" w14:textId="77777777" w:rsidTr="00F648D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11" w:type="dxa"/>
            <w:vMerge w:val="restart"/>
            <w:vAlign w:val="center"/>
          </w:tcPr>
          <w:p w14:paraId="631B28C8" w14:textId="77777777" w:rsidR="00495DF2" w:rsidRPr="004C10FA" w:rsidRDefault="00495DF2"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C1</w:t>
            </w:r>
          </w:p>
          <w:p w14:paraId="23F85DF2" w14:textId="77777777" w:rsidR="00F648D5" w:rsidRPr="004C10FA" w:rsidRDefault="00F648D5" w:rsidP="00F648D5">
            <w:pPr>
              <w:spacing w:before="0" w:beforeAutospacing="0" w:after="0" w:afterAutospacing="0" w:line="360" w:lineRule="auto"/>
              <w:jc w:val="center"/>
              <w:rPr>
                <w:rFonts w:eastAsia="Times" w:cs="Arial"/>
                <w:b w:val="0"/>
                <w:sz w:val="18"/>
                <w:szCs w:val="18"/>
              </w:rPr>
            </w:pPr>
            <w:r w:rsidRPr="004C10FA">
              <w:rPr>
                <w:rFonts w:eastAsia="Times" w:cs="Arial"/>
                <w:b w:val="0"/>
                <w:sz w:val="16"/>
                <w:szCs w:val="18"/>
              </w:rPr>
              <w:t>Mediciones antropométricas y de hemoglobina realizadas</w:t>
            </w:r>
          </w:p>
        </w:tc>
        <w:tc>
          <w:tcPr>
            <w:tcW w:w="8265" w:type="dxa"/>
            <w:vAlign w:val="center"/>
          </w:tcPr>
          <w:p w14:paraId="0A38C5DD"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Reunión del comité técnico para determinar las zonas a impactar.</w:t>
            </w:r>
          </w:p>
        </w:tc>
      </w:tr>
      <w:tr w:rsidR="00495DF2" w:rsidRPr="004C10FA" w14:paraId="506F0646" w14:textId="77777777" w:rsidTr="00F648D5">
        <w:trPr>
          <w:trHeight w:val="411"/>
        </w:trPr>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331DA169"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vAlign w:val="center"/>
          </w:tcPr>
          <w:p w14:paraId="12C5FC5C"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Determinación y focalización de los posibles beneficiarios.</w:t>
            </w:r>
          </w:p>
        </w:tc>
      </w:tr>
      <w:tr w:rsidR="00495DF2" w:rsidRPr="004C10FA" w14:paraId="516F20FF" w14:textId="77777777" w:rsidTr="00F6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4E5095C1"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vAlign w:val="center"/>
          </w:tcPr>
          <w:p w14:paraId="048DDD4A"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Proceso de acreditación de pertenencia al grupo focalizado por parte de los beneficiarios.</w:t>
            </w:r>
          </w:p>
        </w:tc>
      </w:tr>
      <w:tr w:rsidR="00495DF2" w:rsidRPr="004C10FA" w14:paraId="3CA63E1D" w14:textId="77777777" w:rsidTr="00495DF2">
        <w:tc>
          <w:tcPr>
            <w:cnfStyle w:val="001000000000" w:firstRow="0" w:lastRow="0" w:firstColumn="1" w:lastColumn="0" w:oddVBand="0" w:evenVBand="0" w:oddHBand="0" w:evenHBand="0" w:firstRowFirstColumn="0" w:firstRowLastColumn="0" w:lastRowFirstColumn="0" w:lastRowLastColumn="0"/>
            <w:tcW w:w="1511" w:type="dxa"/>
            <w:vMerge w:val="restart"/>
            <w:vAlign w:val="center"/>
          </w:tcPr>
          <w:p w14:paraId="2F51AA8F" w14:textId="77777777" w:rsidR="00495DF2" w:rsidRPr="004C10FA" w:rsidRDefault="00495DF2"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C2</w:t>
            </w:r>
          </w:p>
          <w:p w14:paraId="6B08F435" w14:textId="77777777" w:rsidR="00F648D5" w:rsidRPr="004C10FA" w:rsidRDefault="00F648D5" w:rsidP="00CE429A">
            <w:pPr>
              <w:spacing w:before="0" w:beforeAutospacing="0" w:after="0" w:afterAutospacing="0" w:line="360" w:lineRule="auto"/>
              <w:jc w:val="center"/>
              <w:rPr>
                <w:rFonts w:eastAsia="Times" w:cs="Arial"/>
                <w:b w:val="0"/>
                <w:sz w:val="18"/>
                <w:szCs w:val="18"/>
              </w:rPr>
            </w:pPr>
            <w:r w:rsidRPr="004C10FA">
              <w:rPr>
                <w:rFonts w:eastAsia="Times" w:cs="Arial"/>
                <w:b w:val="0"/>
                <w:sz w:val="16"/>
                <w:szCs w:val="18"/>
              </w:rPr>
              <w:t>Paquetes de producción para autoconsumo entregados</w:t>
            </w:r>
          </w:p>
        </w:tc>
        <w:tc>
          <w:tcPr>
            <w:tcW w:w="8265" w:type="dxa"/>
          </w:tcPr>
          <w:p w14:paraId="518D814D"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Reunión del comité técnico para determinar las zonas a impactar.</w:t>
            </w:r>
          </w:p>
        </w:tc>
      </w:tr>
      <w:tr w:rsidR="00495DF2" w:rsidRPr="004C10FA" w14:paraId="1CC3B85E" w14:textId="77777777" w:rsidTr="004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50A9C1E4"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tcPr>
          <w:p w14:paraId="1B801C20"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Determinación y focalización de los posibles beneficiarios.</w:t>
            </w:r>
          </w:p>
        </w:tc>
      </w:tr>
      <w:tr w:rsidR="00495DF2" w:rsidRPr="004C10FA" w14:paraId="49DD56FF" w14:textId="77777777" w:rsidTr="00495DF2">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1B849F3B"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tcPr>
          <w:p w14:paraId="49DD4CEF"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Acreditación de las condiciones del terreno donde se planea desarrollar las actividades de autoconsumo.</w:t>
            </w:r>
          </w:p>
        </w:tc>
      </w:tr>
      <w:tr w:rsidR="00495DF2" w:rsidRPr="004C10FA" w14:paraId="2BCEB920" w14:textId="77777777" w:rsidTr="004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4B5F5D3C"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tcPr>
          <w:p w14:paraId="2488B684"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 xml:space="preserve">Supervisión y evaluación de resultados derivados de la entrega de paquetes para la producción y el autoconsumo a la población focalizada y priorizada. </w:t>
            </w:r>
          </w:p>
        </w:tc>
      </w:tr>
      <w:tr w:rsidR="00495DF2" w:rsidRPr="004C10FA" w14:paraId="2C3EB097" w14:textId="77777777" w:rsidTr="00495DF2">
        <w:tc>
          <w:tcPr>
            <w:cnfStyle w:val="001000000000" w:firstRow="0" w:lastRow="0" w:firstColumn="1" w:lastColumn="0" w:oddVBand="0" w:evenVBand="0" w:oddHBand="0" w:evenHBand="0" w:firstRowFirstColumn="0" w:firstRowLastColumn="0" w:lastRowFirstColumn="0" w:lastRowLastColumn="0"/>
            <w:tcW w:w="1511" w:type="dxa"/>
            <w:vMerge w:val="restart"/>
            <w:vAlign w:val="center"/>
          </w:tcPr>
          <w:p w14:paraId="34A0CBEE" w14:textId="77777777" w:rsidR="00495DF2" w:rsidRPr="004C10FA" w:rsidRDefault="00495DF2"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C3</w:t>
            </w:r>
          </w:p>
          <w:p w14:paraId="17BC31FF" w14:textId="77777777" w:rsidR="00F648D5" w:rsidRPr="004C10FA" w:rsidRDefault="00E93464" w:rsidP="00CE429A">
            <w:pPr>
              <w:spacing w:before="0" w:beforeAutospacing="0" w:after="0" w:afterAutospacing="0" w:line="360" w:lineRule="auto"/>
              <w:jc w:val="center"/>
              <w:rPr>
                <w:rFonts w:eastAsia="Times" w:cs="Arial"/>
                <w:b w:val="0"/>
                <w:sz w:val="18"/>
                <w:szCs w:val="18"/>
              </w:rPr>
            </w:pPr>
            <w:r w:rsidRPr="004C10FA">
              <w:rPr>
                <w:rFonts w:eastAsia="Times" w:cs="Arial"/>
                <w:b w:val="0"/>
                <w:sz w:val="16"/>
                <w:szCs w:val="18"/>
              </w:rPr>
              <w:t>Capacitación y orientación nutricional otorgada</w:t>
            </w:r>
          </w:p>
        </w:tc>
        <w:tc>
          <w:tcPr>
            <w:tcW w:w="8265" w:type="dxa"/>
          </w:tcPr>
          <w:p w14:paraId="29D6B085"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Reunión del comité técnico para determinar las zonas a impactar.</w:t>
            </w:r>
          </w:p>
        </w:tc>
      </w:tr>
      <w:tr w:rsidR="00495DF2" w:rsidRPr="004C10FA" w14:paraId="0F226FE8" w14:textId="77777777" w:rsidTr="004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7C095543"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tcPr>
          <w:p w14:paraId="0D18E554"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Determinación y focalización de los posibles beneficiarios.</w:t>
            </w:r>
          </w:p>
        </w:tc>
      </w:tr>
      <w:tr w:rsidR="00495DF2" w:rsidRPr="004C10FA" w14:paraId="712BB48D" w14:textId="77777777" w:rsidTr="00E93464">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372BC716"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vAlign w:val="center"/>
          </w:tcPr>
          <w:p w14:paraId="25816C7D"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Construcción de la metodología de enseñanza.</w:t>
            </w:r>
          </w:p>
        </w:tc>
      </w:tr>
      <w:tr w:rsidR="00495DF2" w:rsidRPr="004C10FA" w14:paraId="71EF17A9" w14:textId="77777777" w:rsidTr="004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vAlign w:val="center"/>
          </w:tcPr>
          <w:p w14:paraId="34BA6774" w14:textId="77777777" w:rsidR="00495DF2" w:rsidRPr="004C10FA" w:rsidRDefault="00495DF2"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C4</w:t>
            </w:r>
          </w:p>
          <w:p w14:paraId="6E1FAC13" w14:textId="77777777" w:rsidR="00E93464" w:rsidRPr="004C10FA" w:rsidRDefault="00E93464" w:rsidP="00CE429A">
            <w:pPr>
              <w:spacing w:before="0" w:beforeAutospacing="0" w:after="0" w:afterAutospacing="0" w:line="360" w:lineRule="auto"/>
              <w:jc w:val="center"/>
              <w:rPr>
                <w:rFonts w:eastAsia="Times" w:cs="Arial"/>
                <w:b w:val="0"/>
                <w:sz w:val="16"/>
                <w:szCs w:val="16"/>
              </w:rPr>
            </w:pPr>
            <w:r w:rsidRPr="004C10FA">
              <w:rPr>
                <w:rFonts w:eastAsia="Times" w:cs="Arial"/>
                <w:b w:val="0"/>
                <w:sz w:val="16"/>
                <w:szCs w:val="16"/>
              </w:rPr>
              <w:t>Ración alimenticia proporcionada</w:t>
            </w:r>
          </w:p>
        </w:tc>
        <w:tc>
          <w:tcPr>
            <w:tcW w:w="8265" w:type="dxa"/>
          </w:tcPr>
          <w:p w14:paraId="50193410"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Reunión del comité técnico para determinar las zonas a impactar.</w:t>
            </w:r>
          </w:p>
        </w:tc>
      </w:tr>
      <w:tr w:rsidR="00495DF2" w:rsidRPr="004C10FA" w14:paraId="0AAC053D" w14:textId="77777777" w:rsidTr="00E93464">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7C6BA407"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vAlign w:val="center"/>
          </w:tcPr>
          <w:p w14:paraId="4880A7A3"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Determinación y focalización de los posibles beneficiarios.</w:t>
            </w:r>
          </w:p>
        </w:tc>
      </w:tr>
      <w:tr w:rsidR="00495DF2" w:rsidRPr="004C10FA" w14:paraId="3EAFEC97" w14:textId="77777777" w:rsidTr="004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vAlign w:val="center"/>
          </w:tcPr>
          <w:p w14:paraId="0451B3A8" w14:textId="77777777" w:rsidR="00495DF2" w:rsidRPr="004C10FA" w:rsidRDefault="00495DF2"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C5</w:t>
            </w:r>
          </w:p>
          <w:p w14:paraId="4D65D3E0" w14:textId="77777777" w:rsidR="00E93464" w:rsidRPr="004C10FA" w:rsidRDefault="00E93464" w:rsidP="00CE429A">
            <w:pPr>
              <w:spacing w:before="0" w:beforeAutospacing="0" w:after="0" w:afterAutospacing="0" w:line="360" w:lineRule="auto"/>
              <w:jc w:val="center"/>
              <w:rPr>
                <w:rFonts w:eastAsia="Times" w:cs="Arial"/>
                <w:b w:val="0"/>
                <w:sz w:val="18"/>
                <w:szCs w:val="18"/>
              </w:rPr>
            </w:pPr>
            <w:r w:rsidRPr="004C10FA">
              <w:rPr>
                <w:rFonts w:eastAsia="Times" w:cs="Arial"/>
                <w:b w:val="0"/>
                <w:sz w:val="16"/>
                <w:szCs w:val="18"/>
              </w:rPr>
              <w:t>Despensa básica entregada</w:t>
            </w:r>
          </w:p>
        </w:tc>
        <w:tc>
          <w:tcPr>
            <w:tcW w:w="8265" w:type="dxa"/>
          </w:tcPr>
          <w:p w14:paraId="567E19C8"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Selección y programación de los beneficiarios a atender.</w:t>
            </w:r>
          </w:p>
        </w:tc>
      </w:tr>
      <w:tr w:rsidR="00495DF2" w:rsidRPr="004C10FA" w14:paraId="1E6A46F2" w14:textId="77777777" w:rsidTr="00495DF2">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7E143C03"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tcPr>
          <w:p w14:paraId="694F3327"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Solicitud a proveedores de las dotaciones correspondientes realizada.</w:t>
            </w:r>
          </w:p>
        </w:tc>
      </w:tr>
      <w:tr w:rsidR="00495DF2" w:rsidRPr="004C10FA" w14:paraId="64E22E6D" w14:textId="77777777" w:rsidTr="004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6E307B57"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tcPr>
          <w:p w14:paraId="54F8B91B"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Supervisión de entrega de las dotaciones por parte de los proveedores a los municipios.</w:t>
            </w:r>
          </w:p>
        </w:tc>
      </w:tr>
      <w:tr w:rsidR="00495DF2" w:rsidRPr="004C10FA" w14:paraId="18EE2660" w14:textId="77777777" w:rsidTr="00495DF2">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541C01D5"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tcPr>
          <w:p w14:paraId="517F3A58"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Realizar la entrega de las dotaciones a los beneficiarios en el tiempo programado.</w:t>
            </w:r>
          </w:p>
        </w:tc>
      </w:tr>
      <w:tr w:rsidR="00495DF2" w:rsidRPr="004C10FA" w14:paraId="37E001BA" w14:textId="77777777" w:rsidTr="004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vAlign w:val="center"/>
          </w:tcPr>
          <w:p w14:paraId="0342F3A4" w14:textId="77777777" w:rsidR="00495DF2" w:rsidRPr="004C10FA" w:rsidRDefault="00495DF2"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lastRenderedPageBreak/>
              <w:t>C6</w:t>
            </w:r>
          </w:p>
          <w:p w14:paraId="3A8987FC" w14:textId="77777777" w:rsidR="00E93464" w:rsidRPr="004C10FA" w:rsidRDefault="00E93464" w:rsidP="00CE429A">
            <w:pPr>
              <w:spacing w:before="0" w:beforeAutospacing="0" w:after="0" w:afterAutospacing="0" w:line="360" w:lineRule="auto"/>
              <w:jc w:val="center"/>
              <w:rPr>
                <w:rFonts w:eastAsia="Times" w:cs="Arial"/>
                <w:b w:val="0"/>
                <w:sz w:val="18"/>
                <w:szCs w:val="18"/>
              </w:rPr>
            </w:pPr>
            <w:r w:rsidRPr="004C10FA">
              <w:rPr>
                <w:rFonts w:eastAsia="Times" w:cs="Arial"/>
                <w:b w:val="0"/>
                <w:sz w:val="16"/>
                <w:szCs w:val="18"/>
              </w:rPr>
              <w:t>Dotación alimenticia dirigida a menores de 5 años proporcionada</w:t>
            </w:r>
          </w:p>
        </w:tc>
        <w:tc>
          <w:tcPr>
            <w:tcW w:w="8265" w:type="dxa"/>
          </w:tcPr>
          <w:p w14:paraId="4932AB3C"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Selección y programación de los beneficiarios a atender.</w:t>
            </w:r>
          </w:p>
        </w:tc>
      </w:tr>
      <w:tr w:rsidR="00495DF2" w:rsidRPr="004C10FA" w14:paraId="3AB3C2CB" w14:textId="77777777" w:rsidTr="00495DF2">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27AF09C0"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tcPr>
          <w:p w14:paraId="0115C1AD"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Solicitud a proveedores de las dotaciones correspondientes realizada.</w:t>
            </w:r>
          </w:p>
        </w:tc>
      </w:tr>
      <w:tr w:rsidR="00495DF2" w:rsidRPr="004C10FA" w14:paraId="497C713C" w14:textId="77777777" w:rsidTr="00495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1D44C163"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tcPr>
          <w:p w14:paraId="71BBB786"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Verificar la entrega por parte de los proveedores a los municipios</w:t>
            </w:r>
          </w:p>
        </w:tc>
      </w:tr>
      <w:tr w:rsidR="00495DF2" w:rsidRPr="004C10FA" w14:paraId="5CEB4BDD" w14:textId="77777777" w:rsidTr="00A77C51">
        <w:tc>
          <w:tcPr>
            <w:cnfStyle w:val="001000000000" w:firstRow="0" w:lastRow="0" w:firstColumn="1" w:lastColumn="0" w:oddVBand="0" w:evenVBand="0" w:oddHBand="0" w:evenHBand="0" w:firstRowFirstColumn="0" w:firstRowLastColumn="0" w:lastRowFirstColumn="0" w:lastRowLastColumn="0"/>
            <w:tcW w:w="1511" w:type="dxa"/>
            <w:vMerge/>
            <w:vAlign w:val="center"/>
          </w:tcPr>
          <w:p w14:paraId="4610F7D1" w14:textId="77777777" w:rsidR="00495DF2" w:rsidRPr="004C10FA" w:rsidRDefault="00495DF2" w:rsidP="00CE429A">
            <w:pPr>
              <w:spacing w:before="0" w:beforeAutospacing="0" w:after="0" w:afterAutospacing="0" w:line="360" w:lineRule="auto"/>
              <w:jc w:val="center"/>
              <w:rPr>
                <w:rFonts w:eastAsia="Times" w:cs="Arial"/>
                <w:sz w:val="18"/>
                <w:szCs w:val="18"/>
              </w:rPr>
            </w:pPr>
          </w:p>
        </w:tc>
        <w:tc>
          <w:tcPr>
            <w:tcW w:w="8265" w:type="dxa"/>
            <w:vAlign w:val="center"/>
          </w:tcPr>
          <w:p w14:paraId="13FFF1C8"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Realizar la entrega de las dotaciones a los beneficiarios en el tiempo programado.</w:t>
            </w:r>
          </w:p>
        </w:tc>
      </w:tr>
      <w:tr w:rsidR="00495DF2" w:rsidRPr="004C10FA" w14:paraId="7EACF3DA" w14:textId="77777777" w:rsidTr="00A77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vAlign w:val="center"/>
          </w:tcPr>
          <w:p w14:paraId="49CA3EB1" w14:textId="77777777" w:rsidR="00495DF2" w:rsidRPr="004C10FA" w:rsidRDefault="00495DF2"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C7</w:t>
            </w:r>
          </w:p>
          <w:p w14:paraId="6ED3EB3B" w14:textId="77777777" w:rsidR="00E93464" w:rsidRPr="004C10FA" w:rsidRDefault="00E93464" w:rsidP="00CE429A">
            <w:pPr>
              <w:spacing w:before="0" w:beforeAutospacing="0" w:after="0" w:afterAutospacing="0" w:line="360" w:lineRule="auto"/>
              <w:jc w:val="center"/>
              <w:rPr>
                <w:rFonts w:eastAsia="Times" w:cs="Arial"/>
                <w:b w:val="0"/>
                <w:sz w:val="18"/>
                <w:szCs w:val="18"/>
              </w:rPr>
            </w:pPr>
            <w:r w:rsidRPr="004C10FA">
              <w:rPr>
                <w:rFonts w:eastAsia="Times" w:cs="Arial"/>
                <w:b w:val="0"/>
                <w:sz w:val="16"/>
                <w:szCs w:val="18"/>
              </w:rPr>
              <w:t>Despensas tipo comedor entregada</w:t>
            </w:r>
          </w:p>
        </w:tc>
        <w:tc>
          <w:tcPr>
            <w:tcW w:w="8265" w:type="dxa"/>
            <w:vAlign w:val="center"/>
          </w:tcPr>
          <w:p w14:paraId="52F43BF4" w14:textId="77777777" w:rsidR="00495DF2" w:rsidRPr="004C10FA" w:rsidRDefault="00495DF2"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Selección y programación de los beneficiarios a atender.</w:t>
            </w:r>
          </w:p>
        </w:tc>
      </w:tr>
      <w:tr w:rsidR="00495DF2" w:rsidRPr="004C10FA" w14:paraId="66CA9A1E" w14:textId="77777777" w:rsidTr="00A77C51">
        <w:tc>
          <w:tcPr>
            <w:cnfStyle w:val="001000000000" w:firstRow="0" w:lastRow="0" w:firstColumn="1" w:lastColumn="0" w:oddVBand="0" w:evenVBand="0" w:oddHBand="0" w:evenHBand="0" w:firstRowFirstColumn="0" w:firstRowLastColumn="0" w:lastRowFirstColumn="0" w:lastRowLastColumn="0"/>
            <w:tcW w:w="1511" w:type="dxa"/>
            <w:vMerge/>
          </w:tcPr>
          <w:p w14:paraId="4C13E7D5" w14:textId="77777777" w:rsidR="00495DF2" w:rsidRPr="004C10FA" w:rsidRDefault="00495DF2" w:rsidP="00CE429A">
            <w:pPr>
              <w:spacing w:before="0" w:beforeAutospacing="0" w:after="0" w:afterAutospacing="0" w:line="360" w:lineRule="auto"/>
              <w:rPr>
                <w:rFonts w:eastAsia="Times" w:cs="Arial"/>
                <w:sz w:val="18"/>
                <w:szCs w:val="18"/>
              </w:rPr>
            </w:pPr>
          </w:p>
        </w:tc>
        <w:tc>
          <w:tcPr>
            <w:tcW w:w="8265" w:type="dxa"/>
            <w:vAlign w:val="center"/>
          </w:tcPr>
          <w:p w14:paraId="32B1B71D" w14:textId="77777777" w:rsidR="00495DF2" w:rsidRPr="004C10FA" w:rsidRDefault="00495DF2"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Solicitud a proveedores de las dotaciones correspondientes realizada.</w:t>
            </w:r>
          </w:p>
        </w:tc>
      </w:tr>
    </w:tbl>
    <w:p w14:paraId="05874ECA" w14:textId="77777777" w:rsidR="00AB202F" w:rsidRPr="004C10FA" w:rsidRDefault="00BA2B93" w:rsidP="00BB430C">
      <w:pPr>
        <w:spacing w:before="0" w:beforeAutospacing="0" w:after="0" w:afterAutospacing="0" w:line="360" w:lineRule="auto"/>
        <w:jc w:val="center"/>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información de la MIR 2016</w:t>
      </w:r>
    </w:p>
    <w:p w14:paraId="32E63F59" w14:textId="77777777" w:rsidR="00BA2B93" w:rsidRPr="004C10FA" w:rsidRDefault="00495DF2" w:rsidP="00CE429A">
      <w:pPr>
        <w:spacing w:before="0" w:beforeAutospacing="0" w:after="0" w:afterAutospacing="0" w:line="360" w:lineRule="auto"/>
        <w:rPr>
          <w:rFonts w:eastAsia="Times" w:cs="Arial"/>
          <w:szCs w:val="22"/>
        </w:rPr>
      </w:pPr>
      <w:r w:rsidRPr="004C10FA">
        <w:rPr>
          <w:rFonts w:eastAsia="Times" w:cs="Arial"/>
          <w:szCs w:val="22"/>
        </w:rPr>
        <w:tab/>
      </w:r>
    </w:p>
    <w:p w14:paraId="46191A5D" w14:textId="77777777" w:rsidR="00385984" w:rsidRPr="004C10FA" w:rsidRDefault="00495DF2" w:rsidP="00BB430C">
      <w:pPr>
        <w:spacing w:before="0" w:beforeAutospacing="0" w:after="0" w:afterAutospacing="0" w:line="360" w:lineRule="auto"/>
        <w:rPr>
          <w:rStyle w:val="eop"/>
          <w:rFonts w:eastAsiaTheme="majorEastAsia" w:cs="Arial"/>
          <w:b/>
          <w:bCs/>
          <w:sz w:val="24"/>
          <w:szCs w:val="22"/>
        </w:rPr>
      </w:pPr>
      <w:r w:rsidRPr="004C10FA">
        <w:rPr>
          <w:rFonts w:eastAsia="Times" w:cs="Arial"/>
          <w:szCs w:val="22"/>
        </w:rPr>
        <w:t xml:space="preserve">Como se observa en la tabla anterior, cada </w:t>
      </w:r>
      <w:r w:rsidR="00FC50DC" w:rsidRPr="004C10FA">
        <w:rPr>
          <w:rFonts w:eastAsia="Times" w:cs="Arial"/>
          <w:szCs w:val="22"/>
        </w:rPr>
        <w:t>C</w:t>
      </w:r>
      <w:r w:rsidRPr="004C10FA">
        <w:rPr>
          <w:rFonts w:eastAsia="Times" w:cs="Arial"/>
          <w:szCs w:val="22"/>
        </w:rPr>
        <w:t>omponente tiene una estrategia definida sobre la selección de las personas que atenderán, sobre la focalización de los beneficiarios, y su acreditación. Esto nos habla de que cada programa busca afinar su población objetivo a través de estas acciones y de esta forma, atender a ese 18</w:t>
      </w:r>
      <w:r w:rsidR="008638AA" w:rsidRPr="004C10FA">
        <w:rPr>
          <w:rFonts w:eastAsia="Times" w:cs="Arial"/>
          <w:szCs w:val="22"/>
        </w:rPr>
        <w:t>.4</w:t>
      </w:r>
      <w:r w:rsidRPr="004C10FA">
        <w:rPr>
          <w:rFonts w:eastAsia="Times" w:cs="Arial"/>
          <w:szCs w:val="22"/>
        </w:rPr>
        <w:t xml:space="preserve">% de la población que se determina en el programa. Sin embargo, no se establecen cuáles son los mecanismos a emplear para hacerlo; sería importante, que dentro de estas acciones se determinara una metodología específica para hacerlo y cuál ha sido el resultado en la detección de los beneficiarios potenciales. </w:t>
      </w:r>
      <w:r w:rsidR="00AF7B6B" w:rsidRPr="004C10FA">
        <w:rPr>
          <w:rFonts w:eastAsia="Times" w:cs="Arial"/>
          <w:szCs w:val="22"/>
        </w:rPr>
        <w:t>Lo anterior le permitiría al programa eficientar sus procesos, y al mismo tiempo su gasto.</w:t>
      </w:r>
    </w:p>
    <w:p w14:paraId="4C15443E" w14:textId="77777777" w:rsidR="0090262E" w:rsidRPr="004C10FA" w:rsidRDefault="0090262E" w:rsidP="00CE429A">
      <w:pPr>
        <w:spacing w:before="0" w:beforeAutospacing="0" w:after="0" w:afterAutospacing="0"/>
        <w:jc w:val="left"/>
        <w:rPr>
          <w:rStyle w:val="eop"/>
          <w:rFonts w:eastAsiaTheme="majorEastAsia" w:cs="Arial"/>
          <w:b/>
          <w:bCs/>
          <w:sz w:val="24"/>
          <w:szCs w:val="22"/>
        </w:rPr>
      </w:pPr>
    </w:p>
    <w:p w14:paraId="66E7CBEC" w14:textId="77777777" w:rsidR="00FE4F3B" w:rsidRPr="004C10FA" w:rsidRDefault="00FE4F3B">
      <w:pPr>
        <w:spacing w:before="0" w:beforeAutospacing="0" w:after="0" w:afterAutospacing="0"/>
        <w:jc w:val="left"/>
        <w:rPr>
          <w:rStyle w:val="eop"/>
          <w:rFonts w:eastAsiaTheme="majorEastAsia" w:cs="Arial"/>
          <w:b/>
          <w:bCs/>
          <w:sz w:val="24"/>
          <w:szCs w:val="22"/>
        </w:rPr>
      </w:pPr>
      <w:r w:rsidRPr="004C10FA">
        <w:rPr>
          <w:rStyle w:val="eop"/>
          <w:rFonts w:cs="Arial"/>
        </w:rPr>
        <w:br w:type="page"/>
      </w:r>
    </w:p>
    <w:p w14:paraId="65870EEC" w14:textId="77777777" w:rsidR="000E3B7F" w:rsidRPr="00563C61" w:rsidRDefault="00385984" w:rsidP="005C058D">
      <w:pPr>
        <w:pStyle w:val="Heading1"/>
        <w:rPr>
          <w:rStyle w:val="eop"/>
          <w:i w:val="0"/>
          <w:sz w:val="24"/>
          <w:szCs w:val="24"/>
        </w:rPr>
      </w:pPr>
      <w:bookmarkStart w:id="61" w:name="_Toc497778355"/>
      <w:r w:rsidRPr="00563C61">
        <w:rPr>
          <w:rStyle w:val="eop"/>
          <w:i w:val="0"/>
          <w:sz w:val="24"/>
          <w:szCs w:val="24"/>
        </w:rPr>
        <w:lastRenderedPageBreak/>
        <w:t>CAPÍTULO IV. COBERTURA DEL PROGRAMA</w:t>
      </w:r>
      <w:bookmarkEnd w:id="61"/>
    </w:p>
    <w:p w14:paraId="09546D0C" w14:textId="77777777" w:rsidR="00BB430C" w:rsidRPr="00BB430C" w:rsidRDefault="00BB430C" w:rsidP="00BB430C">
      <w:pPr>
        <w:spacing w:before="0" w:beforeAutospacing="0" w:after="0" w:afterAutospacing="0"/>
      </w:pPr>
    </w:p>
    <w:p w14:paraId="06E81BC3" w14:textId="77777777" w:rsidR="00BB430C" w:rsidRPr="00BB430C" w:rsidRDefault="00BB430C" w:rsidP="00BB430C">
      <w:pPr>
        <w:spacing w:before="0" w:beforeAutospacing="0" w:after="0" w:afterAutospacing="0"/>
      </w:pPr>
    </w:p>
    <w:p w14:paraId="117DB660" w14:textId="77777777" w:rsidR="00385984" w:rsidRPr="004C10FA" w:rsidRDefault="00385984" w:rsidP="00CE429A">
      <w:pPr>
        <w:pStyle w:val="Heading4"/>
        <w:spacing w:before="0" w:beforeAutospacing="0" w:after="0" w:afterAutospacing="0"/>
        <w:rPr>
          <w:rFonts w:cs="Arial"/>
          <w:b/>
        </w:rPr>
      </w:pPr>
      <w:r w:rsidRPr="004C10FA">
        <w:rPr>
          <w:rFonts w:cs="Arial"/>
          <w:b/>
        </w:rPr>
        <w:t>¿El programa identifica de manera cualitativa y cuantitativa a la población potencial, objetivo y atendida?</w:t>
      </w:r>
    </w:p>
    <w:p w14:paraId="1ECA2CA3" w14:textId="77777777" w:rsidR="00385984" w:rsidRPr="004C10FA" w:rsidRDefault="00385984" w:rsidP="00CE429A">
      <w:pPr>
        <w:pStyle w:val="ListParagraph"/>
        <w:numPr>
          <w:ilvl w:val="0"/>
          <w:numId w:val="9"/>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4D1F1FB0" w14:textId="77777777" w:rsidR="00FE4F3B" w:rsidRPr="004C10FA" w:rsidRDefault="00FE4F3B" w:rsidP="001441E7">
      <w:pPr>
        <w:spacing w:before="0" w:beforeAutospacing="0" w:after="0" w:afterAutospacing="0" w:line="360" w:lineRule="auto"/>
        <w:ind w:firstLine="360"/>
        <w:rPr>
          <w:rFonts w:eastAsia="Times" w:cs="Arial"/>
          <w:szCs w:val="22"/>
        </w:rPr>
      </w:pPr>
    </w:p>
    <w:p w14:paraId="3E0F7ECD" w14:textId="77777777" w:rsidR="00AF7B6B" w:rsidRPr="004C10FA" w:rsidRDefault="004E1C9B" w:rsidP="00BB430C">
      <w:pPr>
        <w:spacing w:before="0" w:beforeAutospacing="0" w:after="0" w:afterAutospacing="0" w:line="360" w:lineRule="auto"/>
        <w:rPr>
          <w:rFonts w:eastAsia="Times" w:cs="Arial"/>
          <w:szCs w:val="22"/>
        </w:rPr>
      </w:pPr>
      <w:r w:rsidRPr="004C10FA">
        <w:rPr>
          <w:rFonts w:eastAsia="Times" w:cs="Arial"/>
          <w:szCs w:val="22"/>
        </w:rPr>
        <w:t xml:space="preserve">El programa define y cuantifica a su población potencial </w:t>
      </w:r>
      <w:r w:rsidR="00BF49E3" w:rsidRPr="004C10FA">
        <w:rPr>
          <w:rFonts w:eastAsia="Times" w:cs="Arial"/>
          <w:szCs w:val="22"/>
        </w:rPr>
        <w:t xml:space="preserve">objetivo </w:t>
      </w:r>
      <w:r w:rsidRPr="004C10FA">
        <w:rPr>
          <w:rFonts w:eastAsia="Times" w:cs="Arial"/>
          <w:szCs w:val="22"/>
        </w:rPr>
        <w:t>considerando que el “18.4% de la población total de la entidad, es decir, 383.8 mil personas viven con carencia por acceso a la alimentación”, la cual corresponde a la población que justifica la existencia de</w:t>
      </w:r>
      <w:r w:rsidR="00AF7B6B" w:rsidRPr="004C10FA">
        <w:rPr>
          <w:rFonts w:eastAsia="Times" w:cs="Arial"/>
          <w:szCs w:val="22"/>
        </w:rPr>
        <w:t xml:space="preserve">l </w:t>
      </w:r>
      <w:r w:rsidR="00FD2636" w:rsidRPr="004C10FA">
        <w:rPr>
          <w:rFonts w:eastAsia="Times" w:cs="Arial"/>
          <w:szCs w:val="22"/>
        </w:rPr>
        <w:t>p</w:t>
      </w:r>
      <w:r w:rsidR="00AF7B6B" w:rsidRPr="004C10FA">
        <w:rPr>
          <w:rFonts w:eastAsia="Times" w:cs="Arial"/>
          <w:szCs w:val="22"/>
        </w:rPr>
        <w:t xml:space="preserve">rograma. </w:t>
      </w:r>
      <w:r w:rsidR="00B35925" w:rsidRPr="004C10FA">
        <w:rPr>
          <w:rFonts w:eastAsia="Times" w:cs="Arial"/>
          <w:szCs w:val="22"/>
        </w:rPr>
        <w:t>Algunos programas/componentes, programan la población que van a atender con base al presupuesto que se les otorga cada año, por lo que esta población puede variar. Asimismo, la Población Programa</w:t>
      </w:r>
      <w:r w:rsidR="00ED5DE3" w:rsidRPr="004C10FA">
        <w:rPr>
          <w:rFonts w:eastAsia="Times" w:cs="Arial"/>
          <w:szCs w:val="22"/>
        </w:rPr>
        <w:t>da</w:t>
      </w:r>
      <w:r w:rsidR="00B35925" w:rsidRPr="004C10FA">
        <w:rPr>
          <w:rFonts w:eastAsia="Times" w:cs="Arial"/>
          <w:szCs w:val="22"/>
        </w:rPr>
        <w:t xml:space="preserve"> a Atender</w:t>
      </w:r>
      <w:r w:rsidR="00ED5DE3" w:rsidRPr="004C10FA">
        <w:rPr>
          <w:rFonts w:eastAsia="Times" w:cs="Arial"/>
          <w:szCs w:val="22"/>
        </w:rPr>
        <w:t xml:space="preserve"> de las U</w:t>
      </w:r>
      <w:r w:rsidR="001B0852" w:rsidRPr="004C10FA">
        <w:rPr>
          <w:rFonts w:eastAsia="Times" w:cs="Arial"/>
          <w:szCs w:val="22"/>
        </w:rPr>
        <w:t xml:space="preserve">nidades </w:t>
      </w:r>
      <w:r w:rsidR="00ED5DE3" w:rsidRPr="004C10FA">
        <w:rPr>
          <w:rFonts w:eastAsia="Times" w:cs="Arial"/>
          <w:szCs w:val="22"/>
        </w:rPr>
        <w:t>B</w:t>
      </w:r>
      <w:r w:rsidR="001B0852" w:rsidRPr="004C10FA">
        <w:rPr>
          <w:rFonts w:eastAsia="Times" w:cs="Arial"/>
          <w:szCs w:val="22"/>
        </w:rPr>
        <w:t>ásicas de Presupuestación</w:t>
      </w:r>
      <w:r w:rsidR="00657E4A" w:rsidRPr="004C10FA">
        <w:rPr>
          <w:rFonts w:eastAsia="Times" w:cs="Arial"/>
          <w:szCs w:val="22"/>
        </w:rPr>
        <w:t xml:space="preserve"> (UBP)</w:t>
      </w:r>
      <w:r w:rsidR="00B35925" w:rsidRPr="004C10FA">
        <w:rPr>
          <w:rFonts w:eastAsia="Times" w:cs="Arial"/>
          <w:szCs w:val="22"/>
        </w:rPr>
        <w:t xml:space="preserve"> es la población objetivo de cada programa/componente.</w:t>
      </w:r>
    </w:p>
    <w:p w14:paraId="73804C78" w14:textId="77777777" w:rsidR="0002057A" w:rsidRPr="004C10FA" w:rsidRDefault="0002057A" w:rsidP="00D208F6">
      <w:pPr>
        <w:spacing w:before="0" w:beforeAutospacing="0" w:after="0" w:afterAutospacing="0" w:line="360" w:lineRule="auto"/>
        <w:ind w:firstLine="720"/>
        <w:rPr>
          <w:rFonts w:eastAsia="Times" w:cs="Arial"/>
          <w:szCs w:val="22"/>
        </w:rPr>
      </w:pPr>
    </w:p>
    <w:p w14:paraId="1C029B2C" w14:textId="77777777" w:rsidR="00BA2B93" w:rsidRPr="004C10FA" w:rsidRDefault="00BA2B93" w:rsidP="0002057A">
      <w:pPr>
        <w:pStyle w:val="NoSpacing"/>
        <w:jc w:val="center"/>
        <w:rPr>
          <w:b/>
          <w:color w:val="000000" w:themeColor="text1"/>
        </w:rPr>
      </w:pPr>
      <w:bookmarkStart w:id="62" w:name="_Toc490831109"/>
      <w:bookmarkStart w:id="63" w:name="_Toc490832666"/>
      <w:bookmarkStart w:id="64" w:name="_Toc491094104"/>
      <w:bookmarkStart w:id="65" w:name="_Toc491103294"/>
      <w:bookmarkStart w:id="66" w:name="_Toc492051044"/>
      <w:r w:rsidRPr="004C10FA">
        <w:rPr>
          <w:b/>
          <w:color w:val="000000" w:themeColor="text1"/>
        </w:rPr>
        <w:t xml:space="preserve">Tabla </w:t>
      </w:r>
      <w:r w:rsidRPr="004C10FA">
        <w:rPr>
          <w:b/>
          <w:color w:val="000000" w:themeColor="text1"/>
        </w:rPr>
        <w:fldChar w:fldCharType="begin"/>
      </w:r>
      <w:r w:rsidRPr="004C10FA">
        <w:rPr>
          <w:b/>
          <w:color w:val="000000" w:themeColor="text1"/>
        </w:rPr>
        <w:instrText xml:space="preserve"> SEQ Tabla \* ARABIC </w:instrText>
      </w:r>
      <w:r w:rsidRPr="004C10FA">
        <w:rPr>
          <w:b/>
          <w:color w:val="000000" w:themeColor="text1"/>
        </w:rPr>
        <w:fldChar w:fldCharType="separate"/>
      </w:r>
      <w:r w:rsidR="00563C61">
        <w:rPr>
          <w:b/>
          <w:noProof/>
          <w:color w:val="000000" w:themeColor="text1"/>
        </w:rPr>
        <w:t>10</w:t>
      </w:r>
      <w:r w:rsidRPr="004C10FA">
        <w:rPr>
          <w:b/>
          <w:color w:val="000000" w:themeColor="text1"/>
        </w:rPr>
        <w:fldChar w:fldCharType="end"/>
      </w:r>
      <w:r w:rsidR="00E93464" w:rsidRPr="004C10FA">
        <w:rPr>
          <w:b/>
          <w:color w:val="000000" w:themeColor="text1"/>
        </w:rPr>
        <w:t xml:space="preserve">. </w:t>
      </w:r>
      <w:r w:rsidRPr="004C10FA">
        <w:rPr>
          <w:b/>
          <w:color w:val="000000" w:themeColor="text1"/>
        </w:rPr>
        <w:t>Población Programada a Atender por Programa</w:t>
      </w:r>
      <w:bookmarkEnd w:id="62"/>
      <w:bookmarkEnd w:id="63"/>
      <w:bookmarkEnd w:id="64"/>
      <w:bookmarkEnd w:id="65"/>
      <w:bookmarkEnd w:id="66"/>
    </w:p>
    <w:tbl>
      <w:tblPr>
        <w:tblStyle w:val="GridTable4-Accent51"/>
        <w:tblW w:w="9634" w:type="dxa"/>
        <w:tblLook w:val="04A0" w:firstRow="1" w:lastRow="0" w:firstColumn="1" w:lastColumn="0" w:noHBand="0" w:noVBand="1"/>
      </w:tblPr>
      <w:tblGrid>
        <w:gridCol w:w="1700"/>
        <w:gridCol w:w="5950"/>
        <w:gridCol w:w="1984"/>
      </w:tblGrid>
      <w:tr w:rsidR="00ED5DE3" w:rsidRPr="004C10FA" w14:paraId="334B2BDA" w14:textId="77777777" w:rsidTr="00BB4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1F4E79" w:themeFill="accent5" w:themeFillShade="80"/>
            <w:vAlign w:val="center"/>
          </w:tcPr>
          <w:p w14:paraId="2B0798F7" w14:textId="77777777" w:rsidR="00AF7B6B" w:rsidRPr="004C10FA" w:rsidRDefault="00AF7B6B" w:rsidP="00CE429A">
            <w:pPr>
              <w:spacing w:before="0" w:beforeAutospacing="0" w:after="0" w:afterAutospacing="0" w:line="360" w:lineRule="auto"/>
              <w:jc w:val="center"/>
              <w:rPr>
                <w:rFonts w:eastAsia="Times" w:cs="Arial"/>
                <w:sz w:val="18"/>
                <w:szCs w:val="18"/>
              </w:rPr>
            </w:pPr>
            <w:r w:rsidRPr="004C10FA">
              <w:rPr>
                <w:rFonts w:eastAsia="Times" w:cs="Arial"/>
                <w:sz w:val="18"/>
                <w:szCs w:val="18"/>
              </w:rPr>
              <w:t>Programa</w:t>
            </w:r>
          </w:p>
        </w:tc>
        <w:tc>
          <w:tcPr>
            <w:tcW w:w="5950" w:type="dxa"/>
            <w:shd w:val="clear" w:color="auto" w:fill="1F4E79" w:themeFill="accent5" w:themeFillShade="80"/>
            <w:vAlign w:val="center"/>
          </w:tcPr>
          <w:p w14:paraId="5D83F520" w14:textId="77777777" w:rsidR="00AF7B6B" w:rsidRPr="004C10FA" w:rsidRDefault="00AF7B6B"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Población objetivo</w:t>
            </w:r>
          </w:p>
        </w:tc>
        <w:tc>
          <w:tcPr>
            <w:tcW w:w="1984" w:type="dxa"/>
            <w:shd w:val="clear" w:color="auto" w:fill="1F4E79" w:themeFill="accent5" w:themeFillShade="80"/>
            <w:vAlign w:val="center"/>
          </w:tcPr>
          <w:p w14:paraId="2A5FABB6" w14:textId="77777777" w:rsidR="00AF7B6B" w:rsidRPr="004C10FA" w:rsidRDefault="004479CD"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Población Programada a Atender</w:t>
            </w:r>
          </w:p>
        </w:tc>
      </w:tr>
      <w:tr w:rsidR="00ED5DE3" w:rsidRPr="004C10FA" w14:paraId="7E00C09F" w14:textId="77777777" w:rsidTr="00BB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65DE0FA7" w14:textId="77777777" w:rsidR="00AF7B6B" w:rsidRPr="004C10FA" w:rsidRDefault="00AF7B6B" w:rsidP="00CE429A">
            <w:pPr>
              <w:spacing w:before="0" w:beforeAutospacing="0" w:after="0" w:afterAutospacing="0" w:line="360" w:lineRule="auto"/>
              <w:jc w:val="left"/>
              <w:rPr>
                <w:rFonts w:eastAsia="Times" w:cs="Arial"/>
                <w:sz w:val="18"/>
                <w:szCs w:val="18"/>
              </w:rPr>
            </w:pPr>
            <w:r w:rsidRPr="004C10FA">
              <w:rPr>
                <w:rFonts w:eastAsia="Times" w:cs="Arial"/>
                <w:sz w:val="18"/>
                <w:szCs w:val="18"/>
              </w:rPr>
              <w:t>Programa Nutrición Integral</w:t>
            </w:r>
          </w:p>
        </w:tc>
        <w:tc>
          <w:tcPr>
            <w:tcW w:w="5950" w:type="dxa"/>
            <w:vAlign w:val="center"/>
          </w:tcPr>
          <w:p w14:paraId="130B621F" w14:textId="77777777" w:rsidR="00AF7B6B" w:rsidRPr="004C10FA" w:rsidRDefault="00AF7B6B"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 xml:space="preserve">Niñas y niños inscritos a escuelas públicas de educación preescolar y primaria de municipios de muy alta marginación y localidades en el Estado de Yucatán. </w:t>
            </w:r>
          </w:p>
        </w:tc>
        <w:tc>
          <w:tcPr>
            <w:tcW w:w="1984" w:type="dxa"/>
            <w:vAlign w:val="center"/>
          </w:tcPr>
          <w:p w14:paraId="36BFFAAE" w14:textId="77777777" w:rsidR="00AF7B6B" w:rsidRPr="004C10FA" w:rsidRDefault="00AF7B6B"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19,211</w:t>
            </w:r>
            <w:r w:rsidR="0072176E" w:rsidRPr="004C10FA">
              <w:rPr>
                <w:rFonts w:eastAsia="Times" w:cs="Arial"/>
                <w:sz w:val="18"/>
                <w:szCs w:val="18"/>
              </w:rPr>
              <w:t xml:space="preserve"> beneficiarios</w:t>
            </w:r>
          </w:p>
        </w:tc>
      </w:tr>
      <w:tr w:rsidR="00ED5DE3" w:rsidRPr="004C10FA" w14:paraId="656977D2" w14:textId="77777777" w:rsidTr="00BB430C">
        <w:tc>
          <w:tcPr>
            <w:cnfStyle w:val="001000000000" w:firstRow="0" w:lastRow="0" w:firstColumn="1" w:lastColumn="0" w:oddVBand="0" w:evenVBand="0" w:oddHBand="0" w:evenHBand="0" w:firstRowFirstColumn="0" w:firstRowLastColumn="0" w:lastRowFirstColumn="0" w:lastRowLastColumn="0"/>
            <w:tcW w:w="1700" w:type="dxa"/>
            <w:vAlign w:val="center"/>
          </w:tcPr>
          <w:p w14:paraId="7DEA84AD" w14:textId="77777777" w:rsidR="00AF7B6B" w:rsidRPr="004C10FA" w:rsidRDefault="00AF7B6B" w:rsidP="00CE429A">
            <w:pPr>
              <w:spacing w:before="0" w:beforeAutospacing="0" w:after="0" w:afterAutospacing="0" w:line="360" w:lineRule="auto"/>
              <w:jc w:val="left"/>
              <w:rPr>
                <w:rFonts w:eastAsia="Times" w:cs="Arial"/>
                <w:sz w:val="18"/>
                <w:szCs w:val="18"/>
              </w:rPr>
            </w:pPr>
            <w:r w:rsidRPr="004C10FA">
              <w:rPr>
                <w:rFonts w:eastAsia="Times" w:cs="Arial"/>
                <w:sz w:val="18"/>
                <w:szCs w:val="18"/>
              </w:rPr>
              <w:t>Producción Social Familiar de Traspatio</w:t>
            </w:r>
          </w:p>
        </w:tc>
        <w:tc>
          <w:tcPr>
            <w:tcW w:w="5950" w:type="dxa"/>
            <w:vAlign w:val="center"/>
          </w:tcPr>
          <w:p w14:paraId="28F0D6DD" w14:textId="77777777" w:rsidR="00AF7B6B" w:rsidRPr="004C10FA" w:rsidRDefault="00AF7B6B"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Personas en situación de carencia social que habitan en alguna población clasificada con muy alto o alto grado de marginación y que presentan un grado de inseguridad alimentaria moderado o severo.</w:t>
            </w:r>
          </w:p>
        </w:tc>
        <w:tc>
          <w:tcPr>
            <w:tcW w:w="1984" w:type="dxa"/>
            <w:vAlign w:val="center"/>
          </w:tcPr>
          <w:p w14:paraId="3A6F930F" w14:textId="77777777" w:rsidR="00AF7B6B" w:rsidRPr="004C10FA" w:rsidRDefault="00AF7B6B"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3 mil</w:t>
            </w:r>
            <w:r w:rsidR="0072176E" w:rsidRPr="004C10FA">
              <w:rPr>
                <w:rFonts w:eastAsia="Times" w:cs="Arial"/>
                <w:sz w:val="18"/>
                <w:szCs w:val="18"/>
              </w:rPr>
              <w:t xml:space="preserve"> beneficiarios</w:t>
            </w:r>
          </w:p>
        </w:tc>
      </w:tr>
      <w:tr w:rsidR="00ED5DE3" w:rsidRPr="004C10FA" w14:paraId="0F54C06B" w14:textId="77777777" w:rsidTr="00BB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1A26972C" w14:textId="77777777" w:rsidR="00AF7B6B" w:rsidRPr="004C10FA" w:rsidRDefault="00AF7B6B" w:rsidP="00CE429A">
            <w:pPr>
              <w:spacing w:before="0" w:beforeAutospacing="0" w:after="0" w:afterAutospacing="0" w:line="360" w:lineRule="auto"/>
              <w:jc w:val="left"/>
              <w:rPr>
                <w:rFonts w:eastAsia="Times" w:cs="Arial"/>
                <w:sz w:val="18"/>
                <w:szCs w:val="18"/>
              </w:rPr>
            </w:pPr>
            <w:r w:rsidRPr="004C10FA">
              <w:rPr>
                <w:rFonts w:eastAsia="Times" w:cs="Arial"/>
                <w:sz w:val="18"/>
                <w:szCs w:val="18"/>
              </w:rPr>
              <w:t>Programa Producción Pecuaria de Traspatio</w:t>
            </w:r>
          </w:p>
        </w:tc>
        <w:tc>
          <w:tcPr>
            <w:tcW w:w="5950" w:type="dxa"/>
            <w:vAlign w:val="center"/>
          </w:tcPr>
          <w:p w14:paraId="55822B54" w14:textId="77777777" w:rsidR="00AF7B6B" w:rsidRPr="004C10FA" w:rsidRDefault="00AF7B6B"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Poblaciones de localidades con alta, baja y muy alta marginación que no hayan recibido apoyo de programas similares</w:t>
            </w:r>
          </w:p>
        </w:tc>
        <w:tc>
          <w:tcPr>
            <w:tcW w:w="1984" w:type="dxa"/>
            <w:vAlign w:val="center"/>
          </w:tcPr>
          <w:p w14:paraId="7DC52621" w14:textId="77777777" w:rsidR="00AF7B6B" w:rsidRPr="004C10FA" w:rsidRDefault="00AF7B6B"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80 mil</w:t>
            </w:r>
            <w:r w:rsidR="0072176E" w:rsidRPr="004C10FA">
              <w:rPr>
                <w:rFonts w:eastAsia="Times" w:cs="Arial"/>
                <w:sz w:val="18"/>
                <w:szCs w:val="18"/>
              </w:rPr>
              <w:t xml:space="preserve"> beneficiarios</w:t>
            </w:r>
          </w:p>
        </w:tc>
      </w:tr>
      <w:tr w:rsidR="00ED5DE3" w:rsidRPr="004C10FA" w14:paraId="0EF41438" w14:textId="77777777" w:rsidTr="00BB430C">
        <w:tc>
          <w:tcPr>
            <w:cnfStyle w:val="001000000000" w:firstRow="0" w:lastRow="0" w:firstColumn="1" w:lastColumn="0" w:oddVBand="0" w:evenVBand="0" w:oddHBand="0" w:evenHBand="0" w:firstRowFirstColumn="0" w:firstRowLastColumn="0" w:lastRowFirstColumn="0" w:lastRowLastColumn="0"/>
            <w:tcW w:w="1700" w:type="dxa"/>
            <w:vAlign w:val="center"/>
          </w:tcPr>
          <w:p w14:paraId="4166893C" w14:textId="77777777" w:rsidR="00AF7B6B" w:rsidRPr="004C10FA" w:rsidRDefault="0072176E" w:rsidP="00CE429A">
            <w:pPr>
              <w:spacing w:before="0" w:beforeAutospacing="0" w:after="0" w:afterAutospacing="0" w:line="360" w:lineRule="auto"/>
              <w:jc w:val="left"/>
              <w:rPr>
                <w:rFonts w:eastAsia="Times" w:cs="Arial"/>
                <w:sz w:val="18"/>
                <w:szCs w:val="18"/>
              </w:rPr>
            </w:pPr>
            <w:r w:rsidRPr="004C10FA">
              <w:rPr>
                <w:rFonts w:eastAsia="Times" w:cs="Arial"/>
                <w:sz w:val="18"/>
                <w:szCs w:val="18"/>
              </w:rPr>
              <w:t>Programa Atención al Menor de Cinco Años en Riesgo no Escolarizado</w:t>
            </w:r>
          </w:p>
        </w:tc>
        <w:tc>
          <w:tcPr>
            <w:tcW w:w="5950" w:type="dxa"/>
            <w:vAlign w:val="center"/>
          </w:tcPr>
          <w:p w14:paraId="15AB9DC3" w14:textId="77777777" w:rsidR="00AF7B6B" w:rsidRPr="004C10FA" w:rsidRDefault="0072176E"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Menores de cinco años que se encuentran en condiciones de riesgo y vulnerabilidad.</w:t>
            </w:r>
          </w:p>
        </w:tc>
        <w:tc>
          <w:tcPr>
            <w:tcW w:w="1984" w:type="dxa"/>
            <w:vAlign w:val="center"/>
          </w:tcPr>
          <w:p w14:paraId="73D008F2" w14:textId="77777777" w:rsidR="00AF7B6B" w:rsidRPr="004C10FA" w:rsidRDefault="0072176E"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4,042 beneficiarios</w:t>
            </w:r>
          </w:p>
        </w:tc>
      </w:tr>
      <w:tr w:rsidR="00ED5DE3" w:rsidRPr="004C10FA" w14:paraId="33C0068E" w14:textId="77777777" w:rsidTr="00BB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44B855D3" w14:textId="77777777" w:rsidR="00AF7B6B" w:rsidRPr="004C10FA" w:rsidRDefault="0072176E" w:rsidP="00CE429A">
            <w:pPr>
              <w:spacing w:before="0" w:beforeAutospacing="0" w:after="0" w:afterAutospacing="0" w:line="360" w:lineRule="auto"/>
              <w:jc w:val="left"/>
              <w:rPr>
                <w:rFonts w:eastAsia="Times" w:cs="Arial"/>
                <w:sz w:val="18"/>
                <w:szCs w:val="18"/>
              </w:rPr>
            </w:pPr>
            <w:r w:rsidRPr="004C10FA">
              <w:rPr>
                <w:rFonts w:eastAsia="Times" w:cs="Arial"/>
                <w:sz w:val="18"/>
                <w:szCs w:val="18"/>
              </w:rPr>
              <w:t>Programa de Desayunos Escolares</w:t>
            </w:r>
          </w:p>
        </w:tc>
        <w:tc>
          <w:tcPr>
            <w:tcW w:w="5950" w:type="dxa"/>
            <w:vAlign w:val="center"/>
          </w:tcPr>
          <w:p w14:paraId="6EC1634E" w14:textId="77777777" w:rsidR="00AF7B6B" w:rsidRPr="004C10FA" w:rsidRDefault="0072176E"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La población escolar, sujeta de asistencia social.</w:t>
            </w:r>
          </w:p>
        </w:tc>
        <w:tc>
          <w:tcPr>
            <w:tcW w:w="1984" w:type="dxa"/>
            <w:vAlign w:val="center"/>
          </w:tcPr>
          <w:p w14:paraId="0C0B9782" w14:textId="77777777" w:rsidR="00AF7B6B" w:rsidRPr="004C10FA" w:rsidRDefault="0072176E"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12,977 beneficiarios en modalidad Caliente y 123,045 en modalidad frío</w:t>
            </w:r>
          </w:p>
        </w:tc>
      </w:tr>
      <w:tr w:rsidR="00ED5DE3" w:rsidRPr="004C10FA" w14:paraId="7E205126" w14:textId="77777777" w:rsidTr="00BB430C">
        <w:tc>
          <w:tcPr>
            <w:cnfStyle w:val="001000000000" w:firstRow="0" w:lastRow="0" w:firstColumn="1" w:lastColumn="0" w:oddVBand="0" w:evenVBand="0" w:oddHBand="0" w:evenHBand="0" w:firstRowFirstColumn="0" w:firstRowLastColumn="0" w:lastRowFirstColumn="0" w:lastRowLastColumn="0"/>
            <w:tcW w:w="1700" w:type="dxa"/>
            <w:vAlign w:val="center"/>
          </w:tcPr>
          <w:p w14:paraId="68C8557E" w14:textId="77777777" w:rsidR="00AF7B6B" w:rsidRPr="004C10FA" w:rsidRDefault="0072176E" w:rsidP="00CE429A">
            <w:pPr>
              <w:spacing w:before="0" w:beforeAutospacing="0" w:after="0" w:afterAutospacing="0" w:line="360" w:lineRule="auto"/>
              <w:jc w:val="left"/>
              <w:rPr>
                <w:rFonts w:eastAsia="Times" w:cs="Arial"/>
                <w:sz w:val="18"/>
                <w:szCs w:val="18"/>
              </w:rPr>
            </w:pPr>
            <w:r w:rsidRPr="004C10FA">
              <w:rPr>
                <w:rFonts w:eastAsia="Times" w:cs="Arial"/>
                <w:sz w:val="18"/>
                <w:szCs w:val="18"/>
              </w:rPr>
              <w:lastRenderedPageBreak/>
              <w:t>Programa Espacios de Alimentación, encuentro y desarrollo</w:t>
            </w:r>
          </w:p>
        </w:tc>
        <w:tc>
          <w:tcPr>
            <w:tcW w:w="5950" w:type="dxa"/>
            <w:vAlign w:val="center"/>
          </w:tcPr>
          <w:p w14:paraId="6884AFCB" w14:textId="77777777" w:rsidR="00AF7B6B" w:rsidRPr="004C10FA" w:rsidRDefault="0072176E"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Población vulnerable del medio rural.</w:t>
            </w:r>
          </w:p>
        </w:tc>
        <w:tc>
          <w:tcPr>
            <w:tcW w:w="1984" w:type="dxa"/>
            <w:vAlign w:val="center"/>
          </w:tcPr>
          <w:p w14:paraId="4558E399" w14:textId="77777777" w:rsidR="00AF7B6B" w:rsidRPr="004C10FA" w:rsidRDefault="0072176E"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4C10FA">
              <w:rPr>
                <w:rFonts w:eastAsia="Times" w:cs="Arial"/>
                <w:sz w:val="18"/>
                <w:szCs w:val="18"/>
              </w:rPr>
              <w:t>18,967 beneficiarios</w:t>
            </w:r>
          </w:p>
        </w:tc>
      </w:tr>
      <w:tr w:rsidR="00ED5DE3" w:rsidRPr="004C10FA" w14:paraId="2E570B1F" w14:textId="77777777" w:rsidTr="00BB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38D62693" w14:textId="77777777" w:rsidR="00AF7B6B" w:rsidRPr="004C10FA" w:rsidRDefault="0072176E" w:rsidP="00CE429A">
            <w:pPr>
              <w:spacing w:before="0" w:beforeAutospacing="0" w:after="0" w:afterAutospacing="0" w:line="360" w:lineRule="auto"/>
              <w:jc w:val="left"/>
              <w:rPr>
                <w:rFonts w:eastAsia="Times" w:cs="Arial"/>
                <w:sz w:val="18"/>
                <w:szCs w:val="18"/>
              </w:rPr>
            </w:pPr>
            <w:r w:rsidRPr="004C10FA">
              <w:rPr>
                <w:rFonts w:eastAsia="Times" w:cs="Arial"/>
                <w:sz w:val="18"/>
                <w:szCs w:val="18"/>
              </w:rPr>
              <w:t>Programa Asistencia Alimentaria a Sujetos Vulnerables</w:t>
            </w:r>
          </w:p>
        </w:tc>
        <w:tc>
          <w:tcPr>
            <w:tcW w:w="5950" w:type="dxa"/>
            <w:vAlign w:val="center"/>
          </w:tcPr>
          <w:p w14:paraId="0A92B457" w14:textId="77777777" w:rsidR="00AF7B6B" w:rsidRPr="004C10FA" w:rsidRDefault="0072176E"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Sujetos en condiciones de riesgo y vulnerabilidad.</w:t>
            </w:r>
          </w:p>
        </w:tc>
        <w:tc>
          <w:tcPr>
            <w:tcW w:w="1984" w:type="dxa"/>
            <w:vAlign w:val="center"/>
          </w:tcPr>
          <w:p w14:paraId="391D2667" w14:textId="77777777" w:rsidR="00AF7B6B" w:rsidRPr="004C10FA" w:rsidRDefault="0072176E"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4C10FA">
              <w:rPr>
                <w:rFonts w:eastAsia="Times" w:cs="Arial"/>
                <w:sz w:val="18"/>
                <w:szCs w:val="18"/>
              </w:rPr>
              <w:t>22,481 beneficiarios</w:t>
            </w:r>
          </w:p>
        </w:tc>
      </w:tr>
    </w:tbl>
    <w:p w14:paraId="5C526599" w14:textId="77777777" w:rsidR="00AF7B6B" w:rsidRPr="004C10FA" w:rsidRDefault="00BA2B93" w:rsidP="00BB430C">
      <w:pPr>
        <w:spacing w:before="0" w:beforeAutospacing="0" w:after="0" w:afterAutospacing="0" w:line="360" w:lineRule="auto"/>
        <w:jc w:val="center"/>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información de las UBP</w:t>
      </w:r>
    </w:p>
    <w:p w14:paraId="60108768" w14:textId="77777777" w:rsidR="00CE429A" w:rsidRPr="004C10FA" w:rsidRDefault="00CE429A" w:rsidP="00CE429A">
      <w:pPr>
        <w:spacing w:before="0" w:beforeAutospacing="0" w:after="0" w:afterAutospacing="0" w:line="360" w:lineRule="auto"/>
        <w:rPr>
          <w:rFonts w:eastAsia="Times" w:cs="Arial"/>
          <w:sz w:val="18"/>
          <w:szCs w:val="22"/>
        </w:rPr>
      </w:pPr>
    </w:p>
    <w:p w14:paraId="75277F0A" w14:textId="77777777" w:rsidR="00D57650" w:rsidRPr="004C10FA" w:rsidRDefault="0072176E" w:rsidP="00BB430C">
      <w:pPr>
        <w:spacing w:before="0" w:beforeAutospacing="0" w:after="0" w:afterAutospacing="0" w:line="360" w:lineRule="auto"/>
        <w:rPr>
          <w:rFonts w:eastAsia="Times" w:cs="Arial"/>
          <w:szCs w:val="22"/>
        </w:rPr>
      </w:pPr>
      <w:r w:rsidRPr="004C10FA">
        <w:rPr>
          <w:rFonts w:eastAsia="Times" w:cs="Arial"/>
          <w:szCs w:val="22"/>
        </w:rPr>
        <w:t>De lo que no se tiene claridad es si estas pe</w:t>
      </w:r>
      <w:r w:rsidR="00504834" w:rsidRPr="004C10FA">
        <w:rPr>
          <w:rFonts w:eastAsia="Times" w:cs="Arial"/>
          <w:szCs w:val="22"/>
        </w:rPr>
        <w:t xml:space="preserve">rsonas solamente pertenecen a </w:t>
      </w:r>
      <w:r w:rsidR="00B35925" w:rsidRPr="004C10FA">
        <w:rPr>
          <w:rFonts w:eastAsia="Times" w:cs="Arial"/>
          <w:szCs w:val="22"/>
        </w:rPr>
        <w:t>un</w:t>
      </w:r>
      <w:r w:rsidR="00504834" w:rsidRPr="004C10FA">
        <w:rPr>
          <w:rFonts w:eastAsia="Times" w:cs="Arial"/>
          <w:szCs w:val="22"/>
        </w:rPr>
        <w:t xml:space="preserve"> programa o si hay una duplicidad de patrón de beneficiarios. Asimismo, no se cuenta con </w:t>
      </w:r>
      <w:r w:rsidR="00504834" w:rsidRPr="004C10FA">
        <w:rPr>
          <w:rFonts w:cs="Arial"/>
        </w:rPr>
        <w:t>la metodología o instrumentos que se utilizan para la detección de la población objetivo, potencial y atendida, así como los plazos para actualizar las poblaciones.</w:t>
      </w:r>
      <w:r w:rsidR="00504834" w:rsidRPr="004C10FA">
        <w:rPr>
          <w:rFonts w:eastAsia="Times" w:cs="Arial"/>
          <w:szCs w:val="22"/>
        </w:rPr>
        <w:t xml:space="preserve"> </w:t>
      </w:r>
    </w:p>
    <w:p w14:paraId="07418FCF" w14:textId="77777777" w:rsidR="00CE429A" w:rsidRPr="004C10FA" w:rsidRDefault="00CE429A" w:rsidP="00CE429A">
      <w:pPr>
        <w:spacing w:before="0" w:beforeAutospacing="0" w:after="0" w:afterAutospacing="0" w:line="360" w:lineRule="auto"/>
        <w:ind w:firstLine="357"/>
        <w:rPr>
          <w:rFonts w:eastAsia="Times" w:cs="Arial"/>
          <w:szCs w:val="22"/>
        </w:rPr>
      </w:pPr>
    </w:p>
    <w:p w14:paraId="79369E56" w14:textId="77777777" w:rsidR="00504834" w:rsidRPr="004C10FA" w:rsidRDefault="00504834" w:rsidP="00BB430C">
      <w:pPr>
        <w:spacing w:before="0" w:beforeAutospacing="0" w:after="0" w:afterAutospacing="0" w:line="360" w:lineRule="auto"/>
        <w:rPr>
          <w:rFonts w:eastAsia="Times" w:cs="Arial"/>
          <w:szCs w:val="22"/>
        </w:rPr>
      </w:pPr>
      <w:r w:rsidRPr="004C10FA">
        <w:rPr>
          <w:rFonts w:eastAsia="Times" w:cs="Arial"/>
          <w:szCs w:val="22"/>
        </w:rPr>
        <w:t xml:space="preserve">Como se mencionó anteriormente, </w:t>
      </w:r>
      <w:r w:rsidRPr="004C10FA">
        <w:rPr>
          <w:rFonts w:cs="Arial"/>
        </w:rPr>
        <w:t>se recomienda que el programa tenga un manual de recolección de datos</w:t>
      </w:r>
      <w:r w:rsidR="00E16F12" w:rsidRPr="004C10FA">
        <w:rPr>
          <w:rFonts w:cs="Arial"/>
        </w:rPr>
        <w:t xml:space="preserve"> en donde se establezcan las metodologías a utilizar para la detección de la población objetivo</w:t>
      </w:r>
      <w:r w:rsidRPr="004C10FA">
        <w:rPr>
          <w:rFonts w:cs="Arial"/>
        </w:rPr>
        <w:t>. De</w:t>
      </w:r>
      <w:r w:rsidRPr="004C10FA">
        <w:rPr>
          <w:rFonts w:eastAsia="Times" w:cs="Arial"/>
          <w:szCs w:val="22"/>
        </w:rPr>
        <w:t xml:space="preserve"> esta forma, se podrían establecer con más claridad los plazos de actualización de las poblaciones, y se podrían detectar errores con mayor facilidad al momento de</w:t>
      </w:r>
      <w:r w:rsidR="00E16F12" w:rsidRPr="004C10FA">
        <w:rPr>
          <w:rFonts w:eastAsia="Times" w:cs="Arial"/>
          <w:szCs w:val="22"/>
        </w:rPr>
        <w:t xml:space="preserve"> recolectar los datos. </w:t>
      </w:r>
      <w:r w:rsidRPr="004C10FA">
        <w:rPr>
          <w:rFonts w:eastAsia="Times" w:cs="Arial"/>
          <w:szCs w:val="22"/>
        </w:rPr>
        <w:t xml:space="preserve"> </w:t>
      </w:r>
    </w:p>
    <w:p w14:paraId="3F65348A" w14:textId="77777777" w:rsidR="00FE4F3B" w:rsidRPr="004C10FA" w:rsidRDefault="00FE4F3B">
      <w:pPr>
        <w:spacing w:before="0" w:beforeAutospacing="0" w:after="0" w:afterAutospacing="0"/>
        <w:jc w:val="left"/>
        <w:rPr>
          <w:rFonts w:eastAsia="Times" w:cs="Arial"/>
          <w:szCs w:val="22"/>
        </w:rPr>
      </w:pPr>
      <w:r w:rsidRPr="004C10FA">
        <w:rPr>
          <w:rFonts w:eastAsia="Times" w:cs="Arial"/>
          <w:szCs w:val="22"/>
        </w:rPr>
        <w:br w:type="page"/>
      </w:r>
    </w:p>
    <w:p w14:paraId="289D702B"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¿En qué medida el Programa está cubriendo (atendiendo con sus bienes y servicios) a la población que se propusieron atender (población objetivo)?</w:t>
      </w:r>
    </w:p>
    <w:p w14:paraId="3AE4F9E3" w14:textId="77777777" w:rsidR="00385984" w:rsidRPr="004C10FA" w:rsidRDefault="00385984" w:rsidP="00CE429A">
      <w:pPr>
        <w:pStyle w:val="ListParagraph"/>
        <w:numPr>
          <w:ilvl w:val="0"/>
          <w:numId w:val="10"/>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7D535240" w14:textId="77777777" w:rsidR="00C75B75" w:rsidRPr="004C10FA" w:rsidRDefault="00C75B75" w:rsidP="001441E7">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00876AD3" w14:textId="77777777" w:rsidR="00D208F6" w:rsidRPr="004C10FA" w:rsidRDefault="00B35925"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De la Cuenta Pública 2016, se puede obtener que la cobertura ha ido aumentando desde 2013. A continuación, se presenta el avance en cobertura de 2013 a 2016.</w:t>
      </w:r>
    </w:p>
    <w:p w14:paraId="6619C0A5" w14:textId="77777777" w:rsidR="00653160" w:rsidRPr="004C10FA" w:rsidRDefault="00653160"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0500694A" w14:textId="77777777" w:rsidR="00BA2B93" w:rsidRPr="004C10FA" w:rsidRDefault="00BA2B93" w:rsidP="0002057A">
      <w:pPr>
        <w:pStyle w:val="NoSpacing"/>
        <w:jc w:val="center"/>
        <w:rPr>
          <w:b/>
          <w:szCs w:val="22"/>
        </w:rPr>
      </w:pPr>
      <w:bookmarkStart w:id="67" w:name="_Toc490831110"/>
      <w:bookmarkStart w:id="68" w:name="_Toc490832667"/>
      <w:bookmarkStart w:id="69" w:name="_Toc491094105"/>
      <w:bookmarkStart w:id="70" w:name="_Toc491103295"/>
      <w:bookmarkStart w:id="71" w:name="_Toc492051045"/>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11</w:t>
      </w:r>
      <w:r w:rsidRPr="004C10FA">
        <w:rPr>
          <w:b/>
          <w:szCs w:val="22"/>
        </w:rPr>
        <w:fldChar w:fldCharType="end"/>
      </w:r>
      <w:r w:rsidR="005B1C10" w:rsidRPr="004C10FA">
        <w:rPr>
          <w:b/>
          <w:szCs w:val="22"/>
        </w:rPr>
        <w:t>.</w:t>
      </w:r>
      <w:r w:rsidRPr="004C10FA">
        <w:rPr>
          <w:b/>
          <w:szCs w:val="22"/>
        </w:rPr>
        <w:t xml:space="preserve"> Número de beneficiados por el Programa de Carencia Alimentaria</w:t>
      </w:r>
      <w:bookmarkEnd w:id="67"/>
      <w:bookmarkEnd w:id="68"/>
      <w:bookmarkEnd w:id="69"/>
      <w:bookmarkEnd w:id="70"/>
      <w:r w:rsidR="00622345" w:rsidRPr="004C10FA">
        <w:rPr>
          <w:b/>
          <w:szCs w:val="22"/>
        </w:rPr>
        <w:t>*</w:t>
      </w:r>
      <w:bookmarkEnd w:id="71"/>
    </w:p>
    <w:tbl>
      <w:tblPr>
        <w:tblStyle w:val="GridTable4-Accent51"/>
        <w:tblW w:w="0" w:type="auto"/>
        <w:jc w:val="center"/>
        <w:tblLayout w:type="fixed"/>
        <w:tblLook w:val="04A0" w:firstRow="1" w:lastRow="0" w:firstColumn="1" w:lastColumn="0" w:noHBand="0" w:noVBand="1"/>
      </w:tblPr>
      <w:tblGrid>
        <w:gridCol w:w="5061"/>
        <w:gridCol w:w="828"/>
        <w:gridCol w:w="939"/>
        <w:gridCol w:w="939"/>
        <w:gridCol w:w="975"/>
      </w:tblGrid>
      <w:tr w:rsidR="005B1C10" w:rsidRPr="004C10FA" w14:paraId="18836FFF" w14:textId="77777777" w:rsidTr="00C071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1" w:type="dxa"/>
            <w:shd w:val="clear" w:color="auto" w:fill="1F4E79" w:themeFill="accent5" w:themeFillShade="80"/>
            <w:vAlign w:val="center"/>
          </w:tcPr>
          <w:p w14:paraId="7BD3F7AC" w14:textId="77777777" w:rsidR="00B35925" w:rsidRPr="004C10FA" w:rsidRDefault="00B35925" w:rsidP="00CE429A">
            <w:pPr>
              <w:overflowPunct w:val="0"/>
              <w:autoSpaceDE w:val="0"/>
              <w:autoSpaceDN w:val="0"/>
              <w:adjustRightInd w:val="0"/>
              <w:spacing w:before="0" w:beforeAutospacing="0" w:after="0" w:afterAutospacing="0" w:line="360" w:lineRule="auto"/>
              <w:jc w:val="center"/>
              <w:textAlignment w:val="baseline"/>
              <w:rPr>
                <w:rFonts w:eastAsia="Times" w:cs="Arial"/>
                <w:sz w:val="20"/>
                <w:szCs w:val="20"/>
              </w:rPr>
            </w:pPr>
            <w:r w:rsidRPr="004C10FA">
              <w:rPr>
                <w:rFonts w:eastAsia="Times" w:cs="Arial"/>
                <w:sz w:val="20"/>
                <w:szCs w:val="20"/>
              </w:rPr>
              <w:t>Variable</w:t>
            </w:r>
          </w:p>
        </w:tc>
        <w:tc>
          <w:tcPr>
            <w:tcW w:w="828" w:type="dxa"/>
            <w:shd w:val="clear" w:color="auto" w:fill="1F4E79" w:themeFill="accent5" w:themeFillShade="80"/>
            <w:vAlign w:val="center"/>
          </w:tcPr>
          <w:p w14:paraId="0DD17FBE" w14:textId="77777777" w:rsidR="00B35925" w:rsidRPr="004C10FA" w:rsidRDefault="00B35925" w:rsidP="00CE429A">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2013</w:t>
            </w:r>
          </w:p>
        </w:tc>
        <w:tc>
          <w:tcPr>
            <w:tcW w:w="939" w:type="dxa"/>
            <w:shd w:val="clear" w:color="auto" w:fill="1F4E79" w:themeFill="accent5" w:themeFillShade="80"/>
            <w:vAlign w:val="center"/>
          </w:tcPr>
          <w:p w14:paraId="391E520C" w14:textId="77777777" w:rsidR="00B35925" w:rsidRPr="004C10FA" w:rsidRDefault="00B35925" w:rsidP="00CE429A">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2014</w:t>
            </w:r>
          </w:p>
        </w:tc>
        <w:tc>
          <w:tcPr>
            <w:tcW w:w="939" w:type="dxa"/>
            <w:shd w:val="clear" w:color="auto" w:fill="1F4E79" w:themeFill="accent5" w:themeFillShade="80"/>
            <w:vAlign w:val="center"/>
          </w:tcPr>
          <w:p w14:paraId="5B3E6EC6" w14:textId="77777777" w:rsidR="00B35925" w:rsidRPr="004C10FA" w:rsidRDefault="00B35925" w:rsidP="00CE429A">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2015</w:t>
            </w:r>
          </w:p>
        </w:tc>
        <w:tc>
          <w:tcPr>
            <w:tcW w:w="975" w:type="dxa"/>
            <w:shd w:val="clear" w:color="auto" w:fill="1F4E79" w:themeFill="accent5" w:themeFillShade="80"/>
            <w:vAlign w:val="center"/>
          </w:tcPr>
          <w:p w14:paraId="052C88A9" w14:textId="77777777" w:rsidR="00B35925" w:rsidRPr="004C10FA" w:rsidRDefault="00B35925" w:rsidP="00CE429A">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2016</w:t>
            </w:r>
          </w:p>
        </w:tc>
      </w:tr>
      <w:tr w:rsidR="00C26A5A" w:rsidRPr="004C10FA" w14:paraId="5ED04E57" w14:textId="77777777" w:rsidTr="00C071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1" w:type="dxa"/>
            <w:vAlign w:val="center"/>
          </w:tcPr>
          <w:p w14:paraId="056C50BF" w14:textId="77777777" w:rsidR="00B35925" w:rsidRPr="004C10FA" w:rsidRDefault="00B35925" w:rsidP="00CE429A">
            <w:pPr>
              <w:overflowPunct w:val="0"/>
              <w:autoSpaceDE w:val="0"/>
              <w:autoSpaceDN w:val="0"/>
              <w:adjustRightInd w:val="0"/>
              <w:spacing w:before="0" w:beforeAutospacing="0" w:after="0" w:afterAutospacing="0" w:line="360" w:lineRule="auto"/>
              <w:jc w:val="left"/>
              <w:textAlignment w:val="baseline"/>
              <w:rPr>
                <w:rFonts w:eastAsia="Times" w:cs="Arial"/>
                <w:sz w:val="20"/>
                <w:szCs w:val="20"/>
              </w:rPr>
            </w:pPr>
            <w:r w:rsidRPr="004C10FA">
              <w:rPr>
                <w:rFonts w:eastAsia="Times" w:cs="Arial"/>
                <w:sz w:val="20"/>
                <w:szCs w:val="20"/>
              </w:rPr>
              <w:t>Personas beneficiadas con el programa Carencia Alimentaria</w:t>
            </w:r>
          </w:p>
        </w:tc>
        <w:tc>
          <w:tcPr>
            <w:tcW w:w="828" w:type="dxa"/>
            <w:vAlign w:val="center"/>
          </w:tcPr>
          <w:p w14:paraId="27627153" w14:textId="77777777" w:rsidR="00B35925" w:rsidRPr="004C10FA" w:rsidRDefault="00B35925" w:rsidP="00CE429A">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38,884</w:t>
            </w:r>
          </w:p>
        </w:tc>
        <w:tc>
          <w:tcPr>
            <w:tcW w:w="939" w:type="dxa"/>
            <w:vAlign w:val="center"/>
          </w:tcPr>
          <w:p w14:paraId="06A25100" w14:textId="77777777" w:rsidR="00B35925" w:rsidRPr="004C10FA" w:rsidRDefault="00B35925" w:rsidP="00CE429A">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266,163</w:t>
            </w:r>
          </w:p>
        </w:tc>
        <w:tc>
          <w:tcPr>
            <w:tcW w:w="939" w:type="dxa"/>
            <w:vAlign w:val="center"/>
          </w:tcPr>
          <w:p w14:paraId="1C0A2A4B" w14:textId="77777777" w:rsidR="00B35925" w:rsidRPr="004C10FA" w:rsidRDefault="00B35925" w:rsidP="00CE429A">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233,821</w:t>
            </w:r>
          </w:p>
        </w:tc>
        <w:tc>
          <w:tcPr>
            <w:tcW w:w="975" w:type="dxa"/>
            <w:vAlign w:val="center"/>
          </w:tcPr>
          <w:p w14:paraId="4D05490D" w14:textId="77777777" w:rsidR="00B35925" w:rsidRPr="004C10FA" w:rsidRDefault="00B35925" w:rsidP="00CE429A">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263,069</w:t>
            </w:r>
          </w:p>
        </w:tc>
      </w:tr>
    </w:tbl>
    <w:p w14:paraId="785A388B" w14:textId="77777777" w:rsidR="00CE429A" w:rsidRPr="004C10FA" w:rsidRDefault="00BA2B93" w:rsidP="00BD2CA4">
      <w:pPr>
        <w:overflowPunct w:val="0"/>
        <w:autoSpaceDE w:val="0"/>
        <w:autoSpaceDN w:val="0"/>
        <w:adjustRightInd w:val="0"/>
        <w:spacing w:before="0" w:beforeAutospacing="0" w:after="0" w:afterAutospacing="0" w:line="360" w:lineRule="auto"/>
        <w:jc w:val="center"/>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datos de la Cuenta Pública del Gobierno del Estado de Yucatán 2016</w:t>
      </w:r>
    </w:p>
    <w:p w14:paraId="38381DA3" w14:textId="77777777" w:rsidR="00622345" w:rsidRPr="004C10FA" w:rsidRDefault="00622345" w:rsidP="00622345">
      <w:pPr>
        <w:overflowPunct w:val="0"/>
        <w:autoSpaceDE w:val="0"/>
        <w:autoSpaceDN w:val="0"/>
        <w:adjustRightInd w:val="0"/>
        <w:spacing w:before="0" w:beforeAutospacing="0" w:after="0" w:afterAutospacing="0" w:line="360" w:lineRule="auto"/>
        <w:ind w:left="360"/>
        <w:jc w:val="left"/>
        <w:textAlignment w:val="baseline"/>
        <w:rPr>
          <w:rFonts w:eastAsia="Times" w:cs="Arial"/>
          <w:sz w:val="14"/>
          <w:szCs w:val="22"/>
        </w:rPr>
      </w:pPr>
      <w:r w:rsidRPr="004C10FA">
        <w:rPr>
          <w:rFonts w:eastAsia="Times" w:cs="Arial"/>
          <w:sz w:val="18"/>
          <w:szCs w:val="22"/>
        </w:rPr>
        <w:t>*La tabla anterior se obtuvo de la Cuenta Pública 2016 del Gobierno del Estado de Yucatán, material publicado y oficial; sin embargo, no se encontró evidencia que detalle cómo se obtuvieron estas cifras.</w:t>
      </w:r>
    </w:p>
    <w:p w14:paraId="5BD5DAD8" w14:textId="77777777" w:rsidR="00BA2B93" w:rsidRPr="004C10FA" w:rsidRDefault="00631806" w:rsidP="00CE429A">
      <w:pPr>
        <w:overflowPunct w:val="0"/>
        <w:autoSpaceDE w:val="0"/>
        <w:autoSpaceDN w:val="0"/>
        <w:adjustRightInd w:val="0"/>
        <w:spacing w:before="0" w:beforeAutospacing="0" w:after="0" w:afterAutospacing="0" w:line="360" w:lineRule="auto"/>
        <w:textAlignment w:val="baseline"/>
        <w:rPr>
          <w:rFonts w:eastAsia="Times" w:cs="Arial"/>
          <w:sz w:val="18"/>
          <w:szCs w:val="22"/>
        </w:rPr>
      </w:pPr>
      <w:r w:rsidRPr="004C10FA">
        <w:rPr>
          <w:rFonts w:eastAsia="Times" w:cs="Arial"/>
          <w:sz w:val="18"/>
          <w:szCs w:val="22"/>
        </w:rPr>
        <w:tab/>
      </w:r>
    </w:p>
    <w:p w14:paraId="36396823" w14:textId="77777777" w:rsidR="00C51DBC" w:rsidRPr="004C10FA" w:rsidRDefault="00631806"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Como se observa en l</w:t>
      </w:r>
      <w:r w:rsidR="00B91EDD" w:rsidRPr="004C10FA">
        <w:rPr>
          <w:rFonts w:eastAsia="Times" w:cs="Arial"/>
          <w:szCs w:val="22"/>
        </w:rPr>
        <w:t>a tabla</w:t>
      </w:r>
      <w:r w:rsidR="00622345" w:rsidRPr="004C10FA">
        <w:rPr>
          <w:rFonts w:eastAsia="Times" w:cs="Arial"/>
          <w:szCs w:val="22"/>
        </w:rPr>
        <w:t xml:space="preserve"> anterior</w:t>
      </w:r>
      <w:r w:rsidRPr="004C10FA">
        <w:rPr>
          <w:rFonts w:eastAsia="Times" w:cs="Arial"/>
          <w:szCs w:val="22"/>
        </w:rPr>
        <w:t>, se han hecho grandes esfuerzos para poder alcanzar la cobertura planteada. Sin embargo, n</w:t>
      </w:r>
      <w:r w:rsidR="00E16F12" w:rsidRPr="004C10FA">
        <w:rPr>
          <w:rFonts w:eastAsia="Times" w:cs="Arial"/>
          <w:szCs w:val="22"/>
        </w:rPr>
        <w:t xml:space="preserve">o se cuenta con información suficiente para responder a la pregunta, </w:t>
      </w:r>
      <w:r w:rsidR="00DB265A" w:rsidRPr="004C10FA">
        <w:rPr>
          <w:rFonts w:eastAsia="Times" w:cs="Arial"/>
          <w:szCs w:val="22"/>
        </w:rPr>
        <w:t xml:space="preserve">ya que </w:t>
      </w:r>
      <w:r w:rsidRPr="004C10FA">
        <w:rPr>
          <w:rFonts w:eastAsia="Times" w:cs="Arial"/>
          <w:szCs w:val="22"/>
        </w:rPr>
        <w:t xml:space="preserve">no se tiene información desagregada por programa para poder determinar si se está cubriendo a la población por atender. </w:t>
      </w:r>
      <w:r w:rsidR="00DE40AF" w:rsidRPr="004C10FA">
        <w:rPr>
          <w:rFonts w:eastAsia="Times" w:cs="Arial"/>
          <w:szCs w:val="22"/>
        </w:rPr>
        <w:t xml:space="preserve">Asimismo, </w:t>
      </w:r>
      <w:r w:rsidR="00981DD3" w:rsidRPr="004C10FA">
        <w:rPr>
          <w:rFonts w:eastAsia="Times" w:cs="Arial"/>
          <w:szCs w:val="22"/>
        </w:rPr>
        <w:t xml:space="preserve">hay que recordar que el programa de Carencia Alimentaria está compuesto por otros </w:t>
      </w:r>
      <w:r w:rsidR="00780FAE" w:rsidRPr="004C10FA">
        <w:rPr>
          <w:rFonts w:eastAsia="Times" w:cs="Arial"/>
          <w:szCs w:val="22"/>
        </w:rPr>
        <w:t>siete</w:t>
      </w:r>
      <w:r w:rsidR="00981DD3" w:rsidRPr="004C10FA">
        <w:rPr>
          <w:rFonts w:eastAsia="Times" w:cs="Arial"/>
          <w:szCs w:val="22"/>
        </w:rPr>
        <w:t xml:space="preserve"> programas distintos. Por lo anterior, es difícil poder determinar cuál es la población especifica que se está atendiendo, y si existe cierta duplicidad de las personas en los </w:t>
      </w:r>
      <w:r w:rsidR="00780FAE" w:rsidRPr="004C10FA">
        <w:rPr>
          <w:rFonts w:eastAsia="Times" w:cs="Arial"/>
          <w:szCs w:val="22"/>
        </w:rPr>
        <w:t>siete</w:t>
      </w:r>
      <w:r w:rsidR="00981DD3" w:rsidRPr="004C10FA">
        <w:rPr>
          <w:rFonts w:eastAsia="Times" w:cs="Arial"/>
          <w:szCs w:val="22"/>
        </w:rPr>
        <w:t xml:space="preserve"> programas o </w:t>
      </w:r>
      <w:r w:rsidR="00780FAE" w:rsidRPr="004C10FA">
        <w:rPr>
          <w:rFonts w:eastAsia="Times" w:cs="Arial"/>
          <w:szCs w:val="22"/>
        </w:rPr>
        <w:t>C</w:t>
      </w:r>
      <w:r w:rsidR="00981DD3" w:rsidRPr="004C10FA">
        <w:rPr>
          <w:rFonts w:eastAsia="Times" w:cs="Arial"/>
          <w:szCs w:val="22"/>
        </w:rPr>
        <w:t xml:space="preserve">omponentes. En los incisos anteriores, se destacó el hecho que sí se tienen </w:t>
      </w:r>
      <w:r w:rsidR="00C51DBC" w:rsidRPr="004C10FA">
        <w:rPr>
          <w:rFonts w:eastAsia="Times" w:cs="Arial"/>
          <w:szCs w:val="22"/>
        </w:rPr>
        <w:t xml:space="preserve">líneas de acción respecto a la detección de la población objetivo, sin embargo, no se tiene clara cuál es la metodología utilizada para detectarla. </w:t>
      </w:r>
    </w:p>
    <w:p w14:paraId="535CCE1F" w14:textId="77777777" w:rsidR="00CE429A" w:rsidRPr="004C10FA" w:rsidRDefault="00CE429A" w:rsidP="00CE429A">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2A5C5913" w14:textId="77777777" w:rsidR="00BD2CA4" w:rsidRPr="004C10FA" w:rsidRDefault="00C51DBC"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En la pregunta anterior, se explicó cuál es la población que cada </w:t>
      </w:r>
      <w:r w:rsidR="00F74DF4" w:rsidRPr="004C10FA">
        <w:rPr>
          <w:rFonts w:eastAsia="Times" w:cs="Arial"/>
          <w:szCs w:val="22"/>
        </w:rPr>
        <w:t>C</w:t>
      </w:r>
      <w:r w:rsidRPr="004C10FA">
        <w:rPr>
          <w:rFonts w:eastAsia="Times" w:cs="Arial"/>
          <w:szCs w:val="22"/>
        </w:rPr>
        <w:t>omponente busca atender, sin embargo, se desconoce si existen las mis</w:t>
      </w:r>
      <w:r w:rsidR="00B35925" w:rsidRPr="004C10FA">
        <w:rPr>
          <w:rFonts w:eastAsia="Times" w:cs="Arial"/>
          <w:szCs w:val="22"/>
        </w:rPr>
        <w:t xml:space="preserve">mas personas en los </w:t>
      </w:r>
      <w:r w:rsidR="00F74DF4" w:rsidRPr="004C10FA">
        <w:rPr>
          <w:rFonts w:eastAsia="Times" w:cs="Arial"/>
          <w:szCs w:val="22"/>
        </w:rPr>
        <w:t>C</w:t>
      </w:r>
      <w:r w:rsidR="00B35925" w:rsidRPr="004C10FA">
        <w:rPr>
          <w:rFonts w:eastAsia="Times" w:cs="Arial"/>
          <w:szCs w:val="22"/>
        </w:rPr>
        <w:t>omponentes</w:t>
      </w:r>
      <w:r w:rsidR="00BD2CA4" w:rsidRPr="004C10FA">
        <w:rPr>
          <w:rFonts w:eastAsia="Times" w:cs="Arial"/>
          <w:szCs w:val="22"/>
        </w:rPr>
        <w:t>; al comparar la población de beneficiarios obtenidos de la Cuenta Pública y la suma de la Población Programada a Atender de las UBP, se obtiene que esta última es mayor por 20,654 personas, por lo que tal vez hay una duplicidad en los beneficiarios.</w:t>
      </w:r>
    </w:p>
    <w:p w14:paraId="33D1F144" w14:textId="77777777" w:rsidR="00BD2CA4" w:rsidRPr="004C10FA" w:rsidRDefault="00BD2CA4" w:rsidP="00CE429A">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18217C7F" w14:textId="77777777" w:rsidR="00457C31" w:rsidRPr="004C10FA" w:rsidRDefault="0096353D" w:rsidP="00BB430C">
      <w:pPr>
        <w:overflowPunct w:val="0"/>
        <w:autoSpaceDE w:val="0"/>
        <w:autoSpaceDN w:val="0"/>
        <w:adjustRightInd w:val="0"/>
        <w:spacing w:before="0" w:beforeAutospacing="0" w:after="0" w:afterAutospacing="0" w:line="360" w:lineRule="auto"/>
        <w:textAlignment w:val="baseline"/>
        <w:rPr>
          <w:rFonts w:eastAsia="Times" w:cs="Arial"/>
          <w:sz w:val="20"/>
          <w:szCs w:val="22"/>
        </w:rPr>
      </w:pPr>
      <w:r w:rsidRPr="004C10FA">
        <w:rPr>
          <w:rFonts w:eastAsia="Times" w:cs="Arial"/>
          <w:szCs w:val="22"/>
        </w:rPr>
        <w:t>Una de las principales recomendaciones es que se caractericen de mejor forma</w:t>
      </w:r>
      <w:r w:rsidR="00B35925" w:rsidRPr="004C10FA">
        <w:rPr>
          <w:rFonts w:eastAsia="Times" w:cs="Arial"/>
          <w:szCs w:val="22"/>
        </w:rPr>
        <w:t xml:space="preserve"> a </w:t>
      </w:r>
      <w:r w:rsidRPr="004C10FA">
        <w:rPr>
          <w:rFonts w:eastAsia="Times" w:cs="Arial"/>
          <w:szCs w:val="22"/>
        </w:rPr>
        <w:t xml:space="preserve">la población que será atendida y que se haga un </w:t>
      </w:r>
      <w:r w:rsidR="00487A31" w:rsidRPr="004C10FA">
        <w:rPr>
          <w:rFonts w:eastAsia="Times" w:cs="Arial"/>
          <w:szCs w:val="22"/>
        </w:rPr>
        <w:t xml:space="preserve">padrón </w:t>
      </w:r>
      <w:r w:rsidR="00B35925" w:rsidRPr="004C10FA">
        <w:rPr>
          <w:rFonts w:eastAsia="Times" w:cs="Arial"/>
          <w:szCs w:val="22"/>
        </w:rPr>
        <w:t>general</w:t>
      </w:r>
      <w:r w:rsidRPr="004C10FA">
        <w:rPr>
          <w:rFonts w:eastAsia="Times" w:cs="Arial"/>
          <w:szCs w:val="22"/>
        </w:rPr>
        <w:t xml:space="preserve"> de beneficiarios que esté concentrada solamente en el programa de Carencia Alimentaria. En otras palabras, </w:t>
      </w:r>
      <w:r w:rsidRPr="004C10FA">
        <w:rPr>
          <w:rFonts w:cs="Arial"/>
        </w:rPr>
        <w:t xml:space="preserve">se recomienda crear un </w:t>
      </w:r>
      <w:r w:rsidR="00561889" w:rsidRPr="004C10FA">
        <w:rPr>
          <w:rFonts w:cs="Arial"/>
        </w:rPr>
        <w:t xml:space="preserve">padrón </w:t>
      </w:r>
      <w:r w:rsidRPr="004C10FA">
        <w:rPr>
          <w:rFonts w:cs="Arial"/>
        </w:rPr>
        <w:t xml:space="preserve">único de beneficiarios, a pesar de que no todos los beneficiarios reciban los mismos </w:t>
      </w:r>
      <w:r w:rsidR="00F234E2" w:rsidRPr="004C10FA">
        <w:rPr>
          <w:rFonts w:cs="Arial"/>
        </w:rPr>
        <w:lastRenderedPageBreak/>
        <w:t>C</w:t>
      </w:r>
      <w:r w:rsidRPr="004C10FA">
        <w:rPr>
          <w:rFonts w:cs="Arial"/>
        </w:rPr>
        <w:t>omponentes. Al unificar</w:t>
      </w:r>
      <w:r w:rsidRPr="004C10FA">
        <w:rPr>
          <w:rFonts w:eastAsia="Times" w:cs="Arial"/>
          <w:szCs w:val="22"/>
        </w:rPr>
        <w:t xml:space="preserve"> el pa</w:t>
      </w:r>
      <w:r w:rsidR="00487A31" w:rsidRPr="004C10FA">
        <w:rPr>
          <w:rFonts w:eastAsia="Times" w:cs="Arial"/>
          <w:szCs w:val="22"/>
        </w:rPr>
        <w:t>d</w:t>
      </w:r>
      <w:r w:rsidRPr="004C10FA">
        <w:rPr>
          <w:rFonts w:eastAsia="Times" w:cs="Arial"/>
          <w:szCs w:val="22"/>
        </w:rPr>
        <w:t xml:space="preserve">rón, se podría analizar de mejor manera a los beneficiarios y detectar a la población objetivo que efectivamente fue atendida, además de poder detectar si hay una duplicidad. Finalmente, esto ayudaría también para el análisis del progreso de las carencias de esta población, ya que al tener un </w:t>
      </w:r>
      <w:r w:rsidR="00487A31" w:rsidRPr="004C10FA">
        <w:rPr>
          <w:rFonts w:eastAsia="Times" w:cs="Arial"/>
          <w:szCs w:val="22"/>
        </w:rPr>
        <w:t xml:space="preserve">padrón </w:t>
      </w:r>
      <w:r w:rsidRPr="004C10FA">
        <w:rPr>
          <w:rFonts w:eastAsia="Times" w:cs="Arial"/>
          <w:szCs w:val="22"/>
        </w:rPr>
        <w:t xml:space="preserve">único se podría hacer el pareo con todos los </w:t>
      </w:r>
      <w:r w:rsidR="00F234E2" w:rsidRPr="004C10FA">
        <w:rPr>
          <w:rFonts w:eastAsia="Times" w:cs="Arial"/>
          <w:szCs w:val="22"/>
        </w:rPr>
        <w:t>C</w:t>
      </w:r>
      <w:r w:rsidRPr="004C10FA">
        <w:rPr>
          <w:rFonts w:eastAsia="Times" w:cs="Arial"/>
          <w:szCs w:val="22"/>
        </w:rPr>
        <w:t>omponentes y detectar cuáles son los beneficiarios que reciben más de uno de los componentes y las razones por las que lo hace.</w:t>
      </w:r>
    </w:p>
    <w:p w14:paraId="57B1CFDA" w14:textId="77777777" w:rsidR="00C75B75" w:rsidRPr="004C10FA" w:rsidRDefault="00C75B75">
      <w:pPr>
        <w:spacing w:before="0" w:beforeAutospacing="0" w:after="0" w:afterAutospacing="0"/>
        <w:jc w:val="left"/>
        <w:rPr>
          <w:rFonts w:cs="Arial"/>
          <w:szCs w:val="22"/>
        </w:rPr>
      </w:pPr>
      <w:r w:rsidRPr="004C10FA">
        <w:rPr>
          <w:rFonts w:cs="Arial"/>
          <w:szCs w:val="22"/>
        </w:rPr>
        <w:br w:type="page"/>
      </w:r>
    </w:p>
    <w:p w14:paraId="5B7FD57B"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¿La cobertura observada de la población objetivo permitió alcanzar la meta establecida en la MIR para el ejercicio correspondiente?</w:t>
      </w:r>
    </w:p>
    <w:p w14:paraId="522DB01E" w14:textId="77777777" w:rsidR="00385984" w:rsidRPr="004C10FA" w:rsidRDefault="00385984" w:rsidP="00CE429A">
      <w:pPr>
        <w:pStyle w:val="ListParagraph"/>
        <w:numPr>
          <w:ilvl w:val="0"/>
          <w:numId w:val="10"/>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3DCA3FF9" w14:textId="77777777" w:rsidR="00C75B75" w:rsidRPr="004C10FA" w:rsidRDefault="00C75B75" w:rsidP="001441E7">
      <w:pPr>
        <w:spacing w:before="0" w:beforeAutospacing="0" w:after="0" w:afterAutospacing="0" w:line="360" w:lineRule="auto"/>
        <w:ind w:firstLine="360"/>
        <w:rPr>
          <w:rFonts w:eastAsia="Times" w:cs="Arial"/>
          <w:szCs w:val="22"/>
        </w:rPr>
      </w:pPr>
    </w:p>
    <w:p w14:paraId="1304FB77" w14:textId="77777777" w:rsidR="00A3003D" w:rsidRPr="004C10FA" w:rsidRDefault="0096353D" w:rsidP="00BB430C">
      <w:pPr>
        <w:spacing w:before="0" w:beforeAutospacing="0" w:after="0" w:afterAutospacing="0" w:line="360" w:lineRule="auto"/>
        <w:rPr>
          <w:rFonts w:eastAsia="Times" w:cs="Arial"/>
          <w:szCs w:val="22"/>
        </w:rPr>
      </w:pPr>
      <w:r w:rsidRPr="004C10FA">
        <w:rPr>
          <w:rFonts w:eastAsia="Times" w:cs="Arial"/>
          <w:szCs w:val="22"/>
        </w:rPr>
        <w:t>Como se argumentó previamente, no es posible observar la cobertura de la población objetivo ta</w:t>
      </w:r>
      <w:r w:rsidR="00A3003D" w:rsidRPr="004C10FA">
        <w:rPr>
          <w:rFonts w:eastAsia="Times" w:cs="Arial"/>
          <w:szCs w:val="22"/>
        </w:rPr>
        <w:t>l cual estuvo definida para 2016</w:t>
      </w:r>
      <w:r w:rsidRPr="004C10FA">
        <w:rPr>
          <w:rFonts w:eastAsia="Times" w:cs="Arial"/>
          <w:szCs w:val="22"/>
        </w:rPr>
        <w:t xml:space="preserve">, por lo que no existen elementos suficientes para dar respuesta a la pregunta.   </w:t>
      </w:r>
    </w:p>
    <w:p w14:paraId="412FCD10" w14:textId="77777777" w:rsidR="00CE429A" w:rsidRPr="004C10FA" w:rsidRDefault="00CE429A" w:rsidP="00CE429A">
      <w:pPr>
        <w:spacing w:before="0" w:beforeAutospacing="0" w:after="0" w:afterAutospacing="0" w:line="360" w:lineRule="auto"/>
        <w:rPr>
          <w:rFonts w:eastAsia="Times" w:cs="Arial"/>
          <w:szCs w:val="22"/>
        </w:rPr>
      </w:pPr>
    </w:p>
    <w:p w14:paraId="61DAA791" w14:textId="77777777" w:rsidR="00480044" w:rsidRPr="004C10FA" w:rsidRDefault="00A3003D" w:rsidP="00BB430C">
      <w:pPr>
        <w:spacing w:before="0" w:beforeAutospacing="0" w:after="0" w:afterAutospacing="0" w:line="360" w:lineRule="auto"/>
        <w:rPr>
          <w:rFonts w:eastAsia="Times" w:cs="Arial"/>
          <w:szCs w:val="22"/>
        </w:rPr>
      </w:pPr>
      <w:r w:rsidRPr="004C10FA">
        <w:rPr>
          <w:rFonts w:eastAsia="Times" w:cs="Arial"/>
          <w:szCs w:val="22"/>
        </w:rPr>
        <w:t>Sin embargo, es necesario señalar que, si bien se define cuál es la población en general a atender, la cual es aquella</w:t>
      </w:r>
      <w:r w:rsidR="00480044" w:rsidRPr="004C10FA">
        <w:rPr>
          <w:rFonts w:eastAsia="Times" w:cs="Arial"/>
          <w:szCs w:val="22"/>
        </w:rPr>
        <w:t xml:space="preserve"> que tiene carencia alimentaria</w:t>
      </w:r>
      <w:r w:rsidRPr="004C10FA">
        <w:rPr>
          <w:rFonts w:eastAsia="Times" w:cs="Arial"/>
          <w:szCs w:val="22"/>
        </w:rPr>
        <w:t>,</w:t>
      </w:r>
      <w:r w:rsidR="000D0AFC" w:rsidRPr="004C10FA">
        <w:rPr>
          <w:rFonts w:eastAsia="Times" w:cs="Arial"/>
          <w:szCs w:val="22"/>
        </w:rPr>
        <w:t xml:space="preserve"> l</w:t>
      </w:r>
      <w:r w:rsidRPr="004C10FA">
        <w:rPr>
          <w:rFonts w:eastAsia="Times" w:cs="Arial"/>
          <w:szCs w:val="22"/>
        </w:rPr>
        <w:t>as características de los programas o componentes son heterogéneas, por lo que posiblemente cada programa esté atendiendo a diferente población</w:t>
      </w:r>
      <w:r w:rsidR="009A1646" w:rsidRPr="004C10FA">
        <w:rPr>
          <w:rFonts w:eastAsia="Times" w:cs="Arial"/>
          <w:szCs w:val="22"/>
        </w:rPr>
        <w:t xml:space="preserve">. </w:t>
      </w:r>
      <w:r w:rsidR="00480044" w:rsidRPr="004C10FA">
        <w:rPr>
          <w:rFonts w:eastAsia="Times" w:cs="Arial"/>
          <w:szCs w:val="22"/>
        </w:rPr>
        <w:t>Lo anterior es difícil de conocer debido a que no se cuenta con un padrón único de beneficiarios.</w:t>
      </w:r>
    </w:p>
    <w:p w14:paraId="1C5B4DD4" w14:textId="77777777" w:rsidR="00880B1A" w:rsidRPr="004C10FA" w:rsidRDefault="00880B1A" w:rsidP="00CE429A">
      <w:pPr>
        <w:spacing w:before="0" w:beforeAutospacing="0" w:after="0" w:afterAutospacing="0" w:line="360" w:lineRule="auto"/>
        <w:ind w:firstLine="720"/>
        <w:rPr>
          <w:rFonts w:eastAsia="Times" w:cs="Arial"/>
          <w:szCs w:val="22"/>
        </w:rPr>
      </w:pPr>
    </w:p>
    <w:p w14:paraId="75C583EC" w14:textId="77777777" w:rsidR="00385984" w:rsidRPr="004C10FA" w:rsidRDefault="00F85D76" w:rsidP="00BB430C">
      <w:pPr>
        <w:spacing w:before="0" w:beforeAutospacing="0" w:after="0" w:afterAutospacing="0" w:line="360" w:lineRule="auto"/>
        <w:rPr>
          <w:rFonts w:eastAsia="Times" w:cs="Arial"/>
          <w:szCs w:val="22"/>
        </w:rPr>
      </w:pPr>
      <w:r w:rsidRPr="004C10FA">
        <w:rPr>
          <w:rFonts w:eastAsia="Times" w:cs="Arial"/>
          <w:szCs w:val="22"/>
        </w:rPr>
        <w:t>Es importante</w:t>
      </w:r>
      <w:r w:rsidR="00480044" w:rsidRPr="004C10FA">
        <w:rPr>
          <w:rFonts w:eastAsia="Times" w:cs="Arial"/>
          <w:szCs w:val="22"/>
        </w:rPr>
        <w:t xml:space="preserve"> destacar que la población que se atiende por </w:t>
      </w:r>
      <w:r w:rsidR="002C7B9F" w:rsidRPr="004C10FA">
        <w:rPr>
          <w:rFonts w:eastAsia="Times" w:cs="Arial"/>
          <w:szCs w:val="22"/>
        </w:rPr>
        <w:t>C</w:t>
      </w:r>
      <w:r w:rsidR="00480044" w:rsidRPr="004C10FA">
        <w:rPr>
          <w:rFonts w:eastAsia="Times" w:cs="Arial"/>
          <w:szCs w:val="22"/>
        </w:rPr>
        <w:t xml:space="preserve">omponente puede estar abarcando más población que la que se tenía planeada como objetivo de todo el programa de Carencia Alimentaria. </w:t>
      </w:r>
      <w:r w:rsidR="003E5FD9" w:rsidRPr="004C10FA">
        <w:rPr>
          <w:rFonts w:eastAsia="Times" w:cs="Arial"/>
          <w:szCs w:val="22"/>
        </w:rPr>
        <w:t>Dentro de esta población se tienen consideradas a 383 mil personas que podrían beneficiarse por el programa, lo que corresponde a alrededor del 18% de la población y s</w:t>
      </w:r>
      <w:r w:rsidR="00457C31" w:rsidRPr="004C10FA">
        <w:rPr>
          <w:rFonts w:eastAsia="Times" w:cs="Arial"/>
          <w:szCs w:val="22"/>
        </w:rPr>
        <w:t xml:space="preserve">egún los datos de las carpetas de Expedientes Técnicos, se tienen resultados desiguales, es decir, no todas las coberturas son las mismas. </w:t>
      </w:r>
      <w:r w:rsidR="00B52C5C" w:rsidRPr="004C10FA">
        <w:rPr>
          <w:rFonts w:eastAsia="Times" w:cs="Arial"/>
          <w:szCs w:val="22"/>
        </w:rPr>
        <w:t xml:space="preserve">Sin embargo, </w:t>
      </w:r>
      <w:r w:rsidR="003E5FD9" w:rsidRPr="004C10FA">
        <w:rPr>
          <w:rFonts w:eastAsia="Times" w:cs="Arial"/>
          <w:szCs w:val="22"/>
        </w:rPr>
        <w:t xml:space="preserve">el DIF parece ser que es el cumple con casi toda la población atendida; esto puede deberse a que el cálculo del indicador se realiza con la población programada, es decir, el DIF verifica a cuántas personas atendió en el transcurso del año y después las divide entre el número de personas que programó atender. </w:t>
      </w:r>
      <w:r w:rsidR="003E684A" w:rsidRPr="004C10FA">
        <w:rPr>
          <w:rFonts w:eastAsia="Times" w:cs="Arial"/>
          <w:szCs w:val="22"/>
        </w:rPr>
        <w:t xml:space="preserve">Se recomienda que </w:t>
      </w:r>
      <w:r w:rsidR="003E5FD9" w:rsidRPr="004C10FA">
        <w:rPr>
          <w:rFonts w:eastAsia="Times" w:cs="Arial"/>
          <w:szCs w:val="22"/>
        </w:rPr>
        <w:t xml:space="preserve">SEDESOL y SEDER </w:t>
      </w:r>
      <w:r w:rsidR="003E684A" w:rsidRPr="004C10FA">
        <w:rPr>
          <w:rFonts w:eastAsia="Times" w:cs="Arial"/>
          <w:szCs w:val="22"/>
        </w:rPr>
        <w:t>revisen</w:t>
      </w:r>
      <w:r w:rsidR="00DF1267" w:rsidRPr="004C10FA">
        <w:rPr>
          <w:rFonts w:eastAsia="Times" w:cs="Arial"/>
          <w:szCs w:val="22"/>
        </w:rPr>
        <w:t xml:space="preserve"> la programación de los apoyos otorgados para poder llegar a la meta </w:t>
      </w:r>
      <w:r w:rsidR="003E684A" w:rsidRPr="004C10FA">
        <w:rPr>
          <w:rFonts w:eastAsia="Times" w:cs="Arial"/>
          <w:szCs w:val="22"/>
        </w:rPr>
        <w:t>establecida</w:t>
      </w:r>
      <w:r w:rsidR="003E5FD9" w:rsidRPr="004C10FA">
        <w:rPr>
          <w:rFonts w:eastAsia="Times" w:cs="Arial"/>
          <w:szCs w:val="22"/>
        </w:rPr>
        <w:t>.</w:t>
      </w:r>
    </w:p>
    <w:p w14:paraId="3562E0A2" w14:textId="77777777" w:rsidR="009B2AF4" w:rsidRPr="004C10FA" w:rsidRDefault="009B2AF4">
      <w:pPr>
        <w:spacing w:before="0" w:beforeAutospacing="0" w:after="0" w:afterAutospacing="0"/>
        <w:jc w:val="left"/>
        <w:rPr>
          <w:rFonts w:eastAsia="Times" w:cs="Arial"/>
          <w:szCs w:val="22"/>
        </w:rPr>
      </w:pPr>
      <w:r w:rsidRPr="004C10FA">
        <w:rPr>
          <w:rFonts w:eastAsia="Times" w:cs="Arial"/>
          <w:szCs w:val="22"/>
        </w:rPr>
        <w:br w:type="page"/>
      </w:r>
    </w:p>
    <w:p w14:paraId="2D506FE8" w14:textId="77777777" w:rsidR="001D4889" w:rsidRPr="004C10FA" w:rsidRDefault="00385984" w:rsidP="00CE429A">
      <w:pPr>
        <w:pStyle w:val="Heading4"/>
        <w:spacing w:before="0" w:beforeAutospacing="0" w:after="0" w:afterAutospacing="0"/>
        <w:rPr>
          <w:rFonts w:cs="Arial"/>
          <w:b/>
        </w:rPr>
      </w:pPr>
      <w:r w:rsidRPr="004C10FA">
        <w:rPr>
          <w:rFonts w:cs="Arial"/>
          <w:b/>
        </w:rPr>
        <w:lastRenderedPageBreak/>
        <w:t>¿La cobertura observada de la población objetivo permite avizorar que se cubrirá a toda la población objetivo al final del Programa?</w:t>
      </w:r>
    </w:p>
    <w:p w14:paraId="01E1F4F2" w14:textId="77777777" w:rsidR="00385984" w:rsidRPr="004C10FA" w:rsidRDefault="00385984" w:rsidP="00CE429A">
      <w:pPr>
        <w:pStyle w:val="ListParagraph"/>
        <w:numPr>
          <w:ilvl w:val="0"/>
          <w:numId w:val="10"/>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547E9D56" w14:textId="77777777" w:rsidR="001462D1" w:rsidRPr="004C10FA" w:rsidRDefault="001462D1" w:rsidP="001441E7">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1866D9A4" w14:textId="77777777" w:rsidR="00EE21A0" w:rsidRPr="004C10FA" w:rsidRDefault="00EE21A0"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Dadas las respuestas a las preguntas anteriores, la cobertura observada de la población objetivo no permite avizorar si se cubrirá a toda la población objetivo al final del Programa de Carencia Alimentaria. </w:t>
      </w:r>
      <w:r w:rsidR="00F62385" w:rsidRPr="004C10FA">
        <w:rPr>
          <w:rFonts w:eastAsia="Times" w:cs="Arial"/>
          <w:szCs w:val="22"/>
        </w:rPr>
        <w:t>Existen varias razones, la principal es que no existe una programación de población objetivo por cubrir. Otra</w:t>
      </w:r>
      <w:r w:rsidRPr="004C10FA">
        <w:rPr>
          <w:rFonts w:eastAsia="Times" w:cs="Arial"/>
          <w:szCs w:val="22"/>
        </w:rPr>
        <w:t xml:space="preserve"> razón es que no existe un padrón único de beneficiarios que englobe a todas las poblaciones de todos los componentes; la meta del programa son 383 mil personas, sin embargo, no todas estas personas reciben los mismos componentes. Entonces, es difícil poder deducir si se alcanzarán a cubrir a este 18.14% en el que se enfoca el programa. </w:t>
      </w:r>
    </w:p>
    <w:p w14:paraId="3CB83A8D"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02AB0220" w14:textId="77777777" w:rsidR="00FA03B3" w:rsidRPr="004C10FA" w:rsidRDefault="00FA03B3"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Cada </w:t>
      </w:r>
      <w:r w:rsidR="002C7B9F" w:rsidRPr="004C10FA">
        <w:rPr>
          <w:rFonts w:eastAsia="Times" w:cs="Arial"/>
          <w:szCs w:val="22"/>
        </w:rPr>
        <w:t>C</w:t>
      </w:r>
      <w:r w:rsidRPr="004C10FA">
        <w:rPr>
          <w:rFonts w:eastAsia="Times" w:cs="Arial"/>
          <w:szCs w:val="22"/>
        </w:rPr>
        <w:t xml:space="preserve">omponente define cuál será su población objetivo. Esto podría significar que haya </w:t>
      </w:r>
      <w:r w:rsidR="002C7B9F" w:rsidRPr="004C10FA">
        <w:rPr>
          <w:rFonts w:eastAsia="Times" w:cs="Arial"/>
          <w:szCs w:val="22"/>
        </w:rPr>
        <w:t>C</w:t>
      </w:r>
      <w:r w:rsidRPr="004C10FA">
        <w:rPr>
          <w:rFonts w:eastAsia="Times" w:cs="Arial"/>
          <w:szCs w:val="22"/>
        </w:rPr>
        <w:t xml:space="preserve">omponentes que no atienden a la misma población, y haya otros </w:t>
      </w:r>
      <w:r w:rsidR="002C7B9F" w:rsidRPr="004C10FA">
        <w:rPr>
          <w:rFonts w:eastAsia="Times" w:cs="Arial"/>
          <w:szCs w:val="22"/>
        </w:rPr>
        <w:t>C</w:t>
      </w:r>
      <w:r w:rsidRPr="004C10FA">
        <w:rPr>
          <w:rFonts w:eastAsia="Times" w:cs="Arial"/>
          <w:szCs w:val="22"/>
        </w:rPr>
        <w:t xml:space="preserve">omponentes que podrían estar atendiendo a parte de la población objetivo de otros componentes. Esto hace difícil que se pueda hacer un estimado sobre cuál será la cobertura al final del programa. Adicionalmente, El programa no cuenta con una meta de beneficiarios a corto, mediano y largo plazo. Por lo anterior, no se puede saber si el programa fue consistente con las metas de cobertura y por lo mismo, no se puede saber si la población observada (que es desigual en cada </w:t>
      </w:r>
      <w:r w:rsidR="002C7B9F" w:rsidRPr="004C10FA">
        <w:rPr>
          <w:rFonts w:eastAsia="Times" w:cs="Arial"/>
          <w:szCs w:val="22"/>
        </w:rPr>
        <w:t>C</w:t>
      </w:r>
      <w:r w:rsidRPr="004C10FA">
        <w:rPr>
          <w:rFonts w:eastAsia="Times" w:cs="Arial"/>
          <w:szCs w:val="22"/>
        </w:rPr>
        <w:t xml:space="preserve">omponente) permite avizorar si se cumplirá con toda la cobertura a la finalización del programa. </w:t>
      </w:r>
    </w:p>
    <w:p w14:paraId="757D435D" w14:textId="77777777" w:rsidR="001462D1" w:rsidRPr="004C10FA" w:rsidRDefault="001462D1" w:rsidP="00CE429A">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618E3A66" w14:textId="77777777" w:rsidR="003E5FD9" w:rsidRPr="004C10FA" w:rsidRDefault="00753773"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Derivado de lo anterior, se pueden </w:t>
      </w:r>
      <w:r w:rsidRPr="004C10FA">
        <w:rPr>
          <w:rFonts w:cs="Arial"/>
        </w:rPr>
        <w:t>hacer dos recomendaciones</w:t>
      </w:r>
      <w:r w:rsidRPr="004C10FA">
        <w:rPr>
          <w:rFonts w:eastAsia="Times" w:cs="Arial"/>
          <w:szCs w:val="22"/>
        </w:rPr>
        <w:t xml:space="preserve">. En primer lugar, se recomienda que se haga una programación de la población a atender con un calendario de posible cobertura y su debido monitoreo; esto ayudaría a programar de mejor forma las actividades de cada </w:t>
      </w:r>
      <w:r w:rsidR="002C7B9F" w:rsidRPr="004C10FA">
        <w:rPr>
          <w:rFonts w:eastAsia="Times" w:cs="Arial"/>
          <w:szCs w:val="22"/>
        </w:rPr>
        <w:t>C</w:t>
      </w:r>
      <w:r w:rsidRPr="004C10FA">
        <w:rPr>
          <w:rFonts w:eastAsia="Times" w:cs="Arial"/>
          <w:szCs w:val="22"/>
        </w:rPr>
        <w:t xml:space="preserve">omponente y darle seguimiento a la población que atienden. </w:t>
      </w:r>
      <w:r w:rsidR="00FA03B3" w:rsidRPr="004C10FA">
        <w:rPr>
          <w:rFonts w:eastAsia="Times" w:cs="Arial"/>
          <w:szCs w:val="22"/>
        </w:rPr>
        <w:t>La</w:t>
      </w:r>
      <w:r w:rsidRPr="004C10FA">
        <w:rPr>
          <w:rFonts w:eastAsia="Times" w:cs="Arial"/>
          <w:szCs w:val="22"/>
        </w:rPr>
        <w:t xml:space="preserve"> segunda</w:t>
      </w:r>
      <w:r w:rsidR="00FA03B3" w:rsidRPr="004C10FA">
        <w:rPr>
          <w:rFonts w:eastAsia="Times" w:cs="Arial"/>
          <w:szCs w:val="22"/>
        </w:rPr>
        <w:t xml:space="preserve"> recomendación es que se haga un padrón único de beneficiarios; esto podría ayudar a darle mejor seguimiento a las coberturas y a los resultados del programa. Adicionalmente, se podría mejorar la definición de la población objetivo y desagregarla por </w:t>
      </w:r>
      <w:r w:rsidR="002C7B9F" w:rsidRPr="004C10FA">
        <w:rPr>
          <w:rFonts w:eastAsia="Times" w:cs="Arial"/>
          <w:szCs w:val="22"/>
        </w:rPr>
        <w:t>C</w:t>
      </w:r>
      <w:r w:rsidR="00FA03B3" w:rsidRPr="004C10FA">
        <w:rPr>
          <w:rFonts w:eastAsia="Times" w:cs="Arial"/>
          <w:szCs w:val="22"/>
        </w:rPr>
        <w:t xml:space="preserve">omponente; de esta forma, cada </w:t>
      </w:r>
      <w:r w:rsidR="002C7B9F" w:rsidRPr="004C10FA">
        <w:rPr>
          <w:rFonts w:eastAsia="Times" w:cs="Arial"/>
          <w:szCs w:val="22"/>
        </w:rPr>
        <w:t>C</w:t>
      </w:r>
      <w:r w:rsidR="00FA03B3" w:rsidRPr="004C10FA">
        <w:rPr>
          <w:rFonts w:eastAsia="Times" w:cs="Arial"/>
          <w:szCs w:val="22"/>
        </w:rPr>
        <w:t>omponente podría establecer mejor las metas de las coberturas y de metas a corto, mediano y largo plazo.</w:t>
      </w:r>
    </w:p>
    <w:p w14:paraId="28635650" w14:textId="77777777" w:rsidR="001462D1" w:rsidRPr="004C10FA" w:rsidRDefault="001462D1">
      <w:pPr>
        <w:spacing w:before="0" w:beforeAutospacing="0" w:after="0" w:afterAutospacing="0"/>
        <w:jc w:val="left"/>
        <w:rPr>
          <w:rFonts w:cs="Arial"/>
        </w:rPr>
      </w:pPr>
      <w:r w:rsidRPr="004C10FA">
        <w:rPr>
          <w:rFonts w:cs="Arial"/>
        </w:rPr>
        <w:br w:type="page"/>
      </w:r>
    </w:p>
    <w:p w14:paraId="05F30D30" w14:textId="77777777" w:rsidR="001441E7" w:rsidRPr="004C10FA" w:rsidRDefault="00385984" w:rsidP="001441E7">
      <w:pPr>
        <w:pStyle w:val="Heading4"/>
        <w:spacing w:before="0" w:beforeAutospacing="0" w:after="0" w:afterAutospacing="0"/>
        <w:rPr>
          <w:rFonts w:cs="Arial"/>
          <w:b/>
        </w:rPr>
      </w:pPr>
      <w:bookmarkStart w:id="72" w:name="_Ref449455866"/>
      <w:r w:rsidRPr="004C10FA">
        <w:rPr>
          <w:rFonts w:cs="Arial"/>
          <w:b/>
        </w:rPr>
        <w:lastRenderedPageBreak/>
        <w:t>¿En qué regiones del Estado se concentró la atención de los Programas?</w:t>
      </w:r>
    </w:p>
    <w:p w14:paraId="584DA0E9" w14:textId="77777777" w:rsidR="001441E7" w:rsidRPr="004C10FA" w:rsidRDefault="001441E7" w:rsidP="001441E7">
      <w:pPr>
        <w:spacing w:before="0" w:beforeAutospacing="0" w:after="0" w:afterAutospacing="0" w:line="360" w:lineRule="auto"/>
        <w:rPr>
          <w:rFonts w:cs="Arial"/>
        </w:rPr>
      </w:pPr>
    </w:p>
    <w:p w14:paraId="3522E682" w14:textId="77777777" w:rsidR="00385984" w:rsidRPr="004C10FA" w:rsidRDefault="00385984" w:rsidP="001441E7">
      <w:pPr>
        <w:pStyle w:val="ListParagraph"/>
        <w:numPr>
          <w:ilvl w:val="0"/>
          <w:numId w:val="10"/>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16F1D73B" w14:textId="77777777" w:rsidR="00CE429A" w:rsidRPr="004C10FA" w:rsidRDefault="00FA03B3" w:rsidP="00BB430C">
      <w:pPr>
        <w:spacing w:before="0" w:beforeAutospacing="0" w:after="0" w:afterAutospacing="0" w:line="360" w:lineRule="auto"/>
        <w:rPr>
          <w:rFonts w:eastAsia="Times" w:cs="Arial"/>
          <w:szCs w:val="22"/>
        </w:rPr>
      </w:pPr>
      <w:r w:rsidRPr="004C10FA">
        <w:rPr>
          <w:rFonts w:eastAsia="Times" w:cs="Arial"/>
          <w:szCs w:val="22"/>
        </w:rPr>
        <w:t xml:space="preserve">Cada </w:t>
      </w:r>
      <w:r w:rsidR="002C7B9F" w:rsidRPr="004C10FA">
        <w:rPr>
          <w:rFonts w:eastAsia="Times" w:cs="Arial"/>
          <w:szCs w:val="22"/>
        </w:rPr>
        <w:t>C</w:t>
      </w:r>
      <w:r w:rsidRPr="004C10FA">
        <w:rPr>
          <w:rFonts w:eastAsia="Times" w:cs="Arial"/>
          <w:szCs w:val="22"/>
        </w:rPr>
        <w:t>omponente atiende en diferentes áreas de atención. A continuación, se presentan las á</w:t>
      </w:r>
      <w:r w:rsidR="00BA2B93" w:rsidRPr="004C10FA">
        <w:rPr>
          <w:rFonts w:eastAsia="Times" w:cs="Arial"/>
          <w:szCs w:val="22"/>
        </w:rPr>
        <w:t>reas cubiertas por secretarías.</w:t>
      </w:r>
    </w:p>
    <w:p w14:paraId="56DAA948" w14:textId="77777777" w:rsidR="00653160" w:rsidRPr="004C10FA" w:rsidRDefault="00653160" w:rsidP="00CE429A">
      <w:pPr>
        <w:spacing w:before="0" w:beforeAutospacing="0" w:after="0" w:afterAutospacing="0" w:line="360" w:lineRule="auto"/>
        <w:rPr>
          <w:rFonts w:eastAsia="Times" w:cs="Arial"/>
          <w:szCs w:val="22"/>
        </w:rPr>
      </w:pPr>
    </w:p>
    <w:p w14:paraId="1D9D0780" w14:textId="77777777" w:rsidR="00BA2B93" w:rsidRPr="004C10FA" w:rsidRDefault="00BA2B93" w:rsidP="0002057A">
      <w:pPr>
        <w:pStyle w:val="NoSpacing"/>
        <w:jc w:val="center"/>
        <w:rPr>
          <w:b/>
          <w:szCs w:val="22"/>
        </w:rPr>
      </w:pPr>
      <w:bookmarkStart w:id="73" w:name="_Toc490831111"/>
      <w:bookmarkStart w:id="74" w:name="_Toc490832668"/>
      <w:bookmarkStart w:id="75" w:name="_Toc491094106"/>
      <w:bookmarkStart w:id="76" w:name="_Toc491103296"/>
      <w:bookmarkStart w:id="77" w:name="_Toc492051046"/>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12</w:t>
      </w:r>
      <w:r w:rsidRPr="004C10FA">
        <w:rPr>
          <w:b/>
          <w:szCs w:val="22"/>
        </w:rPr>
        <w:fldChar w:fldCharType="end"/>
      </w:r>
      <w:r w:rsidR="00E70F3C" w:rsidRPr="004C10FA">
        <w:rPr>
          <w:b/>
          <w:szCs w:val="22"/>
        </w:rPr>
        <w:t xml:space="preserve">. </w:t>
      </w:r>
      <w:r w:rsidR="00BD2CA4" w:rsidRPr="004C10FA">
        <w:rPr>
          <w:b/>
          <w:szCs w:val="22"/>
        </w:rPr>
        <w:t>Áreas donde se concentra</w:t>
      </w:r>
      <w:r w:rsidRPr="004C10FA">
        <w:rPr>
          <w:b/>
          <w:szCs w:val="22"/>
        </w:rPr>
        <w:t xml:space="preserve"> la atención</w:t>
      </w:r>
      <w:bookmarkEnd w:id="73"/>
      <w:bookmarkEnd w:id="74"/>
      <w:r w:rsidR="00BD2CA4" w:rsidRPr="004C10FA">
        <w:rPr>
          <w:b/>
          <w:szCs w:val="22"/>
        </w:rPr>
        <w:t xml:space="preserve"> de los apoyos del Pp 080 por Secretaría</w:t>
      </w:r>
      <w:bookmarkEnd w:id="75"/>
      <w:bookmarkEnd w:id="76"/>
      <w:bookmarkEnd w:id="77"/>
    </w:p>
    <w:tbl>
      <w:tblPr>
        <w:tblStyle w:val="GridTable4-Accent51"/>
        <w:tblW w:w="0" w:type="auto"/>
        <w:tblLook w:val="04A0" w:firstRow="1" w:lastRow="0" w:firstColumn="1" w:lastColumn="0" w:noHBand="0" w:noVBand="1"/>
      </w:tblPr>
      <w:tblGrid>
        <w:gridCol w:w="2830"/>
        <w:gridCol w:w="6520"/>
      </w:tblGrid>
      <w:tr w:rsidR="00FA03B3" w:rsidRPr="004C10FA" w14:paraId="357C5C87" w14:textId="77777777" w:rsidTr="00BD2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1F4E79" w:themeFill="accent5" w:themeFillShade="80"/>
          </w:tcPr>
          <w:p w14:paraId="2C3572E6" w14:textId="77777777" w:rsidR="00FA03B3" w:rsidRPr="004C10FA" w:rsidRDefault="00FA03B3" w:rsidP="00CE429A">
            <w:pPr>
              <w:spacing w:before="0" w:beforeAutospacing="0" w:after="0" w:afterAutospacing="0" w:line="360" w:lineRule="auto"/>
              <w:jc w:val="center"/>
              <w:rPr>
                <w:rFonts w:eastAsia="Times" w:cs="Arial"/>
                <w:sz w:val="20"/>
                <w:szCs w:val="22"/>
              </w:rPr>
            </w:pPr>
            <w:r w:rsidRPr="004C10FA">
              <w:rPr>
                <w:rFonts w:eastAsia="Times" w:cs="Arial"/>
                <w:sz w:val="20"/>
                <w:szCs w:val="22"/>
              </w:rPr>
              <w:t>Secretaría</w:t>
            </w:r>
          </w:p>
        </w:tc>
        <w:tc>
          <w:tcPr>
            <w:tcW w:w="0" w:type="dxa"/>
            <w:shd w:val="clear" w:color="auto" w:fill="1F4E79" w:themeFill="accent5" w:themeFillShade="80"/>
          </w:tcPr>
          <w:p w14:paraId="19859A47" w14:textId="77777777" w:rsidR="00FA03B3" w:rsidRPr="004C10FA" w:rsidRDefault="00FA03B3"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Áreas</w:t>
            </w:r>
          </w:p>
        </w:tc>
      </w:tr>
      <w:tr w:rsidR="00FA03B3" w:rsidRPr="004C10FA" w14:paraId="6A541635" w14:textId="77777777" w:rsidTr="006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EF66C7F" w14:textId="77777777" w:rsidR="00FA03B3" w:rsidRPr="004C10FA" w:rsidRDefault="00FA03B3" w:rsidP="00CE429A">
            <w:pPr>
              <w:spacing w:before="0" w:beforeAutospacing="0" w:after="0" w:afterAutospacing="0" w:line="360" w:lineRule="auto"/>
              <w:jc w:val="left"/>
              <w:rPr>
                <w:rFonts w:eastAsia="Times" w:cs="Arial"/>
                <w:sz w:val="20"/>
                <w:szCs w:val="22"/>
              </w:rPr>
            </w:pPr>
            <w:r w:rsidRPr="004C10FA">
              <w:rPr>
                <w:rFonts w:eastAsia="Times" w:cs="Arial"/>
                <w:sz w:val="20"/>
                <w:szCs w:val="22"/>
              </w:rPr>
              <w:t xml:space="preserve">SEDESOL: Concentra dos </w:t>
            </w:r>
            <w:r w:rsidR="00BA2B93" w:rsidRPr="004C10FA">
              <w:rPr>
                <w:rFonts w:eastAsia="Times" w:cs="Arial"/>
                <w:sz w:val="20"/>
                <w:szCs w:val="22"/>
              </w:rPr>
              <w:t>programas</w:t>
            </w:r>
          </w:p>
        </w:tc>
        <w:tc>
          <w:tcPr>
            <w:tcW w:w="6520" w:type="dxa"/>
            <w:vAlign w:val="center"/>
          </w:tcPr>
          <w:p w14:paraId="4EAD52F3" w14:textId="77777777" w:rsidR="00FA03B3" w:rsidRPr="004C10FA" w:rsidRDefault="00E66451"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Oriente, Litoral Centro, Sur, Noroeste.</w:t>
            </w:r>
          </w:p>
        </w:tc>
      </w:tr>
      <w:tr w:rsidR="00FA03B3" w:rsidRPr="004C10FA" w14:paraId="03C4C817" w14:textId="77777777" w:rsidTr="00622345">
        <w:tc>
          <w:tcPr>
            <w:cnfStyle w:val="001000000000" w:firstRow="0" w:lastRow="0" w:firstColumn="1" w:lastColumn="0" w:oddVBand="0" w:evenVBand="0" w:oddHBand="0" w:evenHBand="0" w:firstRowFirstColumn="0" w:firstRowLastColumn="0" w:lastRowFirstColumn="0" w:lastRowLastColumn="0"/>
            <w:tcW w:w="2830" w:type="dxa"/>
          </w:tcPr>
          <w:p w14:paraId="36E4D89B" w14:textId="77777777" w:rsidR="00FA03B3" w:rsidRPr="004C10FA" w:rsidRDefault="00FA03B3" w:rsidP="00CE429A">
            <w:pPr>
              <w:spacing w:before="0" w:beforeAutospacing="0" w:after="0" w:afterAutospacing="0" w:line="360" w:lineRule="auto"/>
              <w:jc w:val="left"/>
              <w:rPr>
                <w:rFonts w:eastAsia="Times" w:cs="Arial"/>
                <w:sz w:val="20"/>
                <w:szCs w:val="22"/>
              </w:rPr>
            </w:pPr>
            <w:r w:rsidRPr="004C10FA">
              <w:rPr>
                <w:rFonts w:eastAsia="Times" w:cs="Arial"/>
                <w:sz w:val="20"/>
                <w:szCs w:val="22"/>
              </w:rPr>
              <w:t xml:space="preserve">SEDER: Concentra un </w:t>
            </w:r>
            <w:r w:rsidR="00BA2B93" w:rsidRPr="004C10FA">
              <w:rPr>
                <w:rFonts w:eastAsia="Times" w:cs="Arial"/>
                <w:sz w:val="20"/>
                <w:szCs w:val="22"/>
              </w:rPr>
              <w:t>programa</w:t>
            </w:r>
          </w:p>
        </w:tc>
        <w:tc>
          <w:tcPr>
            <w:tcW w:w="6520" w:type="dxa"/>
            <w:vAlign w:val="center"/>
          </w:tcPr>
          <w:p w14:paraId="045674A0" w14:textId="77777777" w:rsidR="00FA03B3" w:rsidRPr="004C10FA" w:rsidRDefault="00FA03B3"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 xml:space="preserve">No se tienen las mismas áreas que en el caso de SEDESOL, el padrón viene por municipio. En este caso, la información se podría agrupar en las mismas unidades territoriales que los componentes de SEDESOL, esto facilitaría el análisis de las poblaciones atendidas. </w:t>
            </w:r>
          </w:p>
        </w:tc>
      </w:tr>
      <w:tr w:rsidR="00FA03B3" w:rsidRPr="004C10FA" w14:paraId="03D7D9DC" w14:textId="77777777" w:rsidTr="006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F3CC30B" w14:textId="77777777" w:rsidR="00FA03B3" w:rsidRPr="004C10FA" w:rsidRDefault="00FA03B3" w:rsidP="00CE429A">
            <w:pPr>
              <w:spacing w:before="0" w:beforeAutospacing="0" w:after="0" w:afterAutospacing="0" w:line="360" w:lineRule="auto"/>
              <w:jc w:val="left"/>
              <w:rPr>
                <w:rFonts w:eastAsia="Times" w:cs="Arial"/>
                <w:sz w:val="20"/>
                <w:szCs w:val="22"/>
              </w:rPr>
            </w:pPr>
            <w:r w:rsidRPr="004C10FA">
              <w:rPr>
                <w:rFonts w:eastAsia="Times" w:cs="Arial"/>
                <w:sz w:val="20"/>
                <w:szCs w:val="22"/>
              </w:rPr>
              <w:t xml:space="preserve">DIF Yucatán: Concentra 4 </w:t>
            </w:r>
            <w:r w:rsidR="00BA2B93" w:rsidRPr="004C10FA">
              <w:rPr>
                <w:rFonts w:eastAsia="Times" w:cs="Arial"/>
                <w:sz w:val="20"/>
                <w:szCs w:val="22"/>
              </w:rPr>
              <w:t>programas</w:t>
            </w:r>
          </w:p>
        </w:tc>
        <w:tc>
          <w:tcPr>
            <w:tcW w:w="6520" w:type="dxa"/>
            <w:vAlign w:val="center"/>
          </w:tcPr>
          <w:p w14:paraId="491348AC" w14:textId="77777777" w:rsidR="00FA03B3" w:rsidRPr="004C10FA" w:rsidRDefault="00E66451"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Centro, Litoral Centro, Noreste, Noroeste, Oriente, Poniente, Sur.</w:t>
            </w:r>
          </w:p>
        </w:tc>
      </w:tr>
    </w:tbl>
    <w:p w14:paraId="0ACD8B91" w14:textId="77777777" w:rsidR="00FA03B3" w:rsidRPr="004C10FA" w:rsidRDefault="00BA2B93" w:rsidP="00BB430C">
      <w:pPr>
        <w:spacing w:before="0" w:beforeAutospacing="0" w:after="0" w:afterAutospacing="0" w:line="360" w:lineRule="auto"/>
        <w:jc w:val="center"/>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información de los padrones de beneficiarios</w:t>
      </w:r>
    </w:p>
    <w:p w14:paraId="0A6FE776" w14:textId="77777777" w:rsidR="00CE429A" w:rsidRPr="004C10FA" w:rsidRDefault="00CE429A" w:rsidP="00CE429A">
      <w:pPr>
        <w:spacing w:before="0" w:beforeAutospacing="0" w:after="0" w:afterAutospacing="0" w:line="360" w:lineRule="auto"/>
        <w:rPr>
          <w:rFonts w:eastAsia="Times" w:cs="Arial"/>
          <w:sz w:val="18"/>
          <w:szCs w:val="22"/>
        </w:rPr>
      </w:pPr>
    </w:p>
    <w:p w14:paraId="020F4CAC" w14:textId="77777777" w:rsidR="003A3FE4" w:rsidRPr="004C10FA" w:rsidRDefault="00FA03B3" w:rsidP="00BB430C">
      <w:pPr>
        <w:spacing w:before="0" w:beforeAutospacing="0" w:after="0" w:afterAutospacing="0" w:line="360" w:lineRule="auto"/>
        <w:rPr>
          <w:rFonts w:eastAsia="Times" w:cs="Arial"/>
          <w:szCs w:val="22"/>
        </w:rPr>
      </w:pPr>
      <w:r w:rsidRPr="004C10FA">
        <w:rPr>
          <w:rFonts w:eastAsia="Times" w:cs="Arial"/>
          <w:szCs w:val="22"/>
        </w:rPr>
        <w:t xml:space="preserve">De la tabla anterior, se puede destacar el hecho que </w:t>
      </w:r>
      <w:r w:rsidR="00553716" w:rsidRPr="004C10FA">
        <w:rPr>
          <w:rFonts w:eastAsia="Times" w:cs="Arial"/>
          <w:szCs w:val="22"/>
        </w:rPr>
        <w:t xml:space="preserve">no todos los </w:t>
      </w:r>
      <w:r w:rsidR="002C7B9F" w:rsidRPr="004C10FA">
        <w:rPr>
          <w:rFonts w:eastAsia="Times" w:cs="Arial"/>
          <w:szCs w:val="22"/>
        </w:rPr>
        <w:t>C</w:t>
      </w:r>
      <w:r w:rsidR="00553716" w:rsidRPr="004C10FA">
        <w:rPr>
          <w:rFonts w:eastAsia="Times" w:cs="Arial"/>
          <w:szCs w:val="22"/>
        </w:rPr>
        <w:t>omponentes se encuentran en las mismas áreas. Por lo mismo, es difícil poder englobar a todas las poblaciones en una misma población objetivo; esto hace que sea difícil estimar las poblaciones atendidas por todo el programa. Adicionalmente, es necesario que SEDER organice a su padrón de beneficiarios por las mismas áreas que SEDESOL y el DIF; esto permite que sea más fácil incorporar a todas las poblaciones de todos los componentes en un padrón único.</w:t>
      </w:r>
    </w:p>
    <w:p w14:paraId="1FFD1BCF" w14:textId="77777777" w:rsidR="00E5098B" w:rsidRPr="004C10FA" w:rsidRDefault="003A3FE4" w:rsidP="003F02F4">
      <w:pPr>
        <w:spacing w:before="0" w:beforeAutospacing="0" w:after="0" w:afterAutospacing="0"/>
        <w:jc w:val="left"/>
        <w:rPr>
          <w:rFonts w:eastAsia="Times" w:cs="Arial"/>
          <w:szCs w:val="22"/>
        </w:rPr>
      </w:pPr>
      <w:r w:rsidRPr="004C10FA">
        <w:rPr>
          <w:rFonts w:eastAsia="Times" w:cs="Arial"/>
          <w:szCs w:val="22"/>
        </w:rPr>
        <w:br w:type="page"/>
      </w:r>
    </w:p>
    <w:p w14:paraId="4C2085F4"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¿En qué estratos de la población objetivo se concentró la atención del Programa?</w:t>
      </w:r>
    </w:p>
    <w:p w14:paraId="16BFC380" w14:textId="77777777" w:rsidR="00385984" w:rsidRPr="004C10FA" w:rsidRDefault="00385984" w:rsidP="00CE429A">
      <w:pPr>
        <w:pStyle w:val="ListParagraph"/>
        <w:numPr>
          <w:ilvl w:val="0"/>
          <w:numId w:val="10"/>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55BBC184" w14:textId="77777777" w:rsidR="003A3FE4" w:rsidRPr="004C10FA" w:rsidRDefault="003A3FE4" w:rsidP="001441E7">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1EFBD1C0" w14:textId="77777777" w:rsidR="00BB580F" w:rsidRPr="004C10FA" w:rsidRDefault="00BA3064"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No hay información suficiente para responder a esta pregunta. </w:t>
      </w:r>
      <w:r w:rsidR="00BB580F" w:rsidRPr="004C10FA">
        <w:rPr>
          <w:rFonts w:eastAsia="Times" w:cs="Arial"/>
          <w:szCs w:val="22"/>
        </w:rPr>
        <w:t xml:space="preserve">Hay que recordar que el Pp 080 Carencia Alimentaria está compuesto por </w:t>
      </w:r>
      <w:r w:rsidR="002C7B9F" w:rsidRPr="004C10FA">
        <w:rPr>
          <w:rFonts w:eastAsia="Times" w:cs="Arial"/>
          <w:szCs w:val="22"/>
        </w:rPr>
        <w:t>siete</w:t>
      </w:r>
      <w:r w:rsidR="00BB580F" w:rsidRPr="004C10FA">
        <w:rPr>
          <w:rFonts w:eastAsia="Times" w:cs="Arial"/>
          <w:szCs w:val="22"/>
        </w:rPr>
        <w:t xml:space="preserve"> programas distintos que dependen de dependencias estatales distintas. Al no existir un padrón único de beneficiarios</w:t>
      </w:r>
      <w:r w:rsidR="00E01F45" w:rsidRPr="004C10FA">
        <w:rPr>
          <w:rFonts w:eastAsia="Times" w:cs="Arial"/>
          <w:szCs w:val="22"/>
        </w:rPr>
        <w:t>,</w:t>
      </w:r>
      <w:r w:rsidR="00BB580F" w:rsidRPr="004C10FA">
        <w:rPr>
          <w:rFonts w:eastAsia="Times" w:cs="Arial"/>
          <w:szCs w:val="22"/>
        </w:rPr>
        <w:t xml:space="preserve"> es complicado poder distinguir cuáles son los estratos socioeconómicos </w:t>
      </w:r>
      <w:r w:rsidR="0064272F" w:rsidRPr="004C10FA">
        <w:rPr>
          <w:rFonts w:eastAsia="Times" w:cs="Arial"/>
          <w:szCs w:val="22"/>
        </w:rPr>
        <w:t xml:space="preserve">de cada uno de los beneficiarios </w:t>
      </w:r>
      <w:r w:rsidR="00BB580F" w:rsidRPr="004C10FA">
        <w:rPr>
          <w:rFonts w:eastAsia="Times" w:cs="Arial"/>
          <w:szCs w:val="22"/>
        </w:rPr>
        <w:t>en los que se concentró la atenci</w:t>
      </w:r>
      <w:r w:rsidR="00E01F45" w:rsidRPr="004C10FA">
        <w:rPr>
          <w:rFonts w:eastAsia="Times" w:cs="Arial"/>
          <w:szCs w:val="22"/>
        </w:rPr>
        <w:t xml:space="preserve">ón de todo el programa en su conjunto. Por lo anterior, para poder hacer un análisis de los estratos socioeconómicos que corresponden a los beneficiarios del programa, es necesario que el padrón único </w:t>
      </w:r>
      <w:r w:rsidR="00E75284" w:rsidRPr="004C10FA">
        <w:rPr>
          <w:rFonts w:eastAsia="Times" w:cs="Arial"/>
          <w:szCs w:val="22"/>
        </w:rPr>
        <w:t>incluya datos sobre antecedentes socioeconómicos.</w:t>
      </w:r>
    </w:p>
    <w:p w14:paraId="3DAA82B3"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5164DF99" w14:textId="77777777" w:rsidR="009E42C2" w:rsidRPr="004C10FA" w:rsidRDefault="00E75284" w:rsidP="00CE429A">
      <w:pPr>
        <w:spacing w:before="0" w:beforeAutospacing="0" w:after="0" w:afterAutospacing="0" w:line="360" w:lineRule="auto"/>
        <w:rPr>
          <w:rFonts w:eastAsia="Times" w:cs="Arial"/>
          <w:szCs w:val="22"/>
        </w:rPr>
      </w:pPr>
      <w:r w:rsidRPr="004C10FA">
        <w:rPr>
          <w:rFonts w:eastAsia="Times" w:cs="Arial"/>
          <w:szCs w:val="22"/>
        </w:rPr>
        <w:t xml:space="preserve">A pesar de lo anterior, es posible dar un acercamiento sobre el tipo de población que atienden todos los </w:t>
      </w:r>
      <w:r w:rsidR="00D75C39" w:rsidRPr="004C10FA">
        <w:rPr>
          <w:rFonts w:eastAsia="Times" w:cs="Arial"/>
          <w:szCs w:val="22"/>
        </w:rPr>
        <w:t>C</w:t>
      </w:r>
      <w:r w:rsidRPr="004C10FA">
        <w:rPr>
          <w:rFonts w:eastAsia="Times" w:cs="Arial"/>
          <w:szCs w:val="22"/>
        </w:rPr>
        <w:t xml:space="preserve">omponentes. </w:t>
      </w:r>
      <w:r w:rsidR="00DC71F1" w:rsidRPr="004C10FA">
        <w:rPr>
          <w:rFonts w:eastAsia="Times" w:cs="Arial"/>
          <w:szCs w:val="22"/>
        </w:rPr>
        <w:t xml:space="preserve">El programa, dentro de sus </w:t>
      </w:r>
      <w:r w:rsidR="00384616" w:rsidRPr="004C10FA">
        <w:rPr>
          <w:rFonts w:eastAsia="Times" w:cs="Arial"/>
          <w:szCs w:val="22"/>
        </w:rPr>
        <w:t>ROP</w:t>
      </w:r>
      <w:r w:rsidR="00DC71F1" w:rsidRPr="004C10FA">
        <w:rPr>
          <w:rFonts w:eastAsia="Times" w:cs="Arial"/>
          <w:szCs w:val="22"/>
        </w:rPr>
        <w:t xml:space="preserve">, establece con claridad que la población a atender son todas aquellas personas que se encuentran con carencia alimentaria; según datos del </w:t>
      </w:r>
      <w:r w:rsidR="00D75C39" w:rsidRPr="004C10FA">
        <w:rPr>
          <w:rFonts w:eastAsia="Times" w:cs="Arial"/>
          <w:szCs w:val="22"/>
        </w:rPr>
        <w:t>Coneval</w:t>
      </w:r>
      <w:r w:rsidR="00DC71F1" w:rsidRPr="004C10FA">
        <w:rPr>
          <w:rFonts w:eastAsia="Times" w:cs="Arial"/>
          <w:szCs w:val="22"/>
        </w:rPr>
        <w:t xml:space="preserve">, en 2014, esta población representaba alrededor del 18.4% del total de la población del estado de Yucatán, que eran aproximadamente 383 mil personas; adicionalmente, en promedio, las personas con carencia alimentaria tenían </w:t>
      </w:r>
      <w:r w:rsidR="009478BB" w:rsidRPr="004C10FA">
        <w:rPr>
          <w:rFonts w:eastAsia="Times" w:cs="Arial"/>
          <w:szCs w:val="22"/>
        </w:rPr>
        <w:t xml:space="preserve">al menos </w:t>
      </w:r>
      <w:r w:rsidR="00DC71F1" w:rsidRPr="004C10FA">
        <w:rPr>
          <w:rFonts w:eastAsia="Times" w:cs="Arial"/>
          <w:szCs w:val="22"/>
        </w:rPr>
        <w:t xml:space="preserve">otras </w:t>
      </w:r>
      <w:r w:rsidR="00D75C39" w:rsidRPr="004C10FA">
        <w:rPr>
          <w:rFonts w:eastAsia="Times" w:cs="Arial"/>
          <w:szCs w:val="22"/>
        </w:rPr>
        <w:t>dos</w:t>
      </w:r>
      <w:r w:rsidR="00DC71F1" w:rsidRPr="004C10FA">
        <w:rPr>
          <w:rFonts w:eastAsia="Times" w:cs="Arial"/>
          <w:szCs w:val="22"/>
        </w:rPr>
        <w:t xml:space="preserve"> carencias adicionales, las cuales podrían </w:t>
      </w:r>
      <w:r w:rsidR="009478BB" w:rsidRPr="004C10FA">
        <w:rPr>
          <w:rFonts w:eastAsia="Times" w:cs="Arial"/>
          <w:szCs w:val="22"/>
        </w:rPr>
        <w:t>ser rezago educativo; carencia por acceso a los servicios de salud; carencia por acceso a la seguridad social; carencia por calidad y espacios en la vivienda, o carencia por acceso a los servicios básicos en la vivienda.</w:t>
      </w:r>
    </w:p>
    <w:p w14:paraId="25E2D0DE" w14:textId="77777777" w:rsidR="00CE429A" w:rsidRPr="004C10FA" w:rsidRDefault="00CE429A" w:rsidP="00CE429A">
      <w:pPr>
        <w:spacing w:before="0" w:beforeAutospacing="0" w:after="0" w:afterAutospacing="0" w:line="360" w:lineRule="auto"/>
        <w:rPr>
          <w:rFonts w:eastAsia="Times" w:cs="Arial"/>
          <w:szCs w:val="22"/>
        </w:rPr>
      </w:pPr>
    </w:p>
    <w:p w14:paraId="097397CA" w14:textId="77777777" w:rsidR="009478BB" w:rsidRPr="004C10FA" w:rsidRDefault="009478BB" w:rsidP="00CE429A">
      <w:pPr>
        <w:spacing w:before="0" w:beforeAutospacing="0" w:after="0" w:afterAutospacing="0" w:line="360" w:lineRule="auto"/>
        <w:rPr>
          <w:rFonts w:eastAsia="Times" w:cs="Arial"/>
          <w:szCs w:val="22"/>
        </w:rPr>
      </w:pPr>
      <w:r w:rsidRPr="004C10FA">
        <w:rPr>
          <w:rFonts w:eastAsia="Times" w:cs="Arial"/>
          <w:szCs w:val="22"/>
        </w:rPr>
        <w:t xml:space="preserve">Ahora bien, un aspecto a destacar es </w:t>
      </w:r>
      <w:r w:rsidR="00D75C39" w:rsidRPr="004C10FA">
        <w:rPr>
          <w:rFonts w:eastAsia="Times" w:cs="Arial"/>
          <w:szCs w:val="22"/>
        </w:rPr>
        <w:t xml:space="preserve">que </w:t>
      </w:r>
      <w:r w:rsidRPr="004C10FA">
        <w:rPr>
          <w:rFonts w:eastAsia="Times" w:cs="Arial"/>
          <w:szCs w:val="22"/>
        </w:rPr>
        <w:t>la construcción de este indicador de carencia alimentaria se debe de crear a partir de la Escala Mexicana de Seguridad Alimentaria. En esta escala se consideran factores como si se ha dejado de comer alguna comida, variedad de los alimentos consumidos, si se quedó sin comida, entre otros; estas preguntas cambian si hay solamente adultos en un hogar o si son hogares donde al menos hay un menor de 18 años. Posteriormente, se establece una escala de Inseguridad Alimentaria la cual se divide en Inseguridad Leve, Moderada y Severa.</w:t>
      </w:r>
    </w:p>
    <w:p w14:paraId="3292CA45" w14:textId="77777777" w:rsidR="00CE429A" w:rsidRPr="004C10FA" w:rsidRDefault="00CE429A" w:rsidP="00CE429A">
      <w:pPr>
        <w:spacing w:before="0" w:beforeAutospacing="0" w:after="0" w:afterAutospacing="0" w:line="360" w:lineRule="auto"/>
        <w:rPr>
          <w:rFonts w:eastAsia="Times" w:cs="Arial"/>
          <w:szCs w:val="22"/>
        </w:rPr>
      </w:pPr>
    </w:p>
    <w:p w14:paraId="44668126" w14:textId="77777777" w:rsidR="00563E1E" w:rsidRPr="004C10FA" w:rsidRDefault="00563E1E" w:rsidP="003F02F4">
      <w:pPr>
        <w:spacing w:before="0" w:beforeAutospacing="0" w:after="0" w:afterAutospacing="0" w:line="360" w:lineRule="auto"/>
        <w:rPr>
          <w:rFonts w:eastAsia="Times" w:cs="Arial"/>
          <w:szCs w:val="22"/>
        </w:rPr>
      </w:pPr>
      <w:r w:rsidRPr="004C10FA">
        <w:rPr>
          <w:rFonts w:eastAsia="Times" w:cs="Arial"/>
          <w:szCs w:val="22"/>
        </w:rPr>
        <w:t>De lo anterior</w:t>
      </w:r>
      <w:r w:rsidR="009478BB" w:rsidRPr="004C10FA">
        <w:rPr>
          <w:rFonts w:eastAsia="Times" w:cs="Arial"/>
          <w:szCs w:val="22"/>
        </w:rPr>
        <w:t xml:space="preserve"> podemos deducir a través de las </w:t>
      </w:r>
      <w:r w:rsidR="00384616" w:rsidRPr="004C10FA">
        <w:rPr>
          <w:rFonts w:eastAsia="Times" w:cs="Arial"/>
          <w:szCs w:val="22"/>
        </w:rPr>
        <w:t>ROP</w:t>
      </w:r>
      <w:r w:rsidR="000831AD" w:rsidRPr="004C10FA">
        <w:rPr>
          <w:rFonts w:eastAsia="Times" w:cs="Arial"/>
          <w:szCs w:val="22"/>
        </w:rPr>
        <w:t xml:space="preserve"> del</w:t>
      </w:r>
      <w:r w:rsidR="009478BB" w:rsidRPr="004C10FA">
        <w:rPr>
          <w:rFonts w:eastAsia="Times" w:cs="Arial"/>
          <w:szCs w:val="22"/>
        </w:rPr>
        <w:t xml:space="preserve"> Programa, </w:t>
      </w:r>
      <w:r w:rsidR="00FA5FF9" w:rsidRPr="004C10FA">
        <w:rPr>
          <w:rFonts w:eastAsia="Times" w:cs="Arial"/>
          <w:szCs w:val="22"/>
        </w:rPr>
        <w:t xml:space="preserve">los datos de </w:t>
      </w:r>
      <w:r w:rsidR="00D75C39" w:rsidRPr="004C10FA">
        <w:rPr>
          <w:rFonts w:eastAsia="Times" w:cs="Arial"/>
          <w:szCs w:val="22"/>
        </w:rPr>
        <w:t xml:space="preserve">Coneval </w:t>
      </w:r>
      <w:r w:rsidR="00FA5FF9" w:rsidRPr="004C10FA">
        <w:rPr>
          <w:rFonts w:eastAsia="Times" w:cs="Arial"/>
          <w:szCs w:val="22"/>
        </w:rPr>
        <w:t xml:space="preserve">sobre pobreza en Yucatán en 2014, y la construcción del indicador de carencia alimentaria de </w:t>
      </w:r>
      <w:r w:rsidR="00D75C39" w:rsidRPr="004C10FA">
        <w:rPr>
          <w:rFonts w:eastAsia="Times" w:cs="Arial"/>
          <w:szCs w:val="22"/>
        </w:rPr>
        <w:t>Coneval</w:t>
      </w:r>
      <w:r w:rsidR="00FA5FF9" w:rsidRPr="004C10FA">
        <w:rPr>
          <w:rFonts w:eastAsia="Times" w:cs="Arial"/>
          <w:szCs w:val="22"/>
        </w:rPr>
        <w:t>, que el programa se enfoca en los estratos socioeconómicos menos favorecidos.</w:t>
      </w:r>
    </w:p>
    <w:p w14:paraId="2B755E9B"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¿Existe correspondencia entre la población atendida y los estratos de población objetivo considerados como prioritarios en la gestión de los Programas?</w:t>
      </w:r>
    </w:p>
    <w:p w14:paraId="50BB24F1" w14:textId="77777777" w:rsidR="00385984" w:rsidRPr="004C10FA" w:rsidRDefault="00385984" w:rsidP="00CE429A">
      <w:pPr>
        <w:pStyle w:val="ListParagraph"/>
        <w:numPr>
          <w:ilvl w:val="0"/>
          <w:numId w:val="10"/>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36851A14" w14:textId="77777777" w:rsidR="00563E1E" w:rsidRPr="004C10FA" w:rsidRDefault="00563E1E" w:rsidP="001441E7">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2B4633A7" w14:textId="77777777" w:rsidR="00E678E3" w:rsidRPr="004C10FA" w:rsidRDefault="00E678E3"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Dada la información que se tiene, no es posible determinar con precisión</w:t>
      </w:r>
      <w:r w:rsidR="00DE1211" w:rsidRPr="004C10FA">
        <w:rPr>
          <w:rFonts w:eastAsia="Times" w:cs="Arial"/>
          <w:szCs w:val="22"/>
        </w:rPr>
        <w:t xml:space="preserve"> la correspondencia entre la población atendida y los estratos de la población considerados como prioritarios en el programa. Para poder lograr responder a la pregunta, es necesario tener un padrón único de beneficiarios en los que se tenga información sobre el estrato socioeconómico de toda la población atendida; adicionalmente, sería importante que todos los </w:t>
      </w:r>
      <w:r w:rsidR="00D75C39" w:rsidRPr="004C10FA">
        <w:rPr>
          <w:rFonts w:eastAsia="Times" w:cs="Arial"/>
          <w:szCs w:val="22"/>
        </w:rPr>
        <w:t>C</w:t>
      </w:r>
      <w:r w:rsidR="00DE1211" w:rsidRPr="004C10FA">
        <w:rPr>
          <w:rFonts w:eastAsia="Times" w:cs="Arial"/>
          <w:szCs w:val="22"/>
        </w:rPr>
        <w:t xml:space="preserve">omponentes reporten </w:t>
      </w:r>
      <w:r w:rsidR="0048521F" w:rsidRPr="004C10FA">
        <w:rPr>
          <w:rFonts w:eastAsia="Times" w:cs="Arial"/>
          <w:szCs w:val="22"/>
        </w:rPr>
        <w:t>l</w:t>
      </w:r>
      <w:r w:rsidR="00DE1211" w:rsidRPr="004C10FA">
        <w:rPr>
          <w:rFonts w:eastAsia="Times" w:cs="Arial"/>
          <w:szCs w:val="22"/>
        </w:rPr>
        <w:t>os mismos datos de su población: población potencial, población objetivo y población atendida.</w:t>
      </w:r>
    </w:p>
    <w:p w14:paraId="3F3864F6" w14:textId="77777777" w:rsidR="00265F9B" w:rsidRPr="004C10FA" w:rsidRDefault="00265F9B" w:rsidP="00CE429A">
      <w:pPr>
        <w:spacing w:before="0" w:beforeAutospacing="0" w:after="0" w:afterAutospacing="0" w:line="360" w:lineRule="auto"/>
        <w:jc w:val="left"/>
        <w:rPr>
          <w:rFonts w:cs="Arial"/>
        </w:rPr>
      </w:pPr>
    </w:p>
    <w:p w14:paraId="7185FC4B" w14:textId="77777777" w:rsidR="00653160" w:rsidRPr="004C10FA" w:rsidRDefault="00DE1211" w:rsidP="00BB430C">
      <w:pPr>
        <w:spacing w:before="0" w:beforeAutospacing="0" w:after="0" w:afterAutospacing="0" w:line="360" w:lineRule="auto"/>
        <w:rPr>
          <w:rFonts w:eastAsia="Times" w:cs="Arial"/>
          <w:szCs w:val="22"/>
        </w:rPr>
      </w:pPr>
      <w:r w:rsidRPr="004C10FA">
        <w:rPr>
          <w:rFonts w:eastAsia="Times" w:cs="Arial"/>
          <w:szCs w:val="22"/>
        </w:rPr>
        <w:t>A pesar de lo anterior, podemos tratar de ver</w:t>
      </w:r>
      <w:r w:rsidR="002144EE" w:rsidRPr="004C10FA">
        <w:rPr>
          <w:rFonts w:eastAsia="Times" w:cs="Arial"/>
          <w:szCs w:val="22"/>
        </w:rPr>
        <w:t xml:space="preserve"> se puede hacer un</w:t>
      </w:r>
      <w:r w:rsidR="00702CE7" w:rsidRPr="004C10FA">
        <w:rPr>
          <w:rFonts w:eastAsia="Times" w:cs="Arial"/>
          <w:szCs w:val="22"/>
        </w:rPr>
        <w:t xml:space="preserve"> análisis para ver</w:t>
      </w:r>
      <w:r w:rsidRPr="004C10FA">
        <w:rPr>
          <w:rFonts w:eastAsia="Times" w:cs="Arial"/>
          <w:szCs w:val="22"/>
        </w:rPr>
        <w:t xml:space="preserve"> si </w:t>
      </w:r>
      <w:r w:rsidR="00702CE7" w:rsidRPr="004C10FA">
        <w:rPr>
          <w:rFonts w:eastAsia="Times" w:cs="Arial"/>
          <w:szCs w:val="22"/>
        </w:rPr>
        <w:t>en realidad existe</w:t>
      </w:r>
      <w:r w:rsidRPr="004C10FA">
        <w:rPr>
          <w:rFonts w:eastAsia="Times" w:cs="Arial"/>
          <w:szCs w:val="22"/>
        </w:rPr>
        <w:t xml:space="preserve"> corre</w:t>
      </w:r>
      <w:r w:rsidR="00395112" w:rsidRPr="004C10FA">
        <w:rPr>
          <w:rFonts w:eastAsia="Times" w:cs="Arial"/>
          <w:szCs w:val="22"/>
        </w:rPr>
        <w:t>s</w:t>
      </w:r>
      <w:r w:rsidRPr="004C10FA">
        <w:rPr>
          <w:rFonts w:eastAsia="Times" w:cs="Arial"/>
          <w:szCs w:val="22"/>
        </w:rPr>
        <w:t xml:space="preserve">pondencia entre la población atendida y los estratos de la población. </w:t>
      </w:r>
      <w:r w:rsidR="00FA5FF9" w:rsidRPr="004C10FA">
        <w:rPr>
          <w:rFonts w:eastAsia="Times" w:cs="Arial"/>
          <w:szCs w:val="22"/>
        </w:rPr>
        <w:t xml:space="preserve">De las </w:t>
      </w:r>
      <w:r w:rsidR="00384616" w:rsidRPr="004C10FA">
        <w:rPr>
          <w:rFonts w:eastAsia="Times" w:cs="Arial"/>
          <w:szCs w:val="22"/>
        </w:rPr>
        <w:t xml:space="preserve">UBP </w:t>
      </w:r>
      <w:r w:rsidR="00FA5FF9" w:rsidRPr="004C10FA">
        <w:rPr>
          <w:rFonts w:eastAsia="Times" w:cs="Arial"/>
          <w:szCs w:val="22"/>
        </w:rPr>
        <w:t xml:space="preserve">se puede obtener que </w:t>
      </w:r>
      <w:r w:rsidR="00D37683" w:rsidRPr="004C10FA">
        <w:rPr>
          <w:rFonts w:eastAsia="Times" w:cs="Arial"/>
          <w:szCs w:val="22"/>
        </w:rPr>
        <w:t>la poblaci</w:t>
      </w:r>
      <w:r w:rsidRPr="004C10FA">
        <w:rPr>
          <w:rFonts w:eastAsia="Times" w:cs="Arial"/>
          <w:szCs w:val="22"/>
        </w:rPr>
        <w:t xml:space="preserve">ón </w:t>
      </w:r>
      <w:r w:rsidR="00384616" w:rsidRPr="004C10FA">
        <w:rPr>
          <w:rFonts w:eastAsia="Times" w:cs="Arial"/>
          <w:szCs w:val="22"/>
        </w:rPr>
        <w:t xml:space="preserve">programada a </w:t>
      </w:r>
      <w:r w:rsidRPr="004C10FA">
        <w:rPr>
          <w:rFonts w:eastAsia="Times" w:cs="Arial"/>
          <w:szCs w:val="22"/>
        </w:rPr>
        <w:t>atender es la siguiente</w:t>
      </w:r>
      <w:r w:rsidR="004C462B" w:rsidRPr="004C10FA">
        <w:rPr>
          <w:rFonts w:eastAsia="Times" w:cs="Arial"/>
          <w:szCs w:val="22"/>
        </w:rPr>
        <w:t>:</w:t>
      </w:r>
    </w:p>
    <w:p w14:paraId="3C2CBBAA" w14:textId="77777777" w:rsidR="00653160" w:rsidRPr="004C10FA" w:rsidRDefault="00653160" w:rsidP="00653160">
      <w:pPr>
        <w:spacing w:before="0" w:beforeAutospacing="0" w:after="0" w:afterAutospacing="0" w:line="360" w:lineRule="auto"/>
        <w:ind w:firstLine="720"/>
        <w:rPr>
          <w:rFonts w:eastAsia="Times" w:cs="Arial"/>
          <w:szCs w:val="22"/>
        </w:rPr>
      </w:pPr>
    </w:p>
    <w:p w14:paraId="1B282A53" w14:textId="77777777" w:rsidR="00BA2B93" w:rsidRPr="004C10FA" w:rsidRDefault="00BA2B93" w:rsidP="0002057A">
      <w:pPr>
        <w:pStyle w:val="NoSpacing"/>
        <w:jc w:val="center"/>
        <w:rPr>
          <w:b/>
          <w:szCs w:val="22"/>
        </w:rPr>
      </w:pPr>
      <w:bookmarkStart w:id="78" w:name="_Toc490831112"/>
      <w:bookmarkStart w:id="79" w:name="_Toc490832669"/>
      <w:bookmarkStart w:id="80" w:name="_Toc491094107"/>
      <w:bookmarkStart w:id="81" w:name="_Toc491103297"/>
      <w:bookmarkStart w:id="82" w:name="_Toc492051047"/>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13</w:t>
      </w:r>
      <w:r w:rsidRPr="004C10FA">
        <w:rPr>
          <w:b/>
          <w:szCs w:val="22"/>
        </w:rPr>
        <w:fldChar w:fldCharType="end"/>
      </w:r>
      <w:r w:rsidR="00384616" w:rsidRPr="004C10FA">
        <w:rPr>
          <w:b/>
          <w:szCs w:val="22"/>
        </w:rPr>
        <w:t xml:space="preserve">. </w:t>
      </w:r>
      <w:r w:rsidRPr="004C10FA">
        <w:rPr>
          <w:b/>
          <w:szCs w:val="22"/>
        </w:rPr>
        <w:t>Población Programada a Atender</w:t>
      </w:r>
      <w:bookmarkEnd w:id="78"/>
      <w:bookmarkEnd w:id="79"/>
      <w:r w:rsidR="00384616" w:rsidRPr="004C10FA">
        <w:rPr>
          <w:b/>
          <w:szCs w:val="22"/>
        </w:rPr>
        <w:t xml:space="preserve"> por Componente del Pp 080</w:t>
      </w:r>
      <w:bookmarkEnd w:id="80"/>
      <w:bookmarkEnd w:id="81"/>
      <w:bookmarkEnd w:id="82"/>
    </w:p>
    <w:tbl>
      <w:tblPr>
        <w:tblStyle w:val="GridTable4-Accent51"/>
        <w:tblW w:w="0" w:type="auto"/>
        <w:tblLook w:val="04A0" w:firstRow="1" w:lastRow="0" w:firstColumn="1" w:lastColumn="0" w:noHBand="0" w:noVBand="1"/>
      </w:tblPr>
      <w:tblGrid>
        <w:gridCol w:w="4675"/>
        <w:gridCol w:w="4675"/>
      </w:tblGrid>
      <w:tr w:rsidR="00D37683" w:rsidRPr="004C10FA" w14:paraId="35838EF8" w14:textId="77777777" w:rsidTr="00083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1F4E79" w:themeFill="accent5" w:themeFillShade="80"/>
          </w:tcPr>
          <w:p w14:paraId="6EEC6327" w14:textId="77777777" w:rsidR="00D37683" w:rsidRPr="004C10FA" w:rsidRDefault="00D37683" w:rsidP="00CE429A">
            <w:pPr>
              <w:spacing w:before="0" w:beforeAutospacing="0" w:after="0" w:afterAutospacing="0" w:line="360" w:lineRule="auto"/>
              <w:jc w:val="center"/>
              <w:rPr>
                <w:rFonts w:eastAsia="Times" w:cs="Arial"/>
                <w:sz w:val="20"/>
                <w:szCs w:val="20"/>
              </w:rPr>
            </w:pPr>
            <w:r w:rsidRPr="004C10FA">
              <w:rPr>
                <w:rFonts w:eastAsia="Times" w:cs="Arial"/>
                <w:sz w:val="20"/>
                <w:szCs w:val="20"/>
              </w:rPr>
              <w:t>Componente</w:t>
            </w:r>
          </w:p>
        </w:tc>
        <w:tc>
          <w:tcPr>
            <w:tcW w:w="0" w:type="dxa"/>
            <w:shd w:val="clear" w:color="auto" w:fill="1F4E79" w:themeFill="accent5" w:themeFillShade="80"/>
          </w:tcPr>
          <w:p w14:paraId="7DA4C76D" w14:textId="77777777" w:rsidR="00D37683" w:rsidRPr="004C10FA" w:rsidRDefault="00D37683"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Población Programada a Atender</w:t>
            </w:r>
          </w:p>
        </w:tc>
      </w:tr>
      <w:tr w:rsidR="00D37683" w:rsidRPr="004C10FA" w14:paraId="39AA613D" w14:textId="77777777" w:rsidTr="00E6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3108901" w14:textId="77777777" w:rsidR="00D37683" w:rsidRPr="004C10FA" w:rsidRDefault="00E678E3" w:rsidP="00CE429A">
            <w:pPr>
              <w:spacing w:before="0" w:beforeAutospacing="0" w:after="0" w:afterAutospacing="0" w:line="360" w:lineRule="auto"/>
              <w:jc w:val="left"/>
              <w:rPr>
                <w:rFonts w:eastAsia="Times" w:cs="Arial"/>
                <w:sz w:val="20"/>
                <w:szCs w:val="20"/>
              </w:rPr>
            </w:pPr>
            <w:r w:rsidRPr="004C10FA">
              <w:rPr>
                <w:rFonts w:eastAsia="Times" w:cs="Arial"/>
                <w:sz w:val="20"/>
                <w:szCs w:val="20"/>
              </w:rPr>
              <w:t>Programa Nutrición Integral</w:t>
            </w:r>
          </w:p>
        </w:tc>
        <w:tc>
          <w:tcPr>
            <w:tcW w:w="4675" w:type="dxa"/>
          </w:tcPr>
          <w:p w14:paraId="7C6494B8" w14:textId="77777777" w:rsidR="00D37683" w:rsidRPr="004C10FA" w:rsidRDefault="00E678E3" w:rsidP="00CE429A">
            <w:pPr>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Niñas y niños inscritos a escuelas públicas de educación preescolar y primaria de municipios de muy alta marginación y localidades en el Estado de Yucatán</w:t>
            </w:r>
            <w:r w:rsidR="00C1330D" w:rsidRPr="004C10FA">
              <w:rPr>
                <w:rFonts w:eastAsia="Times" w:cs="Arial"/>
                <w:sz w:val="20"/>
                <w:szCs w:val="20"/>
              </w:rPr>
              <w:t>.</w:t>
            </w:r>
          </w:p>
        </w:tc>
      </w:tr>
      <w:tr w:rsidR="00D37683" w:rsidRPr="004C10FA" w14:paraId="0837544E" w14:textId="77777777" w:rsidTr="00E678E3">
        <w:tc>
          <w:tcPr>
            <w:cnfStyle w:val="001000000000" w:firstRow="0" w:lastRow="0" w:firstColumn="1" w:lastColumn="0" w:oddVBand="0" w:evenVBand="0" w:oddHBand="0" w:evenHBand="0" w:firstRowFirstColumn="0" w:firstRowLastColumn="0" w:lastRowFirstColumn="0" w:lastRowLastColumn="0"/>
            <w:tcW w:w="4675" w:type="dxa"/>
            <w:vAlign w:val="center"/>
          </w:tcPr>
          <w:p w14:paraId="58612784" w14:textId="77777777" w:rsidR="00D37683" w:rsidRPr="004C10FA" w:rsidRDefault="00E678E3" w:rsidP="00CE429A">
            <w:pPr>
              <w:spacing w:before="0" w:beforeAutospacing="0" w:after="0" w:afterAutospacing="0" w:line="360" w:lineRule="auto"/>
              <w:jc w:val="left"/>
              <w:rPr>
                <w:rFonts w:eastAsia="Times" w:cs="Arial"/>
                <w:sz w:val="20"/>
                <w:szCs w:val="20"/>
              </w:rPr>
            </w:pPr>
            <w:r w:rsidRPr="004C10FA">
              <w:rPr>
                <w:rFonts w:eastAsia="Times" w:cs="Arial"/>
                <w:sz w:val="20"/>
                <w:szCs w:val="20"/>
              </w:rPr>
              <w:t>Programa Producción Social Familiar de Traspatio</w:t>
            </w:r>
          </w:p>
        </w:tc>
        <w:tc>
          <w:tcPr>
            <w:tcW w:w="4675" w:type="dxa"/>
          </w:tcPr>
          <w:p w14:paraId="2235E24C" w14:textId="77777777" w:rsidR="00D37683" w:rsidRPr="004C10FA" w:rsidRDefault="00E678E3" w:rsidP="00CE429A">
            <w:pPr>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Personas en situación de carencia social que habitan en alguna población clasificada con muy alto o alto grado de marginación y que presentan un grado de inseguridad alimentaria moderado o severo.</w:t>
            </w:r>
          </w:p>
        </w:tc>
      </w:tr>
      <w:tr w:rsidR="00D37683" w:rsidRPr="004C10FA" w14:paraId="28D7A055" w14:textId="77777777" w:rsidTr="00E6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DA9EDE1" w14:textId="77777777" w:rsidR="00D37683" w:rsidRPr="004C10FA" w:rsidRDefault="00E678E3" w:rsidP="00CE429A">
            <w:pPr>
              <w:spacing w:before="0" w:beforeAutospacing="0" w:after="0" w:afterAutospacing="0" w:line="360" w:lineRule="auto"/>
              <w:jc w:val="left"/>
              <w:rPr>
                <w:rFonts w:eastAsia="Times" w:cs="Arial"/>
                <w:sz w:val="20"/>
                <w:szCs w:val="20"/>
              </w:rPr>
            </w:pPr>
            <w:r w:rsidRPr="004C10FA">
              <w:rPr>
                <w:rFonts w:eastAsia="Times" w:cs="Arial"/>
                <w:sz w:val="20"/>
                <w:szCs w:val="20"/>
              </w:rPr>
              <w:t>Programa Producción Pecuaria de Traspatio</w:t>
            </w:r>
          </w:p>
        </w:tc>
        <w:tc>
          <w:tcPr>
            <w:tcW w:w="4675" w:type="dxa"/>
          </w:tcPr>
          <w:p w14:paraId="0B17BDC3" w14:textId="77777777" w:rsidR="00D37683" w:rsidRPr="004C10FA" w:rsidRDefault="00E678E3" w:rsidP="00CE429A">
            <w:pPr>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Poblaciones de localidades con alta, baja y muy alta marginación que no hayan recibido apoyo de programas similares</w:t>
            </w:r>
          </w:p>
        </w:tc>
      </w:tr>
      <w:tr w:rsidR="00E678E3" w:rsidRPr="004C10FA" w14:paraId="519F7BFD" w14:textId="77777777" w:rsidTr="00E678E3">
        <w:tc>
          <w:tcPr>
            <w:cnfStyle w:val="001000000000" w:firstRow="0" w:lastRow="0" w:firstColumn="1" w:lastColumn="0" w:oddVBand="0" w:evenVBand="0" w:oddHBand="0" w:evenHBand="0" w:firstRowFirstColumn="0" w:firstRowLastColumn="0" w:lastRowFirstColumn="0" w:lastRowLastColumn="0"/>
            <w:tcW w:w="4675" w:type="dxa"/>
            <w:vAlign w:val="center"/>
          </w:tcPr>
          <w:p w14:paraId="732EA315" w14:textId="77777777" w:rsidR="00E678E3" w:rsidRPr="004C10FA" w:rsidRDefault="00E678E3" w:rsidP="00CE429A">
            <w:pPr>
              <w:spacing w:before="0" w:beforeAutospacing="0" w:after="0" w:afterAutospacing="0" w:line="360" w:lineRule="auto"/>
              <w:jc w:val="left"/>
              <w:rPr>
                <w:rFonts w:eastAsia="Times" w:cs="Arial"/>
                <w:sz w:val="20"/>
                <w:szCs w:val="20"/>
              </w:rPr>
            </w:pPr>
            <w:r w:rsidRPr="004C10FA">
              <w:rPr>
                <w:rFonts w:eastAsia="Times" w:cs="Arial"/>
                <w:sz w:val="20"/>
                <w:szCs w:val="20"/>
              </w:rPr>
              <w:t>Programa de Atención al Menor de Cinco Años en Riesgo, No Escolarizado (DIF)</w:t>
            </w:r>
          </w:p>
        </w:tc>
        <w:tc>
          <w:tcPr>
            <w:tcW w:w="4675" w:type="dxa"/>
          </w:tcPr>
          <w:p w14:paraId="5F336466" w14:textId="77777777" w:rsidR="00E678E3" w:rsidRPr="004C10FA" w:rsidRDefault="00E678E3" w:rsidP="00CE429A">
            <w:pPr>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Niñas y niños con edad de 6 meses cumplidos a menos de 5 años no escolarizados que habitan en municipios con carencia por acces</w:t>
            </w:r>
            <w:r w:rsidR="00C1330D" w:rsidRPr="004C10FA">
              <w:rPr>
                <w:rFonts w:eastAsia="Times" w:cs="Arial"/>
                <w:sz w:val="20"/>
                <w:szCs w:val="20"/>
              </w:rPr>
              <w:t>o a la alimentación.</w:t>
            </w:r>
          </w:p>
        </w:tc>
      </w:tr>
      <w:tr w:rsidR="00E678E3" w:rsidRPr="004C10FA" w14:paraId="1E31C3F0" w14:textId="77777777" w:rsidTr="00E6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E647811" w14:textId="77777777" w:rsidR="00E678E3" w:rsidRPr="004C10FA" w:rsidRDefault="00E678E3" w:rsidP="00CE429A">
            <w:pPr>
              <w:spacing w:before="0" w:beforeAutospacing="0" w:after="0" w:afterAutospacing="0" w:line="360" w:lineRule="auto"/>
              <w:jc w:val="left"/>
              <w:rPr>
                <w:rFonts w:eastAsia="Times" w:cs="Arial"/>
                <w:sz w:val="20"/>
                <w:szCs w:val="20"/>
              </w:rPr>
            </w:pPr>
            <w:r w:rsidRPr="004C10FA">
              <w:rPr>
                <w:rFonts w:eastAsia="Times" w:cs="Arial"/>
                <w:sz w:val="20"/>
                <w:szCs w:val="20"/>
              </w:rPr>
              <w:t>Espacios de Alimentación, Encuentro y Desarrollo (DIF)</w:t>
            </w:r>
          </w:p>
        </w:tc>
        <w:tc>
          <w:tcPr>
            <w:tcW w:w="4675" w:type="dxa"/>
          </w:tcPr>
          <w:p w14:paraId="1F5F183E" w14:textId="77777777" w:rsidR="00E678E3" w:rsidRPr="004C10FA" w:rsidRDefault="00E678E3" w:rsidP="00CE429A">
            <w:pPr>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Personas que presenten incidencia de carencia alimentaria y pobreza extrema</w:t>
            </w:r>
            <w:r w:rsidR="00C1330D" w:rsidRPr="004C10FA">
              <w:rPr>
                <w:rFonts w:eastAsia="Times" w:cs="Arial"/>
                <w:sz w:val="20"/>
                <w:szCs w:val="20"/>
              </w:rPr>
              <w:t>.</w:t>
            </w:r>
          </w:p>
        </w:tc>
      </w:tr>
      <w:tr w:rsidR="00E678E3" w:rsidRPr="004C10FA" w14:paraId="2AC80F64" w14:textId="77777777" w:rsidTr="00E678E3">
        <w:tc>
          <w:tcPr>
            <w:cnfStyle w:val="001000000000" w:firstRow="0" w:lastRow="0" w:firstColumn="1" w:lastColumn="0" w:oddVBand="0" w:evenVBand="0" w:oddHBand="0" w:evenHBand="0" w:firstRowFirstColumn="0" w:firstRowLastColumn="0" w:lastRowFirstColumn="0" w:lastRowLastColumn="0"/>
            <w:tcW w:w="4675" w:type="dxa"/>
            <w:vAlign w:val="center"/>
          </w:tcPr>
          <w:p w14:paraId="7636979D" w14:textId="77777777" w:rsidR="00E678E3" w:rsidRPr="004C10FA" w:rsidRDefault="00E678E3" w:rsidP="00CE429A">
            <w:pPr>
              <w:spacing w:before="0" w:beforeAutospacing="0" w:after="0" w:afterAutospacing="0" w:line="360" w:lineRule="auto"/>
              <w:jc w:val="left"/>
              <w:rPr>
                <w:rFonts w:eastAsia="Times" w:cs="Arial"/>
                <w:sz w:val="20"/>
                <w:szCs w:val="20"/>
              </w:rPr>
            </w:pPr>
            <w:r w:rsidRPr="004C10FA">
              <w:rPr>
                <w:rFonts w:eastAsia="Times" w:cs="Arial"/>
                <w:sz w:val="20"/>
                <w:szCs w:val="20"/>
              </w:rPr>
              <w:lastRenderedPageBreak/>
              <w:t>Programa Desayunos Escolares</w:t>
            </w:r>
          </w:p>
        </w:tc>
        <w:tc>
          <w:tcPr>
            <w:tcW w:w="4675" w:type="dxa"/>
          </w:tcPr>
          <w:p w14:paraId="2763628A" w14:textId="77777777" w:rsidR="00E678E3" w:rsidRPr="004C10FA" w:rsidRDefault="00E678E3" w:rsidP="00CE429A">
            <w:pPr>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Niñas y Niños que asisten a planteles del Sistema Educativo Estatal y que cursan los grados de preescolar, primero y segundo grado de primaria; así como Niñas, Niños y Adolescentes de algunas escuelas de Educación Especial.</w:t>
            </w:r>
          </w:p>
        </w:tc>
      </w:tr>
      <w:tr w:rsidR="00E678E3" w:rsidRPr="004C10FA" w14:paraId="00EDBB2E" w14:textId="77777777" w:rsidTr="00E6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8033F33" w14:textId="77777777" w:rsidR="00E678E3" w:rsidRPr="004C10FA" w:rsidRDefault="00E678E3" w:rsidP="00CE429A">
            <w:pPr>
              <w:spacing w:before="0" w:beforeAutospacing="0" w:after="0" w:afterAutospacing="0" w:line="360" w:lineRule="auto"/>
              <w:jc w:val="left"/>
              <w:rPr>
                <w:rFonts w:eastAsia="Times" w:cs="Arial"/>
                <w:sz w:val="20"/>
                <w:szCs w:val="20"/>
              </w:rPr>
            </w:pPr>
            <w:r w:rsidRPr="004C10FA">
              <w:rPr>
                <w:rFonts w:eastAsia="Times" w:cs="Arial"/>
                <w:sz w:val="20"/>
                <w:szCs w:val="20"/>
              </w:rPr>
              <w:t>Programa de Asistencia Alimentaria a Sujetos Vulnerables</w:t>
            </w:r>
          </w:p>
        </w:tc>
        <w:tc>
          <w:tcPr>
            <w:tcW w:w="4675" w:type="dxa"/>
          </w:tcPr>
          <w:p w14:paraId="0F9C797F" w14:textId="77777777" w:rsidR="00E678E3" w:rsidRPr="004C10FA" w:rsidRDefault="00E678E3" w:rsidP="00CE429A">
            <w:pPr>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Adultos mayores, personas con discapacidad, mujeres embarazadas, mujeres en período de lactancia, personas con vulnerabilidad social o por ingresos que presentan carencia por acceso a la alimentación</w:t>
            </w:r>
            <w:r w:rsidR="00C1330D" w:rsidRPr="004C10FA">
              <w:rPr>
                <w:rFonts w:eastAsia="Times" w:cs="Arial"/>
                <w:sz w:val="20"/>
                <w:szCs w:val="20"/>
              </w:rPr>
              <w:t>.</w:t>
            </w:r>
          </w:p>
        </w:tc>
      </w:tr>
    </w:tbl>
    <w:p w14:paraId="3B329679" w14:textId="77777777" w:rsidR="00D37683" w:rsidRPr="004C10FA" w:rsidRDefault="00BA2B93" w:rsidP="00BB430C">
      <w:pPr>
        <w:spacing w:before="0" w:beforeAutospacing="0" w:after="0" w:afterAutospacing="0" w:line="360" w:lineRule="auto"/>
        <w:jc w:val="center"/>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datos de la MIR 2016, Fichas Técnicas, las ROP, y las UBP</w:t>
      </w:r>
    </w:p>
    <w:p w14:paraId="1EC373BB" w14:textId="77777777" w:rsidR="00BA2B93" w:rsidRPr="004C10FA" w:rsidRDefault="00BA2B93" w:rsidP="00CE429A">
      <w:pPr>
        <w:spacing w:before="0" w:beforeAutospacing="0" w:after="0" w:afterAutospacing="0" w:line="360" w:lineRule="auto"/>
        <w:jc w:val="left"/>
        <w:rPr>
          <w:rFonts w:eastAsia="Times" w:cs="Arial"/>
          <w:sz w:val="18"/>
          <w:szCs w:val="22"/>
        </w:rPr>
      </w:pPr>
    </w:p>
    <w:p w14:paraId="4B3B8EB8" w14:textId="77777777" w:rsidR="00E678E3" w:rsidRPr="004C10FA" w:rsidRDefault="00563E1E" w:rsidP="00CE429A">
      <w:pPr>
        <w:spacing w:before="0" w:beforeAutospacing="0" w:after="0" w:afterAutospacing="0" w:line="360" w:lineRule="auto"/>
        <w:rPr>
          <w:rFonts w:eastAsia="Times" w:cs="Arial"/>
          <w:szCs w:val="22"/>
        </w:rPr>
      </w:pPr>
      <w:r w:rsidRPr="004C10FA">
        <w:rPr>
          <w:rFonts w:eastAsia="Times" w:cs="Arial"/>
          <w:szCs w:val="22"/>
        </w:rPr>
        <w:t>L</w:t>
      </w:r>
      <w:r w:rsidR="00DE1211" w:rsidRPr="004C10FA">
        <w:rPr>
          <w:rFonts w:eastAsia="Times" w:cs="Arial"/>
          <w:szCs w:val="22"/>
        </w:rPr>
        <w:t>a población a atender por todo el programa son aquellas personas que tienen carencia alimentaria</w:t>
      </w:r>
      <w:r w:rsidR="00C1330D" w:rsidRPr="004C10FA">
        <w:rPr>
          <w:rFonts w:eastAsia="Times" w:cs="Arial"/>
          <w:szCs w:val="22"/>
        </w:rPr>
        <w:t xml:space="preserve"> y con alto grado de marginación</w:t>
      </w:r>
      <w:r w:rsidR="00DE1211" w:rsidRPr="004C10FA">
        <w:rPr>
          <w:rFonts w:eastAsia="Times" w:cs="Arial"/>
          <w:szCs w:val="22"/>
        </w:rPr>
        <w:t>. En la tabla anterior, se puede observar que</w:t>
      </w:r>
      <w:r w:rsidR="00C1330D" w:rsidRPr="004C10FA">
        <w:rPr>
          <w:rFonts w:eastAsia="Times" w:cs="Arial"/>
          <w:szCs w:val="22"/>
        </w:rPr>
        <w:t xml:space="preserve"> prácticamente</w:t>
      </w:r>
      <w:r w:rsidR="00DE1211" w:rsidRPr="004C10FA">
        <w:rPr>
          <w:rFonts w:eastAsia="Times" w:cs="Arial"/>
          <w:szCs w:val="22"/>
        </w:rPr>
        <w:t xml:space="preserve"> todos los </w:t>
      </w:r>
      <w:r w:rsidR="00F53E75" w:rsidRPr="004C10FA">
        <w:rPr>
          <w:rFonts w:eastAsia="Times" w:cs="Arial"/>
          <w:szCs w:val="22"/>
        </w:rPr>
        <w:t>C</w:t>
      </w:r>
      <w:r w:rsidR="00DE1211" w:rsidRPr="004C10FA">
        <w:rPr>
          <w:rFonts w:eastAsia="Times" w:cs="Arial"/>
          <w:szCs w:val="22"/>
        </w:rPr>
        <w:t>omponentes tienen como población</w:t>
      </w:r>
      <w:r w:rsidR="00C1330D" w:rsidRPr="004C10FA">
        <w:rPr>
          <w:rFonts w:eastAsia="Times" w:cs="Arial"/>
          <w:szCs w:val="22"/>
        </w:rPr>
        <w:t xml:space="preserve"> programada</w:t>
      </w:r>
      <w:r w:rsidR="00DE1211" w:rsidRPr="004C10FA">
        <w:rPr>
          <w:rFonts w:eastAsia="Times" w:cs="Arial"/>
          <w:szCs w:val="22"/>
        </w:rPr>
        <w:t xml:space="preserve"> a atender</w:t>
      </w:r>
      <w:r w:rsidR="00C1330D" w:rsidRPr="004C10FA">
        <w:rPr>
          <w:rFonts w:eastAsia="Times" w:cs="Arial"/>
          <w:szCs w:val="22"/>
        </w:rPr>
        <w:t xml:space="preserve"> a aquellas personas con cierto grado de carencia alimentaria y con alto grado de marginación (en unos </w:t>
      </w:r>
      <w:r w:rsidR="00F53E75" w:rsidRPr="004C10FA">
        <w:rPr>
          <w:rFonts w:eastAsia="Times" w:cs="Arial"/>
          <w:szCs w:val="22"/>
        </w:rPr>
        <w:t>C</w:t>
      </w:r>
      <w:r w:rsidR="00C1330D" w:rsidRPr="004C10FA">
        <w:rPr>
          <w:rFonts w:eastAsia="Times" w:cs="Arial"/>
          <w:szCs w:val="22"/>
        </w:rPr>
        <w:t xml:space="preserve">omponentes es más explícito que en otros). Por lo anterior, dado el análisis, se puede deducir que sí </w:t>
      </w:r>
      <w:r w:rsidR="002144EE" w:rsidRPr="004C10FA">
        <w:rPr>
          <w:rFonts w:eastAsia="Times" w:cs="Arial"/>
          <w:szCs w:val="22"/>
        </w:rPr>
        <w:t>es probable que haya cierta</w:t>
      </w:r>
      <w:r w:rsidR="00C1330D" w:rsidRPr="004C10FA">
        <w:rPr>
          <w:rFonts w:eastAsia="Times" w:cs="Arial"/>
          <w:szCs w:val="22"/>
        </w:rPr>
        <w:t xml:space="preserve"> correspondencia entre la población atendida y los estratos</w:t>
      </w:r>
      <w:r w:rsidR="002144EE" w:rsidRPr="004C10FA">
        <w:rPr>
          <w:rFonts w:eastAsia="Times" w:cs="Arial"/>
          <w:szCs w:val="22"/>
        </w:rPr>
        <w:t xml:space="preserve"> prioritarios</w:t>
      </w:r>
      <w:r w:rsidR="00C1330D" w:rsidRPr="004C10FA">
        <w:rPr>
          <w:rFonts w:eastAsia="Times" w:cs="Arial"/>
          <w:szCs w:val="22"/>
        </w:rPr>
        <w:t>.</w:t>
      </w:r>
    </w:p>
    <w:p w14:paraId="46DF151D" w14:textId="77777777" w:rsidR="00563E1E" w:rsidRPr="004C10FA" w:rsidRDefault="00563E1E">
      <w:pPr>
        <w:spacing w:before="0" w:beforeAutospacing="0" w:after="0" w:afterAutospacing="0"/>
        <w:jc w:val="left"/>
        <w:rPr>
          <w:rFonts w:eastAsia="Times" w:cs="Arial"/>
          <w:szCs w:val="22"/>
        </w:rPr>
      </w:pPr>
      <w:r w:rsidRPr="004C10FA">
        <w:rPr>
          <w:rFonts w:eastAsia="Times" w:cs="Arial"/>
          <w:szCs w:val="22"/>
        </w:rPr>
        <w:br w:type="page"/>
      </w:r>
    </w:p>
    <w:p w14:paraId="7739E56E" w14:textId="77777777" w:rsidR="00A46A7F" w:rsidRPr="004C10FA" w:rsidRDefault="00385984" w:rsidP="00A46A7F">
      <w:pPr>
        <w:pStyle w:val="Heading4"/>
        <w:spacing w:before="0" w:beforeAutospacing="0" w:after="0" w:afterAutospacing="0"/>
        <w:rPr>
          <w:rFonts w:cs="Arial"/>
          <w:b/>
        </w:rPr>
      </w:pPr>
      <w:r w:rsidRPr="004C10FA">
        <w:rPr>
          <w:rFonts w:cs="Arial"/>
          <w:b/>
        </w:rPr>
        <w:lastRenderedPageBreak/>
        <w:t xml:space="preserve">Eficacia y Economía. </w:t>
      </w:r>
      <w:bookmarkEnd w:id="72"/>
    </w:p>
    <w:p w14:paraId="03239C62" w14:textId="77777777" w:rsidR="00563E1E" w:rsidRPr="004C10FA" w:rsidRDefault="00563E1E" w:rsidP="001441E7">
      <w:pPr>
        <w:spacing w:before="0" w:beforeAutospacing="0" w:after="0" w:afterAutospacing="0" w:line="360" w:lineRule="auto"/>
        <w:ind w:firstLine="360"/>
        <w:rPr>
          <w:rFonts w:cs="Arial"/>
        </w:rPr>
      </w:pPr>
    </w:p>
    <w:p w14:paraId="083312FA" w14:textId="77777777" w:rsidR="00820801" w:rsidRPr="004C10FA" w:rsidRDefault="00820801" w:rsidP="00BB430C">
      <w:pPr>
        <w:spacing w:before="0" w:beforeAutospacing="0" w:after="0" w:afterAutospacing="0" w:line="360" w:lineRule="auto"/>
        <w:rPr>
          <w:rFonts w:cs="Arial"/>
        </w:rPr>
      </w:pPr>
      <w:r w:rsidRPr="004C10FA">
        <w:rPr>
          <w:rFonts w:cs="Arial"/>
        </w:rPr>
        <w:t xml:space="preserve">En este caso, se tienen datos desagregados por </w:t>
      </w:r>
      <w:r w:rsidR="00F53E75" w:rsidRPr="004C10FA">
        <w:rPr>
          <w:rFonts w:cs="Arial"/>
        </w:rPr>
        <w:t>C</w:t>
      </w:r>
      <w:r w:rsidRPr="004C10FA">
        <w:rPr>
          <w:rFonts w:cs="Arial"/>
        </w:rPr>
        <w:t xml:space="preserve">omponente sobre el presupuesto ejercido, </w:t>
      </w:r>
      <w:r w:rsidR="00B91EDD" w:rsidRPr="004C10FA">
        <w:rPr>
          <w:rFonts w:cs="Arial"/>
        </w:rPr>
        <w:t>y son los mismos que los</w:t>
      </w:r>
      <w:r w:rsidRPr="004C10FA">
        <w:rPr>
          <w:rFonts w:cs="Arial"/>
        </w:rPr>
        <w:t xml:space="preserve"> presupuesto</w:t>
      </w:r>
      <w:r w:rsidR="00B91EDD" w:rsidRPr="004C10FA">
        <w:rPr>
          <w:rFonts w:cs="Arial"/>
        </w:rPr>
        <w:t>s</w:t>
      </w:r>
      <w:r w:rsidRPr="004C10FA">
        <w:rPr>
          <w:rFonts w:cs="Arial"/>
        </w:rPr>
        <w:t xml:space="preserve"> modificado</w:t>
      </w:r>
      <w:r w:rsidR="00B91EDD" w:rsidRPr="004C10FA">
        <w:rPr>
          <w:rFonts w:cs="Arial"/>
        </w:rPr>
        <w:t>s</w:t>
      </w:r>
      <w:r w:rsidRPr="004C10FA">
        <w:rPr>
          <w:rFonts w:cs="Arial"/>
        </w:rPr>
        <w:t xml:space="preserve">. Entonces, </w:t>
      </w:r>
      <w:r w:rsidR="00EA2B6E" w:rsidRPr="004C10FA">
        <w:rPr>
          <w:rFonts w:cs="Arial"/>
        </w:rPr>
        <w:t>el porcentaje del presupuesto ejercido queda la siguiente manera:</w:t>
      </w:r>
    </w:p>
    <w:p w14:paraId="2A6BBD37" w14:textId="77777777" w:rsidR="00CE429A" w:rsidRPr="004C10FA" w:rsidRDefault="00CE429A" w:rsidP="00CE429A">
      <w:pPr>
        <w:spacing w:before="0" w:beforeAutospacing="0" w:after="0" w:afterAutospacing="0" w:line="360" w:lineRule="auto"/>
        <w:rPr>
          <w:rFonts w:cs="Arial"/>
        </w:rPr>
      </w:pPr>
    </w:p>
    <w:p w14:paraId="0246C0E4" w14:textId="77777777" w:rsidR="00EA2B6E" w:rsidRPr="004C10FA" w:rsidRDefault="00EA2B6E" w:rsidP="00CE429A">
      <w:pPr>
        <w:spacing w:before="0" w:beforeAutospacing="0" w:after="0" w:afterAutospacing="0" w:line="360" w:lineRule="auto"/>
        <w:rPr>
          <w:rFonts w:cs="Arial"/>
          <w:szCs w:val="22"/>
          <w:lang w:eastAsia="es-MX"/>
        </w:rPr>
      </w:pPr>
      <m:oMathPara>
        <m:oMath>
          <m:r>
            <w:rPr>
              <w:rFonts w:ascii="Cambria Math" w:eastAsia="Times New Roman" w:hAnsi="Cambria Math" w:cs="Arial"/>
              <w:szCs w:val="22"/>
              <w:lang w:eastAsia="es-MX"/>
            </w:rPr>
            <m:t>% ejercido=</m:t>
          </m:r>
          <m:f>
            <m:fPr>
              <m:ctrlPr>
                <w:rPr>
                  <w:rFonts w:ascii="Cambria Math" w:eastAsia="Times New Roman" w:hAnsi="Cambria Math" w:cs="Arial"/>
                  <w:i/>
                  <w:szCs w:val="22"/>
                  <w:lang w:eastAsia="es-MX"/>
                </w:rPr>
              </m:ctrlPr>
            </m:fPr>
            <m:num>
              <m:r>
                <w:rPr>
                  <w:rFonts w:ascii="Cambria Math" w:eastAsia="Times New Roman" w:hAnsi="Cambria Math" w:cs="Arial"/>
                  <w:szCs w:val="22"/>
                  <w:lang w:eastAsia="es-MX"/>
                </w:rPr>
                <m:t>Presupuesto Ejercido</m:t>
              </m:r>
            </m:num>
            <m:den>
              <m:r>
                <w:rPr>
                  <w:rFonts w:ascii="Cambria Math" w:eastAsia="Times New Roman" w:hAnsi="Cambria Math" w:cs="Arial"/>
                  <w:szCs w:val="22"/>
                  <w:lang w:eastAsia="es-MX"/>
                </w:rPr>
                <m:t>Presupuesto Modificado</m:t>
              </m:r>
            </m:den>
          </m:f>
          <m:r>
            <w:rPr>
              <w:rFonts w:ascii="Cambria Math" w:eastAsia="Times New Roman" w:hAnsi="Cambria Math" w:cs="Arial"/>
              <w:szCs w:val="22"/>
              <w:lang w:eastAsia="es-MX"/>
            </w:rPr>
            <m:t>×100</m:t>
          </m:r>
        </m:oMath>
      </m:oMathPara>
    </w:p>
    <w:p w14:paraId="6F628DDB" w14:textId="77777777" w:rsidR="00CE429A" w:rsidRPr="004C10FA" w:rsidRDefault="00CE429A" w:rsidP="00CE429A">
      <w:pPr>
        <w:spacing w:before="0" w:beforeAutospacing="0" w:after="0" w:afterAutospacing="0" w:line="360" w:lineRule="auto"/>
        <w:rPr>
          <w:rFonts w:cs="Arial"/>
          <w:szCs w:val="22"/>
          <w:lang w:eastAsia="es-MX"/>
        </w:rPr>
      </w:pPr>
    </w:p>
    <w:p w14:paraId="32E8F466" w14:textId="77777777" w:rsidR="00CE429A" w:rsidRPr="004C10FA" w:rsidRDefault="00EA2B6E" w:rsidP="00CE429A">
      <w:pPr>
        <w:spacing w:before="0" w:beforeAutospacing="0" w:after="0" w:afterAutospacing="0" w:line="360" w:lineRule="auto"/>
        <w:ind w:firstLine="720"/>
        <w:rPr>
          <w:rFonts w:cs="Arial"/>
        </w:rPr>
      </w:pPr>
      <w:r w:rsidRPr="004C10FA">
        <w:rPr>
          <w:rFonts w:cs="Arial"/>
        </w:rPr>
        <w:t>Como Presupuesto Ejercido es igual a Presupuesto Modificado, entonces,</w:t>
      </w:r>
    </w:p>
    <w:p w14:paraId="2DF4BA28" w14:textId="77777777" w:rsidR="00EA2B6E" w:rsidRPr="004C10FA" w:rsidRDefault="00EA2B6E" w:rsidP="00CE429A">
      <w:pPr>
        <w:spacing w:before="0" w:beforeAutospacing="0" w:after="0" w:afterAutospacing="0" w:line="360" w:lineRule="auto"/>
        <w:rPr>
          <w:rFonts w:cs="Arial"/>
        </w:rPr>
      </w:pPr>
      <w:r w:rsidRPr="004C10FA">
        <w:rPr>
          <w:rFonts w:cs="Arial"/>
        </w:rPr>
        <w:t xml:space="preserve"> </w:t>
      </w:r>
    </w:p>
    <w:p w14:paraId="209666DA" w14:textId="77777777" w:rsidR="00EA2B6E" w:rsidRPr="004C10FA" w:rsidRDefault="00EA2B6E" w:rsidP="00CE429A">
      <w:pPr>
        <w:spacing w:before="0" w:beforeAutospacing="0" w:after="0" w:afterAutospacing="0" w:line="360" w:lineRule="auto"/>
        <w:rPr>
          <w:rFonts w:cs="Arial"/>
          <w:szCs w:val="22"/>
          <w:lang w:eastAsia="es-MX"/>
        </w:rPr>
      </w:pPr>
      <m:oMathPara>
        <m:oMath>
          <m:r>
            <w:rPr>
              <w:rFonts w:ascii="Cambria Math" w:eastAsia="Times New Roman" w:hAnsi="Cambria Math" w:cs="Arial"/>
              <w:szCs w:val="22"/>
              <w:lang w:eastAsia="es-MX"/>
            </w:rPr>
            <m:t>% ejercido=1×100=100</m:t>
          </m:r>
        </m:oMath>
      </m:oMathPara>
    </w:p>
    <w:p w14:paraId="44F47643" w14:textId="77777777" w:rsidR="00CE429A" w:rsidRPr="004C10FA" w:rsidRDefault="00CE429A" w:rsidP="00CE429A">
      <w:pPr>
        <w:spacing w:before="0" w:beforeAutospacing="0" w:after="0" w:afterAutospacing="0" w:line="360" w:lineRule="auto"/>
        <w:rPr>
          <w:rFonts w:cs="Arial"/>
          <w:szCs w:val="22"/>
          <w:lang w:eastAsia="es-MX"/>
        </w:rPr>
      </w:pPr>
    </w:p>
    <w:p w14:paraId="7169C39A" w14:textId="77777777" w:rsidR="00EA2B6E" w:rsidRPr="004C10FA" w:rsidRDefault="00863F47" w:rsidP="00BB430C">
      <w:pPr>
        <w:spacing w:before="0" w:beforeAutospacing="0" w:after="0" w:afterAutospacing="0" w:line="360" w:lineRule="auto"/>
        <w:rPr>
          <w:rFonts w:cs="Arial"/>
        </w:rPr>
      </w:pPr>
      <w:r w:rsidRPr="004C10FA">
        <w:rPr>
          <w:rFonts w:cs="Arial"/>
        </w:rPr>
        <w:t xml:space="preserve">Ahora bien, solamente se consideran las metas de los </w:t>
      </w:r>
      <w:r w:rsidR="00F53E75" w:rsidRPr="004C10FA">
        <w:rPr>
          <w:rFonts w:cs="Arial"/>
        </w:rPr>
        <w:t>C</w:t>
      </w:r>
      <w:r w:rsidRPr="004C10FA">
        <w:rPr>
          <w:rFonts w:cs="Arial"/>
        </w:rPr>
        <w:t>omponentes debido a que no hay meta de Fin y la meta de Propósito está calculada para 2018. El grado de cumplimiento de las metas establecidas se calcula de la siguiente manera:</w:t>
      </w:r>
    </w:p>
    <w:p w14:paraId="0181CDEE" w14:textId="77777777" w:rsidR="00CE429A" w:rsidRPr="004C10FA" w:rsidRDefault="00CE429A" w:rsidP="00CE429A">
      <w:pPr>
        <w:spacing w:before="0" w:beforeAutospacing="0" w:after="0" w:afterAutospacing="0" w:line="360" w:lineRule="auto"/>
        <w:ind w:firstLine="720"/>
        <w:rPr>
          <w:rFonts w:cs="Arial"/>
        </w:rPr>
      </w:pPr>
    </w:p>
    <w:p w14:paraId="6BC5D4FC" w14:textId="77777777" w:rsidR="00863F47" w:rsidRPr="004C10FA" w:rsidRDefault="00863F47" w:rsidP="00C0714A">
      <w:pPr>
        <w:spacing w:before="0" w:beforeAutospacing="0" w:after="0" w:afterAutospacing="0" w:line="360" w:lineRule="auto"/>
        <w:jc w:val="center"/>
        <w:rPr>
          <w:rFonts w:cs="Arial"/>
          <w:szCs w:val="22"/>
          <w:lang w:eastAsia="es-MX"/>
        </w:rPr>
      </w:pPr>
      <m:oMath>
        <m:r>
          <w:rPr>
            <w:rFonts w:ascii="Cambria Math" w:eastAsia="Times New Roman" w:hAnsi="Cambria Math" w:cs="Arial"/>
            <w:szCs w:val="22"/>
            <w:lang w:eastAsia="es-MX"/>
          </w:rPr>
          <m:t>% de Metas Cumplidas=</m:t>
        </m:r>
        <m:f>
          <m:fPr>
            <m:ctrlPr>
              <w:rPr>
                <w:rFonts w:ascii="Cambria Math" w:eastAsia="Times New Roman" w:hAnsi="Cambria Math" w:cs="Arial"/>
                <w:bCs/>
                <w:i/>
                <w:szCs w:val="22"/>
                <w:lang w:eastAsia="es-MX"/>
              </w:rPr>
            </m:ctrlPr>
          </m:fPr>
          <m:num>
            <m:nary>
              <m:naryPr>
                <m:chr m:val="∑"/>
                <m:limLoc m:val="undOvr"/>
                <m:subHide m:val="1"/>
                <m:supHide m:val="1"/>
                <m:ctrlPr>
                  <w:rPr>
                    <w:rFonts w:ascii="Cambria Math" w:eastAsia="Times New Roman" w:hAnsi="Cambria Math" w:cs="Arial"/>
                    <w:bCs/>
                    <w:i/>
                    <w:szCs w:val="22"/>
                    <w:lang w:eastAsia="es-MX"/>
                  </w:rPr>
                </m:ctrlPr>
              </m:naryPr>
              <m:sub/>
              <m:sup/>
              <m:e>
                <m:r>
                  <w:rPr>
                    <w:rFonts w:ascii="Cambria Math" w:eastAsia="Times New Roman" w:hAnsi="Cambria Math" w:cs="Arial"/>
                    <w:szCs w:val="22"/>
                    <w:lang w:eastAsia="es-MX"/>
                  </w:rPr>
                  <m:t>Metas cumplidas</m:t>
                </m:r>
              </m:e>
            </m:nary>
          </m:num>
          <m:den>
            <m:nary>
              <m:naryPr>
                <m:chr m:val="∑"/>
                <m:limLoc m:val="undOvr"/>
                <m:subHide m:val="1"/>
                <m:supHide m:val="1"/>
                <m:ctrlPr>
                  <w:rPr>
                    <w:rFonts w:ascii="Cambria Math" w:eastAsia="Times New Roman" w:hAnsi="Cambria Math" w:cs="Arial"/>
                    <w:bCs/>
                    <w:i/>
                    <w:szCs w:val="22"/>
                    <w:lang w:eastAsia="es-MX"/>
                  </w:rPr>
                </m:ctrlPr>
              </m:naryPr>
              <m:sub/>
              <m:sup/>
              <m:e>
                <m:r>
                  <w:rPr>
                    <w:rFonts w:ascii="Cambria Math" w:eastAsia="Times New Roman" w:hAnsi="Cambria Math" w:cs="Arial"/>
                    <w:szCs w:val="22"/>
                    <w:lang w:eastAsia="es-MX"/>
                  </w:rPr>
                  <m:t>Metas Programadas</m:t>
                </m:r>
              </m:e>
            </m:nary>
          </m:den>
        </m:f>
        <m:r>
          <w:rPr>
            <w:rFonts w:ascii="Cambria Math" w:eastAsia="Times New Roman" w:hAnsi="Cambria Math" w:cs="Arial"/>
            <w:szCs w:val="22"/>
            <w:lang w:eastAsia="es-MX"/>
          </w:rPr>
          <m:t>×100=</m:t>
        </m:r>
        <m:f>
          <m:fPr>
            <m:ctrlPr>
              <w:rPr>
                <w:rFonts w:ascii="Cambria Math" w:eastAsia="Times New Roman" w:hAnsi="Cambria Math" w:cs="Arial"/>
                <w:bCs/>
                <w:i/>
                <w:szCs w:val="22"/>
                <w:lang w:eastAsia="es-MX"/>
              </w:rPr>
            </m:ctrlPr>
          </m:fPr>
          <m:num>
            <m:r>
              <w:rPr>
                <w:rFonts w:ascii="Cambria Math" w:eastAsia="Times New Roman" w:hAnsi="Cambria Math" w:cs="Arial"/>
                <w:szCs w:val="22"/>
                <w:lang w:eastAsia="es-MX"/>
              </w:rPr>
              <m:t>5</m:t>
            </m:r>
          </m:num>
          <m:den>
            <m:r>
              <w:rPr>
                <w:rFonts w:ascii="Cambria Math" w:eastAsia="Times New Roman" w:hAnsi="Cambria Math" w:cs="Arial"/>
                <w:szCs w:val="22"/>
                <w:lang w:eastAsia="es-MX"/>
              </w:rPr>
              <m:t>7</m:t>
            </m:r>
          </m:den>
        </m:f>
        <m:r>
          <w:rPr>
            <w:rFonts w:ascii="Cambria Math" w:eastAsia="Times New Roman" w:hAnsi="Cambria Math" w:cs="Arial"/>
            <w:szCs w:val="22"/>
            <w:lang w:eastAsia="es-MX"/>
          </w:rPr>
          <m:t>×100</m:t>
        </m:r>
      </m:oMath>
      <w:r w:rsidR="004F73C6" w:rsidRPr="004C10FA">
        <w:rPr>
          <w:rFonts w:cs="Arial"/>
          <w:szCs w:val="22"/>
          <w:lang w:eastAsia="es-MX"/>
        </w:rPr>
        <w:t>= 71.43</w:t>
      </w:r>
      <w:r w:rsidR="00F53E75" w:rsidRPr="004C10FA">
        <w:rPr>
          <w:rFonts w:cs="Arial"/>
          <w:szCs w:val="22"/>
          <w:lang w:eastAsia="es-MX"/>
        </w:rPr>
        <w:t>%</w:t>
      </w:r>
    </w:p>
    <w:p w14:paraId="1F88CA3A" w14:textId="77777777" w:rsidR="00CE429A" w:rsidRPr="004C10FA" w:rsidRDefault="00CE429A" w:rsidP="00C0714A">
      <w:pPr>
        <w:spacing w:before="0" w:beforeAutospacing="0" w:after="0" w:afterAutospacing="0" w:line="360" w:lineRule="auto"/>
        <w:rPr>
          <w:rFonts w:cs="Arial"/>
          <w:szCs w:val="22"/>
          <w:lang w:eastAsia="es-MX"/>
        </w:rPr>
      </w:pPr>
    </w:p>
    <w:p w14:paraId="5DC2C9B1" w14:textId="77777777" w:rsidR="00863F47" w:rsidRPr="004C10FA" w:rsidRDefault="00863F47" w:rsidP="00BB430C">
      <w:pPr>
        <w:spacing w:before="0" w:beforeAutospacing="0" w:after="0" w:afterAutospacing="0" w:line="360" w:lineRule="auto"/>
        <w:rPr>
          <w:rFonts w:cs="Arial"/>
          <w:szCs w:val="22"/>
          <w:lang w:eastAsia="es-MX"/>
        </w:rPr>
      </w:pPr>
      <w:r w:rsidRPr="004C10FA">
        <w:rPr>
          <w:rFonts w:cs="Arial"/>
          <w:szCs w:val="22"/>
          <w:lang w:eastAsia="es-MX"/>
        </w:rPr>
        <w:t>Se tiene que calcular la relación eficiencia del recurso ejercido y se hace con la fórmula siguiente:</w:t>
      </w:r>
    </w:p>
    <w:p w14:paraId="14C0751A" w14:textId="77777777" w:rsidR="00CE429A" w:rsidRPr="004C10FA" w:rsidRDefault="00CE429A" w:rsidP="00CE429A">
      <w:pPr>
        <w:spacing w:before="0" w:beforeAutospacing="0" w:after="0" w:afterAutospacing="0" w:line="360" w:lineRule="auto"/>
        <w:ind w:firstLine="720"/>
        <w:rPr>
          <w:rFonts w:cs="Arial"/>
          <w:szCs w:val="22"/>
          <w:lang w:eastAsia="es-MX"/>
        </w:rPr>
      </w:pPr>
    </w:p>
    <w:p w14:paraId="36592C34" w14:textId="77777777" w:rsidR="00863F47" w:rsidRPr="004C10FA" w:rsidRDefault="00863F47" w:rsidP="00CE429A">
      <w:pPr>
        <w:spacing w:before="0" w:beforeAutospacing="0" w:after="0" w:afterAutospacing="0" w:line="360" w:lineRule="auto"/>
        <w:ind w:firstLine="720"/>
        <w:rPr>
          <w:rFonts w:cs="Arial"/>
          <w:i/>
          <w:szCs w:val="22"/>
        </w:rPr>
      </w:pPr>
      <m:oMathPara>
        <m:oMath>
          <m:r>
            <w:rPr>
              <w:rFonts w:ascii="Cambria Math" w:hAnsi="Cambria Math" w:cs="Arial"/>
              <w:szCs w:val="22"/>
            </w:rPr>
            <m:t>Eficiencia=</m:t>
          </m:r>
          <m:f>
            <m:fPr>
              <m:ctrlPr>
                <w:rPr>
                  <w:rFonts w:ascii="Cambria Math" w:hAnsi="Cambria Math" w:cs="Arial"/>
                  <w:i/>
                  <w:szCs w:val="22"/>
                </w:rPr>
              </m:ctrlPr>
            </m:fPr>
            <m:num>
              <m:f>
                <m:fPr>
                  <m:ctrlPr>
                    <w:rPr>
                      <w:rFonts w:ascii="Cambria Math" w:hAnsi="Cambria Math" w:cs="Arial"/>
                      <w:i/>
                      <w:szCs w:val="22"/>
                    </w:rPr>
                  </m:ctrlPr>
                </m:fPr>
                <m:num>
                  <m:r>
                    <w:rPr>
                      <w:rFonts w:ascii="Cambria Math" w:hAnsi="Cambria Math" w:cs="Arial"/>
                      <w:szCs w:val="22"/>
                    </w:rPr>
                    <m:t>Presupuesto Modificado</m:t>
                  </m:r>
                </m:num>
                <m:den>
                  <m:r>
                    <w:rPr>
                      <w:rFonts w:ascii="Cambria Math" w:hAnsi="Cambria Math" w:cs="Arial"/>
                      <w:szCs w:val="22"/>
                    </w:rPr>
                    <m:t>Metas programadas</m:t>
                  </m:r>
                </m:den>
              </m:f>
            </m:num>
            <m:den>
              <m:f>
                <m:fPr>
                  <m:ctrlPr>
                    <w:rPr>
                      <w:rFonts w:ascii="Cambria Math" w:hAnsi="Cambria Math" w:cs="Arial"/>
                      <w:i/>
                      <w:szCs w:val="22"/>
                    </w:rPr>
                  </m:ctrlPr>
                </m:fPr>
                <m:num>
                  <m:r>
                    <w:rPr>
                      <w:rFonts w:ascii="Cambria Math" w:hAnsi="Cambria Math" w:cs="Arial"/>
                      <w:szCs w:val="22"/>
                    </w:rPr>
                    <m:t>Presupuesto Ejercido</m:t>
                  </m:r>
                </m:num>
                <m:den>
                  <m:r>
                    <w:rPr>
                      <w:rFonts w:ascii="Cambria Math" w:hAnsi="Cambria Math" w:cs="Arial"/>
                      <w:szCs w:val="22"/>
                    </w:rPr>
                    <m:t>Metas cumplidas</m:t>
                  </m:r>
                </m:den>
              </m:f>
            </m:den>
          </m:f>
        </m:oMath>
      </m:oMathPara>
    </w:p>
    <w:p w14:paraId="1601A4DB" w14:textId="77777777" w:rsidR="00950503" w:rsidRPr="004C10FA" w:rsidRDefault="00950503" w:rsidP="00BB430C">
      <w:pPr>
        <w:spacing w:before="0" w:beforeAutospacing="0" w:after="0" w:afterAutospacing="0" w:line="360" w:lineRule="auto"/>
        <w:rPr>
          <w:rFonts w:cs="Arial"/>
          <w:szCs w:val="22"/>
        </w:rPr>
      </w:pPr>
      <w:r w:rsidRPr="004C10FA">
        <w:rPr>
          <w:rFonts w:cs="Arial"/>
          <w:szCs w:val="22"/>
        </w:rPr>
        <w:t>Dado que el presupuesto modificado y el ejercido es el mismo, por regla matemática, podemos eliminar ambos factores de la ecuación anterior. Entonces, la ecuación quedaría así:</w:t>
      </w:r>
    </w:p>
    <w:p w14:paraId="581E107E" w14:textId="77777777" w:rsidR="00CE429A" w:rsidRPr="004C10FA" w:rsidRDefault="00CE429A" w:rsidP="00CE429A">
      <w:pPr>
        <w:spacing w:before="0" w:beforeAutospacing="0" w:after="0" w:afterAutospacing="0" w:line="360" w:lineRule="auto"/>
        <w:ind w:firstLine="720"/>
        <w:rPr>
          <w:rFonts w:cs="Arial"/>
          <w:szCs w:val="22"/>
        </w:rPr>
      </w:pPr>
    </w:p>
    <w:p w14:paraId="146B8EB0" w14:textId="77777777" w:rsidR="00950503" w:rsidRPr="004C10FA" w:rsidRDefault="00950503" w:rsidP="00CE429A">
      <w:pPr>
        <w:spacing w:before="0" w:beforeAutospacing="0" w:after="0" w:afterAutospacing="0" w:line="360" w:lineRule="auto"/>
        <w:rPr>
          <w:rFonts w:cs="Arial"/>
          <w:i/>
          <w:szCs w:val="22"/>
        </w:rPr>
      </w:pPr>
      <m:oMathPara>
        <m:oMath>
          <m:r>
            <w:rPr>
              <w:rFonts w:ascii="Cambria Math" w:hAnsi="Cambria Math" w:cs="Arial"/>
              <w:szCs w:val="22"/>
            </w:rPr>
            <m:t>Eficiencia=</m:t>
          </m:r>
          <m:f>
            <m:fPr>
              <m:ctrlPr>
                <w:rPr>
                  <w:rFonts w:ascii="Cambria Math" w:hAnsi="Cambria Math" w:cs="Arial"/>
                  <w:i/>
                  <w:szCs w:val="22"/>
                </w:rPr>
              </m:ctrlPr>
            </m:fPr>
            <m:num>
              <m:r>
                <w:rPr>
                  <w:rFonts w:ascii="Cambria Math" w:hAnsi="Cambria Math" w:cs="Arial"/>
                  <w:szCs w:val="22"/>
                </w:rPr>
                <m:t>Metas cumplidas</m:t>
              </m:r>
            </m:num>
            <m:den>
              <m:r>
                <w:rPr>
                  <w:rFonts w:ascii="Cambria Math" w:hAnsi="Cambria Math" w:cs="Arial"/>
                  <w:szCs w:val="22"/>
                </w:rPr>
                <m:t>Metas programadas</m:t>
              </m:r>
            </m:den>
          </m:f>
          <m:r>
            <w:rPr>
              <w:rFonts w:ascii="Cambria Math" w:hAnsi="Cambria Math" w:cs="Arial"/>
              <w:szCs w:val="22"/>
            </w:rPr>
            <m:t>=0.7143</m:t>
          </m:r>
        </m:oMath>
      </m:oMathPara>
    </w:p>
    <w:p w14:paraId="7D4DB267" w14:textId="77777777" w:rsidR="00CE429A" w:rsidRPr="004C10FA" w:rsidRDefault="00CE429A" w:rsidP="00CE429A">
      <w:pPr>
        <w:spacing w:before="0" w:beforeAutospacing="0" w:after="0" w:afterAutospacing="0" w:line="360" w:lineRule="auto"/>
        <w:rPr>
          <w:rFonts w:cs="Arial"/>
          <w:i/>
          <w:szCs w:val="22"/>
        </w:rPr>
      </w:pPr>
    </w:p>
    <w:p w14:paraId="28C209AA" w14:textId="77777777" w:rsidR="00863F47" w:rsidRPr="004C10FA" w:rsidRDefault="00950503" w:rsidP="00BB430C">
      <w:pPr>
        <w:spacing w:before="0" w:beforeAutospacing="0" w:after="0" w:afterAutospacing="0" w:line="360" w:lineRule="auto"/>
        <w:rPr>
          <w:rFonts w:cs="Arial"/>
          <w:szCs w:val="22"/>
        </w:rPr>
      </w:pPr>
      <w:r w:rsidRPr="004C10FA">
        <w:rPr>
          <w:rFonts w:cs="Arial"/>
          <w:szCs w:val="22"/>
        </w:rPr>
        <w:t>Este resultado, debe de contr</w:t>
      </w:r>
      <w:r w:rsidR="00D208F6" w:rsidRPr="004C10FA">
        <w:rPr>
          <w:rFonts w:cs="Arial"/>
          <w:szCs w:val="22"/>
        </w:rPr>
        <w:t xml:space="preserve">astarse con </w:t>
      </w:r>
      <w:r w:rsidR="00A77C51" w:rsidRPr="004C10FA">
        <w:rPr>
          <w:rFonts w:cs="Arial"/>
          <w:szCs w:val="22"/>
        </w:rPr>
        <w:t>los indicadores de eficiencia que se incluyen dentro de los Términos de Referencia</w:t>
      </w:r>
      <w:r w:rsidR="00A2258B" w:rsidRPr="004C10FA">
        <w:rPr>
          <w:rFonts w:cs="Arial"/>
          <w:szCs w:val="22"/>
        </w:rPr>
        <w:t xml:space="preserve"> (TdR)</w:t>
      </w:r>
      <w:r w:rsidR="00A77C51" w:rsidRPr="004C10FA">
        <w:rPr>
          <w:rFonts w:cs="Arial"/>
          <w:szCs w:val="22"/>
        </w:rPr>
        <w:t xml:space="preserve"> de </w:t>
      </w:r>
      <w:r w:rsidR="00A2258B" w:rsidRPr="004C10FA">
        <w:rPr>
          <w:rFonts w:cs="Arial"/>
          <w:szCs w:val="22"/>
        </w:rPr>
        <w:t>las Evaluaciones Específicas de Desempeño. Comparando este indicador de eficiencia con los que se encuentran en los TdR</w:t>
      </w:r>
      <w:r w:rsidRPr="004C10FA">
        <w:rPr>
          <w:rFonts w:cs="Arial"/>
          <w:szCs w:val="22"/>
        </w:rPr>
        <w:t xml:space="preserve">, se puede decir que el indicador </w:t>
      </w:r>
      <w:r w:rsidRPr="004C10FA">
        <w:rPr>
          <w:rFonts w:cs="Arial"/>
          <w:szCs w:val="22"/>
        </w:rPr>
        <w:lastRenderedPageBreak/>
        <w:t xml:space="preserve">se encuentra dentro del rango entre </w:t>
      </w:r>
      <w:r w:rsidR="004F73C6" w:rsidRPr="004C10FA">
        <w:rPr>
          <w:rFonts w:cs="Arial"/>
          <w:szCs w:val="22"/>
        </w:rPr>
        <w:t>lo aceptable y lo “De acuerdo a lo programado”</w:t>
      </w:r>
      <w:r w:rsidRPr="004C10FA">
        <w:rPr>
          <w:rFonts w:cs="Arial"/>
          <w:szCs w:val="22"/>
        </w:rPr>
        <w:t xml:space="preserve">. </w:t>
      </w:r>
      <w:r w:rsidR="00A2258B" w:rsidRPr="004C10FA">
        <w:rPr>
          <w:rFonts w:cs="Arial"/>
          <w:szCs w:val="22"/>
        </w:rPr>
        <w:t>Esto se deb</w:t>
      </w:r>
      <w:r w:rsidR="00F47EA2" w:rsidRPr="004C10FA">
        <w:rPr>
          <w:rFonts w:cs="Arial"/>
          <w:szCs w:val="22"/>
        </w:rPr>
        <w:t xml:space="preserve">e a que se tienen </w:t>
      </w:r>
      <w:r w:rsidR="004F73C6" w:rsidRPr="004C10FA">
        <w:rPr>
          <w:rFonts w:cs="Arial"/>
          <w:szCs w:val="22"/>
        </w:rPr>
        <w:t>cinco</w:t>
      </w:r>
      <w:r w:rsidR="00F47EA2" w:rsidRPr="004C10FA">
        <w:rPr>
          <w:rFonts w:cs="Arial"/>
          <w:szCs w:val="22"/>
        </w:rPr>
        <w:t xml:space="preserve"> metas cumplidas de </w:t>
      </w:r>
      <w:r w:rsidR="00F53E75" w:rsidRPr="004C10FA">
        <w:rPr>
          <w:rFonts w:cs="Arial"/>
          <w:szCs w:val="22"/>
        </w:rPr>
        <w:t>siete</w:t>
      </w:r>
      <w:r w:rsidR="000B316A" w:rsidRPr="004C10FA">
        <w:rPr>
          <w:rFonts w:cs="Arial"/>
          <w:szCs w:val="22"/>
        </w:rPr>
        <w:t xml:space="preserve"> (C1 que corresponde a las mediciones antropométricas y de hemoglobina realizadas; C2, paquetes de producción para autoconsumo entregados;</w:t>
      </w:r>
      <w:r w:rsidR="004F73C6" w:rsidRPr="004C10FA">
        <w:rPr>
          <w:rFonts w:cs="Arial"/>
          <w:szCs w:val="22"/>
        </w:rPr>
        <w:t xml:space="preserve"> C4 que corresponde a la ración alimenticia proporcionada; C6, dotación alimenticia dirigida a menores de 5 años proporcionada, y finalmente,</w:t>
      </w:r>
      <w:r w:rsidR="000B316A" w:rsidRPr="004C10FA">
        <w:rPr>
          <w:rFonts w:cs="Arial"/>
          <w:szCs w:val="22"/>
        </w:rPr>
        <w:t xml:space="preserve"> C7, despensas tipo comedor entregada)</w:t>
      </w:r>
      <w:r w:rsidR="00F47EA2" w:rsidRPr="004C10FA">
        <w:rPr>
          <w:rFonts w:cs="Arial"/>
          <w:szCs w:val="22"/>
        </w:rPr>
        <w:t xml:space="preserve">; esto significa que los otros </w:t>
      </w:r>
      <w:r w:rsidR="00F53E75" w:rsidRPr="004C10FA">
        <w:rPr>
          <w:rFonts w:cs="Arial"/>
          <w:szCs w:val="22"/>
        </w:rPr>
        <w:t>C</w:t>
      </w:r>
      <w:r w:rsidR="00F47EA2" w:rsidRPr="004C10FA">
        <w:rPr>
          <w:rFonts w:cs="Arial"/>
          <w:szCs w:val="22"/>
        </w:rPr>
        <w:t xml:space="preserve">omponentes o deben ajustar sus metas o hacer mayores </w:t>
      </w:r>
      <w:r w:rsidR="00783D60" w:rsidRPr="004C10FA">
        <w:rPr>
          <w:rFonts w:cs="Arial"/>
          <w:szCs w:val="22"/>
        </w:rPr>
        <w:t xml:space="preserve">esfuerzos por cumplir con ellas, ya que aún hay indicadores que </w:t>
      </w:r>
      <w:r w:rsidR="004F73C6" w:rsidRPr="004C10FA">
        <w:rPr>
          <w:rFonts w:cs="Arial"/>
          <w:szCs w:val="22"/>
        </w:rPr>
        <w:t>no llegan a la meta</w:t>
      </w:r>
      <w:r w:rsidR="00783D60" w:rsidRPr="004C10FA">
        <w:rPr>
          <w:rFonts w:cs="Arial"/>
          <w:szCs w:val="22"/>
        </w:rPr>
        <w:t>.</w:t>
      </w:r>
      <w:r w:rsidR="00F47EA2" w:rsidRPr="004C10FA">
        <w:rPr>
          <w:rFonts w:cs="Arial"/>
          <w:szCs w:val="22"/>
        </w:rPr>
        <w:t xml:space="preserve"> Ahora bien, </w:t>
      </w:r>
      <w:r w:rsidR="002144EE" w:rsidRPr="004C10FA">
        <w:rPr>
          <w:rFonts w:cs="Arial"/>
          <w:szCs w:val="22"/>
        </w:rPr>
        <w:t>este programa solamente tiene dos</w:t>
      </w:r>
      <w:r w:rsidR="00F47EA2" w:rsidRPr="004C10FA">
        <w:rPr>
          <w:rFonts w:cs="Arial"/>
          <w:szCs w:val="22"/>
        </w:rPr>
        <w:t xml:space="preserve"> año</w:t>
      </w:r>
      <w:r w:rsidR="002144EE" w:rsidRPr="004C10FA">
        <w:rPr>
          <w:rFonts w:cs="Arial"/>
          <w:szCs w:val="22"/>
        </w:rPr>
        <w:t>s</w:t>
      </w:r>
      <w:r w:rsidR="00F47EA2" w:rsidRPr="004C10FA">
        <w:rPr>
          <w:rFonts w:cs="Arial"/>
          <w:szCs w:val="22"/>
        </w:rPr>
        <w:t xml:space="preserve"> de haberse implementado, lo que significa que se podrían </w:t>
      </w:r>
      <w:r w:rsidR="002144EE" w:rsidRPr="004C10FA">
        <w:rPr>
          <w:rFonts w:cs="Arial"/>
          <w:szCs w:val="22"/>
        </w:rPr>
        <w:t>esperar</w:t>
      </w:r>
      <w:r w:rsidR="00F47EA2" w:rsidRPr="004C10FA">
        <w:rPr>
          <w:rFonts w:cs="Arial"/>
          <w:szCs w:val="22"/>
        </w:rPr>
        <w:t xml:space="preserve"> mejores resultados para el siguiente año que se evalúe. </w:t>
      </w:r>
    </w:p>
    <w:p w14:paraId="36F97621" w14:textId="77777777" w:rsidR="001D4889" w:rsidRPr="004C10FA" w:rsidRDefault="00E90B41" w:rsidP="002B29BF">
      <w:pPr>
        <w:spacing w:before="0" w:beforeAutospacing="0" w:after="0" w:afterAutospacing="0"/>
        <w:jc w:val="left"/>
        <w:rPr>
          <w:rFonts w:cs="Arial"/>
          <w:szCs w:val="22"/>
        </w:rPr>
      </w:pPr>
      <w:r w:rsidRPr="004C10FA">
        <w:rPr>
          <w:rFonts w:cs="Arial"/>
          <w:szCs w:val="22"/>
        </w:rPr>
        <w:br w:type="page"/>
      </w:r>
    </w:p>
    <w:p w14:paraId="1B35B2BF" w14:textId="77777777" w:rsidR="00CE429A" w:rsidRPr="00563C61" w:rsidRDefault="00385984" w:rsidP="005C058D">
      <w:pPr>
        <w:pStyle w:val="Heading1"/>
        <w:rPr>
          <w:rStyle w:val="eop"/>
          <w:i w:val="0"/>
          <w:sz w:val="24"/>
          <w:szCs w:val="24"/>
        </w:rPr>
      </w:pPr>
      <w:bookmarkStart w:id="83" w:name="_Toc497778356"/>
      <w:r w:rsidRPr="00563C61">
        <w:rPr>
          <w:rStyle w:val="eop"/>
          <w:i w:val="0"/>
          <w:sz w:val="24"/>
          <w:szCs w:val="24"/>
        </w:rPr>
        <w:lastRenderedPageBreak/>
        <w:t>CAPÍTULO V. SEGUIMIENTO A LOS APOYOS OTORGADOS</w:t>
      </w:r>
      <w:bookmarkEnd w:id="83"/>
    </w:p>
    <w:p w14:paraId="76170C4B" w14:textId="77777777" w:rsidR="006A7E0B" w:rsidRPr="004C10FA" w:rsidRDefault="006A7E0B" w:rsidP="006A7E0B">
      <w:pPr>
        <w:spacing w:before="0" w:beforeAutospacing="0" w:after="0" w:afterAutospacing="0"/>
        <w:rPr>
          <w:rFonts w:cs="Arial"/>
        </w:rPr>
      </w:pPr>
    </w:p>
    <w:p w14:paraId="6D3FA150" w14:textId="77777777" w:rsidR="00385984" w:rsidRPr="004C10FA" w:rsidRDefault="00385984" w:rsidP="002B29BF">
      <w:pPr>
        <w:pStyle w:val="Heading4"/>
        <w:spacing w:before="0" w:beforeAutospacing="0" w:after="0" w:afterAutospacing="0"/>
        <w:rPr>
          <w:rFonts w:cs="Arial"/>
          <w:b/>
        </w:rPr>
      </w:pPr>
      <w:r w:rsidRPr="004C10FA">
        <w:rPr>
          <w:rFonts w:cs="Arial"/>
          <w:b/>
        </w:rPr>
        <w:t>¿Se conservan los apoyos otorgados por los Programas?</w:t>
      </w:r>
    </w:p>
    <w:p w14:paraId="3D1C74DF" w14:textId="77777777" w:rsidR="002B29BF" w:rsidRPr="004C10FA" w:rsidRDefault="002B29BF" w:rsidP="002B29BF">
      <w:pPr>
        <w:spacing w:before="0" w:beforeAutospacing="0" w:after="0" w:afterAutospacing="0" w:line="360" w:lineRule="auto"/>
        <w:rPr>
          <w:rFonts w:cs="Arial"/>
        </w:rPr>
      </w:pPr>
    </w:p>
    <w:p w14:paraId="07BC5DC4"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6065D801"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3E1C9A38"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6A5539D9"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62991C10"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26D670AC"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0BAD4EAE"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12B014AC"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0815CB73"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472AC0C3"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4E31C557"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666C85E7"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6C59CCF3"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4C1884E8"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63AF9138"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6163027C"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2E633387"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2EBC8BC6"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124AFA95" w14:textId="77777777" w:rsidR="00385984" w:rsidRPr="004C10FA" w:rsidRDefault="00385984" w:rsidP="002B29BF">
      <w:pPr>
        <w:pStyle w:val="ListParagraph"/>
        <w:numPr>
          <w:ilvl w:val="0"/>
          <w:numId w:val="5"/>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617BDCD3" w14:textId="77777777" w:rsidR="00F41D9C" w:rsidRPr="004C10FA" w:rsidRDefault="00F41D9C" w:rsidP="00BB430C">
      <w:pPr>
        <w:spacing w:before="0" w:beforeAutospacing="0" w:after="0" w:afterAutospacing="0" w:line="360" w:lineRule="auto"/>
        <w:rPr>
          <w:rFonts w:eastAsia="Times" w:cs="Arial"/>
          <w:szCs w:val="22"/>
        </w:rPr>
      </w:pPr>
      <w:r w:rsidRPr="004C10FA">
        <w:rPr>
          <w:rFonts w:eastAsia="Times" w:cs="Arial"/>
          <w:szCs w:val="22"/>
        </w:rPr>
        <w:t xml:space="preserve">Como se ha mencionado anteriormente, </w:t>
      </w:r>
      <w:r w:rsidR="00ED3658" w:rsidRPr="004C10FA">
        <w:rPr>
          <w:rFonts w:eastAsia="Times" w:cs="Arial"/>
          <w:szCs w:val="22"/>
        </w:rPr>
        <w:t xml:space="preserve">el programa tiene </w:t>
      </w:r>
      <w:r w:rsidR="00F53E75" w:rsidRPr="004C10FA">
        <w:rPr>
          <w:rFonts w:eastAsia="Times" w:cs="Arial"/>
          <w:szCs w:val="22"/>
        </w:rPr>
        <w:t>siete</w:t>
      </w:r>
      <w:r w:rsidR="00ED3658" w:rsidRPr="004C10FA">
        <w:rPr>
          <w:rFonts w:eastAsia="Times" w:cs="Arial"/>
          <w:szCs w:val="22"/>
        </w:rPr>
        <w:t xml:space="preserve"> </w:t>
      </w:r>
      <w:r w:rsidR="00F53E75" w:rsidRPr="004C10FA">
        <w:rPr>
          <w:rFonts w:eastAsia="Times" w:cs="Arial"/>
          <w:szCs w:val="22"/>
        </w:rPr>
        <w:t>C</w:t>
      </w:r>
      <w:r w:rsidR="00ED3658" w:rsidRPr="004C10FA">
        <w:rPr>
          <w:rFonts w:eastAsia="Times" w:cs="Arial"/>
          <w:szCs w:val="22"/>
        </w:rPr>
        <w:t>omponentes que</w:t>
      </w:r>
      <w:r w:rsidR="006A0A88" w:rsidRPr="004C10FA">
        <w:rPr>
          <w:rFonts w:eastAsia="Times" w:cs="Arial"/>
          <w:szCs w:val="22"/>
        </w:rPr>
        <w:t xml:space="preserve"> corresponden a </w:t>
      </w:r>
      <w:r w:rsidR="00F53E75" w:rsidRPr="004C10FA">
        <w:rPr>
          <w:rFonts w:eastAsia="Times" w:cs="Arial"/>
          <w:szCs w:val="22"/>
        </w:rPr>
        <w:t>siete</w:t>
      </w:r>
      <w:r w:rsidR="006A0A88" w:rsidRPr="004C10FA">
        <w:rPr>
          <w:rFonts w:eastAsia="Times" w:cs="Arial"/>
          <w:szCs w:val="22"/>
        </w:rPr>
        <w:t xml:space="preserve"> programas de </w:t>
      </w:r>
      <w:r w:rsidR="00F53E75" w:rsidRPr="004C10FA">
        <w:rPr>
          <w:rFonts w:eastAsia="Times" w:cs="Arial"/>
          <w:szCs w:val="22"/>
        </w:rPr>
        <w:t>cuatro</w:t>
      </w:r>
      <w:r w:rsidR="00ED3658" w:rsidRPr="004C10FA">
        <w:rPr>
          <w:rFonts w:eastAsia="Times" w:cs="Arial"/>
          <w:szCs w:val="22"/>
        </w:rPr>
        <w:t xml:space="preserve"> organismos públicos distintos: SEDESOL, SEDER</w:t>
      </w:r>
      <w:r w:rsidR="003C6963" w:rsidRPr="004C10FA">
        <w:rPr>
          <w:rFonts w:eastAsia="Times" w:cs="Arial"/>
          <w:szCs w:val="22"/>
        </w:rPr>
        <w:t>, SSY</w:t>
      </w:r>
      <w:r w:rsidR="00ED3658" w:rsidRPr="004C10FA">
        <w:rPr>
          <w:rFonts w:eastAsia="Times" w:cs="Arial"/>
          <w:szCs w:val="22"/>
        </w:rPr>
        <w:t xml:space="preserve"> y el DIF. El </w:t>
      </w:r>
      <w:r w:rsidR="00FB22D0" w:rsidRPr="004C10FA">
        <w:rPr>
          <w:rFonts w:eastAsia="Times" w:cs="Arial"/>
          <w:szCs w:val="22"/>
        </w:rPr>
        <w:t xml:space="preserve">gobierno de Yucatán, a través de la Cuenta Pública del Portal de Transparencia del Gobierno del Estado, le da seguimiento al gasto presupuestal de cada uno de los </w:t>
      </w:r>
      <w:r w:rsidR="00F53E75" w:rsidRPr="004C10FA">
        <w:rPr>
          <w:rFonts w:eastAsia="Times" w:cs="Arial"/>
          <w:szCs w:val="22"/>
        </w:rPr>
        <w:t>C</w:t>
      </w:r>
      <w:r w:rsidR="00FB22D0" w:rsidRPr="004C10FA">
        <w:rPr>
          <w:rFonts w:eastAsia="Times" w:cs="Arial"/>
          <w:szCs w:val="22"/>
        </w:rPr>
        <w:t>omponentes, así como a las metas de la MIR y a medición de las mismas. Entonces, se puede decir que hay un seguimiento puntual del presupuesto del programa en general.</w:t>
      </w:r>
    </w:p>
    <w:p w14:paraId="67D37B6B" w14:textId="77777777" w:rsidR="00CE429A" w:rsidRPr="004C10FA" w:rsidRDefault="00CE429A" w:rsidP="00CE429A">
      <w:pPr>
        <w:spacing w:before="0" w:beforeAutospacing="0" w:after="0" w:afterAutospacing="0" w:line="360" w:lineRule="auto"/>
        <w:rPr>
          <w:rFonts w:eastAsia="Times" w:cs="Arial"/>
          <w:szCs w:val="22"/>
        </w:rPr>
      </w:pPr>
    </w:p>
    <w:p w14:paraId="37329FDF" w14:textId="77777777" w:rsidR="00CE429A" w:rsidRPr="004C10FA" w:rsidRDefault="002728F0" w:rsidP="00CE429A">
      <w:pPr>
        <w:spacing w:before="0" w:beforeAutospacing="0" w:after="0" w:afterAutospacing="0" w:line="360" w:lineRule="auto"/>
        <w:rPr>
          <w:rFonts w:eastAsia="Times" w:cs="Arial"/>
          <w:szCs w:val="22"/>
        </w:rPr>
      </w:pPr>
      <w:r w:rsidRPr="004C10FA">
        <w:rPr>
          <w:rFonts w:eastAsia="Times" w:cs="Arial"/>
          <w:szCs w:val="22"/>
        </w:rPr>
        <w:t>Den</w:t>
      </w:r>
      <w:r w:rsidR="00FB22D0" w:rsidRPr="004C10FA">
        <w:rPr>
          <w:rFonts w:eastAsia="Times" w:cs="Arial"/>
          <w:szCs w:val="22"/>
        </w:rPr>
        <w:t xml:space="preserve">tro de las </w:t>
      </w:r>
      <w:r w:rsidR="000D7795" w:rsidRPr="004C10FA">
        <w:rPr>
          <w:rFonts w:eastAsia="Times" w:cs="Arial"/>
          <w:szCs w:val="22"/>
        </w:rPr>
        <w:t>ROP</w:t>
      </w:r>
      <w:r w:rsidR="00FB22D0" w:rsidRPr="004C10FA">
        <w:rPr>
          <w:rFonts w:eastAsia="Times" w:cs="Arial"/>
          <w:szCs w:val="22"/>
        </w:rPr>
        <w:t xml:space="preserve"> se menciona que</w:t>
      </w:r>
      <w:r w:rsidR="00B442FC" w:rsidRPr="004C10FA">
        <w:rPr>
          <w:rFonts w:eastAsia="Times" w:cs="Arial"/>
          <w:szCs w:val="22"/>
        </w:rPr>
        <w:t xml:space="preserve"> el programa</w:t>
      </w:r>
      <w:r w:rsidR="00FB22D0" w:rsidRPr="004C10FA">
        <w:rPr>
          <w:rFonts w:eastAsia="Times" w:cs="Arial"/>
          <w:szCs w:val="22"/>
        </w:rPr>
        <w:t xml:space="preserve"> </w:t>
      </w:r>
      <w:r w:rsidR="00B442FC" w:rsidRPr="004C10FA">
        <w:rPr>
          <w:rFonts w:eastAsia="Times" w:cs="Arial"/>
          <w:szCs w:val="22"/>
        </w:rPr>
        <w:t>“</w:t>
      </w:r>
      <w:r w:rsidR="00FB22D0" w:rsidRPr="004C10FA">
        <w:rPr>
          <w:rFonts w:eastAsia="Times" w:cs="Arial"/>
          <w:szCs w:val="22"/>
        </w:rPr>
        <w:t xml:space="preserve">prevé, entre </w:t>
      </w:r>
      <w:r w:rsidRPr="004C10FA">
        <w:rPr>
          <w:rFonts w:eastAsia="Times" w:cs="Arial"/>
          <w:szCs w:val="22"/>
        </w:rPr>
        <w:t>sus líneas</w:t>
      </w:r>
      <w:r w:rsidR="00FB22D0" w:rsidRPr="004C10FA">
        <w:rPr>
          <w:rFonts w:eastAsia="Times" w:cs="Arial"/>
          <w:szCs w:val="22"/>
        </w:rPr>
        <w:t xml:space="preserve"> de acción, “Otorgar bienes y capacitación alimentaria a la población </w:t>
      </w:r>
      <w:r w:rsidR="00746615" w:rsidRPr="004C10FA">
        <w:rPr>
          <w:rFonts w:eastAsia="Times" w:cs="Arial"/>
          <w:szCs w:val="22"/>
        </w:rPr>
        <w:t>rural para</w:t>
      </w:r>
      <w:r w:rsidR="00FB22D0" w:rsidRPr="004C10FA">
        <w:rPr>
          <w:rFonts w:eastAsia="Times" w:cs="Arial"/>
          <w:szCs w:val="22"/>
        </w:rPr>
        <w:t xml:space="preserve"> incrementar la seguridad alimentaria” y “Dar seguimiento a los programas </w:t>
      </w:r>
      <w:r w:rsidR="00746615" w:rsidRPr="004C10FA">
        <w:rPr>
          <w:rFonts w:eastAsia="Times" w:cs="Arial"/>
          <w:szCs w:val="22"/>
        </w:rPr>
        <w:t>de nutrición</w:t>
      </w:r>
      <w:r w:rsidR="00FB22D0" w:rsidRPr="004C10FA">
        <w:rPr>
          <w:rFonts w:eastAsia="Times" w:cs="Arial"/>
          <w:szCs w:val="22"/>
        </w:rPr>
        <w:t xml:space="preserve"> realizados por el gobiern</w:t>
      </w:r>
      <w:r w:rsidR="00B442FC" w:rsidRPr="004C10FA">
        <w:rPr>
          <w:rFonts w:eastAsia="Times" w:cs="Arial"/>
          <w:szCs w:val="22"/>
        </w:rPr>
        <w:t xml:space="preserve">o del estado para su monitoreo” y a cada organismo (SEDESOL, SEDER, DIF) se les indica lo </w:t>
      </w:r>
      <w:r w:rsidR="00BA2B93" w:rsidRPr="004C10FA">
        <w:rPr>
          <w:rFonts w:eastAsia="Times" w:cs="Arial"/>
          <w:szCs w:val="22"/>
        </w:rPr>
        <w:t>siguiente sobre el seguimiento:</w:t>
      </w:r>
    </w:p>
    <w:p w14:paraId="2C2C0C59" w14:textId="77777777" w:rsidR="00653160" w:rsidRPr="004C10FA" w:rsidRDefault="00653160" w:rsidP="00CE429A">
      <w:pPr>
        <w:spacing w:before="0" w:beforeAutospacing="0" w:after="0" w:afterAutospacing="0" w:line="360" w:lineRule="auto"/>
        <w:rPr>
          <w:rFonts w:eastAsia="Times" w:cs="Arial"/>
          <w:szCs w:val="22"/>
        </w:rPr>
      </w:pPr>
    </w:p>
    <w:p w14:paraId="30E2801C" w14:textId="77777777" w:rsidR="00BA2B93" w:rsidRPr="004C10FA" w:rsidRDefault="00BA2B93" w:rsidP="0002057A">
      <w:pPr>
        <w:pStyle w:val="NoSpacing"/>
        <w:jc w:val="center"/>
        <w:rPr>
          <w:b/>
          <w:szCs w:val="22"/>
        </w:rPr>
      </w:pPr>
      <w:bookmarkStart w:id="84" w:name="_Toc490831115"/>
      <w:bookmarkStart w:id="85" w:name="_Toc491094109"/>
      <w:bookmarkStart w:id="86" w:name="_Toc491103299"/>
      <w:bookmarkStart w:id="87" w:name="_Toc492051049"/>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14</w:t>
      </w:r>
      <w:r w:rsidRPr="004C10FA">
        <w:rPr>
          <w:b/>
          <w:szCs w:val="22"/>
        </w:rPr>
        <w:fldChar w:fldCharType="end"/>
      </w:r>
      <w:r w:rsidR="000D7795" w:rsidRPr="004C10FA">
        <w:rPr>
          <w:b/>
          <w:szCs w:val="22"/>
        </w:rPr>
        <w:t>.</w:t>
      </w:r>
      <w:r w:rsidRPr="004C10FA">
        <w:rPr>
          <w:b/>
          <w:szCs w:val="22"/>
        </w:rPr>
        <w:t xml:space="preserve"> </w:t>
      </w:r>
      <w:r w:rsidR="00F53E75" w:rsidRPr="004C10FA">
        <w:rPr>
          <w:b/>
          <w:szCs w:val="22"/>
        </w:rPr>
        <w:t>Seguimiento</w:t>
      </w:r>
      <w:r w:rsidRPr="004C10FA">
        <w:rPr>
          <w:b/>
          <w:szCs w:val="22"/>
        </w:rPr>
        <w:t xml:space="preserve"> de los </w:t>
      </w:r>
      <w:r w:rsidR="00F53E75" w:rsidRPr="004C10FA">
        <w:rPr>
          <w:b/>
          <w:szCs w:val="22"/>
        </w:rPr>
        <w:t>C</w:t>
      </w:r>
      <w:r w:rsidRPr="004C10FA">
        <w:rPr>
          <w:b/>
          <w:szCs w:val="22"/>
        </w:rPr>
        <w:t xml:space="preserve">omponentes por </w:t>
      </w:r>
      <w:r w:rsidR="00F53E75" w:rsidRPr="004C10FA">
        <w:rPr>
          <w:b/>
          <w:szCs w:val="22"/>
        </w:rPr>
        <w:t>d</w:t>
      </w:r>
      <w:r w:rsidRPr="004C10FA">
        <w:rPr>
          <w:b/>
          <w:szCs w:val="22"/>
        </w:rPr>
        <w:t>ependencia</w:t>
      </w:r>
      <w:bookmarkEnd w:id="84"/>
      <w:r w:rsidR="000D7795" w:rsidRPr="004C10FA">
        <w:rPr>
          <w:b/>
          <w:szCs w:val="22"/>
        </w:rPr>
        <w:t xml:space="preserve"> de los apoyos del Pp 080</w:t>
      </w:r>
      <w:bookmarkEnd w:id="85"/>
      <w:bookmarkEnd w:id="86"/>
      <w:bookmarkEnd w:id="87"/>
    </w:p>
    <w:tbl>
      <w:tblPr>
        <w:tblStyle w:val="GridTable4-Accent51"/>
        <w:tblW w:w="0" w:type="auto"/>
        <w:tblLook w:val="04A0" w:firstRow="1" w:lastRow="0" w:firstColumn="1" w:lastColumn="0" w:noHBand="0" w:noVBand="1"/>
      </w:tblPr>
      <w:tblGrid>
        <w:gridCol w:w="2263"/>
        <w:gridCol w:w="7087"/>
      </w:tblGrid>
      <w:tr w:rsidR="00B442FC" w:rsidRPr="004C10FA" w14:paraId="4D61E7D0" w14:textId="77777777" w:rsidTr="00083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1F4E79" w:themeFill="accent5" w:themeFillShade="80"/>
          </w:tcPr>
          <w:p w14:paraId="7C597A79" w14:textId="77777777" w:rsidR="00B442FC" w:rsidRPr="004C10FA" w:rsidRDefault="00B442FC" w:rsidP="00CE429A">
            <w:pPr>
              <w:spacing w:before="0" w:beforeAutospacing="0" w:after="0" w:afterAutospacing="0" w:line="360" w:lineRule="auto"/>
              <w:jc w:val="center"/>
              <w:rPr>
                <w:rFonts w:eastAsia="Times" w:cs="Arial"/>
                <w:sz w:val="20"/>
                <w:szCs w:val="22"/>
              </w:rPr>
            </w:pPr>
            <w:r w:rsidRPr="004C10FA">
              <w:rPr>
                <w:rFonts w:eastAsia="Times" w:cs="Arial"/>
                <w:sz w:val="20"/>
                <w:szCs w:val="22"/>
              </w:rPr>
              <w:t>Dependencia</w:t>
            </w:r>
          </w:p>
        </w:tc>
        <w:tc>
          <w:tcPr>
            <w:tcW w:w="0" w:type="dxa"/>
            <w:shd w:val="clear" w:color="auto" w:fill="1F4E79" w:themeFill="accent5" w:themeFillShade="80"/>
          </w:tcPr>
          <w:p w14:paraId="0FBC7F07" w14:textId="77777777" w:rsidR="00B442FC" w:rsidRPr="004C10FA" w:rsidRDefault="00B442FC"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Sobre seguimiento en las Reglas de Operación</w:t>
            </w:r>
          </w:p>
        </w:tc>
      </w:tr>
      <w:tr w:rsidR="00B442FC" w:rsidRPr="004C10FA" w14:paraId="7EA59FAC" w14:textId="77777777" w:rsidTr="00272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0070036" w14:textId="77777777" w:rsidR="00B442FC" w:rsidRPr="004C10FA" w:rsidRDefault="00B442FC" w:rsidP="00CE429A">
            <w:pPr>
              <w:spacing w:before="0" w:beforeAutospacing="0" w:after="0" w:afterAutospacing="0" w:line="360" w:lineRule="auto"/>
              <w:jc w:val="center"/>
              <w:rPr>
                <w:rFonts w:eastAsia="Times" w:cs="Arial"/>
                <w:sz w:val="20"/>
                <w:szCs w:val="22"/>
              </w:rPr>
            </w:pPr>
            <w:r w:rsidRPr="004C10FA">
              <w:rPr>
                <w:rFonts w:eastAsia="Times" w:cs="Arial"/>
                <w:sz w:val="20"/>
                <w:szCs w:val="22"/>
              </w:rPr>
              <w:t>SEDESOL</w:t>
            </w:r>
          </w:p>
        </w:tc>
        <w:tc>
          <w:tcPr>
            <w:tcW w:w="7087" w:type="dxa"/>
          </w:tcPr>
          <w:p w14:paraId="679FF5CD" w14:textId="77777777" w:rsidR="00B442FC" w:rsidRPr="004C10FA" w:rsidRDefault="00B442FC"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 xml:space="preserve">Sección Segunda, Art. 23. XII: “La Secretaría de Desarrollo Social da seguimiento a los beneficiarios del programa a fin de verificar el uso de los apoyos entregados en sus etapas, </w:t>
            </w:r>
            <w:r w:rsidR="002728F0" w:rsidRPr="004C10FA">
              <w:rPr>
                <w:rFonts w:eastAsia="Times" w:cs="Arial"/>
                <w:sz w:val="20"/>
                <w:szCs w:val="22"/>
              </w:rPr>
              <w:t>es decir</w:t>
            </w:r>
            <w:r w:rsidRPr="004C10FA">
              <w:rPr>
                <w:rFonts w:eastAsia="Times" w:cs="Arial"/>
                <w:sz w:val="20"/>
                <w:szCs w:val="22"/>
              </w:rPr>
              <w:t xml:space="preserve">, el funcionamiento del huerto después de, al menos, tres ciclos </w:t>
            </w:r>
            <w:r w:rsidR="002728F0" w:rsidRPr="004C10FA">
              <w:rPr>
                <w:rFonts w:eastAsia="Times" w:cs="Arial"/>
                <w:sz w:val="20"/>
                <w:szCs w:val="22"/>
              </w:rPr>
              <w:t>productivos, así</w:t>
            </w:r>
            <w:r w:rsidRPr="004C10FA">
              <w:rPr>
                <w:rFonts w:eastAsia="Times" w:cs="Arial"/>
                <w:sz w:val="20"/>
                <w:szCs w:val="22"/>
              </w:rPr>
              <w:t xml:space="preserve"> como el crecimiento y los cuidados brindados a los animales; además </w:t>
            </w:r>
            <w:r w:rsidR="002728F0" w:rsidRPr="004C10FA">
              <w:rPr>
                <w:rFonts w:eastAsia="Times" w:cs="Arial"/>
                <w:sz w:val="20"/>
                <w:szCs w:val="22"/>
              </w:rPr>
              <w:t>de actualizar</w:t>
            </w:r>
            <w:r w:rsidRPr="004C10FA">
              <w:rPr>
                <w:rFonts w:eastAsia="Times" w:cs="Arial"/>
                <w:sz w:val="20"/>
                <w:szCs w:val="22"/>
              </w:rPr>
              <w:t xml:space="preserve"> la información de la base de datos a que se refiere este artículo”. </w:t>
            </w:r>
          </w:p>
        </w:tc>
      </w:tr>
      <w:tr w:rsidR="00B442FC" w:rsidRPr="004C10FA" w14:paraId="75A22D7D" w14:textId="77777777" w:rsidTr="002728F0">
        <w:tc>
          <w:tcPr>
            <w:cnfStyle w:val="001000000000" w:firstRow="0" w:lastRow="0" w:firstColumn="1" w:lastColumn="0" w:oddVBand="0" w:evenVBand="0" w:oddHBand="0" w:evenHBand="0" w:firstRowFirstColumn="0" w:firstRowLastColumn="0" w:lastRowFirstColumn="0" w:lastRowLastColumn="0"/>
            <w:tcW w:w="2263" w:type="dxa"/>
            <w:vAlign w:val="center"/>
          </w:tcPr>
          <w:p w14:paraId="32EB8066" w14:textId="77777777" w:rsidR="00B442FC" w:rsidRPr="004C10FA" w:rsidRDefault="00B442FC" w:rsidP="00CE429A">
            <w:pPr>
              <w:spacing w:before="0" w:beforeAutospacing="0" w:after="0" w:afterAutospacing="0" w:line="360" w:lineRule="auto"/>
              <w:jc w:val="center"/>
              <w:rPr>
                <w:rFonts w:eastAsia="Times" w:cs="Arial"/>
                <w:sz w:val="20"/>
                <w:szCs w:val="22"/>
              </w:rPr>
            </w:pPr>
            <w:r w:rsidRPr="004C10FA">
              <w:rPr>
                <w:rFonts w:eastAsia="Times" w:cs="Arial"/>
                <w:sz w:val="20"/>
                <w:szCs w:val="22"/>
              </w:rPr>
              <w:t>SEDER</w:t>
            </w:r>
          </w:p>
        </w:tc>
        <w:tc>
          <w:tcPr>
            <w:tcW w:w="7087" w:type="dxa"/>
          </w:tcPr>
          <w:p w14:paraId="0FA986B9" w14:textId="77777777" w:rsidR="00B442FC" w:rsidRPr="004C10FA" w:rsidRDefault="00B442FC"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 xml:space="preserve">Sección Tercera, Art. 30: “La Secretaría de Desarrollo Rural será la dependencia encargada de la </w:t>
            </w:r>
            <w:r w:rsidR="002728F0" w:rsidRPr="004C10FA">
              <w:rPr>
                <w:rFonts w:eastAsia="Times" w:cs="Arial"/>
                <w:sz w:val="20"/>
                <w:szCs w:val="22"/>
              </w:rPr>
              <w:t>ejecución del</w:t>
            </w:r>
            <w:r w:rsidRPr="004C10FA">
              <w:rPr>
                <w:rFonts w:eastAsia="Times" w:cs="Arial"/>
                <w:sz w:val="20"/>
                <w:szCs w:val="22"/>
              </w:rPr>
              <w:t xml:space="preserve"> programa y, para tal efecto, establecerá los mecanismos de </w:t>
            </w:r>
            <w:r w:rsidR="002728F0" w:rsidRPr="004C10FA">
              <w:rPr>
                <w:rFonts w:eastAsia="Times" w:cs="Arial"/>
                <w:sz w:val="20"/>
                <w:szCs w:val="22"/>
              </w:rPr>
              <w:t>coordinación necesarios</w:t>
            </w:r>
            <w:r w:rsidRPr="004C10FA">
              <w:rPr>
                <w:rFonts w:eastAsia="Times" w:cs="Arial"/>
                <w:sz w:val="20"/>
                <w:szCs w:val="22"/>
              </w:rPr>
              <w:t xml:space="preserve"> para su planeación, presupuestación, organización, ejecución </w:t>
            </w:r>
            <w:r w:rsidR="002728F0" w:rsidRPr="004C10FA">
              <w:rPr>
                <w:rFonts w:eastAsia="Times" w:cs="Arial"/>
                <w:sz w:val="20"/>
                <w:szCs w:val="22"/>
              </w:rPr>
              <w:t>y seguimiento</w:t>
            </w:r>
            <w:r w:rsidRPr="004C10FA">
              <w:rPr>
                <w:rFonts w:eastAsia="Times" w:cs="Arial"/>
                <w:sz w:val="20"/>
                <w:szCs w:val="22"/>
              </w:rPr>
              <w:t>”.</w:t>
            </w:r>
          </w:p>
        </w:tc>
      </w:tr>
      <w:tr w:rsidR="00B442FC" w:rsidRPr="004C10FA" w14:paraId="618916BC" w14:textId="77777777" w:rsidTr="00272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9B7FCC8" w14:textId="77777777" w:rsidR="00B442FC" w:rsidRPr="004C10FA" w:rsidRDefault="00B442FC" w:rsidP="00CE429A">
            <w:pPr>
              <w:spacing w:before="0" w:beforeAutospacing="0" w:after="0" w:afterAutospacing="0" w:line="360" w:lineRule="auto"/>
              <w:jc w:val="center"/>
              <w:rPr>
                <w:rFonts w:eastAsia="Times" w:cs="Arial"/>
                <w:sz w:val="20"/>
                <w:szCs w:val="22"/>
              </w:rPr>
            </w:pPr>
            <w:r w:rsidRPr="004C10FA">
              <w:rPr>
                <w:rFonts w:eastAsia="Times" w:cs="Arial"/>
                <w:sz w:val="20"/>
                <w:szCs w:val="22"/>
              </w:rPr>
              <w:t>DIF</w:t>
            </w:r>
          </w:p>
        </w:tc>
        <w:tc>
          <w:tcPr>
            <w:tcW w:w="7087" w:type="dxa"/>
          </w:tcPr>
          <w:p w14:paraId="526985E8" w14:textId="77777777" w:rsidR="00B442FC" w:rsidRPr="004C10FA" w:rsidRDefault="00B442FC"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 xml:space="preserve">Sección Cuarta, Art. 38: “El Sistema para el Desarrollo Integral de la Familia en Yucatán será la </w:t>
            </w:r>
            <w:r w:rsidR="002728F0" w:rsidRPr="004C10FA">
              <w:rPr>
                <w:rFonts w:eastAsia="Times" w:cs="Arial"/>
                <w:sz w:val="20"/>
                <w:szCs w:val="22"/>
              </w:rPr>
              <w:t>entidad encargada</w:t>
            </w:r>
            <w:r w:rsidRPr="004C10FA">
              <w:rPr>
                <w:rFonts w:eastAsia="Times" w:cs="Arial"/>
                <w:sz w:val="20"/>
                <w:szCs w:val="22"/>
              </w:rPr>
              <w:t xml:space="preserve"> de la ejecución del programa y, para tal efecto, establecerá </w:t>
            </w:r>
            <w:r w:rsidR="002728F0" w:rsidRPr="004C10FA">
              <w:rPr>
                <w:rFonts w:eastAsia="Times" w:cs="Arial"/>
                <w:sz w:val="20"/>
                <w:szCs w:val="22"/>
              </w:rPr>
              <w:t>los mecanismos</w:t>
            </w:r>
            <w:r w:rsidRPr="004C10FA">
              <w:rPr>
                <w:rFonts w:eastAsia="Times" w:cs="Arial"/>
                <w:sz w:val="20"/>
                <w:szCs w:val="22"/>
              </w:rPr>
              <w:t xml:space="preserve"> de coordinación necesarios para la planeación, </w:t>
            </w:r>
            <w:r w:rsidR="002728F0" w:rsidRPr="004C10FA">
              <w:rPr>
                <w:rFonts w:eastAsia="Times" w:cs="Arial"/>
                <w:sz w:val="20"/>
                <w:szCs w:val="22"/>
              </w:rPr>
              <w:t>presupuestación, organización</w:t>
            </w:r>
            <w:r w:rsidRPr="004C10FA">
              <w:rPr>
                <w:rFonts w:eastAsia="Times" w:cs="Arial"/>
                <w:sz w:val="20"/>
                <w:szCs w:val="22"/>
              </w:rPr>
              <w:t>, ejecución y seguimiento del programa”</w:t>
            </w:r>
          </w:p>
          <w:p w14:paraId="3542FBC9" w14:textId="77777777" w:rsidR="002728F0" w:rsidRPr="004C10FA" w:rsidRDefault="002728F0"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2"/>
              </w:rPr>
            </w:pPr>
          </w:p>
          <w:p w14:paraId="65C21413" w14:textId="77777777" w:rsidR="00B442FC" w:rsidRPr="004C10FA" w:rsidRDefault="00B442FC"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lastRenderedPageBreak/>
              <w:t xml:space="preserve">Sección Sexta, Art. 54: “El Sistema para el Desarrollo Integral de la Familia en Yucatán será la </w:t>
            </w:r>
            <w:r w:rsidR="002728F0" w:rsidRPr="004C10FA">
              <w:rPr>
                <w:rFonts w:eastAsia="Times" w:cs="Arial"/>
                <w:sz w:val="20"/>
                <w:szCs w:val="22"/>
              </w:rPr>
              <w:t>entidad encargada</w:t>
            </w:r>
            <w:r w:rsidRPr="004C10FA">
              <w:rPr>
                <w:rFonts w:eastAsia="Times" w:cs="Arial"/>
                <w:sz w:val="20"/>
                <w:szCs w:val="22"/>
              </w:rPr>
              <w:t xml:space="preserve"> de la ejecución del programa y, para tal efecto, establecerá </w:t>
            </w:r>
            <w:r w:rsidR="002728F0" w:rsidRPr="004C10FA">
              <w:rPr>
                <w:rFonts w:eastAsia="Times" w:cs="Arial"/>
                <w:sz w:val="20"/>
                <w:szCs w:val="22"/>
              </w:rPr>
              <w:t>los mecanismos</w:t>
            </w:r>
            <w:r w:rsidRPr="004C10FA">
              <w:rPr>
                <w:rFonts w:eastAsia="Times" w:cs="Arial"/>
                <w:sz w:val="20"/>
                <w:szCs w:val="22"/>
              </w:rPr>
              <w:t xml:space="preserve"> de coordinación necesarios para la planeación, </w:t>
            </w:r>
            <w:r w:rsidR="002728F0" w:rsidRPr="004C10FA">
              <w:rPr>
                <w:rFonts w:eastAsia="Times" w:cs="Arial"/>
                <w:sz w:val="20"/>
                <w:szCs w:val="22"/>
              </w:rPr>
              <w:t>presupuestación, organización</w:t>
            </w:r>
            <w:r w:rsidRPr="004C10FA">
              <w:rPr>
                <w:rFonts w:eastAsia="Times" w:cs="Arial"/>
                <w:sz w:val="20"/>
                <w:szCs w:val="22"/>
              </w:rPr>
              <w:t>, ejecución y seguimiento del programa.</w:t>
            </w:r>
          </w:p>
        </w:tc>
      </w:tr>
      <w:tr w:rsidR="002728F0" w:rsidRPr="004C10FA" w14:paraId="1E795B1B" w14:textId="77777777" w:rsidTr="002728F0">
        <w:tc>
          <w:tcPr>
            <w:cnfStyle w:val="001000000000" w:firstRow="0" w:lastRow="0" w:firstColumn="1" w:lastColumn="0" w:oddVBand="0" w:evenVBand="0" w:oddHBand="0" w:evenHBand="0" w:firstRowFirstColumn="0" w:firstRowLastColumn="0" w:lastRowFirstColumn="0" w:lastRowLastColumn="0"/>
            <w:tcW w:w="2263" w:type="dxa"/>
            <w:vAlign w:val="center"/>
          </w:tcPr>
          <w:p w14:paraId="633A1179" w14:textId="77777777" w:rsidR="002728F0" w:rsidRPr="004C10FA" w:rsidRDefault="002728F0" w:rsidP="00CE429A">
            <w:pPr>
              <w:spacing w:before="0" w:beforeAutospacing="0" w:after="0" w:afterAutospacing="0" w:line="360" w:lineRule="auto"/>
              <w:jc w:val="center"/>
              <w:rPr>
                <w:rFonts w:eastAsia="Times" w:cs="Arial"/>
                <w:sz w:val="20"/>
                <w:szCs w:val="22"/>
              </w:rPr>
            </w:pPr>
            <w:r w:rsidRPr="004C10FA">
              <w:rPr>
                <w:rFonts w:eastAsia="Times" w:cs="Arial"/>
                <w:sz w:val="20"/>
                <w:szCs w:val="22"/>
              </w:rPr>
              <w:lastRenderedPageBreak/>
              <w:t>En general</w:t>
            </w:r>
          </w:p>
        </w:tc>
        <w:tc>
          <w:tcPr>
            <w:tcW w:w="7087" w:type="dxa"/>
          </w:tcPr>
          <w:p w14:paraId="45BD2D5E" w14:textId="77777777" w:rsidR="002728F0" w:rsidRPr="004C10FA" w:rsidRDefault="002728F0"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Art. 66: Atribuciones comunes de las instancias ejecutoras: “IX. Concentrar, dar seguimiento y evaluar la información del programa que les corresponda, de forma coordinada”.</w:t>
            </w:r>
          </w:p>
          <w:p w14:paraId="058243E5" w14:textId="77777777" w:rsidR="002728F0" w:rsidRPr="004C10FA" w:rsidRDefault="002728F0"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2"/>
              </w:rPr>
            </w:pPr>
          </w:p>
          <w:p w14:paraId="71736C60" w14:textId="77777777" w:rsidR="002728F0" w:rsidRPr="004C10FA" w:rsidRDefault="002728F0"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 xml:space="preserve">Capítulo V: Seguimiento y Evaluación: “El seguimiento del programa presupuestario se llevará a cabo, al menos, de manera trimestral y será responsabilidad de las instancias ejecutoras. </w:t>
            </w:r>
          </w:p>
          <w:p w14:paraId="741183F3" w14:textId="77777777" w:rsidR="002728F0" w:rsidRPr="004C10FA" w:rsidRDefault="002728F0"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El comité técnico, a través de su secretario técnico, será el responsable de concentrar e informar los resultados de los indicadores de desempeño del programa presupuestario.</w:t>
            </w:r>
          </w:p>
          <w:p w14:paraId="5F0002D4" w14:textId="77777777" w:rsidR="002728F0" w:rsidRPr="004C10FA" w:rsidRDefault="002728F0"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El seguimiento y la evaluación del programa presupuestario se realizarán conforme a las disposiciones legales y normativas aplicables”.</w:t>
            </w:r>
          </w:p>
        </w:tc>
      </w:tr>
    </w:tbl>
    <w:p w14:paraId="30A8D75A" w14:textId="77777777" w:rsidR="00FB22D0" w:rsidRPr="004C10FA" w:rsidRDefault="005A4AC5" w:rsidP="000831AD">
      <w:pPr>
        <w:spacing w:before="0" w:beforeAutospacing="0" w:after="0" w:afterAutospacing="0" w:line="360" w:lineRule="auto"/>
        <w:jc w:val="center"/>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información de las Reglas de Operación</w:t>
      </w:r>
    </w:p>
    <w:p w14:paraId="585A688B" w14:textId="77777777" w:rsidR="00CE429A" w:rsidRPr="004C10FA" w:rsidRDefault="00CE429A" w:rsidP="00CE429A">
      <w:pPr>
        <w:spacing w:before="0" w:beforeAutospacing="0" w:after="0" w:afterAutospacing="0" w:line="360" w:lineRule="auto"/>
        <w:rPr>
          <w:rFonts w:eastAsia="Times" w:cs="Arial"/>
          <w:sz w:val="18"/>
          <w:szCs w:val="22"/>
        </w:rPr>
      </w:pPr>
    </w:p>
    <w:p w14:paraId="1F6975F6" w14:textId="77777777" w:rsidR="00746615" w:rsidRPr="004C10FA" w:rsidRDefault="002728F0" w:rsidP="00CE429A">
      <w:pPr>
        <w:spacing w:before="0" w:beforeAutospacing="0" w:after="0" w:afterAutospacing="0" w:line="360" w:lineRule="auto"/>
        <w:rPr>
          <w:rFonts w:eastAsia="Times" w:cs="Arial"/>
          <w:szCs w:val="22"/>
        </w:rPr>
      </w:pPr>
      <w:r w:rsidRPr="004C10FA">
        <w:rPr>
          <w:rFonts w:eastAsia="Times" w:cs="Arial"/>
          <w:szCs w:val="22"/>
        </w:rPr>
        <w:t>Ento</w:t>
      </w:r>
      <w:r w:rsidR="00F017A4" w:rsidRPr="004C10FA">
        <w:rPr>
          <w:rFonts w:eastAsia="Times" w:cs="Arial"/>
          <w:szCs w:val="22"/>
        </w:rPr>
        <w:t>nces, de la tabla anterior en la</w:t>
      </w:r>
      <w:r w:rsidRPr="004C10FA">
        <w:rPr>
          <w:rFonts w:eastAsia="Times" w:cs="Arial"/>
          <w:szCs w:val="22"/>
        </w:rPr>
        <w:t xml:space="preserve"> que se explica quién debe dar seguimiento a cada </w:t>
      </w:r>
      <w:r w:rsidR="00F53E75" w:rsidRPr="004C10FA">
        <w:rPr>
          <w:rFonts w:eastAsia="Times" w:cs="Arial"/>
          <w:szCs w:val="22"/>
        </w:rPr>
        <w:t>C</w:t>
      </w:r>
      <w:r w:rsidRPr="004C10FA">
        <w:rPr>
          <w:rFonts w:eastAsia="Times" w:cs="Arial"/>
          <w:szCs w:val="22"/>
        </w:rPr>
        <w:t>omponent</w:t>
      </w:r>
      <w:r w:rsidR="00746615" w:rsidRPr="004C10FA">
        <w:rPr>
          <w:rFonts w:eastAsia="Times" w:cs="Arial"/>
          <w:szCs w:val="22"/>
        </w:rPr>
        <w:t xml:space="preserve">e, se puede deducir que sí existen dentro de las </w:t>
      </w:r>
      <w:r w:rsidR="000D7795" w:rsidRPr="004C10FA">
        <w:rPr>
          <w:rFonts w:eastAsia="Times" w:cs="Arial"/>
          <w:szCs w:val="22"/>
        </w:rPr>
        <w:t>ROP</w:t>
      </w:r>
      <w:r w:rsidR="00746615" w:rsidRPr="004C10FA">
        <w:rPr>
          <w:rFonts w:eastAsia="Times" w:cs="Arial"/>
          <w:szCs w:val="22"/>
        </w:rPr>
        <w:t xml:space="preserve"> indicaciones sobre el seguimiento a los bienes y servicios entregados. Sin embargo, en ningún lugar se explica la forma en la que se debe de dar seguimiento a lo que se entrega y de qué manera se asegura</w:t>
      </w:r>
      <w:r w:rsidR="003C6963" w:rsidRPr="004C10FA">
        <w:rPr>
          <w:rFonts w:eastAsia="Times" w:cs="Arial"/>
          <w:szCs w:val="22"/>
        </w:rPr>
        <w:t xml:space="preserve"> la preservación de los bienes; por lo anterior, no se tienen datos sobre si se conservan o no los apoyos.</w:t>
      </w:r>
    </w:p>
    <w:p w14:paraId="2BDF3390" w14:textId="77777777" w:rsidR="00CE429A" w:rsidRPr="004C10FA" w:rsidRDefault="00CE429A" w:rsidP="00CE429A">
      <w:pPr>
        <w:spacing w:before="0" w:beforeAutospacing="0" w:after="0" w:afterAutospacing="0" w:line="360" w:lineRule="auto"/>
        <w:rPr>
          <w:rFonts w:eastAsia="Times" w:cs="Arial"/>
          <w:szCs w:val="22"/>
        </w:rPr>
      </w:pPr>
    </w:p>
    <w:p w14:paraId="2CC9E2F2" w14:textId="77777777" w:rsidR="00CE429A" w:rsidRDefault="00746615" w:rsidP="00BB430C">
      <w:pPr>
        <w:spacing w:before="0" w:beforeAutospacing="0" w:after="0" w:afterAutospacing="0" w:line="360" w:lineRule="auto"/>
        <w:rPr>
          <w:rFonts w:eastAsia="Times" w:cs="Arial"/>
          <w:szCs w:val="22"/>
        </w:rPr>
      </w:pPr>
      <w:r w:rsidRPr="004C10FA">
        <w:rPr>
          <w:rFonts w:eastAsia="Times" w:cs="Arial"/>
          <w:szCs w:val="22"/>
        </w:rPr>
        <w:t xml:space="preserve">En otras palabras, si bien se hace un seguimiento sobre el presupuesto ejercido, y dentro de las ROP hay indicaciones sobre que cada instancia de gobierno tiene que dar seguimiento a los </w:t>
      </w:r>
      <w:r w:rsidR="00F53E75" w:rsidRPr="004C10FA">
        <w:rPr>
          <w:rFonts w:eastAsia="Times" w:cs="Arial"/>
          <w:szCs w:val="22"/>
        </w:rPr>
        <w:t>C</w:t>
      </w:r>
      <w:r w:rsidRPr="004C10FA">
        <w:rPr>
          <w:rFonts w:eastAsia="Times" w:cs="Arial"/>
          <w:szCs w:val="22"/>
        </w:rPr>
        <w:t xml:space="preserve">omponentes, no hay datos ni metodologías para dar seguimiento a lo que se entrega y cómo se asegura la </w:t>
      </w:r>
      <w:r w:rsidR="00B22BB5" w:rsidRPr="004C10FA">
        <w:rPr>
          <w:rFonts w:eastAsia="Times" w:cs="Arial"/>
          <w:szCs w:val="22"/>
        </w:rPr>
        <w:t>preservación de lo distribuido.</w:t>
      </w:r>
      <w:r w:rsidR="003C6963" w:rsidRPr="004C10FA">
        <w:rPr>
          <w:rFonts w:eastAsia="Times" w:cs="Arial"/>
          <w:szCs w:val="22"/>
        </w:rPr>
        <w:t xml:space="preserve"> Adicionalmente, dada la información que se tiene, no es posible determinar si se conservan o no los apoyos, a pesar de que las dependencias son las encargadas de darles seguimiento.</w:t>
      </w:r>
    </w:p>
    <w:p w14:paraId="58142A44" w14:textId="77777777" w:rsidR="00BB430C" w:rsidRPr="004C10FA" w:rsidRDefault="00BB430C" w:rsidP="00BB430C">
      <w:pPr>
        <w:spacing w:before="0" w:beforeAutospacing="0" w:after="0" w:afterAutospacing="0" w:line="360" w:lineRule="auto"/>
        <w:rPr>
          <w:rFonts w:eastAsia="Times" w:cs="Arial"/>
          <w:szCs w:val="22"/>
        </w:rPr>
      </w:pPr>
    </w:p>
    <w:p w14:paraId="18A65011"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 xml:space="preserve">¿Cuál es la tasa de </w:t>
      </w:r>
      <w:r w:rsidR="00B22BB5" w:rsidRPr="004C10FA">
        <w:rPr>
          <w:rFonts w:cs="Arial"/>
          <w:b/>
        </w:rPr>
        <w:t>sobrevivencia</w:t>
      </w:r>
      <w:r w:rsidRPr="004C10FA">
        <w:rPr>
          <w:rFonts w:cs="Arial"/>
          <w:b/>
        </w:rPr>
        <w:t xml:space="preserve"> de los proyectos apoyados y/o los apoyos otorgados?</w:t>
      </w:r>
    </w:p>
    <w:p w14:paraId="3F5A5C17" w14:textId="77777777" w:rsidR="00385984" w:rsidRPr="004C10FA" w:rsidRDefault="00385984" w:rsidP="00CE429A">
      <w:pPr>
        <w:pStyle w:val="ListParagraph"/>
        <w:numPr>
          <w:ilvl w:val="0"/>
          <w:numId w:val="13"/>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088BB5E0" w14:textId="77777777" w:rsidR="00BB430C" w:rsidRDefault="00BB430C" w:rsidP="00BB430C">
      <w:pPr>
        <w:overflowPunct w:val="0"/>
        <w:autoSpaceDE w:val="0"/>
        <w:autoSpaceDN w:val="0"/>
        <w:adjustRightInd w:val="0"/>
        <w:spacing w:before="0" w:beforeAutospacing="0" w:after="0" w:afterAutospacing="0" w:line="360" w:lineRule="auto"/>
        <w:textAlignment w:val="baseline"/>
        <w:rPr>
          <w:rFonts w:eastAsia="Times" w:cs="Arial"/>
          <w:szCs w:val="22"/>
        </w:rPr>
      </w:pPr>
    </w:p>
    <w:p w14:paraId="72CD0BD8" w14:textId="77777777" w:rsidR="007F2B38" w:rsidRPr="00BB430C" w:rsidRDefault="007F2B38"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BB430C">
        <w:rPr>
          <w:rFonts w:eastAsia="Times" w:cs="Arial"/>
          <w:szCs w:val="22"/>
        </w:rPr>
        <w:t>La tasa de sobrevivencia se utiliza para poder determinar cuántos proyectos de los que se apoyaron siguen en operación cierto tiempo después de haber recibido el recurso o apoyo.</w:t>
      </w:r>
      <w:r w:rsidR="00746615" w:rsidRPr="00BB430C">
        <w:rPr>
          <w:rFonts w:eastAsia="Times" w:cs="Arial"/>
          <w:szCs w:val="22"/>
        </w:rPr>
        <w:t xml:space="preserve"> </w:t>
      </w:r>
      <w:r w:rsidRPr="00BB430C">
        <w:rPr>
          <w:rFonts w:eastAsia="Times" w:cs="Arial"/>
          <w:szCs w:val="22"/>
        </w:rPr>
        <w:t xml:space="preserve">En el caso del </w:t>
      </w:r>
      <w:r w:rsidR="000D7795" w:rsidRPr="00BB430C">
        <w:rPr>
          <w:rFonts w:eastAsia="Times" w:cs="Arial"/>
          <w:szCs w:val="22"/>
        </w:rPr>
        <w:t>Pp 080</w:t>
      </w:r>
      <w:r w:rsidRPr="00BB430C">
        <w:rPr>
          <w:rFonts w:eastAsia="Times" w:cs="Arial"/>
          <w:szCs w:val="22"/>
        </w:rPr>
        <w:t xml:space="preserve"> no se les puede aplicar a todos los </w:t>
      </w:r>
      <w:r w:rsidR="00AE6C74" w:rsidRPr="00BB430C">
        <w:rPr>
          <w:rFonts w:eastAsia="Times" w:cs="Arial"/>
          <w:szCs w:val="22"/>
        </w:rPr>
        <w:t>C</w:t>
      </w:r>
      <w:r w:rsidRPr="00BB430C">
        <w:rPr>
          <w:rFonts w:eastAsia="Times" w:cs="Arial"/>
          <w:szCs w:val="22"/>
        </w:rPr>
        <w:t xml:space="preserve">omponentes el criterio de tasa de sobrevivencia. </w:t>
      </w:r>
    </w:p>
    <w:p w14:paraId="3F4C4385" w14:textId="77777777" w:rsidR="00CE429A" w:rsidRPr="004C10FA" w:rsidRDefault="00CE429A" w:rsidP="00CE429A">
      <w:pPr>
        <w:spacing w:before="0" w:beforeAutospacing="0" w:after="0" w:afterAutospacing="0" w:line="360" w:lineRule="auto"/>
        <w:rPr>
          <w:rFonts w:eastAsia="Times" w:cs="Arial"/>
          <w:szCs w:val="22"/>
        </w:rPr>
      </w:pPr>
    </w:p>
    <w:p w14:paraId="6BC72E70" w14:textId="77777777" w:rsidR="00B21CAF" w:rsidRPr="004C10FA" w:rsidRDefault="007F2B38" w:rsidP="00CE429A">
      <w:pPr>
        <w:spacing w:before="0" w:beforeAutospacing="0" w:after="0" w:afterAutospacing="0" w:line="360" w:lineRule="auto"/>
        <w:rPr>
          <w:rFonts w:eastAsia="Times" w:cs="Arial"/>
          <w:bCs/>
          <w:szCs w:val="22"/>
        </w:rPr>
      </w:pPr>
      <w:r w:rsidRPr="004C10FA">
        <w:rPr>
          <w:rFonts w:eastAsia="Times" w:cs="Arial"/>
          <w:szCs w:val="22"/>
        </w:rPr>
        <w:t xml:space="preserve">En el </w:t>
      </w:r>
      <w:r w:rsidR="000D7795" w:rsidRPr="004C10FA">
        <w:rPr>
          <w:rFonts w:eastAsia="Times" w:cs="Arial"/>
          <w:szCs w:val="22"/>
        </w:rPr>
        <w:t>C1</w:t>
      </w:r>
      <w:r w:rsidRPr="004C10FA">
        <w:rPr>
          <w:rFonts w:eastAsia="Times" w:cs="Arial"/>
          <w:szCs w:val="22"/>
        </w:rPr>
        <w:t xml:space="preserve">, el cual es “Mediciones antropométricas y de hemoglobina </w:t>
      </w:r>
      <w:r w:rsidR="00B21CAF" w:rsidRPr="004C10FA">
        <w:rPr>
          <w:rFonts w:eastAsia="Times" w:cs="Arial"/>
          <w:szCs w:val="22"/>
        </w:rPr>
        <w:t>realizadas</w:t>
      </w:r>
      <w:r w:rsidR="00B21CAF" w:rsidRPr="004C10FA">
        <w:rPr>
          <w:rFonts w:cs="Arial"/>
          <w:szCs w:val="22"/>
        </w:rPr>
        <w:t>“ no</w:t>
      </w:r>
      <w:r w:rsidRPr="004C10FA">
        <w:rPr>
          <w:rFonts w:eastAsia="Times" w:cs="Arial"/>
          <w:bCs/>
          <w:szCs w:val="22"/>
        </w:rPr>
        <w:t xml:space="preserve"> se pude calcular una tasa de sobrevivencia porque no se está apoyando ningún proyecto. </w:t>
      </w:r>
      <w:r w:rsidR="000D7795" w:rsidRPr="004C10FA">
        <w:rPr>
          <w:rFonts w:eastAsia="Times" w:cs="Arial"/>
          <w:bCs/>
          <w:szCs w:val="22"/>
        </w:rPr>
        <w:t>El C3</w:t>
      </w:r>
      <w:r w:rsidR="00B21CAF" w:rsidRPr="004C10FA">
        <w:rPr>
          <w:rFonts w:eastAsia="Times" w:cs="Arial"/>
          <w:bCs/>
          <w:szCs w:val="22"/>
        </w:rPr>
        <w:t xml:space="preserve"> (“</w:t>
      </w:r>
      <w:r w:rsidR="00B21CAF" w:rsidRPr="004C10FA">
        <w:rPr>
          <w:rFonts w:eastAsia="Times" w:cs="Arial"/>
          <w:szCs w:val="22"/>
        </w:rPr>
        <w:t>Capacitación y orientación nutricional otorgada</w:t>
      </w:r>
      <w:r w:rsidR="00B21CAF" w:rsidRPr="004C10FA">
        <w:rPr>
          <w:rFonts w:eastAsia="Times" w:cs="Arial"/>
          <w:bCs/>
          <w:szCs w:val="22"/>
        </w:rPr>
        <w:t>”), C</w:t>
      </w:r>
      <w:r w:rsidRPr="004C10FA">
        <w:rPr>
          <w:rFonts w:eastAsia="Times" w:cs="Arial"/>
          <w:bCs/>
          <w:szCs w:val="22"/>
        </w:rPr>
        <w:t>4 (“</w:t>
      </w:r>
      <w:r w:rsidRPr="004C10FA">
        <w:rPr>
          <w:rFonts w:eastAsia="Times" w:cs="Arial"/>
          <w:szCs w:val="22"/>
        </w:rPr>
        <w:t>Ración alimenticia proporcionada</w:t>
      </w:r>
      <w:r w:rsidRPr="004C10FA">
        <w:rPr>
          <w:rFonts w:eastAsia="Times" w:cs="Arial"/>
          <w:bCs/>
          <w:szCs w:val="22"/>
        </w:rPr>
        <w:t>”)</w:t>
      </w:r>
      <w:r w:rsidRPr="004C10FA">
        <w:rPr>
          <w:rFonts w:eastAsia="Times" w:cs="Arial"/>
          <w:b/>
          <w:bCs/>
          <w:sz w:val="18"/>
          <w:szCs w:val="18"/>
        </w:rPr>
        <w:t xml:space="preserve">, </w:t>
      </w:r>
      <w:r w:rsidRPr="004C10FA">
        <w:rPr>
          <w:rFonts w:eastAsia="Times" w:cs="Arial"/>
          <w:bCs/>
          <w:szCs w:val="22"/>
        </w:rPr>
        <w:t>C5 (</w:t>
      </w:r>
      <w:r w:rsidR="00B21CAF" w:rsidRPr="004C10FA">
        <w:rPr>
          <w:rFonts w:eastAsia="Times" w:cs="Arial"/>
          <w:bCs/>
          <w:szCs w:val="22"/>
        </w:rPr>
        <w:t>“D</w:t>
      </w:r>
      <w:r w:rsidRPr="004C10FA">
        <w:rPr>
          <w:rFonts w:eastAsia="Times" w:cs="Arial"/>
          <w:szCs w:val="22"/>
        </w:rPr>
        <w:t>espensas básicas</w:t>
      </w:r>
      <w:r w:rsidR="00B21CAF" w:rsidRPr="004C10FA">
        <w:rPr>
          <w:rFonts w:eastAsia="Times" w:cs="Arial"/>
          <w:szCs w:val="22"/>
        </w:rPr>
        <w:t xml:space="preserve"> entregadas”</w:t>
      </w:r>
      <w:r w:rsidRPr="004C10FA">
        <w:rPr>
          <w:rFonts w:eastAsia="Times" w:cs="Arial"/>
          <w:bCs/>
          <w:szCs w:val="22"/>
        </w:rPr>
        <w:t xml:space="preserve">), </w:t>
      </w:r>
      <w:r w:rsidR="00B21CAF" w:rsidRPr="004C10FA">
        <w:rPr>
          <w:rFonts w:eastAsia="Times" w:cs="Arial"/>
          <w:bCs/>
          <w:szCs w:val="22"/>
        </w:rPr>
        <w:t>C6 (“</w:t>
      </w:r>
      <w:r w:rsidR="00B21CAF" w:rsidRPr="004C10FA">
        <w:rPr>
          <w:rFonts w:eastAsia="Times" w:cs="Arial"/>
          <w:szCs w:val="22"/>
        </w:rPr>
        <w:t>Dotación alimenticia dirigida a menores de 5 años proporcionada”</w:t>
      </w:r>
      <w:r w:rsidR="00B21CAF" w:rsidRPr="004C10FA">
        <w:rPr>
          <w:rFonts w:eastAsia="Times" w:cs="Arial"/>
          <w:bCs/>
          <w:szCs w:val="22"/>
        </w:rPr>
        <w:t>), y C7 (“</w:t>
      </w:r>
      <w:r w:rsidR="00B21CAF" w:rsidRPr="004C10FA">
        <w:rPr>
          <w:rFonts w:eastAsia="Times" w:cs="Arial"/>
          <w:szCs w:val="22"/>
        </w:rPr>
        <w:t>Despensas tipo comedor entregada”</w:t>
      </w:r>
      <w:r w:rsidR="00B21CAF" w:rsidRPr="004C10FA">
        <w:rPr>
          <w:rFonts w:eastAsia="Times" w:cs="Arial"/>
          <w:bCs/>
          <w:szCs w:val="22"/>
        </w:rPr>
        <w:t xml:space="preserve">) no son </w:t>
      </w:r>
      <w:r w:rsidR="00AE6C74" w:rsidRPr="004C10FA">
        <w:rPr>
          <w:rFonts w:eastAsia="Times" w:cs="Arial"/>
          <w:bCs/>
          <w:szCs w:val="22"/>
        </w:rPr>
        <w:t>C</w:t>
      </w:r>
      <w:r w:rsidR="00B21CAF" w:rsidRPr="004C10FA">
        <w:rPr>
          <w:rFonts w:eastAsia="Times" w:cs="Arial"/>
          <w:bCs/>
          <w:szCs w:val="22"/>
        </w:rPr>
        <w:t xml:space="preserve">omponentes a los que se les pueda calcular su tasa de sobrevivencia, ya que </w:t>
      </w:r>
      <w:r w:rsidR="000831AD" w:rsidRPr="004C10FA">
        <w:rPr>
          <w:rFonts w:eastAsia="Times" w:cs="Arial"/>
          <w:bCs/>
          <w:szCs w:val="22"/>
        </w:rPr>
        <w:t>no se les puede dar seguimiento puesto que son bienes que se consumen</w:t>
      </w:r>
      <w:r w:rsidR="00783D60" w:rsidRPr="004C10FA">
        <w:rPr>
          <w:rFonts w:eastAsia="Times" w:cs="Arial"/>
          <w:bCs/>
          <w:szCs w:val="22"/>
        </w:rPr>
        <w:t xml:space="preserve"> y por lo tanto, al momento de medirlos ya no están</w:t>
      </w:r>
      <w:r w:rsidR="000831AD" w:rsidRPr="004C10FA">
        <w:rPr>
          <w:rFonts w:eastAsia="Times" w:cs="Arial"/>
          <w:bCs/>
          <w:szCs w:val="22"/>
        </w:rPr>
        <w:t>.</w:t>
      </w:r>
    </w:p>
    <w:p w14:paraId="534D78D2" w14:textId="77777777" w:rsidR="00CE429A" w:rsidRPr="004C10FA" w:rsidRDefault="00CE429A" w:rsidP="00CE429A">
      <w:pPr>
        <w:spacing w:before="0" w:beforeAutospacing="0" w:after="0" w:afterAutospacing="0" w:line="360" w:lineRule="auto"/>
        <w:rPr>
          <w:rFonts w:eastAsia="Times" w:cs="Arial"/>
          <w:bCs/>
          <w:szCs w:val="22"/>
        </w:rPr>
      </w:pPr>
    </w:p>
    <w:p w14:paraId="5E20ED20" w14:textId="77777777" w:rsidR="00385984" w:rsidRPr="004C10FA" w:rsidRDefault="00B21CAF" w:rsidP="00CE429A">
      <w:pPr>
        <w:spacing w:before="0" w:beforeAutospacing="0" w:after="0" w:afterAutospacing="0" w:line="360" w:lineRule="auto"/>
        <w:rPr>
          <w:rFonts w:eastAsia="Times" w:cs="Arial"/>
          <w:b/>
          <w:bCs/>
          <w:color w:val="FFFFFF" w:themeColor="background1"/>
          <w:sz w:val="18"/>
          <w:szCs w:val="18"/>
        </w:rPr>
      </w:pPr>
      <w:r w:rsidRPr="004C10FA">
        <w:rPr>
          <w:rFonts w:eastAsia="Times" w:cs="Arial"/>
          <w:bCs/>
          <w:szCs w:val="22"/>
        </w:rPr>
        <w:t xml:space="preserve">El único </w:t>
      </w:r>
      <w:r w:rsidR="00262E75" w:rsidRPr="004C10FA">
        <w:rPr>
          <w:rFonts w:eastAsia="Times" w:cs="Arial"/>
          <w:bCs/>
          <w:szCs w:val="22"/>
        </w:rPr>
        <w:t>C</w:t>
      </w:r>
      <w:r w:rsidRPr="004C10FA">
        <w:rPr>
          <w:rFonts w:eastAsia="Times" w:cs="Arial"/>
          <w:bCs/>
          <w:szCs w:val="22"/>
        </w:rPr>
        <w:t xml:space="preserve">omponente del cual se podría calcular una tasa de sobrevivencia es el C2 (“Paquetes de producción para autoconsumo entregados”), debido a que se </w:t>
      </w:r>
      <w:r w:rsidR="007F7ED7" w:rsidRPr="004C10FA">
        <w:rPr>
          <w:rFonts w:eastAsia="Times" w:cs="Arial"/>
          <w:bCs/>
          <w:szCs w:val="22"/>
        </w:rPr>
        <w:t>distribuyen bienes y servicios para un proyecto en específico. Sin embargo, no se cuenta con la información suficiente para hacerlo.</w:t>
      </w:r>
      <w:r w:rsidR="007F7ED7" w:rsidRPr="004C10FA">
        <w:rPr>
          <w:rFonts w:eastAsia="Times" w:cs="Arial"/>
          <w:b/>
          <w:bCs/>
          <w:sz w:val="18"/>
          <w:szCs w:val="18"/>
        </w:rPr>
        <w:t xml:space="preserve"> </w:t>
      </w:r>
      <w:r w:rsidRPr="004C10FA">
        <w:rPr>
          <w:rFonts w:eastAsia="Times" w:cs="Arial"/>
          <w:b/>
          <w:bCs/>
          <w:sz w:val="18"/>
          <w:szCs w:val="18"/>
        </w:rPr>
        <w:t xml:space="preserve"> </w:t>
      </w:r>
    </w:p>
    <w:p w14:paraId="3035C07D" w14:textId="77777777" w:rsidR="007F2B38" w:rsidRPr="004C10FA" w:rsidRDefault="00007FB3" w:rsidP="002B29BF">
      <w:pPr>
        <w:spacing w:before="0" w:beforeAutospacing="0" w:after="0" w:afterAutospacing="0"/>
        <w:jc w:val="left"/>
        <w:rPr>
          <w:rFonts w:cs="Arial"/>
        </w:rPr>
      </w:pPr>
      <w:r w:rsidRPr="004C10FA">
        <w:rPr>
          <w:rFonts w:cs="Arial"/>
        </w:rPr>
        <w:br w:type="page"/>
      </w:r>
    </w:p>
    <w:p w14:paraId="1926496A"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Si se aprovechan los apoyos otorgados, ¿Cuál es el grado de aprovechamiento (uso o sub-uso) de estos?</w:t>
      </w:r>
    </w:p>
    <w:p w14:paraId="6CDB1E5A" w14:textId="77777777" w:rsidR="00385984" w:rsidRPr="004C10FA" w:rsidRDefault="00385984" w:rsidP="00CE429A">
      <w:pPr>
        <w:pStyle w:val="ListParagraph"/>
        <w:numPr>
          <w:ilvl w:val="0"/>
          <w:numId w:val="13"/>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2D286167" w14:textId="77777777" w:rsidR="00007FB3" w:rsidRPr="004C10FA" w:rsidRDefault="00007FB3" w:rsidP="002B29BF">
      <w:pPr>
        <w:spacing w:before="0" w:beforeAutospacing="0" w:after="0" w:afterAutospacing="0" w:line="360" w:lineRule="auto"/>
        <w:ind w:firstLine="360"/>
        <w:rPr>
          <w:rFonts w:eastAsia="Times" w:cs="Arial"/>
          <w:bCs/>
          <w:szCs w:val="22"/>
        </w:rPr>
      </w:pPr>
    </w:p>
    <w:p w14:paraId="012D65E4" w14:textId="77777777" w:rsidR="00786E5A" w:rsidRPr="004C10FA" w:rsidRDefault="009855C6" w:rsidP="00BB430C">
      <w:pPr>
        <w:spacing w:before="0" w:beforeAutospacing="0" w:after="0" w:afterAutospacing="0" w:line="360" w:lineRule="auto"/>
        <w:rPr>
          <w:rFonts w:eastAsia="Times" w:cs="Arial"/>
          <w:bCs/>
          <w:szCs w:val="22"/>
        </w:rPr>
      </w:pPr>
      <w:r w:rsidRPr="004C10FA">
        <w:rPr>
          <w:rFonts w:eastAsia="Times" w:cs="Arial"/>
          <w:bCs/>
          <w:szCs w:val="22"/>
        </w:rPr>
        <w:t>No se cuenta con información suficiente para poder determinar el grado de aprovechamiento, es decir</w:t>
      </w:r>
      <w:r w:rsidR="001D4889" w:rsidRPr="004C10FA">
        <w:rPr>
          <w:rFonts w:eastAsia="Times" w:cs="Arial"/>
          <w:bCs/>
          <w:szCs w:val="22"/>
        </w:rPr>
        <w:t>,</w:t>
      </w:r>
      <w:r w:rsidRPr="004C10FA">
        <w:rPr>
          <w:rFonts w:eastAsia="Times" w:cs="Arial"/>
          <w:bCs/>
          <w:szCs w:val="22"/>
        </w:rPr>
        <w:t xml:space="preserve"> el uso o sub-uso de los apoyos otorgados. Esto podría deberse a que el programa apenas lleva un año y aún es difícil saber si se aprovecharon estos apoyos o no.</w:t>
      </w:r>
      <w:r w:rsidR="00786E5A" w:rsidRPr="004C10FA">
        <w:rPr>
          <w:rFonts w:eastAsia="Times" w:cs="Arial"/>
          <w:bCs/>
          <w:szCs w:val="22"/>
        </w:rPr>
        <w:t xml:space="preserve"> Sin embargo, pueden realizarse </w:t>
      </w:r>
      <w:r w:rsidR="00007FB3" w:rsidRPr="004C10FA">
        <w:rPr>
          <w:rFonts w:eastAsia="Times" w:cs="Arial"/>
          <w:bCs/>
          <w:szCs w:val="22"/>
        </w:rPr>
        <w:t xml:space="preserve">mejoras </w:t>
      </w:r>
      <w:r w:rsidR="00786E5A" w:rsidRPr="004C10FA">
        <w:rPr>
          <w:rFonts w:eastAsia="Times" w:cs="Arial"/>
          <w:bCs/>
          <w:szCs w:val="22"/>
        </w:rPr>
        <w:t>para poder darles seguimientos a los apoyos.</w:t>
      </w:r>
    </w:p>
    <w:p w14:paraId="45AA9B84" w14:textId="77777777" w:rsidR="00CE429A" w:rsidRPr="004C10FA" w:rsidRDefault="00CE429A" w:rsidP="00CE429A">
      <w:pPr>
        <w:spacing w:before="0" w:beforeAutospacing="0" w:after="0" w:afterAutospacing="0" w:line="360" w:lineRule="auto"/>
        <w:rPr>
          <w:rFonts w:eastAsia="Times" w:cs="Arial"/>
          <w:bCs/>
          <w:szCs w:val="22"/>
        </w:rPr>
      </w:pPr>
    </w:p>
    <w:p w14:paraId="3D1CFFEE" w14:textId="77777777" w:rsidR="00786E5A" w:rsidRPr="004C10FA" w:rsidRDefault="00786E5A" w:rsidP="00CE429A">
      <w:pPr>
        <w:spacing w:before="0" w:beforeAutospacing="0" w:after="0" w:afterAutospacing="0" w:line="360" w:lineRule="auto"/>
        <w:rPr>
          <w:rFonts w:eastAsia="Times" w:cs="Arial"/>
          <w:bCs/>
          <w:szCs w:val="22"/>
        </w:rPr>
      </w:pPr>
      <w:r w:rsidRPr="004C10FA">
        <w:rPr>
          <w:rFonts w:eastAsia="Times" w:cs="Arial"/>
          <w:bCs/>
          <w:szCs w:val="22"/>
        </w:rPr>
        <w:t xml:space="preserve">En el caso del </w:t>
      </w:r>
      <w:r w:rsidR="000D7795" w:rsidRPr="004C10FA">
        <w:rPr>
          <w:rFonts w:eastAsia="Times" w:cs="Arial"/>
          <w:bCs/>
          <w:szCs w:val="22"/>
        </w:rPr>
        <w:t>C1</w:t>
      </w:r>
      <w:r w:rsidRPr="004C10FA">
        <w:rPr>
          <w:rFonts w:eastAsia="Times" w:cs="Arial"/>
          <w:bCs/>
          <w:szCs w:val="22"/>
        </w:rPr>
        <w:t xml:space="preserve">, es difícil determinar si hay un aprovechamiento del servicio brindado, sin embargo, podría analizarse la evolución de las mediciones antropométricas y de la hemoglobina; tal vez un buen desarrollo podría implicar que el paciente siguió los consejos que se le hicieron en la última consulta. En cuanto al C2, ahí se podría hacer un análisis puntual de los apoyos otorgados, ya que se les otorgan bienes y servicios y se podría hacer un análisis sobre cómo se están utilizando y poniendo en práctica lo aprendido en las capacitaciones. Respecto al C3, el cual consiste en capacitaciones sobre nutrición se tendría que levantar una base para ver si los conocimientos y costumbres de los beneficiarios cambiaron a raíz de la orientación nutricional recibida. </w:t>
      </w:r>
    </w:p>
    <w:p w14:paraId="1C931EC3" w14:textId="77777777" w:rsidR="00CE429A" w:rsidRPr="004C10FA" w:rsidRDefault="00CE429A" w:rsidP="00CE429A">
      <w:pPr>
        <w:spacing w:before="0" w:beforeAutospacing="0" w:after="0" w:afterAutospacing="0" w:line="360" w:lineRule="auto"/>
        <w:rPr>
          <w:rFonts w:eastAsia="Times" w:cs="Arial"/>
          <w:bCs/>
          <w:szCs w:val="22"/>
        </w:rPr>
      </w:pPr>
    </w:p>
    <w:p w14:paraId="530FD563" w14:textId="77777777" w:rsidR="00385984" w:rsidRPr="004C10FA" w:rsidRDefault="006A7E0B" w:rsidP="00CE429A">
      <w:pPr>
        <w:spacing w:before="0" w:beforeAutospacing="0" w:after="0" w:afterAutospacing="0" w:line="360" w:lineRule="auto"/>
        <w:rPr>
          <w:rFonts w:eastAsia="Times" w:cs="Arial"/>
          <w:bCs/>
          <w:szCs w:val="22"/>
        </w:rPr>
      </w:pPr>
      <w:r w:rsidRPr="004C10FA">
        <w:rPr>
          <w:rFonts w:eastAsia="Times" w:cs="Arial"/>
          <w:bCs/>
          <w:szCs w:val="22"/>
        </w:rPr>
        <w:t>Ahora bien, los C</w:t>
      </w:r>
      <w:r w:rsidR="00786E5A" w:rsidRPr="004C10FA">
        <w:rPr>
          <w:rFonts w:eastAsia="Times" w:cs="Arial"/>
          <w:bCs/>
          <w:szCs w:val="22"/>
        </w:rPr>
        <w:t xml:space="preserve">omponentes C4, C5, C6 y C7 consisten en entregas de raciones alimenticias, despensas básicas, dotaciones alimenticias para menores de </w:t>
      </w:r>
      <w:r w:rsidR="00AE6C74" w:rsidRPr="004C10FA">
        <w:rPr>
          <w:rFonts w:eastAsia="Times" w:cs="Arial"/>
          <w:bCs/>
          <w:szCs w:val="22"/>
        </w:rPr>
        <w:t>cinco</w:t>
      </w:r>
      <w:r w:rsidR="00786E5A" w:rsidRPr="004C10FA">
        <w:rPr>
          <w:rFonts w:eastAsia="Times" w:cs="Arial"/>
          <w:bCs/>
          <w:szCs w:val="22"/>
        </w:rPr>
        <w:t xml:space="preserve"> años, y despensas tipo comedor, respectivamente. En este caso, lo que se necesitaría medir es si efectivamente se están co</w:t>
      </w:r>
      <w:r w:rsidR="00D10BA3" w:rsidRPr="004C10FA">
        <w:rPr>
          <w:rFonts w:eastAsia="Times" w:cs="Arial"/>
          <w:bCs/>
          <w:szCs w:val="22"/>
        </w:rPr>
        <w:t>nsumiendo los bienes entregados, cómo se están consumiendo y cuáles son las razones por las que no se están o se están consumiendo los productos. Asimismo, sería relevante hacer un levantamiento base para poder observar si el consumo de estos bienes está ayudando a mejorar su estado nutricio</w:t>
      </w:r>
      <w:r w:rsidR="00007FB3" w:rsidRPr="004C10FA">
        <w:rPr>
          <w:rFonts w:eastAsia="Times" w:cs="Arial"/>
          <w:bCs/>
          <w:szCs w:val="22"/>
        </w:rPr>
        <w:t>nal</w:t>
      </w:r>
      <w:r w:rsidR="00D10BA3" w:rsidRPr="004C10FA">
        <w:rPr>
          <w:rFonts w:eastAsia="Times" w:cs="Arial"/>
          <w:bCs/>
          <w:szCs w:val="22"/>
        </w:rPr>
        <w:t>; esto estaría significando que se están aprovechando en materia nutricia los apoyos recibidos.</w:t>
      </w:r>
    </w:p>
    <w:p w14:paraId="217A19CC" w14:textId="77777777" w:rsidR="00CE429A" w:rsidRPr="004C10FA" w:rsidRDefault="00007FB3" w:rsidP="002B29BF">
      <w:pPr>
        <w:spacing w:before="0" w:beforeAutospacing="0" w:after="0" w:afterAutospacing="0"/>
        <w:jc w:val="left"/>
        <w:rPr>
          <w:rFonts w:cs="Arial"/>
        </w:rPr>
      </w:pPr>
      <w:r w:rsidRPr="004C10FA">
        <w:rPr>
          <w:rFonts w:cs="Arial"/>
        </w:rPr>
        <w:br w:type="page"/>
      </w:r>
    </w:p>
    <w:p w14:paraId="643C70FD"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De ser el caso, ¿A qué se debe el posible no sub-uso de los apoyos por parte de los beneficiarios?</w:t>
      </w:r>
    </w:p>
    <w:p w14:paraId="7DC7777E" w14:textId="77777777" w:rsidR="00385984" w:rsidRPr="004C10FA" w:rsidRDefault="00385984" w:rsidP="00CE429A">
      <w:pPr>
        <w:pStyle w:val="ListParagraph"/>
        <w:numPr>
          <w:ilvl w:val="0"/>
          <w:numId w:val="13"/>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684017F4" w14:textId="77777777" w:rsidR="00007FB3" w:rsidRPr="004C10FA" w:rsidRDefault="00007FB3" w:rsidP="002B29BF">
      <w:pPr>
        <w:overflowPunct w:val="0"/>
        <w:autoSpaceDE w:val="0"/>
        <w:autoSpaceDN w:val="0"/>
        <w:adjustRightInd w:val="0"/>
        <w:spacing w:before="0" w:beforeAutospacing="0" w:after="0" w:afterAutospacing="0" w:line="360" w:lineRule="auto"/>
        <w:ind w:firstLine="360"/>
        <w:textAlignment w:val="baseline"/>
        <w:rPr>
          <w:rFonts w:eastAsia="Times" w:cs="Arial"/>
          <w:szCs w:val="20"/>
        </w:rPr>
      </w:pPr>
    </w:p>
    <w:p w14:paraId="7DE3DD27" w14:textId="77777777" w:rsidR="00CA3183" w:rsidRPr="004C10FA" w:rsidRDefault="00D10BA3" w:rsidP="00BB430C">
      <w:pPr>
        <w:overflowPunct w:val="0"/>
        <w:autoSpaceDE w:val="0"/>
        <w:autoSpaceDN w:val="0"/>
        <w:adjustRightInd w:val="0"/>
        <w:spacing w:before="0" w:beforeAutospacing="0" w:after="0" w:afterAutospacing="0" w:line="360" w:lineRule="auto"/>
        <w:textAlignment w:val="baseline"/>
        <w:rPr>
          <w:rFonts w:eastAsia="Times" w:cs="Arial"/>
          <w:szCs w:val="20"/>
        </w:rPr>
      </w:pPr>
      <w:r w:rsidRPr="004C10FA">
        <w:rPr>
          <w:rFonts w:eastAsia="Times" w:cs="Arial"/>
          <w:szCs w:val="20"/>
        </w:rPr>
        <w:t xml:space="preserve">No se cuenta con elementos suficientes para responder a la pregunta. </w:t>
      </w:r>
      <w:r w:rsidR="00DA3BE9" w:rsidRPr="004C10FA">
        <w:rPr>
          <w:rFonts w:eastAsia="Times" w:cs="Arial"/>
          <w:szCs w:val="20"/>
        </w:rPr>
        <w:t>Se</w:t>
      </w:r>
      <w:r w:rsidRPr="004C10FA">
        <w:rPr>
          <w:rFonts w:eastAsia="Times" w:cs="Arial"/>
          <w:szCs w:val="20"/>
        </w:rPr>
        <w:t xml:space="preserve"> recomienda a los responsables del Pp </w:t>
      </w:r>
      <w:r w:rsidR="000D7795" w:rsidRPr="004C10FA">
        <w:rPr>
          <w:rFonts w:eastAsia="Times" w:cs="Arial"/>
          <w:szCs w:val="20"/>
        </w:rPr>
        <w:t xml:space="preserve">080 </w:t>
      </w:r>
      <w:r w:rsidRPr="004C10FA">
        <w:rPr>
          <w:rFonts w:eastAsia="Times" w:cs="Arial"/>
          <w:szCs w:val="20"/>
        </w:rPr>
        <w:t xml:space="preserve">implementar algunas herramientas de investigación cualitativa, tales como los grupos de enfoque, los cuestionarios o las entrevistas a profundidad, lo cual podría arrojar información útil en este sentido.  </w:t>
      </w:r>
    </w:p>
    <w:p w14:paraId="29A8287D"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Cs w:val="20"/>
        </w:rPr>
      </w:pPr>
    </w:p>
    <w:p w14:paraId="33261F0C" w14:textId="77777777" w:rsidR="00C84928" w:rsidRPr="004C10FA" w:rsidRDefault="00CA3183" w:rsidP="00BB430C">
      <w:pPr>
        <w:overflowPunct w:val="0"/>
        <w:autoSpaceDE w:val="0"/>
        <w:autoSpaceDN w:val="0"/>
        <w:adjustRightInd w:val="0"/>
        <w:spacing w:before="0" w:beforeAutospacing="0" w:after="0" w:afterAutospacing="0" w:line="360" w:lineRule="auto"/>
        <w:textAlignment w:val="baseline"/>
        <w:rPr>
          <w:rFonts w:eastAsia="Times" w:cs="Arial"/>
          <w:szCs w:val="20"/>
        </w:rPr>
      </w:pPr>
      <w:r w:rsidRPr="004C10FA">
        <w:rPr>
          <w:rFonts w:eastAsia="Times" w:cs="Arial"/>
          <w:szCs w:val="20"/>
        </w:rPr>
        <w:t>En cuanto al C1, se podría hacer un análisis cualitativo sobre si se está brindando el servicio y de qué forma. Asimismo, para el C2, se podría hacer un análisis en campo para verificar que se están utilizando los bienes proporcionados y en qué medida lo están haciendo. Adicionalmente, para lograrlo</w:t>
      </w:r>
      <w:r w:rsidR="00C84928" w:rsidRPr="004C10FA">
        <w:rPr>
          <w:rFonts w:eastAsia="Times" w:cs="Arial"/>
          <w:szCs w:val="20"/>
        </w:rPr>
        <w:t xml:space="preserve">, ya hay un padrón que contabiliza los bienes distribuidos, lo que haría alta es un padrón de seguimiento del proyecto que están realizando y de la utilización del apoyo que se les dio. En cuanto al C3, se tendría que hacer también un análisis cualitativo para ver si se están interiorizando las orientaciones nutricionales que se les brinda a los usuarios. </w:t>
      </w:r>
    </w:p>
    <w:p w14:paraId="5881EED1" w14:textId="77777777" w:rsidR="00CE429A" w:rsidRPr="004C10FA" w:rsidRDefault="00CE429A" w:rsidP="00CE429A">
      <w:pPr>
        <w:overflowPunct w:val="0"/>
        <w:autoSpaceDE w:val="0"/>
        <w:autoSpaceDN w:val="0"/>
        <w:adjustRightInd w:val="0"/>
        <w:spacing w:before="0" w:beforeAutospacing="0" w:after="0" w:afterAutospacing="0" w:line="360" w:lineRule="auto"/>
        <w:ind w:firstLine="720"/>
        <w:textAlignment w:val="baseline"/>
        <w:rPr>
          <w:rFonts w:eastAsia="Times" w:cs="Arial"/>
          <w:szCs w:val="20"/>
        </w:rPr>
      </w:pPr>
    </w:p>
    <w:p w14:paraId="0BB3B181" w14:textId="77777777" w:rsidR="001D4889" w:rsidRPr="004C10FA" w:rsidRDefault="00C84928" w:rsidP="00BB430C">
      <w:pPr>
        <w:overflowPunct w:val="0"/>
        <w:autoSpaceDE w:val="0"/>
        <w:autoSpaceDN w:val="0"/>
        <w:adjustRightInd w:val="0"/>
        <w:spacing w:before="0" w:beforeAutospacing="0" w:after="0" w:afterAutospacing="0" w:line="360" w:lineRule="auto"/>
        <w:textAlignment w:val="baseline"/>
        <w:rPr>
          <w:rFonts w:eastAsia="Times" w:cs="Arial"/>
          <w:szCs w:val="20"/>
        </w:rPr>
      </w:pPr>
      <w:r w:rsidRPr="004C10FA">
        <w:rPr>
          <w:rFonts w:eastAsia="Times" w:cs="Arial"/>
          <w:szCs w:val="20"/>
        </w:rPr>
        <w:t>En cuanto a los componentes C4, C5, C6 y C7</w:t>
      </w:r>
      <w:r w:rsidR="00CA3183" w:rsidRPr="004C10FA">
        <w:rPr>
          <w:rFonts w:eastAsia="Times" w:cs="Arial"/>
          <w:szCs w:val="20"/>
        </w:rPr>
        <w:t xml:space="preserve"> </w:t>
      </w:r>
      <w:r w:rsidR="009967E7" w:rsidRPr="004C10FA">
        <w:rPr>
          <w:rFonts w:eastAsia="Times" w:cs="Arial"/>
          <w:szCs w:val="20"/>
        </w:rPr>
        <w:t xml:space="preserve">es complicado determinar si se les está dando un sub-uso o no a los alimentos que se les proporcionan. Esto se debe a que debido a que son bienes perecederos, puede haber muchas razones por las que no están consumiendo los apoyos en su totalidad. Una de las razones por las que no los podrían estar consumiendo es porque no saben cómo consumirlos, o no forman parte de su dieta diaria, o cuestiones médicas. Para verificar las razones de una manera más certera, </w:t>
      </w:r>
      <w:r w:rsidR="00D10BA3" w:rsidRPr="004C10FA">
        <w:rPr>
          <w:rFonts w:eastAsia="Times" w:cs="Arial"/>
          <w:szCs w:val="20"/>
        </w:rPr>
        <w:t>podrían emplearse herramient</w:t>
      </w:r>
      <w:r w:rsidR="009967E7" w:rsidRPr="004C10FA">
        <w:rPr>
          <w:rFonts w:eastAsia="Times" w:cs="Arial"/>
          <w:szCs w:val="20"/>
        </w:rPr>
        <w:t xml:space="preserve">as de investigación cualitativa, </w:t>
      </w:r>
      <w:r w:rsidR="00D10BA3" w:rsidRPr="004C10FA">
        <w:rPr>
          <w:rFonts w:eastAsia="Times" w:cs="Arial"/>
          <w:szCs w:val="20"/>
        </w:rPr>
        <w:t>por ejemplo, mediante grupos de enfoque o entrevistas a profundidad con muestras de la población atendida.</w:t>
      </w:r>
    </w:p>
    <w:p w14:paraId="07AD52B8" w14:textId="77777777" w:rsidR="000831AD" w:rsidRPr="00BB430C" w:rsidRDefault="00007FB3">
      <w:pPr>
        <w:spacing w:before="0" w:beforeAutospacing="0" w:after="0" w:afterAutospacing="0"/>
        <w:jc w:val="left"/>
        <w:rPr>
          <w:rStyle w:val="eop"/>
          <w:rFonts w:eastAsia="Times" w:cs="Arial"/>
          <w:szCs w:val="20"/>
        </w:rPr>
      </w:pPr>
      <w:r w:rsidRPr="004C10FA">
        <w:rPr>
          <w:rStyle w:val="eop"/>
          <w:rFonts w:eastAsia="Times" w:cs="Arial"/>
          <w:szCs w:val="20"/>
        </w:rPr>
        <w:br w:type="page"/>
      </w:r>
    </w:p>
    <w:p w14:paraId="1F4B20CE" w14:textId="77777777" w:rsidR="00385984" w:rsidRPr="00563C61" w:rsidRDefault="00385984" w:rsidP="005C058D">
      <w:pPr>
        <w:pStyle w:val="Heading1"/>
        <w:rPr>
          <w:rStyle w:val="eop"/>
          <w:i w:val="0"/>
          <w:sz w:val="24"/>
          <w:szCs w:val="24"/>
        </w:rPr>
      </w:pPr>
      <w:bookmarkStart w:id="88" w:name="_Toc497778357"/>
      <w:r w:rsidRPr="00563C61">
        <w:rPr>
          <w:rStyle w:val="eop"/>
          <w:i w:val="0"/>
          <w:sz w:val="24"/>
          <w:szCs w:val="24"/>
        </w:rPr>
        <w:lastRenderedPageBreak/>
        <w:t>CAPÍTULO VI. CALIDAD EN EL SERVICIO</w:t>
      </w:r>
      <w:bookmarkEnd w:id="88"/>
    </w:p>
    <w:p w14:paraId="20364F03" w14:textId="77777777" w:rsidR="00BB430C" w:rsidRPr="00BB430C" w:rsidRDefault="00BB430C" w:rsidP="00BB430C">
      <w:pPr>
        <w:spacing w:before="0" w:beforeAutospacing="0" w:after="0" w:afterAutospacing="0"/>
      </w:pPr>
    </w:p>
    <w:p w14:paraId="5E81E733" w14:textId="77777777" w:rsidR="00BB430C" w:rsidRPr="00BB430C" w:rsidRDefault="00BB430C" w:rsidP="00BB430C">
      <w:pPr>
        <w:spacing w:before="0" w:beforeAutospacing="0" w:after="0" w:afterAutospacing="0"/>
      </w:pPr>
    </w:p>
    <w:p w14:paraId="388F89D0" w14:textId="77777777" w:rsidR="00385984" w:rsidRPr="004C10FA" w:rsidRDefault="00385984" w:rsidP="00CE429A">
      <w:pPr>
        <w:pStyle w:val="Heading4"/>
        <w:spacing w:before="0" w:beforeAutospacing="0" w:after="0" w:afterAutospacing="0"/>
        <w:rPr>
          <w:rFonts w:cs="Arial"/>
          <w:b/>
        </w:rPr>
      </w:pPr>
      <w:r w:rsidRPr="004C10FA">
        <w:rPr>
          <w:rFonts w:cs="Arial"/>
          <w:b/>
        </w:rPr>
        <w:t>¿Cómo se valora el trato recibido por el beneficiario a lo largo del proceso de solicitud de los apoyos?</w:t>
      </w:r>
    </w:p>
    <w:p w14:paraId="75A6B4D2" w14:textId="77777777" w:rsidR="00385984" w:rsidRPr="004C10FA" w:rsidRDefault="00385984" w:rsidP="00CE429A">
      <w:pPr>
        <w:pStyle w:val="ListParagraph"/>
        <w:numPr>
          <w:ilvl w:val="0"/>
          <w:numId w:val="13"/>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1773C857" w14:textId="77777777" w:rsidR="00007FB3" w:rsidRPr="004C10FA" w:rsidRDefault="00007FB3" w:rsidP="002B29BF">
      <w:pPr>
        <w:overflowPunct w:val="0"/>
        <w:autoSpaceDE w:val="0"/>
        <w:autoSpaceDN w:val="0"/>
        <w:adjustRightInd w:val="0"/>
        <w:spacing w:before="0" w:beforeAutospacing="0" w:after="0" w:afterAutospacing="0" w:line="360" w:lineRule="auto"/>
        <w:ind w:firstLine="360"/>
        <w:textAlignment w:val="baseline"/>
        <w:rPr>
          <w:rFonts w:eastAsia="Times" w:cs="Arial"/>
          <w:szCs w:val="22"/>
        </w:rPr>
      </w:pPr>
    </w:p>
    <w:p w14:paraId="4FD96262" w14:textId="77777777" w:rsidR="00385984" w:rsidRPr="004C10FA" w:rsidRDefault="0064272F" w:rsidP="00BB430C">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 xml:space="preserve">No se cuenta con información suficiente para poder responder a esta pregunta. </w:t>
      </w:r>
      <w:r w:rsidR="004276E5" w:rsidRPr="004C10FA">
        <w:rPr>
          <w:rFonts w:eastAsia="Times" w:cs="Arial"/>
          <w:szCs w:val="22"/>
        </w:rPr>
        <w:t xml:space="preserve">Dentro de las </w:t>
      </w:r>
      <w:r w:rsidR="000D7795" w:rsidRPr="004C10FA">
        <w:rPr>
          <w:rFonts w:eastAsia="Times" w:cs="Arial"/>
          <w:szCs w:val="22"/>
        </w:rPr>
        <w:t>ROP</w:t>
      </w:r>
      <w:r w:rsidR="004276E5" w:rsidRPr="004C10FA">
        <w:rPr>
          <w:rFonts w:eastAsia="Times" w:cs="Arial"/>
          <w:szCs w:val="22"/>
        </w:rPr>
        <w:t xml:space="preserve"> del Programa, se estipula que cada dependencia debe de llevar control y hacer el seguimiento debido de sus propios </w:t>
      </w:r>
      <w:r w:rsidR="00B70EDA" w:rsidRPr="004C10FA">
        <w:rPr>
          <w:rFonts w:eastAsia="Times" w:cs="Arial"/>
          <w:szCs w:val="22"/>
        </w:rPr>
        <w:t>C</w:t>
      </w:r>
      <w:r w:rsidR="004276E5" w:rsidRPr="004C10FA">
        <w:rPr>
          <w:rFonts w:eastAsia="Times" w:cs="Arial"/>
          <w:szCs w:val="22"/>
        </w:rPr>
        <w:t xml:space="preserve">omponentes. Estos seguimientos deben de estar orientados hacia las metas del programa, y sobre la calidad del servicio que se provee. Para cada </w:t>
      </w:r>
      <w:r w:rsidR="00B70EDA" w:rsidRPr="004C10FA">
        <w:rPr>
          <w:rFonts w:eastAsia="Times" w:cs="Arial"/>
          <w:szCs w:val="22"/>
        </w:rPr>
        <w:t>C</w:t>
      </w:r>
      <w:r w:rsidR="004276E5" w:rsidRPr="004C10FA">
        <w:rPr>
          <w:rFonts w:eastAsia="Times" w:cs="Arial"/>
          <w:szCs w:val="22"/>
        </w:rPr>
        <w:t>omponente esta verificación del trato que recibió el beneficiario durante todo el proceso de la solicitud de apoyo</w:t>
      </w:r>
      <w:r w:rsidR="00C62684" w:rsidRPr="004C10FA">
        <w:rPr>
          <w:rFonts w:eastAsia="Times" w:cs="Arial"/>
          <w:szCs w:val="22"/>
        </w:rPr>
        <w:t xml:space="preserve"> puede tener factores generales, sin embargo, hay factores independientes a cada componente que se tienen que resaltar. </w:t>
      </w:r>
    </w:p>
    <w:p w14:paraId="61A02CF4" w14:textId="77777777" w:rsidR="00CE429A" w:rsidRPr="004C10FA" w:rsidRDefault="00CE429A" w:rsidP="00CE429A">
      <w:pPr>
        <w:overflowPunct w:val="0"/>
        <w:autoSpaceDE w:val="0"/>
        <w:autoSpaceDN w:val="0"/>
        <w:adjustRightInd w:val="0"/>
        <w:spacing w:before="0" w:beforeAutospacing="0" w:after="0" w:afterAutospacing="0" w:line="360" w:lineRule="auto"/>
        <w:textAlignment w:val="baseline"/>
        <w:rPr>
          <w:rFonts w:eastAsia="Times" w:cs="Arial"/>
          <w:szCs w:val="22"/>
        </w:rPr>
      </w:pPr>
    </w:p>
    <w:p w14:paraId="58E9874C" w14:textId="77777777" w:rsidR="00C62684" w:rsidRPr="004C10FA" w:rsidRDefault="00C62684" w:rsidP="00CE429A">
      <w:pPr>
        <w:spacing w:before="0" w:beforeAutospacing="0" w:after="0" w:afterAutospacing="0" w:line="360" w:lineRule="auto"/>
        <w:rPr>
          <w:rFonts w:eastAsia="Times" w:cs="Arial"/>
          <w:szCs w:val="22"/>
        </w:rPr>
      </w:pPr>
      <w:r w:rsidRPr="004C10FA">
        <w:rPr>
          <w:rFonts w:eastAsia="Times" w:cs="Arial"/>
          <w:szCs w:val="22"/>
        </w:rPr>
        <w:t>En primer lugar, para el C1 que es un servicio médico, deberá de verificarse si la atención del médico o enfermera que tomó las medidas antropométricas y de hemoglobina lo realizó dentro de los estándares existentes de servicio. Asimismo, deberá de verificarse si se les brindó algún tipo de información sobre las medidas tomadas y las implicaciones de las mismas; se deberá de incluir una calificación sobre la atención recibida. En segundo lugar, para el C3, que también es un servicio brindado, se deberá de verificar si la orientación dada sobre nutrición fue comprensible y si el trato hacia el beneficiario del que impartió la capacitación fue la adecuada; se deberá de medir la satisfacción del usuario.</w:t>
      </w:r>
    </w:p>
    <w:p w14:paraId="11F855B7" w14:textId="77777777" w:rsidR="00CE429A" w:rsidRPr="004C10FA" w:rsidRDefault="00CE429A" w:rsidP="00CE429A">
      <w:pPr>
        <w:spacing w:before="0" w:beforeAutospacing="0" w:after="0" w:afterAutospacing="0" w:line="360" w:lineRule="auto"/>
        <w:rPr>
          <w:rFonts w:eastAsia="Times" w:cs="Arial"/>
          <w:szCs w:val="22"/>
        </w:rPr>
      </w:pPr>
    </w:p>
    <w:p w14:paraId="7EFCFE8E" w14:textId="77777777" w:rsidR="00C62684" w:rsidRPr="004C10FA" w:rsidRDefault="00C62684" w:rsidP="00CE429A">
      <w:pPr>
        <w:spacing w:before="0" w:beforeAutospacing="0" w:after="0" w:afterAutospacing="0" w:line="360" w:lineRule="auto"/>
        <w:rPr>
          <w:rFonts w:eastAsia="Times" w:cs="Arial"/>
          <w:szCs w:val="22"/>
        </w:rPr>
      </w:pPr>
      <w:r w:rsidRPr="004C10FA">
        <w:rPr>
          <w:rFonts w:eastAsia="Times" w:cs="Arial"/>
          <w:szCs w:val="22"/>
        </w:rPr>
        <w:t xml:space="preserve">En tercer lugar, el C2, que son bienes repartidos, tiene bien ubicados quién son sus beneficiarios, ya que, según lo que se determina en el ROP, se hace todo un análisis previo de quiénes son los beneficiarios principales del programa. Sin embargo, no hay un seguimiento del usuario que recibió </w:t>
      </w:r>
      <w:r w:rsidR="00E055DB" w:rsidRPr="004C10FA">
        <w:rPr>
          <w:rFonts w:eastAsia="Times" w:cs="Arial"/>
          <w:szCs w:val="22"/>
        </w:rPr>
        <w:t xml:space="preserve">el apoyo en cuanto a la satisfacción con el servicio. Sería importante obtener información al respecto debido a que esto podría ayudar a eficientar cualquier proceso intermedio, así como mejorar la atención por parte de los que distribuyen el apoyo. </w:t>
      </w:r>
    </w:p>
    <w:p w14:paraId="4ABE8CD0" w14:textId="77777777" w:rsidR="00CE429A" w:rsidRPr="004C10FA" w:rsidRDefault="00CE429A" w:rsidP="00CE429A">
      <w:pPr>
        <w:spacing w:before="0" w:beforeAutospacing="0" w:after="0" w:afterAutospacing="0" w:line="360" w:lineRule="auto"/>
        <w:rPr>
          <w:rFonts w:eastAsia="Times" w:cs="Arial"/>
          <w:szCs w:val="22"/>
        </w:rPr>
      </w:pPr>
    </w:p>
    <w:p w14:paraId="0B2CF1E4" w14:textId="77777777" w:rsidR="00E055DB" w:rsidRPr="004C10FA" w:rsidRDefault="00E055DB" w:rsidP="00CE429A">
      <w:pPr>
        <w:spacing w:before="0" w:beforeAutospacing="0" w:after="0" w:afterAutospacing="0" w:line="360" w:lineRule="auto"/>
        <w:rPr>
          <w:rFonts w:eastAsia="Times" w:cs="Arial"/>
          <w:szCs w:val="22"/>
        </w:rPr>
      </w:pPr>
      <w:r w:rsidRPr="004C10FA">
        <w:rPr>
          <w:rFonts w:eastAsia="Times" w:cs="Arial"/>
          <w:szCs w:val="22"/>
        </w:rPr>
        <w:t xml:space="preserve">En cuarto lugar, los </w:t>
      </w:r>
      <w:r w:rsidR="00D923D3" w:rsidRPr="004C10FA">
        <w:rPr>
          <w:rFonts w:eastAsia="Times" w:cs="Arial"/>
          <w:szCs w:val="22"/>
        </w:rPr>
        <w:t>C</w:t>
      </w:r>
      <w:r w:rsidRPr="004C10FA">
        <w:rPr>
          <w:rFonts w:eastAsia="Times" w:cs="Arial"/>
          <w:szCs w:val="22"/>
        </w:rPr>
        <w:t xml:space="preserve">omponentes C4, C5, C6 y C7 tampoco tienen una metodología establecida sobre cómo evaluar el trato recibido por el beneficiario en todo el proceso de la obtención del apoyo. Estos </w:t>
      </w:r>
      <w:r w:rsidR="00D923D3" w:rsidRPr="004C10FA">
        <w:rPr>
          <w:rFonts w:eastAsia="Times" w:cs="Arial"/>
          <w:szCs w:val="22"/>
        </w:rPr>
        <w:t>C</w:t>
      </w:r>
      <w:r w:rsidRPr="004C10FA">
        <w:rPr>
          <w:rFonts w:eastAsia="Times" w:cs="Arial"/>
          <w:szCs w:val="22"/>
        </w:rPr>
        <w:t xml:space="preserve">omponentes se centran en la distribución de alimentos en distintas modalidades; por lo anterior, sería importante conocer la satisfacción del beneficiario, desde que solicita el </w:t>
      </w:r>
      <w:r w:rsidRPr="004C10FA">
        <w:rPr>
          <w:rFonts w:eastAsia="Times" w:cs="Arial"/>
          <w:szCs w:val="22"/>
        </w:rPr>
        <w:lastRenderedPageBreak/>
        <w:t>apoyo, hasta que se le entregan los bienes. Este último es importante, ya que va ligada a la calidad de los alimentos que recibieron. Para poder mejorar el servicio y la calidad de los alimentos, es de vital importancia conocer cuál es la opinión de los que reciben el apoyo.</w:t>
      </w:r>
    </w:p>
    <w:p w14:paraId="564861A3" w14:textId="77777777" w:rsidR="00CE429A" w:rsidRPr="004C10FA" w:rsidRDefault="00CE429A" w:rsidP="00CE429A">
      <w:pPr>
        <w:spacing w:before="0" w:beforeAutospacing="0" w:after="0" w:afterAutospacing="0" w:line="360" w:lineRule="auto"/>
        <w:rPr>
          <w:rFonts w:eastAsia="Times" w:cs="Arial"/>
          <w:szCs w:val="22"/>
        </w:rPr>
      </w:pPr>
    </w:p>
    <w:p w14:paraId="31D691B1" w14:textId="77777777" w:rsidR="00E055DB" w:rsidRPr="004C10FA" w:rsidRDefault="00E055DB" w:rsidP="00CE429A">
      <w:pPr>
        <w:spacing w:before="0" w:beforeAutospacing="0" w:after="0" w:afterAutospacing="0" w:line="360" w:lineRule="auto"/>
        <w:rPr>
          <w:rFonts w:eastAsia="Times" w:cs="Arial"/>
          <w:szCs w:val="22"/>
        </w:rPr>
      </w:pPr>
      <w:r w:rsidRPr="004C10FA">
        <w:rPr>
          <w:rFonts w:eastAsia="Times" w:cs="Arial"/>
          <w:szCs w:val="22"/>
        </w:rPr>
        <w:t xml:space="preserve">En general, la información sobre el trato recibido debe abarcar desde la solicitud del apoyo, la respuesta a la solicitud, y la entrega del bien y/o servicio. Esta información puede ser recabada en campo, es decir, directamente con los beneficiarios que reciben el </w:t>
      </w:r>
      <w:r w:rsidR="00D923D3" w:rsidRPr="004C10FA">
        <w:rPr>
          <w:rFonts w:eastAsia="Times" w:cs="Arial"/>
          <w:szCs w:val="22"/>
        </w:rPr>
        <w:t>C</w:t>
      </w:r>
      <w:r w:rsidRPr="004C10FA">
        <w:rPr>
          <w:rFonts w:eastAsia="Times" w:cs="Arial"/>
          <w:szCs w:val="22"/>
        </w:rPr>
        <w:t xml:space="preserve">omponente; para que las </w:t>
      </w:r>
      <w:r w:rsidR="002B29BF" w:rsidRPr="004C10FA">
        <w:rPr>
          <w:rFonts w:eastAsia="Times" w:cs="Arial"/>
          <w:szCs w:val="22"/>
        </w:rPr>
        <w:t>respuestas sean robustas y pueda</w:t>
      </w:r>
      <w:r w:rsidRPr="004C10FA">
        <w:rPr>
          <w:rFonts w:eastAsia="Times" w:cs="Arial"/>
          <w:szCs w:val="22"/>
        </w:rPr>
        <w:t xml:space="preserve">n generalizarse a todo el </w:t>
      </w:r>
      <w:r w:rsidR="00D923D3" w:rsidRPr="004C10FA">
        <w:rPr>
          <w:rFonts w:eastAsia="Times" w:cs="Arial"/>
          <w:szCs w:val="22"/>
        </w:rPr>
        <w:t>C</w:t>
      </w:r>
      <w:r w:rsidRPr="004C10FA">
        <w:rPr>
          <w:rFonts w:eastAsia="Times" w:cs="Arial"/>
          <w:szCs w:val="22"/>
        </w:rPr>
        <w:t xml:space="preserve">omponente, estas encuestas deberán de levantarse mediante un muestreo aleatorio representativo. </w:t>
      </w:r>
    </w:p>
    <w:p w14:paraId="0FA00739" w14:textId="77777777" w:rsidR="0030284D" w:rsidRPr="004C10FA" w:rsidRDefault="0030284D">
      <w:pPr>
        <w:spacing w:before="0" w:beforeAutospacing="0" w:after="0" w:afterAutospacing="0"/>
        <w:jc w:val="left"/>
        <w:rPr>
          <w:rFonts w:eastAsia="Times" w:cs="Arial"/>
          <w:szCs w:val="22"/>
        </w:rPr>
      </w:pPr>
      <w:r w:rsidRPr="004C10FA">
        <w:rPr>
          <w:rFonts w:eastAsia="Times" w:cs="Arial"/>
          <w:szCs w:val="22"/>
        </w:rPr>
        <w:br w:type="page"/>
      </w:r>
    </w:p>
    <w:p w14:paraId="0941D9F8" w14:textId="77777777" w:rsidR="00385984" w:rsidRPr="004C10FA" w:rsidRDefault="00385984" w:rsidP="00CE429A">
      <w:pPr>
        <w:pStyle w:val="Heading4"/>
        <w:spacing w:before="0" w:beforeAutospacing="0" w:after="0" w:afterAutospacing="0"/>
        <w:rPr>
          <w:rFonts w:cs="Arial"/>
          <w:b/>
        </w:rPr>
      </w:pPr>
      <w:r w:rsidRPr="004C10FA">
        <w:rPr>
          <w:rFonts w:cs="Arial"/>
          <w:b/>
        </w:rPr>
        <w:lastRenderedPageBreak/>
        <w:t>De acuerdo a las necesidades de los beneficiarios, ¿Fue razonable el tiempo transcurrido entre la solicitud y la entrega de los apoyos?</w:t>
      </w:r>
    </w:p>
    <w:p w14:paraId="3E53C4C7" w14:textId="77777777" w:rsidR="00385984" w:rsidRPr="004C10FA" w:rsidRDefault="00385984" w:rsidP="00CE429A">
      <w:pPr>
        <w:pStyle w:val="ListParagraph"/>
        <w:numPr>
          <w:ilvl w:val="0"/>
          <w:numId w:val="13"/>
        </w:numPr>
        <w:overflowPunct w:val="0"/>
        <w:autoSpaceDE w:val="0"/>
        <w:autoSpaceDN w:val="0"/>
        <w:adjustRightInd w:val="0"/>
        <w:spacing w:before="0" w:beforeAutospacing="0" w:after="0" w:afterAutospacing="0" w:line="360" w:lineRule="auto"/>
        <w:textAlignment w:val="baseline"/>
        <w:rPr>
          <w:rFonts w:eastAsia="Times" w:cs="Arial"/>
          <w:vanish/>
          <w:sz w:val="20"/>
          <w:szCs w:val="22"/>
        </w:rPr>
      </w:pPr>
    </w:p>
    <w:p w14:paraId="2EB0DD49" w14:textId="77777777" w:rsidR="0030284D" w:rsidRPr="004C10FA" w:rsidRDefault="0030284D" w:rsidP="002B29BF">
      <w:pPr>
        <w:spacing w:before="0" w:beforeAutospacing="0" w:after="0" w:afterAutospacing="0" w:line="360" w:lineRule="auto"/>
        <w:ind w:firstLine="360"/>
        <w:rPr>
          <w:rFonts w:eastAsia="Times" w:cs="Arial"/>
          <w:szCs w:val="22"/>
        </w:rPr>
      </w:pPr>
    </w:p>
    <w:p w14:paraId="52260EF0" w14:textId="77777777" w:rsidR="00910005" w:rsidRPr="004C10FA" w:rsidRDefault="00E055DB" w:rsidP="00BB430C">
      <w:pPr>
        <w:spacing w:before="0" w:beforeAutospacing="0" w:after="0" w:afterAutospacing="0" w:line="360" w:lineRule="auto"/>
        <w:rPr>
          <w:rFonts w:eastAsia="Times" w:cs="Arial"/>
          <w:szCs w:val="22"/>
        </w:rPr>
      </w:pPr>
      <w:r w:rsidRPr="004C10FA">
        <w:rPr>
          <w:rFonts w:eastAsia="Times" w:cs="Arial"/>
          <w:szCs w:val="22"/>
        </w:rPr>
        <w:t xml:space="preserve">No se cuenta con información suficiente para poder responder a esta pregunta. </w:t>
      </w:r>
      <w:r w:rsidR="00910005" w:rsidRPr="004C10FA">
        <w:rPr>
          <w:rFonts w:eastAsia="Times" w:cs="Arial"/>
          <w:szCs w:val="22"/>
        </w:rPr>
        <w:t xml:space="preserve">Hay que recordar que es difícil poder determinar de todo el programa de Carencia Alimentaria si es razonable el tiempo transcurrido entre la solicitud y la entrega de los apoyos, ya que está compuesto por </w:t>
      </w:r>
      <w:r w:rsidR="00D923D3" w:rsidRPr="004C10FA">
        <w:rPr>
          <w:rFonts w:eastAsia="Times" w:cs="Arial"/>
          <w:szCs w:val="22"/>
        </w:rPr>
        <w:t>siete</w:t>
      </w:r>
      <w:r w:rsidR="00910005" w:rsidRPr="004C10FA">
        <w:rPr>
          <w:rFonts w:eastAsia="Times" w:cs="Arial"/>
          <w:szCs w:val="22"/>
        </w:rPr>
        <w:t xml:space="preserve"> programas que conforman los </w:t>
      </w:r>
      <w:r w:rsidR="00D923D3" w:rsidRPr="004C10FA">
        <w:rPr>
          <w:rFonts w:eastAsia="Times" w:cs="Arial"/>
          <w:szCs w:val="22"/>
        </w:rPr>
        <w:t>C</w:t>
      </w:r>
      <w:r w:rsidR="00910005" w:rsidRPr="004C10FA">
        <w:rPr>
          <w:rFonts w:eastAsia="Times" w:cs="Arial"/>
          <w:szCs w:val="22"/>
        </w:rPr>
        <w:t xml:space="preserve">omponentes y cada uno de ellos, reparte un bien distinto a poblaciones distintas. Por lo anterior, cada </w:t>
      </w:r>
      <w:r w:rsidR="009B247E" w:rsidRPr="004C10FA">
        <w:rPr>
          <w:rFonts w:eastAsia="Times" w:cs="Arial"/>
          <w:szCs w:val="22"/>
        </w:rPr>
        <w:t>C</w:t>
      </w:r>
      <w:r w:rsidR="00910005" w:rsidRPr="004C10FA">
        <w:rPr>
          <w:rFonts w:eastAsia="Times" w:cs="Arial"/>
          <w:szCs w:val="22"/>
        </w:rPr>
        <w:t xml:space="preserve">omponente tiene su forma de detectar a los beneficiarios, procesar las solicitudes y entregar los apoyos, lo que hace difícil poder obtener una sola conclusión sobre el tiempo. </w:t>
      </w:r>
    </w:p>
    <w:p w14:paraId="1917E9BA" w14:textId="77777777" w:rsidR="00CE429A" w:rsidRPr="004C10FA" w:rsidRDefault="00CE429A" w:rsidP="00CE429A">
      <w:pPr>
        <w:spacing w:before="0" w:beforeAutospacing="0" w:after="0" w:afterAutospacing="0" w:line="360" w:lineRule="auto"/>
        <w:rPr>
          <w:rFonts w:eastAsia="Times" w:cs="Arial"/>
          <w:szCs w:val="22"/>
        </w:rPr>
      </w:pPr>
    </w:p>
    <w:p w14:paraId="456E448F" w14:textId="77777777" w:rsidR="00910005" w:rsidRPr="004C10FA" w:rsidRDefault="00910005" w:rsidP="00CE429A">
      <w:pPr>
        <w:spacing w:before="0" w:beforeAutospacing="0" w:after="0" w:afterAutospacing="0" w:line="360" w:lineRule="auto"/>
        <w:rPr>
          <w:rFonts w:eastAsia="Times" w:cs="Arial"/>
          <w:szCs w:val="22"/>
        </w:rPr>
      </w:pPr>
      <w:r w:rsidRPr="004C10FA">
        <w:rPr>
          <w:rFonts w:eastAsia="Times" w:cs="Arial"/>
          <w:szCs w:val="22"/>
        </w:rPr>
        <w:t xml:space="preserve">Entonces, para poder responder a esta pregunta, es necesario conocer por </w:t>
      </w:r>
      <w:r w:rsidR="009B247E" w:rsidRPr="004C10FA">
        <w:rPr>
          <w:rFonts w:eastAsia="Times" w:cs="Arial"/>
          <w:szCs w:val="22"/>
        </w:rPr>
        <w:t>C</w:t>
      </w:r>
      <w:r w:rsidRPr="004C10FA">
        <w:rPr>
          <w:rFonts w:eastAsia="Times" w:cs="Arial"/>
          <w:szCs w:val="22"/>
        </w:rPr>
        <w:t>omponente cuándo y có</w:t>
      </w:r>
      <w:r w:rsidR="002B29BF" w:rsidRPr="004C10FA">
        <w:rPr>
          <w:rFonts w:eastAsia="Times" w:cs="Arial"/>
          <w:szCs w:val="22"/>
        </w:rPr>
        <w:t>mo se solicitan los apoyos y cuá</w:t>
      </w:r>
      <w:r w:rsidRPr="004C10FA">
        <w:rPr>
          <w:rFonts w:eastAsia="Times" w:cs="Arial"/>
          <w:szCs w:val="22"/>
        </w:rPr>
        <w:t>ndo se entregan.</w:t>
      </w:r>
      <w:r w:rsidR="0030284D" w:rsidRPr="004C10FA">
        <w:rPr>
          <w:rFonts w:eastAsia="Times" w:cs="Arial"/>
          <w:szCs w:val="22"/>
        </w:rPr>
        <w:t xml:space="preserve"> En este sentido</w:t>
      </w:r>
      <w:r w:rsidRPr="004C10FA">
        <w:rPr>
          <w:rFonts w:eastAsia="Times" w:cs="Arial"/>
          <w:szCs w:val="22"/>
        </w:rPr>
        <w:t xml:space="preserve">, es necesario que dentro de las ROP del programa se establezcan con más claridad los tiempos precisos de entrega de los bienes y servicios y los mecanismos para hacerlo.  Para dar respuesta puntual a la pregunta se requiere saber cuándo se solicitan y entregan los apoyos, en función de las necesidades de los beneficiarios. Posteriormente, sería importante que se realizaran encuestas sobre la satisfacción con los tiempos de entrega; estas encuestas podrían realizarse con grupos focales o con muestreos aleatorios. </w:t>
      </w:r>
    </w:p>
    <w:p w14:paraId="3249006F" w14:textId="77777777" w:rsidR="00CE429A" w:rsidRPr="004C10FA" w:rsidRDefault="00CE429A" w:rsidP="00CE429A">
      <w:pPr>
        <w:spacing w:before="0" w:beforeAutospacing="0" w:after="0" w:afterAutospacing="0" w:line="360" w:lineRule="auto"/>
        <w:rPr>
          <w:rFonts w:eastAsia="Times" w:cs="Arial"/>
          <w:szCs w:val="22"/>
        </w:rPr>
      </w:pPr>
    </w:p>
    <w:p w14:paraId="35A27E0A" w14:textId="77777777" w:rsidR="00385984" w:rsidRPr="004C10FA" w:rsidRDefault="00910005" w:rsidP="00CE429A">
      <w:pPr>
        <w:spacing w:before="0" w:beforeAutospacing="0" w:after="0" w:afterAutospacing="0" w:line="360" w:lineRule="auto"/>
        <w:rPr>
          <w:rFonts w:eastAsia="Times" w:cs="Arial"/>
          <w:szCs w:val="22"/>
        </w:rPr>
      </w:pPr>
      <w:r w:rsidRPr="004C10FA">
        <w:rPr>
          <w:rFonts w:eastAsia="Times" w:cs="Arial"/>
          <w:szCs w:val="22"/>
        </w:rPr>
        <w:t xml:space="preserve">En cuanto al C1, la entrega del servicio deberá de medirse desde la última cita programada a la próxima cita programada; adicionalmente, tendrá que medirse el tiempo de espera del paciente. Para el C2 y C3, deberá de medirse el tiempo en la que se hace la solicitud para recibir el bien y el servicio y en el que efectivamente se recibe. Por último, en cuanto al C4, C5, C6 y C7 dado que son alimentos, aquí cada </w:t>
      </w:r>
      <w:r w:rsidR="009B247E" w:rsidRPr="004C10FA">
        <w:rPr>
          <w:rFonts w:eastAsia="Times" w:cs="Arial"/>
          <w:szCs w:val="22"/>
        </w:rPr>
        <w:t>C</w:t>
      </w:r>
      <w:r w:rsidR="00B7152C" w:rsidRPr="004C10FA">
        <w:rPr>
          <w:rFonts w:eastAsia="Times" w:cs="Arial"/>
          <w:szCs w:val="22"/>
        </w:rPr>
        <w:t>omponente tendrá que medir por separado el tiempo, ya sea desde que se solicita hasta que se otorga el bien, o desde que se detecta a los beneficiarios y éste efectivamente recibe el bien (por ejemplo, en el caso de los desayunos escolares).</w:t>
      </w:r>
    </w:p>
    <w:p w14:paraId="35CA05B3" w14:textId="77777777" w:rsidR="00CE429A" w:rsidRDefault="00CE429A" w:rsidP="00CE429A">
      <w:pPr>
        <w:spacing w:before="0" w:beforeAutospacing="0" w:after="0" w:afterAutospacing="0" w:line="360" w:lineRule="auto"/>
        <w:rPr>
          <w:rFonts w:cs="Arial"/>
        </w:rPr>
      </w:pPr>
    </w:p>
    <w:p w14:paraId="2249631E" w14:textId="77777777" w:rsidR="00BB430C" w:rsidRDefault="00BB430C" w:rsidP="00CE429A">
      <w:pPr>
        <w:spacing w:before="0" w:beforeAutospacing="0" w:after="0" w:afterAutospacing="0" w:line="360" w:lineRule="auto"/>
        <w:rPr>
          <w:rFonts w:cs="Arial"/>
        </w:rPr>
      </w:pPr>
    </w:p>
    <w:p w14:paraId="23BC66DB" w14:textId="77777777" w:rsidR="005C058D" w:rsidRPr="004C10FA" w:rsidRDefault="005C058D" w:rsidP="00CE429A">
      <w:pPr>
        <w:spacing w:before="0" w:beforeAutospacing="0" w:after="0" w:afterAutospacing="0" w:line="360" w:lineRule="auto"/>
        <w:rPr>
          <w:rFonts w:cs="Arial"/>
        </w:rPr>
      </w:pPr>
    </w:p>
    <w:p w14:paraId="746C4D7D" w14:textId="77777777" w:rsidR="002B29BF" w:rsidRPr="004C10FA" w:rsidRDefault="002B29BF" w:rsidP="00CE429A">
      <w:pPr>
        <w:spacing w:before="0" w:beforeAutospacing="0" w:after="0" w:afterAutospacing="0" w:line="360" w:lineRule="auto"/>
        <w:rPr>
          <w:rFonts w:cs="Arial"/>
        </w:rPr>
      </w:pPr>
    </w:p>
    <w:p w14:paraId="79E59B35" w14:textId="77777777" w:rsidR="00C8471B" w:rsidRDefault="00385984" w:rsidP="00C8471B">
      <w:pPr>
        <w:pStyle w:val="Heading4"/>
        <w:spacing w:before="0" w:beforeAutospacing="0" w:after="0" w:afterAutospacing="0"/>
        <w:rPr>
          <w:rFonts w:cs="Arial"/>
          <w:b/>
        </w:rPr>
      </w:pPr>
      <w:r w:rsidRPr="004C10FA">
        <w:rPr>
          <w:rFonts w:cs="Arial"/>
          <w:b/>
        </w:rPr>
        <w:lastRenderedPageBreak/>
        <w:t>¿Qué porcentaje de beneficiarios están satisfechos con el bien o servicio que otorga el Programa?</w:t>
      </w:r>
    </w:p>
    <w:p w14:paraId="7880488C" w14:textId="77777777" w:rsidR="00C8471B" w:rsidRPr="00C8471B" w:rsidRDefault="00C8471B" w:rsidP="00F33923">
      <w:pPr>
        <w:spacing w:before="0" w:beforeAutospacing="0" w:after="0" w:afterAutospacing="0"/>
      </w:pPr>
    </w:p>
    <w:p w14:paraId="6C6C0C48" w14:textId="77777777" w:rsidR="00385984" w:rsidRPr="004C10FA" w:rsidRDefault="00385984" w:rsidP="00F33923">
      <w:pPr>
        <w:pStyle w:val="ListParagraph"/>
        <w:numPr>
          <w:ilvl w:val="0"/>
          <w:numId w:val="13"/>
        </w:numPr>
        <w:overflowPunct w:val="0"/>
        <w:autoSpaceDE w:val="0"/>
        <w:autoSpaceDN w:val="0"/>
        <w:adjustRightInd w:val="0"/>
        <w:spacing w:before="0" w:beforeAutospacing="0" w:after="0" w:afterAutospacing="0"/>
        <w:textAlignment w:val="baseline"/>
        <w:rPr>
          <w:rFonts w:eastAsia="Times" w:cs="Arial"/>
          <w:vanish/>
          <w:sz w:val="20"/>
          <w:szCs w:val="22"/>
        </w:rPr>
      </w:pPr>
    </w:p>
    <w:p w14:paraId="082015E1" w14:textId="77777777" w:rsidR="00B7152C" w:rsidRPr="004C10FA" w:rsidRDefault="00153C86" w:rsidP="005C058D">
      <w:pPr>
        <w:spacing w:before="0" w:beforeAutospacing="0" w:after="0" w:afterAutospacing="0" w:line="360" w:lineRule="auto"/>
        <w:rPr>
          <w:rFonts w:eastAsia="Times" w:cs="Arial"/>
          <w:szCs w:val="22"/>
        </w:rPr>
      </w:pPr>
      <w:r w:rsidRPr="004C10FA">
        <w:rPr>
          <w:rFonts w:eastAsia="Times" w:cs="Arial"/>
          <w:szCs w:val="22"/>
        </w:rPr>
        <w:t xml:space="preserve">No se tiene información </w:t>
      </w:r>
      <w:r w:rsidR="00B7152C" w:rsidRPr="004C10FA">
        <w:rPr>
          <w:rFonts w:eastAsia="Times" w:cs="Arial"/>
          <w:szCs w:val="22"/>
        </w:rPr>
        <w:t>suficiente para poder contestar a esta pregunta. Como se explicó en las preguntas anteriores, no se tienen datos ni sobre la satisfacción del beneficiario sobre la recepción del apoyo, ni sobre el tiempo en el que demora la entrega del servicio, ni sobre la calidad del bien o servicio recibido.</w:t>
      </w:r>
    </w:p>
    <w:p w14:paraId="51F4059F" w14:textId="77777777" w:rsidR="00CE429A" w:rsidRPr="004C10FA" w:rsidRDefault="00CE429A" w:rsidP="00CE429A">
      <w:pPr>
        <w:spacing w:before="0" w:beforeAutospacing="0" w:after="0" w:afterAutospacing="0" w:line="360" w:lineRule="auto"/>
        <w:rPr>
          <w:rFonts w:eastAsia="Times" w:cs="Arial"/>
          <w:szCs w:val="22"/>
        </w:rPr>
      </w:pPr>
    </w:p>
    <w:p w14:paraId="19887709" w14:textId="2EF5D462" w:rsidR="00385984" w:rsidRPr="004C10FA" w:rsidRDefault="00B7152C" w:rsidP="00CE429A">
      <w:pPr>
        <w:spacing w:before="0" w:beforeAutospacing="0" w:after="0" w:afterAutospacing="0" w:line="360" w:lineRule="auto"/>
        <w:rPr>
          <w:rFonts w:eastAsia="Times" w:cs="Arial"/>
          <w:szCs w:val="22"/>
        </w:rPr>
      </w:pPr>
      <w:r w:rsidRPr="004C10FA">
        <w:rPr>
          <w:rFonts w:eastAsia="Times" w:cs="Arial"/>
          <w:szCs w:val="22"/>
        </w:rPr>
        <w:t>Es necesario realizar ajustes en el programa respecto a este punto debido a que al conocer mejor al beneficiario que se está atendiend</w:t>
      </w:r>
      <w:r w:rsidR="0043347D" w:rsidRPr="004C10FA">
        <w:rPr>
          <w:rFonts w:eastAsia="Times" w:cs="Arial"/>
          <w:szCs w:val="22"/>
        </w:rPr>
        <w:t xml:space="preserve">o, cuáles son las opiniones sobre el servicio que se le está brindando y cuál es el grado de satisfacción que tienen, se podrán mejorar las entregas de los bienes y servicios, y sobre todo la calidad del programa. Esto podría tener impactos importantes en los resultados finales del programa, o en dado caso, poder determinar de una mejor manera por qué el programa no está obteniendo los resultados esperados. </w:t>
      </w:r>
    </w:p>
    <w:p w14:paraId="234B58AE" w14:textId="77777777" w:rsidR="00CE429A" w:rsidRPr="004C10FA" w:rsidRDefault="00CE429A" w:rsidP="00CE429A">
      <w:pPr>
        <w:spacing w:before="0" w:beforeAutospacing="0" w:after="0" w:afterAutospacing="0" w:line="360" w:lineRule="auto"/>
        <w:rPr>
          <w:rFonts w:eastAsia="Times" w:cs="Arial"/>
          <w:szCs w:val="22"/>
        </w:rPr>
      </w:pPr>
    </w:p>
    <w:p w14:paraId="1C95DED5" w14:textId="27E1788A" w:rsidR="000831AD" w:rsidRPr="004C10FA" w:rsidRDefault="001D4889" w:rsidP="001B02E9">
      <w:pPr>
        <w:spacing w:before="0" w:beforeAutospacing="0" w:after="0" w:afterAutospacing="0" w:line="360" w:lineRule="auto"/>
        <w:rPr>
          <w:rFonts w:cs="Arial"/>
        </w:rPr>
      </w:pPr>
      <w:r w:rsidRPr="004C10FA">
        <w:rPr>
          <w:rFonts w:eastAsia="Times" w:cs="Arial"/>
          <w:szCs w:val="22"/>
        </w:rPr>
        <w:t>Pa</w:t>
      </w:r>
      <w:r w:rsidR="00395112" w:rsidRPr="004C10FA">
        <w:rPr>
          <w:rFonts w:eastAsia="Times" w:cs="Arial"/>
          <w:szCs w:val="22"/>
        </w:rPr>
        <w:t>r</w:t>
      </w:r>
      <w:r w:rsidRPr="004C10FA">
        <w:rPr>
          <w:rFonts w:eastAsia="Times" w:cs="Arial"/>
          <w:szCs w:val="22"/>
        </w:rPr>
        <w:t>a poder solventar este punto, es necesario realizar una encuesta sobre la satisfacción del servicio o bien recibido por parte del programa. Esta encuesta podría abarcar desde satisfacción con la actitud de quienes prestar</w:t>
      </w:r>
      <w:r w:rsidR="002B29BF" w:rsidRPr="004C10FA">
        <w:rPr>
          <w:rFonts w:eastAsia="Times" w:cs="Arial"/>
          <w:szCs w:val="22"/>
        </w:rPr>
        <w:t>on el servicio, hasta</w:t>
      </w:r>
      <w:r w:rsidRPr="004C10FA">
        <w:rPr>
          <w:rFonts w:eastAsia="Times" w:cs="Arial"/>
          <w:szCs w:val="22"/>
        </w:rPr>
        <w:t xml:space="preserve"> la calidad del bien en cuestión. Este tipo de encuestas se podría realizar con grupos focales o con muestras representativas en las regiones atendidas; este último método permitiría generalizar los resultados a todo el programa. </w:t>
      </w:r>
    </w:p>
    <w:p w14:paraId="3C926021" w14:textId="77777777" w:rsidR="001B02E9" w:rsidRPr="004C10FA" w:rsidRDefault="001B02E9">
      <w:pPr>
        <w:spacing w:before="0" w:beforeAutospacing="0" w:after="0" w:afterAutospacing="0"/>
        <w:jc w:val="left"/>
        <w:rPr>
          <w:rFonts w:cs="Arial"/>
        </w:rPr>
      </w:pPr>
    </w:p>
    <w:p w14:paraId="567EA828" w14:textId="77777777" w:rsidR="0030284D" w:rsidRPr="004C10FA" w:rsidRDefault="0030284D">
      <w:pPr>
        <w:spacing w:before="0" w:beforeAutospacing="0" w:after="0" w:afterAutospacing="0"/>
        <w:jc w:val="left"/>
        <w:rPr>
          <w:rFonts w:eastAsiaTheme="majorEastAsia" w:cs="Arial"/>
          <w:b/>
          <w:bCs/>
          <w:sz w:val="24"/>
          <w:szCs w:val="22"/>
        </w:rPr>
      </w:pPr>
      <w:r w:rsidRPr="004C10FA">
        <w:rPr>
          <w:rFonts w:eastAsiaTheme="majorEastAsia" w:cs="Arial"/>
          <w:b/>
          <w:bCs/>
          <w:sz w:val="24"/>
          <w:szCs w:val="22"/>
        </w:rPr>
        <w:br w:type="page"/>
      </w:r>
    </w:p>
    <w:p w14:paraId="5405DC06" w14:textId="77777777" w:rsidR="00385984" w:rsidRPr="00563C61" w:rsidRDefault="00385984" w:rsidP="005C058D">
      <w:pPr>
        <w:pStyle w:val="Heading1"/>
        <w:rPr>
          <w:i w:val="0"/>
          <w:sz w:val="24"/>
          <w:szCs w:val="24"/>
        </w:rPr>
      </w:pPr>
      <w:bookmarkStart w:id="89" w:name="_Toc497778358"/>
      <w:r w:rsidRPr="00563C61">
        <w:rPr>
          <w:i w:val="0"/>
          <w:sz w:val="24"/>
          <w:szCs w:val="24"/>
        </w:rPr>
        <w:lastRenderedPageBreak/>
        <w:t>CAPÍTULO VII. DE LA ATENCIÓN A LOS ASPECTOS SUSCEPTIBLES DE MEJORA</w:t>
      </w:r>
      <w:bookmarkEnd w:id="89"/>
    </w:p>
    <w:p w14:paraId="7FD6B5AE" w14:textId="77777777" w:rsidR="001D4889" w:rsidRPr="004C10FA" w:rsidRDefault="001D4889">
      <w:pPr>
        <w:spacing w:before="0" w:beforeAutospacing="0" w:after="0" w:afterAutospacing="0"/>
        <w:jc w:val="left"/>
        <w:rPr>
          <w:rFonts w:cs="Arial"/>
          <w:bCs/>
          <w:szCs w:val="22"/>
        </w:rPr>
      </w:pPr>
    </w:p>
    <w:p w14:paraId="6B04DCCE" w14:textId="77777777" w:rsidR="00385984" w:rsidRPr="004C10FA" w:rsidRDefault="00385984" w:rsidP="002B29BF">
      <w:pPr>
        <w:pStyle w:val="Heading4"/>
        <w:spacing w:before="0" w:beforeAutospacing="0" w:after="0" w:afterAutospacing="0"/>
        <w:rPr>
          <w:rFonts w:cs="Arial"/>
          <w:b/>
        </w:rPr>
      </w:pPr>
      <w:r w:rsidRPr="004C10FA">
        <w:rPr>
          <w:rFonts w:cs="Arial"/>
          <w:b/>
        </w:rPr>
        <w:t xml:space="preserve">Del total de los Aspectos Susceptibles de Mejora (ASM) clasificados como específicos y/o institucionales de los últimos tres años, ¿qué porcentaje han sido solventados acorde con lo establecido en los documentos de opinión y de trabajo? </w:t>
      </w:r>
    </w:p>
    <w:p w14:paraId="3497A9C5" w14:textId="77777777" w:rsidR="002B29BF" w:rsidRPr="004C10FA" w:rsidRDefault="002B29BF" w:rsidP="002B29BF">
      <w:pPr>
        <w:spacing w:before="0" w:beforeAutospacing="0" w:after="0" w:afterAutospacing="0" w:line="360" w:lineRule="auto"/>
        <w:rPr>
          <w:rFonts w:cs="Arial"/>
        </w:rPr>
      </w:pPr>
    </w:p>
    <w:p w14:paraId="3958C9CD" w14:textId="77777777" w:rsidR="00872ABC" w:rsidRPr="004C10FA" w:rsidRDefault="008B7D15" w:rsidP="005C058D">
      <w:pPr>
        <w:spacing w:before="0" w:beforeAutospacing="0" w:after="0" w:afterAutospacing="0" w:line="360" w:lineRule="auto"/>
        <w:rPr>
          <w:rFonts w:eastAsia="Times" w:cs="Arial"/>
          <w:szCs w:val="22"/>
        </w:rPr>
      </w:pPr>
      <w:r w:rsidRPr="004C10FA">
        <w:rPr>
          <w:rFonts w:eastAsia="Times" w:cs="Arial"/>
          <w:szCs w:val="22"/>
        </w:rPr>
        <w:t>Esta pregunta no se puede responder, ya que no hay Aspectos Susceptibles de Mejora clasificados como específicos y/o institucionales</w:t>
      </w:r>
      <w:r w:rsidR="000B7B26" w:rsidRPr="004C10FA">
        <w:rPr>
          <w:rFonts w:eastAsia="Times" w:cs="Arial"/>
          <w:szCs w:val="22"/>
        </w:rPr>
        <w:t xml:space="preserve"> para el 2016</w:t>
      </w:r>
      <w:r w:rsidR="000F6572" w:rsidRPr="004C10FA">
        <w:rPr>
          <w:rFonts w:eastAsia="Times" w:cs="Arial"/>
          <w:szCs w:val="22"/>
        </w:rPr>
        <w:t xml:space="preserve">. </w:t>
      </w:r>
      <w:r w:rsidRPr="004C10FA">
        <w:rPr>
          <w:rFonts w:eastAsia="Times" w:cs="Arial"/>
          <w:szCs w:val="22"/>
        </w:rPr>
        <w:t>En el documento 7_DT_Nutrición 2015 únicamente se tienen</w:t>
      </w:r>
      <w:r w:rsidR="000F6572" w:rsidRPr="004C10FA">
        <w:rPr>
          <w:rFonts w:eastAsia="Times" w:cs="Arial"/>
          <w:szCs w:val="22"/>
        </w:rPr>
        <w:t xml:space="preserve"> dos</w:t>
      </w:r>
      <w:r w:rsidRPr="004C10FA">
        <w:rPr>
          <w:rFonts w:eastAsia="Times" w:cs="Arial"/>
          <w:szCs w:val="22"/>
        </w:rPr>
        <w:t xml:space="preserve"> ASM de diseño</w:t>
      </w:r>
      <w:r w:rsidR="003F02F4" w:rsidRPr="004C10FA">
        <w:rPr>
          <w:rFonts w:eastAsia="Times" w:cs="Arial"/>
          <w:szCs w:val="22"/>
        </w:rPr>
        <w:t xml:space="preserve">; del Portal de Transparencia del </w:t>
      </w:r>
      <w:r w:rsidR="003C2125" w:rsidRPr="004C10FA">
        <w:rPr>
          <w:rFonts w:eastAsia="Times" w:cs="Arial"/>
          <w:szCs w:val="22"/>
        </w:rPr>
        <w:t xml:space="preserve">Gobierno del </w:t>
      </w:r>
      <w:r w:rsidR="003F02F4" w:rsidRPr="004C10FA">
        <w:rPr>
          <w:rFonts w:eastAsia="Times" w:cs="Arial"/>
          <w:szCs w:val="22"/>
        </w:rPr>
        <w:t>Estado de Yucatán</w:t>
      </w:r>
      <w:r w:rsidR="003C2125" w:rsidRPr="004C10FA">
        <w:rPr>
          <w:rFonts w:eastAsia="Times" w:cs="Arial"/>
          <w:szCs w:val="22"/>
        </w:rPr>
        <w:t>, dentro del Sistema de Evaluación de Desempeño se tiene que,</w:t>
      </w:r>
      <w:r w:rsidR="003F02F4" w:rsidRPr="004C10FA">
        <w:rPr>
          <w:rFonts w:eastAsia="Times" w:cs="Arial"/>
          <w:szCs w:val="22"/>
        </w:rPr>
        <w:t xml:space="preserve"> al cierre de 2016, se tenía un cumplimiento del 100% de estos ASM</w:t>
      </w:r>
      <w:r w:rsidRPr="004C10FA">
        <w:rPr>
          <w:rFonts w:eastAsia="Times" w:cs="Arial"/>
          <w:szCs w:val="22"/>
        </w:rPr>
        <w:t xml:space="preserve">. Hasta el momento se desconoce por qué no hay ASM específicos y/o institucionales que el Pp 080 deba atender. </w:t>
      </w:r>
      <w:r w:rsidR="00926599" w:rsidRPr="004C10FA">
        <w:rPr>
          <w:rFonts w:eastAsia="Times" w:cs="Arial"/>
          <w:szCs w:val="22"/>
        </w:rPr>
        <w:t xml:space="preserve">Los otros dos documentos contenidos no hablan del Pp 080. </w:t>
      </w:r>
    </w:p>
    <w:p w14:paraId="1E429225" w14:textId="77777777" w:rsidR="000F6572" w:rsidRPr="004C10FA" w:rsidRDefault="000F6572" w:rsidP="000F6572">
      <w:pPr>
        <w:spacing w:before="0" w:beforeAutospacing="0" w:after="0" w:afterAutospacing="0" w:line="360" w:lineRule="auto"/>
        <w:ind w:firstLine="360"/>
        <w:rPr>
          <w:rFonts w:eastAsia="Times" w:cs="Arial"/>
          <w:szCs w:val="22"/>
        </w:rPr>
      </w:pPr>
    </w:p>
    <w:p w14:paraId="7AED52A8" w14:textId="77777777" w:rsidR="000F6572" w:rsidRPr="004C10FA" w:rsidRDefault="000F6572" w:rsidP="005C058D">
      <w:pPr>
        <w:spacing w:before="0" w:beforeAutospacing="0" w:after="0" w:afterAutospacing="0" w:line="360" w:lineRule="auto"/>
        <w:rPr>
          <w:rFonts w:eastAsia="Times" w:cs="Arial"/>
          <w:szCs w:val="22"/>
        </w:rPr>
      </w:pPr>
      <w:r w:rsidRPr="004C10FA">
        <w:rPr>
          <w:rFonts w:eastAsia="Times" w:cs="Arial"/>
          <w:szCs w:val="22"/>
        </w:rPr>
        <w:t>Ahora, dentro de los Lineamientos Generales del Sistema de Seguimiento y Evaluación del Desempeño se especifica que las dependencias que participan en este programa deben de entregar formalmente los ASM a atender por ellas mismas dentro de los primeros 15 días hábiles después de concluir la evaluación. Sin embargo, ninguna dependencia entregó formalmente el Documento de Trabajo en el que se establecen los ASM derivados de la Evaluación de Diseño de 2016.</w:t>
      </w:r>
    </w:p>
    <w:p w14:paraId="7D88E03A" w14:textId="77777777" w:rsidR="001B02E9" w:rsidRPr="004C10FA" w:rsidRDefault="001B02E9" w:rsidP="00CE429A">
      <w:pPr>
        <w:spacing w:before="0" w:beforeAutospacing="0" w:after="0" w:afterAutospacing="0" w:line="360" w:lineRule="auto"/>
        <w:rPr>
          <w:rFonts w:eastAsia="Times" w:cs="Arial"/>
          <w:szCs w:val="22"/>
        </w:rPr>
      </w:pPr>
    </w:p>
    <w:p w14:paraId="070F122D" w14:textId="0FD9FDCF" w:rsidR="001B02E9" w:rsidRPr="004C10FA" w:rsidRDefault="001B02E9" w:rsidP="00CE429A">
      <w:pPr>
        <w:spacing w:before="0" w:beforeAutospacing="0" w:after="0" w:afterAutospacing="0" w:line="360" w:lineRule="auto"/>
        <w:rPr>
          <w:rFonts w:eastAsia="Times" w:cs="Arial"/>
          <w:szCs w:val="22"/>
        </w:rPr>
      </w:pPr>
      <w:r w:rsidRPr="004C10FA">
        <w:rPr>
          <w:rFonts w:eastAsia="Times" w:cs="Arial"/>
          <w:szCs w:val="22"/>
        </w:rPr>
        <w:t>Adicionalmente, como se detalla en las preguntas posteriores, hay recomendaciones que se derivan de la Evaluación de Diseño en 2016. Sin embargo, esta EED es una evaluación al ciclo presupuestal 2016, es decir, al mismo año que la ED 2016 y se siguen atendiendo.</w:t>
      </w:r>
    </w:p>
    <w:p w14:paraId="6838FA9F" w14:textId="77777777" w:rsidR="00CE429A" w:rsidRPr="004C10FA" w:rsidRDefault="005452B7" w:rsidP="00743AE5">
      <w:pPr>
        <w:spacing w:before="0" w:beforeAutospacing="0" w:after="0" w:afterAutospacing="0"/>
        <w:jc w:val="left"/>
        <w:rPr>
          <w:rFonts w:eastAsia="Times" w:cs="Arial"/>
          <w:szCs w:val="22"/>
        </w:rPr>
      </w:pPr>
      <w:r w:rsidRPr="004C10FA">
        <w:rPr>
          <w:rFonts w:eastAsia="Times" w:cs="Arial"/>
          <w:szCs w:val="22"/>
        </w:rPr>
        <w:br w:type="page"/>
      </w:r>
    </w:p>
    <w:p w14:paraId="6CF3A164" w14:textId="77777777" w:rsidR="00385984" w:rsidRPr="004C10FA" w:rsidRDefault="00385984" w:rsidP="00CE429A">
      <w:pPr>
        <w:pStyle w:val="Heading4"/>
        <w:spacing w:before="0" w:beforeAutospacing="0" w:after="0" w:afterAutospacing="0"/>
        <w:ind w:left="714" w:hanging="357"/>
        <w:rPr>
          <w:rFonts w:cs="Arial"/>
          <w:b/>
          <w:bCs w:val="0"/>
        </w:rPr>
      </w:pPr>
      <w:r w:rsidRPr="004C10FA">
        <w:rPr>
          <w:rFonts w:cs="Arial"/>
          <w:b/>
          <w:bCs w:val="0"/>
        </w:rPr>
        <w:lastRenderedPageBreak/>
        <w:t>¿Con las acciones definidas en los documentos de trabajo que a la fecha se han implementado, provenientes de los Mecanismos para el seguimiento a los aspectos susceptibles de mejora de los últimos tres años, se han logrado los resultados establecidos?</w:t>
      </w:r>
    </w:p>
    <w:p w14:paraId="59836E4A" w14:textId="77777777" w:rsidR="005452B7" w:rsidRPr="004C10FA" w:rsidRDefault="005452B7" w:rsidP="002B29BF">
      <w:pPr>
        <w:spacing w:before="0" w:beforeAutospacing="0" w:after="0" w:afterAutospacing="0" w:line="360" w:lineRule="auto"/>
        <w:ind w:firstLine="357"/>
        <w:rPr>
          <w:rFonts w:eastAsia="Times" w:cs="Arial"/>
          <w:szCs w:val="22"/>
        </w:rPr>
      </w:pPr>
    </w:p>
    <w:p w14:paraId="222AFB8E" w14:textId="77777777" w:rsidR="008B7D15" w:rsidRPr="004C10FA" w:rsidRDefault="004F2F87" w:rsidP="005C058D">
      <w:pPr>
        <w:spacing w:before="0" w:beforeAutospacing="0" w:after="0" w:afterAutospacing="0" w:line="360" w:lineRule="auto"/>
        <w:rPr>
          <w:rFonts w:eastAsia="Times" w:cs="Arial"/>
          <w:szCs w:val="22"/>
        </w:rPr>
      </w:pPr>
      <w:r w:rsidRPr="004C10FA">
        <w:rPr>
          <w:rFonts w:eastAsia="Times" w:cs="Arial"/>
          <w:szCs w:val="22"/>
        </w:rPr>
        <w:t xml:space="preserve">Dentro de los documentos, no se encontraron Aspectos Susceptibles de Mejora para el Pp </w:t>
      </w:r>
      <w:r w:rsidR="000B7B26" w:rsidRPr="004C10FA">
        <w:rPr>
          <w:rFonts w:eastAsia="Times" w:cs="Arial"/>
          <w:szCs w:val="22"/>
        </w:rPr>
        <w:t>0</w:t>
      </w:r>
      <w:r w:rsidRPr="004C10FA">
        <w:rPr>
          <w:rFonts w:eastAsia="Times" w:cs="Arial"/>
          <w:szCs w:val="22"/>
        </w:rPr>
        <w:t>80 Programa de Carencia Alimentaria</w:t>
      </w:r>
      <w:r w:rsidR="00356C30" w:rsidRPr="004C10FA">
        <w:rPr>
          <w:rFonts w:eastAsia="Times" w:cs="Arial"/>
          <w:szCs w:val="22"/>
        </w:rPr>
        <w:t xml:space="preserve"> que emanaran de la ED 2016</w:t>
      </w:r>
      <w:r w:rsidRPr="004C10FA">
        <w:rPr>
          <w:rFonts w:eastAsia="Times" w:cs="Arial"/>
          <w:szCs w:val="22"/>
        </w:rPr>
        <w:t>. Sin embargo, en</w:t>
      </w:r>
      <w:r w:rsidR="000D7994" w:rsidRPr="004C10FA">
        <w:rPr>
          <w:rFonts w:eastAsia="Times" w:cs="Arial"/>
          <w:szCs w:val="22"/>
        </w:rPr>
        <w:t xml:space="preserve"> agosto 2015</w:t>
      </w:r>
      <w:r w:rsidR="008B7D15" w:rsidRPr="004C10FA">
        <w:rPr>
          <w:rFonts w:eastAsia="Times" w:cs="Arial"/>
          <w:szCs w:val="22"/>
        </w:rPr>
        <w:t>, se realizó</w:t>
      </w:r>
      <w:r w:rsidR="000D7994" w:rsidRPr="004C10FA">
        <w:rPr>
          <w:rFonts w:eastAsia="Times" w:cs="Arial"/>
          <w:szCs w:val="22"/>
        </w:rPr>
        <w:t xml:space="preserve"> una</w:t>
      </w:r>
      <w:r w:rsidR="008B7D15" w:rsidRPr="004C10FA">
        <w:rPr>
          <w:rFonts w:eastAsia="Times" w:cs="Arial"/>
          <w:szCs w:val="22"/>
        </w:rPr>
        <w:t xml:space="preserve"> </w:t>
      </w:r>
      <w:r w:rsidR="000D7994" w:rsidRPr="004C10FA">
        <w:rPr>
          <w:rFonts w:eastAsia="Times" w:cs="Arial"/>
          <w:szCs w:val="22"/>
        </w:rPr>
        <w:t>Evaluación Complementaria de Desempeño del Programa Presupuestario Nutrición que Ejerce Recursos del Fondo de Aportaciones Múltiples (FAM)</w:t>
      </w:r>
      <w:r w:rsidR="008B7D15" w:rsidRPr="004C10FA">
        <w:rPr>
          <w:rFonts w:eastAsia="Times" w:cs="Arial"/>
          <w:szCs w:val="22"/>
        </w:rPr>
        <w:t xml:space="preserve">, de la cual emanaron distintas recomendaciones que van desde mejoras desde definiciones de la población objetivo, hasta temas relacionados con la redacción del diseño del programa. </w:t>
      </w:r>
    </w:p>
    <w:p w14:paraId="660134ED" w14:textId="77777777" w:rsidR="00CE429A" w:rsidRPr="004C10FA" w:rsidRDefault="00CE429A" w:rsidP="00CE429A">
      <w:pPr>
        <w:spacing w:before="0" w:beforeAutospacing="0" w:after="0" w:afterAutospacing="0" w:line="360" w:lineRule="auto"/>
        <w:rPr>
          <w:rFonts w:eastAsia="Times" w:cs="Arial"/>
          <w:szCs w:val="22"/>
        </w:rPr>
      </w:pPr>
    </w:p>
    <w:p w14:paraId="575846BB" w14:textId="38EAA01A" w:rsidR="00CE429A" w:rsidRPr="004C10FA" w:rsidRDefault="008B7D15" w:rsidP="00CE429A">
      <w:pPr>
        <w:spacing w:before="0" w:beforeAutospacing="0" w:after="0" w:afterAutospacing="0" w:line="360" w:lineRule="auto"/>
        <w:rPr>
          <w:rFonts w:eastAsia="Times" w:cs="Arial"/>
          <w:szCs w:val="22"/>
        </w:rPr>
      </w:pPr>
      <w:r w:rsidRPr="004C10FA">
        <w:rPr>
          <w:rFonts w:eastAsia="Times" w:cs="Arial"/>
          <w:szCs w:val="22"/>
        </w:rPr>
        <w:t xml:space="preserve">El FAM es un fondo del Ramo General 33 y se utiliza para financiar programa de asistencia social en materia alimentaria. Del Pp 080, el FAM se utilizaba para los componentes que tiene el DIF. </w:t>
      </w:r>
      <w:r w:rsidR="000D7994" w:rsidRPr="004C10FA">
        <w:rPr>
          <w:rFonts w:eastAsia="Times" w:cs="Arial"/>
          <w:szCs w:val="22"/>
        </w:rPr>
        <w:t xml:space="preserve">Dentro del documento 7_DT_Nutrición 2015 se hace referencia a esta evaluación. </w:t>
      </w:r>
      <w:r w:rsidRPr="004C10FA">
        <w:rPr>
          <w:rFonts w:eastAsia="Times" w:cs="Arial"/>
          <w:szCs w:val="22"/>
        </w:rPr>
        <w:t>Ahora bien, dentro de este documento se detalla el Aspecto Susceptible de Mejora, la actividad que se realizará para solventarlo, las fechas de término y el resultado.</w:t>
      </w:r>
    </w:p>
    <w:p w14:paraId="709E5D94" w14:textId="77777777" w:rsidR="00047CFB" w:rsidRPr="004C10FA" w:rsidRDefault="00047CFB" w:rsidP="00CE429A">
      <w:pPr>
        <w:spacing w:before="0" w:beforeAutospacing="0" w:after="0" w:afterAutospacing="0" w:line="360" w:lineRule="auto"/>
        <w:rPr>
          <w:rFonts w:eastAsia="Times" w:cs="Arial"/>
          <w:szCs w:val="22"/>
        </w:rPr>
      </w:pPr>
    </w:p>
    <w:p w14:paraId="0678FB51" w14:textId="77777777" w:rsidR="005A4AC5" w:rsidRPr="004C10FA" w:rsidRDefault="005A4AC5" w:rsidP="0002057A">
      <w:pPr>
        <w:pStyle w:val="NoSpacing"/>
        <w:jc w:val="center"/>
        <w:rPr>
          <w:b/>
          <w:szCs w:val="22"/>
        </w:rPr>
      </w:pPr>
      <w:bookmarkStart w:id="90" w:name="_Toc490831118"/>
      <w:bookmarkStart w:id="91" w:name="_Toc490832675"/>
      <w:bookmarkStart w:id="92" w:name="_Toc491094112"/>
      <w:bookmarkStart w:id="93" w:name="_Toc491103302"/>
      <w:bookmarkStart w:id="94" w:name="_Toc492051052"/>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15</w:t>
      </w:r>
      <w:r w:rsidRPr="004C10FA">
        <w:rPr>
          <w:b/>
          <w:szCs w:val="22"/>
        </w:rPr>
        <w:fldChar w:fldCharType="end"/>
      </w:r>
      <w:r w:rsidR="00897BD9" w:rsidRPr="004C10FA">
        <w:rPr>
          <w:b/>
          <w:szCs w:val="22"/>
        </w:rPr>
        <w:t>.</w:t>
      </w:r>
      <w:r w:rsidRPr="004C10FA">
        <w:rPr>
          <w:b/>
          <w:szCs w:val="22"/>
        </w:rPr>
        <w:t xml:space="preserve"> ASM derivados de la Evaluación Complementaria de Desempeño de 2015</w:t>
      </w:r>
      <w:bookmarkEnd w:id="90"/>
      <w:bookmarkEnd w:id="91"/>
      <w:bookmarkEnd w:id="92"/>
      <w:bookmarkEnd w:id="93"/>
      <w:bookmarkEnd w:id="94"/>
    </w:p>
    <w:tbl>
      <w:tblPr>
        <w:tblStyle w:val="GridTable4-Accent51"/>
        <w:tblW w:w="9342" w:type="dxa"/>
        <w:jc w:val="center"/>
        <w:tblLook w:val="04A0" w:firstRow="1" w:lastRow="0" w:firstColumn="1" w:lastColumn="0" w:noHBand="0" w:noVBand="1"/>
      </w:tblPr>
      <w:tblGrid>
        <w:gridCol w:w="2158"/>
        <w:gridCol w:w="2361"/>
        <w:gridCol w:w="1035"/>
        <w:gridCol w:w="2285"/>
        <w:gridCol w:w="1503"/>
      </w:tblGrid>
      <w:tr w:rsidR="00563C61" w:rsidRPr="004C10FA" w14:paraId="303E7255" w14:textId="77777777" w:rsidTr="00563C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shd w:val="clear" w:color="auto" w:fill="1F4E79" w:themeFill="accent5" w:themeFillShade="80"/>
            <w:vAlign w:val="center"/>
          </w:tcPr>
          <w:p w14:paraId="6A4E1256" w14:textId="77777777" w:rsidR="008B7D15" w:rsidRPr="004C10FA" w:rsidRDefault="008B7D15" w:rsidP="00CE429A">
            <w:pPr>
              <w:spacing w:before="0" w:beforeAutospacing="0" w:after="0" w:afterAutospacing="0" w:line="360" w:lineRule="auto"/>
              <w:jc w:val="center"/>
              <w:rPr>
                <w:rFonts w:eastAsia="Times" w:cs="Arial"/>
                <w:sz w:val="18"/>
                <w:szCs w:val="22"/>
              </w:rPr>
            </w:pPr>
            <w:r w:rsidRPr="004C10FA">
              <w:rPr>
                <w:rFonts w:eastAsia="Times" w:cs="Arial"/>
                <w:sz w:val="18"/>
                <w:szCs w:val="22"/>
              </w:rPr>
              <w:t>ASM</w:t>
            </w:r>
          </w:p>
        </w:tc>
        <w:tc>
          <w:tcPr>
            <w:tcW w:w="2361" w:type="dxa"/>
            <w:shd w:val="clear" w:color="auto" w:fill="1F4E79" w:themeFill="accent5" w:themeFillShade="80"/>
            <w:vAlign w:val="center"/>
          </w:tcPr>
          <w:p w14:paraId="50226B1F" w14:textId="77777777" w:rsidR="008B7D15" w:rsidRPr="004C10FA" w:rsidRDefault="008B7D15"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22"/>
              </w:rPr>
            </w:pPr>
            <w:r w:rsidRPr="004C10FA">
              <w:rPr>
                <w:rFonts w:eastAsia="Times" w:cs="Arial"/>
                <w:sz w:val="18"/>
                <w:szCs w:val="22"/>
              </w:rPr>
              <w:t>Actividades</w:t>
            </w:r>
          </w:p>
        </w:tc>
        <w:tc>
          <w:tcPr>
            <w:tcW w:w="1035" w:type="dxa"/>
            <w:shd w:val="clear" w:color="auto" w:fill="1F4E79" w:themeFill="accent5" w:themeFillShade="80"/>
            <w:vAlign w:val="center"/>
          </w:tcPr>
          <w:p w14:paraId="53746418" w14:textId="77777777" w:rsidR="008B7D15" w:rsidRPr="004C10FA" w:rsidRDefault="008B7D15"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22"/>
              </w:rPr>
            </w:pPr>
            <w:r w:rsidRPr="004C10FA">
              <w:rPr>
                <w:rFonts w:eastAsia="Times" w:cs="Arial"/>
                <w:sz w:val="18"/>
                <w:szCs w:val="22"/>
              </w:rPr>
              <w:t>Fecha de término</w:t>
            </w:r>
          </w:p>
        </w:tc>
        <w:tc>
          <w:tcPr>
            <w:tcW w:w="2285" w:type="dxa"/>
            <w:shd w:val="clear" w:color="auto" w:fill="1F4E79" w:themeFill="accent5" w:themeFillShade="80"/>
            <w:vAlign w:val="center"/>
          </w:tcPr>
          <w:p w14:paraId="3330D2C6" w14:textId="77777777" w:rsidR="008B7D15" w:rsidRPr="004C10FA" w:rsidRDefault="008B7D15"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22"/>
              </w:rPr>
            </w:pPr>
            <w:r w:rsidRPr="004C10FA">
              <w:rPr>
                <w:rFonts w:eastAsia="Times" w:cs="Arial"/>
                <w:sz w:val="18"/>
                <w:szCs w:val="22"/>
              </w:rPr>
              <w:t>Resultado</w:t>
            </w:r>
          </w:p>
        </w:tc>
        <w:tc>
          <w:tcPr>
            <w:tcW w:w="1503" w:type="dxa"/>
            <w:shd w:val="clear" w:color="auto" w:fill="1F4E79" w:themeFill="accent5" w:themeFillShade="80"/>
            <w:vAlign w:val="center"/>
          </w:tcPr>
          <w:p w14:paraId="7312B88A" w14:textId="77777777" w:rsidR="008B7D15" w:rsidRPr="004C10FA" w:rsidRDefault="008B7D15"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18"/>
                <w:szCs w:val="22"/>
              </w:rPr>
            </w:pPr>
            <w:r w:rsidRPr="004C10FA">
              <w:rPr>
                <w:rFonts w:eastAsia="Times" w:cs="Arial"/>
                <w:sz w:val="18"/>
                <w:szCs w:val="22"/>
              </w:rPr>
              <w:t>Productos y/o evidencias</w:t>
            </w:r>
          </w:p>
        </w:tc>
      </w:tr>
      <w:tr w:rsidR="00563C61" w:rsidRPr="004C10FA" w14:paraId="231D9D68" w14:textId="77777777" w:rsidTr="00563C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66B4E571" w14:textId="77777777" w:rsidR="008B7D15" w:rsidRPr="004C10FA" w:rsidRDefault="008B7D15" w:rsidP="00CE429A">
            <w:pPr>
              <w:spacing w:before="0" w:beforeAutospacing="0" w:after="0" w:afterAutospacing="0" w:line="360" w:lineRule="auto"/>
              <w:jc w:val="left"/>
              <w:rPr>
                <w:rFonts w:eastAsia="Times" w:cs="Arial"/>
                <w:sz w:val="18"/>
                <w:szCs w:val="22"/>
              </w:rPr>
            </w:pPr>
            <w:r w:rsidRPr="004C10FA">
              <w:rPr>
                <w:rFonts w:eastAsia="Times" w:cs="Arial"/>
                <w:sz w:val="18"/>
                <w:szCs w:val="22"/>
              </w:rPr>
              <w:t>No se encontró evidencia documental de los árboles de problemas y de objetivos, por lo que no se puede describir correctamente el problema.</w:t>
            </w:r>
          </w:p>
        </w:tc>
        <w:tc>
          <w:tcPr>
            <w:tcW w:w="2361" w:type="dxa"/>
            <w:vAlign w:val="center"/>
          </w:tcPr>
          <w:p w14:paraId="44D31397" w14:textId="77777777" w:rsidR="008B7D15" w:rsidRPr="004C10FA" w:rsidRDefault="008B7D15"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22"/>
              </w:rPr>
            </w:pPr>
            <w:r w:rsidRPr="004C10FA">
              <w:rPr>
                <w:rFonts w:eastAsia="Times" w:cs="Arial"/>
                <w:sz w:val="18"/>
                <w:szCs w:val="22"/>
              </w:rPr>
              <w:t>Presentar los árboles de problemas y objetivos del Programa Presupuestario Nutrición, correspondiente al ejercicio fiscal 2014.</w:t>
            </w:r>
          </w:p>
        </w:tc>
        <w:tc>
          <w:tcPr>
            <w:tcW w:w="1035" w:type="dxa"/>
            <w:vAlign w:val="center"/>
          </w:tcPr>
          <w:p w14:paraId="70A36523" w14:textId="77777777" w:rsidR="008B7D15" w:rsidRPr="004C10FA" w:rsidRDefault="008B7D15" w:rsidP="00CE429A">
            <w:pPr>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Times" w:cs="Arial"/>
                <w:sz w:val="18"/>
                <w:szCs w:val="22"/>
              </w:rPr>
            </w:pPr>
            <w:r w:rsidRPr="004C10FA">
              <w:rPr>
                <w:rFonts w:eastAsia="Times" w:cs="Arial"/>
                <w:sz w:val="18"/>
                <w:szCs w:val="22"/>
              </w:rPr>
              <w:t>2 de mayo de 2016</w:t>
            </w:r>
          </w:p>
        </w:tc>
        <w:tc>
          <w:tcPr>
            <w:tcW w:w="2285" w:type="dxa"/>
            <w:vAlign w:val="center"/>
          </w:tcPr>
          <w:p w14:paraId="476BF563" w14:textId="77777777" w:rsidR="008B7D15" w:rsidRPr="004C10FA" w:rsidRDefault="008B7D15"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22"/>
              </w:rPr>
            </w:pPr>
            <w:r w:rsidRPr="004C10FA">
              <w:rPr>
                <w:rFonts w:eastAsia="Times" w:cs="Arial"/>
                <w:sz w:val="18"/>
                <w:szCs w:val="22"/>
              </w:rPr>
              <w:t>No aplican los resultados esperados debido a que los árboles de problemas y objetivos no fueron solicitados en la bitácora de Evaluación complementaria al coordinador del programa y por tanto entregados.</w:t>
            </w:r>
          </w:p>
        </w:tc>
        <w:tc>
          <w:tcPr>
            <w:tcW w:w="1503" w:type="dxa"/>
            <w:vAlign w:val="center"/>
          </w:tcPr>
          <w:p w14:paraId="13B1B29B" w14:textId="77777777" w:rsidR="008B7D15" w:rsidRPr="004C10FA" w:rsidRDefault="008B7D15" w:rsidP="00CE429A">
            <w:pPr>
              <w:spacing w:before="0" w:beforeAutospacing="0" w:after="0" w:afterAutospacing="0" w:line="360" w:lineRule="auto"/>
              <w:jc w:val="left"/>
              <w:cnfStyle w:val="000000100000" w:firstRow="0" w:lastRow="0" w:firstColumn="0" w:lastColumn="0" w:oddVBand="0" w:evenVBand="0" w:oddHBand="1" w:evenHBand="0" w:firstRowFirstColumn="0" w:firstRowLastColumn="0" w:lastRowFirstColumn="0" w:lastRowLastColumn="0"/>
              <w:rPr>
                <w:rFonts w:eastAsia="Times" w:cs="Arial"/>
                <w:sz w:val="18"/>
                <w:szCs w:val="22"/>
              </w:rPr>
            </w:pPr>
            <w:r w:rsidRPr="004C10FA">
              <w:rPr>
                <w:rFonts w:eastAsia="Times" w:cs="Arial"/>
                <w:sz w:val="18"/>
                <w:szCs w:val="22"/>
              </w:rPr>
              <w:t>Árbol de problemas y árbol de objetivos</w:t>
            </w:r>
          </w:p>
        </w:tc>
      </w:tr>
      <w:tr w:rsidR="00563C61" w:rsidRPr="004C10FA" w14:paraId="3B8B7676" w14:textId="77777777" w:rsidTr="00563C61">
        <w:trPr>
          <w:jc w:val="center"/>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422C61FE" w14:textId="77777777" w:rsidR="008B7D15" w:rsidRPr="004C10FA" w:rsidRDefault="008B7D15" w:rsidP="00CE429A">
            <w:pPr>
              <w:spacing w:before="0" w:beforeAutospacing="0" w:after="0" w:afterAutospacing="0" w:line="360" w:lineRule="auto"/>
              <w:jc w:val="left"/>
              <w:rPr>
                <w:rFonts w:eastAsia="Times" w:cs="Arial"/>
                <w:sz w:val="18"/>
                <w:szCs w:val="22"/>
              </w:rPr>
            </w:pPr>
            <w:r w:rsidRPr="004C10FA">
              <w:rPr>
                <w:rFonts w:eastAsia="Times" w:cs="Arial"/>
                <w:sz w:val="18"/>
                <w:szCs w:val="22"/>
              </w:rPr>
              <w:t xml:space="preserve">No se cuenta con la información documental de la Matriz de Indicadores de Resultados del año 2013, por lo que no se </w:t>
            </w:r>
            <w:r w:rsidRPr="004C10FA">
              <w:rPr>
                <w:rFonts w:eastAsia="Times" w:cs="Arial"/>
                <w:sz w:val="18"/>
                <w:szCs w:val="22"/>
              </w:rPr>
              <w:lastRenderedPageBreak/>
              <w:t>puede realizar la comparación del desempeño de un año con el otro.</w:t>
            </w:r>
          </w:p>
        </w:tc>
        <w:tc>
          <w:tcPr>
            <w:tcW w:w="2361" w:type="dxa"/>
            <w:vAlign w:val="center"/>
          </w:tcPr>
          <w:p w14:paraId="3BB8247E" w14:textId="77777777" w:rsidR="008B7D15" w:rsidRPr="004C10FA" w:rsidRDefault="008B7D15"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22"/>
              </w:rPr>
            </w:pPr>
            <w:r w:rsidRPr="004C10FA">
              <w:rPr>
                <w:rFonts w:eastAsia="Times" w:cs="Arial"/>
                <w:sz w:val="18"/>
                <w:szCs w:val="22"/>
              </w:rPr>
              <w:lastRenderedPageBreak/>
              <w:t>Presentar la Matriz de Indicadores de Resultados del Programa Presupuestario Nutrición, correspondiente al ejercicio fiscal 2013</w:t>
            </w:r>
          </w:p>
        </w:tc>
        <w:tc>
          <w:tcPr>
            <w:tcW w:w="1035" w:type="dxa"/>
            <w:vAlign w:val="center"/>
          </w:tcPr>
          <w:p w14:paraId="225CB9BC" w14:textId="77777777" w:rsidR="008B7D15" w:rsidRPr="004C10FA" w:rsidRDefault="008B7D15" w:rsidP="00CE429A">
            <w:pPr>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eastAsia="Times" w:cs="Arial"/>
                <w:sz w:val="18"/>
                <w:szCs w:val="22"/>
              </w:rPr>
            </w:pPr>
            <w:r w:rsidRPr="004C10FA">
              <w:rPr>
                <w:rFonts w:eastAsia="Times" w:cs="Arial"/>
                <w:sz w:val="18"/>
                <w:szCs w:val="22"/>
              </w:rPr>
              <w:t>2 de mayo de 2016</w:t>
            </w:r>
          </w:p>
        </w:tc>
        <w:tc>
          <w:tcPr>
            <w:tcW w:w="2285" w:type="dxa"/>
            <w:vAlign w:val="center"/>
          </w:tcPr>
          <w:p w14:paraId="5A4E3178" w14:textId="77777777" w:rsidR="008B7D15" w:rsidRPr="004C10FA" w:rsidRDefault="008B7D15"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22"/>
              </w:rPr>
            </w:pPr>
            <w:r w:rsidRPr="004C10FA">
              <w:rPr>
                <w:rFonts w:eastAsia="Times" w:cs="Arial"/>
                <w:sz w:val="18"/>
                <w:szCs w:val="22"/>
              </w:rPr>
              <w:t xml:space="preserve">No aplican los resultados esperados debido a que la Matriz de Indicadores de Resultados correspondiente al ejercicio fiscal 2013 no </w:t>
            </w:r>
            <w:r w:rsidRPr="004C10FA">
              <w:rPr>
                <w:rFonts w:eastAsia="Times" w:cs="Arial"/>
                <w:sz w:val="18"/>
                <w:szCs w:val="22"/>
              </w:rPr>
              <w:lastRenderedPageBreak/>
              <w:t>fueron solicitados en la bitácora de Evaluación complementaria al coordinador del programa y por tanto entregados.</w:t>
            </w:r>
          </w:p>
        </w:tc>
        <w:tc>
          <w:tcPr>
            <w:tcW w:w="1503" w:type="dxa"/>
            <w:vAlign w:val="center"/>
          </w:tcPr>
          <w:p w14:paraId="04CCB013" w14:textId="77777777" w:rsidR="008B7D15" w:rsidRPr="004C10FA" w:rsidRDefault="008B7D15" w:rsidP="00CE429A">
            <w:pPr>
              <w:spacing w:before="0" w:beforeAutospacing="0" w:after="0" w:afterAutospacing="0" w:line="360" w:lineRule="auto"/>
              <w:jc w:val="left"/>
              <w:cnfStyle w:val="000000000000" w:firstRow="0" w:lastRow="0" w:firstColumn="0" w:lastColumn="0" w:oddVBand="0" w:evenVBand="0" w:oddHBand="0" w:evenHBand="0" w:firstRowFirstColumn="0" w:firstRowLastColumn="0" w:lastRowFirstColumn="0" w:lastRowLastColumn="0"/>
              <w:rPr>
                <w:rFonts w:eastAsia="Times" w:cs="Arial"/>
                <w:sz w:val="18"/>
                <w:szCs w:val="22"/>
              </w:rPr>
            </w:pPr>
            <w:r w:rsidRPr="004C10FA">
              <w:rPr>
                <w:rFonts w:eastAsia="Times" w:cs="Arial"/>
                <w:sz w:val="18"/>
                <w:szCs w:val="22"/>
              </w:rPr>
              <w:lastRenderedPageBreak/>
              <w:t>Matriz de Indicadores de Resultados 2013</w:t>
            </w:r>
          </w:p>
        </w:tc>
      </w:tr>
    </w:tbl>
    <w:p w14:paraId="704C5120" w14:textId="2F2378FE" w:rsidR="005A4AC5" w:rsidRPr="004C10FA" w:rsidRDefault="005A4AC5" w:rsidP="00563C61">
      <w:pPr>
        <w:spacing w:before="0" w:beforeAutospacing="0" w:after="0" w:afterAutospacing="0" w:line="360" w:lineRule="auto"/>
        <w:jc w:val="center"/>
        <w:rPr>
          <w:rFonts w:eastAsia="Times" w:cs="Arial"/>
          <w:sz w:val="18"/>
          <w:szCs w:val="22"/>
        </w:rPr>
      </w:pPr>
      <w:r w:rsidRPr="004C10FA">
        <w:rPr>
          <w:rFonts w:eastAsia="Times" w:cs="Arial"/>
          <w:b/>
          <w:sz w:val="18"/>
          <w:szCs w:val="22"/>
        </w:rPr>
        <w:lastRenderedPageBreak/>
        <w:t>Fuente:</w:t>
      </w:r>
      <w:r w:rsidRPr="004C10FA">
        <w:rPr>
          <w:rFonts w:eastAsia="Times" w:cs="Arial"/>
          <w:sz w:val="18"/>
          <w:szCs w:val="22"/>
        </w:rPr>
        <w:t xml:space="preserve"> Elaboración propia con información del Documento de Trabajo 2015</w:t>
      </w:r>
    </w:p>
    <w:p w14:paraId="3AD124AC" w14:textId="77777777" w:rsidR="00CE429A" w:rsidRPr="004C10FA" w:rsidRDefault="00CE429A" w:rsidP="00CE429A">
      <w:pPr>
        <w:spacing w:before="0" w:beforeAutospacing="0" w:after="0" w:afterAutospacing="0" w:line="360" w:lineRule="auto"/>
        <w:rPr>
          <w:rFonts w:eastAsia="Times" w:cs="Arial"/>
          <w:sz w:val="18"/>
          <w:szCs w:val="22"/>
        </w:rPr>
      </w:pPr>
    </w:p>
    <w:p w14:paraId="0478B1A1" w14:textId="77777777" w:rsidR="008B7D15" w:rsidRPr="004C10FA" w:rsidRDefault="008B7D15" w:rsidP="005C058D">
      <w:pPr>
        <w:spacing w:before="0" w:beforeAutospacing="0" w:after="0" w:afterAutospacing="0" w:line="360" w:lineRule="auto"/>
        <w:rPr>
          <w:rFonts w:eastAsia="Times" w:cs="Arial"/>
          <w:szCs w:val="22"/>
        </w:rPr>
      </w:pPr>
      <w:r w:rsidRPr="004C10FA">
        <w:rPr>
          <w:rFonts w:eastAsia="Times" w:cs="Arial"/>
          <w:szCs w:val="22"/>
        </w:rPr>
        <w:t xml:space="preserve">Respecto al primer punto, ya se tienen los árboles de problemas y objetivos. </w:t>
      </w:r>
      <w:r w:rsidR="003F02F4" w:rsidRPr="004C10FA">
        <w:rPr>
          <w:rFonts w:eastAsia="Times" w:cs="Arial"/>
          <w:szCs w:val="22"/>
        </w:rPr>
        <w:t xml:space="preserve">El segundo punto ya fue atendido. </w:t>
      </w:r>
    </w:p>
    <w:p w14:paraId="25432A7B" w14:textId="77777777" w:rsidR="00CE429A" w:rsidRPr="004C10FA" w:rsidRDefault="00CE429A" w:rsidP="00CE429A">
      <w:pPr>
        <w:spacing w:before="0" w:beforeAutospacing="0" w:after="0" w:afterAutospacing="0" w:line="360" w:lineRule="auto"/>
        <w:ind w:firstLine="720"/>
        <w:rPr>
          <w:rFonts w:eastAsia="Times" w:cs="Arial"/>
          <w:szCs w:val="22"/>
        </w:rPr>
      </w:pPr>
    </w:p>
    <w:p w14:paraId="1CC184FB" w14:textId="77777777" w:rsidR="008B7D15" w:rsidRPr="004C10FA" w:rsidRDefault="00A44649" w:rsidP="005C058D">
      <w:pPr>
        <w:spacing w:before="0" w:beforeAutospacing="0" w:after="0" w:afterAutospacing="0" w:line="360" w:lineRule="auto"/>
        <w:rPr>
          <w:rFonts w:eastAsia="Times" w:cs="Arial"/>
          <w:szCs w:val="22"/>
        </w:rPr>
      </w:pPr>
      <w:r w:rsidRPr="004C10FA">
        <w:rPr>
          <w:rFonts w:eastAsia="Times" w:cs="Arial"/>
          <w:szCs w:val="22"/>
        </w:rPr>
        <w:t>En el documento de opinión</w:t>
      </w:r>
      <w:r w:rsidR="008B7D15" w:rsidRPr="004C10FA">
        <w:rPr>
          <w:rFonts w:eastAsia="Times" w:cs="Arial"/>
          <w:szCs w:val="22"/>
        </w:rPr>
        <w:t xml:space="preserve"> 7_DO_Nutrición 2015</w:t>
      </w:r>
      <w:r w:rsidRPr="004C10FA">
        <w:rPr>
          <w:rFonts w:eastAsia="Times" w:cs="Arial"/>
          <w:szCs w:val="22"/>
        </w:rPr>
        <w:t>, se explica cómo se atenderán las recomendaciones del documento Evaluación Complementaria de Desempeño del Programa Presupuestario Nutrición que Ejerce Recursos del Fondo de Aportaciones Múltiples (FAM y la razón por la que no se hará una de ellas. A continuación, se presenta el cuadro resumen de este documento.</w:t>
      </w:r>
    </w:p>
    <w:p w14:paraId="471751EC" w14:textId="77777777" w:rsidR="00653160" w:rsidRPr="004C10FA" w:rsidRDefault="00653160" w:rsidP="006A7E0B">
      <w:pPr>
        <w:spacing w:before="0" w:beforeAutospacing="0" w:after="0" w:afterAutospacing="0" w:line="360" w:lineRule="auto"/>
        <w:rPr>
          <w:rFonts w:eastAsia="Times" w:cs="Arial"/>
          <w:szCs w:val="22"/>
        </w:rPr>
      </w:pPr>
    </w:p>
    <w:p w14:paraId="64AEA22C" w14:textId="77777777" w:rsidR="005A4AC5" w:rsidRPr="004C10FA" w:rsidRDefault="005A4AC5" w:rsidP="0002057A">
      <w:pPr>
        <w:pStyle w:val="NoSpacing"/>
        <w:jc w:val="center"/>
        <w:rPr>
          <w:b/>
          <w:szCs w:val="22"/>
        </w:rPr>
      </w:pPr>
      <w:bookmarkStart w:id="95" w:name="_Toc490831119"/>
      <w:bookmarkStart w:id="96" w:name="_Toc490832676"/>
      <w:bookmarkStart w:id="97" w:name="_Toc491094113"/>
      <w:bookmarkStart w:id="98" w:name="_Toc491103303"/>
      <w:bookmarkStart w:id="99" w:name="_Toc492051053"/>
      <w:r w:rsidRPr="004C10FA">
        <w:rPr>
          <w:b/>
          <w:szCs w:val="22"/>
        </w:rPr>
        <w:t xml:space="preserve">Tabla </w:t>
      </w:r>
      <w:r w:rsidRPr="004C10FA">
        <w:rPr>
          <w:b/>
          <w:szCs w:val="22"/>
        </w:rPr>
        <w:fldChar w:fldCharType="begin"/>
      </w:r>
      <w:r w:rsidRPr="004C10FA">
        <w:rPr>
          <w:b/>
          <w:szCs w:val="22"/>
        </w:rPr>
        <w:instrText xml:space="preserve"> SEQ Tabla \* ARABIC </w:instrText>
      </w:r>
      <w:r w:rsidRPr="004C10FA">
        <w:rPr>
          <w:b/>
          <w:szCs w:val="22"/>
        </w:rPr>
        <w:fldChar w:fldCharType="separate"/>
      </w:r>
      <w:r w:rsidR="00563C61">
        <w:rPr>
          <w:b/>
          <w:noProof/>
          <w:szCs w:val="22"/>
        </w:rPr>
        <w:t>16</w:t>
      </w:r>
      <w:r w:rsidRPr="004C10FA">
        <w:rPr>
          <w:b/>
          <w:szCs w:val="22"/>
        </w:rPr>
        <w:fldChar w:fldCharType="end"/>
      </w:r>
      <w:r w:rsidR="00897BD9" w:rsidRPr="004C10FA">
        <w:rPr>
          <w:b/>
          <w:szCs w:val="22"/>
        </w:rPr>
        <w:t>.</w:t>
      </w:r>
      <w:r w:rsidRPr="004C10FA">
        <w:rPr>
          <w:b/>
          <w:szCs w:val="22"/>
        </w:rPr>
        <w:t xml:space="preserve"> Posicionamiento institucional sobre las recomendaciones de la Evaluación Complementaria 2015</w:t>
      </w:r>
      <w:bookmarkEnd w:id="95"/>
      <w:bookmarkEnd w:id="96"/>
      <w:bookmarkEnd w:id="97"/>
      <w:bookmarkEnd w:id="98"/>
      <w:bookmarkEnd w:id="99"/>
    </w:p>
    <w:tbl>
      <w:tblPr>
        <w:tblStyle w:val="GridTable4-Accent51"/>
        <w:tblW w:w="0" w:type="auto"/>
        <w:tblLook w:val="04A0" w:firstRow="1" w:lastRow="0" w:firstColumn="1" w:lastColumn="0" w:noHBand="0" w:noVBand="1"/>
      </w:tblPr>
      <w:tblGrid>
        <w:gridCol w:w="4675"/>
        <w:gridCol w:w="4675"/>
      </w:tblGrid>
      <w:tr w:rsidR="008B7D15" w:rsidRPr="004C10FA" w14:paraId="5DC843FB" w14:textId="77777777" w:rsidTr="001B02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1F4E79" w:themeFill="accent5" w:themeFillShade="80"/>
          </w:tcPr>
          <w:p w14:paraId="1A907137" w14:textId="77777777" w:rsidR="008B7D15" w:rsidRPr="004C10FA" w:rsidRDefault="008B7D15" w:rsidP="00CE429A">
            <w:pPr>
              <w:spacing w:before="0" w:beforeAutospacing="0" w:after="0" w:afterAutospacing="0" w:line="360" w:lineRule="auto"/>
              <w:jc w:val="center"/>
              <w:rPr>
                <w:rFonts w:eastAsia="Times" w:cs="Arial"/>
                <w:sz w:val="20"/>
                <w:szCs w:val="20"/>
              </w:rPr>
            </w:pPr>
            <w:r w:rsidRPr="004C10FA">
              <w:rPr>
                <w:rFonts w:eastAsia="Times" w:cs="Arial"/>
                <w:sz w:val="20"/>
                <w:szCs w:val="20"/>
              </w:rPr>
              <w:t>Recomendación</w:t>
            </w:r>
          </w:p>
        </w:tc>
        <w:tc>
          <w:tcPr>
            <w:tcW w:w="0" w:type="dxa"/>
            <w:shd w:val="clear" w:color="auto" w:fill="1F4E79" w:themeFill="accent5" w:themeFillShade="80"/>
          </w:tcPr>
          <w:p w14:paraId="32540ECB" w14:textId="77777777" w:rsidR="008B7D15" w:rsidRPr="004C10FA" w:rsidRDefault="008B7D15"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Posición Institucional</w:t>
            </w:r>
          </w:p>
        </w:tc>
      </w:tr>
      <w:tr w:rsidR="008B7D15" w:rsidRPr="004C10FA" w14:paraId="285F85A9" w14:textId="77777777" w:rsidTr="006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6E4E3E6" w14:textId="77777777" w:rsidR="008B7D15" w:rsidRPr="004C10FA" w:rsidRDefault="008B7D15" w:rsidP="00CE429A">
            <w:pPr>
              <w:spacing w:before="0" w:beforeAutospacing="0" w:after="0" w:afterAutospacing="0" w:line="360" w:lineRule="auto"/>
              <w:rPr>
                <w:rFonts w:eastAsia="Times" w:cs="Arial"/>
                <w:b w:val="0"/>
                <w:sz w:val="20"/>
                <w:szCs w:val="20"/>
              </w:rPr>
            </w:pPr>
            <w:r w:rsidRPr="004C10FA">
              <w:rPr>
                <w:rFonts w:eastAsia="Times" w:cs="Arial"/>
                <w:b w:val="0"/>
                <w:sz w:val="20"/>
                <w:szCs w:val="20"/>
              </w:rPr>
              <w:t>Incluir el análisis de los árboles de problemas y el de objetivos, aunque el problema se presenta en el diagnóstico situacional, en las fichas de registro del programa y en el PEA 2014. Es mejor incluir dicho análisis de los árboles con base a la información anterior.</w:t>
            </w:r>
          </w:p>
        </w:tc>
        <w:tc>
          <w:tcPr>
            <w:tcW w:w="4675" w:type="dxa"/>
            <w:vAlign w:val="center"/>
          </w:tcPr>
          <w:p w14:paraId="7607E816" w14:textId="77777777" w:rsidR="008B7D15" w:rsidRPr="004C10FA" w:rsidRDefault="008B7D15"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Debido a que la dependencia responsable del Pp 080 Nutrición, es Servicios de Salud de Yucarán, el Sistema para el Desarrollo Integral de la Familia en Yucatán, no cuenta con el árbol de problemas y de objetivos del programa presupuestal; por lo que se gestionarán reuniones de trabajo con las dependencias e instancias competentes, a fin de solventar dicha recomendación.</w:t>
            </w:r>
          </w:p>
        </w:tc>
      </w:tr>
      <w:tr w:rsidR="008B7D15" w:rsidRPr="004C10FA" w14:paraId="3779D322" w14:textId="77777777" w:rsidTr="00622345">
        <w:tc>
          <w:tcPr>
            <w:cnfStyle w:val="001000000000" w:firstRow="0" w:lastRow="0" w:firstColumn="1" w:lastColumn="0" w:oddVBand="0" w:evenVBand="0" w:oddHBand="0" w:evenHBand="0" w:firstRowFirstColumn="0" w:firstRowLastColumn="0" w:lastRowFirstColumn="0" w:lastRowLastColumn="0"/>
            <w:tcW w:w="4675" w:type="dxa"/>
            <w:vAlign w:val="center"/>
          </w:tcPr>
          <w:p w14:paraId="73976CFF" w14:textId="77777777" w:rsidR="008B7D15" w:rsidRPr="004C10FA" w:rsidRDefault="008B7D15" w:rsidP="00CE429A">
            <w:pPr>
              <w:spacing w:before="0" w:beforeAutospacing="0" w:after="0" w:afterAutospacing="0" w:line="360" w:lineRule="auto"/>
              <w:rPr>
                <w:rFonts w:eastAsia="Times" w:cs="Arial"/>
                <w:b w:val="0"/>
                <w:sz w:val="20"/>
                <w:szCs w:val="20"/>
              </w:rPr>
            </w:pPr>
            <w:r w:rsidRPr="004C10FA">
              <w:rPr>
                <w:rFonts w:eastAsia="Times" w:cs="Arial"/>
                <w:b w:val="0"/>
                <w:sz w:val="20"/>
                <w:szCs w:val="20"/>
              </w:rPr>
              <w:t>Para realizar un análisis de la comparación debe proporcionarse los datos de los años a comparar, por lo que se recomienda proporcionar la información suficiente, y así realizar el análisis comparativo, además de que los indicadores a comparar sean similares.</w:t>
            </w:r>
          </w:p>
        </w:tc>
        <w:tc>
          <w:tcPr>
            <w:tcW w:w="4675" w:type="dxa"/>
            <w:vAlign w:val="center"/>
          </w:tcPr>
          <w:p w14:paraId="133D7337" w14:textId="77777777" w:rsidR="008B7D15" w:rsidRPr="004C10FA" w:rsidRDefault="008B7D15"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Times" w:cs="Arial"/>
                <w:sz w:val="20"/>
                <w:szCs w:val="20"/>
              </w:rPr>
            </w:pPr>
            <w:r w:rsidRPr="004C10FA">
              <w:rPr>
                <w:rFonts w:eastAsia="Times" w:cs="Arial"/>
                <w:sz w:val="20"/>
                <w:szCs w:val="20"/>
              </w:rPr>
              <w:t>Debido a que la dependencia responsable del Pp 080 Nutrición, es Servicios de Salud de Yucatán, el Sistema para el Desarrollo Integral de la Familia en Yucatán, no cuenta con la matriz de indicadores integrada del programa presupuestal; por lo que se gestionarán reuniones de trabajo con las dependencias e instancias competentes, a fin de solventar dicha recomendación.</w:t>
            </w:r>
          </w:p>
        </w:tc>
      </w:tr>
      <w:tr w:rsidR="008B7D15" w:rsidRPr="004C10FA" w14:paraId="1E37C613" w14:textId="77777777" w:rsidTr="00622345">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7A58422" w14:textId="77777777" w:rsidR="008B7D15" w:rsidRPr="004C10FA" w:rsidRDefault="008B7D15" w:rsidP="00CE429A">
            <w:pPr>
              <w:spacing w:before="0" w:beforeAutospacing="0" w:after="0" w:afterAutospacing="0" w:line="360" w:lineRule="auto"/>
              <w:rPr>
                <w:rFonts w:eastAsia="Times" w:cs="Arial"/>
                <w:b w:val="0"/>
                <w:sz w:val="20"/>
                <w:szCs w:val="20"/>
              </w:rPr>
            </w:pPr>
            <w:r w:rsidRPr="004C10FA">
              <w:rPr>
                <w:rFonts w:eastAsia="Times" w:cs="Arial"/>
                <w:b w:val="0"/>
                <w:sz w:val="20"/>
                <w:szCs w:val="20"/>
              </w:rPr>
              <w:lastRenderedPageBreak/>
              <w:t>Documentar y dar seguimiento a los recursos del Pp con el fin de verificar si todo el recurso proveniente del Fondo se destinó al Programa o se utilizó para otros rubros.</w:t>
            </w:r>
          </w:p>
        </w:tc>
        <w:tc>
          <w:tcPr>
            <w:tcW w:w="4675" w:type="dxa"/>
            <w:vAlign w:val="center"/>
          </w:tcPr>
          <w:p w14:paraId="03CB02D1" w14:textId="77777777" w:rsidR="008B7D15" w:rsidRPr="004C10FA" w:rsidRDefault="008B7D15"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Times" w:cs="Arial"/>
                <w:sz w:val="20"/>
                <w:szCs w:val="20"/>
              </w:rPr>
            </w:pPr>
            <w:r w:rsidRPr="004C10FA">
              <w:rPr>
                <w:rFonts w:eastAsia="Times" w:cs="Arial"/>
                <w:sz w:val="20"/>
                <w:szCs w:val="20"/>
              </w:rPr>
              <w:t>A este respecto el Sistema para el Desarrollo Integral de la Familia en Yucatán, considera que la observación efectuada no es un aspecto susceptible de mejora ya que se encuentra solventada en el documento Relación de UBP programadas con FAM Asistencia Social 2014: “Presupuesto de Egresos 2014 FAM 2014” proporcionada al evaluador donde se muestra el destino de los recursos autorizados para el FAM Asistencia Social; tal y como se menciona en el texto y cuadro No. 2 de la respuesta a la pregunta 5 de la Evaluación Complementaria del Desempeño del Programa Presupuestario.</w:t>
            </w:r>
          </w:p>
        </w:tc>
      </w:tr>
    </w:tbl>
    <w:p w14:paraId="5CB67894" w14:textId="77777777" w:rsidR="008B7D15" w:rsidRPr="004C10FA" w:rsidRDefault="005A4AC5" w:rsidP="006A7E0B">
      <w:pPr>
        <w:spacing w:before="0" w:beforeAutospacing="0" w:after="0" w:afterAutospacing="0" w:line="360" w:lineRule="auto"/>
        <w:jc w:val="center"/>
        <w:rPr>
          <w:rFonts w:eastAsia="Times" w:cs="Arial"/>
          <w:sz w:val="18"/>
          <w:szCs w:val="20"/>
        </w:rPr>
      </w:pPr>
      <w:r w:rsidRPr="004C10FA">
        <w:rPr>
          <w:rFonts w:eastAsia="Times" w:cs="Arial"/>
          <w:b/>
          <w:sz w:val="18"/>
          <w:szCs w:val="20"/>
        </w:rPr>
        <w:t>Fuente:</w:t>
      </w:r>
      <w:r w:rsidRPr="004C10FA">
        <w:rPr>
          <w:rFonts w:eastAsia="Times" w:cs="Arial"/>
          <w:sz w:val="18"/>
          <w:szCs w:val="20"/>
        </w:rPr>
        <w:t xml:space="preserve"> Elaboración propia con información del Documento de Opinión 2015</w:t>
      </w:r>
    </w:p>
    <w:p w14:paraId="5F3CB003" w14:textId="77777777" w:rsidR="00CE429A" w:rsidRPr="004C10FA" w:rsidRDefault="00CE429A" w:rsidP="00CE429A">
      <w:pPr>
        <w:spacing w:before="0" w:beforeAutospacing="0" w:after="0" w:afterAutospacing="0" w:line="360" w:lineRule="auto"/>
        <w:rPr>
          <w:rFonts w:eastAsia="Times" w:cs="Arial"/>
          <w:sz w:val="18"/>
          <w:szCs w:val="20"/>
        </w:rPr>
      </w:pPr>
    </w:p>
    <w:p w14:paraId="363952A9" w14:textId="77777777" w:rsidR="006A7E0B" w:rsidRPr="004C10FA" w:rsidRDefault="006A7E0B" w:rsidP="00CE429A">
      <w:pPr>
        <w:spacing w:before="0" w:beforeAutospacing="0" w:after="0" w:afterAutospacing="0" w:line="360" w:lineRule="auto"/>
        <w:rPr>
          <w:rFonts w:eastAsia="Times" w:cs="Arial"/>
          <w:sz w:val="18"/>
          <w:szCs w:val="20"/>
        </w:rPr>
      </w:pPr>
    </w:p>
    <w:p w14:paraId="5024E2A1" w14:textId="77777777" w:rsidR="006A7E0B" w:rsidRPr="004C10FA" w:rsidRDefault="005452B7" w:rsidP="00743AE5">
      <w:pPr>
        <w:spacing w:before="0" w:beforeAutospacing="0" w:after="0" w:afterAutospacing="0"/>
        <w:jc w:val="left"/>
        <w:rPr>
          <w:rFonts w:eastAsia="Times" w:cs="Arial"/>
          <w:sz w:val="18"/>
          <w:szCs w:val="20"/>
        </w:rPr>
      </w:pPr>
      <w:r w:rsidRPr="004C10FA">
        <w:rPr>
          <w:rFonts w:eastAsia="Times" w:cs="Arial"/>
          <w:sz w:val="18"/>
          <w:szCs w:val="20"/>
        </w:rPr>
        <w:br w:type="page"/>
      </w:r>
    </w:p>
    <w:p w14:paraId="32170E09" w14:textId="77777777" w:rsidR="000D7994" w:rsidRPr="004C10FA" w:rsidRDefault="00385984" w:rsidP="00743AE5">
      <w:pPr>
        <w:pStyle w:val="Heading4"/>
        <w:spacing w:before="0" w:beforeAutospacing="0" w:after="0" w:afterAutospacing="0" w:line="240" w:lineRule="auto"/>
        <w:ind w:left="714" w:hanging="357"/>
        <w:rPr>
          <w:rFonts w:cs="Arial"/>
          <w:b/>
          <w:bCs w:val="0"/>
        </w:rPr>
      </w:pPr>
      <w:r w:rsidRPr="004C10FA">
        <w:rPr>
          <w:rFonts w:cs="Arial"/>
          <w:b/>
          <w:bCs w:val="0"/>
        </w:rPr>
        <w:lastRenderedPageBreak/>
        <w:t>¿Qué recomendaciones de la(s) evaluación(es) externa(s) de los últimos tres años no han sido atendidas y por qué?</w:t>
      </w:r>
    </w:p>
    <w:p w14:paraId="3982370D" w14:textId="77777777" w:rsidR="00743AE5" w:rsidRPr="004C10FA" w:rsidRDefault="00743AE5" w:rsidP="00743AE5">
      <w:pPr>
        <w:spacing w:before="0" w:beforeAutospacing="0" w:after="0" w:afterAutospacing="0"/>
        <w:rPr>
          <w:rFonts w:cs="Arial"/>
        </w:rPr>
      </w:pPr>
    </w:p>
    <w:p w14:paraId="5386C803" w14:textId="77777777" w:rsidR="00CE429A" w:rsidRPr="004C10FA" w:rsidRDefault="00A44649" w:rsidP="005C058D">
      <w:pPr>
        <w:spacing w:before="0" w:beforeAutospacing="0" w:after="0" w:afterAutospacing="0" w:line="360" w:lineRule="auto"/>
        <w:rPr>
          <w:rFonts w:cs="Arial"/>
          <w:bCs/>
          <w:szCs w:val="22"/>
        </w:rPr>
      </w:pPr>
      <w:r w:rsidRPr="004C10FA">
        <w:rPr>
          <w:rFonts w:cs="Arial"/>
          <w:bCs/>
          <w:szCs w:val="22"/>
        </w:rPr>
        <w:t xml:space="preserve">El año que se está evaluando </w:t>
      </w:r>
      <w:r w:rsidR="001B02E9" w:rsidRPr="004C10FA">
        <w:rPr>
          <w:rFonts w:cs="Arial"/>
          <w:bCs/>
          <w:szCs w:val="22"/>
        </w:rPr>
        <w:t xml:space="preserve">es </w:t>
      </w:r>
      <w:r w:rsidRPr="004C10FA">
        <w:rPr>
          <w:rFonts w:cs="Arial"/>
          <w:bCs/>
          <w:szCs w:val="22"/>
        </w:rPr>
        <w:t xml:space="preserve">2016; </w:t>
      </w:r>
      <w:r w:rsidR="00627697" w:rsidRPr="004C10FA">
        <w:rPr>
          <w:rFonts w:cs="Arial"/>
          <w:bCs/>
          <w:szCs w:val="22"/>
        </w:rPr>
        <w:t xml:space="preserve">en </w:t>
      </w:r>
      <w:r w:rsidR="001B02E9" w:rsidRPr="004C10FA">
        <w:rPr>
          <w:rFonts w:cs="Arial"/>
          <w:bCs/>
          <w:szCs w:val="22"/>
        </w:rPr>
        <w:t>el</w:t>
      </w:r>
      <w:r w:rsidR="00627697" w:rsidRPr="004C10FA">
        <w:rPr>
          <w:rFonts w:cs="Arial"/>
          <w:bCs/>
          <w:szCs w:val="22"/>
        </w:rPr>
        <w:t xml:space="preserve"> curso de 2016</w:t>
      </w:r>
      <w:r w:rsidR="001B02E9" w:rsidRPr="004C10FA">
        <w:rPr>
          <w:rFonts w:cs="Arial"/>
          <w:bCs/>
          <w:szCs w:val="22"/>
        </w:rPr>
        <w:t>,</w:t>
      </w:r>
      <w:r w:rsidR="00627697" w:rsidRPr="004C10FA">
        <w:rPr>
          <w:rFonts w:cs="Arial"/>
          <w:bCs/>
          <w:szCs w:val="22"/>
        </w:rPr>
        <w:t xml:space="preserve"> se realizó </w:t>
      </w:r>
      <w:r w:rsidR="008B7D15" w:rsidRPr="004C10FA">
        <w:rPr>
          <w:rFonts w:cs="Arial"/>
          <w:bCs/>
          <w:szCs w:val="22"/>
        </w:rPr>
        <w:t>la Evaluación de D</w:t>
      </w:r>
      <w:r w:rsidR="001B02E9" w:rsidRPr="004C10FA">
        <w:rPr>
          <w:rFonts w:cs="Arial"/>
          <w:bCs/>
          <w:szCs w:val="22"/>
        </w:rPr>
        <w:t>iseño</w:t>
      </w:r>
      <w:r w:rsidR="008B7D15" w:rsidRPr="004C10FA">
        <w:rPr>
          <w:rFonts w:cs="Arial"/>
          <w:bCs/>
          <w:szCs w:val="22"/>
        </w:rPr>
        <w:t xml:space="preserve">: Programa </w:t>
      </w:r>
      <w:r w:rsidR="001B02E9" w:rsidRPr="004C10FA">
        <w:rPr>
          <w:rFonts w:cs="Arial"/>
          <w:bCs/>
          <w:szCs w:val="22"/>
        </w:rPr>
        <w:t>Presupuestario</w:t>
      </w:r>
      <w:r w:rsidR="008B7D15" w:rsidRPr="004C10FA">
        <w:rPr>
          <w:rFonts w:cs="Arial"/>
          <w:bCs/>
          <w:szCs w:val="22"/>
        </w:rPr>
        <w:t xml:space="preserve"> 080 Carenc</w:t>
      </w:r>
      <w:r w:rsidR="00627697" w:rsidRPr="004C10FA">
        <w:rPr>
          <w:rFonts w:cs="Arial"/>
          <w:bCs/>
          <w:szCs w:val="22"/>
        </w:rPr>
        <w:t>ia por Acceso a la Alimentación de la que emanaron</w:t>
      </w:r>
      <w:r w:rsidR="008B7D15" w:rsidRPr="004C10FA">
        <w:rPr>
          <w:rFonts w:cs="Arial"/>
          <w:bCs/>
          <w:szCs w:val="22"/>
        </w:rPr>
        <w:t xml:space="preserve"> ciertas recomendaciones</w:t>
      </w:r>
      <w:r w:rsidR="00627697" w:rsidRPr="004C10FA">
        <w:rPr>
          <w:rFonts w:cs="Arial"/>
          <w:bCs/>
          <w:szCs w:val="22"/>
        </w:rPr>
        <w:t xml:space="preserve"> que se siguen atendiendo</w:t>
      </w:r>
      <w:r w:rsidR="008B7D15" w:rsidRPr="004C10FA">
        <w:rPr>
          <w:rFonts w:cs="Arial"/>
          <w:bCs/>
          <w:szCs w:val="22"/>
        </w:rPr>
        <w:t>. Se tomó esta evaluación de desempeño y no las otras debido a que ésta ya contempla el último diseño del programa. Las recomendaciones emitidas por los evaluadores fueron las siguientes:</w:t>
      </w:r>
    </w:p>
    <w:p w14:paraId="74B3F035" w14:textId="77777777" w:rsidR="00653160" w:rsidRPr="004C10FA" w:rsidRDefault="00653160" w:rsidP="00CE429A">
      <w:pPr>
        <w:spacing w:before="0" w:beforeAutospacing="0" w:after="0" w:afterAutospacing="0" w:line="360" w:lineRule="auto"/>
        <w:rPr>
          <w:rFonts w:cs="Arial"/>
          <w:bCs/>
          <w:sz w:val="20"/>
          <w:szCs w:val="22"/>
        </w:rPr>
      </w:pPr>
    </w:p>
    <w:p w14:paraId="36130848" w14:textId="77777777" w:rsidR="005A4AC5" w:rsidRPr="004C10FA" w:rsidRDefault="005A4AC5" w:rsidP="0002057A">
      <w:pPr>
        <w:pStyle w:val="NoSpacing"/>
        <w:jc w:val="center"/>
        <w:rPr>
          <w:b/>
          <w:szCs w:val="22"/>
        </w:rPr>
      </w:pPr>
      <w:bookmarkStart w:id="100" w:name="_Toc490831120"/>
      <w:bookmarkStart w:id="101" w:name="_Toc490832677"/>
      <w:bookmarkStart w:id="102" w:name="_Toc491094114"/>
      <w:bookmarkStart w:id="103" w:name="_Toc491103304"/>
      <w:bookmarkStart w:id="104" w:name="_Toc492051054"/>
      <w:r w:rsidRPr="004C10FA">
        <w:rPr>
          <w:b/>
          <w:szCs w:val="22"/>
        </w:rPr>
        <w:t xml:space="preserve">Tabla </w:t>
      </w:r>
      <w:r w:rsidR="002922C2" w:rsidRPr="004C10FA">
        <w:rPr>
          <w:b/>
          <w:szCs w:val="22"/>
        </w:rPr>
        <w:fldChar w:fldCharType="begin"/>
      </w:r>
      <w:r w:rsidR="002922C2" w:rsidRPr="004C10FA">
        <w:rPr>
          <w:b/>
          <w:szCs w:val="22"/>
        </w:rPr>
        <w:instrText xml:space="preserve"> SEQ Tabla \* ARABIC </w:instrText>
      </w:r>
      <w:r w:rsidR="002922C2" w:rsidRPr="004C10FA">
        <w:rPr>
          <w:b/>
          <w:szCs w:val="22"/>
        </w:rPr>
        <w:fldChar w:fldCharType="separate"/>
      </w:r>
      <w:r w:rsidR="00563C61">
        <w:rPr>
          <w:b/>
          <w:noProof/>
          <w:szCs w:val="22"/>
        </w:rPr>
        <w:t>17</w:t>
      </w:r>
      <w:r w:rsidR="002922C2" w:rsidRPr="004C10FA">
        <w:rPr>
          <w:b/>
          <w:noProof/>
          <w:szCs w:val="22"/>
        </w:rPr>
        <w:fldChar w:fldCharType="end"/>
      </w:r>
      <w:r w:rsidR="00897BD9" w:rsidRPr="004C10FA">
        <w:rPr>
          <w:b/>
          <w:szCs w:val="22"/>
        </w:rPr>
        <w:t>.</w:t>
      </w:r>
      <w:r w:rsidRPr="004C10FA">
        <w:rPr>
          <w:b/>
          <w:szCs w:val="22"/>
        </w:rPr>
        <w:t xml:space="preserve"> Recomendaciones de la </w:t>
      </w:r>
      <w:r w:rsidR="00206C6F" w:rsidRPr="004C10FA">
        <w:rPr>
          <w:b/>
          <w:szCs w:val="22"/>
        </w:rPr>
        <w:t>ED</w:t>
      </w:r>
      <w:r w:rsidR="00897BD9" w:rsidRPr="004C10FA">
        <w:rPr>
          <w:b/>
          <w:szCs w:val="22"/>
        </w:rPr>
        <w:t xml:space="preserve"> </w:t>
      </w:r>
      <w:r w:rsidRPr="004C10FA">
        <w:rPr>
          <w:b/>
          <w:szCs w:val="22"/>
        </w:rPr>
        <w:t>2016</w:t>
      </w:r>
      <w:bookmarkEnd w:id="100"/>
      <w:bookmarkEnd w:id="101"/>
      <w:bookmarkEnd w:id="102"/>
      <w:bookmarkEnd w:id="103"/>
      <w:bookmarkEnd w:id="104"/>
      <w:r w:rsidR="00206C6F" w:rsidRPr="004C10FA">
        <w:rPr>
          <w:b/>
          <w:szCs w:val="22"/>
        </w:rPr>
        <w:t xml:space="preserve"> del Pp 080</w:t>
      </w:r>
    </w:p>
    <w:tbl>
      <w:tblPr>
        <w:tblStyle w:val="GridTable4-Accent51"/>
        <w:tblW w:w="0" w:type="auto"/>
        <w:tblLook w:val="04A0" w:firstRow="1" w:lastRow="0" w:firstColumn="1" w:lastColumn="0" w:noHBand="0" w:noVBand="1"/>
      </w:tblPr>
      <w:tblGrid>
        <w:gridCol w:w="9350"/>
      </w:tblGrid>
      <w:tr w:rsidR="008B7D15" w:rsidRPr="004C10FA" w14:paraId="6D701758" w14:textId="77777777" w:rsidTr="0089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1F4E79" w:themeFill="accent5" w:themeFillShade="80"/>
          </w:tcPr>
          <w:p w14:paraId="133182B5" w14:textId="77777777" w:rsidR="008B7D15" w:rsidRPr="004C10FA" w:rsidRDefault="008B7D15" w:rsidP="00CE429A">
            <w:pPr>
              <w:spacing w:before="0" w:beforeAutospacing="0" w:after="0" w:afterAutospacing="0" w:line="360" w:lineRule="auto"/>
              <w:jc w:val="center"/>
              <w:rPr>
                <w:rFonts w:cs="Arial"/>
                <w:bCs w:val="0"/>
                <w:szCs w:val="22"/>
              </w:rPr>
            </w:pPr>
            <w:r w:rsidRPr="004C10FA">
              <w:rPr>
                <w:rFonts w:cs="Arial"/>
                <w:bCs w:val="0"/>
                <w:szCs w:val="22"/>
              </w:rPr>
              <w:t>Recomendaciones</w:t>
            </w:r>
          </w:p>
        </w:tc>
      </w:tr>
      <w:tr w:rsidR="008B7D15" w:rsidRPr="004C10FA" w14:paraId="29BA5684" w14:textId="77777777" w:rsidTr="008B7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3C70A7" w14:textId="77777777" w:rsidR="008B7D15" w:rsidRPr="004C10FA" w:rsidRDefault="008B7D15" w:rsidP="00CE429A">
            <w:pPr>
              <w:pStyle w:val="ListParagraph"/>
              <w:numPr>
                <w:ilvl w:val="0"/>
                <w:numId w:val="15"/>
              </w:numPr>
              <w:spacing w:before="0" w:beforeAutospacing="0" w:after="0" w:afterAutospacing="0" w:line="360" w:lineRule="auto"/>
              <w:rPr>
                <w:rFonts w:cs="Arial"/>
                <w:b w:val="0"/>
                <w:sz w:val="20"/>
                <w:szCs w:val="20"/>
              </w:rPr>
            </w:pPr>
            <w:r w:rsidRPr="004C10FA">
              <w:rPr>
                <w:rFonts w:cs="Arial"/>
                <w:b w:val="0"/>
                <w:sz w:val="20"/>
                <w:szCs w:val="20"/>
              </w:rPr>
              <w:t>Identificar aquellos estudios que muestren evidencia sólida sobre la efectividad y/o limitantes que en otros contextos similares ha tenido el tipo de intervención que impulsa el PP.</w:t>
            </w:r>
          </w:p>
        </w:tc>
      </w:tr>
      <w:tr w:rsidR="008B7D15" w:rsidRPr="004C10FA" w14:paraId="4819E3F5" w14:textId="77777777" w:rsidTr="008B7D15">
        <w:tc>
          <w:tcPr>
            <w:cnfStyle w:val="001000000000" w:firstRow="0" w:lastRow="0" w:firstColumn="1" w:lastColumn="0" w:oddVBand="0" w:evenVBand="0" w:oddHBand="0" w:evenHBand="0" w:firstRowFirstColumn="0" w:firstRowLastColumn="0" w:lastRowFirstColumn="0" w:lastRowLastColumn="0"/>
            <w:tcW w:w="9350" w:type="dxa"/>
          </w:tcPr>
          <w:p w14:paraId="6C95C0FF" w14:textId="77777777" w:rsidR="008B7D15" w:rsidRPr="004C10FA" w:rsidRDefault="00584585" w:rsidP="00CE429A">
            <w:pPr>
              <w:pStyle w:val="ListParagraph"/>
              <w:numPr>
                <w:ilvl w:val="0"/>
                <w:numId w:val="15"/>
              </w:numPr>
              <w:spacing w:before="0" w:beforeAutospacing="0" w:after="0" w:afterAutospacing="0" w:line="360" w:lineRule="auto"/>
              <w:rPr>
                <w:rFonts w:cs="Arial"/>
                <w:b w:val="0"/>
                <w:sz w:val="20"/>
                <w:szCs w:val="20"/>
              </w:rPr>
            </w:pPr>
            <w:r w:rsidRPr="004C10FA">
              <w:rPr>
                <w:rFonts w:cs="Arial"/>
                <w:b w:val="0"/>
                <w:sz w:val="20"/>
                <w:szCs w:val="20"/>
              </w:rPr>
              <w:t xml:space="preserve">Se sugiere sustituir el fraseo “personas hambrientas”, por uno más descriptivo con relación al problema, como “personas con grave carencia </w:t>
            </w:r>
            <w:r w:rsidR="008C76D0" w:rsidRPr="004C10FA">
              <w:rPr>
                <w:rFonts w:cs="Arial"/>
                <w:b w:val="0"/>
                <w:sz w:val="20"/>
                <w:szCs w:val="20"/>
              </w:rPr>
              <w:t>alimentaria “</w:t>
            </w:r>
            <w:r w:rsidRPr="004C10FA">
              <w:rPr>
                <w:rFonts w:cs="Arial"/>
                <w:b w:val="0"/>
                <w:sz w:val="20"/>
                <w:szCs w:val="20"/>
              </w:rPr>
              <w:t>.</w:t>
            </w:r>
          </w:p>
        </w:tc>
      </w:tr>
      <w:tr w:rsidR="008B7D15" w:rsidRPr="004C10FA" w14:paraId="6D8FBA1B" w14:textId="77777777" w:rsidTr="008B7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4B0872" w14:textId="77777777" w:rsidR="008B7D15" w:rsidRPr="004C10FA" w:rsidRDefault="00584585" w:rsidP="00CE429A">
            <w:pPr>
              <w:pStyle w:val="ListParagraph"/>
              <w:numPr>
                <w:ilvl w:val="0"/>
                <w:numId w:val="15"/>
              </w:numPr>
              <w:spacing w:before="0" w:beforeAutospacing="0" w:after="0" w:afterAutospacing="0" w:line="360" w:lineRule="auto"/>
              <w:rPr>
                <w:rFonts w:cs="Arial"/>
                <w:b w:val="0"/>
                <w:sz w:val="20"/>
                <w:szCs w:val="20"/>
              </w:rPr>
            </w:pPr>
            <w:r w:rsidRPr="004C10FA">
              <w:rPr>
                <w:rFonts w:cs="Arial"/>
                <w:b w:val="0"/>
                <w:sz w:val="20"/>
                <w:szCs w:val="20"/>
              </w:rPr>
              <w:t xml:space="preserve"> Sería recomendable consolidar la sección de “Descripción del Programa” para definir claramente cuál es la población potencial y objetivo. Siempre que sea pertinente, se recomienda establecer a) una definición y cuantificación tanto genérica para todo el Programa Presupuestario; y b) definiciones y cuantificaciones específicas para los Programas Sociales que lo integran. Los datos de cuantificación se refieren a cómo se calcularía, la unidad de medida, y sus plazos de revisión y actualización.</w:t>
            </w:r>
          </w:p>
        </w:tc>
      </w:tr>
      <w:tr w:rsidR="008B7D15" w:rsidRPr="004C10FA" w14:paraId="5B2FA484" w14:textId="77777777" w:rsidTr="008B7D15">
        <w:tc>
          <w:tcPr>
            <w:cnfStyle w:val="001000000000" w:firstRow="0" w:lastRow="0" w:firstColumn="1" w:lastColumn="0" w:oddVBand="0" w:evenVBand="0" w:oddHBand="0" w:evenHBand="0" w:firstRowFirstColumn="0" w:firstRowLastColumn="0" w:lastRowFirstColumn="0" w:lastRowLastColumn="0"/>
            <w:tcW w:w="9350" w:type="dxa"/>
          </w:tcPr>
          <w:p w14:paraId="3DE37C98" w14:textId="77777777" w:rsidR="008B7D15" w:rsidRPr="004C10FA" w:rsidRDefault="00584585" w:rsidP="00CE429A">
            <w:pPr>
              <w:pStyle w:val="ListParagraph"/>
              <w:numPr>
                <w:ilvl w:val="0"/>
                <w:numId w:val="15"/>
              </w:numPr>
              <w:spacing w:before="0" w:beforeAutospacing="0" w:after="0" w:afterAutospacing="0" w:line="360" w:lineRule="auto"/>
              <w:rPr>
                <w:rFonts w:cs="Arial"/>
                <w:b w:val="0"/>
                <w:sz w:val="20"/>
                <w:szCs w:val="20"/>
              </w:rPr>
            </w:pPr>
            <w:r w:rsidRPr="004C10FA">
              <w:rPr>
                <w:rFonts w:cs="Arial"/>
                <w:b w:val="0"/>
                <w:sz w:val="20"/>
                <w:szCs w:val="20"/>
              </w:rPr>
              <w:t xml:space="preserve">En caso de que no la hubiera para todos los Programas Sociales, se debería sistematizar la información </w:t>
            </w:r>
            <w:r w:rsidR="008C76D0" w:rsidRPr="004C10FA">
              <w:rPr>
                <w:rFonts w:cs="Arial"/>
                <w:b w:val="0"/>
                <w:sz w:val="20"/>
                <w:szCs w:val="20"/>
              </w:rPr>
              <w:t>que,</w:t>
            </w:r>
            <w:r w:rsidRPr="004C10FA">
              <w:rPr>
                <w:rFonts w:cs="Arial"/>
                <w:b w:val="0"/>
                <w:sz w:val="20"/>
                <w:szCs w:val="20"/>
              </w:rPr>
              <w:t xml:space="preserve"> recaudada de los solicitantes, con el fin de conocer sus características. Esta información puede resultar valiosa para la planeación y toma de decisión.</w:t>
            </w:r>
          </w:p>
        </w:tc>
      </w:tr>
      <w:tr w:rsidR="008B7D15" w:rsidRPr="004C10FA" w14:paraId="6EDD591D" w14:textId="77777777" w:rsidTr="008B7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C738DD" w14:textId="77777777" w:rsidR="008B7D15" w:rsidRPr="004C10FA" w:rsidRDefault="00584585" w:rsidP="00CE429A">
            <w:pPr>
              <w:pStyle w:val="ListParagraph"/>
              <w:numPr>
                <w:ilvl w:val="0"/>
                <w:numId w:val="15"/>
              </w:numPr>
              <w:spacing w:before="0" w:beforeAutospacing="0" w:after="0" w:afterAutospacing="0" w:line="360" w:lineRule="auto"/>
              <w:rPr>
                <w:rFonts w:cs="Arial"/>
                <w:b w:val="0"/>
                <w:sz w:val="20"/>
                <w:szCs w:val="20"/>
              </w:rPr>
            </w:pPr>
            <w:r w:rsidRPr="004C10FA">
              <w:rPr>
                <w:rFonts w:cs="Arial"/>
                <w:b w:val="0"/>
                <w:sz w:val="20"/>
                <w:szCs w:val="20"/>
              </w:rPr>
              <w:t>En los casos en que los formatos no están estandarizados se recomienda generar dichos formatos con el objetivo de registrar la solicitud y capturar aquellos datos necesarios para el proceso. Es importante el uso de un lenguaje neutro que sea enfático en el cauce exclusivamente institucional de la solicitud y no apelando a otros elementos retóricos que pudieran generar confusión en los solicitantes; así mismo debe reflejar el carácter público del programa y sus recursos en una leyenda perfectamente legible.</w:t>
            </w:r>
          </w:p>
        </w:tc>
      </w:tr>
      <w:tr w:rsidR="008B7D15" w:rsidRPr="004C10FA" w14:paraId="5EA1B907" w14:textId="77777777" w:rsidTr="008B7D15">
        <w:tc>
          <w:tcPr>
            <w:cnfStyle w:val="001000000000" w:firstRow="0" w:lastRow="0" w:firstColumn="1" w:lastColumn="0" w:oddVBand="0" w:evenVBand="0" w:oddHBand="0" w:evenHBand="0" w:firstRowFirstColumn="0" w:firstRowLastColumn="0" w:lastRowFirstColumn="0" w:lastRowLastColumn="0"/>
            <w:tcW w:w="9350" w:type="dxa"/>
          </w:tcPr>
          <w:p w14:paraId="3CB09DC7" w14:textId="77777777" w:rsidR="008B7D15" w:rsidRPr="004C10FA" w:rsidRDefault="008C76D0" w:rsidP="00CE429A">
            <w:pPr>
              <w:spacing w:before="0" w:beforeAutospacing="0" w:after="0" w:afterAutospacing="0" w:line="360" w:lineRule="auto"/>
              <w:rPr>
                <w:rFonts w:cs="Arial"/>
                <w:b w:val="0"/>
                <w:sz w:val="20"/>
                <w:szCs w:val="20"/>
              </w:rPr>
            </w:pPr>
            <w:r w:rsidRPr="004C10FA">
              <w:rPr>
                <w:rFonts w:cs="Arial"/>
                <w:b w:val="0"/>
                <w:sz w:val="20"/>
                <w:szCs w:val="20"/>
              </w:rPr>
              <w:t xml:space="preserve">6. </w:t>
            </w:r>
            <w:r w:rsidR="00584585" w:rsidRPr="004C10FA">
              <w:rPr>
                <w:rFonts w:cs="Arial"/>
                <w:b w:val="0"/>
                <w:sz w:val="20"/>
                <w:szCs w:val="20"/>
              </w:rPr>
              <w:t>Se deberían revisar la consistencia de los formatos que el programa debe usar para conocer el avance de actividades y cuando haya consenso, las dependencias deberían utilizarlos homogéneamente.</w:t>
            </w:r>
          </w:p>
        </w:tc>
      </w:tr>
      <w:tr w:rsidR="008B7D15" w:rsidRPr="004C10FA" w14:paraId="3A3160E2" w14:textId="77777777" w:rsidTr="008B7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44244C" w14:textId="77777777" w:rsidR="008B7D15" w:rsidRPr="004C10FA" w:rsidRDefault="00584585" w:rsidP="00CE429A">
            <w:pPr>
              <w:pStyle w:val="ListParagraph"/>
              <w:numPr>
                <w:ilvl w:val="0"/>
                <w:numId w:val="13"/>
              </w:numPr>
              <w:spacing w:before="0" w:beforeAutospacing="0" w:after="0" w:afterAutospacing="0" w:line="360" w:lineRule="auto"/>
              <w:rPr>
                <w:rFonts w:cs="Arial"/>
                <w:b w:val="0"/>
                <w:sz w:val="20"/>
                <w:szCs w:val="20"/>
              </w:rPr>
            </w:pPr>
            <w:r w:rsidRPr="004C10FA">
              <w:rPr>
                <w:rFonts w:cs="Arial"/>
                <w:b w:val="0"/>
                <w:sz w:val="20"/>
                <w:szCs w:val="20"/>
              </w:rPr>
              <w:t xml:space="preserve">(Lógica Vertical) Incluir en la MIR 4 componentes adicionales, para asegurar que todos los bienes y servicios producidos bajo el PP 80 sean medidos y reportados de forma puntual. Se recomienda incluir en la MIR la indicación de los supuestos capaces de condicionar la realización de los Componentes, Propósito y Fin, así como de los riesgos capaces de impedir sus logros. Un riesgo </w:t>
            </w:r>
            <w:r w:rsidRPr="004C10FA">
              <w:rPr>
                <w:rFonts w:cs="Arial"/>
                <w:b w:val="0"/>
                <w:sz w:val="20"/>
                <w:szCs w:val="20"/>
              </w:rPr>
              <w:lastRenderedPageBreak/>
              <w:t>se establece al analizar las situaciones del contexto que escapan al control del programa, como el desabasto, la enfermedad de las especies a repartir, el alza en los precios de los combustibles para repartir los apoyos o la inseguridad en regiones. El análisis de riesgos se complementa para diseñar planes de contingencia para paliar estas situaciones, como tener uno o más proveedores y especies a repartir y formas alternativas de abastecer a los beneficiarios, por ejemplo.</w:t>
            </w:r>
          </w:p>
        </w:tc>
      </w:tr>
      <w:tr w:rsidR="008B7D15" w:rsidRPr="004C10FA" w14:paraId="30287C84" w14:textId="77777777" w:rsidTr="008B7D15">
        <w:tc>
          <w:tcPr>
            <w:cnfStyle w:val="001000000000" w:firstRow="0" w:lastRow="0" w:firstColumn="1" w:lastColumn="0" w:oddVBand="0" w:evenVBand="0" w:oddHBand="0" w:evenHBand="0" w:firstRowFirstColumn="0" w:firstRowLastColumn="0" w:lastRowFirstColumn="0" w:lastRowLastColumn="0"/>
            <w:tcW w:w="9350" w:type="dxa"/>
          </w:tcPr>
          <w:p w14:paraId="135E9FE3" w14:textId="77777777" w:rsidR="008B7D15" w:rsidRPr="004C10FA" w:rsidRDefault="00584585" w:rsidP="00CE429A">
            <w:pPr>
              <w:pStyle w:val="ListParagraph"/>
              <w:numPr>
                <w:ilvl w:val="0"/>
                <w:numId w:val="13"/>
              </w:numPr>
              <w:spacing w:before="0" w:beforeAutospacing="0" w:after="0" w:afterAutospacing="0" w:line="360" w:lineRule="auto"/>
              <w:rPr>
                <w:rFonts w:cs="Arial"/>
                <w:b w:val="0"/>
                <w:sz w:val="20"/>
                <w:szCs w:val="20"/>
              </w:rPr>
            </w:pPr>
            <w:r w:rsidRPr="004C10FA">
              <w:rPr>
                <w:rFonts w:cs="Arial"/>
                <w:b w:val="0"/>
                <w:sz w:val="20"/>
                <w:szCs w:val="20"/>
              </w:rPr>
              <w:lastRenderedPageBreak/>
              <w:t>(Lógica Horizontal) Se recomienda reformular 3 indicadores de los Componentes (para mayores detalles ver la respuesta 19 y Anexo 5). Con referencia a las metas del programa, se recomienda en primer lugar mejorar la valoración de la meta del indicador del Propósito; como primer paso se sugiere revisar cuál es la población que como resultado de las iniciativas del PP 80 logra resolver la carencia por acceso a la alimentación. Estimar este dato histórico, permitiría estimar una meta viable, además de ayudar a mejorar el diseño del programa (para mayores detalles ver Anexo 6). Con base en datos históricos, se recomienda revisar las metas para estos Componentes. Finalmente, en relación a los registros administrativos, se recomienda que los indicadores de desempeño incluyan en lo posible datos desagregados por género.</w:t>
            </w:r>
          </w:p>
        </w:tc>
      </w:tr>
      <w:tr w:rsidR="008B7D15" w:rsidRPr="004C10FA" w14:paraId="02F6B0CE" w14:textId="77777777" w:rsidTr="008B7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3D9E82" w14:textId="77777777" w:rsidR="008B7D15" w:rsidRPr="004C10FA" w:rsidRDefault="00584585" w:rsidP="00CE429A">
            <w:pPr>
              <w:pStyle w:val="ListParagraph"/>
              <w:numPr>
                <w:ilvl w:val="0"/>
                <w:numId w:val="13"/>
              </w:numPr>
              <w:spacing w:before="0" w:beforeAutospacing="0" w:after="0" w:afterAutospacing="0" w:line="360" w:lineRule="auto"/>
              <w:rPr>
                <w:rFonts w:cs="Arial"/>
                <w:b w:val="0"/>
                <w:sz w:val="20"/>
                <w:szCs w:val="20"/>
              </w:rPr>
            </w:pPr>
            <w:r w:rsidRPr="004C10FA">
              <w:rPr>
                <w:rFonts w:cs="Arial"/>
                <w:b w:val="0"/>
                <w:sz w:val="20"/>
                <w:szCs w:val="20"/>
              </w:rPr>
              <w:t>Para reforzar la orientación al resultado, se recomienda evitar formular indicadores en términos de iniciativas realizadas y cambiarlo por una medición del número de personas alcanzadas con las iniciativas.</w:t>
            </w:r>
          </w:p>
        </w:tc>
      </w:tr>
      <w:tr w:rsidR="008B7D15" w:rsidRPr="004C10FA" w14:paraId="34A94F34" w14:textId="77777777" w:rsidTr="008B7D15">
        <w:tc>
          <w:tcPr>
            <w:cnfStyle w:val="001000000000" w:firstRow="0" w:lastRow="0" w:firstColumn="1" w:lastColumn="0" w:oddVBand="0" w:evenVBand="0" w:oddHBand="0" w:evenHBand="0" w:firstRowFirstColumn="0" w:firstRowLastColumn="0" w:lastRowFirstColumn="0" w:lastRowLastColumn="0"/>
            <w:tcW w:w="9350" w:type="dxa"/>
          </w:tcPr>
          <w:p w14:paraId="4CE97E91" w14:textId="77777777" w:rsidR="008B7D15" w:rsidRPr="004C10FA" w:rsidRDefault="00584585" w:rsidP="00CE429A">
            <w:pPr>
              <w:pStyle w:val="ListParagraph"/>
              <w:numPr>
                <w:ilvl w:val="0"/>
                <w:numId w:val="13"/>
              </w:numPr>
              <w:spacing w:before="0" w:beforeAutospacing="0" w:after="0" w:afterAutospacing="0" w:line="360" w:lineRule="auto"/>
              <w:rPr>
                <w:rFonts w:cs="Arial"/>
                <w:b w:val="0"/>
                <w:sz w:val="20"/>
                <w:szCs w:val="20"/>
              </w:rPr>
            </w:pPr>
            <w:r w:rsidRPr="004C10FA">
              <w:rPr>
                <w:rFonts w:cs="Arial"/>
                <w:b w:val="0"/>
                <w:sz w:val="20"/>
                <w:szCs w:val="20"/>
              </w:rPr>
              <w:t>Para cada Componente se recomienda cuantificar la población a atender con base en la descripción reportada en el Artículo 5 de las ROP del PP 80, y hacer pública tal cuantificación, además de incluirla en la MIR.</w:t>
            </w:r>
          </w:p>
        </w:tc>
      </w:tr>
      <w:tr w:rsidR="008B7D15" w:rsidRPr="004C10FA" w14:paraId="4B061552" w14:textId="77777777" w:rsidTr="008B7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505628" w14:textId="77777777" w:rsidR="008B7D15" w:rsidRPr="004C10FA" w:rsidRDefault="00584585" w:rsidP="00CE429A">
            <w:pPr>
              <w:pStyle w:val="ListParagraph"/>
              <w:numPr>
                <w:ilvl w:val="0"/>
                <w:numId w:val="13"/>
              </w:numPr>
              <w:spacing w:before="0" w:beforeAutospacing="0" w:after="0" w:afterAutospacing="0" w:line="360" w:lineRule="auto"/>
              <w:rPr>
                <w:rFonts w:cs="Arial"/>
                <w:b w:val="0"/>
                <w:sz w:val="20"/>
                <w:szCs w:val="20"/>
              </w:rPr>
            </w:pPr>
            <w:r w:rsidRPr="004C10FA">
              <w:rPr>
                <w:rFonts w:cs="Arial"/>
                <w:b w:val="0"/>
                <w:sz w:val="20"/>
                <w:szCs w:val="20"/>
              </w:rPr>
              <w:t>Las recomendaciones anteriores.</w:t>
            </w:r>
          </w:p>
        </w:tc>
      </w:tr>
    </w:tbl>
    <w:p w14:paraId="436CCDFF" w14:textId="77777777" w:rsidR="008B7D15" w:rsidRPr="004C10FA" w:rsidRDefault="005A4AC5" w:rsidP="00563C61">
      <w:pPr>
        <w:spacing w:before="0" w:beforeAutospacing="0" w:after="0" w:afterAutospacing="0" w:line="360" w:lineRule="auto"/>
        <w:jc w:val="center"/>
        <w:rPr>
          <w:rFonts w:cs="Arial"/>
          <w:bCs/>
          <w:sz w:val="18"/>
          <w:szCs w:val="22"/>
        </w:rPr>
      </w:pPr>
      <w:r w:rsidRPr="004C10FA">
        <w:rPr>
          <w:rFonts w:cs="Arial"/>
          <w:b/>
          <w:bCs/>
          <w:sz w:val="18"/>
          <w:szCs w:val="22"/>
        </w:rPr>
        <w:t>Fuente</w:t>
      </w:r>
      <w:r w:rsidRPr="004C10FA">
        <w:rPr>
          <w:rFonts w:cs="Arial"/>
          <w:bCs/>
          <w:sz w:val="18"/>
          <w:szCs w:val="22"/>
        </w:rPr>
        <w:t>: Elaboración propia con información de la Evaluación de D</w:t>
      </w:r>
      <w:r w:rsidR="00897BD9" w:rsidRPr="004C10FA">
        <w:rPr>
          <w:rFonts w:cs="Arial"/>
          <w:bCs/>
          <w:sz w:val="18"/>
          <w:szCs w:val="22"/>
        </w:rPr>
        <w:t>iseño</w:t>
      </w:r>
      <w:r w:rsidRPr="004C10FA">
        <w:rPr>
          <w:rFonts w:cs="Arial"/>
          <w:bCs/>
          <w:sz w:val="18"/>
          <w:szCs w:val="22"/>
        </w:rPr>
        <w:t>: Programa Presupestario 080 Carencia por Acceso a la Alimentación</w:t>
      </w:r>
    </w:p>
    <w:p w14:paraId="402775FF" w14:textId="77777777" w:rsidR="005A4AC5" w:rsidRPr="004C10FA" w:rsidRDefault="005A4AC5" w:rsidP="00CE429A">
      <w:pPr>
        <w:spacing w:before="0" w:beforeAutospacing="0" w:after="0" w:afterAutospacing="0" w:line="360" w:lineRule="auto"/>
        <w:rPr>
          <w:rFonts w:cs="Arial"/>
          <w:bCs/>
          <w:sz w:val="18"/>
          <w:szCs w:val="22"/>
        </w:rPr>
      </w:pPr>
    </w:p>
    <w:p w14:paraId="44E6809E" w14:textId="77777777" w:rsidR="00CE429A" w:rsidRPr="004C10FA" w:rsidRDefault="008C76D0" w:rsidP="005C058D">
      <w:pPr>
        <w:spacing w:before="0" w:beforeAutospacing="0" w:after="0" w:afterAutospacing="0" w:line="360" w:lineRule="auto"/>
        <w:rPr>
          <w:rFonts w:cs="Arial"/>
          <w:bCs/>
          <w:szCs w:val="22"/>
        </w:rPr>
      </w:pPr>
      <w:r w:rsidRPr="004C10FA">
        <w:rPr>
          <w:rFonts w:cs="Arial"/>
          <w:bCs/>
          <w:szCs w:val="22"/>
        </w:rPr>
        <w:t>A continuación, se presenta si las recomendaciones pasadas han sido atendidas o no.</w:t>
      </w:r>
    </w:p>
    <w:p w14:paraId="59E10417" w14:textId="77777777" w:rsidR="00897BD9" w:rsidRPr="004C10FA" w:rsidRDefault="00897BD9" w:rsidP="00047CFB">
      <w:pPr>
        <w:spacing w:before="0" w:beforeAutospacing="0" w:after="0" w:afterAutospacing="0" w:line="360" w:lineRule="auto"/>
        <w:ind w:firstLine="720"/>
        <w:rPr>
          <w:rFonts w:cs="Arial"/>
          <w:bCs/>
          <w:szCs w:val="22"/>
        </w:rPr>
      </w:pPr>
    </w:p>
    <w:p w14:paraId="2866C644" w14:textId="77777777" w:rsidR="005A4AC5" w:rsidRPr="004C10FA" w:rsidRDefault="005A4AC5" w:rsidP="0002057A">
      <w:pPr>
        <w:pStyle w:val="NoSpacing"/>
        <w:jc w:val="center"/>
        <w:rPr>
          <w:b/>
          <w:szCs w:val="22"/>
        </w:rPr>
      </w:pPr>
      <w:bookmarkStart w:id="105" w:name="_Toc490831121"/>
      <w:bookmarkStart w:id="106" w:name="_Toc490832678"/>
      <w:bookmarkStart w:id="107" w:name="_Toc491094115"/>
      <w:bookmarkStart w:id="108" w:name="_Toc491103305"/>
      <w:bookmarkStart w:id="109" w:name="_Toc492051055"/>
      <w:r w:rsidRPr="004C10FA">
        <w:rPr>
          <w:b/>
          <w:szCs w:val="22"/>
        </w:rPr>
        <w:t xml:space="preserve">Tabla </w:t>
      </w:r>
      <w:r w:rsidR="002922C2" w:rsidRPr="004C10FA">
        <w:rPr>
          <w:b/>
          <w:szCs w:val="22"/>
        </w:rPr>
        <w:fldChar w:fldCharType="begin"/>
      </w:r>
      <w:r w:rsidR="002922C2" w:rsidRPr="004C10FA">
        <w:rPr>
          <w:b/>
          <w:szCs w:val="22"/>
        </w:rPr>
        <w:instrText xml:space="preserve"> SEQ Tabla \* ARABIC </w:instrText>
      </w:r>
      <w:r w:rsidR="002922C2" w:rsidRPr="004C10FA">
        <w:rPr>
          <w:b/>
          <w:szCs w:val="22"/>
        </w:rPr>
        <w:fldChar w:fldCharType="separate"/>
      </w:r>
      <w:r w:rsidR="00563C61">
        <w:rPr>
          <w:b/>
          <w:noProof/>
          <w:szCs w:val="22"/>
        </w:rPr>
        <w:t>18</w:t>
      </w:r>
      <w:r w:rsidR="002922C2" w:rsidRPr="004C10FA">
        <w:rPr>
          <w:b/>
          <w:szCs w:val="22"/>
        </w:rPr>
        <w:fldChar w:fldCharType="end"/>
      </w:r>
      <w:r w:rsidR="00897BD9" w:rsidRPr="004C10FA">
        <w:rPr>
          <w:b/>
          <w:szCs w:val="22"/>
        </w:rPr>
        <w:t xml:space="preserve">. </w:t>
      </w:r>
      <w:r w:rsidRPr="004C10FA">
        <w:rPr>
          <w:b/>
          <w:szCs w:val="22"/>
        </w:rPr>
        <w:t>Análisis de las recomendaciones</w:t>
      </w:r>
      <w:bookmarkEnd w:id="105"/>
      <w:bookmarkEnd w:id="106"/>
      <w:bookmarkEnd w:id="107"/>
      <w:bookmarkEnd w:id="108"/>
      <w:bookmarkEnd w:id="109"/>
      <w:r w:rsidR="00206C6F" w:rsidRPr="004C10FA">
        <w:rPr>
          <w:b/>
          <w:szCs w:val="22"/>
        </w:rPr>
        <w:t xml:space="preserve"> de la ED 2016 al Pp 080</w:t>
      </w:r>
    </w:p>
    <w:tbl>
      <w:tblPr>
        <w:tblStyle w:val="GridTable4-Accent51"/>
        <w:tblW w:w="0" w:type="auto"/>
        <w:tblLook w:val="04A0" w:firstRow="1" w:lastRow="0" w:firstColumn="1" w:lastColumn="0" w:noHBand="0" w:noVBand="1"/>
      </w:tblPr>
      <w:tblGrid>
        <w:gridCol w:w="448"/>
        <w:gridCol w:w="8902"/>
      </w:tblGrid>
      <w:tr w:rsidR="008C76D0" w:rsidRPr="004C10FA" w14:paraId="32B16D00" w14:textId="77777777" w:rsidTr="0078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shd w:val="clear" w:color="auto" w:fill="1F4E79" w:themeFill="accent5" w:themeFillShade="80"/>
          </w:tcPr>
          <w:p w14:paraId="09D0E55D" w14:textId="77777777" w:rsidR="008C76D0" w:rsidRPr="004C10FA" w:rsidRDefault="008C76D0" w:rsidP="00CE429A">
            <w:pPr>
              <w:spacing w:before="0" w:beforeAutospacing="0" w:after="0" w:afterAutospacing="0" w:line="360" w:lineRule="auto"/>
              <w:rPr>
                <w:rFonts w:cs="Arial"/>
                <w:bCs w:val="0"/>
                <w:sz w:val="20"/>
                <w:szCs w:val="22"/>
              </w:rPr>
            </w:pPr>
          </w:p>
        </w:tc>
        <w:tc>
          <w:tcPr>
            <w:tcW w:w="8902" w:type="dxa"/>
            <w:shd w:val="clear" w:color="auto" w:fill="1F4E79" w:themeFill="accent5" w:themeFillShade="80"/>
          </w:tcPr>
          <w:p w14:paraId="2DFBDF47" w14:textId="77777777" w:rsidR="008C76D0" w:rsidRPr="004C10FA" w:rsidRDefault="008C76D0" w:rsidP="00CE429A">
            <w:pPr>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szCs w:val="22"/>
              </w:rPr>
            </w:pPr>
            <w:r w:rsidRPr="004C10FA">
              <w:rPr>
                <w:rFonts w:cs="Arial"/>
                <w:bCs w:val="0"/>
                <w:sz w:val="20"/>
                <w:szCs w:val="22"/>
              </w:rPr>
              <w:t>Atención a la recomendación</w:t>
            </w:r>
          </w:p>
        </w:tc>
      </w:tr>
      <w:tr w:rsidR="008C76D0" w:rsidRPr="004C10FA" w14:paraId="3D8F39A4" w14:textId="77777777" w:rsidTr="006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vAlign w:val="center"/>
          </w:tcPr>
          <w:p w14:paraId="5BAF7A68"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1</w:t>
            </w:r>
          </w:p>
        </w:tc>
        <w:tc>
          <w:tcPr>
            <w:tcW w:w="8902" w:type="dxa"/>
          </w:tcPr>
          <w:p w14:paraId="75F7C6B6" w14:textId="77777777" w:rsidR="008C76D0" w:rsidRPr="004C10FA" w:rsidRDefault="008C76D0"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cs="Arial"/>
                <w:bCs/>
                <w:sz w:val="20"/>
                <w:szCs w:val="22"/>
              </w:rPr>
            </w:pPr>
            <w:r w:rsidRPr="004C10FA">
              <w:rPr>
                <w:rFonts w:cs="Arial"/>
                <w:bCs/>
                <w:sz w:val="20"/>
                <w:szCs w:val="22"/>
              </w:rPr>
              <w:t>Esta recomendación no se ha atendido. Se desconoce por qué no se ha agregado evidencia sobre la efectividad de este tipo de programas alrededor del mundo.</w:t>
            </w:r>
            <w:r w:rsidR="00627697" w:rsidRPr="004C10FA">
              <w:rPr>
                <w:rFonts w:cs="Arial"/>
                <w:bCs/>
                <w:sz w:val="20"/>
                <w:szCs w:val="22"/>
              </w:rPr>
              <w:t xml:space="preserve"> Hay que recordar que se siguen atendiendo estas recomendaciones debido a que se emitieron en el año 2016 y en esta evaluación se está evaluando el mismo año.</w:t>
            </w:r>
          </w:p>
        </w:tc>
      </w:tr>
      <w:tr w:rsidR="008C76D0" w:rsidRPr="004C10FA" w14:paraId="29266362" w14:textId="77777777" w:rsidTr="00622345">
        <w:tc>
          <w:tcPr>
            <w:cnfStyle w:val="001000000000" w:firstRow="0" w:lastRow="0" w:firstColumn="1" w:lastColumn="0" w:oddVBand="0" w:evenVBand="0" w:oddHBand="0" w:evenHBand="0" w:firstRowFirstColumn="0" w:firstRowLastColumn="0" w:lastRowFirstColumn="0" w:lastRowLastColumn="0"/>
            <w:tcW w:w="448" w:type="dxa"/>
            <w:vAlign w:val="center"/>
          </w:tcPr>
          <w:p w14:paraId="3AA3166E"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2</w:t>
            </w:r>
          </w:p>
        </w:tc>
        <w:tc>
          <w:tcPr>
            <w:tcW w:w="8902" w:type="dxa"/>
          </w:tcPr>
          <w:p w14:paraId="1DA0493D" w14:textId="77777777" w:rsidR="008C76D0" w:rsidRPr="004C10FA" w:rsidRDefault="008C76D0"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cs="Arial"/>
                <w:bCs/>
                <w:sz w:val="20"/>
                <w:szCs w:val="22"/>
              </w:rPr>
            </w:pPr>
            <w:r w:rsidRPr="004C10FA">
              <w:rPr>
                <w:rFonts w:cs="Arial"/>
                <w:bCs/>
                <w:sz w:val="20"/>
                <w:szCs w:val="22"/>
              </w:rPr>
              <w:t>Dentro de los documentos, ya no se encontró ese fraseo del problema. Se tiene una mejor descripción del pr</w:t>
            </w:r>
            <w:r w:rsidR="00627697" w:rsidRPr="004C10FA">
              <w:rPr>
                <w:rFonts w:cs="Arial"/>
                <w:bCs/>
                <w:sz w:val="20"/>
                <w:szCs w:val="22"/>
              </w:rPr>
              <w:t>oblema y la población a atender dentro de los indicadores de propósito.</w:t>
            </w:r>
          </w:p>
        </w:tc>
      </w:tr>
      <w:tr w:rsidR="008C76D0" w:rsidRPr="004C10FA" w14:paraId="43799508" w14:textId="77777777" w:rsidTr="006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vAlign w:val="center"/>
          </w:tcPr>
          <w:p w14:paraId="40BF5F3F"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3</w:t>
            </w:r>
          </w:p>
        </w:tc>
        <w:tc>
          <w:tcPr>
            <w:tcW w:w="8902" w:type="dxa"/>
          </w:tcPr>
          <w:p w14:paraId="08B5DA05" w14:textId="77777777" w:rsidR="008C76D0" w:rsidRPr="004C10FA" w:rsidRDefault="008C76D0"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cs="Arial"/>
                <w:bCs/>
                <w:sz w:val="20"/>
                <w:szCs w:val="22"/>
              </w:rPr>
            </w:pPr>
            <w:r w:rsidRPr="004C10FA">
              <w:rPr>
                <w:rFonts w:cs="Arial"/>
                <w:bCs/>
                <w:sz w:val="20"/>
                <w:szCs w:val="22"/>
              </w:rPr>
              <w:t xml:space="preserve">Esta recomendación no se ha atendido en su totalidad. Por un lado, ya está cuantificada cuánto es la población a atender en general por todo el programa; asimismo, dentro de los archivos llamados </w:t>
            </w:r>
            <w:r w:rsidRPr="004C10FA">
              <w:rPr>
                <w:rFonts w:cs="Arial"/>
                <w:bCs/>
                <w:sz w:val="20"/>
                <w:szCs w:val="22"/>
              </w:rPr>
              <w:lastRenderedPageBreak/>
              <w:t>Presupuesto Basado en Resultados 2016: Programas Presupuestarios se detalla cuál es la población objetivo. Sin embargo, aún no se tiene información sobre cómo se deberá cuantificar esta población, la unidad de medida, los plazos de revisión y actualización.</w:t>
            </w:r>
          </w:p>
        </w:tc>
      </w:tr>
      <w:tr w:rsidR="008C76D0" w:rsidRPr="004C10FA" w14:paraId="25D11211" w14:textId="77777777" w:rsidTr="00622345">
        <w:tc>
          <w:tcPr>
            <w:cnfStyle w:val="001000000000" w:firstRow="0" w:lastRow="0" w:firstColumn="1" w:lastColumn="0" w:oddVBand="0" w:evenVBand="0" w:oddHBand="0" w:evenHBand="0" w:firstRowFirstColumn="0" w:firstRowLastColumn="0" w:lastRowFirstColumn="0" w:lastRowLastColumn="0"/>
            <w:tcW w:w="448" w:type="dxa"/>
            <w:vAlign w:val="center"/>
          </w:tcPr>
          <w:p w14:paraId="2A573BFC"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lastRenderedPageBreak/>
              <w:t>4</w:t>
            </w:r>
          </w:p>
        </w:tc>
        <w:tc>
          <w:tcPr>
            <w:tcW w:w="8902" w:type="dxa"/>
          </w:tcPr>
          <w:p w14:paraId="6FA4F17C" w14:textId="77777777" w:rsidR="008C76D0" w:rsidRPr="004C10FA" w:rsidRDefault="008C76D0"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cs="Arial"/>
                <w:bCs/>
                <w:sz w:val="20"/>
                <w:szCs w:val="22"/>
              </w:rPr>
            </w:pPr>
            <w:r w:rsidRPr="004C10FA">
              <w:rPr>
                <w:rFonts w:cs="Arial"/>
                <w:bCs/>
                <w:sz w:val="20"/>
                <w:szCs w:val="22"/>
              </w:rPr>
              <w:t>Este punto aún no se ha atendido. Es un aspecto relevante que sería importante cubrir a la brevedad</w:t>
            </w:r>
            <w:r w:rsidR="00AB2795" w:rsidRPr="004C10FA">
              <w:rPr>
                <w:rFonts w:cs="Arial"/>
                <w:bCs/>
                <w:sz w:val="20"/>
                <w:szCs w:val="22"/>
              </w:rPr>
              <w:t xml:space="preserve">. A pesar de lo anterior, se tiene conocimiento que SEPLAN está haciendo todos los esfuerzos necesarios para poder solventar este punto y crear un padrón único de beneficiarios en el que se engloben todas las características de cada uno de ellos. </w:t>
            </w:r>
          </w:p>
        </w:tc>
      </w:tr>
      <w:tr w:rsidR="008C76D0" w:rsidRPr="004C10FA" w14:paraId="56A7A4F1" w14:textId="77777777" w:rsidTr="006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vAlign w:val="center"/>
          </w:tcPr>
          <w:p w14:paraId="60AEDEEE"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5</w:t>
            </w:r>
          </w:p>
        </w:tc>
        <w:tc>
          <w:tcPr>
            <w:tcW w:w="8902" w:type="dxa"/>
          </w:tcPr>
          <w:p w14:paraId="2FAB389D" w14:textId="77777777" w:rsidR="008C76D0" w:rsidRPr="004C10FA" w:rsidRDefault="00AB2795"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cs="Arial"/>
                <w:bCs/>
                <w:sz w:val="20"/>
                <w:szCs w:val="22"/>
              </w:rPr>
            </w:pPr>
            <w:r w:rsidRPr="004C10FA">
              <w:rPr>
                <w:rFonts w:cs="Arial"/>
                <w:bCs/>
                <w:sz w:val="20"/>
                <w:szCs w:val="22"/>
              </w:rPr>
              <w:t>Esta recomendación aún no ha sido atendida. En las reuniones de trabajo, se les informó a los evaluadores que no hay procedimientos estandarizados para hacerlos.</w:t>
            </w:r>
          </w:p>
        </w:tc>
      </w:tr>
      <w:tr w:rsidR="008C76D0" w:rsidRPr="004C10FA" w14:paraId="0337821E" w14:textId="77777777" w:rsidTr="00622345">
        <w:tc>
          <w:tcPr>
            <w:cnfStyle w:val="001000000000" w:firstRow="0" w:lastRow="0" w:firstColumn="1" w:lastColumn="0" w:oddVBand="0" w:evenVBand="0" w:oddHBand="0" w:evenHBand="0" w:firstRowFirstColumn="0" w:firstRowLastColumn="0" w:lastRowFirstColumn="0" w:lastRowLastColumn="0"/>
            <w:tcW w:w="448" w:type="dxa"/>
            <w:vAlign w:val="center"/>
          </w:tcPr>
          <w:p w14:paraId="786F9D72"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6</w:t>
            </w:r>
          </w:p>
        </w:tc>
        <w:tc>
          <w:tcPr>
            <w:tcW w:w="8902" w:type="dxa"/>
          </w:tcPr>
          <w:p w14:paraId="6CF80DD4" w14:textId="77777777" w:rsidR="008C76D0" w:rsidRPr="004C10FA" w:rsidRDefault="00AB2795"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cs="Arial"/>
                <w:bCs/>
                <w:sz w:val="20"/>
                <w:szCs w:val="22"/>
              </w:rPr>
            </w:pPr>
            <w:r w:rsidRPr="004C10FA">
              <w:rPr>
                <w:rFonts w:cs="Arial"/>
                <w:bCs/>
                <w:sz w:val="20"/>
                <w:szCs w:val="22"/>
              </w:rPr>
              <w:t>Se desconoce si esta recomendación ya fue atendida.</w:t>
            </w:r>
          </w:p>
        </w:tc>
      </w:tr>
      <w:tr w:rsidR="008C76D0" w:rsidRPr="004C10FA" w14:paraId="02CD3E20" w14:textId="77777777" w:rsidTr="006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387755F"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7</w:t>
            </w:r>
          </w:p>
        </w:tc>
        <w:tc>
          <w:tcPr>
            <w:tcW w:w="8902" w:type="dxa"/>
          </w:tcPr>
          <w:p w14:paraId="7EAE6107" w14:textId="77777777" w:rsidR="008C76D0" w:rsidRPr="004C10FA" w:rsidRDefault="00AB2795"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cs="Arial"/>
                <w:bCs/>
                <w:sz w:val="20"/>
                <w:szCs w:val="22"/>
              </w:rPr>
            </w:pPr>
            <w:r w:rsidRPr="004C10FA">
              <w:rPr>
                <w:rFonts w:cs="Arial"/>
                <w:bCs/>
                <w:sz w:val="20"/>
                <w:szCs w:val="22"/>
              </w:rPr>
              <w:t>Dentro de los archivos proporcionados por SEPLAN no se tiene evidencia que este punto ya se esté solucionando. Sin embargo, SEPLAN ha explicado a los evaluadores que esta recomendación ya se atendió y será efectiva para 2017.</w:t>
            </w:r>
          </w:p>
        </w:tc>
      </w:tr>
      <w:tr w:rsidR="008C76D0" w:rsidRPr="004C10FA" w14:paraId="65CE4DF3" w14:textId="77777777" w:rsidTr="00622345">
        <w:tc>
          <w:tcPr>
            <w:cnfStyle w:val="001000000000" w:firstRow="0" w:lastRow="0" w:firstColumn="1" w:lastColumn="0" w:oddVBand="0" w:evenVBand="0" w:oddHBand="0" w:evenHBand="0" w:firstRowFirstColumn="0" w:firstRowLastColumn="0" w:lastRowFirstColumn="0" w:lastRowLastColumn="0"/>
            <w:tcW w:w="448" w:type="dxa"/>
            <w:vAlign w:val="center"/>
          </w:tcPr>
          <w:p w14:paraId="16D50E3F"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8</w:t>
            </w:r>
          </w:p>
        </w:tc>
        <w:tc>
          <w:tcPr>
            <w:tcW w:w="8902" w:type="dxa"/>
          </w:tcPr>
          <w:p w14:paraId="06903858" w14:textId="77777777" w:rsidR="008C76D0" w:rsidRPr="004C10FA" w:rsidRDefault="00AB2795"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cs="Arial"/>
                <w:bCs/>
                <w:sz w:val="20"/>
                <w:szCs w:val="22"/>
              </w:rPr>
            </w:pPr>
            <w:r w:rsidRPr="004C10FA">
              <w:rPr>
                <w:rFonts w:cs="Arial"/>
                <w:bCs/>
                <w:sz w:val="20"/>
                <w:szCs w:val="22"/>
              </w:rPr>
              <w:t>Misma respuesta que la anterior.</w:t>
            </w:r>
          </w:p>
        </w:tc>
      </w:tr>
      <w:tr w:rsidR="008C76D0" w:rsidRPr="004C10FA" w14:paraId="773CD6E8" w14:textId="77777777" w:rsidTr="006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6915625"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9</w:t>
            </w:r>
          </w:p>
        </w:tc>
        <w:tc>
          <w:tcPr>
            <w:tcW w:w="8902" w:type="dxa"/>
          </w:tcPr>
          <w:p w14:paraId="00A28E61" w14:textId="77777777" w:rsidR="008C76D0" w:rsidRPr="004C10FA" w:rsidRDefault="00AB2795"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cs="Arial"/>
                <w:bCs/>
                <w:sz w:val="20"/>
                <w:szCs w:val="22"/>
              </w:rPr>
            </w:pPr>
            <w:r w:rsidRPr="004C10FA">
              <w:rPr>
                <w:rFonts w:cs="Arial"/>
                <w:bCs/>
                <w:sz w:val="20"/>
                <w:szCs w:val="22"/>
              </w:rPr>
              <w:t>La recomendación no específica cuál es el componente que se tendría que modificar. Sin embargo, dentro de la MIR no se encontró de nuevo el problema descrito en la Evaluación de Diseño.</w:t>
            </w:r>
          </w:p>
        </w:tc>
      </w:tr>
      <w:tr w:rsidR="008C76D0" w:rsidRPr="004C10FA" w14:paraId="2A3D88B1" w14:textId="77777777" w:rsidTr="00622345">
        <w:tc>
          <w:tcPr>
            <w:cnfStyle w:val="001000000000" w:firstRow="0" w:lastRow="0" w:firstColumn="1" w:lastColumn="0" w:oddVBand="0" w:evenVBand="0" w:oddHBand="0" w:evenHBand="0" w:firstRowFirstColumn="0" w:firstRowLastColumn="0" w:lastRowFirstColumn="0" w:lastRowLastColumn="0"/>
            <w:tcW w:w="448" w:type="dxa"/>
            <w:vAlign w:val="center"/>
          </w:tcPr>
          <w:p w14:paraId="740D80E9"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10</w:t>
            </w:r>
          </w:p>
        </w:tc>
        <w:tc>
          <w:tcPr>
            <w:tcW w:w="8902" w:type="dxa"/>
          </w:tcPr>
          <w:p w14:paraId="45174EF9" w14:textId="77777777" w:rsidR="008C76D0" w:rsidRPr="004C10FA" w:rsidRDefault="00AB2795" w:rsidP="00CE429A">
            <w:pPr>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cs="Arial"/>
                <w:bCs/>
                <w:sz w:val="20"/>
                <w:szCs w:val="22"/>
              </w:rPr>
            </w:pPr>
            <w:r w:rsidRPr="004C10FA">
              <w:rPr>
                <w:rFonts w:cs="Arial"/>
                <w:bCs/>
                <w:sz w:val="20"/>
                <w:szCs w:val="22"/>
              </w:rPr>
              <w:t>Esta recomendación ya se atendió. Dentro de las reglas de operación esto no ha cambiado, sin embargo, se tiene evidencia dentro de los archivos llamados Presupuesto Basado en Resultados 2016: Programas Presupuestarios que cada componente (o programa) tiene cuantificada la población potencial a atender.</w:t>
            </w:r>
            <w:r w:rsidR="00627697" w:rsidRPr="004C10FA">
              <w:rPr>
                <w:rFonts w:cs="Arial"/>
                <w:bCs/>
                <w:sz w:val="20"/>
                <w:szCs w:val="22"/>
              </w:rPr>
              <w:t xml:space="preserve"> Ahora bien, esta información deberá de estar lo más desagregada posible.</w:t>
            </w:r>
          </w:p>
        </w:tc>
      </w:tr>
      <w:tr w:rsidR="008C76D0" w:rsidRPr="004C10FA" w14:paraId="75A333CB" w14:textId="77777777" w:rsidTr="00622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5B1A6CD" w14:textId="77777777" w:rsidR="008C76D0" w:rsidRPr="004C10FA" w:rsidRDefault="008C76D0" w:rsidP="00CE429A">
            <w:pPr>
              <w:spacing w:before="0" w:beforeAutospacing="0" w:after="0" w:afterAutospacing="0" w:line="360" w:lineRule="auto"/>
              <w:rPr>
                <w:rFonts w:cs="Arial"/>
                <w:bCs w:val="0"/>
                <w:sz w:val="20"/>
                <w:szCs w:val="22"/>
              </w:rPr>
            </w:pPr>
            <w:r w:rsidRPr="004C10FA">
              <w:rPr>
                <w:rFonts w:cs="Arial"/>
                <w:bCs w:val="0"/>
                <w:sz w:val="20"/>
                <w:szCs w:val="22"/>
              </w:rPr>
              <w:t>11</w:t>
            </w:r>
          </w:p>
        </w:tc>
        <w:tc>
          <w:tcPr>
            <w:tcW w:w="8902" w:type="dxa"/>
          </w:tcPr>
          <w:p w14:paraId="5B58B84C" w14:textId="77777777" w:rsidR="008C76D0" w:rsidRPr="004C10FA" w:rsidRDefault="00AB2795" w:rsidP="00CE429A">
            <w:pPr>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cs="Arial"/>
                <w:bCs/>
                <w:sz w:val="20"/>
                <w:szCs w:val="22"/>
              </w:rPr>
            </w:pPr>
            <w:r w:rsidRPr="004C10FA">
              <w:rPr>
                <w:rFonts w:cs="Arial"/>
                <w:bCs/>
                <w:sz w:val="20"/>
                <w:szCs w:val="22"/>
              </w:rPr>
              <w:t>Misma respuesta que la anterior.</w:t>
            </w:r>
          </w:p>
        </w:tc>
      </w:tr>
    </w:tbl>
    <w:p w14:paraId="1106DA13" w14:textId="77777777" w:rsidR="008C76D0" w:rsidRPr="004C10FA" w:rsidRDefault="005A4AC5" w:rsidP="005C058D">
      <w:pPr>
        <w:spacing w:before="0" w:beforeAutospacing="0" w:after="0" w:afterAutospacing="0" w:line="360" w:lineRule="auto"/>
        <w:jc w:val="center"/>
        <w:rPr>
          <w:rFonts w:cs="Arial"/>
          <w:bCs/>
          <w:sz w:val="18"/>
          <w:szCs w:val="22"/>
        </w:rPr>
      </w:pPr>
      <w:r w:rsidRPr="004C10FA">
        <w:rPr>
          <w:rFonts w:cs="Arial"/>
          <w:b/>
          <w:bCs/>
          <w:sz w:val="18"/>
          <w:szCs w:val="22"/>
        </w:rPr>
        <w:t>Fuente:</w:t>
      </w:r>
      <w:r w:rsidRPr="004C10FA">
        <w:rPr>
          <w:rFonts w:cs="Arial"/>
          <w:bCs/>
          <w:sz w:val="18"/>
          <w:szCs w:val="22"/>
        </w:rPr>
        <w:t xml:space="preserve"> Elaboración propia</w:t>
      </w:r>
    </w:p>
    <w:p w14:paraId="4EE8D0F6" w14:textId="77777777" w:rsidR="00CE429A" w:rsidRPr="004C10FA" w:rsidRDefault="00CE429A" w:rsidP="00CE429A">
      <w:pPr>
        <w:spacing w:before="0" w:beforeAutospacing="0" w:after="0" w:afterAutospacing="0" w:line="360" w:lineRule="auto"/>
        <w:rPr>
          <w:rFonts w:cs="Arial"/>
          <w:bCs/>
          <w:sz w:val="18"/>
          <w:szCs w:val="22"/>
        </w:rPr>
      </w:pPr>
    </w:p>
    <w:p w14:paraId="54A540D6" w14:textId="77777777" w:rsidR="00743AE5" w:rsidRPr="004C10FA" w:rsidRDefault="00743AE5" w:rsidP="00CE429A">
      <w:pPr>
        <w:spacing w:before="0" w:beforeAutospacing="0" w:after="0" w:afterAutospacing="0" w:line="360" w:lineRule="auto"/>
        <w:rPr>
          <w:rFonts w:cs="Arial"/>
          <w:bCs/>
          <w:sz w:val="18"/>
          <w:szCs w:val="22"/>
        </w:rPr>
      </w:pPr>
    </w:p>
    <w:p w14:paraId="62B538EB" w14:textId="77777777" w:rsidR="00743AE5" w:rsidRPr="004C10FA" w:rsidRDefault="00743AE5" w:rsidP="00CE429A">
      <w:pPr>
        <w:spacing w:before="0" w:beforeAutospacing="0" w:after="0" w:afterAutospacing="0" w:line="360" w:lineRule="auto"/>
        <w:rPr>
          <w:rFonts w:cs="Arial"/>
          <w:bCs/>
          <w:sz w:val="18"/>
          <w:szCs w:val="22"/>
        </w:rPr>
      </w:pPr>
    </w:p>
    <w:p w14:paraId="5D556DC7" w14:textId="77777777" w:rsidR="00743AE5" w:rsidRPr="004C10FA" w:rsidRDefault="00743AE5" w:rsidP="00CE429A">
      <w:pPr>
        <w:spacing w:before="0" w:beforeAutospacing="0" w:after="0" w:afterAutospacing="0" w:line="360" w:lineRule="auto"/>
        <w:rPr>
          <w:rFonts w:cs="Arial"/>
          <w:bCs/>
          <w:sz w:val="18"/>
          <w:szCs w:val="22"/>
        </w:rPr>
      </w:pPr>
    </w:p>
    <w:p w14:paraId="31616667" w14:textId="77777777" w:rsidR="00743AE5" w:rsidRPr="004C10FA" w:rsidRDefault="00743AE5" w:rsidP="00CE429A">
      <w:pPr>
        <w:spacing w:before="0" w:beforeAutospacing="0" w:after="0" w:afterAutospacing="0" w:line="360" w:lineRule="auto"/>
        <w:rPr>
          <w:rFonts w:cs="Arial"/>
          <w:bCs/>
          <w:sz w:val="18"/>
          <w:szCs w:val="22"/>
        </w:rPr>
      </w:pPr>
    </w:p>
    <w:p w14:paraId="00A2419B" w14:textId="77777777" w:rsidR="00743AE5" w:rsidRDefault="00743AE5" w:rsidP="00CE429A">
      <w:pPr>
        <w:spacing w:before="0" w:beforeAutospacing="0" w:after="0" w:afterAutospacing="0" w:line="360" w:lineRule="auto"/>
        <w:rPr>
          <w:rFonts w:cs="Arial"/>
          <w:bCs/>
          <w:sz w:val="18"/>
          <w:szCs w:val="22"/>
        </w:rPr>
      </w:pPr>
    </w:p>
    <w:p w14:paraId="1C0CDE3D" w14:textId="77777777" w:rsidR="005C058D" w:rsidRDefault="005C058D" w:rsidP="00CE429A">
      <w:pPr>
        <w:spacing w:before="0" w:beforeAutospacing="0" w:after="0" w:afterAutospacing="0" w:line="360" w:lineRule="auto"/>
        <w:rPr>
          <w:rFonts w:cs="Arial"/>
          <w:bCs/>
          <w:sz w:val="18"/>
          <w:szCs w:val="22"/>
        </w:rPr>
      </w:pPr>
    </w:p>
    <w:p w14:paraId="34B68701" w14:textId="77777777" w:rsidR="005C058D" w:rsidRDefault="005C058D" w:rsidP="00CE429A">
      <w:pPr>
        <w:spacing w:before="0" w:beforeAutospacing="0" w:after="0" w:afterAutospacing="0" w:line="360" w:lineRule="auto"/>
        <w:rPr>
          <w:rFonts w:cs="Arial"/>
          <w:bCs/>
          <w:sz w:val="18"/>
          <w:szCs w:val="22"/>
        </w:rPr>
      </w:pPr>
    </w:p>
    <w:p w14:paraId="5965F7B8" w14:textId="77777777" w:rsidR="005C058D" w:rsidRDefault="005C058D" w:rsidP="00CE429A">
      <w:pPr>
        <w:spacing w:before="0" w:beforeAutospacing="0" w:after="0" w:afterAutospacing="0" w:line="360" w:lineRule="auto"/>
        <w:rPr>
          <w:rFonts w:cs="Arial"/>
          <w:bCs/>
          <w:sz w:val="18"/>
          <w:szCs w:val="22"/>
        </w:rPr>
      </w:pPr>
    </w:p>
    <w:p w14:paraId="37DD3D30" w14:textId="77777777" w:rsidR="005C058D" w:rsidRDefault="005C058D" w:rsidP="00CE429A">
      <w:pPr>
        <w:spacing w:before="0" w:beforeAutospacing="0" w:after="0" w:afterAutospacing="0" w:line="360" w:lineRule="auto"/>
        <w:rPr>
          <w:rFonts w:cs="Arial"/>
          <w:bCs/>
          <w:sz w:val="18"/>
          <w:szCs w:val="22"/>
        </w:rPr>
      </w:pPr>
    </w:p>
    <w:p w14:paraId="3D813121" w14:textId="77777777" w:rsidR="005C058D" w:rsidRDefault="005C058D" w:rsidP="00CE429A">
      <w:pPr>
        <w:spacing w:before="0" w:beforeAutospacing="0" w:after="0" w:afterAutospacing="0" w:line="360" w:lineRule="auto"/>
        <w:rPr>
          <w:rFonts w:cs="Arial"/>
          <w:bCs/>
          <w:sz w:val="18"/>
          <w:szCs w:val="22"/>
        </w:rPr>
      </w:pPr>
    </w:p>
    <w:p w14:paraId="20469EE6" w14:textId="77777777" w:rsidR="005C058D" w:rsidRPr="004C10FA" w:rsidRDefault="005C058D" w:rsidP="00CE429A">
      <w:pPr>
        <w:spacing w:before="0" w:beforeAutospacing="0" w:after="0" w:afterAutospacing="0" w:line="360" w:lineRule="auto"/>
        <w:rPr>
          <w:rFonts w:cs="Arial"/>
          <w:bCs/>
          <w:sz w:val="18"/>
          <w:szCs w:val="22"/>
        </w:rPr>
      </w:pPr>
    </w:p>
    <w:p w14:paraId="6BBB9605" w14:textId="77777777" w:rsidR="00385984" w:rsidRPr="004C10FA" w:rsidRDefault="00385984" w:rsidP="00743AE5">
      <w:pPr>
        <w:pStyle w:val="Heading4"/>
        <w:spacing w:before="0" w:beforeAutospacing="0" w:after="0" w:afterAutospacing="0"/>
        <w:ind w:left="714" w:hanging="357"/>
        <w:rPr>
          <w:rFonts w:cs="Arial"/>
          <w:b/>
          <w:bCs w:val="0"/>
        </w:rPr>
      </w:pPr>
      <w:r w:rsidRPr="004C10FA">
        <w:rPr>
          <w:rFonts w:cs="Arial"/>
          <w:b/>
          <w:bCs w:val="0"/>
        </w:rPr>
        <w:lastRenderedPageBreak/>
        <w:t xml:space="preserve">A partir del análisis de las evaluaciones externas realizadas al programa y de su experiencia en la temática ¿qué temas del programa considera importante evaluar mediante instancias externas? </w:t>
      </w:r>
    </w:p>
    <w:p w14:paraId="504AA436" w14:textId="77777777" w:rsidR="005C058D" w:rsidRDefault="005C058D" w:rsidP="005C058D">
      <w:pPr>
        <w:spacing w:before="0" w:beforeAutospacing="0" w:after="0" w:afterAutospacing="0" w:line="360" w:lineRule="auto"/>
        <w:rPr>
          <w:rFonts w:cs="Arial"/>
        </w:rPr>
      </w:pPr>
    </w:p>
    <w:p w14:paraId="77C400D3" w14:textId="77777777" w:rsidR="00385984" w:rsidRPr="004C10FA" w:rsidRDefault="00AF565A" w:rsidP="005C058D">
      <w:pPr>
        <w:spacing w:before="0" w:beforeAutospacing="0" w:after="0" w:afterAutospacing="0" w:line="360" w:lineRule="auto"/>
        <w:rPr>
          <w:rFonts w:cs="Arial"/>
          <w:bCs/>
          <w:szCs w:val="22"/>
        </w:rPr>
      </w:pPr>
      <w:r w:rsidRPr="004C10FA">
        <w:rPr>
          <w:rFonts w:cs="Arial"/>
          <w:bCs/>
          <w:szCs w:val="22"/>
        </w:rPr>
        <w:t>En 2016 el Pp 080 fue sujeto de una Evaluación de Diseño.</w:t>
      </w:r>
      <w:r w:rsidR="00992E90" w:rsidRPr="004C10FA">
        <w:rPr>
          <w:rFonts w:cs="Arial"/>
          <w:bCs/>
          <w:szCs w:val="22"/>
        </w:rPr>
        <w:t xml:space="preserve"> Hay que recordar que de esta evaluación emanaron ciertas recomendaciones que se siguen atendiendo, ya que la presente evaluación se está realizando para el mismo </w:t>
      </w:r>
      <w:r w:rsidRPr="004C10FA">
        <w:rPr>
          <w:rFonts w:cs="Arial"/>
          <w:bCs/>
          <w:szCs w:val="22"/>
        </w:rPr>
        <w:t xml:space="preserve">ciclo </w:t>
      </w:r>
      <w:r w:rsidR="00C0714A" w:rsidRPr="004C10FA">
        <w:rPr>
          <w:rFonts w:cs="Arial"/>
          <w:bCs/>
          <w:szCs w:val="22"/>
        </w:rPr>
        <w:t>presupuestal</w:t>
      </w:r>
      <w:r w:rsidR="00992E90" w:rsidRPr="004C10FA">
        <w:rPr>
          <w:rFonts w:cs="Arial"/>
          <w:bCs/>
          <w:szCs w:val="22"/>
        </w:rPr>
        <w:t>. A pesar de lo anterior, se pueden destacar los principales aspectos y resulta</w:t>
      </w:r>
      <w:r w:rsidR="00C34CC8" w:rsidRPr="004C10FA">
        <w:rPr>
          <w:rFonts w:cs="Arial"/>
          <w:bCs/>
          <w:szCs w:val="22"/>
        </w:rPr>
        <w:t>d</w:t>
      </w:r>
      <w:r w:rsidR="00992E90" w:rsidRPr="004C10FA">
        <w:rPr>
          <w:rFonts w:cs="Arial"/>
          <w:bCs/>
          <w:szCs w:val="22"/>
        </w:rPr>
        <w:t>os de la ED 2016.</w:t>
      </w:r>
    </w:p>
    <w:p w14:paraId="3560A407" w14:textId="77777777" w:rsidR="00CE429A" w:rsidRPr="004C10FA" w:rsidRDefault="00CE429A" w:rsidP="00CE429A">
      <w:pPr>
        <w:spacing w:before="0" w:beforeAutospacing="0" w:after="0" w:afterAutospacing="0" w:line="360" w:lineRule="auto"/>
        <w:rPr>
          <w:rFonts w:cs="Arial"/>
          <w:bCs/>
          <w:szCs w:val="22"/>
        </w:rPr>
      </w:pPr>
    </w:p>
    <w:p w14:paraId="5781604E" w14:textId="5A8A9078" w:rsidR="00F0439C" w:rsidRPr="004C10FA" w:rsidRDefault="00EF334E" w:rsidP="00CE429A">
      <w:pPr>
        <w:spacing w:before="0" w:beforeAutospacing="0" w:after="0" w:afterAutospacing="0" w:line="360" w:lineRule="auto"/>
        <w:rPr>
          <w:rFonts w:cs="Arial"/>
          <w:bCs/>
          <w:szCs w:val="22"/>
        </w:rPr>
      </w:pPr>
      <w:r w:rsidRPr="004C10FA">
        <w:rPr>
          <w:rFonts w:cs="Arial"/>
          <w:bCs/>
          <w:szCs w:val="22"/>
        </w:rPr>
        <w:t>Dentro de los aspectos positivos, l</w:t>
      </w:r>
      <w:r w:rsidR="00992E90" w:rsidRPr="004C10FA">
        <w:rPr>
          <w:rFonts w:cs="Arial"/>
          <w:bCs/>
          <w:szCs w:val="22"/>
        </w:rPr>
        <w:t>os investigadores de la ED 2016 concluyen que el progr</w:t>
      </w:r>
      <w:r w:rsidR="00022724" w:rsidRPr="004C10FA">
        <w:rPr>
          <w:rFonts w:cs="Arial"/>
          <w:bCs/>
          <w:szCs w:val="22"/>
        </w:rPr>
        <w:t>ama identifica bien el problema, cuantifica y ubica geográficamente a su población, y justifica teórica y empíricamente el tipo de intervención. Además, este programa está correctamente vinculado con el Plan Estatal de Desarrollo 2012-2018, el Programa Sectorial de Desarrollo Social 2013-2018, así como el Objetivo 1 de los Objet</w:t>
      </w:r>
      <w:r w:rsidR="004479CD" w:rsidRPr="004C10FA">
        <w:rPr>
          <w:rFonts w:cs="Arial"/>
          <w:bCs/>
          <w:szCs w:val="22"/>
        </w:rPr>
        <w:t>ivos de Desarrollo del Milenio, Cruzada Nacional Contra el Hambre, Programa de</w:t>
      </w:r>
      <w:r w:rsidR="00022724" w:rsidRPr="004C10FA">
        <w:rPr>
          <w:rFonts w:cs="Arial"/>
          <w:bCs/>
          <w:szCs w:val="22"/>
        </w:rPr>
        <w:t xml:space="preserve"> </w:t>
      </w:r>
      <w:r w:rsidR="004479CD" w:rsidRPr="004C10FA">
        <w:rPr>
          <w:rFonts w:cs="Arial"/>
          <w:bCs/>
          <w:szCs w:val="22"/>
        </w:rPr>
        <w:t xml:space="preserve">Comedores Comunitarios, PROSPERA. </w:t>
      </w:r>
      <w:r w:rsidR="00F0439C" w:rsidRPr="004C10FA">
        <w:rPr>
          <w:rFonts w:cs="Arial"/>
          <w:bCs/>
          <w:szCs w:val="22"/>
        </w:rPr>
        <w:t>El programa cuenta con una estrategia de cobertura de la población objetivo, así como procedimientos bien definidos para recibir y dar trámite a las solicitudes de apoyo; todos los componentes tienen procedimientos bien definidos sobre la entrega de los apoyos.</w:t>
      </w:r>
      <w:r w:rsidRPr="004C10FA">
        <w:rPr>
          <w:rFonts w:cs="Arial"/>
          <w:bCs/>
          <w:szCs w:val="22"/>
        </w:rPr>
        <w:t xml:space="preserve"> </w:t>
      </w:r>
      <w:r w:rsidR="00F0439C" w:rsidRPr="004C10FA">
        <w:rPr>
          <w:rFonts w:cs="Arial"/>
          <w:bCs/>
          <w:szCs w:val="22"/>
        </w:rPr>
        <w:t>Adicionalmente, los investigadores concluyen que la Matriz de Indicadores para Resultados (MIR)</w:t>
      </w:r>
      <w:r w:rsidRPr="004C10FA">
        <w:rPr>
          <w:rFonts w:cs="Arial"/>
          <w:bCs/>
          <w:szCs w:val="22"/>
        </w:rPr>
        <w:t xml:space="preserve"> tiene correctamente definida las actividades de cada componente y las metas; los indicadores están bien definidos para el propósito. Además, el programa identifica y cuantifica los gastos para generar los componentes del programa</w:t>
      </w:r>
      <w:r w:rsidR="004479CD" w:rsidRPr="004C10FA">
        <w:rPr>
          <w:rFonts w:cs="Arial"/>
          <w:bCs/>
          <w:szCs w:val="22"/>
        </w:rPr>
        <w:t>.</w:t>
      </w:r>
    </w:p>
    <w:p w14:paraId="19588048" w14:textId="77777777" w:rsidR="00CE429A" w:rsidRPr="004C10FA" w:rsidRDefault="00CE429A" w:rsidP="00CE429A">
      <w:pPr>
        <w:spacing w:before="0" w:beforeAutospacing="0" w:after="0" w:afterAutospacing="0" w:line="360" w:lineRule="auto"/>
        <w:rPr>
          <w:rFonts w:cs="Arial"/>
          <w:bCs/>
          <w:szCs w:val="22"/>
        </w:rPr>
      </w:pPr>
    </w:p>
    <w:p w14:paraId="733E0BDE" w14:textId="10D5382B" w:rsidR="004479CD" w:rsidRPr="004C10FA" w:rsidRDefault="004479CD" w:rsidP="00CE429A">
      <w:pPr>
        <w:spacing w:before="0" w:beforeAutospacing="0" w:after="0" w:afterAutospacing="0" w:line="360" w:lineRule="auto"/>
        <w:rPr>
          <w:rFonts w:cs="Arial"/>
          <w:bCs/>
          <w:szCs w:val="22"/>
        </w:rPr>
      </w:pPr>
      <w:r w:rsidRPr="004C10FA">
        <w:rPr>
          <w:rFonts w:cs="Arial"/>
          <w:bCs/>
          <w:szCs w:val="22"/>
        </w:rPr>
        <w:t>Dentro de los aspectos a mejorar, el programa debe de justificar con evidencia nacional e internacional sobre los efe</w:t>
      </w:r>
      <w:r w:rsidR="00127174" w:rsidRPr="004C10FA">
        <w:rPr>
          <w:rFonts w:cs="Arial"/>
          <w:bCs/>
          <w:szCs w:val="22"/>
        </w:rPr>
        <w:t xml:space="preserve">ctos esperados del programa y </w:t>
      </w:r>
      <w:r w:rsidRPr="004C10FA">
        <w:rPr>
          <w:rFonts w:cs="Arial"/>
          <w:bCs/>
          <w:szCs w:val="22"/>
        </w:rPr>
        <w:t>si es la mejor opci</w:t>
      </w:r>
      <w:r w:rsidR="00127174" w:rsidRPr="004C10FA">
        <w:rPr>
          <w:rFonts w:cs="Arial"/>
          <w:bCs/>
          <w:szCs w:val="22"/>
        </w:rPr>
        <w:t xml:space="preserve">ón para resolver el problema planteado. </w:t>
      </w:r>
      <w:r w:rsidR="00910E8A" w:rsidRPr="004C10FA">
        <w:rPr>
          <w:rFonts w:cs="Arial"/>
          <w:bCs/>
          <w:szCs w:val="22"/>
        </w:rPr>
        <w:t xml:space="preserve">Además, dentro de la ED 2016, se especifica que el programa deberá de homologar los procedimientos para seleccionar los beneficiarios, y definir de mejor manera los formatos para la solicitud de los apoyos. </w:t>
      </w:r>
      <w:r w:rsidR="0024260C" w:rsidRPr="004C10FA">
        <w:rPr>
          <w:rFonts w:cs="Arial"/>
          <w:bCs/>
          <w:szCs w:val="22"/>
        </w:rPr>
        <w:t>Lo anterior, también dificulta que haya un padrón único de beneficiarios; cada componente recaba información diferente, por lo que es difícil unificar la información. Adicionalmente, respecto a la MIR, se sugiere que se integren los bienes y servicios asociados a cada componente. Finalmente, un aspecto a mejorar es la cuantificación de la población a atender y que deberían de ser públicos la población programada a atender</w:t>
      </w:r>
      <w:r w:rsidR="001C46A3" w:rsidRPr="004C10FA">
        <w:rPr>
          <w:rFonts w:cs="Arial"/>
          <w:bCs/>
          <w:szCs w:val="22"/>
        </w:rPr>
        <w:t>.</w:t>
      </w:r>
    </w:p>
    <w:p w14:paraId="2E5A28F4" w14:textId="77777777" w:rsidR="00CE429A" w:rsidRPr="004C10FA" w:rsidRDefault="00CE429A" w:rsidP="00CE429A">
      <w:pPr>
        <w:spacing w:before="0" w:beforeAutospacing="0" w:after="0" w:afterAutospacing="0" w:line="360" w:lineRule="auto"/>
        <w:rPr>
          <w:rFonts w:cs="Arial"/>
          <w:bCs/>
          <w:szCs w:val="22"/>
        </w:rPr>
      </w:pPr>
    </w:p>
    <w:p w14:paraId="53E1E24B" w14:textId="5ED884AA" w:rsidR="00324688" w:rsidRPr="004C10FA" w:rsidRDefault="001C46A3" w:rsidP="006A7E0B">
      <w:pPr>
        <w:spacing w:before="0" w:beforeAutospacing="0" w:after="0" w:afterAutospacing="0" w:line="360" w:lineRule="auto"/>
        <w:rPr>
          <w:rFonts w:cs="Arial"/>
          <w:bCs/>
          <w:szCs w:val="22"/>
        </w:rPr>
      </w:pPr>
      <w:r w:rsidRPr="004C10FA">
        <w:rPr>
          <w:rFonts w:cs="Arial"/>
          <w:bCs/>
          <w:szCs w:val="22"/>
        </w:rPr>
        <w:lastRenderedPageBreak/>
        <w:t xml:space="preserve">Ahora bien, se propone que posterior a esta evaluación, se haga una Evaluación de Consistencia y Resultados. El </w:t>
      </w:r>
      <w:r w:rsidR="00AF565A" w:rsidRPr="004C10FA">
        <w:rPr>
          <w:rFonts w:cs="Arial"/>
          <w:bCs/>
          <w:szCs w:val="22"/>
        </w:rPr>
        <w:t xml:space="preserve">Coneval </w:t>
      </w:r>
      <w:r w:rsidRPr="004C10FA">
        <w:rPr>
          <w:rFonts w:cs="Arial"/>
          <w:bCs/>
          <w:szCs w:val="22"/>
        </w:rPr>
        <w:t xml:space="preserve">explica que este tipo de evaluación propuesta se utiliza para evaluar la capacidad institucional, organizacional y de gestión del programa. </w:t>
      </w:r>
      <w:r w:rsidR="00AF565A" w:rsidRPr="004C10FA">
        <w:rPr>
          <w:rFonts w:cs="Arial"/>
          <w:bCs/>
          <w:szCs w:val="22"/>
        </w:rPr>
        <w:t>Este tipo de</w:t>
      </w:r>
      <w:r w:rsidRPr="004C10FA">
        <w:rPr>
          <w:rFonts w:cs="Arial"/>
          <w:bCs/>
          <w:szCs w:val="22"/>
        </w:rPr>
        <w:t xml:space="preserve"> evaluación </w:t>
      </w:r>
      <w:r w:rsidR="00AF565A" w:rsidRPr="004C10FA">
        <w:rPr>
          <w:rFonts w:cs="Arial"/>
          <w:bCs/>
          <w:szCs w:val="22"/>
        </w:rPr>
        <w:t>se divide</w:t>
      </w:r>
      <w:r w:rsidRPr="004C10FA">
        <w:rPr>
          <w:rFonts w:cs="Arial"/>
          <w:bCs/>
          <w:szCs w:val="22"/>
        </w:rPr>
        <w:t xml:space="preserve"> en seis temas principales: diseño (congruencia del programa), planeación estratégica (instrumentos de planeación y orientación hacia resultados), operación (analizar procesos establecidos en las ROP y normatividad), cobertura y focalización (análisis de la estrategia de cobertura), percepción de beneficiarios (identificar si se cuenta con instrumentos para recabar información sobre satisfacción), y resultados. Adicionalmente, se propone realizar una evaluación de impacto del programa, la cual podría ayudar a identificar correctamente qu</w:t>
      </w:r>
      <w:r w:rsidR="0081259A" w:rsidRPr="004C10FA">
        <w:rPr>
          <w:rFonts w:cs="Arial"/>
          <w:bCs/>
          <w:szCs w:val="22"/>
        </w:rPr>
        <w:t>é componentes del programa</w:t>
      </w:r>
      <w:r w:rsidRPr="004C10FA">
        <w:rPr>
          <w:rFonts w:cs="Arial"/>
          <w:bCs/>
          <w:szCs w:val="22"/>
        </w:rPr>
        <w:t xml:space="preserve"> están contribuyendo efectivamente al </w:t>
      </w:r>
      <w:r w:rsidR="0081259A" w:rsidRPr="004C10FA">
        <w:rPr>
          <w:rFonts w:cs="Arial"/>
          <w:bCs/>
          <w:szCs w:val="22"/>
        </w:rPr>
        <w:t>problema a resolver</w:t>
      </w:r>
      <w:r w:rsidRPr="004C10FA">
        <w:rPr>
          <w:rFonts w:cs="Arial"/>
          <w:bCs/>
          <w:szCs w:val="22"/>
        </w:rPr>
        <w:t xml:space="preserve">. </w:t>
      </w:r>
    </w:p>
    <w:p w14:paraId="1BB3464B" w14:textId="77777777" w:rsidR="00324688" w:rsidRPr="004C10FA" w:rsidRDefault="00324688" w:rsidP="00324688">
      <w:pPr>
        <w:spacing w:before="0" w:beforeAutospacing="0" w:after="0" w:afterAutospacing="0" w:line="360" w:lineRule="auto"/>
        <w:ind w:firstLine="720"/>
        <w:rPr>
          <w:rFonts w:cs="Arial"/>
          <w:bCs/>
          <w:szCs w:val="22"/>
        </w:rPr>
      </w:pPr>
    </w:p>
    <w:p w14:paraId="479C6611" w14:textId="77777777" w:rsidR="00022724" w:rsidRPr="004C10FA" w:rsidRDefault="0081259A" w:rsidP="005C058D">
      <w:pPr>
        <w:spacing w:before="0" w:beforeAutospacing="0" w:after="0" w:afterAutospacing="0" w:line="360" w:lineRule="auto"/>
        <w:rPr>
          <w:rFonts w:cs="Arial"/>
        </w:rPr>
      </w:pPr>
      <w:r w:rsidRPr="004C10FA">
        <w:rPr>
          <w:rFonts w:cs="Arial"/>
          <w:bCs/>
          <w:szCs w:val="22"/>
        </w:rPr>
        <w:t>Sin embargo, para poder realizar cualquiera de estos dos tipos de evaluaciones propuestas, es necesario atender las recomendaciones de la ED 2016 y de la presente evaluación; uno de los mayores retos, pero uno de los más necesarios, es la conformación del padrón único de beneficiarios, el cual podría ayudar a realizar de mejor manera las evaluaciones.</w:t>
      </w:r>
      <w:r w:rsidR="00324688" w:rsidRPr="004C10FA">
        <w:rPr>
          <w:rFonts w:cs="Arial"/>
          <w:bCs/>
          <w:szCs w:val="22"/>
        </w:rPr>
        <w:t xml:space="preserve"> Asimismo, es necesario que en las siguientes evaluaciones se analicen más a profundidad los componentes de SEJUVE, ya que en esta evaluación no se realizó por el año que se evaluó. </w:t>
      </w:r>
    </w:p>
    <w:p w14:paraId="56046434" w14:textId="77777777" w:rsidR="006A0A88" w:rsidRPr="004C10FA" w:rsidRDefault="006A0A88">
      <w:pPr>
        <w:spacing w:before="0" w:beforeAutospacing="0" w:after="0" w:afterAutospacing="0"/>
        <w:jc w:val="left"/>
        <w:rPr>
          <w:rFonts w:eastAsiaTheme="majorEastAsia" w:cs="Arial"/>
          <w:b/>
          <w:bCs/>
          <w:sz w:val="24"/>
          <w:szCs w:val="22"/>
        </w:rPr>
      </w:pPr>
      <w:r w:rsidRPr="004C10FA">
        <w:rPr>
          <w:rFonts w:cs="Arial"/>
        </w:rPr>
        <w:br w:type="page"/>
      </w:r>
    </w:p>
    <w:p w14:paraId="01850A6B" w14:textId="77777777" w:rsidR="00385984" w:rsidRPr="00563C61" w:rsidRDefault="00252A93" w:rsidP="005C058D">
      <w:pPr>
        <w:pStyle w:val="Heading1"/>
        <w:rPr>
          <w:i w:val="0"/>
          <w:sz w:val="24"/>
          <w:szCs w:val="24"/>
        </w:rPr>
      </w:pPr>
      <w:bookmarkStart w:id="110" w:name="_Toc497778359"/>
      <w:r w:rsidRPr="00563C61">
        <w:rPr>
          <w:i w:val="0"/>
          <w:sz w:val="24"/>
          <w:szCs w:val="24"/>
        </w:rPr>
        <w:lastRenderedPageBreak/>
        <w:t xml:space="preserve">CAPÍTULO </w:t>
      </w:r>
      <w:r w:rsidR="00385984" w:rsidRPr="00563C61">
        <w:rPr>
          <w:i w:val="0"/>
          <w:sz w:val="24"/>
          <w:szCs w:val="24"/>
        </w:rPr>
        <w:t>VIII. ANÁLISIS DE FORTALEZAS, OPORTUNIDADES, DEBILIDADES, AMENAZAS Y RECOMENDACIONES</w:t>
      </w:r>
      <w:bookmarkEnd w:id="110"/>
    </w:p>
    <w:p w14:paraId="67ED5115" w14:textId="77777777" w:rsidR="00743AE5" w:rsidRPr="004C10FA" w:rsidRDefault="00743AE5" w:rsidP="00743AE5">
      <w:pPr>
        <w:spacing w:before="0" w:beforeAutospacing="0" w:after="0" w:afterAutospacing="0" w:line="360" w:lineRule="auto"/>
        <w:rPr>
          <w:rFonts w:cs="Arial"/>
        </w:rPr>
      </w:pPr>
    </w:p>
    <w:p w14:paraId="164C84E6" w14:textId="77777777" w:rsidR="004C5EBB" w:rsidRPr="004C10FA" w:rsidRDefault="004C5EBB" w:rsidP="005C058D">
      <w:pPr>
        <w:spacing w:before="0" w:beforeAutospacing="0" w:after="0" w:afterAutospacing="0" w:line="360" w:lineRule="auto"/>
        <w:rPr>
          <w:rFonts w:cs="Arial"/>
          <w:bCs/>
          <w:szCs w:val="22"/>
        </w:rPr>
      </w:pPr>
      <w:r w:rsidRPr="004C10FA">
        <w:rPr>
          <w:rFonts w:cs="Arial"/>
          <w:bCs/>
          <w:szCs w:val="22"/>
        </w:rPr>
        <w:t>El programa presenta diversas fortalezas, oportunidades, debilidades y amenazas. Las fortalezas son elementos del programa que se consideran aspectos positivos y que hacen que el programa sea eficiente y eficaz; se identifican como oportunidades a todos los aspectos externos de carácter positivo que podrían ayudar a potenciar la operación y los resultados; las debilidades son elementos del programa considerados negativos que obstruyen el correcto desarrollo del programa, así como el cumplimiento de sus metas y objetivos; finalmente, las amenazas son aspectos externos del programa que se consideran negativos y que de igual forma ponen en riesgo la operación y resultados del programa. Ahora bien, para cada oportunidad, debilidad y amenaza se emitieron diferentes recomendaciones.</w:t>
      </w:r>
    </w:p>
    <w:p w14:paraId="10932A93" w14:textId="77777777" w:rsidR="00CE429A" w:rsidRPr="004C10FA" w:rsidRDefault="00CE429A" w:rsidP="00CE429A">
      <w:pPr>
        <w:spacing w:before="0" w:beforeAutospacing="0" w:after="0" w:afterAutospacing="0" w:line="360" w:lineRule="auto"/>
        <w:rPr>
          <w:rFonts w:cs="Arial"/>
          <w:bCs/>
          <w:szCs w:val="22"/>
        </w:rPr>
      </w:pPr>
    </w:p>
    <w:p w14:paraId="78D4F3A9" w14:textId="33664CB1" w:rsidR="004C5EBB" w:rsidRPr="004C10FA" w:rsidRDefault="004C5EBB" w:rsidP="00CE429A">
      <w:pPr>
        <w:spacing w:before="0" w:beforeAutospacing="0" w:after="0" w:afterAutospacing="0" w:line="360" w:lineRule="auto"/>
        <w:rPr>
          <w:rFonts w:cs="Arial"/>
          <w:bCs/>
          <w:szCs w:val="22"/>
        </w:rPr>
      </w:pPr>
      <w:r w:rsidRPr="004C10FA">
        <w:rPr>
          <w:rFonts w:cs="Arial"/>
          <w:bCs/>
          <w:szCs w:val="22"/>
        </w:rPr>
        <w:t xml:space="preserve">Las principales fortalezas del programa es que el programa logra identificar de manera correcta el problema que busca resolver; plantea de manera correcta a través de qué bienes y servicios busca lograrlo. Asimismo, el programa logra identificar de manera cualitativa a toda la población objetivo; esta población está identificada a nivel </w:t>
      </w:r>
      <w:r w:rsidR="00AF565A" w:rsidRPr="004C10FA">
        <w:rPr>
          <w:rFonts w:cs="Arial"/>
          <w:bCs/>
          <w:szCs w:val="22"/>
        </w:rPr>
        <w:t>C</w:t>
      </w:r>
      <w:r w:rsidRPr="004C10FA">
        <w:rPr>
          <w:rFonts w:cs="Arial"/>
          <w:bCs/>
          <w:szCs w:val="22"/>
        </w:rPr>
        <w:t xml:space="preserve">omponente, es decir, cada </w:t>
      </w:r>
      <w:r w:rsidR="00AF565A" w:rsidRPr="004C10FA">
        <w:rPr>
          <w:rFonts w:cs="Arial"/>
          <w:bCs/>
          <w:szCs w:val="22"/>
        </w:rPr>
        <w:t>C</w:t>
      </w:r>
      <w:r w:rsidRPr="004C10FA">
        <w:rPr>
          <w:rFonts w:cs="Arial"/>
          <w:bCs/>
          <w:szCs w:val="22"/>
        </w:rPr>
        <w:t xml:space="preserve">omponente detecta de manera correcta cuál es su población a atender. Los programas que conforman el Programa de Carencia Alimentaria, tienen claro cuáles son las acciones que deben de realizar para poder identificar de mejor manera a sus beneficiarios. Adicionalmente, dentro de las </w:t>
      </w:r>
      <w:r w:rsidR="00AF565A" w:rsidRPr="004C10FA">
        <w:rPr>
          <w:rFonts w:cs="Arial"/>
          <w:bCs/>
          <w:szCs w:val="22"/>
        </w:rPr>
        <w:t>ROP</w:t>
      </w:r>
      <w:r w:rsidRPr="004C10FA">
        <w:rPr>
          <w:rFonts w:cs="Arial"/>
          <w:bCs/>
          <w:szCs w:val="22"/>
        </w:rPr>
        <w:t xml:space="preserve"> se estipula de manera correcta que son los mismos programas (que corresponden a distintas instancias de gobierno) los que son encargados de dar seguimiento a los apoyos que reciben los beneficiarios y de evaluar el avance y alcance de las metas. </w:t>
      </w:r>
    </w:p>
    <w:p w14:paraId="1C948552" w14:textId="77777777" w:rsidR="00CE429A" w:rsidRPr="004C10FA" w:rsidRDefault="00CE429A" w:rsidP="00CE429A">
      <w:pPr>
        <w:spacing w:before="0" w:beforeAutospacing="0" w:after="0" w:afterAutospacing="0" w:line="360" w:lineRule="auto"/>
        <w:rPr>
          <w:rFonts w:cs="Arial"/>
          <w:bCs/>
          <w:szCs w:val="22"/>
        </w:rPr>
      </w:pPr>
    </w:p>
    <w:p w14:paraId="08CB5610" w14:textId="76990175" w:rsidR="006C633D" w:rsidRPr="004C10FA" w:rsidRDefault="004C5EBB" w:rsidP="00CE429A">
      <w:pPr>
        <w:spacing w:before="0" w:beforeAutospacing="0" w:after="0" w:afterAutospacing="0" w:line="360" w:lineRule="auto"/>
        <w:rPr>
          <w:rFonts w:cs="Arial"/>
          <w:bCs/>
          <w:szCs w:val="22"/>
        </w:rPr>
      </w:pPr>
      <w:r w:rsidRPr="004C10FA">
        <w:rPr>
          <w:rFonts w:cs="Arial"/>
          <w:bCs/>
          <w:szCs w:val="22"/>
        </w:rPr>
        <w:t>Ahora bien, se detectan distintas oportunidades, debilidades y amenazas.</w:t>
      </w:r>
      <w:r w:rsidR="006C633D" w:rsidRPr="004C10FA">
        <w:rPr>
          <w:rFonts w:cs="Arial"/>
          <w:bCs/>
          <w:szCs w:val="22"/>
        </w:rPr>
        <w:t xml:space="preserve"> La principal amenaza a la que se enfrenta el programa es el cambio de gobierno en 2018. </w:t>
      </w:r>
      <w:r w:rsidR="00EA5160" w:rsidRPr="004C10FA">
        <w:rPr>
          <w:rFonts w:cs="Arial"/>
          <w:bCs/>
          <w:szCs w:val="22"/>
        </w:rPr>
        <w:t>Cada gobierno t</w:t>
      </w:r>
      <w:r w:rsidR="00AF565A" w:rsidRPr="004C10FA">
        <w:rPr>
          <w:rFonts w:cs="Arial"/>
          <w:bCs/>
          <w:szCs w:val="22"/>
        </w:rPr>
        <w:t>iene</w:t>
      </w:r>
      <w:r w:rsidR="00EA5160" w:rsidRPr="004C10FA">
        <w:rPr>
          <w:rFonts w:cs="Arial"/>
          <w:bCs/>
          <w:szCs w:val="22"/>
        </w:rPr>
        <w:t xml:space="preserve"> su propia agenda de trabajo, lo que podría indicar que se tengan otras prioridades y el Pp 080 pase a segundo plano. Lo anterior podría impactar en el presupuesto asignado al programa, y por lo tanto, modificar los resultados esperados.</w:t>
      </w:r>
    </w:p>
    <w:p w14:paraId="7BB14AEC" w14:textId="77777777" w:rsidR="006C633D" w:rsidRPr="004C10FA" w:rsidRDefault="006C633D" w:rsidP="00CE429A">
      <w:pPr>
        <w:spacing w:before="0" w:beforeAutospacing="0" w:after="0" w:afterAutospacing="0" w:line="360" w:lineRule="auto"/>
        <w:rPr>
          <w:rFonts w:cs="Arial"/>
          <w:bCs/>
          <w:szCs w:val="22"/>
        </w:rPr>
      </w:pPr>
    </w:p>
    <w:p w14:paraId="5B9438E4" w14:textId="66D9D991" w:rsidR="00EA5160" w:rsidRPr="004C10FA" w:rsidRDefault="00EA5160" w:rsidP="000F4DC8">
      <w:pPr>
        <w:spacing w:before="0" w:beforeAutospacing="0" w:after="0" w:afterAutospacing="0" w:line="360" w:lineRule="auto"/>
        <w:rPr>
          <w:rFonts w:cs="Arial"/>
          <w:bCs/>
          <w:szCs w:val="22"/>
        </w:rPr>
      </w:pPr>
      <w:r w:rsidRPr="004C10FA">
        <w:rPr>
          <w:rFonts w:cs="Arial"/>
          <w:bCs/>
          <w:szCs w:val="22"/>
        </w:rPr>
        <w:t>En cuanto a las oportunidades, se tienen detectadas dos importantes. La principal área de oportunidad es que los programas</w:t>
      </w:r>
      <w:r w:rsidR="0048521F" w:rsidRPr="004C10FA">
        <w:rPr>
          <w:rFonts w:cs="Arial"/>
          <w:bCs/>
          <w:szCs w:val="22"/>
        </w:rPr>
        <w:t xml:space="preserve"> de bienes y servicios</w:t>
      </w:r>
      <w:r w:rsidRPr="004C10FA">
        <w:rPr>
          <w:rFonts w:cs="Arial"/>
          <w:bCs/>
          <w:szCs w:val="22"/>
        </w:rPr>
        <w:t xml:space="preserve"> de cada componente tienen cierto grado de complementariedad entre ellos y con otros programas estatales y federales. </w:t>
      </w:r>
      <w:r w:rsidR="000F4DC8" w:rsidRPr="004C10FA">
        <w:rPr>
          <w:rFonts w:cs="Arial"/>
          <w:bCs/>
          <w:szCs w:val="22"/>
        </w:rPr>
        <w:t xml:space="preserve">Entonces, aquí </w:t>
      </w:r>
      <w:r w:rsidR="000F4DC8" w:rsidRPr="004C10FA">
        <w:rPr>
          <w:rFonts w:cs="Arial"/>
          <w:bCs/>
          <w:szCs w:val="22"/>
        </w:rPr>
        <w:lastRenderedPageBreak/>
        <w:t xml:space="preserve">existe una brecha para poder buscar el apoyo de otros programas y de esta forma, dar una atención más integral al beneficiario. Adicionalmente, otra oportunidad es que aún quedan por atenderse algunas recomendaciones de la Evaluación de Diseño 2016; la recomendación es que se atiendan estas recomendaciones, las cuales permitirían al programa mejorar su desempeño. </w:t>
      </w:r>
      <w:r w:rsidRPr="004C10FA">
        <w:rPr>
          <w:rFonts w:cs="Arial"/>
          <w:bCs/>
          <w:szCs w:val="22"/>
        </w:rPr>
        <w:t xml:space="preserve"> </w:t>
      </w:r>
    </w:p>
    <w:p w14:paraId="60577817" w14:textId="77777777" w:rsidR="00EA5160" w:rsidRPr="004C10FA" w:rsidRDefault="00EA5160" w:rsidP="00CE429A">
      <w:pPr>
        <w:spacing w:before="0" w:beforeAutospacing="0" w:after="0" w:afterAutospacing="0" w:line="360" w:lineRule="auto"/>
        <w:rPr>
          <w:rFonts w:cs="Arial"/>
          <w:bCs/>
          <w:szCs w:val="22"/>
        </w:rPr>
      </w:pPr>
    </w:p>
    <w:p w14:paraId="16A6EE76" w14:textId="77777777" w:rsidR="00882284" w:rsidRPr="004C10FA" w:rsidRDefault="000F4DC8" w:rsidP="005C058D">
      <w:pPr>
        <w:spacing w:before="0" w:beforeAutospacing="0" w:after="0" w:afterAutospacing="0" w:line="360" w:lineRule="auto"/>
        <w:rPr>
          <w:rFonts w:cs="Arial"/>
          <w:bCs/>
          <w:szCs w:val="22"/>
        </w:rPr>
      </w:pPr>
      <w:r w:rsidRPr="004C10FA">
        <w:rPr>
          <w:rFonts w:cs="Arial"/>
          <w:bCs/>
          <w:szCs w:val="22"/>
        </w:rPr>
        <w:t xml:space="preserve">Se detectaron distintas debilidades. La primera y principal debilidad identificada </w:t>
      </w:r>
      <w:r w:rsidR="00882284" w:rsidRPr="004C10FA">
        <w:rPr>
          <w:rFonts w:cs="Arial"/>
          <w:bCs/>
          <w:szCs w:val="22"/>
        </w:rPr>
        <w:t xml:space="preserve">es que no hay unas ROP integrales. Cabe recordar que SEJUVE juega un papel primordial dentro del programa, sin embargo, dentro de las ROP no se mencionan ni sus </w:t>
      </w:r>
      <w:r w:rsidR="00AF565A" w:rsidRPr="004C10FA">
        <w:rPr>
          <w:rFonts w:cs="Arial"/>
          <w:bCs/>
          <w:szCs w:val="22"/>
        </w:rPr>
        <w:t>C</w:t>
      </w:r>
      <w:r w:rsidR="00882284" w:rsidRPr="004C10FA">
        <w:rPr>
          <w:rFonts w:cs="Arial"/>
          <w:bCs/>
          <w:szCs w:val="22"/>
        </w:rPr>
        <w:t xml:space="preserve">omponentes ni sus responsabilidades, ni su grado de participación. Se recomienda que se le dé puntual seguimiento a la propuesta de modificación de las ROP para poder incluir a esta dependencia en cuanto antes. Lo anterior permitirá a futuros evaluadores conocer la participación de SEJUVE y evaluar de una manera más integral al programa. </w:t>
      </w:r>
    </w:p>
    <w:p w14:paraId="1D16F21F" w14:textId="77777777" w:rsidR="00882284" w:rsidRPr="004C10FA" w:rsidRDefault="00882284" w:rsidP="000F4DC8">
      <w:pPr>
        <w:spacing w:before="0" w:beforeAutospacing="0" w:after="0" w:afterAutospacing="0" w:line="360" w:lineRule="auto"/>
        <w:ind w:firstLine="708"/>
        <w:rPr>
          <w:rFonts w:cs="Arial"/>
          <w:bCs/>
          <w:szCs w:val="22"/>
        </w:rPr>
      </w:pPr>
    </w:p>
    <w:p w14:paraId="14534D28" w14:textId="77777777" w:rsidR="004C5EBB" w:rsidRPr="004C10FA" w:rsidRDefault="0048521F" w:rsidP="005C058D">
      <w:pPr>
        <w:spacing w:before="0" w:beforeAutospacing="0" w:after="0" w:afterAutospacing="0" w:line="360" w:lineRule="auto"/>
        <w:rPr>
          <w:rFonts w:cs="Arial"/>
          <w:bCs/>
          <w:szCs w:val="22"/>
        </w:rPr>
      </w:pPr>
      <w:r w:rsidRPr="004C10FA">
        <w:rPr>
          <w:rFonts w:cs="Arial"/>
          <w:bCs/>
          <w:szCs w:val="22"/>
        </w:rPr>
        <w:t>Igualmente</w:t>
      </w:r>
      <w:r w:rsidR="00E033A2" w:rsidRPr="004C10FA">
        <w:rPr>
          <w:rFonts w:cs="Arial"/>
          <w:bCs/>
          <w:szCs w:val="22"/>
        </w:rPr>
        <w:t>,</w:t>
      </w:r>
      <w:r w:rsidR="004C5EBB" w:rsidRPr="004C10FA">
        <w:rPr>
          <w:rFonts w:cs="Arial"/>
          <w:bCs/>
          <w:szCs w:val="22"/>
        </w:rPr>
        <w:t xml:space="preserve"> no se tiene una meta de Fin; si bien se tiene identificado cuál es el Fin del programa y el indicador que ayudará a medirlo, no se tiene ni línea base ni meta establecida. Esto podría ser problemático, ya que sin este indicador no se podría medir el impacto general del programa de Carencia Alimentaria. </w:t>
      </w:r>
      <w:r w:rsidR="004E2ACC" w:rsidRPr="004C10FA">
        <w:rPr>
          <w:rFonts w:cs="Arial"/>
          <w:bCs/>
          <w:szCs w:val="22"/>
        </w:rPr>
        <w:t xml:space="preserve">Además, si se observa la ficha técnica del Fin del Pp 080, el objetivo y el indicador no están directamente correlacionados, ya que el indicador mide a las personas con </w:t>
      </w:r>
      <w:r w:rsidR="006957F4" w:rsidRPr="004C10FA">
        <w:rPr>
          <w:rFonts w:cs="Arial"/>
          <w:bCs/>
          <w:szCs w:val="22"/>
        </w:rPr>
        <w:t>tres</w:t>
      </w:r>
      <w:r w:rsidR="004E2ACC" w:rsidRPr="004C10FA">
        <w:rPr>
          <w:rFonts w:cs="Arial"/>
          <w:bCs/>
          <w:szCs w:val="22"/>
        </w:rPr>
        <w:t xml:space="preserve"> o más carencias, mientras que el objetivo de Fin es el aumento de personas con un estado nutricio normal. </w:t>
      </w:r>
      <w:r w:rsidR="004C5EBB" w:rsidRPr="004C10FA">
        <w:rPr>
          <w:rFonts w:cs="Arial"/>
          <w:bCs/>
          <w:szCs w:val="22"/>
        </w:rPr>
        <w:t xml:space="preserve">La recomendación para atender a este punto es proponiendo una meta de Fin factible y un </w:t>
      </w:r>
      <w:r w:rsidR="004E2ACC" w:rsidRPr="004C10FA">
        <w:rPr>
          <w:rFonts w:cs="Arial"/>
          <w:bCs/>
          <w:szCs w:val="22"/>
        </w:rPr>
        <w:t>plazo específico para cumplirla, lo cual</w:t>
      </w:r>
      <w:r w:rsidR="002F7E9E" w:rsidRPr="004C10FA">
        <w:rPr>
          <w:rFonts w:cs="Arial"/>
          <w:bCs/>
          <w:szCs w:val="22"/>
        </w:rPr>
        <w:t xml:space="preserve"> </w:t>
      </w:r>
      <w:r w:rsidR="004C5EBB" w:rsidRPr="004C10FA">
        <w:rPr>
          <w:rFonts w:cs="Arial"/>
          <w:bCs/>
          <w:szCs w:val="22"/>
        </w:rPr>
        <w:t xml:space="preserve">podrá dar más claridad sobre le objetivo del programa y el </w:t>
      </w:r>
      <w:r w:rsidR="004E2ACC" w:rsidRPr="004C10FA">
        <w:rPr>
          <w:rFonts w:cs="Arial"/>
          <w:bCs/>
          <w:szCs w:val="22"/>
        </w:rPr>
        <w:t>problema que se busca resolver; adicionalmente, se recomienda revisar el indicador de Fin para que vaya más acorde con su objetivo.</w:t>
      </w:r>
      <w:r w:rsidR="00800DF2" w:rsidRPr="004C10FA">
        <w:rPr>
          <w:rFonts w:cs="Arial"/>
          <w:bCs/>
          <w:szCs w:val="22"/>
        </w:rPr>
        <w:t xml:space="preserve"> Aunado a lo anterior, se recomienda analizar la viabilidad de pasar el objetivo y el indicador de Propósito al objetivo e indicador de Fin; en Propósito proponer como objetivo la disminución de las personas con carencia alimentaria y crear indicadores que vayan de acuerdo con este objetivo.</w:t>
      </w:r>
    </w:p>
    <w:p w14:paraId="5AC3AC5B" w14:textId="77777777" w:rsidR="00882284" w:rsidRPr="004C10FA" w:rsidRDefault="00882284" w:rsidP="000F4DC8">
      <w:pPr>
        <w:spacing w:before="0" w:beforeAutospacing="0" w:after="0" w:afterAutospacing="0" w:line="360" w:lineRule="auto"/>
        <w:ind w:firstLine="708"/>
        <w:rPr>
          <w:rFonts w:cs="Arial"/>
          <w:bCs/>
          <w:szCs w:val="22"/>
        </w:rPr>
      </w:pPr>
    </w:p>
    <w:p w14:paraId="1FB7FB13" w14:textId="77777777" w:rsidR="004C5EBB" w:rsidRPr="004C10FA" w:rsidRDefault="00882284" w:rsidP="005C058D">
      <w:pPr>
        <w:spacing w:before="0" w:beforeAutospacing="0" w:after="0" w:afterAutospacing="0" w:line="360" w:lineRule="auto"/>
        <w:rPr>
          <w:rFonts w:cs="Arial"/>
          <w:bCs/>
          <w:szCs w:val="22"/>
        </w:rPr>
      </w:pPr>
      <w:r w:rsidRPr="004C10FA">
        <w:rPr>
          <w:rFonts w:cs="Arial"/>
          <w:bCs/>
          <w:szCs w:val="22"/>
        </w:rPr>
        <w:t xml:space="preserve">Otra debilidad identificada es que </w:t>
      </w:r>
      <w:r w:rsidR="004C5EBB" w:rsidRPr="004C10FA">
        <w:rPr>
          <w:rFonts w:cs="Arial"/>
          <w:bCs/>
          <w:szCs w:val="22"/>
        </w:rPr>
        <w:t xml:space="preserve">se detectó que aún hay </w:t>
      </w:r>
      <w:r w:rsidR="004F73C6" w:rsidRPr="004C10FA">
        <w:rPr>
          <w:rFonts w:cs="Arial"/>
          <w:bCs/>
          <w:szCs w:val="22"/>
        </w:rPr>
        <w:t xml:space="preserve">dos </w:t>
      </w:r>
      <w:r w:rsidR="004C5EBB" w:rsidRPr="004C10FA">
        <w:rPr>
          <w:rFonts w:cs="Arial"/>
          <w:bCs/>
          <w:szCs w:val="22"/>
        </w:rPr>
        <w:t xml:space="preserve">indicadores que no han llegado a la meta en 2016; lo anterior, no permite ver si la implementación del programa fue correcta o no. Adicionalmente, hay indicadores que tienen líneas base y avances hasta 2016 de más del 100%; esto puede deberse al hecho que los indicadores están mal elegidos, o que la implementación del programa no es la correcta. </w:t>
      </w:r>
      <w:r w:rsidR="007D5C0F" w:rsidRPr="004C10FA">
        <w:rPr>
          <w:rFonts w:cs="Arial"/>
          <w:bCs/>
          <w:szCs w:val="22"/>
        </w:rPr>
        <w:t xml:space="preserve">Asimismo, </w:t>
      </w:r>
      <w:r w:rsidR="004C5EBB" w:rsidRPr="004C10FA">
        <w:rPr>
          <w:rFonts w:cs="Arial"/>
          <w:bCs/>
          <w:szCs w:val="22"/>
        </w:rPr>
        <w:t xml:space="preserve">no se tiene claridad sobre los mecanismos o metodologías que deben de seguir los programas para poder identificar de manera correcta a los </w:t>
      </w:r>
      <w:r w:rsidR="004C5EBB" w:rsidRPr="004C10FA">
        <w:rPr>
          <w:rFonts w:cs="Arial"/>
          <w:bCs/>
          <w:szCs w:val="22"/>
        </w:rPr>
        <w:lastRenderedPageBreak/>
        <w:t>beneficiarios. Lo anterior puede deberse a que cada programa cuantifica a la población de manera distinta.</w:t>
      </w:r>
      <w:r w:rsidR="007D5C0F" w:rsidRPr="004C10FA">
        <w:rPr>
          <w:rFonts w:cs="Arial"/>
          <w:bCs/>
          <w:szCs w:val="22"/>
        </w:rPr>
        <w:t xml:space="preserve"> Finalmente, no se tienen ASM derivados de la </w:t>
      </w:r>
      <w:r w:rsidR="006957F4" w:rsidRPr="004C10FA">
        <w:rPr>
          <w:rFonts w:cs="Arial"/>
          <w:bCs/>
          <w:szCs w:val="22"/>
        </w:rPr>
        <w:t>ED</w:t>
      </w:r>
      <w:r w:rsidR="007D5C0F" w:rsidRPr="004C10FA">
        <w:rPr>
          <w:rFonts w:cs="Arial"/>
          <w:bCs/>
          <w:szCs w:val="22"/>
        </w:rPr>
        <w:t xml:space="preserve"> </w:t>
      </w:r>
      <w:r w:rsidR="0097381F" w:rsidRPr="004C10FA">
        <w:rPr>
          <w:rFonts w:cs="Arial"/>
          <w:bCs/>
          <w:szCs w:val="22"/>
        </w:rPr>
        <w:t xml:space="preserve">2016 </w:t>
      </w:r>
      <w:r w:rsidR="007D5C0F" w:rsidRPr="004C10FA">
        <w:rPr>
          <w:rFonts w:cs="Arial"/>
          <w:bCs/>
          <w:szCs w:val="22"/>
        </w:rPr>
        <w:t xml:space="preserve">y aún quedan varias recomendaciones por atender derivadas de esta evaluación. </w:t>
      </w:r>
    </w:p>
    <w:p w14:paraId="7027BD79" w14:textId="77777777" w:rsidR="00CE429A" w:rsidRPr="004C10FA" w:rsidRDefault="00CE429A" w:rsidP="00CE429A">
      <w:pPr>
        <w:spacing w:before="0" w:beforeAutospacing="0" w:after="0" w:afterAutospacing="0" w:line="360" w:lineRule="auto"/>
        <w:ind w:firstLine="708"/>
        <w:rPr>
          <w:rFonts w:cs="Arial"/>
          <w:bCs/>
          <w:szCs w:val="22"/>
        </w:rPr>
      </w:pPr>
    </w:p>
    <w:p w14:paraId="3F9CC64A" w14:textId="77777777" w:rsidR="004C5EBB" w:rsidRPr="004C10FA" w:rsidRDefault="00882284" w:rsidP="005C058D">
      <w:pPr>
        <w:spacing w:before="0" w:beforeAutospacing="0" w:after="0" w:afterAutospacing="0" w:line="360" w:lineRule="auto"/>
        <w:rPr>
          <w:rFonts w:cs="Arial"/>
          <w:bCs/>
          <w:szCs w:val="22"/>
        </w:rPr>
      </w:pPr>
      <w:r w:rsidRPr="004C10FA">
        <w:rPr>
          <w:rFonts w:cs="Arial"/>
          <w:bCs/>
          <w:szCs w:val="22"/>
        </w:rPr>
        <w:t>Las recomendaciones de las debilidades mencionadas anteriormente se especifican a continuación.  S</w:t>
      </w:r>
      <w:r w:rsidR="004C5EBB" w:rsidRPr="004C10FA">
        <w:rPr>
          <w:rFonts w:cs="Arial"/>
          <w:bCs/>
          <w:szCs w:val="22"/>
        </w:rPr>
        <w:t xml:space="preserve">e recomienda verificar los indicadores y ver si se pueden ajustar para que los avances y líneas base no sean mayores al 100% y se deben de atender las recomendaciones sobre la MIR de la </w:t>
      </w:r>
      <w:r w:rsidR="006957F4" w:rsidRPr="004C10FA">
        <w:rPr>
          <w:rFonts w:cs="Arial"/>
          <w:bCs/>
          <w:szCs w:val="22"/>
        </w:rPr>
        <w:t>ED 2016.</w:t>
      </w:r>
      <w:r w:rsidR="004C5EBB" w:rsidRPr="004C10FA">
        <w:rPr>
          <w:rFonts w:cs="Arial"/>
          <w:bCs/>
          <w:szCs w:val="22"/>
        </w:rPr>
        <w:t xml:space="preserve"> </w:t>
      </w:r>
      <w:r w:rsidR="007D5C0F" w:rsidRPr="004C10FA">
        <w:rPr>
          <w:rFonts w:cs="Arial"/>
          <w:bCs/>
          <w:szCs w:val="22"/>
        </w:rPr>
        <w:t>También</w:t>
      </w:r>
      <w:r w:rsidR="004C5EBB" w:rsidRPr="004C10FA">
        <w:rPr>
          <w:rFonts w:cs="Arial"/>
          <w:bCs/>
          <w:szCs w:val="22"/>
        </w:rPr>
        <w:t xml:space="preserve"> se recomienda que cada instancia tenga una metodología y mecanismos específicos para la detección y atención de los beneficiarios del programa; después, se podría buscar homologar estas metodologías.</w:t>
      </w:r>
      <w:r w:rsidR="007D5C0F" w:rsidRPr="004C10FA">
        <w:rPr>
          <w:rFonts w:cs="Arial"/>
          <w:bCs/>
          <w:szCs w:val="22"/>
        </w:rPr>
        <w:t xml:space="preserve"> Finalmente, es importante que se establezcan formalmente los ASM que se derivan de la ED 2016 y que se establezcan a través de los documentos de trabajo y de opinión </w:t>
      </w:r>
      <w:r w:rsidR="005E44FA" w:rsidRPr="004C10FA">
        <w:rPr>
          <w:rFonts w:cs="Arial"/>
          <w:bCs/>
          <w:szCs w:val="22"/>
        </w:rPr>
        <w:t xml:space="preserve">la forma en la que se atenderán; es necesario que se atiendan las recomendaciones de la ED 2016, sobre todo la parte de la MIR en la que se solicita que se creen nuevos indicadores que contemplen todas los bienes y servicios que provee el programa, es decir, especificar los 11 componentes de los </w:t>
      </w:r>
      <w:r w:rsidR="006957F4" w:rsidRPr="004C10FA">
        <w:rPr>
          <w:rFonts w:cs="Arial"/>
          <w:bCs/>
          <w:szCs w:val="22"/>
        </w:rPr>
        <w:t>siete</w:t>
      </w:r>
      <w:r w:rsidR="005E44FA" w:rsidRPr="004C10FA">
        <w:rPr>
          <w:rFonts w:cs="Arial"/>
          <w:bCs/>
          <w:szCs w:val="22"/>
        </w:rPr>
        <w:t xml:space="preserve"> programas de las </w:t>
      </w:r>
      <w:r w:rsidR="006957F4" w:rsidRPr="004C10FA">
        <w:rPr>
          <w:rFonts w:cs="Arial"/>
          <w:bCs/>
          <w:szCs w:val="22"/>
        </w:rPr>
        <w:t>tres</w:t>
      </w:r>
      <w:r w:rsidR="005E44FA" w:rsidRPr="004C10FA">
        <w:rPr>
          <w:rFonts w:cs="Arial"/>
          <w:bCs/>
          <w:szCs w:val="22"/>
        </w:rPr>
        <w:t xml:space="preserve"> instancias de gobierno distintas.  </w:t>
      </w:r>
    </w:p>
    <w:p w14:paraId="7C6FDE1E" w14:textId="77777777" w:rsidR="00CF4675" w:rsidRPr="004C10FA" w:rsidRDefault="00CF4675" w:rsidP="00CE429A">
      <w:pPr>
        <w:spacing w:before="0" w:beforeAutospacing="0" w:after="0" w:afterAutospacing="0" w:line="360" w:lineRule="auto"/>
        <w:ind w:firstLine="708"/>
        <w:rPr>
          <w:rFonts w:cs="Arial"/>
          <w:bCs/>
          <w:szCs w:val="22"/>
        </w:rPr>
      </w:pPr>
    </w:p>
    <w:p w14:paraId="6AA931E9" w14:textId="77777777" w:rsidR="00CE429A" w:rsidRPr="004C10FA" w:rsidRDefault="00CF4675" w:rsidP="005C058D">
      <w:pPr>
        <w:spacing w:before="0" w:beforeAutospacing="0" w:after="0" w:afterAutospacing="0" w:line="360" w:lineRule="auto"/>
        <w:rPr>
          <w:rFonts w:cs="Arial"/>
          <w:bCs/>
          <w:szCs w:val="22"/>
        </w:rPr>
      </w:pPr>
      <w:r w:rsidRPr="004C10FA">
        <w:rPr>
          <w:rFonts w:cs="Arial"/>
          <w:bCs/>
          <w:szCs w:val="22"/>
        </w:rPr>
        <w:t xml:space="preserve">Además, otra debilidad es que los indicadores están construidos con base en la programación de la población a atender y los apoyos otorgados; en otras palabras, solamente miden el avance en la entrega de bienes y servicios y sólo verifican que se haya cumplido con lo programado. La recomendación es que se creen indicadores </w:t>
      </w:r>
      <w:r w:rsidR="0010428E" w:rsidRPr="004C10FA">
        <w:rPr>
          <w:rFonts w:cs="Arial"/>
          <w:bCs/>
          <w:szCs w:val="22"/>
        </w:rPr>
        <w:t xml:space="preserve">de proceso </w:t>
      </w:r>
      <w:r w:rsidR="002F7E9E" w:rsidRPr="004C10FA">
        <w:rPr>
          <w:rFonts w:cs="Arial"/>
          <w:bCs/>
          <w:szCs w:val="22"/>
        </w:rPr>
        <w:t>orientados a</w:t>
      </w:r>
      <w:r w:rsidRPr="004C10FA">
        <w:rPr>
          <w:rFonts w:cs="Arial"/>
          <w:bCs/>
          <w:szCs w:val="22"/>
        </w:rPr>
        <w:t xml:space="preserve"> resultados</w:t>
      </w:r>
      <w:r w:rsidR="007153B4" w:rsidRPr="004C10FA">
        <w:rPr>
          <w:rFonts w:cs="Arial"/>
          <w:bCs/>
          <w:szCs w:val="22"/>
        </w:rPr>
        <w:t xml:space="preserve"> (como la aplicación de los conocimientos adquiridos en las capacitaciones o el impacto que tienen las despensas en el estado nutricio de los beneficiarios)</w:t>
      </w:r>
      <w:r w:rsidRPr="004C10FA">
        <w:rPr>
          <w:rFonts w:cs="Arial"/>
          <w:bCs/>
          <w:szCs w:val="22"/>
        </w:rPr>
        <w:t xml:space="preserve"> adicionales a los que ya se tienen</w:t>
      </w:r>
      <w:r w:rsidR="00F017A4" w:rsidRPr="004C10FA">
        <w:rPr>
          <w:rFonts w:cs="Arial"/>
          <w:bCs/>
          <w:szCs w:val="22"/>
        </w:rPr>
        <w:t xml:space="preserve"> y analizar la factibilidad de crear indicadores de cobertura</w:t>
      </w:r>
      <w:r w:rsidRPr="004C10FA">
        <w:rPr>
          <w:rFonts w:cs="Arial"/>
          <w:bCs/>
          <w:szCs w:val="22"/>
        </w:rPr>
        <w:t xml:space="preserve">; es decir, indicadores que midan el total de la cobertura de atención en función de la población que presenta el problema </w:t>
      </w:r>
      <w:r w:rsidR="00F017A4" w:rsidRPr="004C10FA">
        <w:rPr>
          <w:rFonts w:cs="Arial"/>
          <w:bCs/>
          <w:szCs w:val="22"/>
        </w:rPr>
        <w:t>d</w:t>
      </w:r>
      <w:r w:rsidRPr="004C10FA">
        <w:rPr>
          <w:rFonts w:cs="Arial"/>
          <w:bCs/>
          <w:szCs w:val="22"/>
        </w:rPr>
        <w:t>e carencia alimentaria, e indicadores que midan el impacto de los apoyos que se están otorgando en el estado nutricio de la población</w:t>
      </w:r>
      <w:r w:rsidR="00F017A4" w:rsidRPr="004C10FA">
        <w:rPr>
          <w:rFonts w:cs="Arial"/>
          <w:bCs/>
          <w:szCs w:val="22"/>
        </w:rPr>
        <w:t xml:space="preserve"> y la disminución de la carencia por acceso a la alimentación</w:t>
      </w:r>
      <w:r w:rsidRPr="004C10FA">
        <w:rPr>
          <w:rFonts w:cs="Arial"/>
          <w:bCs/>
          <w:szCs w:val="22"/>
        </w:rPr>
        <w:t xml:space="preserve">. </w:t>
      </w:r>
    </w:p>
    <w:p w14:paraId="77ECB226" w14:textId="77777777" w:rsidR="00CF4675" w:rsidRPr="004C10FA" w:rsidRDefault="00CF4675" w:rsidP="00CE429A">
      <w:pPr>
        <w:spacing w:before="0" w:beforeAutospacing="0" w:after="0" w:afterAutospacing="0" w:line="360" w:lineRule="auto"/>
        <w:ind w:firstLine="708"/>
        <w:rPr>
          <w:rFonts w:cs="Arial"/>
          <w:bCs/>
          <w:szCs w:val="22"/>
        </w:rPr>
      </w:pPr>
    </w:p>
    <w:p w14:paraId="4E7B5B55" w14:textId="77777777" w:rsidR="004C5EBB" w:rsidRPr="004C10FA" w:rsidRDefault="00CF4675" w:rsidP="005C058D">
      <w:pPr>
        <w:spacing w:before="0" w:beforeAutospacing="0" w:after="0" w:afterAutospacing="0" w:line="360" w:lineRule="auto"/>
        <w:rPr>
          <w:rFonts w:cs="Arial"/>
          <w:bCs/>
          <w:szCs w:val="22"/>
        </w:rPr>
      </w:pPr>
      <w:r w:rsidRPr="004C10FA">
        <w:rPr>
          <w:rFonts w:cs="Arial"/>
          <w:bCs/>
          <w:szCs w:val="22"/>
        </w:rPr>
        <w:t xml:space="preserve">Adicionalmente, </w:t>
      </w:r>
      <w:r w:rsidR="005F5E9E" w:rsidRPr="004C10FA">
        <w:rPr>
          <w:rFonts w:cs="Arial"/>
          <w:bCs/>
          <w:szCs w:val="22"/>
        </w:rPr>
        <w:t>se identificaron otras</w:t>
      </w:r>
      <w:r w:rsidR="004C5EBB" w:rsidRPr="004C10FA">
        <w:rPr>
          <w:rFonts w:cs="Arial"/>
          <w:bCs/>
          <w:szCs w:val="22"/>
        </w:rPr>
        <w:t xml:space="preserve"> debilidades que si se atienden podrían hacer que le programa funcionara de mejor manera, sus procesos se eficientarían y se podría hacer un seguimiento más puntual de los resultados del programa</w:t>
      </w:r>
      <w:r w:rsidR="005F5E9E" w:rsidRPr="004C10FA">
        <w:rPr>
          <w:rFonts w:cs="Arial"/>
          <w:bCs/>
          <w:szCs w:val="22"/>
        </w:rPr>
        <w:t>. Otra debilidad</w:t>
      </w:r>
      <w:r w:rsidR="004C5EBB" w:rsidRPr="004C10FA">
        <w:rPr>
          <w:rFonts w:cs="Arial"/>
          <w:bCs/>
          <w:szCs w:val="22"/>
        </w:rPr>
        <w:t xml:space="preserve"> es que el programa cuenta con una meta de Propósito bianual laxa</w:t>
      </w:r>
      <w:r w:rsidR="005F5E9E" w:rsidRPr="004C10FA">
        <w:rPr>
          <w:rFonts w:cs="Arial"/>
          <w:bCs/>
          <w:szCs w:val="22"/>
        </w:rPr>
        <w:t xml:space="preserve">, ya que solamente se espera una reducción de 0.4 puntos porcentuales (alrededor de 8,400 de personas) la cual podría ser atribuible a una </w:t>
      </w:r>
      <w:r w:rsidR="005F5E9E" w:rsidRPr="004C10FA">
        <w:rPr>
          <w:rFonts w:cs="Arial"/>
          <w:bCs/>
          <w:szCs w:val="22"/>
        </w:rPr>
        <w:lastRenderedPageBreak/>
        <w:t>inercia que se trae a nivel nacional o a otros programas estatales o federales;</w:t>
      </w:r>
      <w:r w:rsidR="004C5EBB" w:rsidRPr="004C10FA">
        <w:rPr>
          <w:rFonts w:cs="Arial"/>
          <w:bCs/>
          <w:szCs w:val="22"/>
        </w:rPr>
        <w:t xml:space="preserve"> además, no se cuentan con medidas de medio camino que podrían ayudar a vislumbrar si la implementación del programa se está haciendo de manera correcta o cuáles son los factores que podrían estar influyendo en el cumplimiento de las metas. Ahora bien, otra debilidad es que</w:t>
      </w:r>
      <w:r w:rsidR="00EE7843" w:rsidRPr="004C10FA">
        <w:rPr>
          <w:rFonts w:cs="Arial"/>
          <w:bCs/>
          <w:szCs w:val="22"/>
        </w:rPr>
        <w:t>, si bien se identifica</w:t>
      </w:r>
      <w:r w:rsidR="004C5EBB" w:rsidRPr="004C10FA">
        <w:rPr>
          <w:rFonts w:cs="Arial"/>
          <w:bCs/>
          <w:szCs w:val="22"/>
        </w:rPr>
        <w:t xml:space="preserve"> la cobertura del programa en su conjunto, no se tienen datos desagregados sobre los apoyos distribuidos ni series </w:t>
      </w:r>
      <w:r w:rsidR="00C75B75" w:rsidRPr="004C10FA">
        <w:rPr>
          <w:rFonts w:cs="Arial"/>
          <w:bCs/>
          <w:szCs w:val="22"/>
        </w:rPr>
        <w:t>históricas</w:t>
      </w:r>
      <w:r w:rsidR="004C5EBB" w:rsidRPr="004C10FA">
        <w:rPr>
          <w:rFonts w:cs="Arial"/>
          <w:bCs/>
          <w:szCs w:val="22"/>
        </w:rPr>
        <w:t xml:space="preserve"> sobre los beneficiarios y la distribución de estos apoyos. Otra debilidad es que cada programa tiene una cuantificación distinta de su población, ya que en ocasiones atienden a poblaciones distintas, lo que hace que se tenga poca idea sobre las áreas atendidas, las áreas prioritarias, los estratos sociales de los beneficiarios. Asimismo, se tiene detectada como debilidad que no se tiene un seguimiento sobre los apoyos distribuidos, por lo tanto, no se puede saber cuál es la tasa de sobrevivencia de los apoyos otorgados o de qué manera y en qué magnitud se están utilizando los apoyos. Finalmente, ninguno de los programas cuenta con una metodología para darle seguimiento al grado de satisfacción de los usuarios en cuanto al servicio brindado desde que solicitó el apoyo hasta que lo recibió, y el grado de satisfacción en cuanto al bien o servicio que recibió. </w:t>
      </w:r>
    </w:p>
    <w:p w14:paraId="6D6BABB6" w14:textId="77777777" w:rsidR="00CE429A" w:rsidRPr="004C10FA" w:rsidRDefault="00CE429A" w:rsidP="00CE429A">
      <w:pPr>
        <w:spacing w:before="0" w:beforeAutospacing="0" w:after="0" w:afterAutospacing="0" w:line="360" w:lineRule="auto"/>
        <w:ind w:firstLine="708"/>
        <w:rPr>
          <w:rFonts w:cs="Arial"/>
          <w:bCs/>
          <w:szCs w:val="22"/>
        </w:rPr>
      </w:pPr>
    </w:p>
    <w:p w14:paraId="56A74B2B" w14:textId="77777777" w:rsidR="00252A93" w:rsidRPr="004C10FA" w:rsidRDefault="004C5EBB" w:rsidP="005C058D">
      <w:pPr>
        <w:spacing w:before="0" w:beforeAutospacing="0" w:after="0" w:afterAutospacing="0" w:line="360" w:lineRule="auto"/>
        <w:rPr>
          <w:rFonts w:cs="Arial"/>
          <w:bCs/>
          <w:szCs w:val="22"/>
        </w:rPr>
      </w:pPr>
      <w:r w:rsidRPr="004C10FA">
        <w:rPr>
          <w:rFonts w:cs="Arial"/>
          <w:bCs/>
          <w:szCs w:val="22"/>
        </w:rPr>
        <w:t>Para atender estas debilidades, se recomienda en primer lugar, que se atiendan todas las recomendaciones sob</w:t>
      </w:r>
      <w:r w:rsidR="009C7834" w:rsidRPr="004C10FA">
        <w:rPr>
          <w:rFonts w:cs="Arial"/>
          <w:bCs/>
          <w:szCs w:val="22"/>
        </w:rPr>
        <w:t>r</w:t>
      </w:r>
      <w:r w:rsidRPr="004C10FA">
        <w:rPr>
          <w:rFonts w:cs="Arial"/>
          <w:bCs/>
          <w:szCs w:val="22"/>
        </w:rPr>
        <w:t xml:space="preserve">e la MIR y las metas de la MIR hechas en la </w:t>
      </w:r>
      <w:r w:rsidR="006957F4" w:rsidRPr="004C10FA">
        <w:rPr>
          <w:rFonts w:cs="Arial"/>
          <w:bCs/>
          <w:szCs w:val="22"/>
        </w:rPr>
        <w:t xml:space="preserve">ED </w:t>
      </w:r>
      <w:r w:rsidRPr="004C10FA">
        <w:rPr>
          <w:rFonts w:cs="Arial"/>
          <w:bCs/>
          <w:szCs w:val="22"/>
        </w:rPr>
        <w:t xml:space="preserve">2016, ya que algunas de las recomendaciones podrían corregir en gran parte </w:t>
      </w:r>
      <w:r w:rsidR="001B02E9" w:rsidRPr="004C10FA">
        <w:rPr>
          <w:rFonts w:cs="Arial"/>
          <w:bCs/>
          <w:szCs w:val="22"/>
        </w:rPr>
        <w:t>l</w:t>
      </w:r>
      <w:r w:rsidRPr="004C10FA">
        <w:rPr>
          <w:rFonts w:cs="Arial"/>
          <w:bCs/>
          <w:szCs w:val="22"/>
        </w:rPr>
        <w:t>os indicadores y las metas de cada componente; esto también, al momento de hacer una evaluación de impacto, podría eliminar cualquier sesgo derivado del diseño del programa. En segundo lugar, se recomienda programar revisiones de medio camino (en medid</w:t>
      </w:r>
      <w:r w:rsidR="002F7E9E" w:rsidRPr="004C10FA">
        <w:rPr>
          <w:rFonts w:cs="Arial"/>
          <w:bCs/>
          <w:szCs w:val="22"/>
        </w:rPr>
        <w:t>a de lo posible) de la meta de P</w:t>
      </w:r>
      <w:r w:rsidRPr="004C10FA">
        <w:rPr>
          <w:rFonts w:cs="Arial"/>
          <w:bCs/>
          <w:szCs w:val="22"/>
        </w:rPr>
        <w:t xml:space="preserve">ropósito, las cuales permitirían vislumbrar si los </w:t>
      </w:r>
      <w:r w:rsidR="006957F4" w:rsidRPr="004C10FA">
        <w:rPr>
          <w:rFonts w:cs="Arial"/>
          <w:bCs/>
          <w:szCs w:val="22"/>
        </w:rPr>
        <w:t>C</w:t>
      </w:r>
      <w:r w:rsidRPr="004C10FA">
        <w:rPr>
          <w:rFonts w:cs="Arial"/>
          <w:bCs/>
          <w:szCs w:val="22"/>
        </w:rPr>
        <w:t xml:space="preserve">omponentes del programa son los adecuados; además, esta meta se podría ajustar a una más ambiciosa. En tercer lugar, se recomienda hacer un padrón único de beneficiarios; de esta manera, se podría tener más certeza sobre la población objetivo, atendida y potencial, así como sus características socioeconómicas y los distintos apoyos que reciben. </w:t>
      </w:r>
      <w:r w:rsidR="001D5822" w:rsidRPr="004C10FA">
        <w:rPr>
          <w:rFonts w:cs="Arial"/>
          <w:bCs/>
          <w:szCs w:val="22"/>
        </w:rPr>
        <w:t>S</w:t>
      </w:r>
      <w:r w:rsidRPr="004C10FA">
        <w:rPr>
          <w:rFonts w:cs="Arial"/>
          <w:bCs/>
          <w:szCs w:val="22"/>
        </w:rPr>
        <w:t>e recomienda</w:t>
      </w:r>
      <w:r w:rsidR="001D5822" w:rsidRPr="004C10FA">
        <w:rPr>
          <w:rFonts w:cs="Arial"/>
          <w:bCs/>
          <w:szCs w:val="22"/>
        </w:rPr>
        <w:t xml:space="preserve"> también</w:t>
      </w:r>
      <w:r w:rsidRPr="004C10FA">
        <w:rPr>
          <w:rFonts w:cs="Arial"/>
          <w:bCs/>
          <w:szCs w:val="22"/>
        </w:rPr>
        <w:t xml:space="preserve"> que cada </w:t>
      </w:r>
      <w:r w:rsidR="006957F4" w:rsidRPr="004C10FA">
        <w:rPr>
          <w:rFonts w:cs="Arial"/>
          <w:bCs/>
          <w:szCs w:val="22"/>
        </w:rPr>
        <w:t>C</w:t>
      </w:r>
      <w:r w:rsidRPr="004C10FA">
        <w:rPr>
          <w:rFonts w:cs="Arial"/>
          <w:bCs/>
          <w:szCs w:val="22"/>
        </w:rPr>
        <w:t xml:space="preserve">omponente tenga una metodología específica para poder evaluar los apoyos otorgados y el grado de satisfacción de los beneficiarios en cuanto a la calidad del servicio y del apoyo otorgado; dentro de esta evaluación, que puede ser una encuesta cualitativa con grupos focales o una encuesta cuantitativa con muestreo aleatorio, se tendrán que realizar preguntas sobre el uso de los apoyos y la percepción del usuario en cuanto a la calidad del programa. </w:t>
      </w:r>
      <w:r w:rsidR="001D5822" w:rsidRPr="004C10FA">
        <w:rPr>
          <w:rFonts w:cs="Arial"/>
          <w:bCs/>
          <w:szCs w:val="22"/>
        </w:rPr>
        <w:t xml:space="preserve">Finalmente, se recomienda la creación de una Oficina o Área que esté exclusivamente orientada a darle seguimiento a los apoyos y a los beneficiarios (grado de </w:t>
      </w:r>
      <w:r w:rsidR="001D5822" w:rsidRPr="004C10FA">
        <w:rPr>
          <w:rFonts w:cs="Arial"/>
          <w:bCs/>
          <w:szCs w:val="22"/>
        </w:rPr>
        <w:lastRenderedPageBreak/>
        <w:t>satisfacción); estos seguimientos deberían de hacerse del año en curso y de años anteriores. Lo anterior permite que se puedan hacer análisis más puntuales sobre el efecto de los apoyos en los beneficiarios y hacer las adecuaciones pertinentes a los mismos.</w:t>
      </w:r>
    </w:p>
    <w:p w14:paraId="6AFB99BE" w14:textId="77777777" w:rsidR="004E2ACC" w:rsidRPr="004C10FA" w:rsidRDefault="004E2ACC">
      <w:pPr>
        <w:spacing w:before="0" w:beforeAutospacing="0" w:after="0" w:afterAutospacing="0"/>
        <w:jc w:val="left"/>
        <w:rPr>
          <w:rFonts w:eastAsiaTheme="majorEastAsia" w:cs="Arial"/>
          <w:b/>
          <w:bCs/>
          <w:sz w:val="24"/>
          <w:szCs w:val="22"/>
        </w:rPr>
      </w:pPr>
      <w:r w:rsidRPr="004C10FA">
        <w:rPr>
          <w:rFonts w:cs="Arial"/>
        </w:rPr>
        <w:br w:type="page"/>
      </w:r>
    </w:p>
    <w:p w14:paraId="51460828" w14:textId="77777777" w:rsidR="00385984" w:rsidRPr="00563C61" w:rsidRDefault="00252A93" w:rsidP="005C058D">
      <w:pPr>
        <w:pStyle w:val="Heading1"/>
        <w:rPr>
          <w:i w:val="0"/>
          <w:sz w:val="24"/>
          <w:szCs w:val="24"/>
        </w:rPr>
      </w:pPr>
      <w:bookmarkStart w:id="111" w:name="_Toc497778360"/>
      <w:r w:rsidRPr="00563C61">
        <w:rPr>
          <w:i w:val="0"/>
          <w:sz w:val="24"/>
          <w:szCs w:val="24"/>
        </w:rPr>
        <w:lastRenderedPageBreak/>
        <w:t xml:space="preserve">CAPÍTULO IX. </w:t>
      </w:r>
      <w:r w:rsidR="00385984" w:rsidRPr="00563C61">
        <w:rPr>
          <w:i w:val="0"/>
          <w:sz w:val="24"/>
          <w:szCs w:val="24"/>
        </w:rPr>
        <w:t>PRINCIPALES HALLAZGOS</w:t>
      </w:r>
      <w:bookmarkEnd w:id="111"/>
    </w:p>
    <w:p w14:paraId="06B3C35F" w14:textId="77777777" w:rsidR="00743AE5" w:rsidRPr="004C10FA" w:rsidRDefault="00743AE5" w:rsidP="00743AE5">
      <w:pPr>
        <w:spacing w:before="0" w:beforeAutospacing="0" w:after="0" w:afterAutospacing="0" w:line="360" w:lineRule="auto"/>
        <w:rPr>
          <w:rFonts w:cs="Arial"/>
        </w:rPr>
      </w:pPr>
    </w:p>
    <w:p w14:paraId="395AC903" w14:textId="77777777" w:rsidR="000A0674" w:rsidRPr="004C10FA" w:rsidRDefault="000A0674" w:rsidP="005C058D">
      <w:pPr>
        <w:spacing w:before="0" w:beforeAutospacing="0" w:after="0" w:afterAutospacing="0" w:line="360" w:lineRule="auto"/>
        <w:rPr>
          <w:rFonts w:cs="Arial"/>
          <w:bCs/>
        </w:rPr>
      </w:pPr>
      <w:r w:rsidRPr="004C10FA">
        <w:rPr>
          <w:rFonts w:cs="Arial"/>
          <w:bCs/>
        </w:rPr>
        <w:t xml:space="preserve">Dentro de esta evaluación se detectaron distintos hallazgos que tienen que ver con el diseño del programa, la población objetivo, el seguimiento de los apoyos otorgados, y los indicadores de la MIR. </w:t>
      </w:r>
    </w:p>
    <w:p w14:paraId="6ADE4617" w14:textId="77777777" w:rsidR="000E3B7F" w:rsidRPr="004C10FA" w:rsidRDefault="000E3B7F" w:rsidP="00CE429A">
      <w:pPr>
        <w:spacing w:before="0" w:beforeAutospacing="0" w:after="0" w:afterAutospacing="0" w:line="360" w:lineRule="auto"/>
        <w:rPr>
          <w:rFonts w:cs="Arial"/>
          <w:bCs/>
        </w:rPr>
      </w:pPr>
    </w:p>
    <w:p w14:paraId="6C33BD90" w14:textId="4E7C7773" w:rsidR="000A0674" w:rsidRPr="004C10FA" w:rsidRDefault="000A0674" w:rsidP="00CE429A">
      <w:pPr>
        <w:spacing w:before="0" w:beforeAutospacing="0" w:after="0" w:afterAutospacing="0" w:line="360" w:lineRule="auto"/>
        <w:rPr>
          <w:rFonts w:cs="Arial"/>
          <w:bCs/>
        </w:rPr>
      </w:pPr>
      <w:r w:rsidRPr="004C10FA">
        <w:rPr>
          <w:rFonts w:cs="Arial"/>
          <w:bCs/>
        </w:rPr>
        <w:t xml:space="preserve">En primer lugar, el hallazgo más importante es que no se tiene una meta y una línea base del </w:t>
      </w:r>
      <w:r w:rsidR="006957F4" w:rsidRPr="004C10FA">
        <w:rPr>
          <w:rFonts w:cs="Arial"/>
          <w:bCs/>
        </w:rPr>
        <w:t>indicador</w:t>
      </w:r>
      <w:r w:rsidRPr="004C10FA">
        <w:rPr>
          <w:rFonts w:cs="Arial"/>
          <w:bCs/>
        </w:rPr>
        <w:t xml:space="preserve"> de Fin. Esto es importante debido a que, si no se tiene una meta, es difícil medir el impacto que está teniendo el programa en la población objetivo o si los componentes del programa son los adecuados para resolver el problema planteado. Además, algunos indicadores tienen avances y líneas de más del 100%</w:t>
      </w:r>
      <w:r w:rsidR="000E3B7F" w:rsidRPr="004C10FA">
        <w:rPr>
          <w:rFonts w:cs="Arial"/>
          <w:bCs/>
        </w:rPr>
        <w:t>.</w:t>
      </w:r>
    </w:p>
    <w:p w14:paraId="17FC3C05" w14:textId="77777777" w:rsidR="000E3B7F" w:rsidRPr="004C10FA" w:rsidRDefault="000E3B7F" w:rsidP="00CE429A">
      <w:pPr>
        <w:spacing w:before="0" w:beforeAutospacing="0" w:after="0" w:afterAutospacing="0" w:line="360" w:lineRule="auto"/>
        <w:rPr>
          <w:rFonts w:cs="Arial"/>
          <w:bCs/>
        </w:rPr>
      </w:pPr>
    </w:p>
    <w:p w14:paraId="42974549" w14:textId="17FF6693" w:rsidR="000A0674" w:rsidRPr="004C10FA" w:rsidRDefault="000A0674" w:rsidP="00CE429A">
      <w:pPr>
        <w:spacing w:before="0" w:beforeAutospacing="0" w:after="0" w:afterAutospacing="0" w:line="360" w:lineRule="auto"/>
        <w:rPr>
          <w:rFonts w:cs="Arial"/>
          <w:bCs/>
        </w:rPr>
      </w:pPr>
      <w:r w:rsidRPr="004C10FA">
        <w:rPr>
          <w:rFonts w:cs="Arial"/>
          <w:bCs/>
        </w:rPr>
        <w:t xml:space="preserve">En segundo lugar, dentro de las </w:t>
      </w:r>
      <w:r w:rsidR="006957F4" w:rsidRPr="004C10FA">
        <w:rPr>
          <w:rFonts w:cs="Arial"/>
          <w:bCs/>
        </w:rPr>
        <w:t>ROP</w:t>
      </w:r>
      <w:r w:rsidRPr="004C10FA">
        <w:rPr>
          <w:rFonts w:cs="Arial"/>
          <w:bCs/>
        </w:rPr>
        <w:t xml:space="preserve"> están bien definidas cuáles serán las poblaciones objetivo del programa de manera cualitativa, así como quiénes son los encargados de dar seguimiento a los apoyos otorgados y quiénes deben de detectar a la población objetivo, y los componentes del programa. Sin embargo, dentro de las ROP no se establece la manera en la que participa la Secretaría de la Juventud del Estado de Yucatán, quien actualmente juega un papel importante dentro del programa, y la Secretaría de Salud, que a partir de 2017 ya no participa en el programa. Adicionalmente, no se establecen los mecanismos que tienen que seguir los programas para detectar a los beneficiarios y darles seguimiento a los beneficiarios.</w:t>
      </w:r>
    </w:p>
    <w:p w14:paraId="4049E792" w14:textId="77777777" w:rsidR="000E3B7F" w:rsidRPr="004C10FA" w:rsidRDefault="000E3B7F" w:rsidP="00CE429A">
      <w:pPr>
        <w:spacing w:before="0" w:beforeAutospacing="0" w:after="0" w:afterAutospacing="0" w:line="360" w:lineRule="auto"/>
        <w:rPr>
          <w:rFonts w:cs="Arial"/>
          <w:bCs/>
        </w:rPr>
      </w:pPr>
    </w:p>
    <w:p w14:paraId="6E45B503" w14:textId="3C0EC92E" w:rsidR="000A0674" w:rsidRPr="004C10FA" w:rsidRDefault="000A0674" w:rsidP="00CE429A">
      <w:pPr>
        <w:spacing w:before="0" w:beforeAutospacing="0" w:after="0" w:afterAutospacing="0" w:line="360" w:lineRule="auto"/>
        <w:rPr>
          <w:rFonts w:cs="Arial"/>
          <w:bCs/>
        </w:rPr>
      </w:pPr>
      <w:r w:rsidRPr="004C10FA">
        <w:rPr>
          <w:rFonts w:cs="Arial"/>
          <w:bCs/>
        </w:rPr>
        <w:t>En tercer lugar, no se cuenta con un padrón único de beneficiarios. Esto es importante, ya que, si bien las características de las poblaciones por programa pueden ser distintas, es necesario que haya un padrón único en el que se concentre toda la información. De esta forma, se podría tener mejor conocimiento sobre quiénes son las personas que están recibiendo el apoyo, el tipo de apoyo que reciben, características sociodemográficas y la duplicidad de los apoyos. Además, este padrón único ayudaría a medir mejor los indicadores, establecer metas más claras, y a afinar los mecanismos y metodologías para la detección y atención de los beneficiarios.</w:t>
      </w:r>
    </w:p>
    <w:p w14:paraId="033E204A" w14:textId="77777777" w:rsidR="000E3B7F" w:rsidRPr="004C10FA" w:rsidRDefault="000E3B7F" w:rsidP="00CE429A">
      <w:pPr>
        <w:spacing w:before="0" w:beforeAutospacing="0" w:after="0" w:afterAutospacing="0" w:line="360" w:lineRule="auto"/>
        <w:rPr>
          <w:rFonts w:cs="Arial"/>
          <w:bCs/>
        </w:rPr>
      </w:pPr>
    </w:p>
    <w:p w14:paraId="01697574" w14:textId="1E48B0E5" w:rsidR="000A0674" w:rsidRPr="004C10FA" w:rsidRDefault="005F5E9E" w:rsidP="00CE429A">
      <w:pPr>
        <w:spacing w:before="0" w:beforeAutospacing="0" w:after="0" w:afterAutospacing="0" w:line="360" w:lineRule="auto"/>
        <w:rPr>
          <w:rFonts w:cs="Arial"/>
          <w:bCs/>
        </w:rPr>
      </w:pPr>
      <w:r w:rsidRPr="004C10FA">
        <w:rPr>
          <w:rFonts w:cs="Arial"/>
          <w:bCs/>
        </w:rPr>
        <w:t>En cuarto lugar</w:t>
      </w:r>
      <w:r w:rsidR="000A0674" w:rsidRPr="004C10FA">
        <w:rPr>
          <w:rFonts w:cs="Arial"/>
          <w:bCs/>
        </w:rPr>
        <w:t xml:space="preserve">, otro hallazgo importante es que no se tienen mecanismos ni metodologías que ayuden a conocer cuál es la utilización del apoyo otorgado y cuál es el grado de satisfacción del usuario. Si se pudieran solventar estas dos cuestiones, se tendría más claridad sobre las razones por las que está funcionando o no el programa, así como el uso que se le está dando a los apoyos </w:t>
      </w:r>
      <w:r w:rsidR="000A0674" w:rsidRPr="004C10FA">
        <w:rPr>
          <w:rFonts w:cs="Arial"/>
          <w:bCs/>
        </w:rPr>
        <w:lastRenderedPageBreak/>
        <w:t xml:space="preserve">otorgados. </w:t>
      </w:r>
      <w:r w:rsidR="000A0674" w:rsidRPr="004C10FA">
        <w:rPr>
          <w:rFonts w:cs="Arial"/>
        </w:rPr>
        <w:t xml:space="preserve"> </w:t>
      </w:r>
      <w:r w:rsidR="001D5822" w:rsidRPr="004C10FA">
        <w:rPr>
          <w:rFonts w:cs="Arial"/>
        </w:rPr>
        <w:t>Una manera de solventarlos es la creación de un área u oficina exclusiva de seguimiento de los apoyos y de la satisfacción de los usuarios.</w:t>
      </w:r>
    </w:p>
    <w:p w14:paraId="45CB89F5" w14:textId="77777777" w:rsidR="00252A93" w:rsidRPr="004C10FA" w:rsidRDefault="005F5E9E" w:rsidP="00FE3D3B">
      <w:pPr>
        <w:spacing w:before="0" w:beforeAutospacing="0" w:after="0" w:afterAutospacing="0"/>
        <w:jc w:val="left"/>
        <w:rPr>
          <w:rFonts w:cs="Arial"/>
        </w:rPr>
      </w:pPr>
      <w:r w:rsidRPr="004C10FA">
        <w:rPr>
          <w:rFonts w:cs="Arial"/>
        </w:rPr>
        <w:tab/>
      </w:r>
    </w:p>
    <w:p w14:paraId="2C7849ED" w14:textId="65B70A18" w:rsidR="005F5E9E" w:rsidRPr="004C10FA" w:rsidRDefault="005F5E9E" w:rsidP="005C058D">
      <w:pPr>
        <w:spacing w:before="0" w:beforeAutospacing="0" w:after="0" w:afterAutospacing="0" w:line="360" w:lineRule="auto"/>
        <w:rPr>
          <w:rFonts w:cs="Arial"/>
          <w:bCs/>
          <w:szCs w:val="22"/>
        </w:rPr>
      </w:pPr>
      <w:r w:rsidRPr="004C10FA">
        <w:rPr>
          <w:rFonts w:cs="Arial"/>
          <w:bCs/>
        </w:rPr>
        <w:t>Finalmente,</w:t>
      </w:r>
      <w:r w:rsidRPr="004C10FA">
        <w:rPr>
          <w:rFonts w:cs="Arial"/>
        </w:rPr>
        <w:t xml:space="preserve"> </w:t>
      </w:r>
      <w:r w:rsidRPr="004C10FA">
        <w:rPr>
          <w:rFonts w:cs="Arial"/>
          <w:bCs/>
          <w:szCs w:val="22"/>
        </w:rPr>
        <w:t xml:space="preserve">los indicadores están construidos con base en la programación de la población a atender y los apoyos otorgados, es decir, únicamente miden el avance en la entrega de bienes y servicios. Si se crearan indicadores de impacto y de resultados adicionales a estos, se podría verificar de mejor forma si el programa está contribuyendo o no al problema que se busca cubrir. </w:t>
      </w:r>
    </w:p>
    <w:p w14:paraId="1DB8CC3C" w14:textId="77777777" w:rsidR="005F5E9E" w:rsidRPr="004C10FA" w:rsidRDefault="005F5E9E" w:rsidP="00FE3D3B">
      <w:pPr>
        <w:spacing w:before="0" w:beforeAutospacing="0" w:after="0" w:afterAutospacing="0"/>
        <w:jc w:val="left"/>
        <w:rPr>
          <w:rFonts w:cs="Arial"/>
        </w:rPr>
      </w:pPr>
    </w:p>
    <w:p w14:paraId="557FEA0B" w14:textId="77777777" w:rsidR="005F5E9E" w:rsidRPr="004C10FA" w:rsidRDefault="005F5E9E" w:rsidP="00FE3D3B">
      <w:pPr>
        <w:spacing w:before="0" w:beforeAutospacing="0" w:after="0" w:afterAutospacing="0"/>
        <w:jc w:val="left"/>
        <w:rPr>
          <w:rFonts w:eastAsiaTheme="majorEastAsia" w:cs="Arial"/>
          <w:b/>
          <w:bCs/>
          <w:sz w:val="24"/>
          <w:szCs w:val="22"/>
        </w:rPr>
      </w:pPr>
    </w:p>
    <w:p w14:paraId="27429671" w14:textId="77777777" w:rsidR="005F5E9E" w:rsidRPr="004C10FA" w:rsidRDefault="005F5E9E">
      <w:pPr>
        <w:spacing w:before="0" w:beforeAutospacing="0" w:after="0" w:afterAutospacing="0"/>
        <w:jc w:val="left"/>
        <w:rPr>
          <w:rFonts w:eastAsiaTheme="majorEastAsia" w:cs="Arial"/>
          <w:b/>
          <w:bCs/>
          <w:sz w:val="24"/>
          <w:szCs w:val="22"/>
          <w:highlight w:val="yellow"/>
        </w:rPr>
      </w:pPr>
      <w:r w:rsidRPr="004C10FA">
        <w:rPr>
          <w:rFonts w:cs="Arial"/>
          <w:highlight w:val="yellow"/>
        </w:rPr>
        <w:br w:type="page"/>
      </w:r>
    </w:p>
    <w:p w14:paraId="40923CDA" w14:textId="77777777" w:rsidR="00385984" w:rsidRPr="00563C61" w:rsidRDefault="00252A93" w:rsidP="005C058D">
      <w:pPr>
        <w:pStyle w:val="Heading1"/>
        <w:rPr>
          <w:i w:val="0"/>
          <w:sz w:val="24"/>
          <w:szCs w:val="24"/>
        </w:rPr>
      </w:pPr>
      <w:bookmarkStart w:id="112" w:name="_Toc497778361"/>
      <w:r w:rsidRPr="00563C61">
        <w:rPr>
          <w:i w:val="0"/>
          <w:sz w:val="24"/>
          <w:szCs w:val="24"/>
        </w:rPr>
        <w:lastRenderedPageBreak/>
        <w:t xml:space="preserve">CAPÍTULO X. </w:t>
      </w:r>
      <w:r w:rsidR="00385984" w:rsidRPr="00563C61">
        <w:rPr>
          <w:i w:val="0"/>
          <w:sz w:val="24"/>
          <w:szCs w:val="24"/>
        </w:rPr>
        <w:t>CONCLUSIONES</w:t>
      </w:r>
      <w:bookmarkEnd w:id="112"/>
    </w:p>
    <w:p w14:paraId="45353BD4" w14:textId="77777777" w:rsidR="00943171" w:rsidRPr="004C10FA" w:rsidRDefault="00943171" w:rsidP="00943171">
      <w:pPr>
        <w:spacing w:before="0" w:beforeAutospacing="0" w:after="0" w:afterAutospacing="0" w:line="360" w:lineRule="auto"/>
        <w:rPr>
          <w:rFonts w:cs="Arial"/>
        </w:rPr>
      </w:pPr>
    </w:p>
    <w:p w14:paraId="26451C8B" w14:textId="77777777" w:rsidR="00943171" w:rsidRPr="004C10FA" w:rsidRDefault="00943171" w:rsidP="00943171">
      <w:pPr>
        <w:spacing w:before="0" w:beforeAutospacing="0" w:after="0" w:afterAutospacing="0" w:line="360" w:lineRule="auto"/>
        <w:rPr>
          <w:rFonts w:cs="Arial"/>
          <w:b/>
        </w:rPr>
      </w:pPr>
      <w:r w:rsidRPr="004C10FA">
        <w:rPr>
          <w:rFonts w:cs="Arial"/>
          <w:b/>
        </w:rPr>
        <w:t>Características del Programa</w:t>
      </w:r>
    </w:p>
    <w:p w14:paraId="4464C2E2" w14:textId="77777777" w:rsidR="00943171" w:rsidRPr="004C10FA" w:rsidRDefault="00943171" w:rsidP="005C058D">
      <w:pPr>
        <w:spacing w:before="0" w:beforeAutospacing="0" w:after="0" w:afterAutospacing="0" w:line="360" w:lineRule="auto"/>
        <w:rPr>
          <w:rFonts w:cs="Arial"/>
        </w:rPr>
      </w:pPr>
      <w:r w:rsidRPr="004C10FA">
        <w:rPr>
          <w:rFonts w:cs="Arial"/>
        </w:rPr>
        <w:t xml:space="preserve">El programa caracteriza de manera correcta el problema que se busca resolver, así como la forma en la que participan las instancias correspondientes y a través de qué </w:t>
      </w:r>
      <w:r w:rsidR="00FB74AD" w:rsidRPr="004C10FA">
        <w:rPr>
          <w:rFonts w:cs="Arial"/>
        </w:rPr>
        <w:t>C</w:t>
      </w:r>
      <w:r w:rsidRPr="004C10FA">
        <w:rPr>
          <w:rFonts w:cs="Arial"/>
        </w:rPr>
        <w:t xml:space="preserve">omponentes se les da apoyo a los beneficiarios. Asimismo, se tiene detectado de manera clara los indicadores, las líneas base y las metas de la mayoría de los </w:t>
      </w:r>
      <w:r w:rsidR="009E303C" w:rsidRPr="004C10FA">
        <w:rPr>
          <w:rFonts w:cs="Arial"/>
        </w:rPr>
        <w:t>C</w:t>
      </w:r>
      <w:r w:rsidRPr="004C10FA">
        <w:rPr>
          <w:rFonts w:cs="Arial"/>
        </w:rPr>
        <w:t>omponentes del programa. Sin embargo, no se tiene una meta ni línea base de Fin, y el objetivo de Fin y su indicador no están directamente correlacionados. Esto podría implicar un problema, ya que dificulta la verificación del cumplimiento del objetivo que es aumentar las personas con estado nutricional normal.</w:t>
      </w:r>
    </w:p>
    <w:p w14:paraId="68952F64" w14:textId="77777777" w:rsidR="00943171" w:rsidRPr="004C10FA" w:rsidRDefault="00943171" w:rsidP="00943171">
      <w:pPr>
        <w:spacing w:before="0" w:beforeAutospacing="0" w:after="0" w:afterAutospacing="0" w:line="360" w:lineRule="auto"/>
        <w:rPr>
          <w:rFonts w:cs="Arial"/>
        </w:rPr>
      </w:pPr>
    </w:p>
    <w:p w14:paraId="3E48009F" w14:textId="77777777" w:rsidR="00943171" w:rsidRPr="004C10FA" w:rsidRDefault="00943171" w:rsidP="00943171">
      <w:pPr>
        <w:spacing w:before="0" w:beforeAutospacing="0" w:after="0" w:afterAutospacing="0" w:line="360" w:lineRule="auto"/>
        <w:rPr>
          <w:rFonts w:cs="Arial"/>
          <w:b/>
        </w:rPr>
      </w:pPr>
      <w:r w:rsidRPr="004C10FA">
        <w:rPr>
          <w:rFonts w:cs="Arial"/>
          <w:b/>
        </w:rPr>
        <w:t>Resultados</w:t>
      </w:r>
    </w:p>
    <w:p w14:paraId="6B4C9FD0" w14:textId="77777777" w:rsidR="00943171" w:rsidRPr="004C10FA" w:rsidRDefault="00943171" w:rsidP="005C058D">
      <w:pPr>
        <w:spacing w:before="0" w:beforeAutospacing="0" w:after="0" w:afterAutospacing="0" w:line="360" w:lineRule="auto"/>
        <w:rPr>
          <w:rFonts w:cs="Arial"/>
        </w:rPr>
      </w:pPr>
      <w:r w:rsidRPr="004C10FA">
        <w:rPr>
          <w:rFonts w:cs="Arial"/>
        </w:rPr>
        <w:t>La meta de Propósito está correctamente establecida para ser medida en 2018, ya que el programa se creó en 2015 y es un buen horizonte temporal (</w:t>
      </w:r>
      <w:r w:rsidR="002411E7" w:rsidRPr="004C10FA">
        <w:rPr>
          <w:rFonts w:cs="Arial"/>
        </w:rPr>
        <w:t>cuatro</w:t>
      </w:r>
      <w:r w:rsidRPr="004C10FA">
        <w:rPr>
          <w:rFonts w:cs="Arial"/>
        </w:rPr>
        <w:t xml:space="preserve"> años) para poder identificar si se está logrando el objetivo del programa. Sin embargo, esta meta es laxa debido a que se busca una reducción de 0.4 puntos porcentuales, que son alrededor de 8,400 personas (2,100 personas por año); esta reducción podría explicarse por una inercia a nivel nacional, o por otros programas sociales (federales o estatales), es decir, podría no atribuirse esta reducción al programa. Además, aún hay indicadores no han logrado la meta establecida; estos indicadores son de seguimiento, es decir, únicamente miden si se han entregado o no los apoyos, y deberían de crearse indicadores de proceso orientados a resultados adicionales a estos. </w:t>
      </w:r>
    </w:p>
    <w:p w14:paraId="759BD669" w14:textId="77777777" w:rsidR="00943171" w:rsidRPr="004C10FA" w:rsidRDefault="00943171" w:rsidP="00943171">
      <w:pPr>
        <w:spacing w:before="0" w:beforeAutospacing="0" w:after="0" w:afterAutospacing="0" w:line="360" w:lineRule="auto"/>
        <w:rPr>
          <w:rFonts w:cs="Arial"/>
        </w:rPr>
      </w:pPr>
    </w:p>
    <w:p w14:paraId="767D710E" w14:textId="77777777" w:rsidR="00943171" w:rsidRPr="004C10FA" w:rsidRDefault="00943171" w:rsidP="00943171">
      <w:pPr>
        <w:spacing w:before="0" w:beforeAutospacing="0" w:after="0" w:afterAutospacing="0" w:line="360" w:lineRule="auto"/>
        <w:rPr>
          <w:rFonts w:cs="Arial"/>
          <w:b/>
        </w:rPr>
      </w:pPr>
      <w:r w:rsidRPr="004C10FA">
        <w:rPr>
          <w:rFonts w:cs="Arial"/>
          <w:b/>
        </w:rPr>
        <w:t>Gestión</w:t>
      </w:r>
    </w:p>
    <w:p w14:paraId="45670A1D" w14:textId="77777777" w:rsidR="00943171" w:rsidRPr="004C10FA" w:rsidRDefault="00943171" w:rsidP="005C058D">
      <w:pPr>
        <w:spacing w:before="0" w:beforeAutospacing="0" w:after="0" w:afterAutospacing="0" w:line="360" w:lineRule="auto"/>
        <w:rPr>
          <w:rFonts w:cs="Arial"/>
        </w:rPr>
      </w:pPr>
      <w:r w:rsidRPr="004C10FA">
        <w:rPr>
          <w:rFonts w:cs="Arial"/>
        </w:rPr>
        <w:t xml:space="preserve">Dentro de las ROP y el programa en general, hay completa claridad sobre en qué consisten los apoyos y qué aportan los </w:t>
      </w:r>
      <w:r w:rsidR="002411E7" w:rsidRPr="004C10FA">
        <w:rPr>
          <w:rFonts w:cs="Arial"/>
        </w:rPr>
        <w:t>C</w:t>
      </w:r>
      <w:r w:rsidRPr="004C10FA">
        <w:rPr>
          <w:rFonts w:cs="Arial"/>
        </w:rPr>
        <w:t xml:space="preserve">omponentes del programa al objetivo principal; adicionalmente, se tienen claras las acciones a realizar para poder identificar a su población objetivo. Sin embargo, no se tienen identificados los mecanismos y metodologías para hacerlo; adicionalmente, no se tiene claridad de las programaciones de gasto por </w:t>
      </w:r>
      <w:r w:rsidR="002411E7" w:rsidRPr="004C10FA">
        <w:rPr>
          <w:rFonts w:cs="Arial"/>
        </w:rPr>
        <w:t>C</w:t>
      </w:r>
      <w:r w:rsidRPr="004C10FA">
        <w:rPr>
          <w:rFonts w:cs="Arial"/>
        </w:rPr>
        <w:t xml:space="preserve">omponente y apoyo recibido para todos los programas. Lo anterior, dificulta la medición del ejercicio adecuado del gasto a las metas establecidas. </w:t>
      </w:r>
    </w:p>
    <w:p w14:paraId="1CFBE742" w14:textId="77777777" w:rsidR="00943171" w:rsidRDefault="00943171" w:rsidP="00943171">
      <w:pPr>
        <w:spacing w:before="0" w:beforeAutospacing="0" w:after="0" w:afterAutospacing="0" w:line="360" w:lineRule="auto"/>
        <w:rPr>
          <w:rFonts w:cs="Arial"/>
        </w:rPr>
      </w:pPr>
    </w:p>
    <w:p w14:paraId="3A0B30CE" w14:textId="77777777" w:rsidR="005C058D" w:rsidRDefault="005C058D" w:rsidP="00943171">
      <w:pPr>
        <w:spacing w:before="0" w:beforeAutospacing="0" w:after="0" w:afterAutospacing="0" w:line="360" w:lineRule="auto"/>
        <w:rPr>
          <w:rFonts w:cs="Arial"/>
        </w:rPr>
      </w:pPr>
    </w:p>
    <w:p w14:paraId="5A5C32DD" w14:textId="77777777" w:rsidR="005C058D" w:rsidRPr="004C10FA" w:rsidRDefault="005C058D" w:rsidP="00943171">
      <w:pPr>
        <w:spacing w:before="0" w:beforeAutospacing="0" w:after="0" w:afterAutospacing="0" w:line="360" w:lineRule="auto"/>
        <w:rPr>
          <w:rFonts w:cs="Arial"/>
        </w:rPr>
      </w:pPr>
    </w:p>
    <w:p w14:paraId="06E397F6" w14:textId="77777777" w:rsidR="00943171" w:rsidRPr="004C10FA" w:rsidRDefault="00943171" w:rsidP="00943171">
      <w:pPr>
        <w:spacing w:before="0" w:beforeAutospacing="0" w:after="0" w:afterAutospacing="0" w:line="360" w:lineRule="auto"/>
        <w:rPr>
          <w:rFonts w:cs="Arial"/>
          <w:b/>
        </w:rPr>
      </w:pPr>
      <w:r w:rsidRPr="004C10FA">
        <w:rPr>
          <w:rFonts w:cs="Arial"/>
          <w:b/>
        </w:rPr>
        <w:lastRenderedPageBreak/>
        <w:t>Cobertura del programa</w:t>
      </w:r>
    </w:p>
    <w:p w14:paraId="644968B2" w14:textId="77777777" w:rsidR="00943171" w:rsidRPr="004C10FA" w:rsidRDefault="00943171" w:rsidP="005C058D">
      <w:pPr>
        <w:spacing w:before="0" w:beforeAutospacing="0" w:after="0" w:afterAutospacing="0" w:line="360" w:lineRule="auto"/>
        <w:rPr>
          <w:rFonts w:cs="Arial"/>
        </w:rPr>
      </w:pPr>
      <w:r w:rsidRPr="004C10FA">
        <w:rPr>
          <w:rFonts w:cs="Arial"/>
        </w:rPr>
        <w:t xml:space="preserve">El programa tiene identificada correctamente de manera cualitativa a la población objetiva y cuantitativamente a la población programa a atender. Además de las ROP se define correctamente cuál es la población objetivo. Sin embargo, dado que cada programa tiene su propia población objetivo, es difícil caracterizar a toda la población del programa. Lo anterior dificulta el cálculo sobre si se alcanzará o no a cubrir a toda la población objetivo, o si hay beneficiarios que reciben apoyos de otros </w:t>
      </w:r>
      <w:r w:rsidR="006E4E16" w:rsidRPr="004C10FA">
        <w:rPr>
          <w:rFonts w:cs="Arial"/>
        </w:rPr>
        <w:t>C</w:t>
      </w:r>
      <w:r w:rsidRPr="004C10FA">
        <w:rPr>
          <w:rFonts w:cs="Arial"/>
        </w:rPr>
        <w:t>omponentes del programa; adicionalmente, no hay una programación de cobertura por componente ni de todo el programa en su conjunto. Una de las formas en las que se podrían solventar estos problemas es creando un padrón único de beneficiarios.</w:t>
      </w:r>
    </w:p>
    <w:p w14:paraId="6F425492" w14:textId="77777777" w:rsidR="00943171" w:rsidRPr="004C10FA" w:rsidRDefault="00943171" w:rsidP="00943171">
      <w:pPr>
        <w:spacing w:before="0" w:beforeAutospacing="0" w:after="0" w:afterAutospacing="0" w:line="360" w:lineRule="auto"/>
        <w:rPr>
          <w:rFonts w:cs="Arial"/>
        </w:rPr>
      </w:pPr>
    </w:p>
    <w:p w14:paraId="5EB3520F" w14:textId="77777777" w:rsidR="00943171" w:rsidRPr="004C10FA" w:rsidRDefault="00943171" w:rsidP="00943171">
      <w:pPr>
        <w:spacing w:before="0" w:beforeAutospacing="0" w:after="0" w:afterAutospacing="0" w:line="360" w:lineRule="auto"/>
        <w:rPr>
          <w:rFonts w:cs="Arial"/>
          <w:b/>
        </w:rPr>
      </w:pPr>
      <w:r w:rsidRPr="004C10FA">
        <w:rPr>
          <w:rFonts w:cs="Arial"/>
          <w:b/>
        </w:rPr>
        <w:t>Seguimiento de los apoyos otorgados</w:t>
      </w:r>
    </w:p>
    <w:p w14:paraId="205FEE61" w14:textId="77777777" w:rsidR="00943171" w:rsidRPr="004C10FA" w:rsidRDefault="00943171" w:rsidP="005C058D">
      <w:pPr>
        <w:spacing w:before="0" w:beforeAutospacing="0" w:after="0" w:afterAutospacing="0" w:line="360" w:lineRule="auto"/>
        <w:rPr>
          <w:rFonts w:cs="Arial"/>
        </w:rPr>
      </w:pPr>
      <w:r w:rsidRPr="004C10FA">
        <w:rPr>
          <w:rFonts w:cs="Arial"/>
        </w:rPr>
        <w:t>Dentro del programa, no se tienen metodologías específicas ni mecanismos de seguimiento sobre los apoyos otorgados a los beneficiarios. Esto dificulta la evaluación sobre el uso o sub-uso que se les está dando a los apoyos otorgados, sobre la tasa de sobrevivencia de los proyectos y sobre las razones de la utilización o falta de utilización de los apoyos por parte de los beneficiarios. Lo anterior abre una oportunidad al programa para que creen mecanismos de seguimiento a los apoyos, y de esta forma transformen o modifiquen de manera positiva los bienes y servicios otorgados.</w:t>
      </w:r>
      <w:r w:rsidR="001D5822" w:rsidRPr="004C10FA">
        <w:rPr>
          <w:rFonts w:cs="Arial"/>
        </w:rPr>
        <w:t xml:space="preserve"> Asimismo, se podría considerar la creación de una oficina o área que esté totalmente dedicada al seguimiento de estos apoyos tanto del año en curso como de años anteriores.</w:t>
      </w:r>
    </w:p>
    <w:p w14:paraId="1B48CC6B" w14:textId="77777777" w:rsidR="00943171" w:rsidRPr="004C10FA" w:rsidRDefault="00943171" w:rsidP="00943171">
      <w:pPr>
        <w:spacing w:before="0" w:beforeAutospacing="0" w:after="0" w:afterAutospacing="0" w:line="360" w:lineRule="auto"/>
        <w:rPr>
          <w:rFonts w:cs="Arial"/>
          <w:b/>
        </w:rPr>
      </w:pPr>
    </w:p>
    <w:p w14:paraId="52D6DBCB" w14:textId="77777777" w:rsidR="00943171" w:rsidRPr="004C10FA" w:rsidRDefault="00943171" w:rsidP="00943171">
      <w:pPr>
        <w:spacing w:before="0" w:beforeAutospacing="0" w:after="0" w:afterAutospacing="0" w:line="360" w:lineRule="auto"/>
        <w:rPr>
          <w:rFonts w:cs="Arial"/>
          <w:b/>
        </w:rPr>
      </w:pPr>
      <w:r w:rsidRPr="004C10FA">
        <w:rPr>
          <w:rFonts w:cs="Arial"/>
          <w:b/>
        </w:rPr>
        <w:t>Calidad en el servicio</w:t>
      </w:r>
    </w:p>
    <w:p w14:paraId="17BADA0F" w14:textId="77777777" w:rsidR="00943171" w:rsidRPr="004C10FA" w:rsidRDefault="00943171" w:rsidP="005C058D">
      <w:pPr>
        <w:spacing w:before="0" w:beforeAutospacing="0" w:after="0" w:afterAutospacing="0" w:line="360" w:lineRule="auto"/>
        <w:rPr>
          <w:rFonts w:cs="Arial"/>
        </w:rPr>
      </w:pPr>
      <w:r w:rsidRPr="004C10FA">
        <w:rPr>
          <w:rFonts w:cs="Arial"/>
        </w:rPr>
        <w:t>Al igual que el apartado anterior, no se tienen mecanismos ni metodologías específicas que ayuden a medir la calidad en el servicio que reciben los beneficiarios. Derivado de lo anterior, esto dificulta que los programas detecten si el beneficiario está satisfecho con el trato recibido a lo largo del proceso de solicitud del apoyo, sobre el tiempo que demoró todo el procedimiento, y sobre la satisfacción del beneficiario con el apoyo recibido. Esto representa una oportunidad para el programa para que creen las metodologías más convenientes para poder medir la calidad del servicio; estos mecanismos podrían ser de corte cualitativo (como grupos focales) o análisis cuantitativos.</w:t>
      </w:r>
      <w:r w:rsidR="001D5822" w:rsidRPr="004C10FA">
        <w:rPr>
          <w:rFonts w:cs="Arial"/>
        </w:rPr>
        <w:t xml:space="preserve"> Además, se podría considerar la creación de una oficina o área que esté totalmente dedicada al seguimiento de la satisfacción de los beneficiarios.</w:t>
      </w:r>
    </w:p>
    <w:p w14:paraId="764C26B8" w14:textId="77777777" w:rsidR="00943171" w:rsidRPr="004C10FA" w:rsidRDefault="00943171" w:rsidP="00943171">
      <w:pPr>
        <w:spacing w:before="0" w:beforeAutospacing="0" w:after="0" w:afterAutospacing="0" w:line="360" w:lineRule="auto"/>
        <w:rPr>
          <w:rFonts w:cs="Arial"/>
          <w:b/>
        </w:rPr>
      </w:pPr>
    </w:p>
    <w:p w14:paraId="627666AA" w14:textId="77777777" w:rsidR="00943171" w:rsidRPr="004C10FA" w:rsidRDefault="00943171" w:rsidP="00943171">
      <w:pPr>
        <w:spacing w:before="0" w:beforeAutospacing="0" w:after="0" w:afterAutospacing="0" w:line="360" w:lineRule="auto"/>
        <w:rPr>
          <w:rFonts w:cs="Arial"/>
          <w:b/>
        </w:rPr>
      </w:pPr>
      <w:r w:rsidRPr="004C10FA">
        <w:rPr>
          <w:rFonts w:cs="Arial"/>
          <w:b/>
        </w:rPr>
        <w:lastRenderedPageBreak/>
        <w:t>De la atención y los Aspectos Susceptibles de Mejora</w:t>
      </w:r>
    </w:p>
    <w:p w14:paraId="734D717B" w14:textId="77777777" w:rsidR="00943171" w:rsidRPr="004C10FA" w:rsidRDefault="00943171" w:rsidP="005C058D">
      <w:pPr>
        <w:spacing w:before="0" w:beforeAutospacing="0" w:after="0" w:afterAutospacing="0" w:line="360" w:lineRule="auto"/>
        <w:rPr>
          <w:rFonts w:cs="Arial"/>
        </w:rPr>
      </w:pPr>
      <w:r w:rsidRPr="004C10FA">
        <w:rPr>
          <w:rFonts w:cs="Arial"/>
        </w:rPr>
        <w:t xml:space="preserve">Finalmente, no se tienen detectados </w:t>
      </w:r>
      <w:r w:rsidR="006E4E16" w:rsidRPr="004C10FA">
        <w:rPr>
          <w:rFonts w:cs="Arial"/>
        </w:rPr>
        <w:t>ASM</w:t>
      </w:r>
      <w:r w:rsidRPr="004C10FA">
        <w:rPr>
          <w:rFonts w:cs="Arial"/>
        </w:rPr>
        <w:t xml:space="preserve"> derivados de la última evaluación que se realizó (Evaluación de Diseño 2016). Esto se debe a que las dependencias no entregaron formalmente los ASM detectados por ellas mismas dentro del periodo de 15 días posterior a la evaluación, como viene estipulado en los </w:t>
      </w:r>
      <w:r w:rsidRPr="004C10FA">
        <w:rPr>
          <w:rFonts w:eastAsia="Times" w:cs="Arial"/>
          <w:szCs w:val="22"/>
        </w:rPr>
        <w:t>Lineamientos Generales del Sistema de Seguimiento y Evaluación del Desempeño. Sin embargo, los programas cumplieron con el 100% de los ASM que se derivaron de la Evaluación Complementaria de Desempeño del Programa Presupuestario Nutrición que Ejerce Recursos del Fondo de Aportaciones Múltiples (FAM). Adicionalmente, a pesar de que no entregaron ASM derivados de la ED 2016, las dependencias están atendiendo algunas recomendaciones que se derivaron de esa evaluación.</w:t>
      </w:r>
    </w:p>
    <w:p w14:paraId="7D0760D5" w14:textId="77777777" w:rsidR="00943171" w:rsidRPr="004C10FA" w:rsidRDefault="00943171" w:rsidP="00943171">
      <w:pPr>
        <w:spacing w:before="0" w:beforeAutospacing="0" w:after="0" w:afterAutospacing="0" w:line="360" w:lineRule="auto"/>
        <w:rPr>
          <w:rFonts w:cs="Arial"/>
          <w:b/>
        </w:rPr>
      </w:pPr>
    </w:p>
    <w:p w14:paraId="1F1AD3FA" w14:textId="77777777" w:rsidR="00943171" w:rsidRPr="004C10FA" w:rsidRDefault="00943171" w:rsidP="00943171">
      <w:pPr>
        <w:spacing w:before="0" w:beforeAutospacing="0" w:after="0" w:afterAutospacing="0" w:line="360" w:lineRule="auto"/>
        <w:rPr>
          <w:rFonts w:cs="Arial"/>
          <w:b/>
        </w:rPr>
      </w:pPr>
      <w:r w:rsidRPr="004C10FA">
        <w:rPr>
          <w:rFonts w:cs="Arial"/>
          <w:b/>
        </w:rPr>
        <w:t>Nota Final</w:t>
      </w:r>
    </w:p>
    <w:p w14:paraId="6342D664" w14:textId="77777777" w:rsidR="00943171" w:rsidRPr="004C10FA" w:rsidRDefault="00943171" w:rsidP="005C058D">
      <w:pPr>
        <w:spacing w:before="0" w:beforeAutospacing="0" w:after="0" w:afterAutospacing="0" w:line="360" w:lineRule="auto"/>
        <w:rPr>
          <w:rFonts w:cs="Arial"/>
        </w:rPr>
      </w:pPr>
      <w:r w:rsidRPr="004C10FA">
        <w:rPr>
          <w:rFonts w:cs="Arial"/>
        </w:rPr>
        <w:t>El programa tiene bien definido cuál es la problemática a atender, cuál es la población afectada, a través de qué programas y componentes se busca atender a los beneficiarios. Además, busca atender un problema que puede impactar en otros ámbitos como aprovechamiento escolar, rendimiento laboral, y mejor calidad de vida. Sin embargo, aún hay áreas que el programa podría mejorar para tener un mayor y mejor impacto de sus componentes; entre estas áreas se encuentran la creación del padrón único de beneficiarios; la creación de una metodología general para la detección de la población objetivo; la creación de mecanismos y metodologías de seguimiento de la calidad del servicio y de los apoyos otorgados, y la revisión de los indicadores para poder crear indicadores de procesos orientados a resultados adicionales a l</w:t>
      </w:r>
      <w:r w:rsidR="00F017A4" w:rsidRPr="004C10FA">
        <w:rPr>
          <w:rFonts w:cs="Arial"/>
        </w:rPr>
        <w:t>os indicadores que ya se tienen, así como la factibilidad de crear indicadores de cobertura.</w:t>
      </w:r>
      <w:r w:rsidR="001D5822" w:rsidRPr="004C10FA">
        <w:rPr>
          <w:rFonts w:cs="Arial"/>
        </w:rPr>
        <w:t xml:space="preserve"> </w:t>
      </w:r>
    </w:p>
    <w:p w14:paraId="1627997D" w14:textId="77777777" w:rsidR="00153C86" w:rsidRPr="004C10FA" w:rsidRDefault="00153C86" w:rsidP="00FE3D3B">
      <w:pPr>
        <w:spacing w:after="0" w:afterAutospacing="0"/>
        <w:rPr>
          <w:rFonts w:cs="Arial"/>
        </w:rPr>
      </w:pPr>
    </w:p>
    <w:p w14:paraId="08381E1D" w14:textId="77777777" w:rsidR="00252A93" w:rsidRPr="004C10FA" w:rsidRDefault="00252A93" w:rsidP="00FE3D3B">
      <w:pPr>
        <w:spacing w:after="0" w:afterAutospacing="0"/>
        <w:rPr>
          <w:rFonts w:cs="Arial"/>
        </w:rPr>
      </w:pPr>
    </w:p>
    <w:p w14:paraId="6BE7FFDF" w14:textId="77777777" w:rsidR="00252A93" w:rsidRPr="004C10FA" w:rsidRDefault="00252A93" w:rsidP="00FE3D3B">
      <w:pPr>
        <w:spacing w:before="0" w:beforeAutospacing="0" w:after="0" w:afterAutospacing="0"/>
        <w:jc w:val="left"/>
        <w:rPr>
          <w:rFonts w:eastAsiaTheme="majorEastAsia" w:cs="Arial"/>
          <w:b/>
          <w:bCs/>
          <w:sz w:val="24"/>
          <w:szCs w:val="22"/>
        </w:rPr>
      </w:pPr>
      <w:r w:rsidRPr="004C10FA">
        <w:rPr>
          <w:rFonts w:cs="Arial"/>
        </w:rPr>
        <w:br w:type="page"/>
      </w:r>
    </w:p>
    <w:p w14:paraId="3E4FF6D6" w14:textId="77777777" w:rsidR="00926599" w:rsidRPr="00563C61" w:rsidRDefault="00252A93" w:rsidP="005C058D">
      <w:pPr>
        <w:pStyle w:val="Heading1"/>
        <w:rPr>
          <w:i w:val="0"/>
          <w:sz w:val="24"/>
          <w:szCs w:val="24"/>
        </w:rPr>
      </w:pPr>
      <w:bookmarkStart w:id="113" w:name="_Toc497778362"/>
      <w:r w:rsidRPr="00563C61">
        <w:rPr>
          <w:i w:val="0"/>
          <w:sz w:val="24"/>
          <w:szCs w:val="24"/>
        </w:rPr>
        <w:lastRenderedPageBreak/>
        <w:t>BIBLIOGRAFÍA</w:t>
      </w:r>
      <w:bookmarkEnd w:id="113"/>
    </w:p>
    <w:sdt>
      <w:sdtPr>
        <w:rPr>
          <w:rFonts w:eastAsiaTheme="minorEastAsia" w:cs="Times New Roman"/>
          <w:b w:val="0"/>
          <w:bCs w:val="0"/>
          <w:i w:val="0"/>
          <w:szCs w:val="24"/>
        </w:rPr>
        <w:id w:val="-1207793141"/>
        <w:docPartObj>
          <w:docPartGallery w:val="Bibliographies"/>
          <w:docPartUnique/>
        </w:docPartObj>
      </w:sdtPr>
      <w:sdtContent>
        <w:p w14:paraId="1CBD4E14" w14:textId="77777777" w:rsidR="00926599" w:rsidRPr="004C10FA" w:rsidRDefault="00926599" w:rsidP="005C058D">
          <w:pPr>
            <w:pStyle w:val="Heading1"/>
          </w:pPr>
        </w:p>
        <w:sdt>
          <w:sdtPr>
            <w:rPr>
              <w:rFonts w:cs="Arial"/>
            </w:rPr>
            <w:id w:val="111145805"/>
            <w:bibliography/>
          </w:sdtPr>
          <w:sdtContent>
            <w:p w14:paraId="2569230B" w14:textId="77777777" w:rsidR="00926599" w:rsidRPr="004C10FA" w:rsidRDefault="00926599" w:rsidP="00926599">
              <w:pPr>
                <w:pStyle w:val="Bibliography"/>
                <w:ind w:left="720" w:hanging="720"/>
                <w:rPr>
                  <w:rFonts w:cs="Arial"/>
                  <w:noProof/>
                  <w:sz w:val="24"/>
                </w:rPr>
              </w:pPr>
              <w:r w:rsidRPr="004C10FA">
                <w:rPr>
                  <w:rFonts w:cs="Arial"/>
                </w:rPr>
                <w:fldChar w:fldCharType="begin"/>
              </w:r>
              <w:r w:rsidRPr="004C10FA">
                <w:rPr>
                  <w:rFonts w:cs="Arial"/>
                </w:rPr>
                <w:instrText xml:space="preserve"> BIBLIOGRAPHY </w:instrText>
              </w:r>
              <w:r w:rsidRPr="004C10FA">
                <w:rPr>
                  <w:rFonts w:cs="Arial"/>
                </w:rPr>
                <w:fldChar w:fldCharType="separate"/>
              </w:r>
              <w:r w:rsidRPr="004C10FA">
                <w:rPr>
                  <w:rFonts w:cs="Arial"/>
                  <w:noProof/>
                </w:rPr>
                <w:t xml:space="preserve">CONEVAL. (s.f.). </w:t>
              </w:r>
              <w:r w:rsidRPr="004C10FA">
                <w:rPr>
                  <w:rFonts w:cs="Arial"/>
                  <w:i/>
                  <w:iCs/>
                  <w:noProof/>
                </w:rPr>
                <w:t>EVALUACIÓN DE CONSISTENCIA Y RESULTADOS</w:t>
              </w:r>
              <w:r w:rsidRPr="004C10FA">
                <w:rPr>
                  <w:rFonts w:cs="Arial"/>
                  <w:noProof/>
                </w:rPr>
                <w:t>. Obtenido de Evaluación de la Política Social: http://www.coneval.org.mx/Evaluacion/MDE/Paginas/evaluacion_consistencia_resultados.aspx</w:t>
              </w:r>
            </w:p>
            <w:p w14:paraId="4D72254D" w14:textId="77777777" w:rsidR="00926599" w:rsidRPr="004C10FA" w:rsidRDefault="00926599" w:rsidP="00926599">
              <w:pPr>
                <w:pStyle w:val="Bibliography"/>
                <w:ind w:left="720" w:hanging="720"/>
                <w:rPr>
                  <w:rFonts w:cs="Arial"/>
                  <w:noProof/>
                </w:rPr>
              </w:pPr>
              <w:r w:rsidRPr="004C10FA">
                <w:rPr>
                  <w:rFonts w:cs="Arial"/>
                  <w:noProof/>
                </w:rPr>
                <w:t xml:space="preserve">Desso Corporativo. (2016). </w:t>
              </w:r>
              <w:r w:rsidRPr="004C10FA">
                <w:rPr>
                  <w:rFonts w:cs="Arial"/>
                  <w:i/>
                  <w:iCs/>
                  <w:noProof/>
                </w:rPr>
                <w:t>Evaluación Específica de Desempeño del Fondo de Aportaciones Múltiples (FAM).</w:t>
              </w:r>
              <w:r w:rsidRPr="004C10FA">
                <w:rPr>
                  <w:rFonts w:cs="Arial"/>
                  <w:noProof/>
                </w:rPr>
                <w:t xml:space="preserve"> Mérida: Gobierno del Estado de Yucatán.</w:t>
              </w:r>
            </w:p>
            <w:p w14:paraId="2F0DDFAD" w14:textId="77777777" w:rsidR="00926599" w:rsidRPr="004C10FA" w:rsidRDefault="00926599" w:rsidP="00926599">
              <w:pPr>
                <w:pStyle w:val="Bibliography"/>
                <w:ind w:left="720" w:hanging="720"/>
                <w:rPr>
                  <w:rFonts w:cs="Arial"/>
                  <w:noProof/>
                </w:rPr>
              </w:pPr>
              <w:r w:rsidRPr="004C10FA">
                <w:rPr>
                  <w:rFonts w:cs="Arial"/>
                  <w:noProof/>
                </w:rPr>
                <w:t xml:space="preserve">Dirección de Nutrición y Enfermedades Crónicas. (2016). </w:t>
              </w:r>
              <w:r w:rsidRPr="004C10FA">
                <w:rPr>
                  <w:rFonts w:cs="Arial"/>
                  <w:i/>
                  <w:iCs/>
                  <w:noProof/>
                </w:rPr>
                <w:t>Programa de Combate a la Desnutrición Infantil en el Estado de Yucatán.</w:t>
              </w:r>
              <w:r w:rsidRPr="004C10FA">
                <w:rPr>
                  <w:rFonts w:cs="Arial"/>
                  <w:noProof/>
                </w:rPr>
                <w:t xml:space="preserve"> Mérida: Secretaría de Salud .</w:t>
              </w:r>
            </w:p>
            <w:p w14:paraId="424ACE7B" w14:textId="77777777" w:rsidR="00926599" w:rsidRPr="004C10FA" w:rsidRDefault="00926599" w:rsidP="00926599">
              <w:pPr>
                <w:pStyle w:val="Bibliography"/>
                <w:ind w:left="720" w:hanging="720"/>
                <w:rPr>
                  <w:rFonts w:cs="Arial"/>
                  <w:noProof/>
                </w:rPr>
              </w:pPr>
              <w:r w:rsidRPr="004C10FA">
                <w:rPr>
                  <w:rFonts w:cs="Arial"/>
                  <w:noProof/>
                </w:rPr>
                <w:t xml:space="preserve">Gobierno del Estado de Yucatán. (2016). </w:t>
              </w:r>
              <w:r w:rsidRPr="004C10FA">
                <w:rPr>
                  <w:rFonts w:cs="Arial"/>
                  <w:i/>
                  <w:iCs/>
                  <w:noProof/>
                </w:rPr>
                <w:t>Decreto 398: Carencia por Acceso a la Alimentación.</w:t>
              </w:r>
              <w:r w:rsidRPr="004C10FA">
                <w:rPr>
                  <w:rFonts w:cs="Arial"/>
                  <w:noProof/>
                </w:rPr>
                <w:t xml:space="preserve"> Mérida: Diario Oficial del Gobierno del Estado de Yucatán.</w:t>
              </w:r>
            </w:p>
            <w:p w14:paraId="4AE02E55" w14:textId="77777777" w:rsidR="00926599" w:rsidRPr="004C10FA" w:rsidRDefault="00926599" w:rsidP="00926599">
              <w:pPr>
                <w:pStyle w:val="Bibliography"/>
                <w:ind w:left="720" w:hanging="720"/>
                <w:rPr>
                  <w:rFonts w:cs="Arial"/>
                  <w:noProof/>
                </w:rPr>
              </w:pPr>
              <w:r w:rsidRPr="004C10FA">
                <w:rPr>
                  <w:rFonts w:cs="Arial"/>
                  <w:noProof/>
                </w:rPr>
                <w:t xml:space="preserve">Gobierno del Estado de Yucatán. (2016). </w:t>
              </w:r>
              <w:r w:rsidRPr="004C10FA">
                <w:rPr>
                  <w:rFonts w:cs="Arial"/>
                  <w:i/>
                  <w:iCs/>
                  <w:noProof/>
                </w:rPr>
                <w:t>Informe Trismetral sobre las Finanzas Públicas del Estado de Yucatán: Cuarto Trismetre 2016.</w:t>
              </w:r>
              <w:r w:rsidRPr="004C10FA">
                <w:rPr>
                  <w:rFonts w:cs="Arial"/>
                  <w:noProof/>
                </w:rPr>
                <w:t xml:space="preserve"> Mérida: Gobierno del Estado de Yucatán.</w:t>
              </w:r>
            </w:p>
            <w:p w14:paraId="155E5111" w14:textId="77777777" w:rsidR="00926599" w:rsidRPr="004C10FA" w:rsidRDefault="00926599" w:rsidP="00926599">
              <w:pPr>
                <w:pStyle w:val="Bibliography"/>
                <w:ind w:left="720" w:hanging="720"/>
                <w:rPr>
                  <w:rFonts w:cs="Arial"/>
                  <w:noProof/>
                </w:rPr>
              </w:pPr>
              <w:r w:rsidRPr="004C10FA">
                <w:rPr>
                  <w:rFonts w:cs="Arial"/>
                  <w:noProof/>
                </w:rPr>
                <w:t xml:space="preserve">Gobierno del Estado de Yucatán. (2016). </w:t>
              </w:r>
              <w:r w:rsidRPr="004C10FA">
                <w:rPr>
                  <w:rFonts w:cs="Arial"/>
                  <w:i/>
                  <w:iCs/>
                  <w:noProof/>
                </w:rPr>
                <w:t>Lineamientos Generales del Sistema de Seguimiento y Evaluación del Desempeño.</w:t>
              </w:r>
              <w:r w:rsidRPr="004C10FA">
                <w:rPr>
                  <w:rFonts w:cs="Arial"/>
                  <w:noProof/>
                </w:rPr>
                <w:t xml:space="preserve"> Mérida: Diarior Oficial del Gobierno del Estado de Yucatán.</w:t>
              </w:r>
            </w:p>
            <w:p w14:paraId="5E58B903" w14:textId="77777777" w:rsidR="00926599" w:rsidRPr="004C10FA" w:rsidRDefault="00926599" w:rsidP="00926599">
              <w:pPr>
                <w:pStyle w:val="Bibliography"/>
                <w:ind w:left="720" w:hanging="720"/>
                <w:rPr>
                  <w:rFonts w:cs="Arial"/>
                  <w:noProof/>
                </w:rPr>
              </w:pPr>
              <w:r w:rsidRPr="004C10FA">
                <w:rPr>
                  <w:rFonts w:cs="Arial"/>
                  <w:noProof/>
                </w:rPr>
                <w:t xml:space="preserve">Gobierno Federal. (2014). </w:t>
              </w:r>
              <w:r w:rsidRPr="004C10FA">
                <w:rPr>
                  <w:rFonts w:cs="Arial"/>
                  <w:i/>
                  <w:iCs/>
                  <w:noProof/>
                </w:rPr>
                <w:t>Guía para el Diseño de Indicadores Estratégicos.</w:t>
              </w:r>
              <w:r w:rsidRPr="004C10FA">
                <w:rPr>
                  <w:rFonts w:cs="Arial"/>
                  <w:noProof/>
                </w:rPr>
                <w:t xml:space="preserve"> Ciudad de México: Gobierno Federal.</w:t>
              </w:r>
            </w:p>
            <w:p w14:paraId="0CBE9F01" w14:textId="77777777" w:rsidR="00926599" w:rsidRPr="004C10FA" w:rsidRDefault="00926599" w:rsidP="00926599">
              <w:pPr>
                <w:pStyle w:val="Bibliography"/>
                <w:ind w:left="720" w:hanging="720"/>
                <w:rPr>
                  <w:rFonts w:cs="Arial"/>
                  <w:noProof/>
                </w:rPr>
              </w:pPr>
              <w:r w:rsidRPr="004C10FA">
                <w:rPr>
                  <w:rFonts w:cs="Arial"/>
                  <w:noProof/>
                </w:rPr>
                <w:t xml:space="preserve">Gobierno Federal. (2014). </w:t>
              </w:r>
              <w:r w:rsidRPr="004C10FA">
                <w:rPr>
                  <w:rFonts w:cs="Arial"/>
                  <w:i/>
                  <w:iCs/>
                  <w:noProof/>
                </w:rPr>
                <w:t>Guía para el Diseño de la Matriz de Indicadores para Resultados.</w:t>
              </w:r>
              <w:r w:rsidRPr="004C10FA">
                <w:rPr>
                  <w:rFonts w:cs="Arial"/>
                  <w:noProof/>
                </w:rPr>
                <w:t xml:space="preserve"> Ciudad de México: Gobierno Federal.</w:t>
              </w:r>
            </w:p>
            <w:p w14:paraId="07E6A6F5" w14:textId="77777777" w:rsidR="00926599" w:rsidRPr="004C10FA" w:rsidRDefault="00926599" w:rsidP="00926599">
              <w:pPr>
                <w:pStyle w:val="Bibliography"/>
                <w:ind w:left="720" w:hanging="720"/>
                <w:rPr>
                  <w:rFonts w:cs="Arial"/>
                  <w:noProof/>
                </w:rPr>
              </w:pPr>
              <w:r w:rsidRPr="004C10FA">
                <w:rPr>
                  <w:rFonts w:cs="Arial"/>
                  <w:noProof/>
                </w:rPr>
                <w:t xml:space="preserve">INDETEC. (2014). </w:t>
              </w:r>
              <w:r w:rsidRPr="004C10FA">
                <w:rPr>
                  <w:rFonts w:cs="Arial"/>
                  <w:i/>
                  <w:iCs/>
                  <w:noProof/>
                </w:rPr>
                <w:t>Evaluación Estratégica de Consistencia y Reusltados del Fondo de Aportaciones Múltiples (FAM) Asistencia Social.</w:t>
              </w:r>
              <w:r w:rsidRPr="004C10FA">
                <w:rPr>
                  <w:rFonts w:cs="Arial"/>
                  <w:noProof/>
                </w:rPr>
                <w:t xml:space="preserve"> Mérida: Secretaría Técnica del Gabinete, Planeación y Evaluación .</w:t>
              </w:r>
            </w:p>
            <w:p w14:paraId="369FC452" w14:textId="77777777" w:rsidR="00926599" w:rsidRPr="004C10FA" w:rsidRDefault="00926599" w:rsidP="00926599">
              <w:pPr>
                <w:pStyle w:val="Bibliography"/>
                <w:ind w:left="720" w:hanging="720"/>
                <w:rPr>
                  <w:rFonts w:cs="Arial"/>
                  <w:noProof/>
                </w:rPr>
              </w:pPr>
              <w:r w:rsidRPr="004C10FA">
                <w:rPr>
                  <w:rFonts w:cs="Arial"/>
                  <w:noProof/>
                </w:rPr>
                <w:t xml:space="preserve">INDETEC. (2015). </w:t>
              </w:r>
              <w:r w:rsidRPr="004C10FA">
                <w:rPr>
                  <w:rFonts w:cs="Arial"/>
                  <w:i/>
                  <w:iCs/>
                  <w:noProof/>
                </w:rPr>
                <w:t>Evaluación Complementaria del Desempeño del Programa Presupuestario Nutrición que Ejerce Recursos del Fondo de Aportaciones Múltiples (FAM) Ejercicio 2014.</w:t>
              </w:r>
              <w:r w:rsidRPr="004C10FA">
                <w:rPr>
                  <w:rFonts w:cs="Arial"/>
                  <w:noProof/>
                </w:rPr>
                <w:t xml:space="preserve"> Mérida: Gobierno del Estado de Yucatán.</w:t>
              </w:r>
            </w:p>
            <w:p w14:paraId="2A3B43EC" w14:textId="77777777" w:rsidR="00926599" w:rsidRPr="004C10FA" w:rsidRDefault="00926599" w:rsidP="00926599">
              <w:pPr>
                <w:pStyle w:val="Bibliography"/>
                <w:ind w:left="720" w:hanging="720"/>
                <w:rPr>
                  <w:rFonts w:cs="Arial"/>
                  <w:noProof/>
                </w:rPr>
              </w:pPr>
              <w:r w:rsidRPr="004C10FA">
                <w:rPr>
                  <w:rFonts w:cs="Arial"/>
                  <w:noProof/>
                </w:rPr>
                <w:t xml:space="preserve">MUTUA. (2016). </w:t>
              </w:r>
              <w:r w:rsidRPr="004C10FA">
                <w:rPr>
                  <w:rFonts w:cs="Arial"/>
                  <w:i/>
                  <w:iCs/>
                  <w:noProof/>
                </w:rPr>
                <w:t>Evaluación de Diseño: Programa Presupuestario 80 Carencia por Acceso a la Alimentación. Reporte Final.</w:t>
              </w:r>
              <w:r w:rsidRPr="004C10FA">
                <w:rPr>
                  <w:rFonts w:cs="Arial"/>
                  <w:noProof/>
                </w:rPr>
                <w:t xml:space="preserve"> Mérida: Gobierno del Estado de Yucatán.</w:t>
              </w:r>
            </w:p>
            <w:p w14:paraId="3EA98F2C" w14:textId="77777777" w:rsidR="00926599" w:rsidRPr="004C10FA" w:rsidRDefault="00926599" w:rsidP="00926599">
              <w:pPr>
                <w:pStyle w:val="Bibliography"/>
                <w:ind w:left="720" w:hanging="720"/>
                <w:rPr>
                  <w:rFonts w:cs="Arial"/>
                  <w:noProof/>
                </w:rPr>
              </w:pPr>
              <w:r w:rsidRPr="004C10FA">
                <w:rPr>
                  <w:rFonts w:cs="Arial"/>
                  <w:noProof/>
                </w:rPr>
                <w:t xml:space="preserve">Ortegón, E., Pacheco, J., &amp; Prieto, A. (2005). </w:t>
              </w:r>
              <w:r w:rsidRPr="004C10FA">
                <w:rPr>
                  <w:rFonts w:cs="Arial"/>
                  <w:i/>
                  <w:iCs/>
                  <w:noProof/>
                </w:rPr>
                <w:t>Metodología del Marco Lógico para la Planificación, el Seguimiento y la Evaluación de Proyectos y Programas.</w:t>
              </w:r>
              <w:r w:rsidRPr="004C10FA">
                <w:rPr>
                  <w:rFonts w:cs="Arial"/>
                  <w:noProof/>
                </w:rPr>
                <w:t xml:space="preserve"> Santiago: CEPAL.</w:t>
              </w:r>
            </w:p>
            <w:p w14:paraId="09E66E0B" w14:textId="77777777" w:rsidR="00926599" w:rsidRPr="004C10FA" w:rsidRDefault="00926599" w:rsidP="00926599">
              <w:pPr>
                <w:pStyle w:val="Bibliography"/>
                <w:ind w:left="720" w:hanging="720"/>
                <w:rPr>
                  <w:rFonts w:cs="Arial"/>
                  <w:noProof/>
                </w:rPr>
              </w:pPr>
              <w:r w:rsidRPr="004C10FA">
                <w:rPr>
                  <w:rFonts w:cs="Arial"/>
                  <w:noProof/>
                </w:rPr>
                <w:t xml:space="preserve">Portal de Transparencia. (2017). </w:t>
              </w:r>
              <w:r w:rsidRPr="004C10FA">
                <w:rPr>
                  <w:rFonts w:cs="Arial"/>
                  <w:i/>
                  <w:iCs/>
                  <w:noProof/>
                </w:rPr>
                <w:t>Cuenta Pública 2016</w:t>
              </w:r>
              <w:r w:rsidRPr="004C10FA">
                <w:rPr>
                  <w:rFonts w:cs="Arial"/>
                  <w:noProof/>
                </w:rPr>
                <w:t>. Obtenido de Portal de Transparencia del Gobierno del Estado de Yucatán: http://transparencia.yucatan.gob.mx/cuenta_publica_2016.php</w:t>
              </w:r>
            </w:p>
            <w:p w14:paraId="6818546A" w14:textId="77777777" w:rsidR="00926599" w:rsidRPr="004C10FA" w:rsidRDefault="00926599" w:rsidP="00926599">
              <w:pPr>
                <w:pStyle w:val="Bibliography"/>
                <w:ind w:left="720" w:hanging="720"/>
                <w:rPr>
                  <w:rFonts w:cs="Arial"/>
                  <w:noProof/>
                </w:rPr>
              </w:pPr>
              <w:r w:rsidRPr="004C10FA">
                <w:rPr>
                  <w:rFonts w:cs="Arial"/>
                  <w:noProof/>
                </w:rPr>
                <w:lastRenderedPageBreak/>
                <w:t xml:space="preserve">SEPLAN. (2015). </w:t>
              </w:r>
              <w:r w:rsidRPr="004C10FA">
                <w:rPr>
                  <w:rFonts w:cs="Arial"/>
                  <w:i/>
                  <w:iCs/>
                  <w:noProof/>
                </w:rPr>
                <w:t>Diagnóstico de la Pobreza para el Desarrollo Social en Yucatán.</w:t>
              </w:r>
              <w:r w:rsidRPr="004C10FA">
                <w:rPr>
                  <w:rFonts w:cs="Arial"/>
                  <w:noProof/>
                </w:rPr>
                <w:t xml:space="preserve"> Mérida: Secretaría Técnica de Planeación y Evaluación, Gobierno del Estado de Yucatán.</w:t>
              </w:r>
            </w:p>
            <w:p w14:paraId="086B5E19" w14:textId="77777777" w:rsidR="00252A93" w:rsidRPr="004C10FA" w:rsidRDefault="00926599" w:rsidP="00926599">
              <w:pPr>
                <w:rPr>
                  <w:rFonts w:cs="Arial"/>
                </w:rPr>
              </w:pPr>
              <w:r w:rsidRPr="004C10FA">
                <w:rPr>
                  <w:rFonts w:cs="Arial"/>
                  <w:b/>
                  <w:bCs/>
                  <w:noProof/>
                </w:rPr>
                <w:fldChar w:fldCharType="end"/>
              </w:r>
            </w:p>
          </w:sdtContent>
        </w:sdt>
      </w:sdtContent>
    </w:sdt>
    <w:p w14:paraId="1A0594AA" w14:textId="77777777" w:rsidR="00926599" w:rsidRPr="004C10FA" w:rsidRDefault="00926599">
      <w:pPr>
        <w:spacing w:before="0" w:beforeAutospacing="0" w:after="0" w:afterAutospacing="0"/>
        <w:jc w:val="left"/>
        <w:rPr>
          <w:rFonts w:eastAsiaTheme="majorEastAsia" w:cs="Arial"/>
          <w:b/>
          <w:bCs/>
          <w:sz w:val="24"/>
          <w:szCs w:val="22"/>
        </w:rPr>
      </w:pPr>
      <w:r w:rsidRPr="004C10FA">
        <w:rPr>
          <w:rFonts w:cs="Arial"/>
        </w:rPr>
        <w:br w:type="page"/>
      </w:r>
    </w:p>
    <w:p w14:paraId="6D627643" w14:textId="7EE56377" w:rsidR="005C058D" w:rsidRPr="00563C61" w:rsidRDefault="00252A93" w:rsidP="00563C61">
      <w:pPr>
        <w:pStyle w:val="Heading1"/>
        <w:spacing w:line="240" w:lineRule="auto"/>
        <w:rPr>
          <w:i w:val="0"/>
          <w:sz w:val="24"/>
          <w:szCs w:val="24"/>
        </w:rPr>
      </w:pPr>
      <w:bookmarkStart w:id="114" w:name="_Toc497778363"/>
      <w:r w:rsidRPr="00563C61">
        <w:rPr>
          <w:i w:val="0"/>
          <w:sz w:val="24"/>
          <w:szCs w:val="24"/>
        </w:rPr>
        <w:lastRenderedPageBreak/>
        <w:t>ANEXOS</w:t>
      </w:r>
      <w:bookmarkEnd w:id="114"/>
    </w:p>
    <w:p w14:paraId="08042166" w14:textId="77777777" w:rsidR="00563C61" w:rsidRDefault="00563C61" w:rsidP="00563C61">
      <w:pPr>
        <w:spacing w:before="0" w:beforeAutospacing="0" w:after="0" w:afterAutospacing="0"/>
      </w:pPr>
    </w:p>
    <w:p w14:paraId="05D9FC4C" w14:textId="77777777" w:rsidR="00563C61" w:rsidRPr="00563C61" w:rsidRDefault="00563C61" w:rsidP="00563C61">
      <w:pPr>
        <w:spacing w:before="0" w:beforeAutospacing="0" w:after="0" w:afterAutospacing="0"/>
      </w:pPr>
    </w:p>
    <w:p w14:paraId="1D3E65D7" w14:textId="77777777" w:rsidR="00252A93" w:rsidRDefault="00252A93" w:rsidP="00563C61">
      <w:pPr>
        <w:pStyle w:val="Heading3"/>
        <w:spacing w:line="240" w:lineRule="auto"/>
      </w:pPr>
      <w:bookmarkStart w:id="115" w:name="_Toc497778364"/>
      <w:r w:rsidRPr="005C058D">
        <w:t>Anexo 1. Base de datos de gabinete utilizadas para el análisis en formato electrónico.</w:t>
      </w:r>
      <w:bookmarkEnd w:id="115"/>
      <w:r w:rsidRPr="005C058D">
        <w:t xml:space="preserve"> </w:t>
      </w:r>
    </w:p>
    <w:p w14:paraId="16B09D52" w14:textId="77777777" w:rsidR="00563C61" w:rsidRPr="00563C61" w:rsidRDefault="00563C61" w:rsidP="00563C61"/>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4536"/>
        <w:gridCol w:w="3016"/>
      </w:tblGrid>
      <w:tr w:rsidR="006A7E0B" w:rsidRPr="004C10FA" w14:paraId="7869F60C" w14:textId="77777777" w:rsidTr="00563C61">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shd w:val="clear" w:color="auto" w:fill="1F4E79" w:themeFill="accent5" w:themeFillShade="80"/>
          </w:tcPr>
          <w:p w14:paraId="7DD5A3D9" w14:textId="77777777" w:rsidR="004A2A68" w:rsidRPr="004C10FA" w:rsidRDefault="004A2A68" w:rsidP="00926599">
            <w:pPr>
              <w:spacing w:after="0" w:afterAutospacing="0"/>
              <w:rPr>
                <w:rFonts w:cs="Arial"/>
                <w:color w:val="FFFFFF" w:themeColor="background1"/>
                <w:sz w:val="20"/>
                <w:szCs w:val="20"/>
              </w:rPr>
            </w:pPr>
            <w:r w:rsidRPr="004C10FA">
              <w:rPr>
                <w:rFonts w:cs="Arial"/>
                <w:color w:val="FFFFFF" w:themeColor="background1"/>
                <w:sz w:val="20"/>
                <w:szCs w:val="20"/>
              </w:rPr>
              <w:t>Pregunta</w:t>
            </w:r>
          </w:p>
        </w:tc>
        <w:tc>
          <w:tcPr>
            <w:tcW w:w="4536" w:type="dxa"/>
            <w:tcBorders>
              <w:top w:val="none" w:sz="0" w:space="0" w:color="auto"/>
              <w:left w:val="none" w:sz="0" w:space="0" w:color="auto"/>
              <w:bottom w:val="none" w:sz="0" w:space="0" w:color="auto"/>
              <w:right w:val="none" w:sz="0" w:space="0" w:color="auto"/>
            </w:tcBorders>
            <w:shd w:val="clear" w:color="auto" w:fill="1F4E79" w:themeFill="accent5" w:themeFillShade="80"/>
          </w:tcPr>
          <w:p w14:paraId="07FBA543" w14:textId="77777777" w:rsidR="004A2A68" w:rsidRPr="004C10FA" w:rsidRDefault="004A2A68" w:rsidP="00926599">
            <w:pPr>
              <w:spacing w:after="0" w:afterAutospacing="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4C10FA">
              <w:rPr>
                <w:rFonts w:cs="Arial"/>
                <w:color w:val="FFFFFF" w:themeColor="background1"/>
                <w:sz w:val="20"/>
                <w:szCs w:val="20"/>
              </w:rPr>
              <w:t>Archivo(s) utilizados</w:t>
            </w:r>
          </w:p>
        </w:tc>
        <w:tc>
          <w:tcPr>
            <w:tcW w:w="3016" w:type="dxa"/>
            <w:tcBorders>
              <w:top w:val="none" w:sz="0" w:space="0" w:color="auto"/>
              <w:left w:val="none" w:sz="0" w:space="0" w:color="auto"/>
              <w:bottom w:val="none" w:sz="0" w:space="0" w:color="auto"/>
              <w:right w:val="none" w:sz="0" w:space="0" w:color="auto"/>
            </w:tcBorders>
            <w:shd w:val="clear" w:color="auto" w:fill="1F4E79" w:themeFill="accent5" w:themeFillShade="80"/>
          </w:tcPr>
          <w:p w14:paraId="5BFF9E54" w14:textId="77777777" w:rsidR="004A2A68" w:rsidRPr="004C10FA" w:rsidRDefault="004A2A68" w:rsidP="00926599">
            <w:pPr>
              <w:spacing w:after="0" w:afterAutospacing="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4C10FA">
              <w:rPr>
                <w:rFonts w:cs="Arial"/>
                <w:color w:val="FFFFFF" w:themeColor="background1"/>
                <w:sz w:val="20"/>
                <w:szCs w:val="20"/>
              </w:rPr>
              <w:t>Páginas Web utilizadas</w:t>
            </w:r>
          </w:p>
        </w:tc>
      </w:tr>
      <w:tr w:rsidR="004A2A68" w:rsidRPr="004C10FA" w14:paraId="66E532F7" w14:textId="77777777" w:rsidTr="00563C61">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14111C07" w14:textId="755FDAAD" w:rsidR="004A2A68" w:rsidRPr="004C10FA" w:rsidRDefault="004A2A68" w:rsidP="00926599">
            <w:pPr>
              <w:spacing w:after="0" w:afterAutospacing="0"/>
              <w:jc w:val="center"/>
              <w:rPr>
                <w:rFonts w:cs="Arial"/>
                <w:sz w:val="20"/>
                <w:szCs w:val="20"/>
              </w:rPr>
            </w:pPr>
            <w:r w:rsidRPr="004C10FA">
              <w:rPr>
                <w:rFonts w:cs="Arial"/>
                <w:sz w:val="20"/>
                <w:szCs w:val="20"/>
              </w:rPr>
              <w:t>1</w:t>
            </w:r>
          </w:p>
        </w:tc>
        <w:tc>
          <w:tcPr>
            <w:tcW w:w="4536" w:type="dxa"/>
            <w:tcBorders>
              <w:left w:val="none" w:sz="0" w:space="0" w:color="auto"/>
              <w:right w:val="none" w:sz="0" w:space="0" w:color="auto"/>
            </w:tcBorders>
          </w:tcPr>
          <w:p w14:paraId="6F6D0125"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20072017 Diseño_PP80 Carencia por acceso a la alimentación</w:t>
            </w:r>
          </w:p>
        </w:tc>
        <w:tc>
          <w:tcPr>
            <w:tcW w:w="3016" w:type="dxa"/>
            <w:tcBorders>
              <w:left w:val="none" w:sz="0" w:space="0" w:color="auto"/>
              <w:right w:val="none" w:sz="0" w:space="0" w:color="auto"/>
            </w:tcBorders>
          </w:tcPr>
          <w:p w14:paraId="43D1E905"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3CAEE74B"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01E118E2" w14:textId="77777777" w:rsidR="004A2A68" w:rsidRPr="004C10FA" w:rsidRDefault="004A2A68" w:rsidP="00926599">
            <w:pPr>
              <w:spacing w:after="0" w:afterAutospacing="0"/>
              <w:jc w:val="center"/>
              <w:rPr>
                <w:rFonts w:cs="Arial"/>
                <w:sz w:val="20"/>
                <w:szCs w:val="20"/>
              </w:rPr>
            </w:pPr>
          </w:p>
        </w:tc>
        <w:tc>
          <w:tcPr>
            <w:tcW w:w="4536" w:type="dxa"/>
          </w:tcPr>
          <w:p w14:paraId="33843FD6"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Pr>
          <w:p w14:paraId="7391D540"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25BCA4E" w14:textId="77777777" w:rsidTr="00563C61">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1CEC0995"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26384ABC"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Borders>
              <w:left w:val="none" w:sz="0" w:space="0" w:color="auto"/>
              <w:right w:val="none" w:sz="0" w:space="0" w:color="auto"/>
            </w:tcBorders>
          </w:tcPr>
          <w:p w14:paraId="5897CB36"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7110AF85" w14:textId="77777777" w:rsidTr="00563C61">
        <w:trPr>
          <w:trHeight w:val="367"/>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266CFD8F" w14:textId="77777777" w:rsidR="004A2A68" w:rsidRPr="004C10FA" w:rsidRDefault="004A2A68" w:rsidP="00926599">
            <w:pPr>
              <w:spacing w:after="0" w:afterAutospacing="0"/>
              <w:jc w:val="center"/>
              <w:rPr>
                <w:rFonts w:cs="Arial"/>
                <w:sz w:val="20"/>
                <w:szCs w:val="20"/>
              </w:rPr>
            </w:pPr>
          </w:p>
        </w:tc>
        <w:tc>
          <w:tcPr>
            <w:tcW w:w="4536" w:type="dxa"/>
          </w:tcPr>
          <w:p w14:paraId="3E482E04"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Pr>
          <w:p w14:paraId="721A2BD6"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DBC904C" w14:textId="77777777" w:rsidTr="00563C61">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282A680B" w14:textId="7955263D" w:rsidR="004A2A68" w:rsidRPr="004C10FA" w:rsidRDefault="004A2A68" w:rsidP="00926599">
            <w:pPr>
              <w:spacing w:after="0" w:afterAutospacing="0"/>
              <w:jc w:val="center"/>
              <w:rPr>
                <w:rFonts w:cs="Arial"/>
                <w:sz w:val="20"/>
                <w:szCs w:val="20"/>
              </w:rPr>
            </w:pPr>
            <w:r w:rsidRPr="004C10FA">
              <w:rPr>
                <w:rFonts w:cs="Arial"/>
                <w:sz w:val="20"/>
                <w:szCs w:val="20"/>
              </w:rPr>
              <w:t>2</w:t>
            </w:r>
          </w:p>
        </w:tc>
        <w:tc>
          <w:tcPr>
            <w:tcW w:w="4536" w:type="dxa"/>
            <w:tcBorders>
              <w:left w:val="none" w:sz="0" w:space="0" w:color="auto"/>
              <w:right w:val="none" w:sz="0" w:space="0" w:color="auto"/>
            </w:tcBorders>
          </w:tcPr>
          <w:p w14:paraId="7DE64908"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20072017 Diseño_PP80 Carencia por acceso a la alimentación</w:t>
            </w:r>
          </w:p>
        </w:tc>
        <w:tc>
          <w:tcPr>
            <w:tcW w:w="3016" w:type="dxa"/>
            <w:tcBorders>
              <w:left w:val="none" w:sz="0" w:space="0" w:color="auto"/>
              <w:right w:val="none" w:sz="0" w:space="0" w:color="auto"/>
            </w:tcBorders>
          </w:tcPr>
          <w:p w14:paraId="068CAC59"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2A699D5B"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25F895C4" w14:textId="77777777" w:rsidR="004A2A68" w:rsidRPr="004C10FA" w:rsidRDefault="004A2A68" w:rsidP="00926599">
            <w:pPr>
              <w:spacing w:after="0" w:afterAutospacing="0"/>
              <w:jc w:val="center"/>
              <w:rPr>
                <w:rFonts w:cs="Arial"/>
                <w:sz w:val="20"/>
                <w:szCs w:val="20"/>
              </w:rPr>
            </w:pPr>
          </w:p>
        </w:tc>
        <w:tc>
          <w:tcPr>
            <w:tcW w:w="4536" w:type="dxa"/>
          </w:tcPr>
          <w:p w14:paraId="4C965818"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Pr>
          <w:p w14:paraId="3EBE6D08"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B463F4D"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30C6708B"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47D85F16"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Objetivos</w:t>
            </w:r>
          </w:p>
        </w:tc>
        <w:tc>
          <w:tcPr>
            <w:tcW w:w="3016" w:type="dxa"/>
            <w:tcBorders>
              <w:left w:val="none" w:sz="0" w:space="0" w:color="auto"/>
              <w:right w:val="none" w:sz="0" w:space="0" w:color="auto"/>
            </w:tcBorders>
          </w:tcPr>
          <w:p w14:paraId="52C4999F"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5617A030"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30F7654F" w14:textId="77777777" w:rsidR="004A2A68" w:rsidRPr="004C10FA" w:rsidRDefault="004A2A68" w:rsidP="00926599">
            <w:pPr>
              <w:spacing w:after="0" w:afterAutospacing="0"/>
              <w:jc w:val="center"/>
              <w:rPr>
                <w:rFonts w:cs="Arial"/>
                <w:sz w:val="20"/>
                <w:szCs w:val="20"/>
              </w:rPr>
            </w:pPr>
          </w:p>
        </w:tc>
        <w:tc>
          <w:tcPr>
            <w:tcW w:w="4536" w:type="dxa"/>
          </w:tcPr>
          <w:p w14:paraId="1DF6569A"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Problemas</w:t>
            </w:r>
          </w:p>
        </w:tc>
        <w:tc>
          <w:tcPr>
            <w:tcW w:w="3016" w:type="dxa"/>
          </w:tcPr>
          <w:p w14:paraId="0E650FB1"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3AFF182C"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636935B1" w14:textId="52A8FB0E" w:rsidR="004A2A68" w:rsidRPr="004C10FA" w:rsidRDefault="004A2A68" w:rsidP="00926599">
            <w:pPr>
              <w:spacing w:after="0" w:afterAutospacing="0"/>
              <w:jc w:val="center"/>
              <w:rPr>
                <w:rFonts w:cs="Arial"/>
                <w:sz w:val="20"/>
                <w:szCs w:val="20"/>
              </w:rPr>
            </w:pPr>
            <w:r w:rsidRPr="004C10FA">
              <w:rPr>
                <w:rFonts w:cs="Arial"/>
                <w:sz w:val="20"/>
                <w:szCs w:val="20"/>
              </w:rPr>
              <w:t>3</w:t>
            </w:r>
          </w:p>
        </w:tc>
        <w:tc>
          <w:tcPr>
            <w:tcW w:w="4536" w:type="dxa"/>
            <w:tcBorders>
              <w:left w:val="none" w:sz="0" w:space="0" w:color="auto"/>
              <w:right w:val="none" w:sz="0" w:space="0" w:color="auto"/>
            </w:tcBorders>
          </w:tcPr>
          <w:p w14:paraId="563DA27D"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Borders>
              <w:left w:val="none" w:sz="0" w:space="0" w:color="auto"/>
              <w:right w:val="none" w:sz="0" w:space="0" w:color="auto"/>
            </w:tcBorders>
          </w:tcPr>
          <w:p w14:paraId="158F716D"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39EE878B" w14:textId="77777777" w:rsidTr="00563C61">
        <w:trPr>
          <w:trHeight w:val="4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674F24F3" w14:textId="77777777" w:rsidR="004A2A68" w:rsidRPr="004C10FA" w:rsidRDefault="004A2A68" w:rsidP="00926599">
            <w:pPr>
              <w:spacing w:after="0" w:afterAutospacing="0"/>
              <w:jc w:val="center"/>
              <w:rPr>
                <w:rFonts w:cs="Arial"/>
                <w:sz w:val="20"/>
                <w:szCs w:val="20"/>
              </w:rPr>
            </w:pPr>
          </w:p>
        </w:tc>
        <w:tc>
          <w:tcPr>
            <w:tcW w:w="4536" w:type="dxa"/>
          </w:tcPr>
          <w:p w14:paraId="62497DBB"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Pr>
          <w:p w14:paraId="386947A6"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66DBD0B6"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0ED2A9FA" w14:textId="37B41C88" w:rsidR="004A2A68" w:rsidRPr="004C10FA" w:rsidRDefault="004A2A68" w:rsidP="00926599">
            <w:pPr>
              <w:spacing w:after="0" w:afterAutospacing="0"/>
              <w:jc w:val="center"/>
              <w:rPr>
                <w:rFonts w:cs="Arial"/>
                <w:sz w:val="20"/>
                <w:szCs w:val="20"/>
              </w:rPr>
            </w:pPr>
            <w:r w:rsidRPr="004C10FA">
              <w:rPr>
                <w:rFonts w:cs="Arial"/>
                <w:sz w:val="20"/>
                <w:szCs w:val="20"/>
              </w:rPr>
              <w:t>4</w:t>
            </w:r>
          </w:p>
        </w:tc>
        <w:tc>
          <w:tcPr>
            <w:tcW w:w="4536" w:type="dxa"/>
            <w:tcBorders>
              <w:left w:val="none" w:sz="0" w:space="0" w:color="auto"/>
              <w:right w:val="none" w:sz="0" w:space="0" w:color="auto"/>
            </w:tcBorders>
          </w:tcPr>
          <w:p w14:paraId="42CFA46D"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Borders>
              <w:left w:val="none" w:sz="0" w:space="0" w:color="auto"/>
              <w:right w:val="none" w:sz="0" w:space="0" w:color="auto"/>
            </w:tcBorders>
          </w:tcPr>
          <w:p w14:paraId="32E3C3D0"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6DDD7239"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19E2C144" w14:textId="77777777" w:rsidR="004A2A68" w:rsidRPr="004C10FA" w:rsidRDefault="004A2A68" w:rsidP="00926599">
            <w:pPr>
              <w:spacing w:after="0" w:afterAutospacing="0"/>
              <w:jc w:val="center"/>
              <w:rPr>
                <w:rFonts w:cs="Arial"/>
                <w:sz w:val="20"/>
                <w:szCs w:val="20"/>
              </w:rPr>
            </w:pPr>
          </w:p>
        </w:tc>
        <w:tc>
          <w:tcPr>
            <w:tcW w:w="4536" w:type="dxa"/>
          </w:tcPr>
          <w:p w14:paraId="2B1D1DCE"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Pr>
          <w:p w14:paraId="170D21FC"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3D0714AC"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6373DEF4" w14:textId="13B75C16" w:rsidR="004A2A68" w:rsidRPr="004C10FA" w:rsidRDefault="004A2A68" w:rsidP="00926599">
            <w:pPr>
              <w:spacing w:after="0" w:afterAutospacing="0"/>
              <w:jc w:val="center"/>
              <w:rPr>
                <w:rFonts w:cs="Arial"/>
                <w:sz w:val="20"/>
                <w:szCs w:val="20"/>
              </w:rPr>
            </w:pPr>
            <w:r w:rsidRPr="004C10FA">
              <w:rPr>
                <w:rFonts w:cs="Arial"/>
                <w:sz w:val="20"/>
                <w:szCs w:val="20"/>
              </w:rPr>
              <w:t>5</w:t>
            </w:r>
          </w:p>
        </w:tc>
        <w:tc>
          <w:tcPr>
            <w:tcW w:w="4536" w:type="dxa"/>
            <w:tcBorders>
              <w:left w:val="none" w:sz="0" w:space="0" w:color="auto"/>
              <w:right w:val="none" w:sz="0" w:space="0" w:color="auto"/>
            </w:tcBorders>
          </w:tcPr>
          <w:p w14:paraId="6F3D265B"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Borders>
              <w:left w:val="none" w:sz="0" w:space="0" w:color="auto"/>
              <w:right w:val="none" w:sz="0" w:space="0" w:color="auto"/>
            </w:tcBorders>
          </w:tcPr>
          <w:p w14:paraId="17F56A98"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2B017019"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53B0E0F3" w14:textId="77777777" w:rsidR="004A2A68" w:rsidRPr="004C10FA" w:rsidRDefault="004A2A68" w:rsidP="00926599">
            <w:pPr>
              <w:spacing w:after="0" w:afterAutospacing="0"/>
              <w:jc w:val="center"/>
              <w:rPr>
                <w:rFonts w:cs="Arial"/>
                <w:sz w:val="20"/>
                <w:szCs w:val="20"/>
              </w:rPr>
            </w:pPr>
          </w:p>
        </w:tc>
        <w:tc>
          <w:tcPr>
            <w:tcW w:w="4536" w:type="dxa"/>
          </w:tcPr>
          <w:p w14:paraId="43B2BBA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Pr>
          <w:p w14:paraId="3AD57BF6"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10A9FF8C"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71363FDA" w14:textId="7C5460D3" w:rsidR="004A2A68" w:rsidRPr="004C10FA" w:rsidRDefault="004A2A68" w:rsidP="00926599">
            <w:pPr>
              <w:spacing w:after="0" w:afterAutospacing="0"/>
              <w:jc w:val="center"/>
              <w:rPr>
                <w:rFonts w:cs="Arial"/>
                <w:b w:val="0"/>
                <w:bCs w:val="0"/>
                <w:sz w:val="20"/>
                <w:szCs w:val="20"/>
              </w:rPr>
            </w:pPr>
            <w:r w:rsidRPr="004C10FA">
              <w:rPr>
                <w:rFonts w:cs="Arial"/>
                <w:sz w:val="20"/>
                <w:szCs w:val="20"/>
              </w:rPr>
              <w:t>6</w:t>
            </w:r>
          </w:p>
        </w:tc>
        <w:tc>
          <w:tcPr>
            <w:tcW w:w="4536" w:type="dxa"/>
            <w:tcBorders>
              <w:left w:val="none" w:sz="0" w:space="0" w:color="auto"/>
              <w:right w:val="none" w:sz="0" w:space="0" w:color="auto"/>
            </w:tcBorders>
          </w:tcPr>
          <w:p w14:paraId="493C870E"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Borders>
              <w:left w:val="none" w:sz="0" w:space="0" w:color="auto"/>
              <w:right w:val="none" w:sz="0" w:space="0" w:color="auto"/>
            </w:tcBorders>
          </w:tcPr>
          <w:p w14:paraId="3215FD7A"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73E283F9"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Pr>
          <w:p w14:paraId="64BD699C" w14:textId="77777777" w:rsidR="004A2A68" w:rsidRPr="004C10FA" w:rsidRDefault="004A2A68" w:rsidP="00926599">
            <w:pPr>
              <w:spacing w:after="0" w:afterAutospacing="0"/>
              <w:rPr>
                <w:rFonts w:cs="Arial"/>
                <w:sz w:val="20"/>
                <w:szCs w:val="20"/>
              </w:rPr>
            </w:pPr>
          </w:p>
        </w:tc>
        <w:tc>
          <w:tcPr>
            <w:tcW w:w="4536" w:type="dxa"/>
          </w:tcPr>
          <w:p w14:paraId="51897803"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Pr>
          <w:p w14:paraId="21CDEBF9"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68AEA86F"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tcPr>
          <w:p w14:paraId="53EDE376" w14:textId="77777777" w:rsidR="004A2A68" w:rsidRPr="004C10FA" w:rsidRDefault="004A2A68" w:rsidP="00926599">
            <w:pPr>
              <w:spacing w:after="0" w:afterAutospacing="0"/>
              <w:rPr>
                <w:rFonts w:cs="Arial"/>
                <w:sz w:val="20"/>
                <w:szCs w:val="20"/>
              </w:rPr>
            </w:pPr>
          </w:p>
        </w:tc>
        <w:tc>
          <w:tcPr>
            <w:tcW w:w="4536" w:type="dxa"/>
            <w:tcBorders>
              <w:left w:val="none" w:sz="0" w:space="0" w:color="auto"/>
              <w:right w:val="none" w:sz="0" w:space="0" w:color="auto"/>
            </w:tcBorders>
          </w:tcPr>
          <w:p w14:paraId="683C1762"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Unidades Básicas de Presupuestación</w:t>
            </w:r>
          </w:p>
        </w:tc>
        <w:tc>
          <w:tcPr>
            <w:tcW w:w="3016" w:type="dxa"/>
            <w:tcBorders>
              <w:left w:val="none" w:sz="0" w:space="0" w:color="auto"/>
              <w:right w:val="none" w:sz="0" w:space="0" w:color="auto"/>
            </w:tcBorders>
          </w:tcPr>
          <w:p w14:paraId="6459EB8F"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1C1841BB"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Pr>
          <w:p w14:paraId="0F80A236" w14:textId="77777777" w:rsidR="004A2A68" w:rsidRPr="004C10FA" w:rsidRDefault="004A2A68" w:rsidP="00926599">
            <w:pPr>
              <w:spacing w:after="0" w:afterAutospacing="0"/>
              <w:rPr>
                <w:rFonts w:cs="Arial"/>
                <w:sz w:val="20"/>
                <w:szCs w:val="20"/>
              </w:rPr>
            </w:pPr>
          </w:p>
        </w:tc>
        <w:tc>
          <w:tcPr>
            <w:tcW w:w="4536" w:type="dxa"/>
            <w:vAlign w:val="center"/>
          </w:tcPr>
          <w:p w14:paraId="54DBBD12"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Cuenta Pública</w:t>
            </w:r>
          </w:p>
        </w:tc>
        <w:tc>
          <w:tcPr>
            <w:tcW w:w="3016" w:type="dxa"/>
            <w:vAlign w:val="center"/>
          </w:tcPr>
          <w:p w14:paraId="0CF13202"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http://transparencia.yucatan.gob.mx/cuenta_publica_2016.php</w:t>
            </w:r>
          </w:p>
        </w:tc>
      </w:tr>
      <w:tr w:rsidR="004A2A68" w:rsidRPr="004C10FA" w14:paraId="2AD1D92B"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699E75F4" w14:textId="4C137EA1" w:rsidR="004A2A68" w:rsidRPr="004C10FA" w:rsidRDefault="004A2A68" w:rsidP="00926599">
            <w:pPr>
              <w:spacing w:after="0" w:afterAutospacing="0"/>
              <w:jc w:val="center"/>
              <w:rPr>
                <w:rFonts w:cs="Arial"/>
                <w:sz w:val="20"/>
                <w:szCs w:val="20"/>
              </w:rPr>
            </w:pPr>
            <w:r w:rsidRPr="004C10FA">
              <w:rPr>
                <w:rFonts w:cs="Arial"/>
                <w:sz w:val="20"/>
                <w:szCs w:val="20"/>
              </w:rPr>
              <w:t>7</w:t>
            </w:r>
          </w:p>
        </w:tc>
        <w:tc>
          <w:tcPr>
            <w:tcW w:w="4536" w:type="dxa"/>
            <w:tcBorders>
              <w:left w:val="none" w:sz="0" w:space="0" w:color="auto"/>
              <w:right w:val="none" w:sz="0" w:space="0" w:color="auto"/>
            </w:tcBorders>
          </w:tcPr>
          <w:p w14:paraId="7F1FF55E"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Borders>
              <w:left w:val="none" w:sz="0" w:space="0" w:color="auto"/>
              <w:right w:val="none" w:sz="0" w:space="0" w:color="auto"/>
            </w:tcBorders>
          </w:tcPr>
          <w:p w14:paraId="08150E4A"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6420BA62"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4F850782" w14:textId="77777777" w:rsidR="004A2A68" w:rsidRPr="004C10FA" w:rsidRDefault="004A2A68" w:rsidP="00926599">
            <w:pPr>
              <w:spacing w:after="0" w:afterAutospacing="0"/>
              <w:rPr>
                <w:rFonts w:cs="Arial"/>
                <w:sz w:val="20"/>
                <w:szCs w:val="20"/>
              </w:rPr>
            </w:pPr>
          </w:p>
        </w:tc>
        <w:tc>
          <w:tcPr>
            <w:tcW w:w="4536" w:type="dxa"/>
          </w:tcPr>
          <w:p w14:paraId="3D7DEB9B"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Pr>
          <w:p w14:paraId="22C469EF"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727C51B0"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569B2328" w14:textId="77777777" w:rsidR="004A2A68" w:rsidRPr="004C10FA" w:rsidRDefault="004A2A68" w:rsidP="00926599">
            <w:pPr>
              <w:spacing w:after="0" w:afterAutospacing="0"/>
              <w:rPr>
                <w:rFonts w:cs="Arial"/>
                <w:sz w:val="20"/>
                <w:szCs w:val="20"/>
              </w:rPr>
            </w:pPr>
          </w:p>
        </w:tc>
        <w:tc>
          <w:tcPr>
            <w:tcW w:w="4536" w:type="dxa"/>
            <w:tcBorders>
              <w:left w:val="none" w:sz="0" w:space="0" w:color="auto"/>
              <w:right w:val="none" w:sz="0" w:space="0" w:color="auto"/>
            </w:tcBorders>
            <w:vAlign w:val="center"/>
          </w:tcPr>
          <w:p w14:paraId="18A0A268"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Cuenta Pública</w:t>
            </w:r>
          </w:p>
        </w:tc>
        <w:tc>
          <w:tcPr>
            <w:tcW w:w="3016" w:type="dxa"/>
            <w:tcBorders>
              <w:left w:val="none" w:sz="0" w:space="0" w:color="auto"/>
              <w:right w:val="none" w:sz="0" w:space="0" w:color="auto"/>
            </w:tcBorders>
          </w:tcPr>
          <w:p w14:paraId="65832055"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http://transparencia.yucatan.gob.mx/cuenta_publica_2016.php</w:t>
            </w:r>
          </w:p>
        </w:tc>
      </w:tr>
      <w:tr w:rsidR="004A2A68" w:rsidRPr="004C10FA" w14:paraId="337CB3B0"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2656D3F6" w14:textId="22EDC99F" w:rsidR="004A2A68" w:rsidRPr="004C10FA" w:rsidRDefault="004A2A68" w:rsidP="00926599">
            <w:pPr>
              <w:spacing w:after="0" w:afterAutospacing="0"/>
              <w:jc w:val="center"/>
              <w:rPr>
                <w:rFonts w:cs="Arial"/>
                <w:sz w:val="20"/>
                <w:szCs w:val="20"/>
              </w:rPr>
            </w:pPr>
            <w:r w:rsidRPr="004C10FA">
              <w:rPr>
                <w:rFonts w:cs="Arial"/>
                <w:sz w:val="20"/>
                <w:szCs w:val="20"/>
              </w:rPr>
              <w:t>8</w:t>
            </w:r>
          </w:p>
        </w:tc>
        <w:tc>
          <w:tcPr>
            <w:tcW w:w="4536" w:type="dxa"/>
          </w:tcPr>
          <w:p w14:paraId="6C0E4421"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Pr>
          <w:p w14:paraId="7A5895EE"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3A7149C"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520633E3"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53017A35"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Borders>
              <w:left w:val="none" w:sz="0" w:space="0" w:color="auto"/>
              <w:right w:val="none" w:sz="0" w:space="0" w:color="auto"/>
            </w:tcBorders>
          </w:tcPr>
          <w:p w14:paraId="7ABA2EEC"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5668B7F5"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4BCE8EB2" w14:textId="77777777" w:rsidR="004A2A68" w:rsidRPr="004C10FA" w:rsidRDefault="004A2A68" w:rsidP="00926599">
            <w:pPr>
              <w:spacing w:after="0" w:afterAutospacing="0"/>
              <w:jc w:val="center"/>
              <w:rPr>
                <w:rFonts w:cs="Arial"/>
                <w:sz w:val="20"/>
                <w:szCs w:val="20"/>
              </w:rPr>
            </w:pPr>
          </w:p>
        </w:tc>
        <w:tc>
          <w:tcPr>
            <w:tcW w:w="4536" w:type="dxa"/>
          </w:tcPr>
          <w:p w14:paraId="4E451D54"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UBP</w:t>
            </w:r>
          </w:p>
        </w:tc>
        <w:tc>
          <w:tcPr>
            <w:tcW w:w="3016" w:type="dxa"/>
          </w:tcPr>
          <w:p w14:paraId="4C82F11D"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CA4E28A"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0A66045B"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06C1BC14"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Cuenta Pública</w:t>
            </w:r>
          </w:p>
        </w:tc>
        <w:tc>
          <w:tcPr>
            <w:tcW w:w="3016" w:type="dxa"/>
            <w:tcBorders>
              <w:left w:val="none" w:sz="0" w:space="0" w:color="auto"/>
              <w:right w:val="none" w:sz="0" w:space="0" w:color="auto"/>
            </w:tcBorders>
          </w:tcPr>
          <w:p w14:paraId="5158F467"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63D741D0"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3C93C124" w14:textId="175C9827" w:rsidR="004A2A68" w:rsidRPr="004C10FA" w:rsidRDefault="004A2A68" w:rsidP="00926599">
            <w:pPr>
              <w:spacing w:after="0" w:afterAutospacing="0"/>
              <w:jc w:val="center"/>
              <w:rPr>
                <w:rFonts w:cs="Arial"/>
                <w:sz w:val="20"/>
                <w:szCs w:val="20"/>
              </w:rPr>
            </w:pPr>
            <w:r w:rsidRPr="004C10FA">
              <w:rPr>
                <w:rFonts w:cs="Arial"/>
                <w:sz w:val="20"/>
                <w:szCs w:val="20"/>
              </w:rPr>
              <w:lastRenderedPageBreak/>
              <w:t>9</w:t>
            </w:r>
          </w:p>
        </w:tc>
        <w:tc>
          <w:tcPr>
            <w:tcW w:w="4536" w:type="dxa"/>
          </w:tcPr>
          <w:p w14:paraId="0B65695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eastAsia="Times" w:cs="Arial"/>
                <w:sz w:val="20"/>
                <w:szCs w:val="20"/>
              </w:rPr>
              <w:t>080PP Desagregación del Recurso Ejercido</w:t>
            </w:r>
          </w:p>
        </w:tc>
        <w:tc>
          <w:tcPr>
            <w:tcW w:w="3016" w:type="dxa"/>
          </w:tcPr>
          <w:p w14:paraId="4C86A0E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38014DD8"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5404B37C" w14:textId="77777777" w:rsidR="004A2A68" w:rsidRPr="004C10FA" w:rsidRDefault="004A2A68" w:rsidP="00926599">
            <w:pPr>
              <w:spacing w:after="0" w:afterAutospacing="0"/>
              <w:rPr>
                <w:rFonts w:cs="Arial"/>
                <w:sz w:val="20"/>
                <w:szCs w:val="20"/>
              </w:rPr>
            </w:pPr>
          </w:p>
        </w:tc>
        <w:tc>
          <w:tcPr>
            <w:tcW w:w="4536" w:type="dxa"/>
            <w:tcBorders>
              <w:left w:val="none" w:sz="0" w:space="0" w:color="auto"/>
              <w:right w:val="none" w:sz="0" w:space="0" w:color="auto"/>
            </w:tcBorders>
          </w:tcPr>
          <w:p w14:paraId="53667D9A"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Inf. Contable 4º. Trismestre 2016 (1)</w:t>
            </w:r>
          </w:p>
        </w:tc>
        <w:tc>
          <w:tcPr>
            <w:tcW w:w="3016" w:type="dxa"/>
            <w:tcBorders>
              <w:left w:val="none" w:sz="0" w:space="0" w:color="auto"/>
              <w:right w:val="none" w:sz="0" w:space="0" w:color="auto"/>
            </w:tcBorders>
          </w:tcPr>
          <w:p w14:paraId="1DED69D2"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38E54B53"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251425EC" w14:textId="77777777" w:rsidR="004A2A68" w:rsidRPr="004C10FA" w:rsidRDefault="004A2A68" w:rsidP="00926599">
            <w:pPr>
              <w:spacing w:after="0" w:afterAutospacing="0"/>
              <w:rPr>
                <w:rFonts w:cs="Arial"/>
                <w:sz w:val="20"/>
                <w:szCs w:val="20"/>
              </w:rPr>
            </w:pPr>
          </w:p>
        </w:tc>
        <w:tc>
          <w:tcPr>
            <w:tcW w:w="4536" w:type="dxa"/>
          </w:tcPr>
          <w:p w14:paraId="10FF8908"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Inf. Presupuestal 4º trimestre 2016 (2)</w:t>
            </w:r>
          </w:p>
        </w:tc>
        <w:tc>
          <w:tcPr>
            <w:tcW w:w="3016" w:type="dxa"/>
          </w:tcPr>
          <w:p w14:paraId="3638B78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D00ED93"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4F87791B" w14:textId="77777777" w:rsidR="004A2A68" w:rsidRPr="004C10FA" w:rsidRDefault="004A2A68" w:rsidP="00926599">
            <w:pPr>
              <w:spacing w:after="0" w:afterAutospacing="0"/>
              <w:rPr>
                <w:rFonts w:cs="Arial"/>
                <w:sz w:val="20"/>
                <w:szCs w:val="20"/>
              </w:rPr>
            </w:pPr>
          </w:p>
        </w:tc>
        <w:tc>
          <w:tcPr>
            <w:tcW w:w="4536" w:type="dxa"/>
            <w:tcBorders>
              <w:left w:val="none" w:sz="0" w:space="0" w:color="auto"/>
              <w:right w:val="none" w:sz="0" w:space="0" w:color="auto"/>
            </w:tcBorders>
          </w:tcPr>
          <w:p w14:paraId="1B3DE55D"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TOMO_UNICO_Cuarto_TRIMESTRE</w:t>
            </w:r>
          </w:p>
        </w:tc>
        <w:tc>
          <w:tcPr>
            <w:tcW w:w="3016" w:type="dxa"/>
            <w:tcBorders>
              <w:left w:val="none" w:sz="0" w:space="0" w:color="auto"/>
              <w:right w:val="none" w:sz="0" w:space="0" w:color="auto"/>
            </w:tcBorders>
          </w:tcPr>
          <w:p w14:paraId="3094F17C"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3759988B"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07A6FDD7" w14:textId="5645DD45" w:rsidR="004A2A68" w:rsidRPr="004C10FA" w:rsidRDefault="004A2A68" w:rsidP="00926599">
            <w:pPr>
              <w:spacing w:after="0" w:afterAutospacing="0"/>
              <w:jc w:val="center"/>
              <w:rPr>
                <w:rFonts w:cs="Arial"/>
                <w:sz w:val="20"/>
                <w:szCs w:val="20"/>
              </w:rPr>
            </w:pPr>
            <w:r w:rsidRPr="004C10FA">
              <w:rPr>
                <w:rFonts w:cs="Arial"/>
                <w:sz w:val="20"/>
                <w:szCs w:val="20"/>
              </w:rPr>
              <w:t>10</w:t>
            </w:r>
          </w:p>
        </w:tc>
        <w:tc>
          <w:tcPr>
            <w:tcW w:w="4536" w:type="dxa"/>
          </w:tcPr>
          <w:p w14:paraId="2C64E7FD"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Pr>
          <w:p w14:paraId="3624A84E"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21CC59CE"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033DEF08" w14:textId="77777777" w:rsidR="004A2A68" w:rsidRPr="004C10FA" w:rsidRDefault="004A2A68" w:rsidP="00926599">
            <w:pPr>
              <w:spacing w:after="0" w:afterAutospacing="0"/>
              <w:rPr>
                <w:rFonts w:cs="Arial"/>
                <w:sz w:val="20"/>
                <w:szCs w:val="20"/>
              </w:rPr>
            </w:pPr>
          </w:p>
        </w:tc>
        <w:tc>
          <w:tcPr>
            <w:tcW w:w="4536" w:type="dxa"/>
            <w:tcBorders>
              <w:left w:val="none" w:sz="0" w:space="0" w:color="auto"/>
              <w:right w:val="none" w:sz="0" w:space="0" w:color="auto"/>
            </w:tcBorders>
          </w:tcPr>
          <w:p w14:paraId="7A07B3E9"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Borders>
              <w:left w:val="none" w:sz="0" w:space="0" w:color="auto"/>
              <w:right w:val="none" w:sz="0" w:space="0" w:color="auto"/>
            </w:tcBorders>
          </w:tcPr>
          <w:p w14:paraId="148DDFB8"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1F153DD3"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379E0403" w14:textId="51467662" w:rsidR="004A2A68" w:rsidRPr="004C10FA" w:rsidRDefault="004A2A68" w:rsidP="00926599">
            <w:pPr>
              <w:spacing w:after="0" w:afterAutospacing="0"/>
              <w:jc w:val="center"/>
              <w:rPr>
                <w:rFonts w:cs="Arial"/>
                <w:sz w:val="20"/>
                <w:szCs w:val="20"/>
              </w:rPr>
            </w:pPr>
            <w:r w:rsidRPr="004C10FA">
              <w:rPr>
                <w:rFonts w:cs="Arial"/>
                <w:sz w:val="20"/>
                <w:szCs w:val="20"/>
              </w:rPr>
              <w:t>11</w:t>
            </w:r>
          </w:p>
        </w:tc>
        <w:tc>
          <w:tcPr>
            <w:tcW w:w="4536" w:type="dxa"/>
          </w:tcPr>
          <w:p w14:paraId="440CA834"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UBP</w:t>
            </w:r>
          </w:p>
        </w:tc>
        <w:tc>
          <w:tcPr>
            <w:tcW w:w="3016" w:type="dxa"/>
          </w:tcPr>
          <w:p w14:paraId="349DA6D0"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68B98C84"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0CF18D57"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29C7F33C"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Borders>
              <w:left w:val="none" w:sz="0" w:space="0" w:color="auto"/>
              <w:right w:val="none" w:sz="0" w:space="0" w:color="auto"/>
            </w:tcBorders>
          </w:tcPr>
          <w:p w14:paraId="76CB1A36"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0B6BEAB5"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31508A62" w14:textId="77777777" w:rsidR="004A2A68" w:rsidRPr="004C10FA" w:rsidRDefault="004A2A68" w:rsidP="00926599">
            <w:pPr>
              <w:spacing w:after="0" w:afterAutospacing="0"/>
              <w:jc w:val="center"/>
              <w:rPr>
                <w:rFonts w:cs="Arial"/>
                <w:sz w:val="20"/>
                <w:szCs w:val="20"/>
              </w:rPr>
            </w:pPr>
          </w:p>
        </w:tc>
        <w:tc>
          <w:tcPr>
            <w:tcW w:w="4536" w:type="dxa"/>
          </w:tcPr>
          <w:p w14:paraId="79D990B0"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Pr>
          <w:p w14:paraId="2A90ADE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6DC67682"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4617E44A"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1D9DD01D"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Cuenta Pública</w:t>
            </w:r>
          </w:p>
        </w:tc>
        <w:tc>
          <w:tcPr>
            <w:tcW w:w="3016" w:type="dxa"/>
            <w:tcBorders>
              <w:left w:val="none" w:sz="0" w:space="0" w:color="auto"/>
              <w:right w:val="none" w:sz="0" w:space="0" w:color="auto"/>
            </w:tcBorders>
          </w:tcPr>
          <w:p w14:paraId="4A45AB39"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748385A8"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71BD3A08" w14:textId="77777777" w:rsidR="004A2A68" w:rsidRPr="004C10FA" w:rsidRDefault="004A2A68" w:rsidP="00926599">
            <w:pPr>
              <w:spacing w:after="0" w:afterAutospacing="0"/>
              <w:jc w:val="center"/>
              <w:rPr>
                <w:rFonts w:cs="Arial"/>
                <w:sz w:val="20"/>
                <w:szCs w:val="20"/>
              </w:rPr>
            </w:pPr>
          </w:p>
        </w:tc>
        <w:tc>
          <w:tcPr>
            <w:tcW w:w="4536" w:type="dxa"/>
          </w:tcPr>
          <w:p w14:paraId="036838D3"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20072017 Diseño_PP80 Carencia por acceso a la alimentación</w:t>
            </w:r>
          </w:p>
        </w:tc>
        <w:tc>
          <w:tcPr>
            <w:tcW w:w="3016" w:type="dxa"/>
          </w:tcPr>
          <w:p w14:paraId="5058AA21"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4E18FB64"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74AB7DC8"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72055651"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Borders>
              <w:left w:val="none" w:sz="0" w:space="0" w:color="auto"/>
              <w:right w:val="none" w:sz="0" w:space="0" w:color="auto"/>
            </w:tcBorders>
          </w:tcPr>
          <w:p w14:paraId="51CD5A96"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19B3D939"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2F710F6F" w14:textId="17387109" w:rsidR="004A2A68" w:rsidRPr="004C10FA" w:rsidRDefault="004A2A68" w:rsidP="00926599">
            <w:pPr>
              <w:spacing w:after="0" w:afterAutospacing="0"/>
              <w:jc w:val="center"/>
              <w:rPr>
                <w:rFonts w:cs="Arial"/>
                <w:sz w:val="20"/>
                <w:szCs w:val="20"/>
              </w:rPr>
            </w:pPr>
            <w:r w:rsidRPr="004C10FA">
              <w:rPr>
                <w:rFonts w:cs="Arial"/>
                <w:sz w:val="20"/>
                <w:szCs w:val="20"/>
              </w:rPr>
              <w:t>12</w:t>
            </w:r>
          </w:p>
        </w:tc>
        <w:tc>
          <w:tcPr>
            <w:tcW w:w="4536" w:type="dxa"/>
          </w:tcPr>
          <w:p w14:paraId="1F69E294"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UBP</w:t>
            </w:r>
          </w:p>
        </w:tc>
        <w:tc>
          <w:tcPr>
            <w:tcW w:w="3016" w:type="dxa"/>
          </w:tcPr>
          <w:p w14:paraId="3C2605A8"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42B1698C"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23A1155C"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75BD1FFE"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Cuenta Pública</w:t>
            </w:r>
          </w:p>
        </w:tc>
        <w:tc>
          <w:tcPr>
            <w:tcW w:w="3016" w:type="dxa"/>
            <w:tcBorders>
              <w:left w:val="none" w:sz="0" w:space="0" w:color="auto"/>
              <w:right w:val="none" w:sz="0" w:space="0" w:color="auto"/>
            </w:tcBorders>
          </w:tcPr>
          <w:p w14:paraId="73814E9A"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2AE6D6F9"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2B2B0696" w14:textId="77777777" w:rsidR="004A2A68" w:rsidRPr="004C10FA" w:rsidRDefault="004A2A68" w:rsidP="00926599">
            <w:pPr>
              <w:spacing w:after="0" w:afterAutospacing="0"/>
              <w:jc w:val="center"/>
              <w:rPr>
                <w:rFonts w:cs="Arial"/>
                <w:sz w:val="20"/>
                <w:szCs w:val="20"/>
              </w:rPr>
            </w:pPr>
          </w:p>
        </w:tc>
        <w:tc>
          <w:tcPr>
            <w:tcW w:w="4536" w:type="dxa"/>
          </w:tcPr>
          <w:p w14:paraId="2CA8837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Pr>
          <w:p w14:paraId="57C7E69C"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1A92D49B"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74D1E24D" w14:textId="6B551B2B" w:rsidR="004A2A68" w:rsidRPr="004C10FA" w:rsidRDefault="004A2A68" w:rsidP="00926599">
            <w:pPr>
              <w:spacing w:after="0" w:afterAutospacing="0"/>
              <w:jc w:val="center"/>
              <w:rPr>
                <w:rFonts w:cs="Arial"/>
                <w:sz w:val="20"/>
                <w:szCs w:val="20"/>
              </w:rPr>
            </w:pPr>
            <w:r w:rsidRPr="004C10FA">
              <w:rPr>
                <w:rFonts w:cs="Arial"/>
                <w:sz w:val="20"/>
                <w:szCs w:val="20"/>
              </w:rPr>
              <w:t>13</w:t>
            </w:r>
          </w:p>
        </w:tc>
        <w:tc>
          <w:tcPr>
            <w:tcW w:w="4536" w:type="dxa"/>
            <w:tcBorders>
              <w:left w:val="none" w:sz="0" w:space="0" w:color="auto"/>
              <w:right w:val="none" w:sz="0" w:space="0" w:color="auto"/>
            </w:tcBorders>
          </w:tcPr>
          <w:p w14:paraId="32E387A1"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UBP</w:t>
            </w:r>
          </w:p>
        </w:tc>
        <w:tc>
          <w:tcPr>
            <w:tcW w:w="3016" w:type="dxa"/>
            <w:tcBorders>
              <w:left w:val="none" w:sz="0" w:space="0" w:color="auto"/>
              <w:right w:val="none" w:sz="0" w:space="0" w:color="auto"/>
            </w:tcBorders>
          </w:tcPr>
          <w:p w14:paraId="5DD6F571"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23BE2B9B"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0DF30F02" w14:textId="77777777" w:rsidR="004A2A68" w:rsidRPr="004C10FA" w:rsidRDefault="004A2A68" w:rsidP="00926599">
            <w:pPr>
              <w:spacing w:after="0" w:afterAutospacing="0"/>
              <w:rPr>
                <w:rFonts w:cs="Arial"/>
                <w:sz w:val="20"/>
                <w:szCs w:val="20"/>
              </w:rPr>
            </w:pPr>
          </w:p>
        </w:tc>
        <w:tc>
          <w:tcPr>
            <w:tcW w:w="4536" w:type="dxa"/>
          </w:tcPr>
          <w:p w14:paraId="40938B41"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Pr>
          <w:p w14:paraId="77521A0C"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6D751A4F"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519BACDA" w14:textId="77777777" w:rsidR="004A2A68" w:rsidRPr="004C10FA" w:rsidRDefault="004A2A68" w:rsidP="00926599">
            <w:pPr>
              <w:spacing w:after="0" w:afterAutospacing="0"/>
              <w:rPr>
                <w:rFonts w:cs="Arial"/>
                <w:sz w:val="20"/>
                <w:szCs w:val="20"/>
              </w:rPr>
            </w:pPr>
          </w:p>
        </w:tc>
        <w:tc>
          <w:tcPr>
            <w:tcW w:w="4536" w:type="dxa"/>
            <w:tcBorders>
              <w:left w:val="none" w:sz="0" w:space="0" w:color="auto"/>
              <w:right w:val="none" w:sz="0" w:space="0" w:color="auto"/>
            </w:tcBorders>
          </w:tcPr>
          <w:p w14:paraId="5C431557"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Borders>
              <w:left w:val="none" w:sz="0" w:space="0" w:color="auto"/>
              <w:right w:val="none" w:sz="0" w:space="0" w:color="auto"/>
            </w:tcBorders>
          </w:tcPr>
          <w:p w14:paraId="149684E6"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0E2045E0"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407F2FBA" w14:textId="3B00239A" w:rsidR="004A2A68" w:rsidRPr="004C10FA" w:rsidRDefault="004A2A68" w:rsidP="00926599">
            <w:pPr>
              <w:spacing w:after="0" w:afterAutospacing="0"/>
              <w:jc w:val="center"/>
              <w:rPr>
                <w:rFonts w:cs="Arial"/>
                <w:sz w:val="20"/>
                <w:szCs w:val="20"/>
              </w:rPr>
            </w:pPr>
            <w:r w:rsidRPr="004C10FA">
              <w:rPr>
                <w:rFonts w:cs="Arial"/>
                <w:sz w:val="20"/>
                <w:szCs w:val="20"/>
              </w:rPr>
              <w:t>14</w:t>
            </w:r>
          </w:p>
        </w:tc>
        <w:tc>
          <w:tcPr>
            <w:tcW w:w="4536" w:type="dxa"/>
          </w:tcPr>
          <w:p w14:paraId="6A56C31E"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UBP</w:t>
            </w:r>
          </w:p>
        </w:tc>
        <w:tc>
          <w:tcPr>
            <w:tcW w:w="3016" w:type="dxa"/>
          </w:tcPr>
          <w:p w14:paraId="1D8839DB"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4E23B59"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07256883"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41271DAA"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Cuenta Pública</w:t>
            </w:r>
          </w:p>
        </w:tc>
        <w:tc>
          <w:tcPr>
            <w:tcW w:w="3016" w:type="dxa"/>
            <w:tcBorders>
              <w:left w:val="none" w:sz="0" w:space="0" w:color="auto"/>
              <w:right w:val="none" w:sz="0" w:space="0" w:color="auto"/>
            </w:tcBorders>
          </w:tcPr>
          <w:p w14:paraId="14A9E5D1"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4EBDB024"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060B968F" w14:textId="0F62A2D7" w:rsidR="004A2A68" w:rsidRPr="004C10FA" w:rsidRDefault="004A2A68" w:rsidP="00926599">
            <w:pPr>
              <w:spacing w:after="0" w:afterAutospacing="0"/>
              <w:jc w:val="center"/>
              <w:rPr>
                <w:rFonts w:cs="Arial"/>
                <w:sz w:val="20"/>
                <w:szCs w:val="20"/>
              </w:rPr>
            </w:pPr>
            <w:r w:rsidRPr="004C10FA">
              <w:rPr>
                <w:rFonts w:cs="Arial"/>
                <w:sz w:val="20"/>
                <w:szCs w:val="20"/>
              </w:rPr>
              <w:t>15</w:t>
            </w:r>
          </w:p>
        </w:tc>
        <w:tc>
          <w:tcPr>
            <w:tcW w:w="4536" w:type="dxa"/>
          </w:tcPr>
          <w:p w14:paraId="059B9B88"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SEDER_Listado de Beneficiarios Aves de Traspatio 2016</w:t>
            </w:r>
          </w:p>
        </w:tc>
        <w:tc>
          <w:tcPr>
            <w:tcW w:w="3016" w:type="dxa"/>
          </w:tcPr>
          <w:p w14:paraId="3DAA70FF"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8F821DB"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5E1B362F"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54FA927F"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Formato Padrón de beneficiarios del programa asistencia alimentaria 2016</w:t>
            </w:r>
          </w:p>
        </w:tc>
        <w:tc>
          <w:tcPr>
            <w:tcW w:w="3016" w:type="dxa"/>
            <w:tcBorders>
              <w:left w:val="none" w:sz="0" w:space="0" w:color="auto"/>
              <w:right w:val="none" w:sz="0" w:space="0" w:color="auto"/>
            </w:tcBorders>
          </w:tcPr>
          <w:p w14:paraId="2BD301C8"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7F16115F"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4237C459" w14:textId="77777777" w:rsidR="004A2A68" w:rsidRPr="004C10FA" w:rsidRDefault="004A2A68" w:rsidP="00926599">
            <w:pPr>
              <w:spacing w:after="0" w:afterAutospacing="0"/>
              <w:jc w:val="center"/>
              <w:rPr>
                <w:rFonts w:cs="Arial"/>
                <w:sz w:val="20"/>
                <w:szCs w:val="20"/>
              </w:rPr>
            </w:pPr>
          </w:p>
        </w:tc>
        <w:tc>
          <w:tcPr>
            <w:tcW w:w="4536" w:type="dxa"/>
          </w:tcPr>
          <w:p w14:paraId="7074527C"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Formato Padrón de beneficiarios del programa desayunos escolares</w:t>
            </w:r>
          </w:p>
        </w:tc>
        <w:tc>
          <w:tcPr>
            <w:tcW w:w="3016" w:type="dxa"/>
          </w:tcPr>
          <w:p w14:paraId="398D5C2E"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461DEE9C"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0CA5605A"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3F6E1378"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Formato Padrón de beneficiarios del programa espacios de alimentación 2016</w:t>
            </w:r>
          </w:p>
        </w:tc>
        <w:tc>
          <w:tcPr>
            <w:tcW w:w="3016" w:type="dxa"/>
            <w:tcBorders>
              <w:left w:val="none" w:sz="0" w:space="0" w:color="auto"/>
              <w:right w:val="none" w:sz="0" w:space="0" w:color="auto"/>
            </w:tcBorders>
          </w:tcPr>
          <w:p w14:paraId="7CEDB3F6"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6C6FB38A"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0557B576" w14:textId="77777777" w:rsidR="004A2A68" w:rsidRPr="004C10FA" w:rsidRDefault="004A2A68" w:rsidP="00926599">
            <w:pPr>
              <w:spacing w:after="0" w:afterAutospacing="0"/>
              <w:jc w:val="center"/>
              <w:rPr>
                <w:rFonts w:cs="Arial"/>
                <w:sz w:val="20"/>
                <w:szCs w:val="20"/>
              </w:rPr>
            </w:pPr>
          </w:p>
        </w:tc>
        <w:tc>
          <w:tcPr>
            <w:tcW w:w="4536" w:type="dxa"/>
          </w:tcPr>
          <w:p w14:paraId="10D91ABB"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Formato Padrón de beneficiarios del programa pamerine 2016</w:t>
            </w:r>
          </w:p>
        </w:tc>
        <w:tc>
          <w:tcPr>
            <w:tcW w:w="3016" w:type="dxa"/>
          </w:tcPr>
          <w:p w14:paraId="73E32783"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6503B45F"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1447A527"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1B9791ED"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Liga Padrón de Beneficiarios</w:t>
            </w:r>
          </w:p>
        </w:tc>
        <w:tc>
          <w:tcPr>
            <w:tcW w:w="3016" w:type="dxa"/>
            <w:tcBorders>
              <w:left w:val="none" w:sz="0" w:space="0" w:color="auto"/>
              <w:right w:val="none" w:sz="0" w:space="0" w:color="auto"/>
            </w:tcBorders>
          </w:tcPr>
          <w:p w14:paraId="20C5F2E3" w14:textId="77777777" w:rsidR="004A2A68" w:rsidRPr="004C10FA" w:rsidRDefault="006E4E16"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highlight w:val="lightGray"/>
                <w:shd w:val="clear" w:color="auto" w:fill="FFFFFF"/>
              </w:rPr>
              <w:t>http://transparencia.yucatan.gob.mx/ver_fraccion.php?id=66</w:t>
            </w:r>
          </w:p>
        </w:tc>
      </w:tr>
      <w:tr w:rsidR="004A2A68" w:rsidRPr="004C10FA" w14:paraId="3BA2703A"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5A2B8C68" w14:textId="77777777" w:rsidR="004A2A68" w:rsidRPr="004C10FA" w:rsidRDefault="004A2A68" w:rsidP="00926599">
            <w:pPr>
              <w:spacing w:after="0" w:afterAutospacing="0"/>
              <w:jc w:val="center"/>
              <w:rPr>
                <w:rFonts w:cs="Arial"/>
                <w:sz w:val="20"/>
                <w:szCs w:val="20"/>
              </w:rPr>
            </w:pPr>
          </w:p>
        </w:tc>
        <w:tc>
          <w:tcPr>
            <w:tcW w:w="4536" w:type="dxa"/>
          </w:tcPr>
          <w:p w14:paraId="53B66133"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CENTRO.png</w:t>
            </w:r>
          </w:p>
        </w:tc>
        <w:tc>
          <w:tcPr>
            <w:tcW w:w="3016" w:type="dxa"/>
          </w:tcPr>
          <w:p w14:paraId="16BBBF31"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p>
        </w:tc>
      </w:tr>
      <w:tr w:rsidR="004A2A68" w:rsidRPr="004C10FA" w14:paraId="6B04C767"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61B8281A"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70E74EC6"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NORESTE.png</w:t>
            </w:r>
          </w:p>
        </w:tc>
        <w:tc>
          <w:tcPr>
            <w:tcW w:w="3016" w:type="dxa"/>
            <w:tcBorders>
              <w:left w:val="none" w:sz="0" w:space="0" w:color="auto"/>
              <w:right w:val="none" w:sz="0" w:space="0" w:color="auto"/>
            </w:tcBorders>
          </w:tcPr>
          <w:p w14:paraId="74C60042"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p>
        </w:tc>
      </w:tr>
      <w:tr w:rsidR="004A2A68" w:rsidRPr="004C10FA" w14:paraId="6430C6A6"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3162BC1F" w14:textId="77777777" w:rsidR="004A2A68" w:rsidRPr="004C10FA" w:rsidRDefault="004A2A68" w:rsidP="00926599">
            <w:pPr>
              <w:spacing w:after="0" w:afterAutospacing="0"/>
              <w:jc w:val="center"/>
              <w:rPr>
                <w:rFonts w:cs="Arial"/>
                <w:sz w:val="20"/>
                <w:szCs w:val="20"/>
              </w:rPr>
            </w:pPr>
          </w:p>
        </w:tc>
        <w:tc>
          <w:tcPr>
            <w:tcW w:w="4536" w:type="dxa"/>
          </w:tcPr>
          <w:p w14:paraId="33D7B4EC"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OCCIDENTE.png</w:t>
            </w:r>
          </w:p>
        </w:tc>
        <w:tc>
          <w:tcPr>
            <w:tcW w:w="3016" w:type="dxa"/>
          </w:tcPr>
          <w:p w14:paraId="75449C6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p>
        </w:tc>
      </w:tr>
      <w:tr w:rsidR="004A2A68" w:rsidRPr="004C10FA" w14:paraId="00BB2059"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3E41C72A"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7C826F92"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ORIENTE.png</w:t>
            </w:r>
          </w:p>
        </w:tc>
        <w:tc>
          <w:tcPr>
            <w:tcW w:w="3016" w:type="dxa"/>
            <w:tcBorders>
              <w:left w:val="none" w:sz="0" w:space="0" w:color="auto"/>
              <w:right w:val="none" w:sz="0" w:space="0" w:color="auto"/>
            </w:tcBorders>
          </w:tcPr>
          <w:p w14:paraId="32FF21A9"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p>
        </w:tc>
      </w:tr>
      <w:tr w:rsidR="004A2A68" w:rsidRPr="004C10FA" w14:paraId="236A1D16"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25D4A28B" w14:textId="77777777" w:rsidR="004A2A68" w:rsidRPr="004C10FA" w:rsidRDefault="004A2A68" w:rsidP="00926599">
            <w:pPr>
              <w:spacing w:after="0" w:afterAutospacing="0"/>
              <w:jc w:val="center"/>
              <w:rPr>
                <w:rFonts w:cs="Arial"/>
                <w:sz w:val="20"/>
                <w:szCs w:val="20"/>
              </w:rPr>
            </w:pPr>
          </w:p>
        </w:tc>
        <w:tc>
          <w:tcPr>
            <w:tcW w:w="4536" w:type="dxa"/>
          </w:tcPr>
          <w:p w14:paraId="696C686A"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PONIENTE.png</w:t>
            </w:r>
          </w:p>
        </w:tc>
        <w:tc>
          <w:tcPr>
            <w:tcW w:w="3016" w:type="dxa"/>
          </w:tcPr>
          <w:p w14:paraId="7EEE9F81"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p>
        </w:tc>
      </w:tr>
      <w:tr w:rsidR="004A2A68" w:rsidRPr="004C10FA" w14:paraId="1EF1C9B5"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38EAAD55"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1E0875A4"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SUR.png</w:t>
            </w:r>
          </w:p>
        </w:tc>
        <w:tc>
          <w:tcPr>
            <w:tcW w:w="3016" w:type="dxa"/>
            <w:tcBorders>
              <w:left w:val="none" w:sz="0" w:space="0" w:color="auto"/>
              <w:right w:val="none" w:sz="0" w:space="0" w:color="auto"/>
            </w:tcBorders>
          </w:tcPr>
          <w:p w14:paraId="4595CD4D"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FF"/>
              </w:rPr>
            </w:pPr>
          </w:p>
        </w:tc>
      </w:tr>
      <w:tr w:rsidR="004A2A68" w:rsidRPr="004C10FA" w14:paraId="1B6ABD6B"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3CD3EA37" w14:textId="77777777" w:rsidR="004A2A68" w:rsidRPr="004C10FA" w:rsidRDefault="004A2A68" w:rsidP="00926599">
            <w:pPr>
              <w:spacing w:after="0" w:afterAutospacing="0"/>
              <w:jc w:val="center"/>
              <w:rPr>
                <w:rFonts w:cs="Arial"/>
                <w:sz w:val="20"/>
                <w:szCs w:val="20"/>
              </w:rPr>
            </w:pPr>
          </w:p>
        </w:tc>
        <w:tc>
          <w:tcPr>
            <w:tcW w:w="4536" w:type="dxa"/>
          </w:tcPr>
          <w:p w14:paraId="28CD0212"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LITORAL CENTRO.png</w:t>
            </w:r>
          </w:p>
        </w:tc>
        <w:tc>
          <w:tcPr>
            <w:tcW w:w="3016" w:type="dxa"/>
          </w:tcPr>
          <w:p w14:paraId="5BD527F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FF"/>
              </w:rPr>
            </w:pPr>
          </w:p>
        </w:tc>
      </w:tr>
      <w:tr w:rsidR="004A2A68" w:rsidRPr="004C10FA" w14:paraId="263D3CCB"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68F17C6C" w14:textId="560DC80E" w:rsidR="004A2A68" w:rsidRPr="004C10FA" w:rsidRDefault="004A2A68" w:rsidP="00926599">
            <w:pPr>
              <w:spacing w:after="0" w:afterAutospacing="0"/>
              <w:jc w:val="center"/>
              <w:rPr>
                <w:rFonts w:cs="Arial"/>
                <w:sz w:val="20"/>
                <w:szCs w:val="20"/>
              </w:rPr>
            </w:pPr>
            <w:r w:rsidRPr="004C10FA">
              <w:rPr>
                <w:rFonts w:cs="Arial"/>
                <w:sz w:val="20"/>
                <w:szCs w:val="20"/>
              </w:rPr>
              <w:t>16</w:t>
            </w:r>
          </w:p>
        </w:tc>
        <w:tc>
          <w:tcPr>
            <w:tcW w:w="4536" w:type="dxa"/>
            <w:tcBorders>
              <w:left w:val="none" w:sz="0" w:space="0" w:color="auto"/>
              <w:right w:val="none" w:sz="0" w:space="0" w:color="auto"/>
            </w:tcBorders>
          </w:tcPr>
          <w:p w14:paraId="133F312D"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20072017 Diseño_PP80 Carencia por acceso a la alimentación</w:t>
            </w:r>
          </w:p>
        </w:tc>
        <w:tc>
          <w:tcPr>
            <w:tcW w:w="3016" w:type="dxa"/>
            <w:tcBorders>
              <w:left w:val="none" w:sz="0" w:space="0" w:color="auto"/>
              <w:right w:val="none" w:sz="0" w:space="0" w:color="auto"/>
            </w:tcBorders>
          </w:tcPr>
          <w:p w14:paraId="7A4E3B13"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30600106"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1651F903" w14:textId="77777777" w:rsidR="004A2A68" w:rsidRPr="004C10FA" w:rsidRDefault="004A2A68" w:rsidP="00926599">
            <w:pPr>
              <w:spacing w:after="0" w:afterAutospacing="0"/>
              <w:jc w:val="center"/>
              <w:rPr>
                <w:rFonts w:cs="Arial"/>
                <w:sz w:val="20"/>
                <w:szCs w:val="20"/>
              </w:rPr>
            </w:pPr>
          </w:p>
        </w:tc>
        <w:tc>
          <w:tcPr>
            <w:tcW w:w="4536" w:type="dxa"/>
          </w:tcPr>
          <w:p w14:paraId="61CAA39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Pr>
          <w:p w14:paraId="35F26D83"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270919AD"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6E141320"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132EAB90"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UBP</w:t>
            </w:r>
          </w:p>
        </w:tc>
        <w:tc>
          <w:tcPr>
            <w:tcW w:w="3016" w:type="dxa"/>
            <w:tcBorders>
              <w:left w:val="none" w:sz="0" w:space="0" w:color="auto"/>
              <w:right w:val="none" w:sz="0" w:space="0" w:color="auto"/>
            </w:tcBorders>
          </w:tcPr>
          <w:p w14:paraId="00786D63"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61FAF408"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232AC9DB" w14:textId="77777777" w:rsidR="004A2A68" w:rsidRPr="004C10FA" w:rsidRDefault="004A2A68" w:rsidP="00926599">
            <w:pPr>
              <w:spacing w:after="0" w:afterAutospacing="0"/>
              <w:rPr>
                <w:rFonts w:cs="Arial"/>
                <w:sz w:val="20"/>
                <w:szCs w:val="20"/>
              </w:rPr>
            </w:pPr>
          </w:p>
        </w:tc>
        <w:tc>
          <w:tcPr>
            <w:tcW w:w="4536" w:type="dxa"/>
          </w:tcPr>
          <w:p w14:paraId="3B8EAAE4"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Pr>
          <w:p w14:paraId="6B3EC43B"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05F42249"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7370C69F" w14:textId="77777777" w:rsidR="004A2A68" w:rsidRPr="004C10FA" w:rsidRDefault="004A2A68" w:rsidP="00926599">
            <w:pPr>
              <w:spacing w:after="0" w:afterAutospacing="0"/>
              <w:rPr>
                <w:rFonts w:cs="Arial"/>
                <w:sz w:val="20"/>
                <w:szCs w:val="20"/>
              </w:rPr>
            </w:pPr>
          </w:p>
        </w:tc>
        <w:tc>
          <w:tcPr>
            <w:tcW w:w="4536" w:type="dxa"/>
            <w:tcBorders>
              <w:left w:val="none" w:sz="0" w:space="0" w:color="auto"/>
              <w:right w:val="none" w:sz="0" w:space="0" w:color="auto"/>
            </w:tcBorders>
          </w:tcPr>
          <w:p w14:paraId="4880BB4C"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Borders>
              <w:left w:val="none" w:sz="0" w:space="0" w:color="auto"/>
              <w:right w:val="none" w:sz="0" w:space="0" w:color="auto"/>
            </w:tcBorders>
          </w:tcPr>
          <w:p w14:paraId="0D9E1E11"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3DE77870"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01D3EF2A" w14:textId="69C09288" w:rsidR="004A2A68" w:rsidRPr="004C10FA" w:rsidRDefault="004A2A68" w:rsidP="00926599">
            <w:pPr>
              <w:spacing w:after="0" w:afterAutospacing="0"/>
              <w:jc w:val="center"/>
              <w:rPr>
                <w:rFonts w:cs="Arial"/>
                <w:sz w:val="20"/>
                <w:szCs w:val="20"/>
              </w:rPr>
            </w:pPr>
            <w:r w:rsidRPr="004C10FA">
              <w:rPr>
                <w:rFonts w:cs="Arial"/>
                <w:sz w:val="20"/>
                <w:szCs w:val="20"/>
              </w:rPr>
              <w:t>17</w:t>
            </w:r>
          </w:p>
        </w:tc>
        <w:tc>
          <w:tcPr>
            <w:tcW w:w="4536" w:type="dxa"/>
          </w:tcPr>
          <w:p w14:paraId="3A8ACAEA"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Pr>
          <w:p w14:paraId="799756BD"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2A448C09"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74042A30"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5ED37AE8"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UBP</w:t>
            </w:r>
          </w:p>
        </w:tc>
        <w:tc>
          <w:tcPr>
            <w:tcW w:w="3016" w:type="dxa"/>
            <w:tcBorders>
              <w:left w:val="none" w:sz="0" w:space="0" w:color="auto"/>
              <w:right w:val="none" w:sz="0" w:space="0" w:color="auto"/>
            </w:tcBorders>
          </w:tcPr>
          <w:p w14:paraId="721EFFB4"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2A1802A7"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22BD01A0" w14:textId="77777777" w:rsidR="004A2A68" w:rsidRPr="004C10FA" w:rsidRDefault="004A2A68" w:rsidP="00926599">
            <w:pPr>
              <w:spacing w:after="0" w:afterAutospacing="0"/>
              <w:jc w:val="center"/>
              <w:rPr>
                <w:rFonts w:cs="Arial"/>
                <w:sz w:val="20"/>
                <w:szCs w:val="20"/>
              </w:rPr>
            </w:pPr>
          </w:p>
        </w:tc>
        <w:tc>
          <w:tcPr>
            <w:tcW w:w="4536" w:type="dxa"/>
          </w:tcPr>
          <w:p w14:paraId="47F40E1F"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Pr>
          <w:p w14:paraId="78CEA189"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4E1C3849"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762A7A23"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569C76C4"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Borders>
              <w:left w:val="none" w:sz="0" w:space="0" w:color="auto"/>
              <w:right w:val="none" w:sz="0" w:space="0" w:color="auto"/>
            </w:tcBorders>
          </w:tcPr>
          <w:p w14:paraId="4B852654"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2A75AF2E"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2BA82535" w14:textId="1BC25642" w:rsidR="004A2A68" w:rsidRPr="004C10FA" w:rsidRDefault="004A2A68" w:rsidP="00926599">
            <w:pPr>
              <w:spacing w:after="0" w:afterAutospacing="0"/>
              <w:jc w:val="center"/>
              <w:rPr>
                <w:rFonts w:cs="Arial"/>
                <w:sz w:val="20"/>
                <w:szCs w:val="20"/>
              </w:rPr>
            </w:pPr>
            <w:r w:rsidRPr="004C10FA">
              <w:rPr>
                <w:rFonts w:cs="Arial"/>
                <w:sz w:val="20"/>
                <w:szCs w:val="20"/>
              </w:rPr>
              <w:t>18</w:t>
            </w:r>
          </w:p>
        </w:tc>
        <w:tc>
          <w:tcPr>
            <w:tcW w:w="4536" w:type="dxa"/>
          </w:tcPr>
          <w:p w14:paraId="6CA8302D"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UBP</w:t>
            </w:r>
          </w:p>
        </w:tc>
        <w:tc>
          <w:tcPr>
            <w:tcW w:w="3016" w:type="dxa"/>
          </w:tcPr>
          <w:p w14:paraId="0B4D2AF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664CC545"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7FCE37B2"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253BAC84"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Borders>
              <w:left w:val="none" w:sz="0" w:space="0" w:color="auto"/>
              <w:right w:val="none" w:sz="0" w:space="0" w:color="auto"/>
            </w:tcBorders>
          </w:tcPr>
          <w:p w14:paraId="7D55F960"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7CCD9968"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2A38C966" w14:textId="77777777" w:rsidR="004A2A68" w:rsidRPr="004C10FA" w:rsidRDefault="004A2A68" w:rsidP="00926599">
            <w:pPr>
              <w:spacing w:after="0" w:afterAutospacing="0"/>
              <w:jc w:val="center"/>
              <w:rPr>
                <w:rFonts w:cs="Arial"/>
                <w:sz w:val="20"/>
                <w:szCs w:val="20"/>
              </w:rPr>
            </w:pPr>
          </w:p>
        </w:tc>
        <w:tc>
          <w:tcPr>
            <w:tcW w:w="4536" w:type="dxa"/>
          </w:tcPr>
          <w:p w14:paraId="5F93260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Pr>
          <w:p w14:paraId="2B267119"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30D78383"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76831600"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1DEFFB82"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Cuenta Pública</w:t>
            </w:r>
          </w:p>
        </w:tc>
        <w:tc>
          <w:tcPr>
            <w:tcW w:w="3016" w:type="dxa"/>
            <w:tcBorders>
              <w:left w:val="none" w:sz="0" w:space="0" w:color="auto"/>
              <w:right w:val="none" w:sz="0" w:space="0" w:color="auto"/>
            </w:tcBorders>
          </w:tcPr>
          <w:p w14:paraId="1A90674C"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114C58BF"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56DCF535" w14:textId="77777777" w:rsidR="004A2A68" w:rsidRPr="004C10FA" w:rsidRDefault="004A2A68" w:rsidP="00926599">
            <w:pPr>
              <w:spacing w:after="0" w:afterAutospacing="0"/>
              <w:jc w:val="center"/>
              <w:rPr>
                <w:rFonts w:cs="Arial"/>
                <w:sz w:val="20"/>
                <w:szCs w:val="20"/>
              </w:rPr>
            </w:pPr>
          </w:p>
        </w:tc>
        <w:tc>
          <w:tcPr>
            <w:tcW w:w="4536" w:type="dxa"/>
          </w:tcPr>
          <w:p w14:paraId="75B7CA11"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TdR_Específica Desempeño PP</w:t>
            </w:r>
          </w:p>
        </w:tc>
        <w:tc>
          <w:tcPr>
            <w:tcW w:w="3016" w:type="dxa"/>
          </w:tcPr>
          <w:p w14:paraId="26CFE9E2"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348209CA"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38F56277" w14:textId="0973D635" w:rsidR="004A2A68" w:rsidRPr="004C10FA" w:rsidRDefault="004A2A68" w:rsidP="00926599">
            <w:pPr>
              <w:spacing w:after="0" w:afterAutospacing="0"/>
              <w:jc w:val="center"/>
              <w:rPr>
                <w:rFonts w:cs="Arial"/>
                <w:sz w:val="20"/>
                <w:szCs w:val="20"/>
              </w:rPr>
            </w:pPr>
            <w:r w:rsidRPr="004C10FA">
              <w:rPr>
                <w:rFonts w:cs="Arial"/>
                <w:sz w:val="20"/>
                <w:szCs w:val="20"/>
              </w:rPr>
              <w:t>19</w:t>
            </w:r>
          </w:p>
        </w:tc>
        <w:tc>
          <w:tcPr>
            <w:tcW w:w="4536" w:type="dxa"/>
            <w:tcBorders>
              <w:left w:val="none" w:sz="0" w:space="0" w:color="auto"/>
              <w:right w:val="none" w:sz="0" w:space="0" w:color="auto"/>
            </w:tcBorders>
          </w:tcPr>
          <w:p w14:paraId="38CF4938"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20072017 Diseño_PP80 Carencia por acceso a la alimentación</w:t>
            </w:r>
          </w:p>
        </w:tc>
        <w:tc>
          <w:tcPr>
            <w:tcW w:w="3016" w:type="dxa"/>
            <w:tcBorders>
              <w:left w:val="none" w:sz="0" w:space="0" w:color="auto"/>
              <w:right w:val="none" w:sz="0" w:space="0" w:color="auto"/>
            </w:tcBorders>
          </w:tcPr>
          <w:p w14:paraId="0338C8F5"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266447BF"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7BBE595B" w14:textId="77777777" w:rsidR="004A2A68" w:rsidRPr="004C10FA" w:rsidRDefault="004A2A68" w:rsidP="00926599">
            <w:pPr>
              <w:spacing w:after="0" w:afterAutospacing="0"/>
              <w:jc w:val="center"/>
              <w:rPr>
                <w:rFonts w:cs="Arial"/>
                <w:sz w:val="20"/>
                <w:szCs w:val="20"/>
              </w:rPr>
            </w:pPr>
          </w:p>
        </w:tc>
        <w:tc>
          <w:tcPr>
            <w:tcW w:w="4536" w:type="dxa"/>
          </w:tcPr>
          <w:p w14:paraId="5076FA22"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Pr>
          <w:p w14:paraId="7F66D0C6"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1B9BDACD"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70214220" w14:textId="3BED5385" w:rsidR="004A2A68" w:rsidRPr="004C10FA" w:rsidRDefault="004A2A68" w:rsidP="00926599">
            <w:pPr>
              <w:spacing w:after="0" w:afterAutospacing="0"/>
              <w:jc w:val="center"/>
              <w:rPr>
                <w:rFonts w:cs="Arial"/>
                <w:sz w:val="20"/>
                <w:szCs w:val="20"/>
              </w:rPr>
            </w:pPr>
            <w:r w:rsidRPr="004C10FA">
              <w:rPr>
                <w:rFonts w:cs="Arial"/>
                <w:sz w:val="20"/>
                <w:szCs w:val="20"/>
              </w:rPr>
              <w:t>20</w:t>
            </w:r>
          </w:p>
        </w:tc>
        <w:tc>
          <w:tcPr>
            <w:tcW w:w="4536" w:type="dxa"/>
            <w:tcBorders>
              <w:left w:val="none" w:sz="0" w:space="0" w:color="auto"/>
              <w:right w:val="none" w:sz="0" w:space="0" w:color="auto"/>
            </w:tcBorders>
          </w:tcPr>
          <w:p w14:paraId="46F2BA5D"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UBP</w:t>
            </w:r>
          </w:p>
        </w:tc>
        <w:tc>
          <w:tcPr>
            <w:tcW w:w="3016" w:type="dxa"/>
            <w:tcBorders>
              <w:left w:val="none" w:sz="0" w:space="0" w:color="auto"/>
              <w:right w:val="none" w:sz="0" w:space="0" w:color="auto"/>
            </w:tcBorders>
          </w:tcPr>
          <w:p w14:paraId="68E45B9F"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12CE4822"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45259D80" w14:textId="77777777" w:rsidR="004A2A68" w:rsidRPr="004C10FA" w:rsidRDefault="004A2A68" w:rsidP="00926599">
            <w:pPr>
              <w:spacing w:after="0" w:afterAutospacing="0"/>
              <w:jc w:val="center"/>
              <w:rPr>
                <w:rFonts w:cs="Arial"/>
                <w:sz w:val="20"/>
                <w:szCs w:val="20"/>
              </w:rPr>
            </w:pPr>
          </w:p>
        </w:tc>
        <w:tc>
          <w:tcPr>
            <w:tcW w:w="4536" w:type="dxa"/>
          </w:tcPr>
          <w:p w14:paraId="4F1805B9"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Pr>
          <w:p w14:paraId="67A07C52"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43E611CD"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0EB1FAE0"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5CF21188"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Borders>
              <w:left w:val="none" w:sz="0" w:space="0" w:color="auto"/>
              <w:right w:val="none" w:sz="0" w:space="0" w:color="auto"/>
            </w:tcBorders>
          </w:tcPr>
          <w:p w14:paraId="4D97640C"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66891891"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6C45BF76" w14:textId="1AA9EBDC" w:rsidR="004A2A68" w:rsidRPr="004C10FA" w:rsidRDefault="004A2A68" w:rsidP="00926599">
            <w:pPr>
              <w:spacing w:after="0" w:afterAutospacing="0"/>
              <w:jc w:val="center"/>
              <w:rPr>
                <w:rFonts w:cs="Arial"/>
                <w:sz w:val="20"/>
                <w:szCs w:val="20"/>
              </w:rPr>
            </w:pPr>
            <w:r w:rsidRPr="004C10FA">
              <w:rPr>
                <w:rFonts w:cs="Arial"/>
                <w:sz w:val="20"/>
                <w:szCs w:val="20"/>
              </w:rPr>
              <w:t>21</w:t>
            </w:r>
          </w:p>
        </w:tc>
        <w:tc>
          <w:tcPr>
            <w:tcW w:w="4536" w:type="dxa"/>
          </w:tcPr>
          <w:p w14:paraId="4ACEF17A"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Pr>
          <w:p w14:paraId="0012A679"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35E130EB"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34805DC0"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3B996584"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Borders>
              <w:left w:val="none" w:sz="0" w:space="0" w:color="auto"/>
              <w:right w:val="none" w:sz="0" w:space="0" w:color="auto"/>
            </w:tcBorders>
          </w:tcPr>
          <w:p w14:paraId="06D85FD5"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16E928BD"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1B1E663D" w14:textId="77777777" w:rsidR="004A2A68" w:rsidRPr="004C10FA" w:rsidRDefault="004A2A68" w:rsidP="00926599">
            <w:pPr>
              <w:spacing w:after="0" w:afterAutospacing="0"/>
              <w:jc w:val="center"/>
              <w:rPr>
                <w:rFonts w:cs="Arial"/>
                <w:sz w:val="20"/>
                <w:szCs w:val="20"/>
              </w:rPr>
            </w:pPr>
          </w:p>
        </w:tc>
        <w:tc>
          <w:tcPr>
            <w:tcW w:w="4536" w:type="dxa"/>
          </w:tcPr>
          <w:p w14:paraId="7844F4D8"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UBP</w:t>
            </w:r>
          </w:p>
        </w:tc>
        <w:tc>
          <w:tcPr>
            <w:tcW w:w="3016" w:type="dxa"/>
          </w:tcPr>
          <w:p w14:paraId="0871F5A3"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36E61BE3"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09CC88D2" w14:textId="03CA28E6" w:rsidR="004A2A68" w:rsidRPr="004C10FA" w:rsidRDefault="004A2A68" w:rsidP="00926599">
            <w:pPr>
              <w:spacing w:after="0" w:afterAutospacing="0"/>
              <w:jc w:val="center"/>
              <w:rPr>
                <w:rFonts w:cs="Arial"/>
                <w:sz w:val="20"/>
                <w:szCs w:val="20"/>
              </w:rPr>
            </w:pPr>
            <w:r w:rsidRPr="004C10FA">
              <w:rPr>
                <w:rFonts w:cs="Arial"/>
                <w:sz w:val="20"/>
                <w:szCs w:val="20"/>
              </w:rPr>
              <w:t>22</w:t>
            </w:r>
          </w:p>
        </w:tc>
        <w:tc>
          <w:tcPr>
            <w:tcW w:w="4536" w:type="dxa"/>
            <w:tcBorders>
              <w:left w:val="none" w:sz="0" w:space="0" w:color="auto"/>
              <w:right w:val="none" w:sz="0" w:space="0" w:color="auto"/>
            </w:tcBorders>
          </w:tcPr>
          <w:p w14:paraId="06A98F93"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6.MIR 080 PP</w:t>
            </w:r>
          </w:p>
        </w:tc>
        <w:tc>
          <w:tcPr>
            <w:tcW w:w="3016" w:type="dxa"/>
            <w:tcBorders>
              <w:left w:val="none" w:sz="0" w:space="0" w:color="auto"/>
              <w:right w:val="none" w:sz="0" w:space="0" w:color="auto"/>
            </w:tcBorders>
          </w:tcPr>
          <w:p w14:paraId="31F59F1E"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22BBADBD"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34C8B313" w14:textId="77777777" w:rsidR="004A2A68" w:rsidRPr="004C10FA" w:rsidRDefault="004A2A68" w:rsidP="00926599">
            <w:pPr>
              <w:spacing w:after="0" w:afterAutospacing="0"/>
              <w:jc w:val="center"/>
              <w:rPr>
                <w:rFonts w:cs="Arial"/>
                <w:sz w:val="20"/>
                <w:szCs w:val="20"/>
              </w:rPr>
            </w:pPr>
          </w:p>
        </w:tc>
        <w:tc>
          <w:tcPr>
            <w:tcW w:w="4536" w:type="dxa"/>
          </w:tcPr>
          <w:p w14:paraId="128AB10E"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7.Fichas Técnicas de Indicadores</w:t>
            </w:r>
          </w:p>
        </w:tc>
        <w:tc>
          <w:tcPr>
            <w:tcW w:w="3016" w:type="dxa"/>
          </w:tcPr>
          <w:p w14:paraId="6DB70EB2"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7E4CA29"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1504F4DE"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7A32ADE1"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UBP</w:t>
            </w:r>
          </w:p>
        </w:tc>
        <w:tc>
          <w:tcPr>
            <w:tcW w:w="3016" w:type="dxa"/>
            <w:tcBorders>
              <w:left w:val="none" w:sz="0" w:space="0" w:color="auto"/>
              <w:right w:val="none" w:sz="0" w:space="0" w:color="auto"/>
            </w:tcBorders>
          </w:tcPr>
          <w:p w14:paraId="05458AA7"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4F17E337"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7F2C6826" w14:textId="7D8FA816" w:rsidR="004A2A68" w:rsidRPr="004C10FA" w:rsidRDefault="004A2A68" w:rsidP="00926599">
            <w:pPr>
              <w:spacing w:after="0" w:afterAutospacing="0"/>
              <w:jc w:val="center"/>
              <w:rPr>
                <w:rFonts w:cs="Arial"/>
                <w:sz w:val="20"/>
                <w:szCs w:val="20"/>
              </w:rPr>
            </w:pPr>
            <w:r w:rsidRPr="004C10FA">
              <w:rPr>
                <w:rFonts w:cs="Arial"/>
                <w:sz w:val="20"/>
                <w:szCs w:val="20"/>
              </w:rPr>
              <w:t>23</w:t>
            </w:r>
          </w:p>
        </w:tc>
        <w:tc>
          <w:tcPr>
            <w:tcW w:w="4536" w:type="dxa"/>
          </w:tcPr>
          <w:p w14:paraId="65A4712A"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20072017 Diseño_PP80 Carencia por acceso a la alimentación</w:t>
            </w:r>
          </w:p>
        </w:tc>
        <w:tc>
          <w:tcPr>
            <w:tcW w:w="3016" w:type="dxa"/>
          </w:tcPr>
          <w:p w14:paraId="70963FBB"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43E4431F"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62749F9A"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2F1BC2FE"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Borders>
              <w:left w:val="none" w:sz="0" w:space="0" w:color="auto"/>
              <w:right w:val="none" w:sz="0" w:space="0" w:color="auto"/>
            </w:tcBorders>
          </w:tcPr>
          <w:p w14:paraId="57146144"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1E4A0169"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26EFD8CD" w14:textId="0B305E77" w:rsidR="004A2A68" w:rsidRPr="004C10FA" w:rsidRDefault="004A2A68" w:rsidP="00926599">
            <w:pPr>
              <w:spacing w:after="0" w:afterAutospacing="0"/>
              <w:jc w:val="center"/>
              <w:rPr>
                <w:rFonts w:cs="Arial"/>
                <w:sz w:val="20"/>
                <w:szCs w:val="20"/>
              </w:rPr>
            </w:pPr>
            <w:r w:rsidRPr="004C10FA">
              <w:rPr>
                <w:rFonts w:cs="Arial"/>
                <w:sz w:val="20"/>
                <w:szCs w:val="20"/>
              </w:rPr>
              <w:lastRenderedPageBreak/>
              <w:t>24</w:t>
            </w:r>
          </w:p>
        </w:tc>
        <w:tc>
          <w:tcPr>
            <w:tcW w:w="4536" w:type="dxa"/>
          </w:tcPr>
          <w:p w14:paraId="5A5CF076"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20072017 Diseño_PP80 Carencia por acceso a la alimentación</w:t>
            </w:r>
          </w:p>
        </w:tc>
        <w:tc>
          <w:tcPr>
            <w:tcW w:w="3016" w:type="dxa"/>
          </w:tcPr>
          <w:p w14:paraId="3A81BD5A"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53E314C5"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1824D936"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58ADABB5"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Borders>
              <w:left w:val="none" w:sz="0" w:space="0" w:color="auto"/>
              <w:right w:val="none" w:sz="0" w:space="0" w:color="auto"/>
            </w:tcBorders>
          </w:tcPr>
          <w:p w14:paraId="19A11659"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38E38288"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49A0AB7F" w14:textId="77777777" w:rsidR="004A2A68" w:rsidRPr="004C10FA" w:rsidRDefault="004A2A68" w:rsidP="00926599">
            <w:pPr>
              <w:spacing w:after="0" w:afterAutospacing="0"/>
              <w:jc w:val="center"/>
              <w:rPr>
                <w:rFonts w:cs="Arial"/>
                <w:sz w:val="20"/>
                <w:szCs w:val="20"/>
              </w:rPr>
            </w:pPr>
          </w:p>
        </w:tc>
        <w:tc>
          <w:tcPr>
            <w:tcW w:w="4536" w:type="dxa"/>
          </w:tcPr>
          <w:p w14:paraId="33E0107D"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UBP</w:t>
            </w:r>
          </w:p>
        </w:tc>
        <w:tc>
          <w:tcPr>
            <w:tcW w:w="3016" w:type="dxa"/>
          </w:tcPr>
          <w:p w14:paraId="35E54DB9"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7D27A0A2"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vAlign w:val="center"/>
          </w:tcPr>
          <w:p w14:paraId="0B136A76" w14:textId="59A4A21E" w:rsidR="004A2A68" w:rsidRPr="004C10FA" w:rsidRDefault="004A2A68" w:rsidP="00926599">
            <w:pPr>
              <w:spacing w:after="0" w:afterAutospacing="0"/>
              <w:jc w:val="center"/>
              <w:rPr>
                <w:rFonts w:cs="Arial"/>
                <w:sz w:val="20"/>
                <w:szCs w:val="20"/>
              </w:rPr>
            </w:pPr>
            <w:r w:rsidRPr="004C10FA">
              <w:rPr>
                <w:rFonts w:cs="Arial"/>
                <w:sz w:val="20"/>
                <w:szCs w:val="20"/>
              </w:rPr>
              <w:t>25</w:t>
            </w:r>
          </w:p>
        </w:tc>
        <w:tc>
          <w:tcPr>
            <w:tcW w:w="4536" w:type="dxa"/>
            <w:tcBorders>
              <w:left w:val="none" w:sz="0" w:space="0" w:color="auto"/>
              <w:right w:val="none" w:sz="0" w:space="0" w:color="auto"/>
            </w:tcBorders>
          </w:tcPr>
          <w:p w14:paraId="02E7D62F"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2016-06-18_1 Decreto 398 Carencia Por Acceso A La Alimentacion</w:t>
            </w:r>
          </w:p>
        </w:tc>
        <w:tc>
          <w:tcPr>
            <w:tcW w:w="3016" w:type="dxa"/>
            <w:tcBorders>
              <w:left w:val="none" w:sz="0" w:space="0" w:color="auto"/>
              <w:right w:val="none" w:sz="0" w:space="0" w:color="auto"/>
            </w:tcBorders>
          </w:tcPr>
          <w:p w14:paraId="13108E16"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1279D98D"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44A51FF" w14:textId="1BEC3D28" w:rsidR="004A2A68" w:rsidRPr="004C10FA" w:rsidRDefault="004A2A68" w:rsidP="00926599">
            <w:pPr>
              <w:spacing w:after="0" w:afterAutospacing="0"/>
              <w:jc w:val="center"/>
              <w:rPr>
                <w:rFonts w:cs="Arial"/>
                <w:sz w:val="20"/>
                <w:szCs w:val="20"/>
              </w:rPr>
            </w:pPr>
            <w:r w:rsidRPr="004C10FA">
              <w:rPr>
                <w:rFonts w:cs="Arial"/>
                <w:sz w:val="20"/>
                <w:szCs w:val="20"/>
              </w:rPr>
              <w:t>26</w:t>
            </w:r>
          </w:p>
        </w:tc>
        <w:tc>
          <w:tcPr>
            <w:tcW w:w="4536" w:type="dxa"/>
          </w:tcPr>
          <w:p w14:paraId="62389A3F"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N/A</w:t>
            </w:r>
          </w:p>
        </w:tc>
        <w:tc>
          <w:tcPr>
            <w:tcW w:w="3016" w:type="dxa"/>
          </w:tcPr>
          <w:p w14:paraId="30825168"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7932E760"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679BB6BC" w14:textId="50F2DC5B" w:rsidR="004A2A68" w:rsidRPr="004C10FA" w:rsidRDefault="004A2A68" w:rsidP="00926599">
            <w:pPr>
              <w:spacing w:after="0" w:afterAutospacing="0"/>
              <w:jc w:val="center"/>
              <w:rPr>
                <w:rFonts w:cs="Arial"/>
                <w:sz w:val="20"/>
                <w:szCs w:val="20"/>
              </w:rPr>
            </w:pPr>
            <w:r w:rsidRPr="004C10FA">
              <w:rPr>
                <w:rFonts w:cs="Arial"/>
                <w:sz w:val="20"/>
                <w:szCs w:val="20"/>
              </w:rPr>
              <w:t>27</w:t>
            </w:r>
          </w:p>
        </w:tc>
        <w:tc>
          <w:tcPr>
            <w:tcW w:w="4536" w:type="dxa"/>
            <w:tcBorders>
              <w:left w:val="none" w:sz="0" w:space="0" w:color="auto"/>
              <w:right w:val="none" w:sz="0" w:space="0" w:color="auto"/>
            </w:tcBorders>
          </w:tcPr>
          <w:p w14:paraId="5BBE3332"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7_Nutricion Evaluacion 2015 Desempeño</w:t>
            </w:r>
          </w:p>
        </w:tc>
        <w:tc>
          <w:tcPr>
            <w:tcW w:w="3016" w:type="dxa"/>
            <w:tcBorders>
              <w:left w:val="none" w:sz="0" w:space="0" w:color="auto"/>
              <w:right w:val="none" w:sz="0" w:space="0" w:color="auto"/>
            </w:tcBorders>
          </w:tcPr>
          <w:p w14:paraId="2ABEEA65"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5A814899"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30E3410B" w14:textId="77777777" w:rsidR="004A2A68" w:rsidRPr="004C10FA" w:rsidRDefault="004A2A68" w:rsidP="00926599">
            <w:pPr>
              <w:spacing w:after="0" w:afterAutospacing="0"/>
              <w:jc w:val="center"/>
              <w:rPr>
                <w:rFonts w:cs="Arial"/>
                <w:sz w:val="20"/>
                <w:szCs w:val="20"/>
              </w:rPr>
            </w:pPr>
          </w:p>
        </w:tc>
        <w:tc>
          <w:tcPr>
            <w:tcW w:w="4536" w:type="dxa"/>
          </w:tcPr>
          <w:p w14:paraId="1942FD85" w14:textId="77777777" w:rsidR="004A2A68" w:rsidRPr="004C10FA" w:rsidRDefault="004A2A68" w:rsidP="00926599">
            <w:pPr>
              <w:tabs>
                <w:tab w:val="left" w:pos="1032"/>
              </w:tabs>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eastAsia="Times" w:cs="Arial"/>
                <w:sz w:val="20"/>
                <w:szCs w:val="20"/>
              </w:rPr>
              <w:t>7_DT_Nutrición 2015</w:t>
            </w:r>
          </w:p>
        </w:tc>
        <w:tc>
          <w:tcPr>
            <w:tcW w:w="3016" w:type="dxa"/>
          </w:tcPr>
          <w:p w14:paraId="3A048579"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361AF895"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tcBorders>
              <w:left w:val="none" w:sz="0" w:space="0" w:color="auto"/>
              <w:right w:val="none" w:sz="0" w:space="0" w:color="auto"/>
            </w:tcBorders>
            <w:vAlign w:val="center"/>
          </w:tcPr>
          <w:p w14:paraId="2CCB0706" w14:textId="77777777" w:rsidR="004A2A68" w:rsidRPr="004C10FA" w:rsidRDefault="004A2A68" w:rsidP="00926599">
            <w:pPr>
              <w:spacing w:after="0" w:afterAutospacing="0"/>
              <w:jc w:val="center"/>
              <w:rPr>
                <w:rFonts w:cs="Arial"/>
                <w:sz w:val="20"/>
                <w:szCs w:val="20"/>
              </w:rPr>
            </w:pPr>
          </w:p>
        </w:tc>
        <w:tc>
          <w:tcPr>
            <w:tcW w:w="4536" w:type="dxa"/>
            <w:tcBorders>
              <w:left w:val="none" w:sz="0" w:space="0" w:color="auto"/>
              <w:right w:val="none" w:sz="0" w:space="0" w:color="auto"/>
            </w:tcBorders>
          </w:tcPr>
          <w:p w14:paraId="03D94B2C"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eastAsia="Times" w:cs="Arial"/>
                <w:sz w:val="20"/>
                <w:szCs w:val="20"/>
              </w:rPr>
              <w:t>7_DO_Nutrición 2015</w:t>
            </w:r>
          </w:p>
        </w:tc>
        <w:tc>
          <w:tcPr>
            <w:tcW w:w="3016" w:type="dxa"/>
            <w:tcBorders>
              <w:left w:val="none" w:sz="0" w:space="0" w:color="auto"/>
              <w:right w:val="none" w:sz="0" w:space="0" w:color="auto"/>
            </w:tcBorders>
          </w:tcPr>
          <w:p w14:paraId="4225903B"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04C1EC0C"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43BF3B1A" w14:textId="0FFC6B13" w:rsidR="004A2A68" w:rsidRPr="004C10FA" w:rsidRDefault="004A2A68" w:rsidP="00926599">
            <w:pPr>
              <w:spacing w:after="0" w:afterAutospacing="0"/>
              <w:jc w:val="center"/>
              <w:rPr>
                <w:rFonts w:cs="Arial"/>
                <w:sz w:val="20"/>
                <w:szCs w:val="20"/>
              </w:rPr>
            </w:pPr>
            <w:r w:rsidRPr="004C10FA">
              <w:rPr>
                <w:rFonts w:cs="Arial"/>
                <w:sz w:val="20"/>
                <w:szCs w:val="20"/>
              </w:rPr>
              <w:t>28</w:t>
            </w:r>
          </w:p>
        </w:tc>
        <w:tc>
          <w:tcPr>
            <w:tcW w:w="4536" w:type="dxa"/>
          </w:tcPr>
          <w:p w14:paraId="1A4B3F8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ED 2016 Carencia Alimentación</w:t>
            </w:r>
          </w:p>
        </w:tc>
        <w:tc>
          <w:tcPr>
            <w:tcW w:w="3016" w:type="dxa"/>
          </w:tcPr>
          <w:p w14:paraId="53D09A72"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A2A68" w:rsidRPr="004C10FA" w14:paraId="1F5780E7" w14:textId="77777777" w:rsidTr="00563C61">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restart"/>
            <w:tcBorders>
              <w:left w:val="none" w:sz="0" w:space="0" w:color="auto"/>
              <w:right w:val="none" w:sz="0" w:space="0" w:color="auto"/>
            </w:tcBorders>
            <w:vAlign w:val="center"/>
          </w:tcPr>
          <w:p w14:paraId="1E8939AA" w14:textId="61A46D79" w:rsidR="004A2A68" w:rsidRPr="004C10FA" w:rsidRDefault="004A2A68" w:rsidP="00926599">
            <w:pPr>
              <w:spacing w:after="0" w:afterAutospacing="0"/>
              <w:jc w:val="center"/>
              <w:rPr>
                <w:rFonts w:cs="Arial"/>
                <w:sz w:val="20"/>
                <w:szCs w:val="20"/>
              </w:rPr>
            </w:pPr>
            <w:r w:rsidRPr="004C10FA">
              <w:rPr>
                <w:rFonts w:cs="Arial"/>
                <w:sz w:val="20"/>
                <w:szCs w:val="20"/>
              </w:rPr>
              <w:t>29</w:t>
            </w:r>
          </w:p>
        </w:tc>
        <w:tc>
          <w:tcPr>
            <w:tcW w:w="4536" w:type="dxa"/>
            <w:tcBorders>
              <w:left w:val="none" w:sz="0" w:space="0" w:color="auto"/>
              <w:right w:val="none" w:sz="0" w:space="0" w:color="auto"/>
            </w:tcBorders>
          </w:tcPr>
          <w:p w14:paraId="1175F62B"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r w:rsidRPr="004C10FA">
              <w:rPr>
                <w:rFonts w:cs="Arial"/>
                <w:sz w:val="20"/>
                <w:szCs w:val="20"/>
              </w:rPr>
              <w:t>ED 2016 Carencia Alimentación</w:t>
            </w:r>
          </w:p>
        </w:tc>
        <w:tc>
          <w:tcPr>
            <w:tcW w:w="3016" w:type="dxa"/>
            <w:tcBorders>
              <w:left w:val="none" w:sz="0" w:space="0" w:color="auto"/>
              <w:right w:val="none" w:sz="0" w:space="0" w:color="auto"/>
            </w:tcBorders>
          </w:tcPr>
          <w:p w14:paraId="75718711" w14:textId="77777777" w:rsidR="004A2A68" w:rsidRPr="004C10FA" w:rsidRDefault="004A2A68" w:rsidP="00926599">
            <w:pPr>
              <w:spacing w:after="0" w:afterAutospacing="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A2A68" w:rsidRPr="004C10FA" w14:paraId="68349922" w14:textId="77777777" w:rsidTr="00563C61">
        <w:trPr>
          <w:trHeight w:val="388"/>
          <w:jc w:val="center"/>
        </w:trPr>
        <w:tc>
          <w:tcPr>
            <w:cnfStyle w:val="001000000000" w:firstRow="0" w:lastRow="0" w:firstColumn="1" w:lastColumn="0" w:oddVBand="0" w:evenVBand="0" w:oddHBand="0" w:evenHBand="0" w:firstRowFirstColumn="0" w:firstRowLastColumn="0" w:lastRowFirstColumn="0" w:lastRowLastColumn="0"/>
            <w:tcW w:w="1266" w:type="dxa"/>
            <w:vMerge/>
            <w:vAlign w:val="center"/>
          </w:tcPr>
          <w:p w14:paraId="7AF8DCC8" w14:textId="77777777" w:rsidR="004A2A68" w:rsidRPr="004C10FA" w:rsidRDefault="004A2A68" w:rsidP="00926599">
            <w:pPr>
              <w:spacing w:after="0" w:afterAutospacing="0"/>
              <w:jc w:val="center"/>
              <w:rPr>
                <w:rFonts w:cs="Arial"/>
                <w:sz w:val="20"/>
                <w:szCs w:val="20"/>
              </w:rPr>
            </w:pPr>
          </w:p>
        </w:tc>
        <w:tc>
          <w:tcPr>
            <w:tcW w:w="4536" w:type="dxa"/>
            <w:vAlign w:val="center"/>
          </w:tcPr>
          <w:p w14:paraId="383ACDB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Evaluación Política Social</w:t>
            </w:r>
          </w:p>
        </w:tc>
        <w:tc>
          <w:tcPr>
            <w:tcW w:w="3016" w:type="dxa"/>
          </w:tcPr>
          <w:p w14:paraId="42F265B5" w14:textId="77777777" w:rsidR="004A2A68" w:rsidRPr="004C10FA" w:rsidRDefault="004A2A68" w:rsidP="00926599">
            <w:pPr>
              <w:spacing w:after="0" w:afterAutospacing="0"/>
              <w:cnfStyle w:val="000000000000" w:firstRow="0" w:lastRow="0" w:firstColumn="0" w:lastColumn="0" w:oddVBand="0" w:evenVBand="0" w:oddHBand="0" w:evenHBand="0" w:firstRowFirstColumn="0" w:firstRowLastColumn="0" w:lastRowFirstColumn="0" w:lastRowLastColumn="0"/>
              <w:rPr>
                <w:rFonts w:cs="Arial"/>
                <w:sz w:val="20"/>
                <w:szCs w:val="20"/>
              </w:rPr>
            </w:pPr>
            <w:r w:rsidRPr="004C10FA">
              <w:rPr>
                <w:rFonts w:cs="Arial"/>
                <w:sz w:val="20"/>
                <w:szCs w:val="20"/>
              </w:rPr>
              <w:t>http://www.coneval.org.mx/Evaluacion/MDE/Paginas/evaluacion_consistencia_resultados.aspx</w:t>
            </w:r>
          </w:p>
        </w:tc>
      </w:tr>
    </w:tbl>
    <w:p w14:paraId="44E39906" w14:textId="77777777" w:rsidR="00252A93" w:rsidRPr="004C10FA" w:rsidRDefault="00252A93" w:rsidP="00FE3D3B">
      <w:pPr>
        <w:spacing w:after="0" w:afterAutospacing="0"/>
        <w:rPr>
          <w:rFonts w:cs="Arial"/>
        </w:rPr>
      </w:pPr>
    </w:p>
    <w:p w14:paraId="6A7255B1" w14:textId="77777777" w:rsidR="00CC1F83" w:rsidRPr="004C10FA" w:rsidRDefault="00CC1F83" w:rsidP="00FE3D3B">
      <w:pPr>
        <w:spacing w:before="0" w:beforeAutospacing="0" w:after="0" w:afterAutospacing="0"/>
        <w:jc w:val="left"/>
        <w:rPr>
          <w:rFonts w:cs="Arial"/>
        </w:rPr>
      </w:pPr>
      <w:r w:rsidRPr="004C10FA">
        <w:rPr>
          <w:rFonts w:cs="Arial"/>
        </w:rPr>
        <w:br w:type="page"/>
      </w:r>
    </w:p>
    <w:p w14:paraId="3F4E5153" w14:textId="77777777" w:rsidR="00926599" w:rsidRPr="004C10FA" w:rsidRDefault="00CC1F83" w:rsidP="005C058D">
      <w:pPr>
        <w:pStyle w:val="Heading3"/>
      </w:pPr>
      <w:bookmarkStart w:id="116" w:name="_Toc497778365"/>
      <w:r w:rsidRPr="004C10FA">
        <w:lastRenderedPageBreak/>
        <w:t>Anexo 2. Descripción del Programa Presupuestario (máximo dos cuartillas)</w:t>
      </w:r>
      <w:bookmarkEnd w:id="116"/>
    </w:p>
    <w:p w14:paraId="3A92B7D1" w14:textId="77777777" w:rsidR="00926599" w:rsidRPr="004C10FA" w:rsidRDefault="00926599" w:rsidP="00926599">
      <w:pPr>
        <w:spacing w:before="0" w:beforeAutospacing="0" w:after="0" w:afterAutospacing="0" w:line="360" w:lineRule="auto"/>
        <w:rPr>
          <w:rFonts w:cs="Arial"/>
        </w:rPr>
      </w:pPr>
    </w:p>
    <w:p w14:paraId="29A29E86" w14:textId="77777777" w:rsidR="00653160" w:rsidRPr="004C10FA" w:rsidRDefault="00653160" w:rsidP="00926599">
      <w:pPr>
        <w:pStyle w:val="ListParagraph"/>
        <w:numPr>
          <w:ilvl w:val="0"/>
          <w:numId w:val="16"/>
        </w:numPr>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r w:rsidRPr="004C10FA">
        <w:rPr>
          <w:rFonts w:eastAsia="Times" w:cs="Arial"/>
          <w:b/>
          <w:szCs w:val="22"/>
        </w:rPr>
        <w:t>Identificación del Programa Presupuestario (nombre, dependencia y/o entidad coordinadora, año de in</w:t>
      </w:r>
      <w:r w:rsidR="00622345" w:rsidRPr="004C10FA">
        <w:rPr>
          <w:rFonts w:eastAsia="Times" w:cs="Arial"/>
          <w:b/>
          <w:szCs w:val="22"/>
        </w:rPr>
        <w:t>icio de operación, entre otros)</w:t>
      </w:r>
    </w:p>
    <w:p w14:paraId="5EA84D19" w14:textId="77777777" w:rsidR="00622345" w:rsidRPr="004C10FA" w:rsidRDefault="00622345" w:rsidP="00622345">
      <w:pPr>
        <w:pStyle w:val="ListParagraph"/>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p>
    <w:p w14:paraId="79A2B0CA" w14:textId="77777777" w:rsidR="00653160" w:rsidRPr="004C10FA" w:rsidRDefault="00653160" w:rsidP="005F5E9E">
      <w:pPr>
        <w:overflowPunct w:val="0"/>
        <w:autoSpaceDE w:val="0"/>
        <w:autoSpaceDN w:val="0"/>
        <w:adjustRightInd w:val="0"/>
        <w:spacing w:before="0" w:beforeAutospacing="0" w:after="0" w:afterAutospacing="0" w:line="360" w:lineRule="auto"/>
        <w:ind w:left="360" w:firstLine="360"/>
        <w:textAlignment w:val="baseline"/>
        <w:rPr>
          <w:rFonts w:eastAsia="Times" w:cs="Arial"/>
          <w:szCs w:val="22"/>
        </w:rPr>
      </w:pPr>
      <w:r w:rsidRPr="004C10FA">
        <w:rPr>
          <w:rFonts w:eastAsia="Times" w:cs="Arial"/>
          <w:szCs w:val="22"/>
        </w:rPr>
        <w:t>El programa de Carencia Alimentaria comenzó en 201</w:t>
      </w:r>
      <w:r w:rsidR="005F5E9E" w:rsidRPr="004C10FA">
        <w:rPr>
          <w:rFonts w:eastAsia="Times" w:cs="Arial"/>
          <w:szCs w:val="22"/>
        </w:rPr>
        <w:t>5. Lo coordinan: la</w:t>
      </w:r>
      <w:r w:rsidRPr="004C10FA">
        <w:rPr>
          <w:rFonts w:eastAsia="Times" w:cs="Arial"/>
          <w:szCs w:val="22"/>
        </w:rPr>
        <w:t xml:space="preserve"> Secretaría de Desarrollo Social (SEDESOL), </w:t>
      </w:r>
      <w:r w:rsidR="005F5E9E" w:rsidRPr="004C10FA">
        <w:rPr>
          <w:rFonts w:eastAsia="Times" w:cs="Arial"/>
          <w:szCs w:val="22"/>
        </w:rPr>
        <w:t xml:space="preserve">la </w:t>
      </w:r>
      <w:r w:rsidRPr="004C10FA">
        <w:rPr>
          <w:rFonts w:eastAsia="Times" w:cs="Arial"/>
          <w:szCs w:val="22"/>
        </w:rPr>
        <w:t>Secretaría</w:t>
      </w:r>
      <w:r w:rsidR="005F5E9E" w:rsidRPr="004C10FA">
        <w:rPr>
          <w:rFonts w:eastAsia="Times" w:cs="Arial"/>
          <w:szCs w:val="22"/>
        </w:rPr>
        <w:t xml:space="preserve"> de Desarrollo Rural (SEDER), </w:t>
      </w:r>
      <w:r w:rsidRPr="004C10FA">
        <w:rPr>
          <w:rFonts w:eastAsia="Times" w:cs="Arial"/>
          <w:szCs w:val="22"/>
        </w:rPr>
        <w:t>el Sistema de Desarrollo Integral de la Familia en Yucatán (DIF)</w:t>
      </w:r>
      <w:r w:rsidR="005F5E9E" w:rsidRPr="004C10FA">
        <w:rPr>
          <w:rFonts w:eastAsia="Times" w:cs="Arial"/>
          <w:szCs w:val="22"/>
        </w:rPr>
        <w:t>, y los Servicios de Salud de Yucatán (SSY)</w:t>
      </w:r>
      <w:r w:rsidRPr="004C10FA">
        <w:rPr>
          <w:rFonts w:eastAsia="Times" w:cs="Arial"/>
          <w:szCs w:val="22"/>
        </w:rPr>
        <w:t xml:space="preserve">. </w:t>
      </w:r>
      <w:r w:rsidR="005F5E9E" w:rsidRPr="004C10FA">
        <w:rPr>
          <w:rFonts w:eastAsia="Times" w:cs="Arial"/>
          <w:szCs w:val="22"/>
        </w:rPr>
        <w:t>En el caso de</w:t>
      </w:r>
      <w:r w:rsidRPr="004C10FA">
        <w:rPr>
          <w:rFonts w:eastAsia="Times" w:cs="Arial"/>
          <w:szCs w:val="22"/>
        </w:rPr>
        <w:t xml:space="preserve"> la Secretaría de Salud del Estado de Yucatán</w:t>
      </w:r>
      <w:r w:rsidR="005F5E9E" w:rsidRPr="004C10FA">
        <w:rPr>
          <w:rFonts w:eastAsia="Times" w:cs="Arial"/>
          <w:szCs w:val="22"/>
        </w:rPr>
        <w:t xml:space="preserve"> se tiene conocimiento que</w:t>
      </w:r>
      <w:r w:rsidRPr="004C10FA">
        <w:rPr>
          <w:rFonts w:eastAsia="Times" w:cs="Arial"/>
          <w:szCs w:val="22"/>
        </w:rPr>
        <w:t xml:space="preserve"> estuvo en un principio en la concepción del programa, a pesar de no aparecer dentro de las Reglas de Operación; sin embargo, se les ha informado a los evaluadores que, a partir de 2017, ya no forman parte del mismo. Adicionalmente, la Secretaría de la Juventud del estado de Yucatán tiene un componente que forma parte del Programa de Carencia Alimentaria; esta inclusión se hizo hacia finales de 2016, por lo que no aparece en las ROP. </w:t>
      </w:r>
      <w:r w:rsidR="005F5E9E" w:rsidRPr="004C10FA">
        <w:rPr>
          <w:rFonts w:eastAsia="Times" w:cs="Arial"/>
          <w:szCs w:val="22"/>
        </w:rPr>
        <w:t xml:space="preserve">En este sentido se identificó que existe una propuesta </w:t>
      </w:r>
      <w:r w:rsidRPr="004C10FA">
        <w:rPr>
          <w:rFonts w:eastAsia="Times" w:cs="Arial"/>
          <w:szCs w:val="22"/>
        </w:rPr>
        <w:t xml:space="preserve">que busca incorporar dentro de las ROP a SEJUVE Yucatán, y de esta forma, especificar su participación. </w:t>
      </w:r>
    </w:p>
    <w:p w14:paraId="7165271F" w14:textId="77777777" w:rsidR="00653160" w:rsidRPr="004C10FA" w:rsidRDefault="00653160" w:rsidP="00653160">
      <w:pPr>
        <w:overflowPunct w:val="0"/>
        <w:autoSpaceDE w:val="0"/>
        <w:autoSpaceDN w:val="0"/>
        <w:adjustRightInd w:val="0"/>
        <w:spacing w:before="0" w:beforeAutospacing="0" w:after="0" w:afterAutospacing="0" w:line="360" w:lineRule="auto"/>
        <w:ind w:left="360" w:firstLine="360"/>
        <w:textAlignment w:val="baseline"/>
        <w:rPr>
          <w:rFonts w:eastAsia="Times" w:cs="Arial"/>
          <w:szCs w:val="22"/>
        </w:rPr>
      </w:pPr>
    </w:p>
    <w:p w14:paraId="509AC646" w14:textId="77777777" w:rsidR="00653160" w:rsidRPr="004C10FA" w:rsidRDefault="00653160" w:rsidP="00653160">
      <w:pPr>
        <w:pStyle w:val="ListParagraph"/>
        <w:numPr>
          <w:ilvl w:val="0"/>
          <w:numId w:val="16"/>
        </w:numPr>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r w:rsidRPr="004C10FA">
        <w:rPr>
          <w:rFonts w:eastAsia="Times" w:cs="Arial"/>
          <w:b/>
          <w:szCs w:val="22"/>
        </w:rPr>
        <w:t>Objet</w:t>
      </w:r>
      <w:r w:rsidR="00622345" w:rsidRPr="004C10FA">
        <w:rPr>
          <w:rFonts w:eastAsia="Times" w:cs="Arial"/>
          <w:b/>
          <w:szCs w:val="22"/>
        </w:rPr>
        <w:t>ivo del Programa Presupuestario</w:t>
      </w:r>
    </w:p>
    <w:p w14:paraId="5CB54890" w14:textId="77777777" w:rsidR="00622345" w:rsidRPr="004C10FA" w:rsidRDefault="00622345" w:rsidP="00622345">
      <w:pPr>
        <w:pStyle w:val="ListParagraph"/>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p>
    <w:p w14:paraId="31ADB40D" w14:textId="77777777" w:rsidR="00653160" w:rsidRPr="004C10FA" w:rsidRDefault="00653160" w:rsidP="00653160">
      <w:pPr>
        <w:overflowPunct w:val="0"/>
        <w:autoSpaceDE w:val="0"/>
        <w:autoSpaceDN w:val="0"/>
        <w:adjustRightInd w:val="0"/>
        <w:spacing w:before="0" w:beforeAutospacing="0" w:after="0" w:afterAutospacing="0" w:line="360" w:lineRule="auto"/>
        <w:ind w:left="360" w:firstLine="360"/>
        <w:textAlignment w:val="baseline"/>
        <w:rPr>
          <w:rFonts w:eastAsia="Times" w:cs="Arial"/>
          <w:szCs w:val="22"/>
        </w:rPr>
      </w:pPr>
      <w:r w:rsidRPr="004C10FA">
        <w:rPr>
          <w:rFonts w:eastAsia="Times" w:cs="Arial"/>
          <w:szCs w:val="22"/>
        </w:rPr>
        <w:t xml:space="preserve">El principal problema del programa es atender alrededor del 18.4% de la población total de Yucatán, es decir, alrededor de 380 mil personas que viven con carencia por acceso a la alimentación. Los problemas de alimentación en la entidad descritos en el programa, guardan coherencia con el </w:t>
      </w:r>
      <w:r w:rsidR="006E4E16" w:rsidRPr="004C10FA">
        <w:rPr>
          <w:rFonts w:eastAsia="Times" w:cs="Arial"/>
          <w:szCs w:val="22"/>
        </w:rPr>
        <w:t>Á</w:t>
      </w:r>
      <w:r w:rsidRPr="004C10FA">
        <w:rPr>
          <w:rFonts w:eastAsia="Times" w:cs="Arial"/>
          <w:szCs w:val="22"/>
        </w:rPr>
        <w:t xml:space="preserve">rbol de problemas del </w:t>
      </w:r>
      <w:r w:rsidR="006E4E16" w:rsidRPr="004C10FA">
        <w:rPr>
          <w:rFonts w:eastAsia="Times" w:cs="Arial"/>
          <w:szCs w:val="22"/>
        </w:rPr>
        <w:t>p</w:t>
      </w:r>
      <w:r w:rsidRPr="004C10FA">
        <w:rPr>
          <w:rFonts w:eastAsia="Times" w:cs="Arial"/>
          <w:szCs w:val="22"/>
        </w:rPr>
        <w:t>rograma, el cual identifica al menos tres causas, baja disponibilidad y abasto insuficiente de alimentos; inadecuado consumo de alimentos, y bajos ingresos para adquirir alimentos suficientes.</w:t>
      </w:r>
    </w:p>
    <w:p w14:paraId="6FE1143C" w14:textId="77777777" w:rsidR="00653160" w:rsidRPr="004C10FA" w:rsidRDefault="00653160" w:rsidP="00653160">
      <w:pPr>
        <w:overflowPunct w:val="0"/>
        <w:autoSpaceDE w:val="0"/>
        <w:autoSpaceDN w:val="0"/>
        <w:adjustRightInd w:val="0"/>
        <w:spacing w:before="0" w:beforeAutospacing="0" w:after="0" w:afterAutospacing="0" w:line="360" w:lineRule="auto"/>
        <w:ind w:left="360"/>
        <w:textAlignment w:val="baseline"/>
        <w:rPr>
          <w:rFonts w:eastAsia="Times" w:cs="Arial"/>
          <w:szCs w:val="22"/>
        </w:rPr>
      </w:pPr>
    </w:p>
    <w:p w14:paraId="28D246DF" w14:textId="77777777" w:rsidR="00653160" w:rsidRPr="004C10FA" w:rsidRDefault="00653160" w:rsidP="00653160">
      <w:pPr>
        <w:pStyle w:val="ListParagraph"/>
        <w:numPr>
          <w:ilvl w:val="0"/>
          <w:numId w:val="16"/>
        </w:numPr>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r w:rsidRPr="004C10FA">
        <w:rPr>
          <w:rFonts w:eastAsia="Times" w:cs="Arial"/>
          <w:b/>
          <w:szCs w:val="22"/>
        </w:rPr>
        <w:t xml:space="preserve">Metas y objetivos de la planeación del </w:t>
      </w:r>
      <w:r w:rsidR="00622345" w:rsidRPr="004C10FA">
        <w:rPr>
          <w:rFonts w:eastAsia="Times" w:cs="Arial"/>
          <w:b/>
          <w:szCs w:val="22"/>
        </w:rPr>
        <w:t>desarrollo a los que se vincula</w:t>
      </w:r>
    </w:p>
    <w:p w14:paraId="25F5A344" w14:textId="77777777" w:rsidR="00622345" w:rsidRPr="004C10FA" w:rsidRDefault="00622345" w:rsidP="00622345">
      <w:pPr>
        <w:pStyle w:val="ListParagraph"/>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p>
    <w:p w14:paraId="5B8541C4" w14:textId="77777777" w:rsidR="00653160" w:rsidRPr="004C10FA" w:rsidRDefault="00653160" w:rsidP="00653160">
      <w:pPr>
        <w:overflowPunct w:val="0"/>
        <w:autoSpaceDE w:val="0"/>
        <w:autoSpaceDN w:val="0"/>
        <w:adjustRightInd w:val="0"/>
        <w:spacing w:before="0" w:beforeAutospacing="0" w:after="0" w:afterAutospacing="0" w:line="360" w:lineRule="auto"/>
        <w:ind w:left="360" w:firstLine="360"/>
        <w:textAlignment w:val="baseline"/>
        <w:rPr>
          <w:rFonts w:eastAsia="Times" w:cs="Arial"/>
          <w:szCs w:val="22"/>
        </w:rPr>
      </w:pPr>
      <w:r w:rsidRPr="004C10FA">
        <w:rPr>
          <w:rFonts w:eastAsia="Times" w:cs="Arial"/>
          <w:szCs w:val="22"/>
        </w:rPr>
        <w:t xml:space="preserve">El Fin del PP80 está vinculado con el programa sectorial federal de la Cruzada Nacional Contra el Hambre, y a nivel estatal, con los objetivos estratégicos de dependencias señalados en la Ley de Nutrición y Combate a la Obesidad para el Estado de Yucatán. Existen vínculos con: el Plan Estatal de Desarrollo 2012-2018; con los Compromisos del Gobierno del Estado </w:t>
      </w:r>
      <w:r w:rsidRPr="004C10FA">
        <w:rPr>
          <w:rFonts w:eastAsia="Times" w:cs="Arial"/>
          <w:szCs w:val="22"/>
        </w:rPr>
        <w:lastRenderedPageBreak/>
        <w:t>2012–2018; y con el Programa Sectorial de Desarrollo Social 2012-2018 del estado de Yucatán.</w:t>
      </w:r>
    </w:p>
    <w:p w14:paraId="2238E2C8" w14:textId="77777777" w:rsidR="00653160" w:rsidRPr="004C10FA" w:rsidRDefault="00653160" w:rsidP="00653160">
      <w:pPr>
        <w:overflowPunct w:val="0"/>
        <w:autoSpaceDE w:val="0"/>
        <w:autoSpaceDN w:val="0"/>
        <w:adjustRightInd w:val="0"/>
        <w:spacing w:before="0" w:beforeAutospacing="0" w:after="0" w:afterAutospacing="0" w:line="360" w:lineRule="auto"/>
        <w:ind w:left="360" w:firstLine="360"/>
        <w:textAlignment w:val="baseline"/>
        <w:rPr>
          <w:rFonts w:eastAsia="Times" w:cs="Arial"/>
          <w:b/>
          <w:szCs w:val="22"/>
        </w:rPr>
      </w:pPr>
    </w:p>
    <w:p w14:paraId="7B60DFAE" w14:textId="77777777" w:rsidR="00653160" w:rsidRPr="004C10FA" w:rsidRDefault="00653160" w:rsidP="00653160">
      <w:pPr>
        <w:pStyle w:val="ListParagraph"/>
        <w:numPr>
          <w:ilvl w:val="0"/>
          <w:numId w:val="16"/>
        </w:numPr>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r w:rsidRPr="004C10FA">
        <w:rPr>
          <w:rFonts w:eastAsia="Times" w:cs="Arial"/>
          <w:b/>
          <w:szCs w:val="22"/>
        </w:rPr>
        <w:t>Descripción de los bienes y/o servicio</w:t>
      </w:r>
      <w:r w:rsidR="00622345" w:rsidRPr="004C10FA">
        <w:rPr>
          <w:rFonts w:eastAsia="Times" w:cs="Arial"/>
          <w:b/>
          <w:szCs w:val="22"/>
        </w:rPr>
        <w:t>s que se ofrecen en el programa</w:t>
      </w:r>
    </w:p>
    <w:p w14:paraId="4E720BEC" w14:textId="77777777" w:rsidR="00653160" w:rsidRPr="004C10FA" w:rsidRDefault="00653160" w:rsidP="00653160">
      <w:pPr>
        <w:overflowPunct w:val="0"/>
        <w:autoSpaceDE w:val="0"/>
        <w:autoSpaceDN w:val="0"/>
        <w:adjustRightInd w:val="0"/>
        <w:spacing w:before="0" w:beforeAutospacing="0" w:after="0" w:afterAutospacing="0" w:line="360" w:lineRule="auto"/>
        <w:ind w:left="360" w:firstLine="360"/>
        <w:textAlignment w:val="baseline"/>
        <w:rPr>
          <w:rFonts w:eastAsia="Times" w:cs="Arial"/>
          <w:szCs w:val="22"/>
        </w:rPr>
      </w:pPr>
      <w:r w:rsidRPr="004C10FA">
        <w:rPr>
          <w:rFonts w:eastAsia="Times" w:cs="Arial"/>
          <w:szCs w:val="22"/>
        </w:rPr>
        <w:t xml:space="preserve">El programa tiene siete componentes que son programas de bienes y servicios a cargo de las secretarías antes mencionadas:  </w:t>
      </w:r>
    </w:p>
    <w:p w14:paraId="0840445D" w14:textId="77777777" w:rsidR="00653160" w:rsidRPr="004C10FA" w:rsidRDefault="00653160" w:rsidP="00653160">
      <w:pPr>
        <w:overflowPunct w:val="0"/>
        <w:autoSpaceDE w:val="0"/>
        <w:autoSpaceDN w:val="0"/>
        <w:adjustRightInd w:val="0"/>
        <w:spacing w:before="0" w:beforeAutospacing="0" w:after="0" w:afterAutospacing="0" w:line="360" w:lineRule="auto"/>
        <w:ind w:left="360" w:firstLine="360"/>
        <w:textAlignment w:val="baseline"/>
        <w:rPr>
          <w:rFonts w:eastAsia="Times" w:cs="Arial"/>
          <w:szCs w:val="22"/>
        </w:rPr>
      </w:pPr>
    </w:p>
    <w:p w14:paraId="248B5F48" w14:textId="77777777" w:rsidR="00653160" w:rsidRPr="004C10FA" w:rsidRDefault="004A2A68" w:rsidP="0002057A">
      <w:pPr>
        <w:pStyle w:val="NoSpacing"/>
        <w:jc w:val="center"/>
        <w:rPr>
          <w:b/>
          <w:szCs w:val="22"/>
        </w:rPr>
      </w:pPr>
      <w:bookmarkStart w:id="117" w:name="_Toc491094123"/>
      <w:bookmarkStart w:id="118" w:name="_Toc491103313"/>
      <w:bookmarkStart w:id="119" w:name="_Toc492051063"/>
      <w:r w:rsidRPr="004C10FA">
        <w:rPr>
          <w:b/>
          <w:szCs w:val="22"/>
        </w:rPr>
        <w:t>Tabla 19</w:t>
      </w:r>
      <w:r w:rsidR="00897BD9" w:rsidRPr="004C10FA">
        <w:rPr>
          <w:b/>
          <w:szCs w:val="22"/>
        </w:rPr>
        <w:t xml:space="preserve">. </w:t>
      </w:r>
      <w:r w:rsidR="00653160" w:rsidRPr="004C10FA">
        <w:rPr>
          <w:b/>
          <w:szCs w:val="22"/>
        </w:rPr>
        <w:t>Componentes del Programa Carencia Alimentaria</w:t>
      </w:r>
      <w:bookmarkEnd w:id="117"/>
      <w:bookmarkEnd w:id="118"/>
      <w:bookmarkEnd w:id="119"/>
    </w:p>
    <w:tbl>
      <w:tblPr>
        <w:tblStyle w:val="GridTable4-Accent51"/>
        <w:tblW w:w="0" w:type="auto"/>
        <w:tblLook w:val="04A0" w:firstRow="1" w:lastRow="0" w:firstColumn="1" w:lastColumn="0" w:noHBand="0" w:noVBand="1"/>
      </w:tblPr>
      <w:tblGrid>
        <w:gridCol w:w="3256"/>
        <w:gridCol w:w="1217"/>
        <w:gridCol w:w="4535"/>
      </w:tblGrid>
      <w:tr w:rsidR="00653160" w:rsidRPr="004C10FA" w14:paraId="1D4C85E2" w14:textId="77777777" w:rsidTr="0089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1F4E79" w:themeFill="accent5" w:themeFillShade="80"/>
          </w:tcPr>
          <w:p w14:paraId="11D3092D"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rPr>
                <w:rFonts w:eastAsia="Times" w:cs="Arial"/>
                <w:sz w:val="20"/>
                <w:szCs w:val="22"/>
              </w:rPr>
            </w:pPr>
            <w:r w:rsidRPr="004C10FA">
              <w:rPr>
                <w:rFonts w:eastAsia="Times" w:cs="Arial"/>
                <w:sz w:val="20"/>
                <w:szCs w:val="22"/>
              </w:rPr>
              <w:t>Componente</w:t>
            </w:r>
          </w:p>
        </w:tc>
        <w:tc>
          <w:tcPr>
            <w:tcW w:w="1200" w:type="dxa"/>
            <w:shd w:val="clear" w:color="auto" w:fill="1F4E79" w:themeFill="accent5" w:themeFillShade="80"/>
          </w:tcPr>
          <w:p w14:paraId="6813C9C7"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Secretaría encargada</w:t>
            </w:r>
          </w:p>
        </w:tc>
        <w:tc>
          <w:tcPr>
            <w:tcW w:w="4535" w:type="dxa"/>
            <w:shd w:val="clear" w:color="auto" w:fill="1F4E79" w:themeFill="accent5" w:themeFillShade="80"/>
          </w:tcPr>
          <w:p w14:paraId="5A30CD9A"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Descripción</w:t>
            </w:r>
          </w:p>
        </w:tc>
      </w:tr>
      <w:tr w:rsidR="00653160" w:rsidRPr="004C10FA" w14:paraId="1D6C39EE" w14:textId="77777777" w:rsidTr="0065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BB8E906" w14:textId="77777777" w:rsidR="00653160" w:rsidRPr="004C10FA" w:rsidRDefault="00653160" w:rsidP="00653160">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Nutricional Integral</w:t>
            </w:r>
          </w:p>
        </w:tc>
        <w:tc>
          <w:tcPr>
            <w:tcW w:w="1200" w:type="dxa"/>
          </w:tcPr>
          <w:p w14:paraId="1FD04E51"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SEDESOL</w:t>
            </w:r>
          </w:p>
        </w:tc>
        <w:tc>
          <w:tcPr>
            <w:tcW w:w="4535" w:type="dxa"/>
          </w:tcPr>
          <w:p w14:paraId="155949AD" w14:textId="77777777" w:rsidR="00653160" w:rsidRPr="004C10FA" w:rsidRDefault="00653160" w:rsidP="00653160">
            <w:pPr>
              <w:overflowPunct w:val="0"/>
              <w:autoSpaceDE w:val="0"/>
              <w:autoSpaceDN w:val="0"/>
              <w:adjustRightInd w:val="0"/>
              <w:spacing w:before="0" w:beforeAutospacing="0" w:after="0" w:afterAutospacing="0" w:line="36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Mediciones antropométricas y de hemoglobina, en la entrega de complementos nutricionales y de despensa nutricionales, y en el otorgamiento de capacitación y orientación nutricional.</w:t>
            </w:r>
          </w:p>
        </w:tc>
      </w:tr>
      <w:tr w:rsidR="00653160" w:rsidRPr="004C10FA" w14:paraId="634A86EE" w14:textId="77777777" w:rsidTr="00653160">
        <w:tc>
          <w:tcPr>
            <w:cnfStyle w:val="001000000000" w:firstRow="0" w:lastRow="0" w:firstColumn="1" w:lastColumn="0" w:oddVBand="0" w:evenVBand="0" w:oddHBand="0" w:evenHBand="0" w:firstRowFirstColumn="0" w:firstRowLastColumn="0" w:lastRowFirstColumn="0" w:lastRowLastColumn="0"/>
            <w:tcW w:w="3256" w:type="dxa"/>
          </w:tcPr>
          <w:p w14:paraId="5BF72F42" w14:textId="77777777" w:rsidR="00653160" w:rsidRPr="004C10FA" w:rsidRDefault="00653160" w:rsidP="00653160">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Producción Social Familiar de Traspatio</w:t>
            </w:r>
          </w:p>
        </w:tc>
        <w:tc>
          <w:tcPr>
            <w:tcW w:w="1200" w:type="dxa"/>
          </w:tcPr>
          <w:p w14:paraId="34DCE1FA"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SEDESOL</w:t>
            </w:r>
          </w:p>
        </w:tc>
        <w:tc>
          <w:tcPr>
            <w:tcW w:w="4535" w:type="dxa"/>
          </w:tcPr>
          <w:p w14:paraId="18D5F5FC" w14:textId="77777777" w:rsidR="00653160" w:rsidRPr="004C10FA" w:rsidRDefault="00653160" w:rsidP="00653160">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 xml:space="preserve">Entrega de paquetes de producción para autoconsumo que permitan a las familias acceso permanente a alimentos seguros, nutritivos y en cantidades suficientes. </w:t>
            </w:r>
          </w:p>
        </w:tc>
      </w:tr>
      <w:tr w:rsidR="00653160" w:rsidRPr="004C10FA" w14:paraId="61322006" w14:textId="77777777" w:rsidTr="0065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D27561E" w14:textId="77777777" w:rsidR="00653160" w:rsidRPr="004C10FA" w:rsidRDefault="00653160" w:rsidP="00653160">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Producción Pecuaria de Traspatio</w:t>
            </w:r>
          </w:p>
        </w:tc>
        <w:tc>
          <w:tcPr>
            <w:tcW w:w="1200" w:type="dxa"/>
          </w:tcPr>
          <w:p w14:paraId="291F87D4"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SEDER</w:t>
            </w:r>
          </w:p>
        </w:tc>
        <w:tc>
          <w:tcPr>
            <w:tcW w:w="4535" w:type="dxa"/>
          </w:tcPr>
          <w:p w14:paraId="39AA9C12" w14:textId="77777777" w:rsidR="00653160" w:rsidRPr="004C10FA" w:rsidRDefault="00653160" w:rsidP="00653160">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Entrega de paquetes de aves de traspatio.</w:t>
            </w:r>
          </w:p>
        </w:tc>
      </w:tr>
      <w:tr w:rsidR="00653160" w:rsidRPr="004C10FA" w14:paraId="1971F1F8" w14:textId="77777777" w:rsidTr="00653160">
        <w:tc>
          <w:tcPr>
            <w:cnfStyle w:val="001000000000" w:firstRow="0" w:lastRow="0" w:firstColumn="1" w:lastColumn="0" w:oddVBand="0" w:evenVBand="0" w:oddHBand="0" w:evenHBand="0" w:firstRowFirstColumn="0" w:firstRowLastColumn="0" w:lastRowFirstColumn="0" w:lastRowLastColumn="0"/>
            <w:tcW w:w="3256" w:type="dxa"/>
          </w:tcPr>
          <w:p w14:paraId="5B037CF1" w14:textId="77777777" w:rsidR="00653160" w:rsidRPr="004C10FA" w:rsidRDefault="00653160" w:rsidP="00653160">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Atención al Menor de Cinco Años en Riesgo no Escolarizado</w:t>
            </w:r>
          </w:p>
        </w:tc>
        <w:tc>
          <w:tcPr>
            <w:tcW w:w="1200" w:type="dxa"/>
          </w:tcPr>
          <w:p w14:paraId="2FDCFF92"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DIF</w:t>
            </w:r>
          </w:p>
        </w:tc>
        <w:tc>
          <w:tcPr>
            <w:tcW w:w="4535" w:type="dxa"/>
          </w:tcPr>
          <w:p w14:paraId="4C454B98" w14:textId="77777777" w:rsidR="00653160" w:rsidRPr="004C10FA" w:rsidRDefault="00653160" w:rsidP="00653160">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Dotación alimenticia dirigida a niñas y niños entre seis meses y cuatro años y once meses de edad, no escolarizados, en condiciones de desnutrición o en riesgo de desnutrición y vulnerabilidad.</w:t>
            </w:r>
          </w:p>
        </w:tc>
      </w:tr>
      <w:tr w:rsidR="00653160" w:rsidRPr="004C10FA" w14:paraId="58FB5522" w14:textId="77777777" w:rsidTr="0065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35C7236" w14:textId="77777777" w:rsidR="00653160" w:rsidRPr="004C10FA" w:rsidRDefault="00653160" w:rsidP="00653160">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de Desayunos Escolares</w:t>
            </w:r>
          </w:p>
        </w:tc>
        <w:tc>
          <w:tcPr>
            <w:tcW w:w="1200" w:type="dxa"/>
          </w:tcPr>
          <w:p w14:paraId="4C966785"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DIF</w:t>
            </w:r>
          </w:p>
        </w:tc>
        <w:tc>
          <w:tcPr>
            <w:tcW w:w="4535" w:type="dxa"/>
          </w:tcPr>
          <w:p w14:paraId="410E345B" w14:textId="77777777" w:rsidR="00653160" w:rsidRPr="004C10FA" w:rsidRDefault="00653160" w:rsidP="00653160">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Entrega de raciones de desayunos fríos o calientes, durante la jornada escolar, a las niñas y niños que acuden a instituciones de educación pública del estado de Yucatán.</w:t>
            </w:r>
          </w:p>
        </w:tc>
      </w:tr>
      <w:tr w:rsidR="00653160" w:rsidRPr="004C10FA" w14:paraId="78A6DF9C" w14:textId="77777777" w:rsidTr="00653160">
        <w:tc>
          <w:tcPr>
            <w:cnfStyle w:val="001000000000" w:firstRow="0" w:lastRow="0" w:firstColumn="1" w:lastColumn="0" w:oddVBand="0" w:evenVBand="0" w:oddHBand="0" w:evenHBand="0" w:firstRowFirstColumn="0" w:firstRowLastColumn="0" w:lastRowFirstColumn="0" w:lastRowLastColumn="0"/>
            <w:tcW w:w="3256" w:type="dxa"/>
          </w:tcPr>
          <w:p w14:paraId="3CFDDD88" w14:textId="77777777" w:rsidR="00653160" w:rsidRPr="004C10FA" w:rsidRDefault="00653160" w:rsidP="00653160">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t>Programa Espacios de Alimentación, encuentro y desarrollo</w:t>
            </w:r>
          </w:p>
        </w:tc>
        <w:tc>
          <w:tcPr>
            <w:tcW w:w="1200" w:type="dxa"/>
          </w:tcPr>
          <w:p w14:paraId="72287E9F"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DIF</w:t>
            </w:r>
          </w:p>
        </w:tc>
        <w:tc>
          <w:tcPr>
            <w:tcW w:w="4535" w:type="dxa"/>
          </w:tcPr>
          <w:p w14:paraId="168EA043" w14:textId="77777777" w:rsidR="00653160" w:rsidRPr="004C10FA" w:rsidRDefault="00653160" w:rsidP="00653160">
            <w:pPr>
              <w:overflowPunct w:val="0"/>
              <w:autoSpaceDE w:val="0"/>
              <w:autoSpaceDN w:val="0"/>
              <w:adjustRightInd w:val="0"/>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Instalación de comedores comunitarios, en localidades con alta incidencia de carencia alimentaria y pobreza extrema, donde se otorgará una ración de comida caliente al día, ya sea desayuno o almuerzo.</w:t>
            </w:r>
          </w:p>
        </w:tc>
      </w:tr>
      <w:tr w:rsidR="00653160" w:rsidRPr="004C10FA" w14:paraId="7A0F81F6" w14:textId="77777777" w:rsidTr="00653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4DD697F" w14:textId="77777777" w:rsidR="00653160" w:rsidRPr="004C10FA" w:rsidRDefault="00653160" w:rsidP="00653160">
            <w:pPr>
              <w:overflowPunct w:val="0"/>
              <w:autoSpaceDE w:val="0"/>
              <w:autoSpaceDN w:val="0"/>
              <w:adjustRightInd w:val="0"/>
              <w:spacing w:before="0" w:beforeAutospacing="0" w:after="0" w:afterAutospacing="0" w:line="360" w:lineRule="auto"/>
              <w:jc w:val="left"/>
              <w:textAlignment w:val="baseline"/>
              <w:rPr>
                <w:rFonts w:eastAsia="Times" w:cs="Arial"/>
                <w:sz w:val="20"/>
                <w:szCs w:val="22"/>
              </w:rPr>
            </w:pPr>
            <w:r w:rsidRPr="004C10FA">
              <w:rPr>
                <w:rFonts w:eastAsia="Times" w:cs="Arial"/>
                <w:sz w:val="20"/>
                <w:szCs w:val="22"/>
              </w:rPr>
              <w:lastRenderedPageBreak/>
              <w:t>Programa Asistencia Alimentaria a Sujetos Vulnerables</w:t>
            </w:r>
          </w:p>
        </w:tc>
        <w:tc>
          <w:tcPr>
            <w:tcW w:w="1200" w:type="dxa"/>
          </w:tcPr>
          <w:p w14:paraId="2D24F080" w14:textId="77777777" w:rsidR="00653160" w:rsidRPr="004C10FA" w:rsidRDefault="00653160" w:rsidP="00653160">
            <w:pPr>
              <w:overflowPunct w:val="0"/>
              <w:autoSpaceDE w:val="0"/>
              <w:autoSpaceDN w:val="0"/>
              <w:adjustRightInd w:val="0"/>
              <w:spacing w:before="0" w:beforeAutospacing="0" w:after="0" w:afterAutospacing="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DIF</w:t>
            </w:r>
          </w:p>
        </w:tc>
        <w:tc>
          <w:tcPr>
            <w:tcW w:w="4535" w:type="dxa"/>
          </w:tcPr>
          <w:p w14:paraId="7D2B1D49" w14:textId="77777777" w:rsidR="00653160" w:rsidRPr="004C10FA" w:rsidRDefault="00653160" w:rsidP="00653160">
            <w:pPr>
              <w:overflowPunct w:val="0"/>
              <w:autoSpaceDE w:val="0"/>
              <w:autoSpaceDN w:val="0"/>
              <w:adjustRightInd w:val="0"/>
              <w:spacing w:before="0" w:beforeAutospacing="0" w:after="0" w:afterAutospacing="0" w:line="360" w:lineRule="auto"/>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Entrega mensual de despensas básicas y tipo comedor a las personas que por su situación de vulnerabilidad social o por su ingreso lo solicitan</w:t>
            </w:r>
          </w:p>
        </w:tc>
      </w:tr>
    </w:tbl>
    <w:p w14:paraId="3FF9B1BA" w14:textId="77777777" w:rsidR="00653160" w:rsidRPr="004C10FA" w:rsidRDefault="00653160" w:rsidP="00653160">
      <w:pPr>
        <w:overflowPunct w:val="0"/>
        <w:autoSpaceDE w:val="0"/>
        <w:autoSpaceDN w:val="0"/>
        <w:adjustRightInd w:val="0"/>
        <w:spacing w:before="0" w:beforeAutospacing="0" w:after="0" w:afterAutospacing="0" w:line="360" w:lineRule="auto"/>
        <w:ind w:left="360"/>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datos de las Reglas de Operación, la MIR 2016 y las Fichas Técnicas</w:t>
      </w:r>
    </w:p>
    <w:p w14:paraId="6924140B" w14:textId="77777777" w:rsidR="00653160" w:rsidRPr="004C10FA" w:rsidRDefault="00653160" w:rsidP="00653160">
      <w:pPr>
        <w:overflowPunct w:val="0"/>
        <w:autoSpaceDE w:val="0"/>
        <w:autoSpaceDN w:val="0"/>
        <w:adjustRightInd w:val="0"/>
        <w:spacing w:before="0" w:beforeAutospacing="0" w:after="0" w:afterAutospacing="0" w:line="360" w:lineRule="auto"/>
        <w:ind w:left="360"/>
        <w:textAlignment w:val="baseline"/>
        <w:rPr>
          <w:rFonts w:eastAsia="Times" w:cs="Arial"/>
          <w:szCs w:val="22"/>
        </w:rPr>
      </w:pPr>
    </w:p>
    <w:p w14:paraId="2821E448" w14:textId="77777777" w:rsidR="00653160" w:rsidRPr="004C10FA" w:rsidRDefault="00653160" w:rsidP="00653160">
      <w:pPr>
        <w:pStyle w:val="ListParagraph"/>
        <w:numPr>
          <w:ilvl w:val="0"/>
          <w:numId w:val="16"/>
        </w:numPr>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r w:rsidRPr="004C10FA">
        <w:rPr>
          <w:rFonts w:eastAsia="Times" w:cs="Arial"/>
          <w:b/>
          <w:szCs w:val="22"/>
        </w:rPr>
        <w:t xml:space="preserve">Presupuesto </w:t>
      </w:r>
      <w:r w:rsidR="00622345" w:rsidRPr="004C10FA">
        <w:rPr>
          <w:rFonts w:eastAsia="Times" w:cs="Arial"/>
          <w:b/>
          <w:szCs w:val="22"/>
        </w:rPr>
        <w:t>aprobado, modificado y ejercido</w:t>
      </w:r>
    </w:p>
    <w:p w14:paraId="373F626B" w14:textId="77777777" w:rsidR="00622345" w:rsidRPr="004C10FA" w:rsidRDefault="00622345" w:rsidP="00622345">
      <w:pPr>
        <w:pStyle w:val="ListParagraph"/>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p>
    <w:p w14:paraId="15AF688F" w14:textId="77777777" w:rsidR="00653160" w:rsidRPr="004C10FA" w:rsidRDefault="00653160" w:rsidP="00653160">
      <w:pPr>
        <w:overflowPunct w:val="0"/>
        <w:autoSpaceDE w:val="0"/>
        <w:autoSpaceDN w:val="0"/>
        <w:adjustRightInd w:val="0"/>
        <w:spacing w:before="0" w:beforeAutospacing="0" w:after="0" w:afterAutospacing="0" w:line="360" w:lineRule="auto"/>
        <w:textAlignment w:val="baseline"/>
        <w:rPr>
          <w:rFonts w:eastAsia="Times" w:cs="Arial"/>
          <w:szCs w:val="22"/>
        </w:rPr>
      </w:pPr>
      <w:r w:rsidRPr="004C10FA">
        <w:rPr>
          <w:rFonts w:eastAsia="Times" w:cs="Arial"/>
          <w:szCs w:val="22"/>
        </w:rPr>
        <w:t>Del Portal de Transparencia del Gobierno del Estado de Yucatán, específicamente de la Cuenta Pública 2016, se puede obtener que el gasto total del Programa Presupuestario 080 Carencia por Acceso a la Alimentación tuvo un gasto de $276</w:t>
      </w:r>
      <w:r w:rsidR="007006FB" w:rsidRPr="004C10FA">
        <w:rPr>
          <w:rFonts w:eastAsia="Times" w:cs="Arial"/>
          <w:szCs w:val="22"/>
        </w:rPr>
        <w:t xml:space="preserve"> millones </w:t>
      </w:r>
      <w:r w:rsidRPr="004C10FA">
        <w:rPr>
          <w:rFonts w:eastAsia="Times" w:cs="Arial"/>
          <w:szCs w:val="22"/>
        </w:rPr>
        <w:t>215</w:t>
      </w:r>
      <w:r w:rsidR="007006FB" w:rsidRPr="004C10FA">
        <w:rPr>
          <w:rFonts w:eastAsia="Times" w:cs="Arial"/>
          <w:szCs w:val="22"/>
        </w:rPr>
        <w:t xml:space="preserve"> mil </w:t>
      </w:r>
      <w:r w:rsidRPr="004C10FA">
        <w:rPr>
          <w:rFonts w:eastAsia="Times" w:cs="Arial"/>
          <w:szCs w:val="22"/>
        </w:rPr>
        <w:t>459 pesos</w:t>
      </w:r>
      <w:r w:rsidR="00EA47FA" w:rsidRPr="004C10FA">
        <w:rPr>
          <w:rFonts w:eastAsia="Times" w:cs="Arial"/>
          <w:szCs w:val="22"/>
        </w:rPr>
        <w:t xml:space="preserve"> para 2016</w:t>
      </w:r>
      <w:r w:rsidRPr="004C10FA">
        <w:rPr>
          <w:rFonts w:eastAsia="Times" w:cs="Arial"/>
          <w:szCs w:val="22"/>
        </w:rPr>
        <w:t xml:space="preserve">. </w:t>
      </w:r>
      <w:r w:rsidR="007F21E0" w:rsidRPr="004C10FA">
        <w:rPr>
          <w:rFonts w:eastAsia="Times" w:cs="Arial"/>
          <w:szCs w:val="22"/>
        </w:rPr>
        <w:t>De acuerdo al decreto de egresos, el presupuesto aprobado fue de $296 millones 033 mil 742 pesos.</w:t>
      </w:r>
    </w:p>
    <w:p w14:paraId="054AE695" w14:textId="77777777" w:rsidR="00653160" w:rsidRPr="004C10FA" w:rsidRDefault="00653160" w:rsidP="00653160">
      <w:pPr>
        <w:overflowPunct w:val="0"/>
        <w:autoSpaceDE w:val="0"/>
        <w:autoSpaceDN w:val="0"/>
        <w:adjustRightInd w:val="0"/>
        <w:spacing w:before="0" w:beforeAutospacing="0" w:after="0" w:afterAutospacing="0" w:line="360" w:lineRule="auto"/>
        <w:textAlignment w:val="baseline"/>
        <w:rPr>
          <w:rFonts w:eastAsia="Times" w:cs="Arial"/>
          <w:szCs w:val="22"/>
        </w:rPr>
      </w:pPr>
    </w:p>
    <w:p w14:paraId="257C9130" w14:textId="77777777" w:rsidR="00622345" w:rsidRPr="004C10FA" w:rsidRDefault="00653160" w:rsidP="00C0714A">
      <w:pPr>
        <w:pStyle w:val="ListParagraph"/>
        <w:numPr>
          <w:ilvl w:val="0"/>
          <w:numId w:val="16"/>
        </w:numPr>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r w:rsidRPr="004C10FA">
        <w:rPr>
          <w:rFonts w:eastAsia="Times" w:cs="Arial"/>
          <w:b/>
          <w:szCs w:val="22"/>
        </w:rPr>
        <w:t>Principales metas de Fin, Propósito y Componentes</w:t>
      </w:r>
    </w:p>
    <w:p w14:paraId="36DA949D" w14:textId="77777777" w:rsidR="00C0714A" w:rsidRPr="004C10FA" w:rsidRDefault="00C0714A" w:rsidP="00C0714A">
      <w:pPr>
        <w:pStyle w:val="ListParagraph"/>
        <w:overflowPunct w:val="0"/>
        <w:autoSpaceDE w:val="0"/>
        <w:autoSpaceDN w:val="0"/>
        <w:adjustRightInd w:val="0"/>
        <w:spacing w:before="0" w:beforeAutospacing="0" w:after="0" w:afterAutospacing="0" w:line="360" w:lineRule="auto"/>
        <w:contextualSpacing w:val="0"/>
        <w:textAlignment w:val="baseline"/>
        <w:rPr>
          <w:rFonts w:eastAsia="Times" w:cs="Arial"/>
          <w:b/>
          <w:szCs w:val="22"/>
        </w:rPr>
      </w:pPr>
    </w:p>
    <w:p w14:paraId="7A840B05" w14:textId="77777777" w:rsidR="00653160" w:rsidRPr="004C10FA" w:rsidRDefault="00653160" w:rsidP="00653160">
      <w:pPr>
        <w:pStyle w:val="ListParagraph"/>
        <w:overflowPunct w:val="0"/>
        <w:autoSpaceDE w:val="0"/>
        <w:autoSpaceDN w:val="0"/>
        <w:adjustRightInd w:val="0"/>
        <w:spacing w:before="0" w:beforeAutospacing="0" w:after="0" w:afterAutospacing="0" w:line="360" w:lineRule="auto"/>
        <w:contextualSpacing w:val="0"/>
        <w:textAlignment w:val="baseline"/>
        <w:rPr>
          <w:rFonts w:eastAsia="Times" w:cs="Arial"/>
          <w:szCs w:val="22"/>
        </w:rPr>
      </w:pPr>
      <w:r w:rsidRPr="004C10FA">
        <w:rPr>
          <w:rFonts w:eastAsia="Times" w:cs="Arial"/>
          <w:szCs w:val="22"/>
        </w:rPr>
        <w:t>De la MIR podemos obtener las siguientes metas de Fin, Propósito y Componentes.</w:t>
      </w:r>
    </w:p>
    <w:p w14:paraId="36A7C3AA" w14:textId="77777777" w:rsidR="00653160" w:rsidRPr="004C10FA" w:rsidRDefault="00653160" w:rsidP="0002057A">
      <w:pPr>
        <w:pStyle w:val="NoSpacing"/>
        <w:jc w:val="center"/>
        <w:rPr>
          <w:b/>
          <w:sz w:val="24"/>
        </w:rPr>
      </w:pPr>
    </w:p>
    <w:p w14:paraId="5D0A2C8B" w14:textId="77777777" w:rsidR="00653160" w:rsidRPr="004C10FA" w:rsidRDefault="00897BD9" w:rsidP="0002057A">
      <w:pPr>
        <w:pStyle w:val="NoSpacing"/>
        <w:jc w:val="center"/>
        <w:rPr>
          <w:b/>
          <w:szCs w:val="22"/>
        </w:rPr>
      </w:pPr>
      <w:bookmarkStart w:id="120" w:name="_Toc491094124"/>
      <w:bookmarkStart w:id="121" w:name="_Toc491103314"/>
      <w:bookmarkStart w:id="122" w:name="_Toc492051064"/>
      <w:r w:rsidRPr="004C10FA">
        <w:rPr>
          <w:b/>
          <w:szCs w:val="22"/>
        </w:rPr>
        <w:t>Tabla 2</w:t>
      </w:r>
      <w:r w:rsidR="004A2A68" w:rsidRPr="004C10FA">
        <w:rPr>
          <w:b/>
          <w:szCs w:val="22"/>
        </w:rPr>
        <w:t>0</w:t>
      </w:r>
      <w:r w:rsidRPr="004C10FA">
        <w:rPr>
          <w:b/>
          <w:szCs w:val="22"/>
        </w:rPr>
        <w:t xml:space="preserve">. </w:t>
      </w:r>
      <w:r w:rsidR="00653160" w:rsidRPr="004C10FA">
        <w:rPr>
          <w:b/>
          <w:szCs w:val="22"/>
        </w:rPr>
        <w:t>Principales Indicadores del programa</w:t>
      </w:r>
      <w:bookmarkEnd w:id="120"/>
      <w:bookmarkEnd w:id="121"/>
      <w:bookmarkEnd w:id="122"/>
    </w:p>
    <w:tbl>
      <w:tblPr>
        <w:tblStyle w:val="GridTable4-Accent51"/>
        <w:tblW w:w="9864" w:type="dxa"/>
        <w:tblLook w:val="04A0" w:firstRow="1" w:lastRow="0" w:firstColumn="1" w:lastColumn="0" w:noHBand="0" w:noVBand="1"/>
      </w:tblPr>
      <w:tblGrid>
        <w:gridCol w:w="1696"/>
        <w:gridCol w:w="3402"/>
        <w:gridCol w:w="3828"/>
        <w:gridCol w:w="938"/>
      </w:tblGrid>
      <w:tr w:rsidR="00223B7F" w:rsidRPr="004C10FA" w14:paraId="1E6E8C38" w14:textId="77777777" w:rsidTr="00223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1F4E79" w:themeFill="accent5" w:themeFillShade="80"/>
          </w:tcPr>
          <w:p w14:paraId="6A5BBDE4"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w:t>
            </w:r>
          </w:p>
        </w:tc>
        <w:tc>
          <w:tcPr>
            <w:tcW w:w="3402" w:type="dxa"/>
            <w:shd w:val="clear" w:color="auto" w:fill="1F4E79" w:themeFill="accent5" w:themeFillShade="80"/>
          </w:tcPr>
          <w:p w14:paraId="5C90B529"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Resumen</w:t>
            </w:r>
          </w:p>
        </w:tc>
        <w:tc>
          <w:tcPr>
            <w:tcW w:w="3828" w:type="dxa"/>
            <w:shd w:val="clear" w:color="auto" w:fill="1F4E79" w:themeFill="accent5" w:themeFillShade="80"/>
          </w:tcPr>
          <w:p w14:paraId="3682BDDC"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Indicador</w:t>
            </w:r>
          </w:p>
        </w:tc>
        <w:tc>
          <w:tcPr>
            <w:tcW w:w="938" w:type="dxa"/>
            <w:shd w:val="clear" w:color="auto" w:fill="1F4E79" w:themeFill="accent5" w:themeFillShade="80"/>
          </w:tcPr>
          <w:p w14:paraId="50BA8433"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Meta</w:t>
            </w:r>
          </w:p>
        </w:tc>
      </w:tr>
      <w:tr w:rsidR="00223B7F" w:rsidRPr="004C10FA" w14:paraId="514D08C0" w14:textId="77777777" w:rsidTr="007F4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2060535"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Fin</w:t>
            </w:r>
          </w:p>
        </w:tc>
        <w:tc>
          <w:tcPr>
            <w:tcW w:w="3402" w:type="dxa"/>
            <w:vAlign w:val="center"/>
          </w:tcPr>
          <w:p w14:paraId="0C0272F6" w14:textId="77777777" w:rsidR="00223B7F" w:rsidRPr="004C10FA" w:rsidRDefault="00223B7F" w:rsidP="00C81BB7">
            <w:pPr>
              <w:overflowPunct w:val="0"/>
              <w:autoSpaceDE w:val="0"/>
              <w:autoSpaceDN w:val="0"/>
              <w:adjustRightInd w:val="0"/>
              <w:spacing w:before="0" w:beforeAutospacing="0" w:after="0" w:afterAutospacing="0" w:line="360" w:lineRule="auto"/>
              <w:jc w:val="left"/>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Contribuir a aumentar el número de personas que cuentan con un estado nutricional normal mediante la mejora nutricional de la población.</w:t>
            </w:r>
          </w:p>
        </w:tc>
        <w:tc>
          <w:tcPr>
            <w:tcW w:w="3828" w:type="dxa"/>
            <w:vAlign w:val="center"/>
          </w:tcPr>
          <w:p w14:paraId="5500FD64" w14:textId="77777777" w:rsidR="00223B7F" w:rsidRPr="004C10FA" w:rsidRDefault="00223B7F" w:rsidP="004C6464">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personas con tres o más carencias sociales</w:t>
            </w:r>
          </w:p>
        </w:tc>
        <w:tc>
          <w:tcPr>
            <w:tcW w:w="938" w:type="dxa"/>
            <w:vAlign w:val="center"/>
          </w:tcPr>
          <w:p w14:paraId="2205BDBF"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p>
        </w:tc>
      </w:tr>
      <w:tr w:rsidR="00223B7F" w:rsidRPr="004C10FA" w14:paraId="1C826083" w14:textId="77777777" w:rsidTr="007F42AA">
        <w:tc>
          <w:tcPr>
            <w:cnfStyle w:val="001000000000" w:firstRow="0" w:lastRow="0" w:firstColumn="1" w:lastColumn="0" w:oddVBand="0" w:evenVBand="0" w:oddHBand="0" w:evenHBand="0" w:firstRowFirstColumn="0" w:firstRowLastColumn="0" w:lastRowFirstColumn="0" w:lastRowLastColumn="0"/>
            <w:tcW w:w="1696" w:type="dxa"/>
            <w:vAlign w:val="center"/>
          </w:tcPr>
          <w:p w14:paraId="135588B7"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Propósito</w:t>
            </w:r>
          </w:p>
        </w:tc>
        <w:tc>
          <w:tcPr>
            <w:tcW w:w="3402" w:type="dxa"/>
            <w:vAlign w:val="center"/>
          </w:tcPr>
          <w:p w14:paraId="536A9B96"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Se reduce el número de personas en situación de carencia por acceso a la alimentación.</w:t>
            </w:r>
          </w:p>
        </w:tc>
        <w:tc>
          <w:tcPr>
            <w:tcW w:w="3828" w:type="dxa"/>
            <w:vAlign w:val="center"/>
          </w:tcPr>
          <w:p w14:paraId="3BDFB1CB" w14:textId="77777777" w:rsidR="00223B7F" w:rsidRPr="004C10FA" w:rsidRDefault="00223B7F" w:rsidP="004C6464">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Porcentaje de población con carencia por acceso a la alimentación.</w:t>
            </w:r>
          </w:p>
        </w:tc>
        <w:tc>
          <w:tcPr>
            <w:tcW w:w="938" w:type="dxa"/>
            <w:vAlign w:val="center"/>
          </w:tcPr>
          <w:p w14:paraId="0FB48C98"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18"/>
                <w:szCs w:val="18"/>
              </w:rPr>
              <w:t>18%</w:t>
            </w:r>
          </w:p>
        </w:tc>
      </w:tr>
      <w:tr w:rsidR="00223B7F" w:rsidRPr="004C10FA" w14:paraId="25012C8A" w14:textId="77777777" w:rsidTr="007F4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0BD4B65"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1</w:t>
            </w:r>
          </w:p>
        </w:tc>
        <w:tc>
          <w:tcPr>
            <w:tcW w:w="3402" w:type="dxa"/>
            <w:vAlign w:val="center"/>
          </w:tcPr>
          <w:p w14:paraId="09023850"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Mediciones antropométricas y de hemoglobina realizadas</w:t>
            </w:r>
          </w:p>
        </w:tc>
        <w:tc>
          <w:tcPr>
            <w:tcW w:w="3828" w:type="dxa"/>
            <w:vAlign w:val="center"/>
          </w:tcPr>
          <w:p w14:paraId="353707A4" w14:textId="77777777" w:rsidR="00223B7F" w:rsidRPr="004C10FA" w:rsidRDefault="00223B7F" w:rsidP="004C6464">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a los que se les realiza las mediciones antropométricas y de hemoglobina.</w:t>
            </w:r>
          </w:p>
        </w:tc>
        <w:tc>
          <w:tcPr>
            <w:tcW w:w="938" w:type="dxa"/>
            <w:vAlign w:val="center"/>
          </w:tcPr>
          <w:p w14:paraId="1B2CE95C"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18"/>
                <w:szCs w:val="18"/>
              </w:rPr>
              <w:t>90%</w:t>
            </w:r>
          </w:p>
        </w:tc>
      </w:tr>
      <w:tr w:rsidR="00223B7F" w:rsidRPr="004C10FA" w14:paraId="0D5A5BBA" w14:textId="77777777" w:rsidTr="007F42AA">
        <w:tc>
          <w:tcPr>
            <w:cnfStyle w:val="001000000000" w:firstRow="0" w:lastRow="0" w:firstColumn="1" w:lastColumn="0" w:oddVBand="0" w:evenVBand="0" w:oddHBand="0" w:evenHBand="0" w:firstRowFirstColumn="0" w:firstRowLastColumn="0" w:lastRowFirstColumn="0" w:lastRowLastColumn="0"/>
            <w:tcW w:w="1696" w:type="dxa"/>
            <w:vAlign w:val="center"/>
          </w:tcPr>
          <w:p w14:paraId="391673DD"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2</w:t>
            </w:r>
          </w:p>
        </w:tc>
        <w:tc>
          <w:tcPr>
            <w:tcW w:w="3402" w:type="dxa"/>
            <w:vAlign w:val="center"/>
          </w:tcPr>
          <w:p w14:paraId="2D67B4EF"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Paquetes de producción para autoconsumo entregados</w:t>
            </w:r>
          </w:p>
        </w:tc>
        <w:tc>
          <w:tcPr>
            <w:tcW w:w="3828" w:type="dxa"/>
            <w:vAlign w:val="center"/>
          </w:tcPr>
          <w:p w14:paraId="7E9511E2" w14:textId="77777777" w:rsidR="00223B7F" w:rsidRPr="004C10FA" w:rsidRDefault="00223B7F" w:rsidP="004C6464">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Porcentaje de paquete de producción para autoconsumo activos</w:t>
            </w:r>
          </w:p>
        </w:tc>
        <w:tc>
          <w:tcPr>
            <w:tcW w:w="938" w:type="dxa"/>
            <w:vAlign w:val="center"/>
          </w:tcPr>
          <w:p w14:paraId="37DBFBDF"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18"/>
                <w:szCs w:val="18"/>
              </w:rPr>
              <w:t>67.2%</w:t>
            </w:r>
          </w:p>
        </w:tc>
      </w:tr>
      <w:tr w:rsidR="00223B7F" w:rsidRPr="004C10FA" w14:paraId="2EB925F4" w14:textId="77777777" w:rsidTr="007F4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E7DAD82"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3</w:t>
            </w:r>
          </w:p>
        </w:tc>
        <w:tc>
          <w:tcPr>
            <w:tcW w:w="3402" w:type="dxa"/>
            <w:vAlign w:val="center"/>
          </w:tcPr>
          <w:p w14:paraId="1676443F"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Capacitación y orientación nutricional otorgada</w:t>
            </w:r>
          </w:p>
        </w:tc>
        <w:tc>
          <w:tcPr>
            <w:tcW w:w="3828" w:type="dxa"/>
            <w:vAlign w:val="center"/>
          </w:tcPr>
          <w:p w14:paraId="5224ED91" w14:textId="77777777" w:rsidR="00223B7F" w:rsidRPr="004C10FA" w:rsidRDefault="00223B7F" w:rsidP="004C6464">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capacitaciones y orientaciones otorgadas</w:t>
            </w:r>
          </w:p>
        </w:tc>
        <w:tc>
          <w:tcPr>
            <w:tcW w:w="938" w:type="dxa"/>
            <w:vAlign w:val="center"/>
          </w:tcPr>
          <w:p w14:paraId="6DBAB4DB"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18"/>
                <w:szCs w:val="18"/>
              </w:rPr>
              <w:t>100%</w:t>
            </w:r>
          </w:p>
        </w:tc>
      </w:tr>
      <w:tr w:rsidR="00223B7F" w:rsidRPr="004C10FA" w14:paraId="038EC947" w14:textId="77777777" w:rsidTr="007F42AA">
        <w:tc>
          <w:tcPr>
            <w:cnfStyle w:val="001000000000" w:firstRow="0" w:lastRow="0" w:firstColumn="1" w:lastColumn="0" w:oddVBand="0" w:evenVBand="0" w:oddHBand="0" w:evenHBand="0" w:firstRowFirstColumn="0" w:firstRowLastColumn="0" w:lastRowFirstColumn="0" w:lastRowLastColumn="0"/>
            <w:tcW w:w="1696" w:type="dxa"/>
            <w:vAlign w:val="center"/>
          </w:tcPr>
          <w:p w14:paraId="0FF1C6CD"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4</w:t>
            </w:r>
          </w:p>
        </w:tc>
        <w:tc>
          <w:tcPr>
            <w:tcW w:w="3402" w:type="dxa"/>
            <w:vAlign w:val="center"/>
          </w:tcPr>
          <w:p w14:paraId="4964730D"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Ración alimenticia proporcionada</w:t>
            </w:r>
          </w:p>
        </w:tc>
        <w:tc>
          <w:tcPr>
            <w:tcW w:w="3828" w:type="dxa"/>
            <w:vAlign w:val="center"/>
          </w:tcPr>
          <w:p w14:paraId="2D9E85A0" w14:textId="77777777" w:rsidR="00223B7F" w:rsidRPr="004C10FA" w:rsidRDefault="00223B7F" w:rsidP="004C6464">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que recibieron raciones alimenticias</w:t>
            </w:r>
          </w:p>
        </w:tc>
        <w:tc>
          <w:tcPr>
            <w:tcW w:w="938" w:type="dxa"/>
            <w:vAlign w:val="center"/>
          </w:tcPr>
          <w:p w14:paraId="3579250A"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18"/>
                <w:szCs w:val="18"/>
              </w:rPr>
              <w:t>92.18%</w:t>
            </w:r>
          </w:p>
        </w:tc>
      </w:tr>
      <w:tr w:rsidR="00223B7F" w:rsidRPr="004C10FA" w14:paraId="56181485" w14:textId="77777777" w:rsidTr="007F4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7CC57B3"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lastRenderedPageBreak/>
              <w:t>Componente 5</w:t>
            </w:r>
          </w:p>
        </w:tc>
        <w:tc>
          <w:tcPr>
            <w:tcW w:w="3402" w:type="dxa"/>
            <w:vAlign w:val="center"/>
          </w:tcPr>
          <w:p w14:paraId="154D3CA1"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Despensa básica entregada</w:t>
            </w:r>
          </w:p>
        </w:tc>
        <w:tc>
          <w:tcPr>
            <w:tcW w:w="3828" w:type="dxa"/>
            <w:vAlign w:val="center"/>
          </w:tcPr>
          <w:p w14:paraId="4F1BB4B8" w14:textId="77777777" w:rsidR="00223B7F" w:rsidRPr="004C10FA" w:rsidRDefault="00223B7F" w:rsidP="004C6464">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que recibieron despensas básicas</w:t>
            </w:r>
          </w:p>
        </w:tc>
        <w:tc>
          <w:tcPr>
            <w:tcW w:w="938" w:type="dxa"/>
            <w:vAlign w:val="center"/>
          </w:tcPr>
          <w:p w14:paraId="74F0D493"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18"/>
                <w:szCs w:val="18"/>
              </w:rPr>
              <w:t>93%</w:t>
            </w:r>
          </w:p>
        </w:tc>
      </w:tr>
      <w:tr w:rsidR="00223B7F" w:rsidRPr="004C10FA" w14:paraId="09D623E4" w14:textId="77777777" w:rsidTr="007F42AA">
        <w:tc>
          <w:tcPr>
            <w:cnfStyle w:val="001000000000" w:firstRow="0" w:lastRow="0" w:firstColumn="1" w:lastColumn="0" w:oddVBand="0" w:evenVBand="0" w:oddHBand="0" w:evenHBand="0" w:firstRowFirstColumn="0" w:firstRowLastColumn="0" w:lastRowFirstColumn="0" w:lastRowLastColumn="0"/>
            <w:tcW w:w="1696" w:type="dxa"/>
            <w:vAlign w:val="center"/>
          </w:tcPr>
          <w:p w14:paraId="74D81BBD"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6</w:t>
            </w:r>
          </w:p>
        </w:tc>
        <w:tc>
          <w:tcPr>
            <w:tcW w:w="3402" w:type="dxa"/>
            <w:vAlign w:val="center"/>
          </w:tcPr>
          <w:p w14:paraId="21AD114E"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Dotación alimenticia dirigida a menores de 5 años proporcionada</w:t>
            </w:r>
          </w:p>
        </w:tc>
        <w:tc>
          <w:tcPr>
            <w:tcW w:w="3828" w:type="dxa"/>
            <w:vAlign w:val="center"/>
          </w:tcPr>
          <w:p w14:paraId="077DA9B1" w14:textId="77777777" w:rsidR="00223B7F" w:rsidRPr="004C10FA" w:rsidRDefault="00223B7F" w:rsidP="004C6464">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que recibieron dotaciones alimenticias</w:t>
            </w:r>
          </w:p>
        </w:tc>
        <w:tc>
          <w:tcPr>
            <w:tcW w:w="938" w:type="dxa"/>
            <w:vAlign w:val="center"/>
          </w:tcPr>
          <w:p w14:paraId="7AE3A24B"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w:cs="Arial"/>
                <w:sz w:val="20"/>
                <w:szCs w:val="22"/>
              </w:rPr>
            </w:pPr>
            <w:r w:rsidRPr="004C10FA">
              <w:rPr>
                <w:rFonts w:eastAsia="Times" w:cs="Arial"/>
                <w:sz w:val="18"/>
                <w:szCs w:val="18"/>
              </w:rPr>
              <w:t>100%</w:t>
            </w:r>
          </w:p>
        </w:tc>
      </w:tr>
      <w:tr w:rsidR="00223B7F" w:rsidRPr="004C10FA" w14:paraId="4DE2584F" w14:textId="77777777" w:rsidTr="007F4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72B930E"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rPr>
                <w:rFonts w:eastAsia="Times" w:cs="Arial"/>
                <w:sz w:val="20"/>
                <w:szCs w:val="22"/>
              </w:rPr>
            </w:pPr>
            <w:r w:rsidRPr="004C10FA">
              <w:rPr>
                <w:rFonts w:eastAsia="Times" w:cs="Arial"/>
                <w:sz w:val="20"/>
                <w:szCs w:val="22"/>
              </w:rPr>
              <w:t>Componente 7</w:t>
            </w:r>
          </w:p>
        </w:tc>
        <w:tc>
          <w:tcPr>
            <w:tcW w:w="3402" w:type="dxa"/>
            <w:vAlign w:val="center"/>
          </w:tcPr>
          <w:p w14:paraId="5DB566E3"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Despensas tipo comedor entregada</w:t>
            </w:r>
          </w:p>
        </w:tc>
        <w:tc>
          <w:tcPr>
            <w:tcW w:w="3828" w:type="dxa"/>
            <w:vAlign w:val="center"/>
          </w:tcPr>
          <w:p w14:paraId="1338F466" w14:textId="77777777" w:rsidR="00223B7F" w:rsidRPr="004C10FA" w:rsidRDefault="00223B7F" w:rsidP="004C6464">
            <w:pPr>
              <w:pStyle w:val="ListParagraph"/>
              <w:overflowPunct w:val="0"/>
              <w:autoSpaceDE w:val="0"/>
              <w:autoSpaceDN w:val="0"/>
              <w:adjustRightInd w:val="0"/>
              <w:spacing w:before="0" w:beforeAutospacing="0" w:after="0" w:afterAutospacing="0" w:line="360" w:lineRule="auto"/>
              <w:ind w:left="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20"/>
                <w:szCs w:val="22"/>
              </w:rPr>
              <w:t>Porcentaje de beneficiarios que recibieron despensas tipo comedor</w:t>
            </w:r>
          </w:p>
        </w:tc>
        <w:tc>
          <w:tcPr>
            <w:tcW w:w="938" w:type="dxa"/>
            <w:vAlign w:val="center"/>
          </w:tcPr>
          <w:p w14:paraId="0B04B00B" w14:textId="77777777" w:rsidR="00223B7F" w:rsidRPr="004C10FA" w:rsidRDefault="00223B7F" w:rsidP="00C81BB7">
            <w:pPr>
              <w:pStyle w:val="ListParagraph"/>
              <w:overflowPunct w:val="0"/>
              <w:autoSpaceDE w:val="0"/>
              <w:autoSpaceDN w:val="0"/>
              <w:adjustRightInd w:val="0"/>
              <w:spacing w:before="0" w:beforeAutospacing="0" w:after="0" w:afterAutospacing="0" w:line="360" w:lineRule="auto"/>
              <w:ind w:left="0"/>
              <w:contextualSpacing w:val="0"/>
              <w:jc w:val="center"/>
              <w:textAlignment w:val="baseline"/>
              <w:cnfStyle w:val="000000100000" w:firstRow="0" w:lastRow="0" w:firstColumn="0" w:lastColumn="0" w:oddVBand="0" w:evenVBand="0" w:oddHBand="1" w:evenHBand="0" w:firstRowFirstColumn="0" w:firstRowLastColumn="0" w:lastRowFirstColumn="0" w:lastRowLastColumn="0"/>
              <w:rPr>
                <w:rFonts w:eastAsia="Times" w:cs="Arial"/>
                <w:sz w:val="20"/>
                <w:szCs w:val="22"/>
              </w:rPr>
            </w:pPr>
            <w:r w:rsidRPr="004C10FA">
              <w:rPr>
                <w:rFonts w:eastAsia="Times" w:cs="Arial"/>
                <w:sz w:val="18"/>
                <w:szCs w:val="18"/>
              </w:rPr>
              <w:t>100%</w:t>
            </w:r>
          </w:p>
        </w:tc>
      </w:tr>
    </w:tbl>
    <w:p w14:paraId="7F629F05" w14:textId="77777777" w:rsidR="00653160" w:rsidRPr="004C10FA" w:rsidRDefault="00653160" w:rsidP="00653160">
      <w:pPr>
        <w:pStyle w:val="ListParagraph"/>
        <w:overflowPunct w:val="0"/>
        <w:autoSpaceDE w:val="0"/>
        <w:autoSpaceDN w:val="0"/>
        <w:adjustRightInd w:val="0"/>
        <w:spacing w:before="0" w:beforeAutospacing="0" w:after="0" w:afterAutospacing="0" w:line="360" w:lineRule="auto"/>
        <w:contextualSpacing w:val="0"/>
        <w:textAlignment w:val="baseline"/>
        <w:rPr>
          <w:rFonts w:eastAsia="Times" w:cs="Arial"/>
          <w:sz w:val="18"/>
          <w:szCs w:val="22"/>
        </w:rPr>
      </w:pPr>
      <w:r w:rsidRPr="004C10FA">
        <w:rPr>
          <w:rFonts w:eastAsia="Times" w:cs="Arial"/>
          <w:b/>
          <w:sz w:val="18"/>
          <w:szCs w:val="22"/>
        </w:rPr>
        <w:t>Fuente:</w:t>
      </w:r>
      <w:r w:rsidRPr="004C10FA">
        <w:rPr>
          <w:rFonts w:eastAsia="Times" w:cs="Arial"/>
          <w:sz w:val="18"/>
          <w:szCs w:val="22"/>
        </w:rPr>
        <w:t xml:space="preserve"> Elaboración propia con información de la MIR 2016 y de las Fichas Técnicas</w:t>
      </w:r>
    </w:p>
    <w:p w14:paraId="057B783C" w14:textId="77777777" w:rsidR="00653160" w:rsidRPr="004C10FA" w:rsidRDefault="00653160" w:rsidP="00653160">
      <w:pPr>
        <w:pStyle w:val="ListParagraph"/>
        <w:overflowPunct w:val="0"/>
        <w:autoSpaceDE w:val="0"/>
        <w:autoSpaceDN w:val="0"/>
        <w:adjustRightInd w:val="0"/>
        <w:spacing w:before="0" w:beforeAutospacing="0" w:after="0" w:afterAutospacing="0" w:line="360" w:lineRule="auto"/>
        <w:contextualSpacing w:val="0"/>
        <w:textAlignment w:val="baseline"/>
        <w:rPr>
          <w:rFonts w:eastAsia="Times" w:cs="Arial"/>
          <w:sz w:val="18"/>
          <w:szCs w:val="22"/>
        </w:rPr>
      </w:pPr>
    </w:p>
    <w:p w14:paraId="6CC03B2F" w14:textId="77777777" w:rsidR="00897BD9" w:rsidRPr="004C10FA" w:rsidRDefault="00897BD9">
      <w:pPr>
        <w:spacing w:before="0" w:beforeAutospacing="0" w:after="0" w:afterAutospacing="0"/>
        <w:jc w:val="left"/>
        <w:rPr>
          <w:rFonts w:eastAsiaTheme="majorEastAsia" w:cs="Arial"/>
          <w:b/>
          <w:bCs/>
          <w:sz w:val="24"/>
          <w:szCs w:val="22"/>
        </w:rPr>
      </w:pPr>
      <w:r w:rsidRPr="004C10FA">
        <w:rPr>
          <w:rFonts w:cs="Arial"/>
        </w:rPr>
        <w:br w:type="page"/>
      </w:r>
    </w:p>
    <w:p w14:paraId="25AB6C6B" w14:textId="77777777" w:rsidR="00CC1F83" w:rsidRPr="004C10FA" w:rsidRDefault="00CC1F83" w:rsidP="005C058D">
      <w:pPr>
        <w:pStyle w:val="Heading3"/>
      </w:pPr>
      <w:bookmarkStart w:id="123" w:name="_Toc497778366"/>
      <w:r w:rsidRPr="004C10FA">
        <w:lastRenderedPageBreak/>
        <w:t>Anexo 3. Principales Fortalezas, Oportunidades, Debilidades, Amenazas y Recomendaciones.</w:t>
      </w:r>
      <w:bookmarkEnd w:id="123"/>
    </w:p>
    <w:p w14:paraId="3C6AFF8A" w14:textId="77777777" w:rsidR="00252A93" w:rsidRPr="004C10FA" w:rsidRDefault="00252A93" w:rsidP="000E3B7F">
      <w:pPr>
        <w:spacing w:before="0" w:beforeAutospacing="0" w:after="0" w:afterAutospacing="0" w:line="360" w:lineRule="auto"/>
        <w:rPr>
          <w:rFonts w:cs="Arial"/>
        </w:rPr>
      </w:pPr>
    </w:p>
    <w:tbl>
      <w:tblPr>
        <w:tblW w:w="4959" w:type="pct"/>
        <w:jc w:val="center"/>
        <w:tblLayout w:type="fixed"/>
        <w:tblCellMar>
          <w:top w:w="57" w:type="dxa"/>
          <w:left w:w="70" w:type="dxa"/>
          <w:right w:w="70" w:type="dxa"/>
        </w:tblCellMar>
        <w:tblLook w:val="0000" w:firstRow="0" w:lastRow="0" w:firstColumn="0" w:lastColumn="0" w:noHBand="0" w:noVBand="0"/>
      </w:tblPr>
      <w:tblGrid>
        <w:gridCol w:w="1647"/>
        <w:gridCol w:w="1350"/>
        <w:gridCol w:w="2728"/>
        <w:gridCol w:w="3548"/>
      </w:tblGrid>
      <w:tr w:rsidR="006A7E0B" w:rsidRPr="004C10FA" w14:paraId="195EF7F8" w14:textId="77777777" w:rsidTr="006A7E0B">
        <w:trPr>
          <w:trHeight w:val="536"/>
          <w:jc w:val="center"/>
        </w:trPr>
        <w:tc>
          <w:tcPr>
            <w:tcW w:w="888" w:type="pct"/>
            <w:tcBorders>
              <w:top w:val="single" w:sz="4" w:space="0" w:color="auto"/>
              <w:left w:val="single" w:sz="4" w:space="0" w:color="auto"/>
              <w:bottom w:val="single" w:sz="4" w:space="0" w:color="auto"/>
              <w:right w:val="single" w:sz="4" w:space="0" w:color="auto"/>
            </w:tcBorders>
            <w:shd w:val="clear" w:color="auto" w:fill="1F4E79" w:themeFill="accent5" w:themeFillShade="80"/>
            <w:noWrap/>
            <w:vAlign w:val="center"/>
          </w:tcPr>
          <w:p w14:paraId="6FDA3396" w14:textId="77777777" w:rsidR="00D16515" w:rsidRPr="004C10FA" w:rsidRDefault="00D16515" w:rsidP="000E3B7F">
            <w:pPr>
              <w:spacing w:before="0" w:beforeAutospacing="0" w:after="0" w:afterAutospacing="0" w:line="360" w:lineRule="auto"/>
              <w:jc w:val="center"/>
              <w:rPr>
                <w:rFonts w:cs="Arial"/>
                <w:b/>
                <w:bCs/>
                <w:color w:val="FFFFFF" w:themeColor="background1"/>
                <w:sz w:val="20"/>
                <w:szCs w:val="20"/>
              </w:rPr>
            </w:pPr>
            <w:r w:rsidRPr="004C10FA">
              <w:rPr>
                <w:rFonts w:cs="Arial"/>
                <w:b/>
                <w:bCs/>
                <w:color w:val="FFFFFF" w:themeColor="background1"/>
                <w:sz w:val="20"/>
                <w:szCs w:val="20"/>
              </w:rPr>
              <w:t>Tema de evaluación:</w:t>
            </w:r>
          </w:p>
        </w:tc>
        <w:tc>
          <w:tcPr>
            <w:tcW w:w="728" w:type="pct"/>
            <w:tcBorders>
              <w:top w:val="single" w:sz="4" w:space="0" w:color="auto"/>
              <w:left w:val="nil"/>
              <w:bottom w:val="single" w:sz="4" w:space="0" w:color="auto"/>
              <w:right w:val="single" w:sz="4" w:space="0" w:color="auto"/>
            </w:tcBorders>
            <w:shd w:val="clear" w:color="auto" w:fill="1F4E79" w:themeFill="accent5" w:themeFillShade="80"/>
            <w:noWrap/>
            <w:vAlign w:val="center"/>
          </w:tcPr>
          <w:p w14:paraId="20F9F542" w14:textId="77777777" w:rsidR="00D16515" w:rsidRPr="004C10FA" w:rsidRDefault="00D16515" w:rsidP="000E3B7F">
            <w:pPr>
              <w:spacing w:before="0" w:beforeAutospacing="0" w:after="0" w:afterAutospacing="0" w:line="360" w:lineRule="auto"/>
              <w:jc w:val="center"/>
              <w:rPr>
                <w:rFonts w:cs="Arial"/>
                <w:b/>
                <w:bCs/>
                <w:color w:val="FFFFFF" w:themeColor="background1"/>
                <w:sz w:val="20"/>
                <w:szCs w:val="20"/>
              </w:rPr>
            </w:pPr>
            <w:r w:rsidRPr="004C10FA">
              <w:rPr>
                <w:rFonts w:cs="Arial"/>
                <w:b/>
                <w:bCs/>
                <w:color w:val="FFFFFF" w:themeColor="background1"/>
                <w:sz w:val="20"/>
                <w:szCs w:val="20"/>
              </w:rPr>
              <w:t>Referencia</w:t>
            </w:r>
          </w:p>
          <w:p w14:paraId="3042B0E1" w14:textId="77777777" w:rsidR="00D16515" w:rsidRPr="004C10FA" w:rsidRDefault="00D16515" w:rsidP="000E3B7F">
            <w:pPr>
              <w:spacing w:before="0" w:beforeAutospacing="0" w:after="0" w:afterAutospacing="0" w:line="360" w:lineRule="auto"/>
              <w:jc w:val="center"/>
              <w:rPr>
                <w:rFonts w:cs="Arial"/>
                <w:b/>
                <w:bCs/>
                <w:color w:val="FFFFFF" w:themeColor="background1"/>
                <w:sz w:val="20"/>
                <w:szCs w:val="20"/>
              </w:rPr>
            </w:pPr>
            <w:r w:rsidRPr="004C10FA">
              <w:rPr>
                <w:rFonts w:cs="Arial"/>
                <w:b/>
                <w:bCs/>
                <w:color w:val="FFFFFF" w:themeColor="background1"/>
                <w:sz w:val="20"/>
                <w:szCs w:val="20"/>
              </w:rPr>
              <w:t>(Pregunta)</w:t>
            </w:r>
          </w:p>
        </w:tc>
        <w:tc>
          <w:tcPr>
            <w:tcW w:w="1471" w:type="pct"/>
            <w:tcBorders>
              <w:top w:val="single" w:sz="4" w:space="0" w:color="auto"/>
              <w:left w:val="nil"/>
              <w:bottom w:val="single" w:sz="4" w:space="0" w:color="auto"/>
              <w:right w:val="single" w:sz="4" w:space="0" w:color="auto"/>
            </w:tcBorders>
            <w:shd w:val="clear" w:color="auto" w:fill="1F4E79" w:themeFill="accent5" w:themeFillShade="80"/>
            <w:noWrap/>
            <w:vAlign w:val="center"/>
          </w:tcPr>
          <w:p w14:paraId="098881A8" w14:textId="77777777" w:rsidR="00D16515" w:rsidRPr="004C10FA" w:rsidRDefault="00D16515" w:rsidP="000E3B7F">
            <w:pPr>
              <w:spacing w:before="0" w:beforeAutospacing="0" w:after="0" w:afterAutospacing="0" w:line="360" w:lineRule="auto"/>
              <w:jc w:val="center"/>
              <w:rPr>
                <w:rFonts w:cs="Arial"/>
                <w:b/>
                <w:bCs/>
                <w:color w:val="FFFFFF" w:themeColor="background1"/>
                <w:sz w:val="20"/>
                <w:szCs w:val="20"/>
              </w:rPr>
            </w:pPr>
            <w:r w:rsidRPr="004C10FA">
              <w:rPr>
                <w:rFonts w:cs="Arial"/>
                <w:b/>
                <w:bCs/>
                <w:color w:val="FFFFFF" w:themeColor="background1"/>
                <w:sz w:val="20"/>
                <w:szCs w:val="20"/>
              </w:rPr>
              <w:t>Fortaleza y Oportunidad/Debilidad o amenaza</w:t>
            </w:r>
          </w:p>
        </w:tc>
        <w:tc>
          <w:tcPr>
            <w:tcW w:w="1913" w:type="pct"/>
            <w:tcBorders>
              <w:top w:val="single" w:sz="4" w:space="0" w:color="auto"/>
              <w:left w:val="nil"/>
              <w:bottom w:val="single" w:sz="4" w:space="0" w:color="auto"/>
              <w:right w:val="single" w:sz="4" w:space="0" w:color="auto"/>
            </w:tcBorders>
            <w:shd w:val="clear" w:color="auto" w:fill="1F4E79" w:themeFill="accent5" w:themeFillShade="80"/>
            <w:noWrap/>
            <w:vAlign w:val="center"/>
          </w:tcPr>
          <w:p w14:paraId="54E2BC4F" w14:textId="77777777" w:rsidR="00D16515" w:rsidRPr="004C10FA" w:rsidRDefault="00D16515" w:rsidP="000E3B7F">
            <w:pPr>
              <w:spacing w:before="0" w:beforeAutospacing="0" w:after="0" w:afterAutospacing="0" w:line="360" w:lineRule="auto"/>
              <w:jc w:val="center"/>
              <w:rPr>
                <w:rFonts w:cs="Arial"/>
                <w:b/>
                <w:bCs/>
                <w:color w:val="FFFFFF" w:themeColor="background1"/>
                <w:sz w:val="20"/>
                <w:szCs w:val="20"/>
              </w:rPr>
            </w:pPr>
            <w:r w:rsidRPr="004C10FA">
              <w:rPr>
                <w:rFonts w:cs="Arial"/>
                <w:b/>
                <w:bCs/>
                <w:color w:val="FFFFFF" w:themeColor="background1"/>
                <w:sz w:val="20"/>
                <w:szCs w:val="20"/>
              </w:rPr>
              <w:t>Recomendación</w:t>
            </w:r>
          </w:p>
        </w:tc>
      </w:tr>
      <w:tr w:rsidR="004E2ACC" w:rsidRPr="004C10FA" w14:paraId="0B2F2779" w14:textId="77777777" w:rsidTr="004C6464">
        <w:trPr>
          <w:trHeight w:val="195"/>
          <w:jc w:val="center"/>
        </w:trPr>
        <w:tc>
          <w:tcPr>
            <w:tcW w:w="888" w:type="pct"/>
            <w:vMerge w:val="restart"/>
            <w:tcBorders>
              <w:top w:val="single" w:sz="4" w:space="0" w:color="auto"/>
              <w:left w:val="single" w:sz="4" w:space="0" w:color="auto"/>
              <w:right w:val="single" w:sz="4" w:space="0" w:color="auto"/>
            </w:tcBorders>
            <w:shd w:val="clear" w:color="auto" w:fill="FFFFFF"/>
            <w:vAlign w:val="center"/>
          </w:tcPr>
          <w:p w14:paraId="6B5BB3B1" w14:textId="77777777" w:rsidR="004E2ACC" w:rsidRPr="004C10FA" w:rsidRDefault="004E2ACC" w:rsidP="000E3B7F">
            <w:pPr>
              <w:overflowPunct w:val="0"/>
              <w:autoSpaceDE w:val="0"/>
              <w:autoSpaceDN w:val="0"/>
              <w:adjustRightInd w:val="0"/>
              <w:spacing w:before="0" w:beforeAutospacing="0" w:after="0" w:afterAutospacing="0" w:line="360" w:lineRule="auto"/>
              <w:jc w:val="center"/>
              <w:textAlignment w:val="baseline"/>
              <w:rPr>
                <w:rFonts w:cs="Arial"/>
                <w:sz w:val="20"/>
                <w:szCs w:val="20"/>
              </w:rPr>
            </w:pPr>
            <w:r w:rsidRPr="004C10FA">
              <w:rPr>
                <w:rFonts w:eastAsia="Times" w:cs="Arial"/>
                <w:sz w:val="20"/>
                <w:szCs w:val="20"/>
              </w:rPr>
              <w:t>Características del programa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38097BE5" w14:textId="77777777" w:rsidR="004E2ACC" w:rsidRPr="004C10FA" w:rsidRDefault="004E2ACC"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5EE2DDED" w14:textId="77777777" w:rsidR="004E2ACC" w:rsidRPr="004C10FA" w:rsidRDefault="004E2ACC" w:rsidP="000E3B7F">
            <w:pPr>
              <w:spacing w:before="0" w:beforeAutospacing="0" w:after="0" w:afterAutospacing="0" w:line="360" w:lineRule="auto"/>
              <w:rPr>
                <w:rFonts w:cs="Arial"/>
                <w:sz w:val="20"/>
                <w:szCs w:val="20"/>
              </w:rPr>
            </w:pPr>
            <w:r w:rsidRPr="004C10FA">
              <w:rPr>
                <w:rFonts w:cs="Arial"/>
                <w:sz w:val="20"/>
                <w:szCs w:val="20"/>
              </w:rPr>
              <w:t>Fortaleza: Se explica correctamente el problema que se intenta resolver y a través de qué bienes y servicios se busca lograrlo.</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4068AFDA" w14:textId="77777777" w:rsidR="004E2ACC" w:rsidRPr="004C10FA" w:rsidRDefault="004E2ACC" w:rsidP="000E3B7F">
            <w:pPr>
              <w:spacing w:before="0" w:beforeAutospacing="0" w:after="0" w:afterAutospacing="0" w:line="360" w:lineRule="auto"/>
              <w:jc w:val="center"/>
              <w:rPr>
                <w:rFonts w:cs="Arial"/>
                <w:sz w:val="20"/>
                <w:szCs w:val="20"/>
              </w:rPr>
            </w:pPr>
            <w:r w:rsidRPr="004C10FA">
              <w:rPr>
                <w:rFonts w:cs="Arial"/>
                <w:sz w:val="20"/>
                <w:szCs w:val="20"/>
              </w:rPr>
              <w:t>No Aplica</w:t>
            </w:r>
          </w:p>
        </w:tc>
      </w:tr>
      <w:tr w:rsidR="004E2ACC" w:rsidRPr="004C10FA" w14:paraId="2955134E" w14:textId="77777777" w:rsidTr="004C6464">
        <w:trPr>
          <w:trHeight w:val="195"/>
          <w:jc w:val="center"/>
        </w:trPr>
        <w:tc>
          <w:tcPr>
            <w:tcW w:w="888" w:type="pct"/>
            <w:vMerge/>
            <w:tcBorders>
              <w:left w:val="single" w:sz="4" w:space="0" w:color="auto"/>
              <w:bottom w:val="single" w:sz="4" w:space="0" w:color="auto"/>
              <w:right w:val="single" w:sz="4" w:space="0" w:color="auto"/>
            </w:tcBorders>
            <w:shd w:val="clear" w:color="auto" w:fill="FFFFFF"/>
            <w:vAlign w:val="center"/>
          </w:tcPr>
          <w:p w14:paraId="2B0A084D" w14:textId="77777777" w:rsidR="004E2ACC" w:rsidRPr="004C10FA" w:rsidRDefault="004E2ACC" w:rsidP="000E3B7F">
            <w:pPr>
              <w:overflowPunct w:val="0"/>
              <w:autoSpaceDE w:val="0"/>
              <w:autoSpaceDN w:val="0"/>
              <w:adjustRightInd w:val="0"/>
              <w:spacing w:before="0" w:beforeAutospacing="0" w:after="0" w:afterAutospacing="0" w:line="360" w:lineRule="auto"/>
              <w:jc w:val="center"/>
              <w:textAlignment w:val="baseline"/>
              <w:rPr>
                <w:rFonts w:eastAsia="Times" w:cs="Arial"/>
                <w:sz w:val="20"/>
                <w:szCs w:val="20"/>
              </w:rPr>
            </w:pPr>
          </w:p>
        </w:tc>
        <w:tc>
          <w:tcPr>
            <w:tcW w:w="728" w:type="pct"/>
            <w:tcBorders>
              <w:top w:val="single" w:sz="4" w:space="0" w:color="auto"/>
              <w:left w:val="nil"/>
              <w:bottom w:val="single" w:sz="4" w:space="0" w:color="auto"/>
              <w:right w:val="single" w:sz="4" w:space="0" w:color="auto"/>
            </w:tcBorders>
            <w:shd w:val="clear" w:color="auto" w:fill="FFFFFF"/>
            <w:vAlign w:val="center"/>
          </w:tcPr>
          <w:p w14:paraId="3AED466B" w14:textId="77777777" w:rsidR="004E2ACC" w:rsidRPr="004C10FA" w:rsidRDefault="004E2ACC"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3BB3458C" w14:textId="77777777" w:rsidR="004E2ACC" w:rsidRPr="004C10FA" w:rsidRDefault="009F5A2D" w:rsidP="006E4E16">
            <w:pPr>
              <w:spacing w:before="0" w:beforeAutospacing="0" w:after="0" w:afterAutospacing="0" w:line="360" w:lineRule="auto"/>
              <w:rPr>
                <w:rFonts w:cs="Arial"/>
                <w:sz w:val="20"/>
                <w:szCs w:val="20"/>
              </w:rPr>
            </w:pPr>
            <w:r w:rsidRPr="004C10FA">
              <w:rPr>
                <w:rFonts w:cs="Arial"/>
                <w:sz w:val="20"/>
                <w:szCs w:val="20"/>
              </w:rPr>
              <w:t>Debilidad: El indicador de Fin no está totalmente correlacionado con su objetivo. El indicador mide el porcentaje de personas con 3 o más carencias (C</w:t>
            </w:r>
            <w:r w:rsidR="006E4E16" w:rsidRPr="004C10FA">
              <w:rPr>
                <w:rFonts w:cs="Arial"/>
                <w:sz w:val="20"/>
                <w:szCs w:val="20"/>
              </w:rPr>
              <w:t xml:space="preserve">oneval </w:t>
            </w:r>
            <w:r w:rsidRPr="004C10FA">
              <w:rPr>
                <w:rFonts w:cs="Arial"/>
                <w:sz w:val="20"/>
                <w:szCs w:val="20"/>
              </w:rPr>
              <w:t xml:space="preserve">indica que hay </w:t>
            </w:r>
            <w:r w:rsidR="006E4E16" w:rsidRPr="004C10FA">
              <w:rPr>
                <w:rFonts w:cs="Arial"/>
                <w:sz w:val="20"/>
                <w:szCs w:val="20"/>
              </w:rPr>
              <w:t>siete</w:t>
            </w:r>
            <w:r w:rsidRPr="004C10FA">
              <w:rPr>
                <w:rFonts w:cs="Arial"/>
                <w:sz w:val="20"/>
                <w:szCs w:val="20"/>
              </w:rPr>
              <w:t xml:space="preserve">) y el objetivo es aumentar el número de personas con un estado nutricional normal. Entonces, en este caso, las personas podrían disminuir </w:t>
            </w:r>
            <w:r w:rsidR="006E4E16" w:rsidRPr="004C10FA">
              <w:rPr>
                <w:rFonts w:cs="Arial"/>
                <w:sz w:val="20"/>
                <w:szCs w:val="20"/>
              </w:rPr>
              <w:t>tres</w:t>
            </w:r>
            <w:r w:rsidRPr="004C10FA">
              <w:rPr>
                <w:rFonts w:cs="Arial"/>
                <w:sz w:val="20"/>
                <w:szCs w:val="20"/>
              </w:rPr>
              <w:t xml:space="preserve"> carencias y no disminuir la carencia alimentaria. </w:t>
            </w:r>
          </w:p>
          <w:p w14:paraId="677FDB0E" w14:textId="77777777" w:rsidR="00A90C7F" w:rsidRPr="004C10FA" w:rsidRDefault="00A90C7F" w:rsidP="006E4E16">
            <w:pPr>
              <w:spacing w:before="0" w:beforeAutospacing="0" w:after="0" w:afterAutospacing="0" w:line="360" w:lineRule="auto"/>
              <w:rPr>
                <w:rFonts w:cs="Arial"/>
                <w:sz w:val="20"/>
                <w:szCs w:val="20"/>
              </w:rPr>
            </w:pPr>
            <w:r w:rsidRPr="004C10FA">
              <w:rPr>
                <w:rFonts w:cs="Arial"/>
                <w:sz w:val="20"/>
                <w:szCs w:val="20"/>
              </w:rPr>
              <w:t>Adicionalmente, no se tiene un análisis de la evidencia nacional e internacional que justifique la creación del programa, el tipo de intervención y que los componentes elegidos realmente son las mejores opciones para resolver el problema.</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2F03A811" w14:textId="77777777" w:rsidR="004E2ACC" w:rsidRPr="004C10FA" w:rsidRDefault="009F5A2D" w:rsidP="00D96F64">
            <w:pPr>
              <w:spacing w:before="0" w:beforeAutospacing="0" w:after="0" w:afterAutospacing="0" w:line="360" w:lineRule="auto"/>
              <w:jc w:val="left"/>
              <w:rPr>
                <w:rFonts w:cs="Arial"/>
                <w:sz w:val="20"/>
                <w:szCs w:val="20"/>
              </w:rPr>
            </w:pPr>
            <w:r w:rsidRPr="004C10FA">
              <w:rPr>
                <w:rFonts w:cs="Arial"/>
                <w:sz w:val="20"/>
                <w:szCs w:val="20"/>
              </w:rPr>
              <w:t xml:space="preserve">Recomendación: Revisar el indicador para alinearlo más al objetivo, ya que el indicador no pone de manera explícita que se </w:t>
            </w:r>
            <w:r w:rsidR="00405184" w:rsidRPr="004C10FA">
              <w:rPr>
                <w:rFonts w:cs="Arial"/>
                <w:sz w:val="20"/>
                <w:szCs w:val="20"/>
              </w:rPr>
              <w:t xml:space="preserve">mida el aumento de las personas con </w:t>
            </w:r>
            <w:r w:rsidR="00736FF6" w:rsidRPr="004C10FA">
              <w:rPr>
                <w:rFonts w:cs="Arial"/>
                <w:sz w:val="20"/>
                <w:szCs w:val="20"/>
              </w:rPr>
              <w:t>estado nutricio normal.</w:t>
            </w:r>
            <w:r w:rsidR="00353021" w:rsidRPr="004C10FA">
              <w:rPr>
                <w:rFonts w:cs="Arial"/>
                <w:sz w:val="20"/>
                <w:szCs w:val="20"/>
              </w:rPr>
              <w:t xml:space="preserve"> </w:t>
            </w:r>
            <w:r w:rsidR="00D96F64" w:rsidRPr="004C10FA">
              <w:rPr>
                <w:rFonts w:cs="Arial"/>
                <w:sz w:val="20"/>
                <w:szCs w:val="20"/>
              </w:rPr>
              <w:t>De igual manera se</w:t>
            </w:r>
            <w:r w:rsidR="00353021" w:rsidRPr="004C10FA">
              <w:rPr>
                <w:rFonts w:cs="Arial"/>
                <w:sz w:val="20"/>
                <w:szCs w:val="20"/>
              </w:rPr>
              <w:t xml:space="preserve"> sugiere analizar si es factible cambiar el objetivo y el indicador de Fin por el objetivo e indicador de Propósito; en Propósito se recomienda tener como objetivo la disminución de las personas con carencia alimentaria</w:t>
            </w:r>
            <w:r w:rsidR="00D96F64" w:rsidRPr="004C10FA">
              <w:rPr>
                <w:rFonts w:cs="Arial"/>
                <w:sz w:val="20"/>
                <w:szCs w:val="20"/>
              </w:rPr>
              <w:t xml:space="preserve"> atendidas por el programa</w:t>
            </w:r>
            <w:r w:rsidR="00353021" w:rsidRPr="004C10FA">
              <w:rPr>
                <w:rFonts w:cs="Arial"/>
                <w:sz w:val="20"/>
                <w:szCs w:val="20"/>
              </w:rPr>
              <w:t xml:space="preserve"> y establecer indicadores que vayan de acuerdo a este objetivo.</w:t>
            </w:r>
          </w:p>
          <w:p w14:paraId="3A5350F1" w14:textId="77777777" w:rsidR="00A90C7F" w:rsidRPr="004C10FA" w:rsidRDefault="00A90C7F" w:rsidP="00D96F64">
            <w:pPr>
              <w:spacing w:before="0" w:beforeAutospacing="0" w:after="0" w:afterAutospacing="0" w:line="360" w:lineRule="auto"/>
              <w:jc w:val="left"/>
              <w:rPr>
                <w:rFonts w:cs="Arial"/>
                <w:sz w:val="20"/>
                <w:szCs w:val="20"/>
              </w:rPr>
            </w:pPr>
            <w:r w:rsidRPr="004C10FA">
              <w:rPr>
                <w:rFonts w:cs="Arial"/>
                <w:sz w:val="20"/>
                <w:szCs w:val="20"/>
              </w:rPr>
              <w:t xml:space="preserve">Finalmente, </w:t>
            </w:r>
            <w:r w:rsidRPr="004C10FA">
              <w:rPr>
                <w:rFonts w:cs="Arial"/>
              </w:rPr>
              <w:t xml:space="preserve">se recomienda que, dentro del documento de diseño del programa, el cual se está realizando, se incluya un apartado de revisión de la literatura (nacional e internacional) sobre el tema de carencia alimentaria y las intervenciones que se han hecho </w:t>
            </w:r>
            <w:r w:rsidRPr="004C10FA">
              <w:rPr>
                <w:rFonts w:cs="Arial"/>
              </w:rPr>
              <w:lastRenderedPageBreak/>
              <w:t>para tratar de resolver el problema que se plantea en el Pp 080.</w:t>
            </w:r>
          </w:p>
        </w:tc>
      </w:tr>
      <w:tr w:rsidR="00D16515" w:rsidRPr="004C10FA" w14:paraId="73FCCAB4"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3FD26470"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lastRenderedPageBreak/>
              <w:t>Resultados</w:t>
            </w:r>
          </w:p>
        </w:tc>
        <w:tc>
          <w:tcPr>
            <w:tcW w:w="728" w:type="pct"/>
            <w:tcBorders>
              <w:top w:val="single" w:sz="4" w:space="0" w:color="auto"/>
              <w:left w:val="nil"/>
              <w:bottom w:val="single" w:sz="4" w:space="0" w:color="auto"/>
              <w:right w:val="single" w:sz="4" w:space="0" w:color="auto"/>
            </w:tcBorders>
            <w:shd w:val="clear" w:color="auto" w:fill="FFFFFF"/>
            <w:vAlign w:val="center"/>
          </w:tcPr>
          <w:p w14:paraId="0563F302"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P3</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666E50CB" w14:textId="77777777" w:rsidR="00D16515" w:rsidRPr="004C10FA" w:rsidRDefault="00687125" w:rsidP="000E3B7F">
            <w:pPr>
              <w:spacing w:before="0" w:beforeAutospacing="0" w:after="0" w:afterAutospacing="0" w:line="360" w:lineRule="auto"/>
              <w:jc w:val="left"/>
              <w:rPr>
                <w:rFonts w:cs="Arial"/>
                <w:sz w:val="20"/>
                <w:szCs w:val="20"/>
              </w:rPr>
            </w:pPr>
            <w:r w:rsidRPr="004C10FA">
              <w:rPr>
                <w:rFonts w:cs="Arial"/>
                <w:sz w:val="20"/>
                <w:szCs w:val="20"/>
              </w:rPr>
              <w:t>Debilidad</w:t>
            </w:r>
            <w:r w:rsidR="00D16515" w:rsidRPr="004C10FA">
              <w:rPr>
                <w:rFonts w:cs="Arial"/>
                <w:sz w:val="20"/>
                <w:szCs w:val="20"/>
              </w:rPr>
              <w:t xml:space="preserve"> No se tiene una meta de Fin ni una línea base de fin. Esto podría implicar una dificultad para poder medir el impacto del programa en el objetivo final. </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311E5703" w14:textId="77777777" w:rsidR="00D16515" w:rsidRPr="004C10FA" w:rsidRDefault="009F5A2D" w:rsidP="000E3B7F">
            <w:pPr>
              <w:spacing w:before="0" w:beforeAutospacing="0" w:after="0" w:afterAutospacing="0" w:line="360" w:lineRule="auto"/>
              <w:jc w:val="left"/>
              <w:rPr>
                <w:rFonts w:cs="Arial"/>
                <w:sz w:val="20"/>
                <w:szCs w:val="20"/>
              </w:rPr>
            </w:pPr>
            <w:r w:rsidRPr="004C10FA">
              <w:rPr>
                <w:rFonts w:cs="Arial"/>
                <w:sz w:val="20"/>
                <w:szCs w:val="20"/>
              </w:rPr>
              <w:t xml:space="preserve">Recomendación: </w:t>
            </w:r>
            <w:r w:rsidR="00D16515" w:rsidRPr="004C10FA">
              <w:rPr>
                <w:rFonts w:cs="Arial"/>
                <w:sz w:val="20"/>
                <w:szCs w:val="20"/>
              </w:rPr>
              <w:t>Esto podría solucionarse proponiendo una meta de Fin. Se sabe que lo que se busca es contribuir a aumentar el número de personas que cuentan con un estado nutricional normal. El indicador que se propuso dentro de la MIR es el porcentaje de la población con tres o más carencias sociales; se mide dividiendo el total de este tipo de población en el año “t”, entre el total de este tipo de población en el año “s”. Entonces, se recomienda establecer una medida base y una meta clara.</w:t>
            </w:r>
          </w:p>
        </w:tc>
      </w:tr>
      <w:tr w:rsidR="00D16515" w:rsidRPr="004C10FA" w14:paraId="3ECB86E7"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43F95992"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Resultados</w:t>
            </w:r>
          </w:p>
        </w:tc>
        <w:tc>
          <w:tcPr>
            <w:tcW w:w="728" w:type="pct"/>
            <w:tcBorders>
              <w:top w:val="single" w:sz="4" w:space="0" w:color="auto"/>
              <w:left w:val="nil"/>
              <w:bottom w:val="single" w:sz="4" w:space="0" w:color="auto"/>
              <w:right w:val="single" w:sz="4" w:space="0" w:color="auto"/>
            </w:tcBorders>
            <w:shd w:val="clear" w:color="auto" w:fill="FFFFFF"/>
            <w:vAlign w:val="center"/>
          </w:tcPr>
          <w:p w14:paraId="4FEE0B62"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P3</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7A37842B"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Debilidad: Si bien está correctamente establecido que la meta</w:t>
            </w:r>
            <w:r w:rsidR="00484148" w:rsidRPr="004C10FA">
              <w:rPr>
                <w:rFonts w:cs="Arial"/>
                <w:sz w:val="20"/>
                <w:szCs w:val="20"/>
              </w:rPr>
              <w:t xml:space="preserve"> de Propósito</w:t>
            </w:r>
            <w:r w:rsidRPr="004C10FA">
              <w:rPr>
                <w:rFonts w:cs="Arial"/>
                <w:sz w:val="20"/>
                <w:szCs w:val="20"/>
              </w:rPr>
              <w:t xml:space="preserve"> sea para 2018, ya que se podrían esperar mayores impactos en el largo plazo, esta meta es </w:t>
            </w:r>
            <w:r w:rsidR="00431029" w:rsidRPr="004C10FA">
              <w:rPr>
                <w:rFonts w:cs="Arial"/>
                <w:sz w:val="20"/>
                <w:szCs w:val="20"/>
              </w:rPr>
              <w:t>laxa</w:t>
            </w:r>
            <w:r w:rsidRPr="004C10FA">
              <w:rPr>
                <w:rFonts w:cs="Arial"/>
                <w:sz w:val="20"/>
                <w:szCs w:val="20"/>
              </w:rPr>
              <w:t>. Adicionalmente, no se tienen resultados de mediano plazo.</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3ED65018" w14:textId="77777777" w:rsidR="00D16515" w:rsidRPr="004C10FA" w:rsidRDefault="00D16515" w:rsidP="006E4E16">
            <w:pPr>
              <w:spacing w:before="0" w:beforeAutospacing="0" w:after="0" w:afterAutospacing="0" w:line="360" w:lineRule="auto"/>
              <w:jc w:val="left"/>
              <w:rPr>
                <w:rFonts w:cs="Arial"/>
                <w:sz w:val="20"/>
                <w:szCs w:val="20"/>
              </w:rPr>
            </w:pPr>
            <w:r w:rsidRPr="004C10FA">
              <w:rPr>
                <w:rFonts w:cs="Arial"/>
                <w:sz w:val="20"/>
                <w:szCs w:val="20"/>
              </w:rPr>
              <w:t xml:space="preserve">Recomendación: Se les comunicó a los evaluadores que esta meta está hecha con base en las proyecciones que tiene </w:t>
            </w:r>
            <w:r w:rsidR="006E4E16" w:rsidRPr="004C10FA">
              <w:rPr>
                <w:rFonts w:cs="Arial"/>
                <w:sz w:val="20"/>
                <w:szCs w:val="20"/>
              </w:rPr>
              <w:t>Coneval</w:t>
            </w:r>
            <w:r w:rsidRPr="004C10FA">
              <w:rPr>
                <w:rFonts w:cs="Arial"/>
                <w:sz w:val="20"/>
                <w:szCs w:val="20"/>
              </w:rPr>
              <w:t>; sin embargo, sería importante que se hicieran mediciones de medio camino para ver si las medidas adoptadas (</w:t>
            </w:r>
            <w:r w:rsidR="006E4E16" w:rsidRPr="004C10FA">
              <w:rPr>
                <w:rFonts w:cs="Arial"/>
                <w:sz w:val="20"/>
                <w:szCs w:val="20"/>
              </w:rPr>
              <w:t>C</w:t>
            </w:r>
            <w:r w:rsidRPr="004C10FA">
              <w:rPr>
                <w:rFonts w:cs="Arial"/>
                <w:sz w:val="20"/>
                <w:szCs w:val="20"/>
              </w:rPr>
              <w:t>omponentes) e indicadores son los óptimos. Adicionalmente, se podría ajustar la meta bianual a una más ambiciosa para que se hagan mayores esfuerzos en lograrla.</w:t>
            </w:r>
          </w:p>
        </w:tc>
      </w:tr>
      <w:tr w:rsidR="00D16515" w:rsidRPr="004C10FA" w14:paraId="6701FFF6"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2103321F"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Resultados</w:t>
            </w:r>
          </w:p>
        </w:tc>
        <w:tc>
          <w:tcPr>
            <w:tcW w:w="728" w:type="pct"/>
            <w:tcBorders>
              <w:top w:val="single" w:sz="4" w:space="0" w:color="auto"/>
              <w:left w:val="nil"/>
              <w:bottom w:val="single" w:sz="4" w:space="0" w:color="auto"/>
              <w:right w:val="single" w:sz="4" w:space="0" w:color="auto"/>
            </w:tcBorders>
            <w:shd w:val="clear" w:color="auto" w:fill="FFFFFF"/>
            <w:vAlign w:val="center"/>
          </w:tcPr>
          <w:p w14:paraId="12A69FD0"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P4</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1D4DAC28"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 xml:space="preserve">Debilidad: No se puede analizar cuáles fueron las razones o factores que determinaron el cumplimiento de las metas. Principalmente, no se puede </w:t>
            </w:r>
            <w:r w:rsidRPr="004C10FA">
              <w:rPr>
                <w:rFonts w:cs="Arial"/>
                <w:sz w:val="20"/>
                <w:szCs w:val="20"/>
              </w:rPr>
              <w:lastRenderedPageBreak/>
              <w:t>saber porque no hay una meta ni una línea base del indicador de Fin. Asimismo, no se puede determinar los factores que influyen el grado de cumplimiento, debido a que no se tiene información suficiente.</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47D239D8"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lastRenderedPageBreak/>
              <w:t xml:space="preserve">Recomendación: Se recomienda que antes de evaluar cuáles fueron los factores o razones que afectan el cumplimiento de las metas, se atiendan todas las recomendaciones realizadas en la Evaluación de Diseño </w:t>
            </w:r>
            <w:r w:rsidRPr="004C10FA">
              <w:rPr>
                <w:rFonts w:cs="Arial"/>
                <w:sz w:val="20"/>
                <w:szCs w:val="20"/>
              </w:rPr>
              <w:lastRenderedPageBreak/>
              <w:t>2016 del Programa Carencia Alimentaria. Esto permitiría, al momento de evaluar los factores, evitar cualquier sesgo que pudiera generarse por el diseño o por recomendaciones no atendidas. Posteriormente, se podría hacer un análisis más puntual sobre cómo afectan diversos factores las metas planteadas</w:t>
            </w:r>
            <w:r w:rsidR="00FA5BF1" w:rsidRPr="004C10FA">
              <w:rPr>
                <w:rFonts w:cs="Arial"/>
                <w:sz w:val="20"/>
                <w:szCs w:val="20"/>
              </w:rPr>
              <w:t>.</w:t>
            </w:r>
            <w:r w:rsidR="00353021" w:rsidRPr="004C10FA">
              <w:rPr>
                <w:rFonts w:cs="Arial"/>
                <w:sz w:val="20"/>
                <w:szCs w:val="20"/>
              </w:rPr>
              <w:t xml:space="preserve"> Se sugiere analizar si es factible cambiar el objetivo y el indicador de Fin por el objetivo e indicador de Propósito; en Propósito se recomienda tener como objetivo la disminución de las personas con carencia alimentaria y establecer indicadores que vayan de acuerdo a este objetivo.</w:t>
            </w:r>
          </w:p>
        </w:tc>
      </w:tr>
      <w:tr w:rsidR="00D16515" w:rsidRPr="004C10FA" w14:paraId="2F53B550"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52C5812B"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lastRenderedPageBreak/>
              <w:t>Resultados</w:t>
            </w:r>
          </w:p>
        </w:tc>
        <w:tc>
          <w:tcPr>
            <w:tcW w:w="728" w:type="pct"/>
            <w:tcBorders>
              <w:top w:val="single" w:sz="4" w:space="0" w:color="auto"/>
              <w:left w:val="nil"/>
              <w:bottom w:val="single" w:sz="4" w:space="0" w:color="auto"/>
              <w:right w:val="single" w:sz="4" w:space="0" w:color="auto"/>
            </w:tcBorders>
            <w:shd w:val="clear" w:color="auto" w:fill="FFFFFF"/>
            <w:vAlign w:val="center"/>
          </w:tcPr>
          <w:p w14:paraId="7DF931AC"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P5</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5BF398A1" w14:textId="77777777" w:rsidR="00D16515" w:rsidRPr="004C10FA" w:rsidRDefault="00687125" w:rsidP="000E3B7F">
            <w:pPr>
              <w:spacing w:before="0" w:beforeAutospacing="0" w:after="0" w:afterAutospacing="0" w:line="360" w:lineRule="auto"/>
              <w:rPr>
                <w:rFonts w:cs="Arial"/>
                <w:sz w:val="20"/>
                <w:szCs w:val="20"/>
              </w:rPr>
            </w:pPr>
            <w:r w:rsidRPr="004C10FA">
              <w:rPr>
                <w:rFonts w:cs="Arial"/>
                <w:sz w:val="20"/>
                <w:szCs w:val="20"/>
              </w:rPr>
              <w:t>Debilidad</w:t>
            </w:r>
            <w:r w:rsidR="00D16515" w:rsidRPr="004C10FA">
              <w:rPr>
                <w:rFonts w:cs="Arial"/>
                <w:sz w:val="20"/>
                <w:szCs w:val="20"/>
              </w:rPr>
              <w:t xml:space="preserve">: A pesar de que se ha determinado que la implementación del programa durante el ejercicio correspondiente fue efectiva, aún quedan esfuerzos por hacer, ya que hay </w:t>
            </w:r>
            <w:r w:rsidR="006E4E16" w:rsidRPr="004C10FA">
              <w:rPr>
                <w:rFonts w:cs="Arial"/>
                <w:sz w:val="20"/>
                <w:szCs w:val="20"/>
              </w:rPr>
              <w:t>cuatro</w:t>
            </w:r>
            <w:r w:rsidR="00D16515" w:rsidRPr="004C10FA">
              <w:rPr>
                <w:rFonts w:cs="Arial"/>
                <w:sz w:val="20"/>
                <w:szCs w:val="20"/>
              </w:rPr>
              <w:t xml:space="preserve"> </w:t>
            </w:r>
            <w:r w:rsidR="006E4E16" w:rsidRPr="004C10FA">
              <w:rPr>
                <w:rFonts w:cs="Arial"/>
                <w:sz w:val="20"/>
                <w:szCs w:val="20"/>
              </w:rPr>
              <w:t>C</w:t>
            </w:r>
            <w:r w:rsidR="00D16515" w:rsidRPr="004C10FA">
              <w:rPr>
                <w:rFonts w:cs="Arial"/>
                <w:sz w:val="20"/>
                <w:szCs w:val="20"/>
              </w:rPr>
              <w:t>omponentes del programa que aún no llegan a la meta. Además, aún no es posible ver cuál es el efecto de la correcta implementación del programa.</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2B335026"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 xml:space="preserve">Recomendación: En este caso es necesario verificar los indicadores. Se tienen que verificar y ajustar las metas en el caso en el que se crean poco posibles de alcanzar, o en el caso en el que sean muy fáciles de cubrir. </w:t>
            </w:r>
          </w:p>
          <w:p w14:paraId="6A969EB7" w14:textId="77777777" w:rsidR="002410F1" w:rsidRPr="004C10FA" w:rsidRDefault="002410F1" w:rsidP="000E3B7F">
            <w:pPr>
              <w:spacing w:before="0" w:beforeAutospacing="0" w:after="0" w:afterAutospacing="0" w:line="360" w:lineRule="auto"/>
              <w:jc w:val="left"/>
              <w:rPr>
                <w:rFonts w:cs="Arial"/>
                <w:sz w:val="20"/>
                <w:szCs w:val="20"/>
              </w:rPr>
            </w:pPr>
            <w:r w:rsidRPr="004C10FA">
              <w:rPr>
                <w:rFonts w:cs="Arial"/>
                <w:sz w:val="20"/>
                <w:szCs w:val="20"/>
              </w:rPr>
              <w:t>Adicionalmente, podría plantearse la creación de otros indicadores que estén orientados a resultados.</w:t>
            </w:r>
          </w:p>
        </w:tc>
      </w:tr>
      <w:tr w:rsidR="00D16515" w:rsidRPr="004C10FA" w14:paraId="69A9F684"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395F87F1"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Resultados</w:t>
            </w:r>
          </w:p>
        </w:tc>
        <w:tc>
          <w:tcPr>
            <w:tcW w:w="728" w:type="pct"/>
            <w:tcBorders>
              <w:top w:val="single" w:sz="4" w:space="0" w:color="auto"/>
              <w:left w:val="nil"/>
              <w:bottom w:val="single" w:sz="4" w:space="0" w:color="auto"/>
              <w:right w:val="single" w:sz="4" w:space="0" w:color="auto"/>
            </w:tcBorders>
            <w:shd w:val="clear" w:color="auto" w:fill="FFFFFF"/>
            <w:vAlign w:val="center"/>
          </w:tcPr>
          <w:p w14:paraId="20EF0623"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P6</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0CCB418A" w14:textId="77777777" w:rsidR="00D16515" w:rsidRPr="004C10FA" w:rsidRDefault="00EA5160" w:rsidP="000E3B7F">
            <w:pPr>
              <w:spacing w:before="0" w:beforeAutospacing="0" w:after="0" w:afterAutospacing="0" w:line="360" w:lineRule="auto"/>
              <w:jc w:val="left"/>
              <w:rPr>
                <w:rFonts w:cs="Arial"/>
                <w:sz w:val="20"/>
                <w:szCs w:val="20"/>
              </w:rPr>
            </w:pPr>
            <w:r w:rsidRPr="004C10FA">
              <w:rPr>
                <w:rFonts w:cs="Arial"/>
                <w:sz w:val="20"/>
                <w:szCs w:val="20"/>
              </w:rPr>
              <w:t>Debilidad</w:t>
            </w:r>
            <w:r w:rsidR="00D16515" w:rsidRPr="004C10FA">
              <w:rPr>
                <w:rFonts w:cs="Arial"/>
                <w:sz w:val="20"/>
                <w:szCs w:val="20"/>
              </w:rPr>
              <w:t xml:space="preserve">: Como se observa en la MIR, hay </w:t>
            </w:r>
            <w:r w:rsidR="006E4E16" w:rsidRPr="004C10FA">
              <w:rPr>
                <w:rFonts w:cs="Arial"/>
                <w:sz w:val="20"/>
                <w:szCs w:val="20"/>
              </w:rPr>
              <w:t>tres</w:t>
            </w:r>
            <w:r w:rsidR="00D16515" w:rsidRPr="004C10FA">
              <w:rPr>
                <w:rFonts w:cs="Arial"/>
                <w:sz w:val="20"/>
                <w:szCs w:val="20"/>
              </w:rPr>
              <w:t xml:space="preserve"> indicadores que cumplieron y pasaron la meta, y otros </w:t>
            </w:r>
            <w:r w:rsidR="006E4E16" w:rsidRPr="004C10FA">
              <w:rPr>
                <w:rFonts w:cs="Arial"/>
                <w:sz w:val="20"/>
                <w:szCs w:val="20"/>
              </w:rPr>
              <w:lastRenderedPageBreak/>
              <w:t>cuatro</w:t>
            </w:r>
            <w:r w:rsidR="00D16515" w:rsidRPr="004C10FA">
              <w:rPr>
                <w:rFonts w:cs="Arial"/>
                <w:sz w:val="20"/>
                <w:szCs w:val="20"/>
              </w:rPr>
              <w:t xml:space="preserve"> que aún tienen esfuerzos por hacer. </w:t>
            </w:r>
          </w:p>
          <w:p w14:paraId="6C9DEFEC" w14:textId="77777777" w:rsidR="002410F1" w:rsidRPr="004C10FA" w:rsidRDefault="002410F1" w:rsidP="000E3B7F">
            <w:pPr>
              <w:spacing w:before="0" w:beforeAutospacing="0" w:after="0" w:afterAutospacing="0" w:line="360" w:lineRule="auto"/>
              <w:jc w:val="left"/>
              <w:rPr>
                <w:rFonts w:cs="Arial"/>
                <w:sz w:val="20"/>
                <w:szCs w:val="20"/>
              </w:rPr>
            </w:pPr>
            <w:r w:rsidRPr="004C10FA">
              <w:rPr>
                <w:rFonts w:cs="Arial"/>
                <w:sz w:val="20"/>
                <w:szCs w:val="20"/>
              </w:rPr>
              <w:t xml:space="preserve">Además, estos indicadores de componentes solamente miden el avance en la entrega de bienes y servicios y no se enfocan a resultados, </w:t>
            </w:r>
            <w:r w:rsidR="0010428E" w:rsidRPr="004C10FA">
              <w:rPr>
                <w:rFonts w:cs="Arial"/>
                <w:sz w:val="20"/>
                <w:szCs w:val="20"/>
              </w:rPr>
              <w:t>es decir, só</w:t>
            </w:r>
            <w:r w:rsidRPr="004C10FA">
              <w:rPr>
                <w:rFonts w:cs="Arial"/>
                <w:sz w:val="20"/>
                <w:szCs w:val="20"/>
              </w:rPr>
              <w:t>lo</w:t>
            </w:r>
            <w:r w:rsidR="0010428E" w:rsidRPr="004C10FA">
              <w:rPr>
                <w:rFonts w:cs="Arial"/>
                <w:sz w:val="20"/>
                <w:szCs w:val="20"/>
              </w:rPr>
              <w:t xml:space="preserve"> miden</w:t>
            </w:r>
            <w:r w:rsidRPr="004C10FA">
              <w:rPr>
                <w:rFonts w:cs="Arial"/>
                <w:sz w:val="20"/>
                <w:szCs w:val="20"/>
              </w:rPr>
              <w:t xml:space="preserve"> si se cumplió con lo programado o no.</w:t>
            </w:r>
          </w:p>
        </w:tc>
        <w:tc>
          <w:tcPr>
            <w:tcW w:w="1913" w:type="pct"/>
            <w:vMerge w:val="restart"/>
            <w:tcBorders>
              <w:top w:val="single" w:sz="4" w:space="0" w:color="auto"/>
              <w:left w:val="nil"/>
              <w:right w:val="single" w:sz="4" w:space="0" w:color="auto"/>
            </w:tcBorders>
            <w:shd w:val="clear" w:color="auto" w:fill="FFFFFF"/>
            <w:vAlign w:val="center"/>
          </w:tcPr>
          <w:p w14:paraId="020A11B2"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lastRenderedPageBreak/>
              <w:t xml:space="preserve">Recomendación: Se deben de atender las recomendaciones sobre la MIR hechas en la </w:t>
            </w:r>
            <w:r w:rsidR="006E4E16" w:rsidRPr="004C10FA">
              <w:rPr>
                <w:rFonts w:cs="Arial"/>
                <w:sz w:val="20"/>
                <w:szCs w:val="20"/>
              </w:rPr>
              <w:t>ED</w:t>
            </w:r>
            <w:r w:rsidRPr="004C10FA">
              <w:rPr>
                <w:rFonts w:cs="Arial"/>
                <w:sz w:val="20"/>
                <w:szCs w:val="20"/>
              </w:rPr>
              <w:t xml:space="preserve"> 2016. Asimismo, se recomienda revisar las </w:t>
            </w:r>
            <w:r w:rsidRPr="004C10FA">
              <w:rPr>
                <w:rFonts w:cs="Arial"/>
                <w:sz w:val="20"/>
                <w:szCs w:val="20"/>
              </w:rPr>
              <w:lastRenderedPageBreak/>
              <w:t xml:space="preserve">metas o en su defecto el cálculo de los indicadores. Lo anterior es de vital importancia, ya que se tienen líneas bases de más de 100%, y avances de </w:t>
            </w:r>
            <w:r w:rsidR="00493953" w:rsidRPr="004C10FA">
              <w:rPr>
                <w:rFonts w:cs="Arial"/>
                <w:sz w:val="20"/>
                <w:szCs w:val="20"/>
              </w:rPr>
              <w:t xml:space="preserve">2016 también superiores al 100%, lo que pone en tela de juicio si se escogieron correctamente o no. </w:t>
            </w:r>
          </w:p>
          <w:p w14:paraId="57558EF0" w14:textId="77777777" w:rsidR="002410F1" w:rsidRPr="004C10FA" w:rsidRDefault="002410F1" w:rsidP="000E3B7F">
            <w:pPr>
              <w:spacing w:before="0" w:beforeAutospacing="0" w:after="0" w:afterAutospacing="0" w:line="360" w:lineRule="auto"/>
              <w:jc w:val="left"/>
              <w:rPr>
                <w:rFonts w:cs="Arial"/>
                <w:sz w:val="20"/>
                <w:szCs w:val="20"/>
              </w:rPr>
            </w:pPr>
            <w:r w:rsidRPr="004C10FA">
              <w:rPr>
                <w:rFonts w:cs="Arial"/>
                <w:sz w:val="20"/>
                <w:szCs w:val="20"/>
              </w:rPr>
              <w:t xml:space="preserve">Adicionalmente, podría plantearse la creación de otros indicadores </w:t>
            </w:r>
            <w:r w:rsidR="0010428E" w:rsidRPr="004C10FA">
              <w:rPr>
                <w:rFonts w:cs="Arial"/>
                <w:sz w:val="20"/>
                <w:szCs w:val="20"/>
              </w:rPr>
              <w:t xml:space="preserve">de proceso </w:t>
            </w:r>
            <w:r w:rsidRPr="004C10FA">
              <w:rPr>
                <w:rFonts w:cs="Arial"/>
                <w:sz w:val="20"/>
                <w:szCs w:val="20"/>
              </w:rPr>
              <w:t>qu</w:t>
            </w:r>
            <w:r w:rsidR="00D16804" w:rsidRPr="004C10FA">
              <w:rPr>
                <w:rFonts w:cs="Arial"/>
                <w:sz w:val="20"/>
                <w:szCs w:val="20"/>
              </w:rPr>
              <w:t xml:space="preserve">e estén orientados a resultados que midan el impacto de los componentes sobre el estado nutricio de los beneficiarios; algunos ejemplos podrían ser el impacto que están teniendo las despensas y los alimentos del programa en el peso y la talla de los niños; evaluación de los conocimientos y aplicaciones de las capacitaciones nutricias otorgadas a los beneficiarios, entre otros. </w:t>
            </w:r>
            <w:r w:rsidR="00F017A4" w:rsidRPr="004C10FA">
              <w:rPr>
                <w:rFonts w:cs="Arial"/>
                <w:sz w:val="20"/>
                <w:szCs w:val="20"/>
              </w:rPr>
              <w:t>Adicionalmente, se sugiere analizar si es posible incorporar indicadores de cobertura.</w:t>
            </w:r>
          </w:p>
          <w:p w14:paraId="08596CA7" w14:textId="77777777" w:rsidR="00FA5BF1" w:rsidRPr="004C10FA" w:rsidRDefault="00FA5BF1" w:rsidP="000E3B7F">
            <w:pPr>
              <w:spacing w:before="0" w:beforeAutospacing="0" w:after="0" w:afterAutospacing="0" w:line="360" w:lineRule="auto"/>
              <w:jc w:val="left"/>
              <w:rPr>
                <w:rFonts w:cs="Arial"/>
                <w:sz w:val="20"/>
                <w:szCs w:val="20"/>
              </w:rPr>
            </w:pPr>
            <w:r w:rsidRPr="004C10FA">
              <w:rPr>
                <w:rFonts w:eastAsia="Times" w:cs="Arial"/>
                <w:szCs w:val="22"/>
              </w:rPr>
              <w:t>Se recomienda también poner el C3 como una actividad dentro del C2</w:t>
            </w:r>
            <w:r w:rsidR="003863D2" w:rsidRPr="004C10FA">
              <w:rPr>
                <w:rFonts w:eastAsia="Times" w:cs="Arial"/>
                <w:szCs w:val="22"/>
              </w:rPr>
              <w:t>.</w:t>
            </w:r>
          </w:p>
        </w:tc>
      </w:tr>
      <w:tr w:rsidR="00D16515" w:rsidRPr="004C10FA" w14:paraId="5A0AE2A1"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38631A78"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lastRenderedPageBreak/>
              <w:t xml:space="preserve">Gestión </w:t>
            </w:r>
          </w:p>
        </w:tc>
        <w:tc>
          <w:tcPr>
            <w:tcW w:w="728" w:type="pct"/>
            <w:tcBorders>
              <w:top w:val="single" w:sz="4" w:space="0" w:color="auto"/>
              <w:left w:val="nil"/>
              <w:bottom w:val="single" w:sz="4" w:space="0" w:color="auto"/>
              <w:right w:val="single" w:sz="4" w:space="0" w:color="auto"/>
            </w:tcBorders>
            <w:shd w:val="clear" w:color="auto" w:fill="FFFFFF"/>
            <w:vAlign w:val="center"/>
          </w:tcPr>
          <w:p w14:paraId="4CFB3261"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P7</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5BC88356" w14:textId="77777777" w:rsidR="00D16515" w:rsidRPr="004C10FA" w:rsidRDefault="00687125" w:rsidP="000E3B7F">
            <w:pPr>
              <w:spacing w:before="0" w:beforeAutospacing="0" w:after="0" w:afterAutospacing="0" w:line="360" w:lineRule="auto"/>
              <w:jc w:val="left"/>
              <w:rPr>
                <w:rFonts w:cs="Arial"/>
                <w:sz w:val="20"/>
                <w:szCs w:val="20"/>
              </w:rPr>
            </w:pPr>
            <w:r w:rsidRPr="004C10FA">
              <w:rPr>
                <w:rFonts w:cs="Arial"/>
                <w:sz w:val="20"/>
                <w:szCs w:val="20"/>
              </w:rPr>
              <w:t>Debilidad</w:t>
            </w:r>
            <w:r w:rsidR="00D16515" w:rsidRPr="004C10FA">
              <w:rPr>
                <w:rFonts w:cs="Arial"/>
                <w:sz w:val="20"/>
                <w:szCs w:val="20"/>
              </w:rPr>
              <w:t xml:space="preserve">: Hay algunos indicadores que tienen las líneas base por encima del 100% y algunos avances </w:t>
            </w:r>
            <w:r w:rsidR="00493953" w:rsidRPr="004C10FA">
              <w:rPr>
                <w:rFonts w:cs="Arial"/>
                <w:sz w:val="20"/>
                <w:szCs w:val="20"/>
              </w:rPr>
              <w:t>que también continúan por encima del 100%. Esto no permite vislumbrar si se lograrán las metas o no.</w:t>
            </w:r>
          </w:p>
          <w:p w14:paraId="36635AC0" w14:textId="77777777" w:rsidR="007F21E0" w:rsidRPr="004C10FA" w:rsidRDefault="007F21E0" w:rsidP="000E3B7F">
            <w:pPr>
              <w:spacing w:before="0" w:beforeAutospacing="0" w:after="0" w:afterAutospacing="0" w:line="360" w:lineRule="auto"/>
              <w:jc w:val="left"/>
              <w:rPr>
                <w:rFonts w:cs="Arial"/>
                <w:sz w:val="20"/>
                <w:szCs w:val="20"/>
              </w:rPr>
            </w:pPr>
            <w:r w:rsidRPr="004C10FA">
              <w:rPr>
                <w:rFonts w:cs="Arial"/>
                <w:sz w:val="20"/>
                <w:szCs w:val="20"/>
              </w:rPr>
              <w:t>Adicionalmente, el C3 es un componente que está ligado al C2, ya que el otorgamiento de los paquetes y despensas está sujeto a las capacitaciones (C</w:t>
            </w:r>
            <w:r w:rsidR="00420AB7" w:rsidRPr="004C10FA">
              <w:rPr>
                <w:rFonts w:cs="Arial"/>
                <w:sz w:val="20"/>
                <w:szCs w:val="20"/>
              </w:rPr>
              <w:t>3</w:t>
            </w:r>
            <w:r w:rsidRPr="004C10FA">
              <w:rPr>
                <w:rFonts w:cs="Arial"/>
                <w:sz w:val="20"/>
                <w:szCs w:val="20"/>
              </w:rPr>
              <w:t>).</w:t>
            </w:r>
          </w:p>
        </w:tc>
        <w:tc>
          <w:tcPr>
            <w:tcW w:w="1913" w:type="pct"/>
            <w:vMerge/>
            <w:tcBorders>
              <w:left w:val="nil"/>
              <w:bottom w:val="single" w:sz="4" w:space="0" w:color="auto"/>
              <w:right w:val="single" w:sz="4" w:space="0" w:color="auto"/>
            </w:tcBorders>
            <w:shd w:val="clear" w:color="auto" w:fill="FFFFFF"/>
            <w:vAlign w:val="center"/>
          </w:tcPr>
          <w:p w14:paraId="1C9D4FCB" w14:textId="77777777" w:rsidR="00D16515" w:rsidRPr="004C10FA" w:rsidRDefault="00D16515" w:rsidP="000E3B7F">
            <w:pPr>
              <w:spacing w:before="0" w:beforeAutospacing="0" w:after="0" w:afterAutospacing="0" w:line="360" w:lineRule="auto"/>
              <w:jc w:val="center"/>
              <w:rPr>
                <w:rFonts w:cs="Arial"/>
                <w:sz w:val="20"/>
                <w:szCs w:val="20"/>
              </w:rPr>
            </w:pPr>
          </w:p>
        </w:tc>
      </w:tr>
      <w:tr w:rsidR="00D16515" w:rsidRPr="004C10FA" w14:paraId="76FBAC48"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6EA52A0E"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Gestión</w:t>
            </w:r>
          </w:p>
        </w:tc>
        <w:tc>
          <w:tcPr>
            <w:tcW w:w="728" w:type="pct"/>
            <w:tcBorders>
              <w:top w:val="single" w:sz="4" w:space="0" w:color="auto"/>
              <w:left w:val="nil"/>
              <w:bottom w:val="single" w:sz="4" w:space="0" w:color="auto"/>
              <w:right w:val="single" w:sz="4" w:space="0" w:color="auto"/>
            </w:tcBorders>
            <w:shd w:val="clear" w:color="auto" w:fill="FFFFFF"/>
            <w:vAlign w:val="center"/>
          </w:tcPr>
          <w:p w14:paraId="514B46AF"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P8</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4FE37B1E"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 xml:space="preserve">Fortaleza: A pesar de que se podría ser más explícito en qué consisten los apoyos, hay claridad sobre qué aportan los componentes del programa al objetivo final.  </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64F71C0B"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No Aplica</w:t>
            </w:r>
          </w:p>
        </w:tc>
      </w:tr>
      <w:tr w:rsidR="00D16515" w:rsidRPr="004C10FA" w14:paraId="2A64C390"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300D41A4"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Gestión</w:t>
            </w:r>
          </w:p>
        </w:tc>
        <w:tc>
          <w:tcPr>
            <w:tcW w:w="728" w:type="pct"/>
            <w:tcBorders>
              <w:top w:val="single" w:sz="4" w:space="0" w:color="auto"/>
              <w:left w:val="nil"/>
              <w:bottom w:val="single" w:sz="4" w:space="0" w:color="auto"/>
              <w:right w:val="single" w:sz="4" w:space="0" w:color="auto"/>
            </w:tcBorders>
            <w:shd w:val="clear" w:color="auto" w:fill="FFFFFF"/>
            <w:vAlign w:val="center"/>
          </w:tcPr>
          <w:p w14:paraId="079BF13F"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P9</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0482A800" w14:textId="77777777" w:rsidR="00D16515" w:rsidRPr="004C10FA" w:rsidRDefault="00687125" w:rsidP="000E3B7F">
            <w:pPr>
              <w:spacing w:before="0" w:beforeAutospacing="0" w:after="0" w:afterAutospacing="0" w:line="360" w:lineRule="auto"/>
              <w:jc w:val="left"/>
              <w:rPr>
                <w:rFonts w:cs="Arial"/>
                <w:sz w:val="20"/>
                <w:szCs w:val="20"/>
              </w:rPr>
            </w:pPr>
            <w:r w:rsidRPr="004C10FA">
              <w:rPr>
                <w:rFonts w:cs="Arial"/>
                <w:sz w:val="20"/>
                <w:szCs w:val="20"/>
              </w:rPr>
              <w:t>Debilidad</w:t>
            </w:r>
            <w:r w:rsidR="00D16515" w:rsidRPr="004C10FA">
              <w:rPr>
                <w:rFonts w:cs="Arial"/>
                <w:sz w:val="20"/>
                <w:szCs w:val="20"/>
              </w:rPr>
              <w:t xml:space="preserve">: Se tienen los datos sobre el recurso ejercido por </w:t>
            </w:r>
            <w:r w:rsidR="00D16515" w:rsidRPr="004C10FA">
              <w:rPr>
                <w:rFonts w:cs="Arial"/>
                <w:sz w:val="20"/>
                <w:szCs w:val="20"/>
              </w:rPr>
              <w:lastRenderedPageBreak/>
              <w:t>Programa/componente perteneciente al Programa de Carencia Alimentaria. Sin embargo, no se tienen ni series históricas sobre el ejercicio del gasto, ni el gasto des</w:t>
            </w:r>
            <w:r w:rsidR="008220B5" w:rsidRPr="004C10FA">
              <w:rPr>
                <w:rFonts w:cs="Arial"/>
                <w:sz w:val="20"/>
                <w:szCs w:val="20"/>
              </w:rPr>
              <w:t>agregado por apoyos dados, para todos los programas.</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2373BEA0" w14:textId="77777777" w:rsidR="00D16515" w:rsidRPr="004C10FA" w:rsidRDefault="00D16515" w:rsidP="00D96F64">
            <w:pPr>
              <w:spacing w:before="0" w:beforeAutospacing="0" w:after="0" w:afterAutospacing="0" w:line="360" w:lineRule="auto"/>
              <w:jc w:val="left"/>
              <w:rPr>
                <w:rFonts w:cs="Arial"/>
                <w:sz w:val="20"/>
                <w:szCs w:val="20"/>
              </w:rPr>
            </w:pPr>
            <w:r w:rsidRPr="004C10FA">
              <w:rPr>
                <w:rFonts w:cs="Arial"/>
                <w:sz w:val="20"/>
                <w:szCs w:val="20"/>
              </w:rPr>
              <w:lastRenderedPageBreak/>
              <w:t xml:space="preserve">Recomendación: </w:t>
            </w:r>
            <w:r w:rsidR="00D96F64" w:rsidRPr="004C10FA">
              <w:rPr>
                <w:rFonts w:cs="Arial"/>
                <w:sz w:val="20"/>
                <w:szCs w:val="20"/>
              </w:rPr>
              <w:t xml:space="preserve">Se recomienda generar series históricas </w:t>
            </w:r>
            <w:r w:rsidRPr="004C10FA">
              <w:rPr>
                <w:rFonts w:cs="Arial"/>
                <w:sz w:val="20"/>
                <w:szCs w:val="20"/>
              </w:rPr>
              <w:t xml:space="preserve"> sobre el gasto ejercido, así</w:t>
            </w:r>
            <w:r w:rsidR="008220B5" w:rsidRPr="004C10FA">
              <w:rPr>
                <w:rFonts w:cs="Arial"/>
                <w:sz w:val="20"/>
                <w:szCs w:val="20"/>
              </w:rPr>
              <w:t xml:space="preserve"> como</w:t>
            </w:r>
            <w:r w:rsidRPr="004C10FA">
              <w:rPr>
                <w:rFonts w:cs="Arial"/>
                <w:sz w:val="20"/>
                <w:szCs w:val="20"/>
              </w:rPr>
              <w:t xml:space="preserve"> la </w:t>
            </w:r>
            <w:r w:rsidRPr="004C10FA">
              <w:rPr>
                <w:rFonts w:cs="Arial"/>
                <w:sz w:val="20"/>
                <w:szCs w:val="20"/>
              </w:rPr>
              <w:lastRenderedPageBreak/>
              <w:t>desagregación de este gasto por los apoyos distribuidos..</w:t>
            </w:r>
          </w:p>
        </w:tc>
      </w:tr>
      <w:tr w:rsidR="00D16515" w:rsidRPr="004C10FA" w14:paraId="56C9D16D"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76AF3111"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lastRenderedPageBreak/>
              <w:t>Gestión</w:t>
            </w:r>
          </w:p>
        </w:tc>
        <w:tc>
          <w:tcPr>
            <w:tcW w:w="728" w:type="pct"/>
            <w:tcBorders>
              <w:top w:val="single" w:sz="4" w:space="0" w:color="auto"/>
              <w:left w:val="nil"/>
              <w:bottom w:val="single" w:sz="4" w:space="0" w:color="auto"/>
              <w:right w:val="single" w:sz="4" w:space="0" w:color="auto"/>
            </w:tcBorders>
            <w:shd w:val="clear" w:color="auto" w:fill="FFFFFF"/>
            <w:vAlign w:val="center"/>
          </w:tcPr>
          <w:p w14:paraId="39FA5D80"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P10</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54E1C8F2" w14:textId="77777777" w:rsidR="00D16515" w:rsidRPr="004C10FA" w:rsidRDefault="00EA47FA" w:rsidP="000E3B7F">
            <w:pPr>
              <w:spacing w:before="0" w:beforeAutospacing="0" w:after="0" w:afterAutospacing="0" w:line="360" w:lineRule="auto"/>
              <w:jc w:val="left"/>
              <w:rPr>
                <w:rFonts w:cs="Arial"/>
                <w:sz w:val="20"/>
                <w:szCs w:val="20"/>
              </w:rPr>
            </w:pPr>
            <w:r w:rsidRPr="004C10FA">
              <w:rPr>
                <w:rFonts w:cs="Arial"/>
                <w:sz w:val="20"/>
                <w:szCs w:val="20"/>
              </w:rPr>
              <w:t xml:space="preserve">Debilidad: </w:t>
            </w:r>
            <w:r w:rsidR="00D16515" w:rsidRPr="004C10FA">
              <w:rPr>
                <w:rFonts w:cs="Arial"/>
                <w:sz w:val="20"/>
                <w:szCs w:val="20"/>
              </w:rPr>
              <w:t xml:space="preserve">Se tiene bien identificada cuál es la población objetivo; además, cada </w:t>
            </w:r>
            <w:r w:rsidR="006E4E16" w:rsidRPr="004C10FA">
              <w:rPr>
                <w:rFonts w:cs="Arial"/>
                <w:sz w:val="20"/>
                <w:szCs w:val="20"/>
              </w:rPr>
              <w:t>C</w:t>
            </w:r>
            <w:r w:rsidR="00D16515" w:rsidRPr="004C10FA">
              <w:rPr>
                <w:rFonts w:cs="Arial"/>
                <w:sz w:val="20"/>
                <w:szCs w:val="20"/>
              </w:rPr>
              <w:t>omponente establece acciones a realizar para poder identificar a los beneficiarios potenciales. Sin embargo, no se tiene claridad sobre los mecanismos o metodologías específicas para hacerlo.</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74E6D6C2" w14:textId="77777777" w:rsidR="00D16515" w:rsidRPr="004C10FA" w:rsidRDefault="00D16515" w:rsidP="00084C6F">
            <w:pPr>
              <w:spacing w:before="0" w:beforeAutospacing="0" w:after="0" w:afterAutospacing="0" w:line="360" w:lineRule="auto"/>
              <w:jc w:val="left"/>
              <w:rPr>
                <w:rFonts w:cs="Arial"/>
                <w:sz w:val="20"/>
                <w:szCs w:val="20"/>
              </w:rPr>
            </w:pPr>
            <w:r w:rsidRPr="004C10FA">
              <w:rPr>
                <w:rFonts w:cs="Arial"/>
                <w:sz w:val="20"/>
                <w:szCs w:val="20"/>
              </w:rPr>
              <w:t xml:space="preserve">Recomendación: Determinar una metodología específica por </w:t>
            </w:r>
            <w:r w:rsidR="006E4E16" w:rsidRPr="004C10FA">
              <w:rPr>
                <w:rFonts w:cs="Arial"/>
                <w:sz w:val="20"/>
                <w:szCs w:val="20"/>
              </w:rPr>
              <w:t>C</w:t>
            </w:r>
            <w:r w:rsidRPr="004C10FA">
              <w:rPr>
                <w:rFonts w:cs="Arial"/>
                <w:sz w:val="20"/>
                <w:szCs w:val="20"/>
              </w:rPr>
              <w:t>omponente</w:t>
            </w:r>
            <w:r w:rsidR="00084C6F" w:rsidRPr="004C10FA">
              <w:rPr>
                <w:rFonts w:cs="Arial"/>
                <w:sz w:val="20"/>
                <w:szCs w:val="20"/>
              </w:rPr>
              <w:t xml:space="preserve"> que </w:t>
            </w:r>
            <w:r w:rsidRPr="004C10FA">
              <w:rPr>
                <w:rFonts w:cs="Arial"/>
                <w:sz w:val="20"/>
                <w:szCs w:val="20"/>
              </w:rPr>
              <w:t>permit</w:t>
            </w:r>
            <w:r w:rsidR="00084C6F" w:rsidRPr="004C10FA">
              <w:rPr>
                <w:rFonts w:cs="Arial"/>
                <w:sz w:val="20"/>
                <w:szCs w:val="20"/>
              </w:rPr>
              <w:t xml:space="preserve">a </w:t>
            </w:r>
            <w:r w:rsidRPr="004C10FA">
              <w:rPr>
                <w:rFonts w:cs="Arial"/>
                <w:sz w:val="20"/>
                <w:szCs w:val="20"/>
              </w:rPr>
              <w:t xml:space="preserve">identificar a los beneficiarios </w:t>
            </w:r>
            <w:r w:rsidR="00084C6F" w:rsidRPr="004C10FA">
              <w:rPr>
                <w:rFonts w:cs="Arial"/>
                <w:sz w:val="20"/>
                <w:szCs w:val="20"/>
              </w:rPr>
              <w:t>y estimar la demanda de los bienes y servicios que entrega el programa</w:t>
            </w:r>
          </w:p>
        </w:tc>
      </w:tr>
      <w:tr w:rsidR="00D16515" w:rsidRPr="004C10FA" w14:paraId="4A556286"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177433AB"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Cobertura del Programa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5FEEDE44"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P11</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69D1CAEA"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Fortaleza: A pesar de que hacen falta datos sobre la población potencial y atendida, se tiene claridad sobre la población objetivo o programada a atender. Adicionalmente, cada componente dentro de las ROP define cualitativamente a la población objetivo.</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306268A6" w14:textId="77777777" w:rsidR="00D16515" w:rsidRPr="004C10FA" w:rsidRDefault="002410F1" w:rsidP="000E3B7F">
            <w:pPr>
              <w:spacing w:before="0" w:beforeAutospacing="0" w:after="0" w:afterAutospacing="0" w:line="360" w:lineRule="auto"/>
              <w:jc w:val="center"/>
              <w:rPr>
                <w:rFonts w:cs="Arial"/>
                <w:sz w:val="20"/>
                <w:szCs w:val="20"/>
              </w:rPr>
            </w:pPr>
            <w:r w:rsidRPr="004C10FA">
              <w:rPr>
                <w:rFonts w:cs="Arial"/>
                <w:sz w:val="20"/>
                <w:szCs w:val="20"/>
              </w:rPr>
              <w:t>No Aplica</w:t>
            </w:r>
          </w:p>
        </w:tc>
      </w:tr>
      <w:tr w:rsidR="00D16515" w:rsidRPr="004C10FA" w14:paraId="21DE62A0"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48B18DB0"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 xml:space="preserve">Cobertura del Programa </w:t>
            </w:r>
          </w:p>
        </w:tc>
        <w:tc>
          <w:tcPr>
            <w:tcW w:w="728" w:type="pct"/>
            <w:tcBorders>
              <w:top w:val="single" w:sz="4" w:space="0" w:color="auto"/>
              <w:left w:val="nil"/>
              <w:bottom w:val="single" w:sz="4" w:space="0" w:color="auto"/>
              <w:right w:val="single" w:sz="4" w:space="0" w:color="auto"/>
            </w:tcBorders>
            <w:shd w:val="clear" w:color="auto" w:fill="FFFFFF"/>
            <w:vAlign w:val="center"/>
          </w:tcPr>
          <w:p w14:paraId="5E957F10"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P12</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283878C2"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 xml:space="preserve">Debilidad: Se tienen datos exactos sobre la cobertura del programa, en general. Sin embargo, no se tienen datos exactos sobre los </w:t>
            </w:r>
            <w:r w:rsidRPr="004C10FA">
              <w:rPr>
                <w:rFonts w:cs="Arial"/>
                <w:sz w:val="20"/>
                <w:szCs w:val="20"/>
              </w:rPr>
              <w:lastRenderedPageBreak/>
              <w:t xml:space="preserve">apoyos distribuidos en específico; es importante conocer si los beneficiarios de un componente, también reciben apoyo de otro programa. </w:t>
            </w:r>
          </w:p>
        </w:tc>
        <w:tc>
          <w:tcPr>
            <w:tcW w:w="1913" w:type="pct"/>
            <w:vMerge w:val="restart"/>
            <w:tcBorders>
              <w:top w:val="single" w:sz="4" w:space="0" w:color="auto"/>
              <w:left w:val="nil"/>
              <w:right w:val="single" w:sz="4" w:space="0" w:color="auto"/>
            </w:tcBorders>
            <w:shd w:val="clear" w:color="auto" w:fill="FFFFFF"/>
            <w:vAlign w:val="center"/>
          </w:tcPr>
          <w:p w14:paraId="197D6C31"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lastRenderedPageBreak/>
              <w:t xml:space="preserve">Recomendación: Hacer un padrón único de beneficiarios </w:t>
            </w:r>
            <w:r w:rsidR="00CD0B4E" w:rsidRPr="004C10FA">
              <w:rPr>
                <w:rFonts w:cs="Arial"/>
                <w:sz w:val="20"/>
                <w:szCs w:val="20"/>
              </w:rPr>
              <w:t xml:space="preserve"> que </w:t>
            </w:r>
            <w:r w:rsidRPr="004C10FA">
              <w:rPr>
                <w:rFonts w:cs="Arial"/>
                <w:sz w:val="20"/>
                <w:szCs w:val="20"/>
              </w:rPr>
              <w:t xml:space="preserve">incluya datos sobre los antecedentes de los beneficiarios (datos sociodemográficos), así como todos </w:t>
            </w:r>
            <w:r w:rsidRPr="004C10FA">
              <w:rPr>
                <w:rFonts w:cs="Arial"/>
                <w:sz w:val="20"/>
                <w:szCs w:val="20"/>
              </w:rPr>
              <w:lastRenderedPageBreak/>
              <w:t>los apoyos que reciben. De esta forma, se podrán determinar los estratos de la población que se está atendiendo y establecer de mejor forma las áreas prioritarias.</w:t>
            </w:r>
            <w:r w:rsidR="00EA47FA" w:rsidRPr="004C10FA">
              <w:rPr>
                <w:rFonts w:cs="Arial"/>
                <w:sz w:val="20"/>
                <w:szCs w:val="20"/>
              </w:rPr>
              <w:t xml:space="preserve"> Adicionalmente, se recomienda que se haga una programación de la población atender y se hagan seguimientos parciales de la población potencial, objetivo y atendida.</w:t>
            </w:r>
            <w:r w:rsidR="009D164C" w:rsidRPr="004C10FA">
              <w:rPr>
                <w:rFonts w:cs="Arial"/>
                <w:sz w:val="20"/>
                <w:szCs w:val="20"/>
              </w:rPr>
              <w:t xml:space="preserve"> </w:t>
            </w:r>
          </w:p>
          <w:p w14:paraId="7BAC52BD" w14:textId="77777777" w:rsidR="009D164C" w:rsidRPr="004C10FA" w:rsidRDefault="009D164C" w:rsidP="000E3B7F">
            <w:pPr>
              <w:spacing w:before="0" w:beforeAutospacing="0" w:after="0" w:afterAutospacing="0" w:line="360" w:lineRule="auto"/>
              <w:jc w:val="left"/>
              <w:rPr>
                <w:rFonts w:cs="Arial"/>
                <w:sz w:val="20"/>
                <w:szCs w:val="20"/>
              </w:rPr>
            </w:pPr>
          </w:p>
          <w:p w14:paraId="1CEF0CAE" w14:textId="77777777" w:rsidR="009D164C" w:rsidRPr="004C10FA" w:rsidRDefault="009D164C" w:rsidP="000E3B7F">
            <w:pPr>
              <w:spacing w:before="0" w:beforeAutospacing="0" w:after="0" w:afterAutospacing="0" w:line="360" w:lineRule="auto"/>
              <w:jc w:val="left"/>
              <w:rPr>
                <w:rFonts w:cs="Arial"/>
                <w:sz w:val="20"/>
                <w:szCs w:val="20"/>
              </w:rPr>
            </w:pPr>
            <w:r w:rsidRPr="004C10FA">
              <w:rPr>
                <w:rFonts w:cs="Arial"/>
                <w:sz w:val="20"/>
                <w:szCs w:val="20"/>
              </w:rPr>
              <w:t>Para poder identificar a las áreas prioritarias, se recomienda definir explícitamente estas áreas dentro de las ROP.</w:t>
            </w:r>
          </w:p>
          <w:p w14:paraId="19C637F8" w14:textId="77777777" w:rsidR="00D16515" w:rsidRPr="004C10FA" w:rsidRDefault="00D16515" w:rsidP="000E3B7F">
            <w:pPr>
              <w:spacing w:before="0" w:beforeAutospacing="0" w:after="0" w:afterAutospacing="0" w:line="360" w:lineRule="auto"/>
              <w:jc w:val="left"/>
              <w:rPr>
                <w:rFonts w:cs="Arial"/>
                <w:sz w:val="20"/>
                <w:szCs w:val="20"/>
              </w:rPr>
            </w:pPr>
          </w:p>
          <w:p w14:paraId="645DE6E1" w14:textId="77777777" w:rsidR="00D16515" w:rsidRPr="004C10FA" w:rsidRDefault="00D16515" w:rsidP="000E3B7F">
            <w:pPr>
              <w:spacing w:before="0" w:beforeAutospacing="0" w:after="0" w:afterAutospacing="0" w:line="360" w:lineRule="auto"/>
              <w:jc w:val="left"/>
              <w:rPr>
                <w:rFonts w:cs="Arial"/>
                <w:sz w:val="20"/>
                <w:szCs w:val="20"/>
              </w:rPr>
            </w:pPr>
          </w:p>
          <w:p w14:paraId="016F3204" w14:textId="77777777" w:rsidR="00D16515" w:rsidRPr="004C10FA" w:rsidRDefault="00D16515" w:rsidP="000E3B7F">
            <w:pPr>
              <w:spacing w:before="0" w:beforeAutospacing="0" w:after="0" w:afterAutospacing="0" w:line="360" w:lineRule="auto"/>
              <w:jc w:val="left"/>
              <w:rPr>
                <w:rFonts w:cs="Arial"/>
                <w:sz w:val="20"/>
                <w:szCs w:val="20"/>
              </w:rPr>
            </w:pPr>
          </w:p>
        </w:tc>
      </w:tr>
      <w:tr w:rsidR="002C67FB" w:rsidRPr="004C10FA" w14:paraId="288F4FC4" w14:textId="77777777" w:rsidTr="00CD0B4E">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6B7A5D2E"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lastRenderedPageBreak/>
              <w:t>Cobertura del Programa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505596DF"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P13</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7E89D37B"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 xml:space="preserve">Debilidad: es difícil establecer si se alcanzará la cobertura del programa debido a que cada programa tiene una cuantificación distinta de la población, es decir, cada programa hace proyecciones distintas de su población objetivo por las características de sus beneficiarios. </w:t>
            </w:r>
          </w:p>
        </w:tc>
        <w:tc>
          <w:tcPr>
            <w:tcW w:w="1913" w:type="pct"/>
            <w:vMerge/>
            <w:tcBorders>
              <w:top w:val="single" w:sz="4" w:space="0" w:color="auto"/>
              <w:left w:val="nil"/>
              <w:bottom w:val="single" w:sz="4" w:space="0" w:color="auto"/>
              <w:right w:val="single" w:sz="4" w:space="0" w:color="auto"/>
            </w:tcBorders>
            <w:shd w:val="clear" w:color="auto" w:fill="FFFFFF"/>
            <w:vAlign w:val="center"/>
          </w:tcPr>
          <w:p w14:paraId="08831A29" w14:textId="77777777" w:rsidR="00D16515" w:rsidRPr="004C10FA" w:rsidRDefault="00D16515" w:rsidP="000E3B7F">
            <w:pPr>
              <w:spacing w:before="0" w:beforeAutospacing="0" w:after="0" w:afterAutospacing="0" w:line="360" w:lineRule="auto"/>
              <w:jc w:val="left"/>
              <w:rPr>
                <w:rFonts w:cs="Arial"/>
                <w:sz w:val="20"/>
                <w:szCs w:val="20"/>
              </w:rPr>
            </w:pPr>
          </w:p>
        </w:tc>
      </w:tr>
      <w:tr w:rsidR="002C67FB" w:rsidRPr="004C10FA" w14:paraId="2CF66438" w14:textId="77777777" w:rsidTr="00CD0B4E">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1CF3E6E0"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Cobertura del Programa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53ECDC97"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P14</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40D7760E"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Debilidad: No se puede avizorar con la información disponible si se cubrirá a toda la población objetivo. Esto ocurre porque no se tienen proyecciones de población a atender, o una programación de cobertura.</w:t>
            </w:r>
          </w:p>
        </w:tc>
        <w:tc>
          <w:tcPr>
            <w:tcW w:w="1913" w:type="pct"/>
            <w:vMerge/>
            <w:tcBorders>
              <w:top w:val="single" w:sz="4" w:space="0" w:color="auto"/>
              <w:left w:val="nil"/>
              <w:bottom w:val="single" w:sz="4" w:space="0" w:color="auto"/>
              <w:right w:val="single" w:sz="4" w:space="0" w:color="auto"/>
            </w:tcBorders>
            <w:shd w:val="clear" w:color="auto" w:fill="FFFFFF"/>
            <w:vAlign w:val="center"/>
          </w:tcPr>
          <w:p w14:paraId="24D8D1D3" w14:textId="77777777" w:rsidR="00D16515" w:rsidRPr="004C10FA" w:rsidRDefault="00D16515" w:rsidP="000E3B7F">
            <w:pPr>
              <w:spacing w:before="0" w:beforeAutospacing="0" w:after="0" w:afterAutospacing="0" w:line="360" w:lineRule="auto"/>
              <w:jc w:val="left"/>
              <w:rPr>
                <w:rFonts w:cs="Arial"/>
                <w:sz w:val="20"/>
                <w:szCs w:val="20"/>
              </w:rPr>
            </w:pPr>
          </w:p>
        </w:tc>
      </w:tr>
      <w:tr w:rsidR="002C67FB" w:rsidRPr="004C10FA" w14:paraId="1ADA013F" w14:textId="77777777" w:rsidTr="00CD0B4E">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036F86A6"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Cobertura del Programa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688D3AA9"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P15</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0D10539E"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 xml:space="preserve">Debilidad: </w:t>
            </w:r>
            <w:r w:rsidR="009D164C" w:rsidRPr="004C10FA">
              <w:rPr>
                <w:rFonts w:cs="Arial"/>
                <w:sz w:val="20"/>
                <w:szCs w:val="20"/>
              </w:rPr>
              <w:t xml:space="preserve">Todos los </w:t>
            </w:r>
            <w:r w:rsidRPr="004C10FA">
              <w:rPr>
                <w:rFonts w:cs="Arial"/>
                <w:sz w:val="20"/>
                <w:szCs w:val="20"/>
              </w:rPr>
              <w:t xml:space="preserve">componentes </w:t>
            </w:r>
            <w:r w:rsidR="009D164C" w:rsidRPr="004C10FA">
              <w:rPr>
                <w:rFonts w:cs="Arial"/>
                <w:sz w:val="20"/>
                <w:szCs w:val="20"/>
              </w:rPr>
              <w:t xml:space="preserve">del programa dependen de </w:t>
            </w:r>
            <w:r w:rsidR="006E4E16" w:rsidRPr="004C10FA">
              <w:rPr>
                <w:rFonts w:cs="Arial"/>
                <w:sz w:val="20"/>
                <w:szCs w:val="20"/>
              </w:rPr>
              <w:t>cuatro</w:t>
            </w:r>
            <w:r w:rsidRPr="004C10FA">
              <w:rPr>
                <w:rFonts w:cs="Arial"/>
                <w:sz w:val="20"/>
                <w:szCs w:val="20"/>
              </w:rPr>
              <w:t xml:space="preserve"> instancias de gobierno distintas y no todas tienen la misma clasificación de sus beneficiarios dentro de su padrón.</w:t>
            </w:r>
          </w:p>
        </w:tc>
        <w:tc>
          <w:tcPr>
            <w:tcW w:w="1913" w:type="pct"/>
            <w:vMerge/>
            <w:tcBorders>
              <w:top w:val="single" w:sz="4" w:space="0" w:color="auto"/>
              <w:left w:val="nil"/>
              <w:bottom w:val="single" w:sz="4" w:space="0" w:color="auto"/>
              <w:right w:val="single" w:sz="4" w:space="0" w:color="auto"/>
            </w:tcBorders>
            <w:shd w:val="clear" w:color="auto" w:fill="FFFFFF"/>
            <w:vAlign w:val="center"/>
          </w:tcPr>
          <w:p w14:paraId="46648F4B" w14:textId="77777777" w:rsidR="00D16515" w:rsidRPr="004C10FA" w:rsidRDefault="00D16515" w:rsidP="000E3B7F">
            <w:pPr>
              <w:spacing w:before="0" w:beforeAutospacing="0" w:after="0" w:afterAutospacing="0" w:line="360" w:lineRule="auto"/>
              <w:jc w:val="left"/>
              <w:rPr>
                <w:rFonts w:cs="Arial"/>
                <w:sz w:val="20"/>
                <w:szCs w:val="20"/>
              </w:rPr>
            </w:pPr>
          </w:p>
        </w:tc>
      </w:tr>
      <w:tr w:rsidR="002C67FB" w:rsidRPr="004C10FA" w14:paraId="6A709C69" w14:textId="77777777" w:rsidTr="00CD0B4E">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386E8EED"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lastRenderedPageBreak/>
              <w:t>Cobertura del Programa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046DE70E"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P16</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0745A61B"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Debilidad: no se tiene información sobre los estratos de los beneficiarios.</w:t>
            </w:r>
          </w:p>
        </w:tc>
        <w:tc>
          <w:tcPr>
            <w:tcW w:w="1913" w:type="pct"/>
            <w:vMerge/>
            <w:tcBorders>
              <w:top w:val="single" w:sz="4" w:space="0" w:color="auto"/>
              <w:left w:val="nil"/>
              <w:bottom w:val="single" w:sz="4" w:space="0" w:color="auto"/>
              <w:right w:val="single" w:sz="4" w:space="0" w:color="auto"/>
            </w:tcBorders>
            <w:shd w:val="clear" w:color="auto" w:fill="FFFFFF"/>
            <w:vAlign w:val="center"/>
          </w:tcPr>
          <w:p w14:paraId="16021F1F" w14:textId="77777777" w:rsidR="00D16515" w:rsidRPr="004C10FA" w:rsidRDefault="00D16515" w:rsidP="000E3B7F">
            <w:pPr>
              <w:spacing w:before="0" w:beforeAutospacing="0" w:after="0" w:afterAutospacing="0" w:line="360" w:lineRule="auto"/>
              <w:jc w:val="left"/>
              <w:rPr>
                <w:rFonts w:cs="Arial"/>
                <w:sz w:val="20"/>
                <w:szCs w:val="20"/>
              </w:rPr>
            </w:pPr>
          </w:p>
        </w:tc>
      </w:tr>
      <w:tr w:rsidR="00D16515" w:rsidRPr="004C10FA" w14:paraId="59961CEA" w14:textId="77777777" w:rsidTr="009D164C">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7D2D522A"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Cobertura del Programa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4EB61649"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P17</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3A81C044"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Debilidad: No se tienen datos sobre los estratos de la población, ni de las áreas prioritarios por cubrir.</w:t>
            </w:r>
          </w:p>
        </w:tc>
        <w:tc>
          <w:tcPr>
            <w:tcW w:w="1913" w:type="pct"/>
            <w:vMerge/>
            <w:tcBorders>
              <w:top w:val="single" w:sz="4" w:space="0" w:color="auto"/>
              <w:left w:val="nil"/>
              <w:bottom w:val="single" w:sz="4" w:space="0" w:color="auto"/>
              <w:right w:val="single" w:sz="4" w:space="0" w:color="auto"/>
            </w:tcBorders>
            <w:shd w:val="clear" w:color="auto" w:fill="FFFFFF"/>
            <w:vAlign w:val="center"/>
          </w:tcPr>
          <w:p w14:paraId="1EB9D110" w14:textId="77777777" w:rsidR="00D16515" w:rsidRPr="004C10FA" w:rsidRDefault="00D16515" w:rsidP="000E3B7F">
            <w:pPr>
              <w:spacing w:before="0" w:beforeAutospacing="0" w:after="0" w:afterAutospacing="0" w:line="360" w:lineRule="auto"/>
              <w:jc w:val="left"/>
              <w:rPr>
                <w:rFonts w:cs="Arial"/>
                <w:sz w:val="20"/>
                <w:szCs w:val="20"/>
              </w:rPr>
            </w:pPr>
          </w:p>
        </w:tc>
      </w:tr>
      <w:tr w:rsidR="00D16515" w:rsidRPr="004C10FA" w14:paraId="61137726" w14:textId="77777777" w:rsidTr="00490D63">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6EE02F7F" w14:textId="77777777" w:rsidR="00D16515" w:rsidRPr="004C10FA" w:rsidRDefault="00D16515" w:rsidP="000E3B7F">
            <w:pPr>
              <w:spacing w:before="0" w:beforeAutospacing="0" w:after="0" w:afterAutospacing="0" w:line="360" w:lineRule="auto"/>
              <w:jc w:val="center"/>
              <w:rPr>
                <w:rFonts w:cs="Arial"/>
                <w:sz w:val="20"/>
                <w:szCs w:val="20"/>
              </w:rPr>
            </w:pPr>
            <w:r w:rsidRPr="004C10FA">
              <w:rPr>
                <w:rFonts w:cs="Arial"/>
                <w:sz w:val="20"/>
                <w:szCs w:val="20"/>
              </w:rPr>
              <w:t>Cobertura del programa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298B09F5" w14:textId="77777777" w:rsidR="00D16515" w:rsidRPr="004C10FA" w:rsidRDefault="00D16515"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P18</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5609C85B" w14:textId="77777777" w:rsidR="00D16515" w:rsidRPr="004C10FA" w:rsidRDefault="00687125" w:rsidP="000E3B7F">
            <w:pPr>
              <w:spacing w:before="0" w:beforeAutospacing="0" w:after="0" w:afterAutospacing="0" w:line="360" w:lineRule="auto"/>
              <w:jc w:val="left"/>
              <w:rPr>
                <w:rFonts w:cs="Arial"/>
                <w:sz w:val="20"/>
                <w:szCs w:val="20"/>
              </w:rPr>
            </w:pPr>
            <w:r w:rsidRPr="004C10FA">
              <w:rPr>
                <w:rFonts w:cs="Arial"/>
                <w:sz w:val="20"/>
                <w:szCs w:val="20"/>
              </w:rPr>
              <w:t>Debilidad</w:t>
            </w:r>
            <w:r w:rsidR="00D16515" w:rsidRPr="004C10FA">
              <w:rPr>
                <w:rFonts w:cs="Arial"/>
                <w:sz w:val="20"/>
                <w:szCs w:val="20"/>
              </w:rPr>
              <w:t xml:space="preserve">: </w:t>
            </w:r>
            <w:r w:rsidR="009D164C" w:rsidRPr="004C10FA">
              <w:rPr>
                <w:rFonts w:cs="Arial"/>
                <w:sz w:val="20"/>
                <w:szCs w:val="20"/>
              </w:rPr>
              <w:t>En esta pregunta se calcula el grado de eficiencia (se considera el gasto modificado y ejercido y las metas logradas por indicador). No se pudo realizar el cálculo adecuado del ejercicio del gasto debido a que n</w:t>
            </w:r>
            <w:r w:rsidR="00D16515" w:rsidRPr="004C10FA">
              <w:rPr>
                <w:rFonts w:cs="Arial"/>
                <w:sz w:val="20"/>
                <w:szCs w:val="20"/>
              </w:rPr>
              <w:t xml:space="preserve">o se tienen datos sobre el gasto modificado. </w:t>
            </w:r>
            <w:r w:rsidR="009D164C" w:rsidRPr="004C10FA">
              <w:rPr>
                <w:rFonts w:cs="Arial"/>
                <w:sz w:val="20"/>
                <w:szCs w:val="20"/>
              </w:rPr>
              <w:t>Adicionalmente, el indicador es pequeño porque a</w:t>
            </w:r>
            <w:r w:rsidR="00D16515" w:rsidRPr="004C10FA">
              <w:rPr>
                <w:rFonts w:cs="Arial"/>
                <w:sz w:val="20"/>
                <w:szCs w:val="20"/>
              </w:rPr>
              <w:t xml:space="preserve">ún quedan esfuerzos que hacer respecto a </w:t>
            </w:r>
            <w:r w:rsidR="009D164C" w:rsidRPr="004C10FA">
              <w:rPr>
                <w:rFonts w:cs="Arial"/>
                <w:sz w:val="20"/>
                <w:szCs w:val="20"/>
              </w:rPr>
              <w:t xml:space="preserve">las metas de </w:t>
            </w:r>
            <w:r w:rsidR="00D16515" w:rsidRPr="004C10FA">
              <w:rPr>
                <w:rFonts w:cs="Arial"/>
                <w:sz w:val="20"/>
                <w:szCs w:val="20"/>
              </w:rPr>
              <w:t>los indicadores</w:t>
            </w:r>
            <w:r w:rsidR="009D164C" w:rsidRPr="004C10FA">
              <w:rPr>
                <w:rFonts w:cs="Arial"/>
                <w:sz w:val="20"/>
                <w:szCs w:val="20"/>
              </w:rPr>
              <w:t>.</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5058286B" w14:textId="77777777" w:rsidR="00D16515" w:rsidRPr="004C10FA" w:rsidRDefault="00D16515" w:rsidP="000E3B7F">
            <w:pPr>
              <w:spacing w:before="0" w:beforeAutospacing="0" w:after="0" w:afterAutospacing="0" w:line="360" w:lineRule="auto"/>
              <w:jc w:val="left"/>
              <w:rPr>
                <w:rFonts w:cs="Arial"/>
                <w:sz w:val="20"/>
                <w:szCs w:val="20"/>
              </w:rPr>
            </w:pPr>
            <w:r w:rsidRPr="004C10FA">
              <w:rPr>
                <w:rFonts w:cs="Arial"/>
                <w:sz w:val="20"/>
                <w:szCs w:val="20"/>
              </w:rPr>
              <w:t>Recomendación:</w:t>
            </w:r>
            <w:r w:rsidR="00490D63" w:rsidRPr="004C10FA">
              <w:rPr>
                <w:rFonts w:cs="Arial"/>
                <w:sz w:val="20"/>
                <w:szCs w:val="20"/>
              </w:rPr>
              <w:t xml:space="preserve"> P</w:t>
            </w:r>
            <w:r w:rsidR="009D164C" w:rsidRPr="004C10FA">
              <w:rPr>
                <w:rFonts w:cs="Arial"/>
                <w:sz w:val="20"/>
                <w:szCs w:val="20"/>
              </w:rPr>
              <w:t>ara poder realizar un mejor cálculo de este indicador de eficiencia, se recomienda que el programa en su conjunto tenga identificado el gasto modificado de todo el programa. Además, para poder obtener un indicador de 1 (totalmente eficiente), se recomienda re</w:t>
            </w:r>
            <w:r w:rsidRPr="004C10FA">
              <w:rPr>
                <w:rFonts w:cs="Arial"/>
                <w:sz w:val="20"/>
                <w:szCs w:val="20"/>
              </w:rPr>
              <w:t>visar las metas y la forma en la que se calculan los indicadores. Lo anterior con el fin d</w:t>
            </w:r>
            <w:r w:rsidR="009D164C" w:rsidRPr="004C10FA">
              <w:rPr>
                <w:rFonts w:cs="Arial"/>
                <w:sz w:val="20"/>
                <w:szCs w:val="20"/>
              </w:rPr>
              <w:t>e elegir mejor los indicadores,</w:t>
            </w:r>
            <w:r w:rsidRPr="004C10FA">
              <w:rPr>
                <w:rFonts w:cs="Arial"/>
                <w:sz w:val="20"/>
                <w:szCs w:val="20"/>
              </w:rPr>
              <w:t xml:space="preserve"> lograr las metas establecidas</w:t>
            </w:r>
            <w:r w:rsidR="009D164C" w:rsidRPr="004C10FA">
              <w:rPr>
                <w:rFonts w:cs="Arial"/>
                <w:sz w:val="20"/>
                <w:szCs w:val="20"/>
              </w:rPr>
              <w:t>, y de esta forma obtener un puntaje más alto</w:t>
            </w:r>
            <w:r w:rsidRPr="004C10FA">
              <w:rPr>
                <w:rFonts w:cs="Arial"/>
                <w:sz w:val="20"/>
                <w:szCs w:val="20"/>
              </w:rPr>
              <w:t>.</w:t>
            </w:r>
          </w:p>
        </w:tc>
      </w:tr>
      <w:tr w:rsidR="00490D63" w:rsidRPr="004C10FA" w14:paraId="7BA03991" w14:textId="77777777" w:rsidTr="00490D63">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42CEC452" w14:textId="77777777" w:rsidR="00490D63" w:rsidRPr="004C10FA" w:rsidRDefault="00490D63" w:rsidP="000E3B7F">
            <w:pPr>
              <w:spacing w:before="0" w:beforeAutospacing="0" w:after="0" w:afterAutospacing="0" w:line="360" w:lineRule="auto"/>
              <w:jc w:val="center"/>
              <w:rPr>
                <w:rFonts w:cs="Arial"/>
                <w:sz w:val="20"/>
                <w:szCs w:val="20"/>
              </w:rPr>
            </w:pPr>
            <w:r w:rsidRPr="004C10FA">
              <w:rPr>
                <w:rFonts w:cs="Arial"/>
                <w:sz w:val="20"/>
                <w:szCs w:val="20"/>
              </w:rPr>
              <w:t>Seguimiento de los apoyos otorgados</w:t>
            </w:r>
          </w:p>
        </w:tc>
        <w:tc>
          <w:tcPr>
            <w:tcW w:w="728" w:type="pct"/>
            <w:tcBorders>
              <w:top w:val="single" w:sz="4" w:space="0" w:color="auto"/>
              <w:left w:val="nil"/>
              <w:bottom w:val="single" w:sz="4" w:space="0" w:color="auto"/>
              <w:right w:val="single" w:sz="4" w:space="0" w:color="auto"/>
            </w:tcBorders>
            <w:shd w:val="clear" w:color="auto" w:fill="FFFFFF"/>
            <w:vAlign w:val="center"/>
          </w:tcPr>
          <w:p w14:paraId="114E5DA0" w14:textId="77777777" w:rsidR="00490D63" w:rsidRPr="004C10FA" w:rsidRDefault="00490D63" w:rsidP="000E3B7F">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P19</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066A82D1" w14:textId="77777777" w:rsidR="00490D63" w:rsidRPr="004C10FA" w:rsidRDefault="00490D63" w:rsidP="000E3B7F">
            <w:pPr>
              <w:spacing w:before="0" w:beforeAutospacing="0" w:after="0" w:afterAutospacing="0" w:line="360" w:lineRule="auto"/>
              <w:jc w:val="left"/>
              <w:rPr>
                <w:rFonts w:cs="Arial"/>
                <w:sz w:val="20"/>
                <w:szCs w:val="20"/>
              </w:rPr>
            </w:pPr>
            <w:r w:rsidRPr="004C10FA">
              <w:rPr>
                <w:rFonts w:cs="Arial"/>
                <w:sz w:val="20"/>
                <w:szCs w:val="20"/>
              </w:rPr>
              <w:t xml:space="preserve">Debilidad: No se tiene un seguimiento sobre los apoyos otorgados. </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3F294E8A" w14:textId="77777777" w:rsidR="00C8483A" w:rsidRPr="004C10FA" w:rsidRDefault="00490D63" w:rsidP="000E3B7F">
            <w:pPr>
              <w:spacing w:before="0" w:beforeAutospacing="0" w:after="0" w:afterAutospacing="0" w:line="360" w:lineRule="auto"/>
              <w:jc w:val="left"/>
              <w:rPr>
                <w:rFonts w:cs="Arial"/>
                <w:sz w:val="20"/>
                <w:szCs w:val="20"/>
              </w:rPr>
            </w:pPr>
            <w:r w:rsidRPr="004C10FA">
              <w:rPr>
                <w:rFonts w:cs="Arial"/>
                <w:sz w:val="20"/>
                <w:szCs w:val="20"/>
              </w:rPr>
              <w:t>Recomendación; Se recomienda que cada programa cree mecanismos formales de seguimiento a los apoyos (bienes y servicios) otorgados por componente. Este seguimiento puede ser en forma de encuesta (que puede ser cualitativa con grupos focales o un muestreo aleatorio) y en la cual se debe de dar seguimi</w:t>
            </w:r>
            <w:r w:rsidR="001D5822" w:rsidRPr="004C10FA">
              <w:rPr>
                <w:rFonts w:cs="Arial"/>
                <w:sz w:val="20"/>
                <w:szCs w:val="20"/>
              </w:rPr>
              <w:t xml:space="preserve">ento sobre los apoyos otorgados. </w:t>
            </w:r>
          </w:p>
          <w:p w14:paraId="2EB6C9F8" w14:textId="77777777" w:rsidR="00C8483A" w:rsidRPr="004C10FA" w:rsidRDefault="00C8483A" w:rsidP="000E3B7F">
            <w:pPr>
              <w:spacing w:before="0" w:beforeAutospacing="0" w:after="0" w:afterAutospacing="0" w:line="360" w:lineRule="auto"/>
              <w:jc w:val="left"/>
              <w:rPr>
                <w:rFonts w:cs="Arial"/>
                <w:sz w:val="20"/>
                <w:szCs w:val="20"/>
              </w:rPr>
            </w:pPr>
          </w:p>
          <w:p w14:paraId="356EEDA9" w14:textId="77777777" w:rsidR="00490D63" w:rsidRPr="004C10FA" w:rsidRDefault="001D5822" w:rsidP="000E3B7F">
            <w:pPr>
              <w:spacing w:before="0" w:beforeAutospacing="0" w:after="0" w:afterAutospacing="0" w:line="360" w:lineRule="auto"/>
              <w:jc w:val="left"/>
              <w:rPr>
                <w:rFonts w:cs="Arial"/>
                <w:sz w:val="20"/>
                <w:szCs w:val="20"/>
              </w:rPr>
            </w:pPr>
            <w:r w:rsidRPr="004C10FA">
              <w:rPr>
                <w:rFonts w:cs="Arial"/>
                <w:sz w:val="20"/>
                <w:szCs w:val="20"/>
              </w:rPr>
              <w:t xml:space="preserve">Se recomienda la creación de un área especializada en darle seguimiento a </w:t>
            </w:r>
            <w:r w:rsidRPr="004C10FA">
              <w:rPr>
                <w:rFonts w:cs="Arial"/>
                <w:sz w:val="20"/>
                <w:szCs w:val="20"/>
              </w:rPr>
              <w:lastRenderedPageBreak/>
              <w:t>los apoyos, de los años corrientes y de los años anteriores.</w:t>
            </w:r>
          </w:p>
        </w:tc>
      </w:tr>
      <w:tr w:rsidR="00490D63" w:rsidRPr="004C10FA" w14:paraId="2D71AC49" w14:textId="77777777" w:rsidTr="00490D63">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4CCD7353" w14:textId="77777777" w:rsidR="00490D63" w:rsidRPr="004C10FA" w:rsidRDefault="00490D63" w:rsidP="00490D63">
            <w:pPr>
              <w:spacing w:before="0" w:beforeAutospacing="0" w:after="0" w:afterAutospacing="0" w:line="360" w:lineRule="auto"/>
              <w:jc w:val="center"/>
              <w:rPr>
                <w:rFonts w:cs="Arial"/>
                <w:sz w:val="20"/>
                <w:szCs w:val="20"/>
              </w:rPr>
            </w:pPr>
            <w:r w:rsidRPr="004C10FA">
              <w:rPr>
                <w:rFonts w:cs="Arial"/>
                <w:sz w:val="20"/>
                <w:szCs w:val="20"/>
              </w:rPr>
              <w:lastRenderedPageBreak/>
              <w:t>Seguimiento de los apoyos otorgados</w:t>
            </w:r>
          </w:p>
        </w:tc>
        <w:tc>
          <w:tcPr>
            <w:tcW w:w="728" w:type="pct"/>
            <w:tcBorders>
              <w:top w:val="single" w:sz="4" w:space="0" w:color="auto"/>
              <w:left w:val="nil"/>
              <w:bottom w:val="single" w:sz="4" w:space="0" w:color="auto"/>
              <w:right w:val="single" w:sz="4" w:space="0" w:color="auto"/>
            </w:tcBorders>
            <w:shd w:val="clear" w:color="auto" w:fill="FFFFFF"/>
            <w:vAlign w:val="center"/>
          </w:tcPr>
          <w:p w14:paraId="00CE168A" w14:textId="77777777" w:rsidR="00490D63" w:rsidRPr="004C10FA" w:rsidRDefault="00490D63" w:rsidP="00490D63">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P20</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7D43685F" w14:textId="77777777" w:rsidR="00490D63"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Debilidad: No se tiene un seguimiento sobre los apoyos, por lo que es difícil saber la tasa de sobrevivencia de los proyectos apoyados.</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1E080637" w14:textId="77777777" w:rsidR="001D5822"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Recomendación</w:t>
            </w:r>
            <w:r w:rsidR="00CD0B4E" w:rsidRPr="004C10FA">
              <w:rPr>
                <w:rFonts w:cs="Arial"/>
                <w:sz w:val="20"/>
                <w:szCs w:val="20"/>
              </w:rPr>
              <w:t>:</w:t>
            </w:r>
            <w:r w:rsidRPr="004C10FA">
              <w:rPr>
                <w:rFonts w:cs="Arial"/>
                <w:sz w:val="20"/>
                <w:szCs w:val="20"/>
              </w:rPr>
              <w:t xml:space="preserve"> Se recomienda que cada programa cree mecanismos formales de seguimiento a los apoyos (bienes y servicios) otorgados por componente, y en el que se recupere información sobre la sobrevivencia de los proyectos apoyados. Este seguimiento puede ser en forma de encuesta (que puede ser cualitativa con grupos focales o un muestreo aleatorio) y en la cual se debe de dar seguimiento sobre la tasa de sobrevivencia de los proyectos.</w:t>
            </w:r>
            <w:r w:rsidR="001D5822" w:rsidRPr="004C10FA">
              <w:rPr>
                <w:rFonts w:cs="Arial"/>
                <w:sz w:val="20"/>
                <w:szCs w:val="20"/>
              </w:rPr>
              <w:t xml:space="preserve"> </w:t>
            </w:r>
          </w:p>
          <w:p w14:paraId="34E33B2E" w14:textId="77777777" w:rsidR="001D5822" w:rsidRPr="004C10FA" w:rsidRDefault="001D5822" w:rsidP="00490D63">
            <w:pPr>
              <w:spacing w:before="0" w:beforeAutospacing="0" w:after="0" w:afterAutospacing="0" w:line="360" w:lineRule="auto"/>
              <w:jc w:val="left"/>
              <w:rPr>
                <w:rFonts w:cs="Arial"/>
                <w:sz w:val="20"/>
                <w:szCs w:val="20"/>
              </w:rPr>
            </w:pPr>
          </w:p>
          <w:p w14:paraId="0C622D54" w14:textId="77777777" w:rsidR="00490D63" w:rsidRPr="004C10FA" w:rsidRDefault="001D5822" w:rsidP="00490D63">
            <w:pPr>
              <w:spacing w:before="0" w:beforeAutospacing="0" w:after="0" w:afterAutospacing="0" w:line="360" w:lineRule="auto"/>
              <w:jc w:val="left"/>
              <w:rPr>
                <w:rFonts w:cs="Arial"/>
                <w:sz w:val="20"/>
                <w:szCs w:val="20"/>
              </w:rPr>
            </w:pPr>
            <w:r w:rsidRPr="004C10FA">
              <w:rPr>
                <w:rFonts w:cs="Arial"/>
                <w:sz w:val="20"/>
                <w:szCs w:val="20"/>
              </w:rPr>
              <w:t>Se recomienda la creación de un área especializada en darle seguimiento a los apoyos, de los años corrientes y de los años anteriores.</w:t>
            </w:r>
          </w:p>
        </w:tc>
      </w:tr>
      <w:tr w:rsidR="00490D63" w:rsidRPr="004C10FA" w14:paraId="34C78814" w14:textId="77777777" w:rsidTr="00490D63">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7CEB2BE8" w14:textId="77777777" w:rsidR="00490D63" w:rsidRPr="004C10FA" w:rsidRDefault="00490D63" w:rsidP="00490D63">
            <w:pPr>
              <w:spacing w:before="0" w:beforeAutospacing="0" w:after="0" w:afterAutospacing="0" w:line="360" w:lineRule="auto"/>
              <w:jc w:val="center"/>
              <w:rPr>
                <w:rFonts w:cs="Arial"/>
                <w:sz w:val="20"/>
                <w:szCs w:val="20"/>
              </w:rPr>
            </w:pPr>
            <w:r w:rsidRPr="004C10FA">
              <w:rPr>
                <w:rFonts w:cs="Arial"/>
                <w:sz w:val="20"/>
                <w:szCs w:val="20"/>
              </w:rPr>
              <w:t>Seguimiento de los apoyos otorgados</w:t>
            </w:r>
          </w:p>
        </w:tc>
        <w:tc>
          <w:tcPr>
            <w:tcW w:w="728" w:type="pct"/>
            <w:tcBorders>
              <w:top w:val="single" w:sz="4" w:space="0" w:color="auto"/>
              <w:left w:val="nil"/>
              <w:bottom w:val="single" w:sz="4" w:space="0" w:color="auto"/>
              <w:right w:val="single" w:sz="4" w:space="0" w:color="auto"/>
            </w:tcBorders>
            <w:shd w:val="clear" w:color="auto" w:fill="FFFFFF"/>
            <w:vAlign w:val="center"/>
          </w:tcPr>
          <w:p w14:paraId="650056BE" w14:textId="77777777" w:rsidR="00490D63" w:rsidRPr="004C10FA" w:rsidRDefault="00490D63" w:rsidP="00490D63">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P21</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590CB3C7" w14:textId="77777777" w:rsidR="00490D63"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Debilidad: Dado que no hay un seguimiento de los apoyos, no se conoce si hubo un sub-uso de los apoyos.</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5759C3B1" w14:textId="77777777" w:rsidR="00490D63" w:rsidRPr="004C10FA" w:rsidRDefault="003D21EE" w:rsidP="00490D63">
            <w:pPr>
              <w:spacing w:before="0" w:beforeAutospacing="0" w:after="0" w:afterAutospacing="0" w:line="360" w:lineRule="auto"/>
              <w:jc w:val="left"/>
              <w:rPr>
                <w:rFonts w:cs="Arial"/>
                <w:sz w:val="20"/>
                <w:szCs w:val="20"/>
              </w:rPr>
            </w:pPr>
            <w:r w:rsidRPr="004C10FA">
              <w:rPr>
                <w:rFonts w:cs="Arial"/>
                <w:sz w:val="20"/>
                <w:szCs w:val="20"/>
              </w:rPr>
              <w:t>Recomendación; Se recomienda que cada programa cree mecanismos formales de seguimiento a los apoyos (bienes y servicios) otorgados por componente, y en el que se recupere información sobre el grado de uso de los apoyos otorgados. Este seguimiento puede ser en forma de encuesta (que puede ser cualitativa con grupos focales o un muestreo aleatorio) y en la cual se debe de dar seguimiento para saber el grado de aprovechamiento.</w:t>
            </w:r>
          </w:p>
          <w:p w14:paraId="29B53472" w14:textId="77777777" w:rsidR="00C8483A" w:rsidRPr="004C10FA" w:rsidRDefault="00C8483A" w:rsidP="00490D63">
            <w:pPr>
              <w:spacing w:before="0" w:beforeAutospacing="0" w:after="0" w:afterAutospacing="0" w:line="360" w:lineRule="auto"/>
              <w:jc w:val="left"/>
              <w:rPr>
                <w:rFonts w:cs="Arial"/>
                <w:sz w:val="20"/>
                <w:szCs w:val="20"/>
              </w:rPr>
            </w:pPr>
          </w:p>
          <w:p w14:paraId="27A9B668" w14:textId="77777777" w:rsidR="00C8483A" w:rsidRPr="004C10FA" w:rsidRDefault="00C8483A" w:rsidP="00490D63">
            <w:pPr>
              <w:spacing w:before="0" w:beforeAutospacing="0" w:after="0" w:afterAutospacing="0" w:line="360" w:lineRule="auto"/>
              <w:jc w:val="left"/>
              <w:rPr>
                <w:rFonts w:cs="Arial"/>
                <w:sz w:val="20"/>
                <w:szCs w:val="20"/>
              </w:rPr>
            </w:pPr>
            <w:r w:rsidRPr="004C10FA">
              <w:rPr>
                <w:rFonts w:cs="Arial"/>
                <w:sz w:val="20"/>
                <w:szCs w:val="20"/>
              </w:rPr>
              <w:t xml:space="preserve">Se recomienda la creación de un área especializada en darle seguimiento a </w:t>
            </w:r>
            <w:r w:rsidRPr="004C10FA">
              <w:rPr>
                <w:rFonts w:cs="Arial"/>
                <w:sz w:val="20"/>
                <w:szCs w:val="20"/>
              </w:rPr>
              <w:lastRenderedPageBreak/>
              <w:t>los apoyos, de los años corrientes y de los años anteriores.</w:t>
            </w:r>
          </w:p>
        </w:tc>
      </w:tr>
      <w:tr w:rsidR="00490D63" w:rsidRPr="004C10FA" w14:paraId="4BDA0183" w14:textId="77777777" w:rsidTr="00490D63">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65BC2800" w14:textId="77777777" w:rsidR="00490D63" w:rsidRPr="004C10FA" w:rsidRDefault="00490D63" w:rsidP="00490D63">
            <w:pPr>
              <w:spacing w:before="0" w:beforeAutospacing="0" w:after="0" w:afterAutospacing="0" w:line="360" w:lineRule="auto"/>
              <w:jc w:val="center"/>
              <w:rPr>
                <w:rFonts w:cs="Arial"/>
                <w:sz w:val="20"/>
                <w:szCs w:val="20"/>
              </w:rPr>
            </w:pPr>
            <w:r w:rsidRPr="004C10FA">
              <w:rPr>
                <w:rFonts w:cs="Arial"/>
                <w:sz w:val="20"/>
                <w:szCs w:val="20"/>
              </w:rPr>
              <w:lastRenderedPageBreak/>
              <w:t>Seguimiento de los apoyos otorgados</w:t>
            </w:r>
          </w:p>
        </w:tc>
        <w:tc>
          <w:tcPr>
            <w:tcW w:w="728" w:type="pct"/>
            <w:tcBorders>
              <w:top w:val="single" w:sz="4" w:space="0" w:color="auto"/>
              <w:left w:val="nil"/>
              <w:bottom w:val="single" w:sz="4" w:space="0" w:color="auto"/>
              <w:right w:val="single" w:sz="4" w:space="0" w:color="auto"/>
            </w:tcBorders>
            <w:shd w:val="clear" w:color="auto" w:fill="FFFFFF"/>
            <w:vAlign w:val="center"/>
          </w:tcPr>
          <w:p w14:paraId="7E5785CD" w14:textId="77777777" w:rsidR="00490D63" w:rsidRPr="004C10FA" w:rsidRDefault="00490D63" w:rsidP="00490D63">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P22</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7EB508B3" w14:textId="77777777" w:rsidR="00490D63"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Debilidad: No se tienen datos sobre el uso de los apoyos, entonces, no se puede saber qué fue lo que hizo que los beneficiarios usaran o no el apoyo.</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021BA55B" w14:textId="77777777" w:rsidR="00490D63" w:rsidRPr="004C10FA" w:rsidRDefault="003D21EE" w:rsidP="00490D63">
            <w:pPr>
              <w:spacing w:before="0" w:beforeAutospacing="0" w:after="0" w:afterAutospacing="0" w:line="360" w:lineRule="auto"/>
              <w:jc w:val="left"/>
              <w:rPr>
                <w:rFonts w:cs="Arial"/>
                <w:sz w:val="20"/>
                <w:szCs w:val="20"/>
              </w:rPr>
            </w:pPr>
            <w:r w:rsidRPr="004C10FA">
              <w:rPr>
                <w:rFonts w:cs="Arial"/>
                <w:sz w:val="20"/>
                <w:szCs w:val="20"/>
              </w:rPr>
              <w:t>Recomendación; Se recomienda que cada programa cree mecanismos formales de seguimiento a los apoyos (bienes y servicios) otorgados por componente, y en el que se recupere información sobre el uso que se les está dando a los apoyos. Este seguimiento puede ser en forma de encuesta (que puede ser cualitativa con grupos focales o un muestreo aleatorio) y en la cual se debe de dar seguimiento pa</w:t>
            </w:r>
            <w:r w:rsidR="00490D63" w:rsidRPr="004C10FA">
              <w:rPr>
                <w:rFonts w:cs="Arial"/>
                <w:sz w:val="20"/>
                <w:szCs w:val="20"/>
              </w:rPr>
              <w:t>ra saber en qué se está utilizan</w:t>
            </w:r>
            <w:r w:rsidRPr="004C10FA">
              <w:rPr>
                <w:rFonts w:cs="Arial"/>
                <w:sz w:val="20"/>
                <w:szCs w:val="20"/>
              </w:rPr>
              <w:t>do el apoyo recibido.</w:t>
            </w:r>
          </w:p>
          <w:p w14:paraId="79A33DF1" w14:textId="77777777" w:rsidR="00C8483A" w:rsidRPr="004C10FA" w:rsidRDefault="00C8483A" w:rsidP="00490D63">
            <w:pPr>
              <w:spacing w:before="0" w:beforeAutospacing="0" w:after="0" w:afterAutospacing="0" w:line="360" w:lineRule="auto"/>
              <w:jc w:val="left"/>
              <w:rPr>
                <w:rFonts w:cs="Arial"/>
                <w:sz w:val="20"/>
                <w:szCs w:val="20"/>
              </w:rPr>
            </w:pPr>
          </w:p>
          <w:p w14:paraId="068C3500" w14:textId="77777777" w:rsidR="00C8483A" w:rsidRPr="004C10FA" w:rsidRDefault="00C8483A" w:rsidP="00490D63">
            <w:pPr>
              <w:spacing w:before="0" w:beforeAutospacing="0" w:after="0" w:afterAutospacing="0" w:line="360" w:lineRule="auto"/>
              <w:jc w:val="left"/>
              <w:rPr>
                <w:rFonts w:cs="Arial"/>
                <w:sz w:val="20"/>
                <w:szCs w:val="20"/>
              </w:rPr>
            </w:pPr>
            <w:r w:rsidRPr="004C10FA">
              <w:rPr>
                <w:rFonts w:cs="Arial"/>
                <w:sz w:val="20"/>
                <w:szCs w:val="20"/>
              </w:rPr>
              <w:t>Se recomienda la creación de un área especializada en darle seguimiento a los apoyos, de los años corrientes y de los años anteriores.</w:t>
            </w:r>
          </w:p>
        </w:tc>
      </w:tr>
      <w:tr w:rsidR="00490D63" w:rsidRPr="004C10FA" w14:paraId="20EA6A0A"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0578E77E" w14:textId="77777777" w:rsidR="00490D63" w:rsidRPr="004C10FA" w:rsidRDefault="00490D63" w:rsidP="00490D63">
            <w:pPr>
              <w:spacing w:before="0" w:beforeAutospacing="0" w:after="0" w:afterAutospacing="0" w:line="360" w:lineRule="auto"/>
              <w:jc w:val="center"/>
              <w:rPr>
                <w:rFonts w:cs="Arial"/>
                <w:sz w:val="20"/>
                <w:szCs w:val="20"/>
              </w:rPr>
            </w:pPr>
            <w:r w:rsidRPr="004C10FA">
              <w:rPr>
                <w:rFonts w:cs="Arial"/>
                <w:sz w:val="20"/>
                <w:szCs w:val="20"/>
              </w:rPr>
              <w:t>Calidad en el servicio</w:t>
            </w:r>
          </w:p>
        </w:tc>
        <w:tc>
          <w:tcPr>
            <w:tcW w:w="728" w:type="pct"/>
            <w:tcBorders>
              <w:top w:val="single" w:sz="4" w:space="0" w:color="auto"/>
              <w:left w:val="nil"/>
              <w:bottom w:val="single" w:sz="4" w:space="0" w:color="auto"/>
              <w:right w:val="single" w:sz="4" w:space="0" w:color="auto"/>
            </w:tcBorders>
            <w:shd w:val="clear" w:color="auto" w:fill="FFFFFF"/>
            <w:vAlign w:val="center"/>
          </w:tcPr>
          <w:p w14:paraId="0A558BA4" w14:textId="77777777" w:rsidR="00490D63" w:rsidRPr="004C10FA" w:rsidRDefault="00490D63" w:rsidP="00490D63">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P23</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0EDAD545" w14:textId="77777777" w:rsidR="00490D63"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Debilidad: No se cuenta con una metodología para poder determinar si el beneficiario está satisfecho con el trato recibido a lo largo del proceso de solicitud.</w:t>
            </w:r>
          </w:p>
        </w:tc>
        <w:tc>
          <w:tcPr>
            <w:tcW w:w="1913" w:type="pct"/>
            <w:vMerge w:val="restart"/>
            <w:tcBorders>
              <w:top w:val="single" w:sz="4" w:space="0" w:color="auto"/>
              <w:left w:val="nil"/>
              <w:right w:val="single" w:sz="4" w:space="0" w:color="auto"/>
            </w:tcBorders>
            <w:shd w:val="clear" w:color="auto" w:fill="FFFFFF"/>
            <w:vAlign w:val="center"/>
          </w:tcPr>
          <w:p w14:paraId="7C345E80" w14:textId="77777777" w:rsidR="00490D63"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Recomendación: Se recomienda realizar una encuesta (cualitativa con grupos focales o cuantitativa con un muestreo aleatorio) para poder medir grado de satisfacción con el apoyo recibido; grado de satisfacción sobre el servicio que se le dio desde que solicitó el apoyo hasta que lo recibió.</w:t>
            </w:r>
          </w:p>
          <w:p w14:paraId="001A5BAD" w14:textId="77777777" w:rsidR="00C8483A" w:rsidRPr="004C10FA" w:rsidRDefault="00C8483A" w:rsidP="00490D63">
            <w:pPr>
              <w:spacing w:before="0" w:beforeAutospacing="0" w:after="0" w:afterAutospacing="0" w:line="360" w:lineRule="auto"/>
              <w:jc w:val="left"/>
              <w:rPr>
                <w:rFonts w:cs="Arial"/>
                <w:sz w:val="20"/>
                <w:szCs w:val="20"/>
              </w:rPr>
            </w:pPr>
          </w:p>
          <w:p w14:paraId="0E3BA30A" w14:textId="77777777" w:rsidR="00C8483A" w:rsidRPr="004C10FA" w:rsidRDefault="00C8483A" w:rsidP="00490D63">
            <w:pPr>
              <w:spacing w:before="0" w:beforeAutospacing="0" w:after="0" w:afterAutospacing="0" w:line="360" w:lineRule="auto"/>
              <w:jc w:val="left"/>
              <w:rPr>
                <w:rFonts w:cs="Arial"/>
                <w:sz w:val="20"/>
                <w:szCs w:val="20"/>
              </w:rPr>
            </w:pPr>
            <w:r w:rsidRPr="004C10FA">
              <w:rPr>
                <w:rFonts w:cs="Arial"/>
                <w:sz w:val="20"/>
                <w:szCs w:val="20"/>
              </w:rPr>
              <w:t>Se recomienda la creación de un área especializada en darle seguimiento a la satisfacción de los beneficiarios, de los años corrientes y de los años anteriores.</w:t>
            </w:r>
          </w:p>
        </w:tc>
      </w:tr>
      <w:tr w:rsidR="00490D63" w:rsidRPr="004C10FA" w14:paraId="46BAE327" w14:textId="77777777" w:rsidTr="00431029">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5BF2B457" w14:textId="77777777" w:rsidR="00490D63" w:rsidRPr="004C10FA" w:rsidRDefault="00490D63" w:rsidP="00490D63">
            <w:pPr>
              <w:spacing w:before="0" w:beforeAutospacing="0" w:after="0" w:afterAutospacing="0" w:line="360" w:lineRule="auto"/>
              <w:jc w:val="center"/>
              <w:rPr>
                <w:rFonts w:cs="Arial"/>
                <w:sz w:val="20"/>
                <w:szCs w:val="20"/>
              </w:rPr>
            </w:pPr>
            <w:r w:rsidRPr="004C10FA">
              <w:rPr>
                <w:rFonts w:cs="Arial"/>
                <w:sz w:val="20"/>
                <w:szCs w:val="20"/>
              </w:rPr>
              <w:t>Calidad en el servicio</w:t>
            </w:r>
          </w:p>
        </w:tc>
        <w:tc>
          <w:tcPr>
            <w:tcW w:w="728" w:type="pct"/>
            <w:tcBorders>
              <w:top w:val="single" w:sz="4" w:space="0" w:color="auto"/>
              <w:left w:val="nil"/>
              <w:bottom w:val="single" w:sz="4" w:space="0" w:color="auto"/>
              <w:right w:val="single" w:sz="4" w:space="0" w:color="auto"/>
            </w:tcBorders>
            <w:shd w:val="clear" w:color="auto" w:fill="FFFFFF"/>
            <w:vAlign w:val="center"/>
          </w:tcPr>
          <w:p w14:paraId="08FD4E31" w14:textId="77777777" w:rsidR="00490D63" w:rsidRPr="004C10FA" w:rsidRDefault="00490D63" w:rsidP="00490D63">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P24</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78AD6672" w14:textId="77777777" w:rsidR="00490D63"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Debilidad: No se cuenta con información sobre si fue razonable o no el tiempo transcurrido entre la solicitud y la entrega del apoyo.</w:t>
            </w:r>
          </w:p>
        </w:tc>
        <w:tc>
          <w:tcPr>
            <w:tcW w:w="1913" w:type="pct"/>
            <w:vMerge/>
            <w:tcBorders>
              <w:left w:val="nil"/>
              <w:right w:val="single" w:sz="4" w:space="0" w:color="auto"/>
            </w:tcBorders>
            <w:shd w:val="clear" w:color="auto" w:fill="FFFFFF"/>
            <w:vAlign w:val="center"/>
          </w:tcPr>
          <w:p w14:paraId="2F40098B" w14:textId="77777777" w:rsidR="00490D63" w:rsidRPr="004C10FA" w:rsidRDefault="00490D63" w:rsidP="00490D63">
            <w:pPr>
              <w:spacing w:before="0" w:beforeAutospacing="0" w:after="0" w:afterAutospacing="0" w:line="360" w:lineRule="auto"/>
              <w:jc w:val="left"/>
              <w:rPr>
                <w:rFonts w:cs="Arial"/>
                <w:sz w:val="20"/>
                <w:szCs w:val="20"/>
              </w:rPr>
            </w:pPr>
          </w:p>
        </w:tc>
      </w:tr>
      <w:tr w:rsidR="00490D63" w:rsidRPr="004C10FA" w14:paraId="474DEFD5" w14:textId="77777777" w:rsidTr="004C5EBB">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0AA917DA" w14:textId="77777777" w:rsidR="00490D63" w:rsidRPr="004C10FA" w:rsidRDefault="00490D63" w:rsidP="00490D63">
            <w:pPr>
              <w:spacing w:before="0" w:beforeAutospacing="0" w:after="0" w:afterAutospacing="0" w:line="360" w:lineRule="auto"/>
              <w:jc w:val="center"/>
              <w:rPr>
                <w:rFonts w:cs="Arial"/>
                <w:sz w:val="20"/>
                <w:szCs w:val="20"/>
              </w:rPr>
            </w:pPr>
            <w:r w:rsidRPr="004C10FA">
              <w:rPr>
                <w:rFonts w:cs="Arial"/>
                <w:sz w:val="20"/>
                <w:szCs w:val="20"/>
              </w:rPr>
              <w:t>Calidad en el servicio</w:t>
            </w:r>
          </w:p>
        </w:tc>
        <w:tc>
          <w:tcPr>
            <w:tcW w:w="728" w:type="pct"/>
            <w:tcBorders>
              <w:top w:val="single" w:sz="4" w:space="0" w:color="auto"/>
              <w:left w:val="nil"/>
              <w:bottom w:val="single" w:sz="4" w:space="0" w:color="auto"/>
              <w:right w:val="single" w:sz="4" w:space="0" w:color="auto"/>
            </w:tcBorders>
            <w:shd w:val="clear" w:color="auto" w:fill="FFFFFF"/>
            <w:vAlign w:val="center"/>
          </w:tcPr>
          <w:p w14:paraId="1404C104" w14:textId="77777777" w:rsidR="00490D63" w:rsidRPr="004C10FA" w:rsidRDefault="00490D63" w:rsidP="00490D63">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P25</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156D807C" w14:textId="77777777" w:rsidR="00490D63"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 xml:space="preserve">Debilidad: No se cuenta con información sobre el grado de satisfacción del </w:t>
            </w:r>
            <w:r w:rsidRPr="004C10FA">
              <w:rPr>
                <w:rFonts w:cs="Arial"/>
                <w:sz w:val="20"/>
                <w:szCs w:val="20"/>
              </w:rPr>
              <w:lastRenderedPageBreak/>
              <w:t>beneficiario con el apoyo recibido.</w:t>
            </w:r>
          </w:p>
        </w:tc>
        <w:tc>
          <w:tcPr>
            <w:tcW w:w="1913" w:type="pct"/>
            <w:vMerge/>
            <w:tcBorders>
              <w:left w:val="nil"/>
              <w:bottom w:val="single" w:sz="4" w:space="0" w:color="auto"/>
              <w:right w:val="single" w:sz="4" w:space="0" w:color="auto"/>
            </w:tcBorders>
            <w:shd w:val="clear" w:color="auto" w:fill="FFFFFF"/>
            <w:vAlign w:val="center"/>
          </w:tcPr>
          <w:p w14:paraId="24E6DA35" w14:textId="77777777" w:rsidR="00490D63" w:rsidRPr="004C10FA" w:rsidRDefault="00490D63" w:rsidP="00490D63">
            <w:pPr>
              <w:spacing w:before="0" w:beforeAutospacing="0" w:after="0" w:afterAutospacing="0" w:line="360" w:lineRule="auto"/>
              <w:jc w:val="left"/>
              <w:rPr>
                <w:rFonts w:cs="Arial"/>
                <w:sz w:val="20"/>
                <w:szCs w:val="20"/>
              </w:rPr>
            </w:pPr>
          </w:p>
        </w:tc>
      </w:tr>
      <w:tr w:rsidR="00490D63" w:rsidRPr="004C10FA" w14:paraId="360B81A8" w14:textId="77777777" w:rsidTr="004F2F87">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13F68A49" w14:textId="77777777" w:rsidR="00490D63" w:rsidRPr="004C10FA" w:rsidRDefault="00490D63" w:rsidP="00490D63">
            <w:pPr>
              <w:spacing w:before="0" w:beforeAutospacing="0" w:after="0" w:afterAutospacing="0" w:line="360" w:lineRule="auto"/>
              <w:jc w:val="center"/>
              <w:rPr>
                <w:rFonts w:cs="Arial"/>
                <w:sz w:val="20"/>
                <w:szCs w:val="20"/>
              </w:rPr>
            </w:pPr>
            <w:r w:rsidRPr="004C10FA">
              <w:rPr>
                <w:rFonts w:cs="Arial"/>
                <w:sz w:val="20"/>
                <w:szCs w:val="20"/>
              </w:rPr>
              <w:lastRenderedPageBreak/>
              <w:t>De la atención y los Aspectos Susceptibles de Mejora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7423C611" w14:textId="77777777" w:rsidR="00490D63" w:rsidRPr="004C10FA" w:rsidRDefault="00490D63" w:rsidP="00490D63">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P26</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1B72792F" w14:textId="77777777" w:rsidR="00490D63" w:rsidRPr="004C10FA" w:rsidRDefault="00490D63" w:rsidP="006E4E16">
            <w:pPr>
              <w:spacing w:before="0" w:beforeAutospacing="0" w:after="0" w:afterAutospacing="0" w:line="360" w:lineRule="auto"/>
              <w:jc w:val="left"/>
              <w:rPr>
                <w:rFonts w:cs="Arial"/>
                <w:sz w:val="20"/>
                <w:szCs w:val="20"/>
              </w:rPr>
            </w:pPr>
            <w:r w:rsidRPr="004C10FA">
              <w:rPr>
                <w:rFonts w:cs="Arial"/>
                <w:sz w:val="20"/>
                <w:szCs w:val="20"/>
              </w:rPr>
              <w:t xml:space="preserve">Debilidad: No se tienen ASM derivados de la </w:t>
            </w:r>
            <w:r w:rsidR="006E4E16" w:rsidRPr="004C10FA">
              <w:rPr>
                <w:rFonts w:cs="Arial"/>
                <w:sz w:val="20"/>
                <w:szCs w:val="20"/>
              </w:rPr>
              <w:t xml:space="preserve">ED </w:t>
            </w:r>
            <w:r w:rsidRPr="004C10FA">
              <w:rPr>
                <w:rFonts w:cs="Arial"/>
                <w:sz w:val="20"/>
                <w:szCs w:val="20"/>
              </w:rPr>
              <w:t>2016.</w:t>
            </w:r>
          </w:p>
        </w:tc>
        <w:tc>
          <w:tcPr>
            <w:tcW w:w="1913" w:type="pct"/>
            <w:vMerge w:val="restart"/>
            <w:tcBorders>
              <w:top w:val="single" w:sz="4" w:space="0" w:color="auto"/>
              <w:left w:val="nil"/>
              <w:right w:val="single" w:sz="4" w:space="0" w:color="auto"/>
            </w:tcBorders>
            <w:shd w:val="clear" w:color="auto" w:fill="FFFFFF"/>
            <w:vAlign w:val="center"/>
          </w:tcPr>
          <w:p w14:paraId="119FAF0F" w14:textId="77777777" w:rsidR="00490D63"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Recomendación: Sería importante que se establecieran formalmente los ASM identificados por el programa. Asimismo, es importante que se establezca cómo es que busca atender estos ASM a través de los documentos de trabajo y de opinión.</w:t>
            </w:r>
          </w:p>
        </w:tc>
      </w:tr>
      <w:tr w:rsidR="00490D63" w:rsidRPr="004C10FA" w14:paraId="71B217BF" w14:textId="77777777" w:rsidTr="004F2F87">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7279CE23" w14:textId="77777777" w:rsidR="00490D63" w:rsidRPr="004C10FA" w:rsidRDefault="00490D63" w:rsidP="00490D63">
            <w:pPr>
              <w:spacing w:before="0" w:beforeAutospacing="0" w:after="0" w:afterAutospacing="0" w:line="360" w:lineRule="auto"/>
              <w:jc w:val="center"/>
              <w:rPr>
                <w:rFonts w:cs="Arial"/>
                <w:sz w:val="20"/>
                <w:szCs w:val="20"/>
              </w:rPr>
            </w:pPr>
            <w:r w:rsidRPr="004C10FA">
              <w:rPr>
                <w:rFonts w:cs="Arial"/>
                <w:sz w:val="20"/>
                <w:szCs w:val="20"/>
              </w:rPr>
              <w:t>De la atención y los Aspectos Susceptibles de Mejora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45E61930" w14:textId="77777777" w:rsidR="00490D63" w:rsidRPr="004C10FA" w:rsidRDefault="00490D63" w:rsidP="00490D63">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P27</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276125AC" w14:textId="77777777" w:rsidR="00490D63" w:rsidRPr="004C10FA" w:rsidRDefault="00490D63" w:rsidP="006E4E16">
            <w:pPr>
              <w:spacing w:before="0" w:beforeAutospacing="0" w:after="0" w:afterAutospacing="0" w:line="360" w:lineRule="auto"/>
              <w:jc w:val="left"/>
              <w:rPr>
                <w:rFonts w:cs="Arial"/>
                <w:sz w:val="20"/>
                <w:szCs w:val="20"/>
              </w:rPr>
            </w:pPr>
            <w:r w:rsidRPr="004C10FA">
              <w:rPr>
                <w:rFonts w:cs="Arial"/>
                <w:sz w:val="20"/>
                <w:szCs w:val="20"/>
              </w:rPr>
              <w:t xml:space="preserve">Debilidad: No se tienen ni documentos de trabajo ni de opinión sobre los ASM de la </w:t>
            </w:r>
            <w:r w:rsidR="006E4E16" w:rsidRPr="004C10FA">
              <w:rPr>
                <w:rFonts w:cs="Arial"/>
                <w:sz w:val="20"/>
                <w:szCs w:val="20"/>
              </w:rPr>
              <w:t>ED</w:t>
            </w:r>
            <w:r w:rsidRPr="004C10FA">
              <w:rPr>
                <w:rFonts w:cs="Arial"/>
                <w:sz w:val="20"/>
                <w:szCs w:val="20"/>
              </w:rPr>
              <w:t xml:space="preserve"> 2016.</w:t>
            </w:r>
          </w:p>
        </w:tc>
        <w:tc>
          <w:tcPr>
            <w:tcW w:w="1913" w:type="pct"/>
            <w:vMerge/>
            <w:tcBorders>
              <w:left w:val="nil"/>
              <w:bottom w:val="single" w:sz="4" w:space="0" w:color="auto"/>
              <w:right w:val="single" w:sz="4" w:space="0" w:color="auto"/>
            </w:tcBorders>
            <w:shd w:val="clear" w:color="auto" w:fill="FFFFFF"/>
            <w:vAlign w:val="center"/>
          </w:tcPr>
          <w:p w14:paraId="54EF0C27" w14:textId="77777777" w:rsidR="00490D63" w:rsidRPr="004C10FA" w:rsidRDefault="00490D63" w:rsidP="00490D63">
            <w:pPr>
              <w:spacing w:before="0" w:beforeAutospacing="0" w:after="0" w:afterAutospacing="0" w:line="360" w:lineRule="auto"/>
              <w:jc w:val="left"/>
              <w:rPr>
                <w:rFonts w:cs="Arial"/>
                <w:sz w:val="20"/>
                <w:szCs w:val="20"/>
              </w:rPr>
            </w:pPr>
          </w:p>
        </w:tc>
      </w:tr>
      <w:tr w:rsidR="00490D63" w:rsidRPr="004C10FA" w14:paraId="2CC65EC5" w14:textId="77777777" w:rsidTr="004C5EBB">
        <w:trPr>
          <w:trHeight w:val="195"/>
          <w:jc w:val="center"/>
        </w:trPr>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5845E396" w14:textId="77777777" w:rsidR="00490D63" w:rsidRPr="004C10FA" w:rsidRDefault="00490D63" w:rsidP="00490D63">
            <w:pPr>
              <w:spacing w:before="0" w:beforeAutospacing="0" w:after="0" w:afterAutospacing="0" w:line="360" w:lineRule="auto"/>
              <w:jc w:val="center"/>
              <w:rPr>
                <w:rFonts w:cs="Arial"/>
                <w:sz w:val="20"/>
                <w:szCs w:val="20"/>
              </w:rPr>
            </w:pPr>
            <w:r w:rsidRPr="004C10FA">
              <w:rPr>
                <w:rFonts w:cs="Arial"/>
                <w:sz w:val="20"/>
                <w:szCs w:val="20"/>
              </w:rPr>
              <w:t>De la atención y los Aspectos Susceptibles de Mejora</w:t>
            </w:r>
          </w:p>
        </w:tc>
        <w:tc>
          <w:tcPr>
            <w:tcW w:w="728" w:type="pct"/>
            <w:tcBorders>
              <w:top w:val="single" w:sz="4" w:space="0" w:color="auto"/>
              <w:left w:val="nil"/>
              <w:bottom w:val="single" w:sz="4" w:space="0" w:color="auto"/>
              <w:right w:val="single" w:sz="4" w:space="0" w:color="auto"/>
            </w:tcBorders>
            <w:shd w:val="clear" w:color="auto" w:fill="FFFFFF"/>
            <w:vAlign w:val="center"/>
          </w:tcPr>
          <w:p w14:paraId="0C38CC3C" w14:textId="77777777" w:rsidR="00490D63" w:rsidRPr="004C10FA" w:rsidRDefault="00490D63" w:rsidP="00490D63">
            <w:pPr>
              <w:pStyle w:val="Prrafodelista1"/>
              <w:tabs>
                <w:tab w:val="left" w:pos="540"/>
              </w:tabs>
              <w:spacing w:line="360" w:lineRule="auto"/>
              <w:ind w:left="0"/>
              <w:jc w:val="center"/>
              <w:rPr>
                <w:rFonts w:ascii="Arial" w:hAnsi="Arial" w:cs="Arial"/>
                <w:sz w:val="20"/>
                <w:lang w:eastAsia="es-MX"/>
              </w:rPr>
            </w:pPr>
            <w:r w:rsidRPr="004C10FA">
              <w:rPr>
                <w:rFonts w:ascii="Arial" w:hAnsi="Arial" w:cs="Arial"/>
                <w:sz w:val="20"/>
                <w:lang w:eastAsia="es-MX"/>
              </w:rPr>
              <w:t>P28</w:t>
            </w:r>
          </w:p>
        </w:tc>
        <w:tc>
          <w:tcPr>
            <w:tcW w:w="1471" w:type="pct"/>
            <w:tcBorders>
              <w:top w:val="single" w:sz="4" w:space="0" w:color="auto"/>
              <w:left w:val="nil"/>
              <w:bottom w:val="single" w:sz="4" w:space="0" w:color="auto"/>
              <w:right w:val="single" w:sz="4" w:space="0" w:color="auto"/>
            </w:tcBorders>
            <w:shd w:val="clear" w:color="auto" w:fill="FFFFFF"/>
            <w:vAlign w:val="center"/>
          </w:tcPr>
          <w:p w14:paraId="79FFCBFF" w14:textId="77777777" w:rsidR="00490D63" w:rsidRPr="004C10FA" w:rsidRDefault="00490D63" w:rsidP="006E4E16">
            <w:pPr>
              <w:spacing w:before="0" w:beforeAutospacing="0" w:after="0" w:afterAutospacing="0" w:line="360" w:lineRule="auto"/>
              <w:jc w:val="left"/>
              <w:rPr>
                <w:rFonts w:cs="Arial"/>
                <w:sz w:val="20"/>
                <w:szCs w:val="20"/>
              </w:rPr>
            </w:pPr>
            <w:r w:rsidRPr="004C10FA">
              <w:rPr>
                <w:rFonts w:cs="Arial"/>
                <w:sz w:val="20"/>
                <w:szCs w:val="20"/>
              </w:rPr>
              <w:t xml:space="preserve">Oportunidad: Aún queda trabajo por hacer para atender las recomendaciones de la </w:t>
            </w:r>
            <w:r w:rsidR="006E4E16" w:rsidRPr="004C10FA">
              <w:rPr>
                <w:rFonts w:cs="Arial"/>
                <w:sz w:val="20"/>
                <w:szCs w:val="20"/>
              </w:rPr>
              <w:t>ED</w:t>
            </w:r>
            <w:r w:rsidRPr="004C10FA">
              <w:rPr>
                <w:rFonts w:cs="Arial"/>
                <w:sz w:val="20"/>
                <w:szCs w:val="20"/>
              </w:rPr>
              <w:t xml:space="preserve"> 2016</w:t>
            </w:r>
          </w:p>
        </w:tc>
        <w:tc>
          <w:tcPr>
            <w:tcW w:w="1913" w:type="pct"/>
            <w:tcBorders>
              <w:top w:val="single" w:sz="4" w:space="0" w:color="auto"/>
              <w:left w:val="nil"/>
              <w:bottom w:val="single" w:sz="4" w:space="0" w:color="auto"/>
              <w:right w:val="single" w:sz="4" w:space="0" w:color="auto"/>
            </w:tcBorders>
            <w:shd w:val="clear" w:color="auto" w:fill="FFFFFF"/>
            <w:vAlign w:val="center"/>
          </w:tcPr>
          <w:p w14:paraId="6541EA4C" w14:textId="77777777" w:rsidR="00490D63" w:rsidRPr="004C10FA" w:rsidRDefault="00490D63" w:rsidP="00490D63">
            <w:pPr>
              <w:spacing w:before="0" w:beforeAutospacing="0" w:after="0" w:afterAutospacing="0" w:line="360" w:lineRule="auto"/>
              <w:jc w:val="left"/>
              <w:rPr>
                <w:rFonts w:cs="Arial"/>
                <w:sz w:val="20"/>
                <w:szCs w:val="20"/>
              </w:rPr>
            </w:pPr>
            <w:r w:rsidRPr="004C10FA">
              <w:rPr>
                <w:rFonts w:cs="Arial"/>
                <w:sz w:val="20"/>
                <w:szCs w:val="20"/>
              </w:rPr>
              <w:t>Recomendación: Se tiene entendido que algunas recomendaciones se siguen atendiendo, sin embargo, hay que hacer mayores esfuerzos para que todas las recomendaciones queden este año y se puedan realizar todas las demás.</w:t>
            </w:r>
          </w:p>
        </w:tc>
      </w:tr>
    </w:tbl>
    <w:p w14:paraId="512E7A64" w14:textId="77777777" w:rsidR="00CC1F83" w:rsidRPr="004C10FA" w:rsidRDefault="00CC1F83" w:rsidP="00FE3D3B">
      <w:pPr>
        <w:spacing w:before="0" w:beforeAutospacing="0" w:after="0" w:afterAutospacing="0"/>
        <w:jc w:val="left"/>
        <w:rPr>
          <w:rFonts w:cs="Arial"/>
        </w:rPr>
      </w:pPr>
      <w:r w:rsidRPr="004C10FA">
        <w:rPr>
          <w:rFonts w:cs="Arial"/>
        </w:rPr>
        <w:br w:type="page"/>
      </w:r>
    </w:p>
    <w:p w14:paraId="7F1A2B76" w14:textId="77777777" w:rsidR="00CC1F83" w:rsidRPr="004C10FA" w:rsidRDefault="00CC1F83" w:rsidP="005C058D">
      <w:pPr>
        <w:pStyle w:val="Heading3"/>
        <w:rPr>
          <w:color w:val="000000"/>
        </w:rPr>
      </w:pPr>
      <w:bookmarkStart w:id="124" w:name="_Toc497778367"/>
      <w:r w:rsidRPr="004C10FA">
        <w:lastRenderedPageBreak/>
        <w:t>Anexo 4 “Avance de las acciones para atender</w:t>
      </w:r>
      <w:r w:rsidRPr="004C10FA">
        <w:rPr>
          <w:color w:val="000000"/>
        </w:rPr>
        <w:t xml:space="preserve"> los aspectos susceptibles de mejora”</w:t>
      </w:r>
      <w:bookmarkEnd w:id="124"/>
    </w:p>
    <w:p w14:paraId="2A02459B" w14:textId="77777777" w:rsidR="00CC1F83" w:rsidRPr="004C10FA" w:rsidRDefault="00CC1F83" w:rsidP="00FE3D3B">
      <w:pPr>
        <w:spacing w:after="0" w:afterAutospacing="0"/>
        <w:jc w:val="center"/>
        <w:rPr>
          <w:rFonts w:cs="Arial"/>
          <w:b/>
          <w:bCs/>
          <w:i/>
          <w:iCs/>
          <w:color w:val="000000"/>
          <w:szCs w:val="22"/>
        </w:rPr>
      </w:pPr>
      <w:r w:rsidRPr="004C10FA">
        <w:rPr>
          <w:rFonts w:cs="Arial"/>
          <w:b/>
          <w:bCs/>
          <w:i/>
          <w:iCs/>
          <w:color w:val="000000"/>
          <w:szCs w:val="22"/>
        </w:rPr>
        <w:t>Avance del Documento de Trabajo</w:t>
      </w:r>
    </w:p>
    <w:p w14:paraId="343508FA" w14:textId="77777777" w:rsidR="00CC1F83" w:rsidRPr="004C10FA" w:rsidRDefault="00CC1F83" w:rsidP="00FE3D3B">
      <w:pPr>
        <w:spacing w:after="0" w:afterAutospacing="0"/>
        <w:rPr>
          <w:rFonts w:cs="Arial"/>
          <w:b/>
          <w:bCs/>
          <w:i/>
          <w:iCs/>
          <w:color w:val="000000"/>
          <w:szCs w:val="22"/>
        </w:rPr>
      </w:pPr>
    </w:p>
    <w:p w14:paraId="71A6251A" w14:textId="77777777" w:rsidR="00CC1F83" w:rsidRPr="004C10FA" w:rsidRDefault="007F0787" w:rsidP="007E3667">
      <w:pPr>
        <w:spacing w:before="0" w:beforeAutospacing="0" w:after="0" w:afterAutospacing="0" w:line="360" w:lineRule="auto"/>
        <w:rPr>
          <w:rFonts w:eastAsia="Times" w:cs="Arial"/>
          <w:szCs w:val="22"/>
        </w:rPr>
      </w:pPr>
      <w:r w:rsidRPr="004C10FA">
        <w:rPr>
          <w:rFonts w:cs="Arial"/>
          <w:bCs/>
          <w:iCs/>
          <w:color w:val="000000"/>
          <w:szCs w:val="22"/>
        </w:rPr>
        <w:t xml:space="preserve">Este apartado No Aplica debido a que no se tienen Aspectos Susceptibles de Mejora para el Pp 080 Programa </w:t>
      </w:r>
      <w:r w:rsidR="00653160" w:rsidRPr="004C10FA">
        <w:rPr>
          <w:rFonts w:cs="Arial"/>
          <w:bCs/>
          <w:iCs/>
          <w:color w:val="000000"/>
          <w:szCs w:val="22"/>
        </w:rPr>
        <w:t xml:space="preserve">Carencia Alimentaria por Acceso a la Alimentación. Solamente se tiene una </w:t>
      </w:r>
      <w:r w:rsidR="00653160" w:rsidRPr="004C10FA">
        <w:rPr>
          <w:rFonts w:eastAsia="Times" w:cs="Arial"/>
          <w:szCs w:val="22"/>
        </w:rPr>
        <w:t>Evaluación Complementaria de Desempeño del Programa Presupuestario Nutrición que Ejerce Recursos del Fondo de Aportaciones Múltiples (FAM), de la cual se obtuvieron los ASM explicados en la pregunta 27.</w:t>
      </w:r>
      <w:r w:rsidR="001B02E9" w:rsidRPr="004C10FA">
        <w:rPr>
          <w:rFonts w:eastAsia="Times" w:cs="Arial"/>
          <w:szCs w:val="22"/>
        </w:rPr>
        <w:t xml:space="preserve"> Asimismo, se tiene una Evaluación de Diseño de 2016 de la cual emanan ciertas recomendaciones, sin embargo, aún se sigue trabajando en ellas.</w:t>
      </w:r>
    </w:p>
    <w:p w14:paraId="0DEA3ED3" w14:textId="77777777" w:rsidR="00A773DF" w:rsidRPr="004C10FA" w:rsidRDefault="00A773DF" w:rsidP="00A773DF">
      <w:pPr>
        <w:spacing w:before="0" w:beforeAutospacing="0" w:after="0" w:afterAutospacing="0" w:line="360" w:lineRule="auto"/>
        <w:ind w:firstLine="720"/>
        <w:rPr>
          <w:rFonts w:eastAsia="Times" w:cs="Arial"/>
          <w:szCs w:val="22"/>
        </w:rPr>
      </w:pPr>
    </w:p>
    <w:p w14:paraId="6E78D92D" w14:textId="77777777" w:rsidR="00A773DF" w:rsidRPr="004C10FA" w:rsidRDefault="00A773DF" w:rsidP="007E3667">
      <w:pPr>
        <w:spacing w:before="0" w:beforeAutospacing="0" w:after="0" w:afterAutospacing="0" w:line="360" w:lineRule="auto"/>
        <w:rPr>
          <w:rFonts w:eastAsia="Times" w:cs="Arial"/>
          <w:szCs w:val="22"/>
        </w:rPr>
      </w:pPr>
      <w:r w:rsidRPr="004C10FA">
        <w:rPr>
          <w:rFonts w:eastAsia="Times" w:cs="Arial"/>
          <w:szCs w:val="22"/>
        </w:rPr>
        <w:t>Ahora, dentro de los Lineamientos Generales del Sistema de Seguimiento y Evaluación del Desempeño se especifica que las dependencias que participan en este programa deben de entregar formalmente los ASM a atender por ellas mismas dentro de los primeros 15 días hábiles después de concluir la evaluación. Sin embargo, ninguna dependencia entregó formalmente el Documento de Trabajo en el que se establecen los ASM derivados de la Evaluación de Diseño de 2016.</w:t>
      </w:r>
    </w:p>
    <w:p w14:paraId="2D3079DA" w14:textId="77777777" w:rsidR="00A773DF" w:rsidRPr="004C10FA" w:rsidRDefault="00A773DF" w:rsidP="00A773DF">
      <w:pPr>
        <w:spacing w:after="0" w:afterAutospacing="0" w:line="276" w:lineRule="auto"/>
        <w:ind w:firstLine="720"/>
        <w:rPr>
          <w:rFonts w:cs="Arial"/>
          <w:bCs/>
          <w:iCs/>
          <w:color w:val="000000"/>
          <w:szCs w:val="22"/>
        </w:rPr>
      </w:pPr>
    </w:p>
    <w:p w14:paraId="37BF6641" w14:textId="77777777" w:rsidR="00CC1F83" w:rsidRPr="004C10FA" w:rsidRDefault="00CC1F83" w:rsidP="00FE3D3B">
      <w:pPr>
        <w:spacing w:after="0" w:afterAutospacing="0"/>
        <w:ind w:left="1134" w:right="289"/>
        <w:rPr>
          <w:rFonts w:eastAsia="Times" w:cs="Arial"/>
          <w:bCs/>
          <w:sz w:val="28"/>
          <w:szCs w:val="22"/>
        </w:rPr>
      </w:pPr>
    </w:p>
    <w:p w14:paraId="44C29F15" w14:textId="77777777" w:rsidR="00252A93" w:rsidRPr="004C10FA" w:rsidRDefault="00252A93" w:rsidP="00FE3D3B">
      <w:pPr>
        <w:spacing w:after="0" w:afterAutospacing="0"/>
        <w:rPr>
          <w:rFonts w:cs="Arial"/>
        </w:rPr>
      </w:pPr>
    </w:p>
    <w:p w14:paraId="795DCFCD" w14:textId="77777777" w:rsidR="00CC1F83" w:rsidRPr="004C10FA" w:rsidRDefault="00CC1F83" w:rsidP="00FE3D3B">
      <w:pPr>
        <w:spacing w:before="0" w:beforeAutospacing="0" w:after="0" w:afterAutospacing="0"/>
        <w:jc w:val="left"/>
        <w:rPr>
          <w:rFonts w:cs="Arial"/>
        </w:rPr>
      </w:pPr>
      <w:r w:rsidRPr="004C10FA">
        <w:rPr>
          <w:rFonts w:cs="Arial"/>
        </w:rPr>
        <w:br w:type="page"/>
      </w:r>
    </w:p>
    <w:p w14:paraId="1EF9F03F" w14:textId="77777777" w:rsidR="00CC1F83" w:rsidRPr="004C10FA" w:rsidRDefault="00C22960" w:rsidP="005C058D">
      <w:pPr>
        <w:pStyle w:val="Heading3"/>
        <w:rPr>
          <w:rFonts w:eastAsia="Times"/>
        </w:rPr>
      </w:pPr>
      <w:bookmarkStart w:id="125" w:name="_Toc497778368"/>
      <w:r w:rsidRPr="004C10FA">
        <w:rPr>
          <w:rFonts w:eastAsia="Times"/>
        </w:rPr>
        <w:lastRenderedPageBreak/>
        <w:t>Anexo 5</w:t>
      </w:r>
      <w:r w:rsidR="00CC1F83" w:rsidRPr="004C10FA">
        <w:rPr>
          <w:rFonts w:eastAsia="Times"/>
        </w:rPr>
        <w:t xml:space="preserve"> “Ficha técnica con los datos generales de la instancia evaluadora y el costo de la evaluación”</w:t>
      </w:r>
      <w:bookmarkEnd w:id="125"/>
    </w:p>
    <w:p w14:paraId="758275A1" w14:textId="77777777" w:rsidR="00CC1F83" w:rsidRPr="004C10FA" w:rsidRDefault="00CC1F83" w:rsidP="00FE3D3B">
      <w:pPr>
        <w:spacing w:after="0" w:afterAutospacing="0"/>
        <w:ind w:right="51"/>
        <w:rPr>
          <w:rFonts w:eastAsia="Times" w:cs="Arial"/>
          <w:iCs/>
          <w:szCs w:val="22"/>
        </w:rPr>
      </w:pPr>
    </w:p>
    <w:tbl>
      <w:tblPr>
        <w:tblW w:w="5000" w:type="pct"/>
        <w:tblCellMar>
          <w:left w:w="70" w:type="dxa"/>
          <w:right w:w="70" w:type="dxa"/>
        </w:tblCellMar>
        <w:tblLook w:val="04A0" w:firstRow="1" w:lastRow="0" w:firstColumn="1" w:lastColumn="0" w:noHBand="0" w:noVBand="1"/>
      </w:tblPr>
      <w:tblGrid>
        <w:gridCol w:w="2974"/>
        <w:gridCol w:w="398"/>
        <w:gridCol w:w="5973"/>
      </w:tblGrid>
      <w:tr w:rsidR="00275E10" w:rsidRPr="004C10FA" w14:paraId="10A96330" w14:textId="77777777" w:rsidTr="00C81BB7">
        <w:trPr>
          <w:trHeight w:val="300"/>
        </w:trPr>
        <w:tc>
          <w:tcPr>
            <w:tcW w:w="1591" w:type="pct"/>
            <w:tcBorders>
              <w:top w:val="single" w:sz="4" w:space="0" w:color="auto"/>
              <w:left w:val="single" w:sz="8" w:space="0" w:color="auto"/>
              <w:bottom w:val="single" w:sz="4" w:space="0" w:color="auto"/>
              <w:right w:val="single" w:sz="4" w:space="0" w:color="auto"/>
            </w:tcBorders>
            <w:shd w:val="clear" w:color="auto" w:fill="1F4E79" w:themeFill="accent5" w:themeFillShade="80"/>
            <w:vAlign w:val="center"/>
            <w:hideMark/>
          </w:tcPr>
          <w:p w14:paraId="28E78C0A"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Nombre del coordinador de la evaluación:</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55F41A7F" w14:textId="77777777" w:rsidR="00275E10" w:rsidRPr="004C10FA" w:rsidRDefault="0053135E" w:rsidP="00C81BB7">
            <w:pPr>
              <w:jc w:val="center"/>
              <w:rPr>
                <w:rFonts w:cs="Arial"/>
                <w:color w:val="000000"/>
                <w:szCs w:val="22"/>
                <w:lang w:eastAsia="es-MX"/>
              </w:rPr>
            </w:pPr>
            <w:r w:rsidRPr="004C10FA">
              <w:rPr>
                <w:rFonts w:cs="Arial"/>
                <w:color w:val="000000"/>
                <w:szCs w:val="22"/>
                <w:lang w:eastAsia="es-MX"/>
              </w:rPr>
              <w:t>Nathalia Cortez González</w:t>
            </w:r>
          </w:p>
        </w:tc>
      </w:tr>
      <w:tr w:rsidR="00275E10" w:rsidRPr="004C10FA" w14:paraId="7FA8C8A4" w14:textId="77777777" w:rsidTr="00C81BB7">
        <w:trPr>
          <w:trHeight w:val="300"/>
        </w:trPr>
        <w:tc>
          <w:tcPr>
            <w:tcW w:w="1591" w:type="pct"/>
            <w:tcBorders>
              <w:top w:val="single" w:sz="4" w:space="0" w:color="auto"/>
              <w:left w:val="single" w:sz="4" w:space="0" w:color="auto"/>
              <w:bottom w:val="single" w:sz="4" w:space="0" w:color="auto"/>
              <w:right w:val="single" w:sz="4" w:space="0" w:color="auto"/>
            </w:tcBorders>
            <w:shd w:val="clear" w:color="auto" w:fill="1F4E79" w:themeFill="accent5" w:themeFillShade="80"/>
            <w:noWrap/>
            <w:vAlign w:val="center"/>
            <w:hideMark/>
          </w:tcPr>
          <w:p w14:paraId="4D4EF53D"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Cargo:</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692305F7" w14:textId="6700013F" w:rsidR="00275E10" w:rsidRPr="004C10FA" w:rsidRDefault="007E3667" w:rsidP="00C81BB7">
            <w:pPr>
              <w:jc w:val="center"/>
              <w:rPr>
                <w:rFonts w:cs="Arial"/>
                <w:color w:val="000000"/>
                <w:szCs w:val="22"/>
                <w:lang w:eastAsia="es-MX"/>
              </w:rPr>
            </w:pPr>
            <w:r>
              <w:rPr>
                <w:rFonts w:cs="Arial"/>
                <w:color w:val="000000"/>
                <w:szCs w:val="22"/>
                <w:lang w:eastAsia="es-MX"/>
              </w:rPr>
              <w:t>Dirección de Proyectos Estratégicos</w:t>
            </w:r>
            <w:r w:rsidR="00275E10" w:rsidRPr="004C10FA">
              <w:rPr>
                <w:rFonts w:cs="Arial"/>
                <w:color w:val="000000"/>
                <w:szCs w:val="22"/>
                <w:lang w:eastAsia="es-MX"/>
              </w:rPr>
              <w:t> </w:t>
            </w:r>
          </w:p>
        </w:tc>
      </w:tr>
      <w:tr w:rsidR="00275E10" w:rsidRPr="004C10FA" w14:paraId="52F37AC1" w14:textId="77777777" w:rsidTr="00C81BB7">
        <w:trPr>
          <w:trHeight w:val="300"/>
        </w:trPr>
        <w:tc>
          <w:tcPr>
            <w:tcW w:w="1591" w:type="pct"/>
            <w:tcBorders>
              <w:top w:val="single" w:sz="4" w:space="0" w:color="auto"/>
              <w:left w:val="single" w:sz="8" w:space="0" w:color="auto"/>
              <w:bottom w:val="single" w:sz="4" w:space="0" w:color="auto"/>
              <w:right w:val="single" w:sz="4" w:space="0" w:color="000000"/>
            </w:tcBorders>
            <w:shd w:val="clear" w:color="auto" w:fill="1F4E79" w:themeFill="accent5" w:themeFillShade="80"/>
            <w:vAlign w:val="center"/>
            <w:hideMark/>
          </w:tcPr>
          <w:p w14:paraId="09263BB6"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 xml:space="preserve">Institución a la que pertenece: </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1ACD599C" w14:textId="77777777" w:rsidR="00275E10" w:rsidRPr="004C10FA" w:rsidRDefault="00275E10" w:rsidP="00C81BB7">
            <w:pPr>
              <w:jc w:val="center"/>
              <w:rPr>
                <w:rFonts w:cs="Arial"/>
                <w:color w:val="000000"/>
                <w:szCs w:val="22"/>
                <w:lang w:eastAsia="es-MX"/>
              </w:rPr>
            </w:pPr>
            <w:r w:rsidRPr="004C10FA">
              <w:rPr>
                <w:rFonts w:cs="Arial"/>
                <w:color w:val="000000"/>
                <w:szCs w:val="22"/>
                <w:lang w:eastAsia="es-MX"/>
              </w:rPr>
              <w:t>AGEVALÚA Evaluación de Política Pública</w:t>
            </w:r>
          </w:p>
        </w:tc>
      </w:tr>
      <w:tr w:rsidR="00275E10" w:rsidRPr="004C10FA" w14:paraId="187398FF" w14:textId="77777777" w:rsidTr="00C81BB7">
        <w:trPr>
          <w:trHeight w:val="510"/>
        </w:trPr>
        <w:tc>
          <w:tcPr>
            <w:tcW w:w="1591" w:type="pct"/>
            <w:tcBorders>
              <w:top w:val="single" w:sz="4" w:space="0" w:color="auto"/>
              <w:left w:val="single" w:sz="8" w:space="0" w:color="auto"/>
              <w:bottom w:val="single" w:sz="4" w:space="0" w:color="auto"/>
              <w:right w:val="single" w:sz="4" w:space="0" w:color="auto"/>
            </w:tcBorders>
            <w:shd w:val="clear" w:color="auto" w:fill="1F4E79" w:themeFill="accent5" w:themeFillShade="80"/>
            <w:vAlign w:val="center"/>
            <w:hideMark/>
          </w:tcPr>
          <w:p w14:paraId="61B92A15"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Correo electrónico del coordinador de la evaluación:</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17905E05" w14:textId="77777777" w:rsidR="00275E10" w:rsidRPr="004C10FA" w:rsidRDefault="00275E10" w:rsidP="00C81BB7">
            <w:pPr>
              <w:jc w:val="center"/>
              <w:rPr>
                <w:rFonts w:cs="Arial"/>
                <w:color w:val="000000" w:themeColor="text1"/>
                <w:szCs w:val="22"/>
                <w:lang w:eastAsia="es-MX"/>
              </w:rPr>
            </w:pPr>
            <w:r w:rsidRPr="004C10FA">
              <w:rPr>
                <w:rFonts w:cs="Arial"/>
                <w:color w:val="000000" w:themeColor="text1"/>
                <w:szCs w:val="22"/>
                <w:lang w:eastAsia="es-MX"/>
              </w:rPr>
              <w:t xml:space="preserve"> ncortezgzz@gmail.com</w:t>
            </w:r>
          </w:p>
        </w:tc>
      </w:tr>
      <w:tr w:rsidR="00275E10" w:rsidRPr="004C10FA" w14:paraId="6FD19140" w14:textId="77777777" w:rsidTr="00C81BB7">
        <w:trPr>
          <w:trHeight w:val="300"/>
        </w:trPr>
        <w:tc>
          <w:tcPr>
            <w:tcW w:w="1591" w:type="pct"/>
            <w:tcBorders>
              <w:top w:val="single" w:sz="4" w:space="0" w:color="auto"/>
              <w:left w:val="single" w:sz="8" w:space="0" w:color="auto"/>
              <w:bottom w:val="single" w:sz="4" w:space="0" w:color="auto"/>
              <w:right w:val="single" w:sz="4" w:space="0" w:color="auto"/>
            </w:tcBorders>
            <w:shd w:val="clear" w:color="auto" w:fill="1F4E79" w:themeFill="accent5" w:themeFillShade="80"/>
            <w:vAlign w:val="center"/>
            <w:hideMark/>
          </w:tcPr>
          <w:p w14:paraId="25C12470"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Teléfono (con clave lada):</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7D9FA032" w14:textId="77777777" w:rsidR="00275E10" w:rsidRPr="004C10FA" w:rsidRDefault="00275E10" w:rsidP="00C81BB7">
            <w:pPr>
              <w:jc w:val="center"/>
              <w:rPr>
                <w:rFonts w:cs="Arial"/>
                <w:color w:val="000000" w:themeColor="text1"/>
                <w:szCs w:val="22"/>
                <w:lang w:eastAsia="es-MX"/>
              </w:rPr>
            </w:pPr>
            <w:r w:rsidRPr="004C10FA">
              <w:rPr>
                <w:rFonts w:cs="Arial"/>
                <w:color w:val="000000" w:themeColor="text1"/>
                <w:szCs w:val="22"/>
                <w:lang w:eastAsia="es-MX"/>
              </w:rPr>
              <w:t> </w:t>
            </w:r>
          </w:p>
        </w:tc>
      </w:tr>
      <w:tr w:rsidR="00275E10" w:rsidRPr="004C10FA" w14:paraId="72419BE7" w14:textId="77777777" w:rsidTr="00C81BB7">
        <w:trPr>
          <w:trHeight w:val="300"/>
        </w:trPr>
        <w:tc>
          <w:tcPr>
            <w:tcW w:w="1591" w:type="pct"/>
            <w:vMerge w:val="restart"/>
            <w:tcBorders>
              <w:top w:val="single" w:sz="4" w:space="0" w:color="auto"/>
              <w:left w:val="single" w:sz="4" w:space="0" w:color="auto"/>
              <w:bottom w:val="single" w:sz="4" w:space="0" w:color="000000"/>
              <w:right w:val="single" w:sz="4" w:space="0" w:color="000000"/>
            </w:tcBorders>
            <w:shd w:val="clear" w:color="auto" w:fill="1F4E79" w:themeFill="accent5" w:themeFillShade="80"/>
            <w:vAlign w:val="center"/>
            <w:hideMark/>
          </w:tcPr>
          <w:p w14:paraId="55BE4474"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Principales colaboradores:</w:t>
            </w:r>
          </w:p>
        </w:tc>
        <w:tc>
          <w:tcPr>
            <w:tcW w:w="213" w:type="pct"/>
            <w:tcBorders>
              <w:top w:val="nil"/>
              <w:left w:val="nil"/>
              <w:bottom w:val="single" w:sz="4" w:space="0" w:color="auto"/>
              <w:right w:val="single" w:sz="4" w:space="0" w:color="auto"/>
            </w:tcBorders>
            <w:shd w:val="clear" w:color="auto" w:fill="auto"/>
            <w:vAlign w:val="center"/>
            <w:hideMark/>
          </w:tcPr>
          <w:p w14:paraId="7F54E7E2" w14:textId="77777777" w:rsidR="00275E10" w:rsidRPr="004C10FA" w:rsidRDefault="00275E10" w:rsidP="00C81BB7">
            <w:pPr>
              <w:rPr>
                <w:rFonts w:cs="Arial"/>
                <w:color w:val="000000" w:themeColor="text1"/>
                <w:szCs w:val="22"/>
                <w:lang w:eastAsia="es-MX"/>
              </w:rPr>
            </w:pPr>
            <w:r w:rsidRPr="004C10FA">
              <w:rPr>
                <w:rFonts w:cs="Arial"/>
                <w:color w:val="000000" w:themeColor="text1"/>
                <w:szCs w:val="22"/>
                <w:lang w:eastAsia="es-MX"/>
              </w:rPr>
              <w:t>1.-</w:t>
            </w:r>
          </w:p>
        </w:tc>
        <w:tc>
          <w:tcPr>
            <w:tcW w:w="3196" w:type="pct"/>
            <w:tcBorders>
              <w:top w:val="single" w:sz="4" w:space="0" w:color="auto"/>
              <w:left w:val="nil"/>
              <w:bottom w:val="single" w:sz="4" w:space="0" w:color="auto"/>
              <w:right w:val="single" w:sz="4" w:space="0" w:color="auto"/>
            </w:tcBorders>
            <w:shd w:val="clear" w:color="auto" w:fill="auto"/>
            <w:vAlign w:val="center"/>
            <w:hideMark/>
          </w:tcPr>
          <w:p w14:paraId="7750CFD2" w14:textId="77777777" w:rsidR="00275E10" w:rsidRPr="004C10FA" w:rsidRDefault="00275E10" w:rsidP="00C81BB7">
            <w:pPr>
              <w:rPr>
                <w:rFonts w:cs="Arial"/>
                <w:color w:val="000000" w:themeColor="text1"/>
                <w:szCs w:val="22"/>
                <w:lang w:eastAsia="es-MX"/>
              </w:rPr>
            </w:pPr>
            <w:r w:rsidRPr="004C10FA">
              <w:rPr>
                <w:rFonts w:cs="Arial"/>
                <w:color w:val="000000" w:themeColor="text1"/>
                <w:szCs w:val="22"/>
                <w:lang w:eastAsia="es-MX"/>
              </w:rPr>
              <w:t> René Kuster Rojas</w:t>
            </w:r>
          </w:p>
        </w:tc>
      </w:tr>
      <w:tr w:rsidR="00275E10" w:rsidRPr="004C10FA" w14:paraId="6194BFE8" w14:textId="77777777" w:rsidTr="00C81BB7">
        <w:trPr>
          <w:trHeight w:val="300"/>
        </w:trPr>
        <w:tc>
          <w:tcPr>
            <w:tcW w:w="1591" w:type="pct"/>
            <w:vMerge/>
            <w:tcBorders>
              <w:top w:val="single" w:sz="4" w:space="0" w:color="auto"/>
              <w:left w:val="single" w:sz="4" w:space="0" w:color="auto"/>
              <w:bottom w:val="single" w:sz="4" w:space="0" w:color="000000"/>
              <w:right w:val="single" w:sz="4" w:space="0" w:color="000000"/>
            </w:tcBorders>
            <w:shd w:val="clear" w:color="auto" w:fill="1F4E79" w:themeFill="accent5" w:themeFillShade="80"/>
            <w:vAlign w:val="center"/>
            <w:hideMark/>
          </w:tcPr>
          <w:p w14:paraId="5A06ED6B" w14:textId="77777777" w:rsidR="00275E10" w:rsidRPr="004C10FA" w:rsidRDefault="00275E10" w:rsidP="00C81BB7">
            <w:pPr>
              <w:jc w:val="left"/>
              <w:rPr>
                <w:rFonts w:cs="Arial"/>
                <w:b/>
                <w:bCs/>
                <w:color w:val="FFFFFF" w:themeColor="background1"/>
                <w:szCs w:val="22"/>
                <w:lang w:eastAsia="es-MX"/>
              </w:rPr>
            </w:pPr>
          </w:p>
        </w:tc>
        <w:tc>
          <w:tcPr>
            <w:tcW w:w="213" w:type="pct"/>
            <w:tcBorders>
              <w:top w:val="nil"/>
              <w:left w:val="nil"/>
              <w:bottom w:val="single" w:sz="4" w:space="0" w:color="auto"/>
              <w:right w:val="single" w:sz="4" w:space="0" w:color="auto"/>
            </w:tcBorders>
            <w:shd w:val="clear" w:color="auto" w:fill="auto"/>
            <w:vAlign w:val="center"/>
            <w:hideMark/>
          </w:tcPr>
          <w:p w14:paraId="56CF0F7D" w14:textId="77777777" w:rsidR="00275E10" w:rsidRPr="004C10FA" w:rsidRDefault="00275E10" w:rsidP="00C81BB7">
            <w:pPr>
              <w:rPr>
                <w:rFonts w:cs="Arial"/>
                <w:color w:val="000000" w:themeColor="text1"/>
                <w:szCs w:val="22"/>
                <w:lang w:eastAsia="es-MX"/>
              </w:rPr>
            </w:pPr>
            <w:r w:rsidRPr="004C10FA">
              <w:rPr>
                <w:rFonts w:cs="Arial"/>
                <w:color w:val="000000" w:themeColor="text1"/>
                <w:szCs w:val="22"/>
                <w:lang w:eastAsia="es-MX"/>
              </w:rPr>
              <w:t>2.-</w:t>
            </w:r>
          </w:p>
        </w:tc>
        <w:tc>
          <w:tcPr>
            <w:tcW w:w="3196" w:type="pct"/>
            <w:tcBorders>
              <w:top w:val="single" w:sz="4" w:space="0" w:color="auto"/>
              <w:left w:val="nil"/>
              <w:bottom w:val="single" w:sz="4" w:space="0" w:color="auto"/>
              <w:right w:val="single" w:sz="4" w:space="0" w:color="auto"/>
            </w:tcBorders>
            <w:shd w:val="clear" w:color="auto" w:fill="auto"/>
            <w:vAlign w:val="center"/>
            <w:hideMark/>
          </w:tcPr>
          <w:p w14:paraId="609224A5" w14:textId="77777777" w:rsidR="00275E10" w:rsidRPr="004C10FA" w:rsidRDefault="00275E10" w:rsidP="00C81BB7">
            <w:pPr>
              <w:rPr>
                <w:rFonts w:cs="Arial"/>
                <w:color w:val="000000" w:themeColor="text1"/>
                <w:szCs w:val="22"/>
                <w:lang w:eastAsia="es-MX"/>
              </w:rPr>
            </w:pPr>
            <w:r w:rsidRPr="004C10FA">
              <w:rPr>
                <w:rFonts w:cs="Arial"/>
                <w:color w:val="000000" w:themeColor="text1"/>
                <w:szCs w:val="22"/>
                <w:lang w:eastAsia="es-MX"/>
              </w:rPr>
              <w:t> Claudia Bravo Barradas</w:t>
            </w:r>
          </w:p>
        </w:tc>
      </w:tr>
      <w:tr w:rsidR="00275E10" w:rsidRPr="004C10FA" w14:paraId="30FDA3CC" w14:textId="77777777" w:rsidTr="00C81BB7">
        <w:trPr>
          <w:trHeight w:val="660"/>
        </w:trPr>
        <w:tc>
          <w:tcPr>
            <w:tcW w:w="1591" w:type="pct"/>
            <w:tcBorders>
              <w:top w:val="single" w:sz="4" w:space="0" w:color="auto"/>
              <w:left w:val="single" w:sz="8" w:space="0" w:color="auto"/>
              <w:bottom w:val="single" w:sz="4" w:space="0" w:color="auto"/>
              <w:right w:val="single" w:sz="4" w:space="0" w:color="auto"/>
            </w:tcBorders>
            <w:shd w:val="clear" w:color="auto" w:fill="1F4E79" w:themeFill="accent5" w:themeFillShade="80"/>
            <w:vAlign w:val="center"/>
            <w:hideMark/>
          </w:tcPr>
          <w:p w14:paraId="22930BB0"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Nombre de la unidad administrativa responsable de dar seguimiento a la evaluación</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7E3421B2" w14:textId="77777777" w:rsidR="00275E10" w:rsidRPr="004C10FA" w:rsidRDefault="00855217" w:rsidP="009109B6">
            <w:pPr>
              <w:jc w:val="center"/>
              <w:rPr>
                <w:rFonts w:cs="Arial"/>
                <w:color w:val="000000" w:themeColor="text1"/>
                <w:lang w:eastAsia="es-MX"/>
              </w:rPr>
            </w:pPr>
            <w:r w:rsidRPr="004C10FA">
              <w:rPr>
                <w:rFonts w:eastAsia="Times" w:cs="Arial"/>
                <w:lang w:val="es-ES"/>
              </w:rPr>
              <w:t>Secretaría Técnica de Planeación y Evaluación.</w:t>
            </w:r>
          </w:p>
        </w:tc>
      </w:tr>
      <w:tr w:rsidR="00275E10" w:rsidRPr="004C10FA" w14:paraId="3338704B" w14:textId="77777777" w:rsidTr="00C81BB7">
        <w:trPr>
          <w:trHeight w:val="720"/>
        </w:trPr>
        <w:tc>
          <w:tcPr>
            <w:tcW w:w="1591" w:type="pct"/>
            <w:tcBorders>
              <w:top w:val="single" w:sz="4" w:space="0" w:color="auto"/>
              <w:left w:val="single" w:sz="8" w:space="0" w:color="auto"/>
              <w:bottom w:val="single" w:sz="4" w:space="0" w:color="auto"/>
              <w:right w:val="single" w:sz="4" w:space="0" w:color="auto"/>
            </w:tcBorders>
            <w:shd w:val="clear" w:color="auto" w:fill="1F4E79" w:themeFill="accent5" w:themeFillShade="80"/>
            <w:vAlign w:val="center"/>
            <w:hideMark/>
          </w:tcPr>
          <w:p w14:paraId="0D81A5F3"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Nombre del titular de la unidad administrativa responsable de dar seguimiento a la evaluación</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41C810C7" w14:textId="77777777" w:rsidR="00275E10" w:rsidRPr="004C10FA" w:rsidRDefault="00275E10" w:rsidP="009109B6">
            <w:pPr>
              <w:widowControl w:val="0"/>
              <w:autoSpaceDE w:val="0"/>
              <w:autoSpaceDN w:val="0"/>
              <w:adjustRightInd w:val="0"/>
              <w:spacing w:before="0" w:beforeAutospacing="0" w:after="240" w:afterAutospacing="0" w:line="340" w:lineRule="atLeast"/>
              <w:jc w:val="center"/>
              <w:rPr>
                <w:rFonts w:eastAsiaTheme="minorHAnsi" w:cs="Arial"/>
                <w:color w:val="000000"/>
                <w:szCs w:val="22"/>
                <w:lang w:val="es-ES"/>
              </w:rPr>
            </w:pPr>
            <w:r w:rsidRPr="004C10FA">
              <w:rPr>
                <w:rFonts w:eastAsiaTheme="minorHAnsi" w:cs="Arial"/>
                <w:color w:val="000000"/>
                <w:szCs w:val="22"/>
                <w:lang w:val="es-ES"/>
              </w:rPr>
              <w:t>Mtro. Guillermo Cortés González Secretario Técnico de Planeación y Evaluación</w:t>
            </w:r>
          </w:p>
        </w:tc>
      </w:tr>
      <w:tr w:rsidR="00275E10" w:rsidRPr="004C10FA" w14:paraId="562EB83A" w14:textId="77777777" w:rsidTr="00C81BB7">
        <w:trPr>
          <w:trHeight w:val="465"/>
        </w:trPr>
        <w:tc>
          <w:tcPr>
            <w:tcW w:w="1591" w:type="pct"/>
            <w:tcBorders>
              <w:top w:val="single" w:sz="4" w:space="0" w:color="auto"/>
              <w:left w:val="single" w:sz="8" w:space="0" w:color="auto"/>
              <w:bottom w:val="single" w:sz="4" w:space="0" w:color="auto"/>
              <w:right w:val="single" w:sz="4" w:space="0" w:color="auto"/>
            </w:tcBorders>
            <w:shd w:val="clear" w:color="auto" w:fill="1F4E79" w:themeFill="accent5" w:themeFillShade="80"/>
            <w:vAlign w:val="center"/>
            <w:hideMark/>
          </w:tcPr>
          <w:p w14:paraId="1738CA76"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Forma de contratación de la instancia evaluadora</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78BBC2D7" w14:textId="77777777" w:rsidR="00275E10" w:rsidRPr="004C10FA" w:rsidRDefault="00275E10" w:rsidP="00C81BB7">
            <w:pPr>
              <w:jc w:val="center"/>
              <w:rPr>
                <w:rFonts w:cs="Arial"/>
                <w:color w:val="000000" w:themeColor="text1"/>
                <w:szCs w:val="22"/>
                <w:lang w:eastAsia="es-MX"/>
              </w:rPr>
            </w:pPr>
            <w:r w:rsidRPr="004C10FA">
              <w:rPr>
                <w:rFonts w:cs="Arial"/>
                <w:color w:val="000000" w:themeColor="text1"/>
                <w:szCs w:val="22"/>
                <w:lang w:eastAsia="es-MX"/>
              </w:rPr>
              <w:t>Adjudicación directa</w:t>
            </w:r>
          </w:p>
        </w:tc>
      </w:tr>
      <w:tr w:rsidR="00275E10" w:rsidRPr="004C10FA" w14:paraId="0C9B02F2" w14:textId="77777777" w:rsidTr="00C81BB7">
        <w:trPr>
          <w:trHeight w:val="300"/>
        </w:trPr>
        <w:tc>
          <w:tcPr>
            <w:tcW w:w="1591" w:type="pct"/>
            <w:tcBorders>
              <w:top w:val="single" w:sz="4" w:space="0" w:color="auto"/>
              <w:left w:val="single" w:sz="8" w:space="0" w:color="auto"/>
              <w:bottom w:val="single" w:sz="4" w:space="0" w:color="auto"/>
              <w:right w:val="single" w:sz="4" w:space="0" w:color="auto"/>
            </w:tcBorders>
            <w:shd w:val="clear" w:color="auto" w:fill="1F4E79" w:themeFill="accent5" w:themeFillShade="80"/>
            <w:vAlign w:val="center"/>
            <w:hideMark/>
          </w:tcPr>
          <w:p w14:paraId="595E684E"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Costo total de la evaluación</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15D44D02" w14:textId="77777777" w:rsidR="00275E10" w:rsidRPr="004C10FA" w:rsidRDefault="00237C2C" w:rsidP="00C81BB7">
            <w:pPr>
              <w:jc w:val="center"/>
              <w:rPr>
                <w:rFonts w:cs="Arial"/>
                <w:color w:val="000000" w:themeColor="text1"/>
                <w:szCs w:val="22"/>
                <w:lang w:eastAsia="es-MX"/>
              </w:rPr>
            </w:pPr>
            <w:r w:rsidRPr="004C10FA">
              <w:rPr>
                <w:rFonts w:cs="Arial"/>
                <w:color w:val="000000" w:themeColor="text1"/>
                <w:szCs w:val="22"/>
                <w:lang w:eastAsia="es-MX"/>
              </w:rPr>
              <w:t xml:space="preserve">$70,000 más IVA </w:t>
            </w:r>
          </w:p>
        </w:tc>
      </w:tr>
      <w:tr w:rsidR="00275E10" w:rsidRPr="004C10FA" w14:paraId="2A8173FA" w14:textId="77777777" w:rsidTr="00C81BB7">
        <w:trPr>
          <w:trHeight w:val="300"/>
        </w:trPr>
        <w:tc>
          <w:tcPr>
            <w:tcW w:w="1591" w:type="pct"/>
            <w:tcBorders>
              <w:top w:val="single" w:sz="4" w:space="0" w:color="auto"/>
              <w:left w:val="single" w:sz="8" w:space="0" w:color="auto"/>
              <w:bottom w:val="single" w:sz="4" w:space="0" w:color="auto"/>
              <w:right w:val="single" w:sz="4" w:space="0" w:color="auto"/>
            </w:tcBorders>
            <w:shd w:val="clear" w:color="auto" w:fill="1F4E79" w:themeFill="accent5" w:themeFillShade="80"/>
            <w:vAlign w:val="center"/>
            <w:hideMark/>
          </w:tcPr>
          <w:p w14:paraId="31CCC0C0" w14:textId="77777777" w:rsidR="00275E10" w:rsidRPr="004C10FA" w:rsidRDefault="00275E10" w:rsidP="00C81BB7">
            <w:pPr>
              <w:jc w:val="left"/>
              <w:rPr>
                <w:rFonts w:cs="Arial"/>
                <w:b/>
                <w:bCs/>
                <w:color w:val="FFFFFF" w:themeColor="background1"/>
                <w:szCs w:val="22"/>
                <w:lang w:eastAsia="es-MX"/>
              </w:rPr>
            </w:pPr>
            <w:r w:rsidRPr="004C10FA">
              <w:rPr>
                <w:rFonts w:cs="Arial"/>
                <w:b/>
                <w:bCs/>
                <w:color w:val="FFFFFF" w:themeColor="background1"/>
                <w:szCs w:val="22"/>
                <w:lang w:eastAsia="es-MX"/>
              </w:rPr>
              <w:t>Fuente de financiamiento</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170B607E" w14:textId="77777777" w:rsidR="00275E10" w:rsidRPr="004C10FA" w:rsidRDefault="00275E10" w:rsidP="00C81BB7">
            <w:pPr>
              <w:jc w:val="center"/>
              <w:rPr>
                <w:rFonts w:cs="Arial"/>
                <w:color w:val="000000" w:themeColor="text1"/>
                <w:szCs w:val="22"/>
                <w:lang w:eastAsia="es-MX"/>
              </w:rPr>
            </w:pPr>
            <w:r w:rsidRPr="004C10FA">
              <w:rPr>
                <w:rFonts w:cs="Arial"/>
                <w:color w:val="000000" w:themeColor="text1"/>
                <w:szCs w:val="22"/>
                <w:lang w:eastAsia="es-MX"/>
              </w:rPr>
              <w:t>Recursos propios</w:t>
            </w:r>
          </w:p>
        </w:tc>
      </w:tr>
    </w:tbl>
    <w:p w14:paraId="434B0C1F" w14:textId="77777777" w:rsidR="00252A93" w:rsidRPr="004C10FA" w:rsidRDefault="00252A93" w:rsidP="00FE3D3B">
      <w:pPr>
        <w:spacing w:after="0" w:afterAutospacing="0"/>
        <w:rPr>
          <w:rFonts w:cs="Arial"/>
        </w:rPr>
      </w:pPr>
    </w:p>
    <w:sectPr w:rsidR="00252A93" w:rsidRPr="004C10FA" w:rsidSect="00F135E2">
      <w:headerReference w:type="default" r:id="rId10"/>
      <w:footerReference w:type="even"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46C70" w14:textId="77777777" w:rsidR="00010D90" w:rsidRDefault="00010D90" w:rsidP="00F135E2">
      <w:pPr>
        <w:spacing w:before="0" w:after="0"/>
      </w:pPr>
      <w:r>
        <w:separator/>
      </w:r>
    </w:p>
  </w:endnote>
  <w:endnote w:type="continuationSeparator" w:id="0">
    <w:p w14:paraId="1E8245EA" w14:textId="77777777" w:rsidR="00010D90" w:rsidRDefault="00010D90" w:rsidP="00F135E2">
      <w:pPr>
        <w:spacing w:before="0" w:after="0"/>
      </w:pPr>
      <w:r>
        <w:continuationSeparator/>
      </w:r>
    </w:p>
  </w:endnote>
  <w:endnote w:type="continuationNotice" w:id="1">
    <w:p w14:paraId="30D31050" w14:textId="77777777" w:rsidR="00010D90" w:rsidRDefault="00010D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Book">
    <w:altName w:val="Malgun Gothic"/>
    <w:panose1 w:val="00000000000000000000"/>
    <w:charset w:val="00"/>
    <w:family w:val="modern"/>
    <w:notTrueType/>
    <w:pitch w:val="variable"/>
    <w:sig w:usb0="800000AF" w:usb1="5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1046F" w14:textId="77777777" w:rsidR="005F3AD1" w:rsidRDefault="005F3AD1" w:rsidP="00153C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3D449" w14:textId="77777777" w:rsidR="005F3AD1" w:rsidRDefault="005F3AD1" w:rsidP="00F135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F40AC" w14:textId="77777777" w:rsidR="005F3AD1" w:rsidRPr="00BB430C" w:rsidRDefault="005F3AD1" w:rsidP="00153C86">
    <w:pPr>
      <w:pStyle w:val="Footer"/>
      <w:framePr w:wrap="none" w:vAnchor="text" w:hAnchor="margin" w:xAlign="right" w:y="1"/>
      <w:rPr>
        <w:rStyle w:val="PageNumber"/>
        <w:rFonts w:cs="Arial"/>
        <w:szCs w:val="22"/>
      </w:rPr>
    </w:pPr>
    <w:r w:rsidRPr="00BB430C">
      <w:rPr>
        <w:rStyle w:val="PageNumber"/>
        <w:rFonts w:cs="Arial"/>
        <w:szCs w:val="22"/>
      </w:rPr>
      <w:fldChar w:fldCharType="begin"/>
    </w:r>
    <w:r w:rsidRPr="00BB430C">
      <w:rPr>
        <w:rStyle w:val="PageNumber"/>
        <w:rFonts w:cs="Arial"/>
        <w:szCs w:val="22"/>
      </w:rPr>
      <w:instrText xml:space="preserve">PAGE  </w:instrText>
    </w:r>
    <w:r w:rsidRPr="00BB430C">
      <w:rPr>
        <w:rStyle w:val="PageNumber"/>
        <w:rFonts w:cs="Arial"/>
        <w:szCs w:val="22"/>
      </w:rPr>
      <w:fldChar w:fldCharType="separate"/>
    </w:r>
    <w:r w:rsidR="004252FF">
      <w:rPr>
        <w:rStyle w:val="PageNumber"/>
        <w:rFonts w:cs="Arial"/>
        <w:noProof/>
        <w:szCs w:val="22"/>
      </w:rPr>
      <w:t>2</w:t>
    </w:r>
    <w:r w:rsidRPr="00BB430C">
      <w:rPr>
        <w:rStyle w:val="PageNumber"/>
        <w:rFonts w:cs="Arial"/>
        <w:szCs w:val="22"/>
      </w:rPr>
      <w:fldChar w:fldCharType="end"/>
    </w:r>
  </w:p>
  <w:p w14:paraId="7FA0F0CE" w14:textId="77777777" w:rsidR="005F3AD1" w:rsidRDefault="005F3AD1" w:rsidP="00C0714A">
    <w:pPr>
      <w:pStyle w:val="Footer"/>
      <w:tabs>
        <w:tab w:val="clear" w:pos="4680"/>
        <w:tab w:val="clear" w:pos="9360"/>
        <w:tab w:val="left" w:pos="1992"/>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A4973" w14:textId="77777777" w:rsidR="00010D90" w:rsidRDefault="00010D90" w:rsidP="00F135E2">
      <w:pPr>
        <w:spacing w:before="0" w:after="0"/>
      </w:pPr>
      <w:r>
        <w:separator/>
      </w:r>
    </w:p>
  </w:footnote>
  <w:footnote w:type="continuationSeparator" w:id="0">
    <w:p w14:paraId="08255537" w14:textId="77777777" w:rsidR="00010D90" w:rsidRDefault="00010D90" w:rsidP="00F135E2">
      <w:pPr>
        <w:spacing w:before="0" w:after="0"/>
      </w:pPr>
      <w:r>
        <w:continuationSeparator/>
      </w:r>
    </w:p>
  </w:footnote>
  <w:footnote w:type="continuationNotice" w:id="1">
    <w:p w14:paraId="6D5FC65F" w14:textId="77777777" w:rsidR="00010D90" w:rsidRDefault="00010D90">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22F5" w14:textId="77777777" w:rsidR="005F3AD1" w:rsidRPr="006F1BD8" w:rsidRDefault="005F3AD1" w:rsidP="004C10FA">
    <w:pPr>
      <w:pStyle w:val="Header"/>
      <w:jc w:val="center"/>
      <w:rPr>
        <w:rFonts w:cs="Arial"/>
        <w:sz w:val="18"/>
        <w:szCs w:val="18"/>
      </w:rPr>
    </w:pPr>
    <w:r w:rsidRPr="006F1BD8">
      <w:rPr>
        <w:rFonts w:cs="Arial"/>
        <w:sz w:val="18"/>
        <w:szCs w:val="18"/>
      </w:rPr>
      <w:t xml:space="preserve">Evaluación Específica de Desempeño del Pp </w:t>
    </w:r>
    <w:r>
      <w:rPr>
        <w:rFonts w:cs="Arial"/>
        <w:sz w:val="18"/>
        <w:szCs w:val="18"/>
      </w:rPr>
      <w:t>080 Carencia por acceso a la alimentación</w:t>
    </w:r>
  </w:p>
  <w:p w14:paraId="352BDFE8" w14:textId="77777777" w:rsidR="005F3AD1" w:rsidRDefault="005F3A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F228B"/>
    <w:multiLevelType w:val="multilevel"/>
    <w:tmpl w:val="37CA9110"/>
    <w:lvl w:ilvl="0">
      <w:start w:val="1"/>
      <w:numFmt w:val="decimal"/>
      <w:pStyle w:val="Heading4"/>
      <w:lvlText w:val="%1."/>
      <w:lvlJc w:val="left"/>
      <w:pPr>
        <w:ind w:left="9148" w:hanging="360"/>
      </w:p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1521D3"/>
    <w:multiLevelType w:val="multilevel"/>
    <w:tmpl w:val="54C0CE08"/>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DB389B"/>
    <w:multiLevelType w:val="hybridMultilevel"/>
    <w:tmpl w:val="66F42D3C"/>
    <w:lvl w:ilvl="0" w:tplc="A6489FF8">
      <w:start w:val="5"/>
      <w:numFmt w:val="bullet"/>
      <w:lvlText w:val=""/>
      <w:lvlJc w:val="left"/>
      <w:pPr>
        <w:ind w:left="1080" w:hanging="360"/>
      </w:pPr>
      <w:rPr>
        <w:rFonts w:ascii="Symbol" w:eastAsia="Times"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2AB5A58"/>
    <w:multiLevelType w:val="multilevel"/>
    <w:tmpl w:val="769E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F7F9E"/>
    <w:multiLevelType w:val="multilevel"/>
    <w:tmpl w:val="54C0CE08"/>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2D104B"/>
    <w:multiLevelType w:val="multilevel"/>
    <w:tmpl w:val="6BE00BFC"/>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C565A3"/>
    <w:multiLevelType w:val="multilevel"/>
    <w:tmpl w:val="54C0CE08"/>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EA0781"/>
    <w:multiLevelType w:val="multilevel"/>
    <w:tmpl w:val="54C0CE08"/>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0B90FA8"/>
    <w:multiLevelType w:val="hybridMultilevel"/>
    <w:tmpl w:val="8FC2722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F785499"/>
    <w:multiLevelType w:val="multilevel"/>
    <w:tmpl w:val="6BE00BFC"/>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96D3CB1"/>
    <w:multiLevelType w:val="hybridMultilevel"/>
    <w:tmpl w:val="7CAC38EC"/>
    <w:lvl w:ilvl="0" w:tplc="CD18A1A4">
      <w:start w:val="11"/>
      <w:numFmt w:val="bullet"/>
      <w:lvlText w:val="-"/>
      <w:lvlJc w:val="left"/>
      <w:pPr>
        <w:ind w:left="1080" w:hanging="360"/>
      </w:pPr>
      <w:rPr>
        <w:rFonts w:ascii="BentonSans Book" w:eastAsia="Times" w:hAnsi="BentonSans Book" w:cs="Aria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6ABA3A56"/>
    <w:multiLevelType w:val="hybridMultilevel"/>
    <w:tmpl w:val="AAF86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1951F78"/>
    <w:multiLevelType w:val="multilevel"/>
    <w:tmpl w:val="6BE00BFC"/>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35845D4"/>
    <w:multiLevelType w:val="multilevel"/>
    <w:tmpl w:val="4FD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A219A"/>
    <w:multiLevelType w:val="multilevel"/>
    <w:tmpl w:val="54C0CE08"/>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5161041"/>
    <w:multiLevelType w:val="hybridMultilevel"/>
    <w:tmpl w:val="73BA2C0A"/>
    <w:lvl w:ilvl="0" w:tplc="0A2EFEEA">
      <w:start w:val="5"/>
      <w:numFmt w:val="upperRoman"/>
      <w:lvlText w:val="%1."/>
      <w:lvlJc w:val="left"/>
      <w:pPr>
        <w:ind w:left="1080" w:hanging="720"/>
      </w:pPr>
      <w:rPr>
        <w:rFonts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5B44FB5"/>
    <w:multiLevelType w:val="hybridMultilevel"/>
    <w:tmpl w:val="1848E2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F3D0AA4"/>
    <w:multiLevelType w:val="hybridMultilevel"/>
    <w:tmpl w:val="2AC2D80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4"/>
  </w:num>
  <w:num w:numId="5">
    <w:abstractNumId w:val="1"/>
  </w:num>
  <w:num w:numId="6">
    <w:abstractNumId w:val="17"/>
  </w:num>
  <w:num w:numId="7">
    <w:abstractNumId w:val="9"/>
  </w:num>
  <w:num w:numId="8">
    <w:abstractNumId w:val="10"/>
  </w:num>
  <w:num w:numId="9">
    <w:abstractNumId w:val="7"/>
  </w:num>
  <w:num w:numId="10">
    <w:abstractNumId w:val="14"/>
  </w:num>
  <w:num w:numId="11">
    <w:abstractNumId w:val="13"/>
  </w:num>
  <w:num w:numId="12">
    <w:abstractNumId w:val="3"/>
  </w:num>
  <w:num w:numId="13">
    <w:abstractNumId w:val="6"/>
  </w:num>
  <w:num w:numId="14">
    <w:abstractNumId w:val="11"/>
  </w:num>
  <w:num w:numId="15">
    <w:abstractNumId w:val="8"/>
  </w:num>
  <w:num w:numId="16">
    <w:abstractNumId w:val="12"/>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84"/>
    <w:rsid w:val="00007FB3"/>
    <w:rsid w:val="00010D90"/>
    <w:rsid w:val="0002057A"/>
    <w:rsid w:val="0002224E"/>
    <w:rsid w:val="00022724"/>
    <w:rsid w:val="00025FDE"/>
    <w:rsid w:val="000448CB"/>
    <w:rsid w:val="0004735E"/>
    <w:rsid w:val="00047CFB"/>
    <w:rsid w:val="000530A9"/>
    <w:rsid w:val="00055618"/>
    <w:rsid w:val="00061C0C"/>
    <w:rsid w:val="000703AB"/>
    <w:rsid w:val="00076E5B"/>
    <w:rsid w:val="0008099B"/>
    <w:rsid w:val="000831AD"/>
    <w:rsid w:val="000848BB"/>
    <w:rsid w:val="00084C6F"/>
    <w:rsid w:val="00085DF6"/>
    <w:rsid w:val="0009469C"/>
    <w:rsid w:val="00094BCE"/>
    <w:rsid w:val="000A0674"/>
    <w:rsid w:val="000B2AC7"/>
    <w:rsid w:val="000B316A"/>
    <w:rsid w:val="000B59FC"/>
    <w:rsid w:val="000B7B26"/>
    <w:rsid w:val="000C44B5"/>
    <w:rsid w:val="000C6D45"/>
    <w:rsid w:val="000D0AFC"/>
    <w:rsid w:val="000D7795"/>
    <w:rsid w:val="000D7994"/>
    <w:rsid w:val="000D7BE8"/>
    <w:rsid w:val="000E13BC"/>
    <w:rsid w:val="000E2409"/>
    <w:rsid w:val="000E3B7F"/>
    <w:rsid w:val="000E7237"/>
    <w:rsid w:val="000F4DC8"/>
    <w:rsid w:val="000F5D8B"/>
    <w:rsid w:val="000F6038"/>
    <w:rsid w:val="000F6572"/>
    <w:rsid w:val="0010428E"/>
    <w:rsid w:val="00116E81"/>
    <w:rsid w:val="00117BCE"/>
    <w:rsid w:val="00127174"/>
    <w:rsid w:val="001441E7"/>
    <w:rsid w:val="001462D1"/>
    <w:rsid w:val="001538BB"/>
    <w:rsid w:val="00153C86"/>
    <w:rsid w:val="00155E15"/>
    <w:rsid w:val="00156D7F"/>
    <w:rsid w:val="00167847"/>
    <w:rsid w:val="00174D36"/>
    <w:rsid w:val="00177A34"/>
    <w:rsid w:val="00185163"/>
    <w:rsid w:val="001A2F0A"/>
    <w:rsid w:val="001B02E9"/>
    <w:rsid w:val="001B0852"/>
    <w:rsid w:val="001C46A3"/>
    <w:rsid w:val="001C4C6D"/>
    <w:rsid w:val="001C768F"/>
    <w:rsid w:val="001D4889"/>
    <w:rsid w:val="001D5822"/>
    <w:rsid w:val="001E1319"/>
    <w:rsid w:val="001E4C00"/>
    <w:rsid w:val="001E6FDC"/>
    <w:rsid w:val="001F0ADA"/>
    <w:rsid w:val="001F0CC2"/>
    <w:rsid w:val="00206C6F"/>
    <w:rsid w:val="002144EE"/>
    <w:rsid w:val="00223B7F"/>
    <w:rsid w:val="00224CC6"/>
    <w:rsid w:val="00233B73"/>
    <w:rsid w:val="002368E5"/>
    <w:rsid w:val="00237C2C"/>
    <w:rsid w:val="002410F1"/>
    <w:rsid w:val="002411E7"/>
    <w:rsid w:val="0024260C"/>
    <w:rsid w:val="0025207F"/>
    <w:rsid w:val="00252A93"/>
    <w:rsid w:val="002608F9"/>
    <w:rsid w:val="002626E2"/>
    <w:rsid w:val="00262E75"/>
    <w:rsid w:val="00265F9B"/>
    <w:rsid w:val="002728F0"/>
    <w:rsid w:val="00273C49"/>
    <w:rsid w:val="00275E10"/>
    <w:rsid w:val="00283D18"/>
    <w:rsid w:val="00290C2E"/>
    <w:rsid w:val="002922C2"/>
    <w:rsid w:val="00292A56"/>
    <w:rsid w:val="002A3D0B"/>
    <w:rsid w:val="002A3EA1"/>
    <w:rsid w:val="002A607C"/>
    <w:rsid w:val="002B29BF"/>
    <w:rsid w:val="002B6E4D"/>
    <w:rsid w:val="002C27F7"/>
    <w:rsid w:val="002C59F1"/>
    <w:rsid w:val="002C67FB"/>
    <w:rsid w:val="002C6C33"/>
    <w:rsid w:val="002C7B9F"/>
    <w:rsid w:val="002D75AC"/>
    <w:rsid w:val="002E2673"/>
    <w:rsid w:val="002F4691"/>
    <w:rsid w:val="002F62B8"/>
    <w:rsid w:val="002F76AA"/>
    <w:rsid w:val="002F79D5"/>
    <w:rsid w:val="002F7E9E"/>
    <w:rsid w:val="0030284D"/>
    <w:rsid w:val="00306FC7"/>
    <w:rsid w:val="00311793"/>
    <w:rsid w:val="003119D5"/>
    <w:rsid w:val="00322B00"/>
    <w:rsid w:val="00324688"/>
    <w:rsid w:val="0033315F"/>
    <w:rsid w:val="00335441"/>
    <w:rsid w:val="00336D80"/>
    <w:rsid w:val="003406DF"/>
    <w:rsid w:val="00343880"/>
    <w:rsid w:val="00351BF4"/>
    <w:rsid w:val="003521D3"/>
    <w:rsid w:val="00353021"/>
    <w:rsid w:val="003563A6"/>
    <w:rsid w:val="00356C30"/>
    <w:rsid w:val="0036066D"/>
    <w:rsid w:val="00360959"/>
    <w:rsid w:val="00370F06"/>
    <w:rsid w:val="00384616"/>
    <w:rsid w:val="00384941"/>
    <w:rsid w:val="00385984"/>
    <w:rsid w:val="003863D2"/>
    <w:rsid w:val="00395112"/>
    <w:rsid w:val="00396F04"/>
    <w:rsid w:val="003A348B"/>
    <w:rsid w:val="003A3FE4"/>
    <w:rsid w:val="003A5BED"/>
    <w:rsid w:val="003A5F8C"/>
    <w:rsid w:val="003B392D"/>
    <w:rsid w:val="003C1C15"/>
    <w:rsid w:val="003C2125"/>
    <w:rsid w:val="003C239D"/>
    <w:rsid w:val="003C2775"/>
    <w:rsid w:val="003C513F"/>
    <w:rsid w:val="003C6963"/>
    <w:rsid w:val="003C7A4B"/>
    <w:rsid w:val="003D21EE"/>
    <w:rsid w:val="003E23FE"/>
    <w:rsid w:val="003E28E0"/>
    <w:rsid w:val="003E5FD9"/>
    <w:rsid w:val="003E684A"/>
    <w:rsid w:val="003F02F4"/>
    <w:rsid w:val="003F1E01"/>
    <w:rsid w:val="003F28FE"/>
    <w:rsid w:val="003F7A73"/>
    <w:rsid w:val="00404298"/>
    <w:rsid w:val="00404A46"/>
    <w:rsid w:val="00404F31"/>
    <w:rsid w:val="00405184"/>
    <w:rsid w:val="0041606D"/>
    <w:rsid w:val="00420AB7"/>
    <w:rsid w:val="0042233A"/>
    <w:rsid w:val="004252FF"/>
    <w:rsid w:val="004276E5"/>
    <w:rsid w:val="00431029"/>
    <w:rsid w:val="0043347D"/>
    <w:rsid w:val="004429BF"/>
    <w:rsid w:val="00447053"/>
    <w:rsid w:val="004479CD"/>
    <w:rsid w:val="0045117E"/>
    <w:rsid w:val="00457C31"/>
    <w:rsid w:val="00467A04"/>
    <w:rsid w:val="00480044"/>
    <w:rsid w:val="004800C4"/>
    <w:rsid w:val="004822A6"/>
    <w:rsid w:val="00483199"/>
    <w:rsid w:val="00484148"/>
    <w:rsid w:val="00484B4E"/>
    <w:rsid w:val="0048521F"/>
    <w:rsid w:val="00487A31"/>
    <w:rsid w:val="00490D63"/>
    <w:rsid w:val="0049244D"/>
    <w:rsid w:val="004930B2"/>
    <w:rsid w:val="00493953"/>
    <w:rsid w:val="00495DF2"/>
    <w:rsid w:val="004A2A68"/>
    <w:rsid w:val="004A73CF"/>
    <w:rsid w:val="004B2F63"/>
    <w:rsid w:val="004B4FF0"/>
    <w:rsid w:val="004B71FA"/>
    <w:rsid w:val="004C0A90"/>
    <w:rsid w:val="004C10FA"/>
    <w:rsid w:val="004C462B"/>
    <w:rsid w:val="004C5EBB"/>
    <w:rsid w:val="004C6464"/>
    <w:rsid w:val="004D0EDE"/>
    <w:rsid w:val="004D617E"/>
    <w:rsid w:val="004E0A94"/>
    <w:rsid w:val="004E0F8F"/>
    <w:rsid w:val="004E1C9B"/>
    <w:rsid w:val="004E2ACC"/>
    <w:rsid w:val="004E5054"/>
    <w:rsid w:val="004F0AED"/>
    <w:rsid w:val="004F2F87"/>
    <w:rsid w:val="004F3B7D"/>
    <w:rsid w:val="004F73C6"/>
    <w:rsid w:val="00503819"/>
    <w:rsid w:val="00504834"/>
    <w:rsid w:val="0050761E"/>
    <w:rsid w:val="0051115C"/>
    <w:rsid w:val="0051438B"/>
    <w:rsid w:val="00521D81"/>
    <w:rsid w:val="00522488"/>
    <w:rsid w:val="005238CF"/>
    <w:rsid w:val="005254DB"/>
    <w:rsid w:val="00527FE0"/>
    <w:rsid w:val="0053135E"/>
    <w:rsid w:val="00541F4B"/>
    <w:rsid w:val="00542353"/>
    <w:rsid w:val="005452B7"/>
    <w:rsid w:val="00550681"/>
    <w:rsid w:val="00551162"/>
    <w:rsid w:val="0055212C"/>
    <w:rsid w:val="00553716"/>
    <w:rsid w:val="005548A4"/>
    <w:rsid w:val="00561889"/>
    <w:rsid w:val="00563462"/>
    <w:rsid w:val="00563C61"/>
    <w:rsid w:val="00563E1E"/>
    <w:rsid w:val="00564E30"/>
    <w:rsid w:val="005650AF"/>
    <w:rsid w:val="0056511C"/>
    <w:rsid w:val="00574EA7"/>
    <w:rsid w:val="005763B1"/>
    <w:rsid w:val="00584585"/>
    <w:rsid w:val="005A4AC5"/>
    <w:rsid w:val="005B149F"/>
    <w:rsid w:val="005B1C10"/>
    <w:rsid w:val="005C058D"/>
    <w:rsid w:val="005C45DF"/>
    <w:rsid w:val="005C594A"/>
    <w:rsid w:val="005E44FA"/>
    <w:rsid w:val="005E6391"/>
    <w:rsid w:val="005F3AD1"/>
    <w:rsid w:val="005F4B92"/>
    <w:rsid w:val="005F5E9E"/>
    <w:rsid w:val="0060207B"/>
    <w:rsid w:val="00616D56"/>
    <w:rsid w:val="00622345"/>
    <w:rsid w:val="00622688"/>
    <w:rsid w:val="00625CC0"/>
    <w:rsid w:val="00627697"/>
    <w:rsid w:val="00631806"/>
    <w:rsid w:val="00636675"/>
    <w:rsid w:val="0064272F"/>
    <w:rsid w:val="00643CA4"/>
    <w:rsid w:val="00653160"/>
    <w:rsid w:val="00657803"/>
    <w:rsid w:val="00657E4A"/>
    <w:rsid w:val="00676D43"/>
    <w:rsid w:val="00677543"/>
    <w:rsid w:val="00684A54"/>
    <w:rsid w:val="00687125"/>
    <w:rsid w:val="0069051A"/>
    <w:rsid w:val="00692AAF"/>
    <w:rsid w:val="006957F4"/>
    <w:rsid w:val="00695B8B"/>
    <w:rsid w:val="006971D3"/>
    <w:rsid w:val="006A0A88"/>
    <w:rsid w:val="006A3171"/>
    <w:rsid w:val="006A7E0B"/>
    <w:rsid w:val="006B0E65"/>
    <w:rsid w:val="006B4EC5"/>
    <w:rsid w:val="006C178B"/>
    <w:rsid w:val="006C633D"/>
    <w:rsid w:val="006C6DB7"/>
    <w:rsid w:val="006E4E16"/>
    <w:rsid w:val="006E6441"/>
    <w:rsid w:val="006F47B0"/>
    <w:rsid w:val="006F53AB"/>
    <w:rsid w:val="007006FB"/>
    <w:rsid w:val="00702CE7"/>
    <w:rsid w:val="00713398"/>
    <w:rsid w:val="007153B4"/>
    <w:rsid w:val="00720A2F"/>
    <w:rsid w:val="0072176E"/>
    <w:rsid w:val="0073391F"/>
    <w:rsid w:val="00733E24"/>
    <w:rsid w:val="00734341"/>
    <w:rsid w:val="00735A1F"/>
    <w:rsid w:val="00736FF6"/>
    <w:rsid w:val="00743AE5"/>
    <w:rsid w:val="00746615"/>
    <w:rsid w:val="00751C95"/>
    <w:rsid w:val="00753773"/>
    <w:rsid w:val="00755751"/>
    <w:rsid w:val="00755B19"/>
    <w:rsid w:val="00756980"/>
    <w:rsid w:val="0075739D"/>
    <w:rsid w:val="007578CB"/>
    <w:rsid w:val="0076056C"/>
    <w:rsid w:val="00765355"/>
    <w:rsid w:val="00780FAE"/>
    <w:rsid w:val="00783D60"/>
    <w:rsid w:val="00786E5A"/>
    <w:rsid w:val="0078712F"/>
    <w:rsid w:val="00790781"/>
    <w:rsid w:val="00797665"/>
    <w:rsid w:val="007B124E"/>
    <w:rsid w:val="007B2030"/>
    <w:rsid w:val="007B4FB0"/>
    <w:rsid w:val="007C3CCA"/>
    <w:rsid w:val="007C5F92"/>
    <w:rsid w:val="007C7E30"/>
    <w:rsid w:val="007D145D"/>
    <w:rsid w:val="007D349B"/>
    <w:rsid w:val="007D5C0F"/>
    <w:rsid w:val="007D73F6"/>
    <w:rsid w:val="007E0923"/>
    <w:rsid w:val="007E27C3"/>
    <w:rsid w:val="007E2F32"/>
    <w:rsid w:val="007E3667"/>
    <w:rsid w:val="007F0787"/>
    <w:rsid w:val="007F21E0"/>
    <w:rsid w:val="007F2B38"/>
    <w:rsid w:val="007F42A7"/>
    <w:rsid w:val="007F42AA"/>
    <w:rsid w:val="007F7ED7"/>
    <w:rsid w:val="008005B8"/>
    <w:rsid w:val="00800DF2"/>
    <w:rsid w:val="00802C66"/>
    <w:rsid w:val="008042A8"/>
    <w:rsid w:val="00805727"/>
    <w:rsid w:val="0081259A"/>
    <w:rsid w:val="0081298B"/>
    <w:rsid w:val="00820801"/>
    <w:rsid w:val="00820BE7"/>
    <w:rsid w:val="008220B5"/>
    <w:rsid w:val="00830543"/>
    <w:rsid w:val="008313FE"/>
    <w:rsid w:val="00836C88"/>
    <w:rsid w:val="0084052C"/>
    <w:rsid w:val="00843E86"/>
    <w:rsid w:val="00845950"/>
    <w:rsid w:val="008522BF"/>
    <w:rsid w:val="00854B61"/>
    <w:rsid w:val="00855217"/>
    <w:rsid w:val="008605D1"/>
    <w:rsid w:val="008638AA"/>
    <w:rsid w:val="00863F47"/>
    <w:rsid w:val="008645A9"/>
    <w:rsid w:val="00872ABC"/>
    <w:rsid w:val="0087397A"/>
    <w:rsid w:val="00874ACB"/>
    <w:rsid w:val="00880B1A"/>
    <w:rsid w:val="00882284"/>
    <w:rsid w:val="00885B9F"/>
    <w:rsid w:val="0089691E"/>
    <w:rsid w:val="0089740D"/>
    <w:rsid w:val="00897BD9"/>
    <w:rsid w:val="008A3C69"/>
    <w:rsid w:val="008B03B9"/>
    <w:rsid w:val="008B0F5D"/>
    <w:rsid w:val="008B3BC8"/>
    <w:rsid w:val="008B7D15"/>
    <w:rsid w:val="008C76D0"/>
    <w:rsid w:val="008D3AD2"/>
    <w:rsid w:val="008E2AAC"/>
    <w:rsid w:val="008F213E"/>
    <w:rsid w:val="008F2D07"/>
    <w:rsid w:val="008F5303"/>
    <w:rsid w:val="008F5454"/>
    <w:rsid w:val="0090262E"/>
    <w:rsid w:val="00902B71"/>
    <w:rsid w:val="00904F92"/>
    <w:rsid w:val="00910005"/>
    <w:rsid w:val="009109B6"/>
    <w:rsid w:val="00910C0D"/>
    <w:rsid w:val="00910E8A"/>
    <w:rsid w:val="00912D0F"/>
    <w:rsid w:val="00915007"/>
    <w:rsid w:val="0092063E"/>
    <w:rsid w:val="0092101D"/>
    <w:rsid w:val="0092520F"/>
    <w:rsid w:val="00926599"/>
    <w:rsid w:val="00927414"/>
    <w:rsid w:val="00935755"/>
    <w:rsid w:val="009358C4"/>
    <w:rsid w:val="0093796F"/>
    <w:rsid w:val="00943171"/>
    <w:rsid w:val="009434E7"/>
    <w:rsid w:val="009478BB"/>
    <w:rsid w:val="00950503"/>
    <w:rsid w:val="00953624"/>
    <w:rsid w:val="00961D3C"/>
    <w:rsid w:val="0096353D"/>
    <w:rsid w:val="0097381F"/>
    <w:rsid w:val="00975AC0"/>
    <w:rsid w:val="009809E6"/>
    <w:rsid w:val="00981DD3"/>
    <w:rsid w:val="009842F0"/>
    <w:rsid w:val="009855C6"/>
    <w:rsid w:val="0099155E"/>
    <w:rsid w:val="00992E90"/>
    <w:rsid w:val="00996269"/>
    <w:rsid w:val="009967E7"/>
    <w:rsid w:val="009A1646"/>
    <w:rsid w:val="009A1B7F"/>
    <w:rsid w:val="009A1C78"/>
    <w:rsid w:val="009A6D22"/>
    <w:rsid w:val="009A7EE8"/>
    <w:rsid w:val="009B247E"/>
    <w:rsid w:val="009B2AF4"/>
    <w:rsid w:val="009C7834"/>
    <w:rsid w:val="009D164C"/>
    <w:rsid w:val="009D7A45"/>
    <w:rsid w:val="009E303C"/>
    <w:rsid w:val="009E42C2"/>
    <w:rsid w:val="009F3EE7"/>
    <w:rsid w:val="009F566D"/>
    <w:rsid w:val="009F5A2D"/>
    <w:rsid w:val="00A0412E"/>
    <w:rsid w:val="00A20B81"/>
    <w:rsid w:val="00A2258B"/>
    <w:rsid w:val="00A22BDA"/>
    <w:rsid w:val="00A3003D"/>
    <w:rsid w:val="00A3129C"/>
    <w:rsid w:val="00A44649"/>
    <w:rsid w:val="00A46A7F"/>
    <w:rsid w:val="00A56E82"/>
    <w:rsid w:val="00A64E1F"/>
    <w:rsid w:val="00A712DF"/>
    <w:rsid w:val="00A715DF"/>
    <w:rsid w:val="00A71D90"/>
    <w:rsid w:val="00A76EEB"/>
    <w:rsid w:val="00A773DF"/>
    <w:rsid w:val="00A77C51"/>
    <w:rsid w:val="00A85B30"/>
    <w:rsid w:val="00A90C7F"/>
    <w:rsid w:val="00A91D20"/>
    <w:rsid w:val="00AA23DB"/>
    <w:rsid w:val="00AA39A4"/>
    <w:rsid w:val="00AB202F"/>
    <w:rsid w:val="00AB2795"/>
    <w:rsid w:val="00AB2ECE"/>
    <w:rsid w:val="00AB5CBE"/>
    <w:rsid w:val="00AD5BBF"/>
    <w:rsid w:val="00AE2D63"/>
    <w:rsid w:val="00AE6C74"/>
    <w:rsid w:val="00AF565A"/>
    <w:rsid w:val="00AF7B6B"/>
    <w:rsid w:val="00B02A28"/>
    <w:rsid w:val="00B0706D"/>
    <w:rsid w:val="00B07575"/>
    <w:rsid w:val="00B203E6"/>
    <w:rsid w:val="00B21CAF"/>
    <w:rsid w:val="00B22BB5"/>
    <w:rsid w:val="00B26CC9"/>
    <w:rsid w:val="00B33A8C"/>
    <w:rsid w:val="00B35925"/>
    <w:rsid w:val="00B35AC2"/>
    <w:rsid w:val="00B40A0E"/>
    <w:rsid w:val="00B442FC"/>
    <w:rsid w:val="00B52C5C"/>
    <w:rsid w:val="00B572D1"/>
    <w:rsid w:val="00B601E4"/>
    <w:rsid w:val="00B6142A"/>
    <w:rsid w:val="00B65E3E"/>
    <w:rsid w:val="00B66E19"/>
    <w:rsid w:val="00B70E39"/>
    <w:rsid w:val="00B70EDA"/>
    <w:rsid w:val="00B7152C"/>
    <w:rsid w:val="00B723E2"/>
    <w:rsid w:val="00B77C2E"/>
    <w:rsid w:val="00B814E6"/>
    <w:rsid w:val="00B90384"/>
    <w:rsid w:val="00B91EDD"/>
    <w:rsid w:val="00B96C6A"/>
    <w:rsid w:val="00BA2B93"/>
    <w:rsid w:val="00BA3064"/>
    <w:rsid w:val="00BA44DE"/>
    <w:rsid w:val="00BB430C"/>
    <w:rsid w:val="00BB47F4"/>
    <w:rsid w:val="00BB580F"/>
    <w:rsid w:val="00BB5F60"/>
    <w:rsid w:val="00BD2CA4"/>
    <w:rsid w:val="00BD3A73"/>
    <w:rsid w:val="00BF49E3"/>
    <w:rsid w:val="00C0714A"/>
    <w:rsid w:val="00C07B3B"/>
    <w:rsid w:val="00C1330D"/>
    <w:rsid w:val="00C213E0"/>
    <w:rsid w:val="00C22960"/>
    <w:rsid w:val="00C23B0D"/>
    <w:rsid w:val="00C24A56"/>
    <w:rsid w:val="00C26A5A"/>
    <w:rsid w:val="00C27734"/>
    <w:rsid w:val="00C34CC8"/>
    <w:rsid w:val="00C44A8B"/>
    <w:rsid w:val="00C50E1E"/>
    <w:rsid w:val="00C510A0"/>
    <w:rsid w:val="00C51DBC"/>
    <w:rsid w:val="00C54527"/>
    <w:rsid w:val="00C62684"/>
    <w:rsid w:val="00C64EAF"/>
    <w:rsid w:val="00C67D20"/>
    <w:rsid w:val="00C716BE"/>
    <w:rsid w:val="00C728B1"/>
    <w:rsid w:val="00C73E28"/>
    <w:rsid w:val="00C74C17"/>
    <w:rsid w:val="00C75672"/>
    <w:rsid w:val="00C75B75"/>
    <w:rsid w:val="00C77486"/>
    <w:rsid w:val="00C81BB7"/>
    <w:rsid w:val="00C8471B"/>
    <w:rsid w:val="00C8483A"/>
    <w:rsid w:val="00C84928"/>
    <w:rsid w:val="00C8527D"/>
    <w:rsid w:val="00CA3183"/>
    <w:rsid w:val="00CB1535"/>
    <w:rsid w:val="00CB7529"/>
    <w:rsid w:val="00CC1E50"/>
    <w:rsid w:val="00CC1F83"/>
    <w:rsid w:val="00CC21F6"/>
    <w:rsid w:val="00CC5078"/>
    <w:rsid w:val="00CD0B4E"/>
    <w:rsid w:val="00CD3618"/>
    <w:rsid w:val="00CE429A"/>
    <w:rsid w:val="00CF4675"/>
    <w:rsid w:val="00CF5354"/>
    <w:rsid w:val="00D06FC1"/>
    <w:rsid w:val="00D10BA3"/>
    <w:rsid w:val="00D139DD"/>
    <w:rsid w:val="00D16515"/>
    <w:rsid w:val="00D16804"/>
    <w:rsid w:val="00D17DA5"/>
    <w:rsid w:val="00D208F6"/>
    <w:rsid w:val="00D21CEC"/>
    <w:rsid w:val="00D2455F"/>
    <w:rsid w:val="00D33078"/>
    <w:rsid w:val="00D33B23"/>
    <w:rsid w:val="00D34553"/>
    <w:rsid w:val="00D34B35"/>
    <w:rsid w:val="00D37683"/>
    <w:rsid w:val="00D57650"/>
    <w:rsid w:val="00D62709"/>
    <w:rsid w:val="00D642B6"/>
    <w:rsid w:val="00D64EEE"/>
    <w:rsid w:val="00D6518A"/>
    <w:rsid w:val="00D658F6"/>
    <w:rsid w:val="00D73AFB"/>
    <w:rsid w:val="00D75C39"/>
    <w:rsid w:val="00D80368"/>
    <w:rsid w:val="00D82402"/>
    <w:rsid w:val="00D923D3"/>
    <w:rsid w:val="00D93B6E"/>
    <w:rsid w:val="00D96F64"/>
    <w:rsid w:val="00D97A30"/>
    <w:rsid w:val="00D97FB0"/>
    <w:rsid w:val="00DA3BE9"/>
    <w:rsid w:val="00DA5E57"/>
    <w:rsid w:val="00DA6887"/>
    <w:rsid w:val="00DB265A"/>
    <w:rsid w:val="00DB55E2"/>
    <w:rsid w:val="00DB6E2D"/>
    <w:rsid w:val="00DC545E"/>
    <w:rsid w:val="00DC71F1"/>
    <w:rsid w:val="00DD3C72"/>
    <w:rsid w:val="00DE1211"/>
    <w:rsid w:val="00DE40AF"/>
    <w:rsid w:val="00DE564F"/>
    <w:rsid w:val="00DF1267"/>
    <w:rsid w:val="00DF620C"/>
    <w:rsid w:val="00E01F45"/>
    <w:rsid w:val="00E02315"/>
    <w:rsid w:val="00E033A2"/>
    <w:rsid w:val="00E05545"/>
    <w:rsid w:val="00E055DB"/>
    <w:rsid w:val="00E11DE9"/>
    <w:rsid w:val="00E165A1"/>
    <w:rsid w:val="00E16F12"/>
    <w:rsid w:val="00E37B75"/>
    <w:rsid w:val="00E476EF"/>
    <w:rsid w:val="00E5098B"/>
    <w:rsid w:val="00E52243"/>
    <w:rsid w:val="00E66451"/>
    <w:rsid w:val="00E678E3"/>
    <w:rsid w:val="00E70F3C"/>
    <w:rsid w:val="00E726B1"/>
    <w:rsid w:val="00E7285C"/>
    <w:rsid w:val="00E75284"/>
    <w:rsid w:val="00E7609A"/>
    <w:rsid w:val="00E87C55"/>
    <w:rsid w:val="00E87C8F"/>
    <w:rsid w:val="00E90B41"/>
    <w:rsid w:val="00E93464"/>
    <w:rsid w:val="00E93CEF"/>
    <w:rsid w:val="00E968F5"/>
    <w:rsid w:val="00EA2B6E"/>
    <w:rsid w:val="00EA47FA"/>
    <w:rsid w:val="00EA5160"/>
    <w:rsid w:val="00EA7F71"/>
    <w:rsid w:val="00EB26A6"/>
    <w:rsid w:val="00ED3658"/>
    <w:rsid w:val="00ED5DE3"/>
    <w:rsid w:val="00ED77E0"/>
    <w:rsid w:val="00EE21A0"/>
    <w:rsid w:val="00EE7843"/>
    <w:rsid w:val="00EF1928"/>
    <w:rsid w:val="00EF2452"/>
    <w:rsid w:val="00EF334E"/>
    <w:rsid w:val="00F017A4"/>
    <w:rsid w:val="00F01FE2"/>
    <w:rsid w:val="00F031DF"/>
    <w:rsid w:val="00F0439C"/>
    <w:rsid w:val="00F059F2"/>
    <w:rsid w:val="00F1227F"/>
    <w:rsid w:val="00F12A89"/>
    <w:rsid w:val="00F135E2"/>
    <w:rsid w:val="00F15331"/>
    <w:rsid w:val="00F15882"/>
    <w:rsid w:val="00F234E2"/>
    <w:rsid w:val="00F255E5"/>
    <w:rsid w:val="00F3077A"/>
    <w:rsid w:val="00F33923"/>
    <w:rsid w:val="00F41D9C"/>
    <w:rsid w:val="00F47EA2"/>
    <w:rsid w:val="00F52CF5"/>
    <w:rsid w:val="00F53E75"/>
    <w:rsid w:val="00F57FB5"/>
    <w:rsid w:val="00F6109C"/>
    <w:rsid w:val="00F62385"/>
    <w:rsid w:val="00F648D5"/>
    <w:rsid w:val="00F74DF4"/>
    <w:rsid w:val="00F8228A"/>
    <w:rsid w:val="00F85D76"/>
    <w:rsid w:val="00F900DD"/>
    <w:rsid w:val="00F930D0"/>
    <w:rsid w:val="00F95E5F"/>
    <w:rsid w:val="00FA03B3"/>
    <w:rsid w:val="00FA5BF1"/>
    <w:rsid w:val="00FA5FF9"/>
    <w:rsid w:val="00FB13B5"/>
    <w:rsid w:val="00FB22D0"/>
    <w:rsid w:val="00FB7119"/>
    <w:rsid w:val="00FB74AD"/>
    <w:rsid w:val="00FC4D61"/>
    <w:rsid w:val="00FC4FCB"/>
    <w:rsid w:val="00FC50DC"/>
    <w:rsid w:val="00FD1EAE"/>
    <w:rsid w:val="00FD2636"/>
    <w:rsid w:val="00FD55F3"/>
    <w:rsid w:val="00FE0C0A"/>
    <w:rsid w:val="00FE3D3B"/>
    <w:rsid w:val="00FE4F3B"/>
    <w:rsid w:val="00FF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A6BC"/>
  <w14:defaultImageDpi w14:val="32767"/>
  <w15:docId w15:val="{B7CD97C7-BA94-45B6-8804-56A93C7A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uerpo del texto"/>
    <w:qFormat/>
    <w:rsid w:val="00385984"/>
    <w:pPr>
      <w:spacing w:before="100" w:beforeAutospacing="1" w:after="100" w:afterAutospacing="1"/>
      <w:jc w:val="both"/>
    </w:pPr>
    <w:rPr>
      <w:rFonts w:ascii="Arial" w:eastAsiaTheme="minorEastAsia" w:hAnsi="Arial" w:cs="Times New Roman"/>
      <w:sz w:val="22"/>
      <w:lang w:val="es-MX"/>
    </w:rPr>
  </w:style>
  <w:style w:type="paragraph" w:styleId="Heading1">
    <w:name w:val="heading 1"/>
    <w:basedOn w:val="Heading3"/>
    <w:next w:val="Normal"/>
    <w:link w:val="Heading1Char"/>
    <w:uiPriority w:val="9"/>
    <w:qFormat/>
    <w:rsid w:val="00385984"/>
    <w:pPr>
      <w:outlineLvl w:val="0"/>
    </w:pPr>
  </w:style>
  <w:style w:type="paragraph" w:styleId="Heading2">
    <w:name w:val="heading 2"/>
    <w:aliases w:val="Título del tema"/>
    <w:basedOn w:val="Normal"/>
    <w:next w:val="Normal"/>
    <w:link w:val="Heading2Char"/>
    <w:autoRedefine/>
    <w:uiPriority w:val="9"/>
    <w:unhideWhenUsed/>
    <w:qFormat/>
    <w:rsid w:val="00252A93"/>
    <w:pPr>
      <w:keepNext/>
      <w:spacing w:line="360" w:lineRule="auto"/>
      <w:ind w:left="1080" w:hanging="720"/>
      <w:contextualSpacing/>
      <w:jc w:val="center"/>
      <w:outlineLvl w:val="1"/>
    </w:pPr>
    <w:rPr>
      <w:rFonts w:ascii="BentonSans Book" w:eastAsiaTheme="majorEastAsia" w:hAnsi="BentonSans Book" w:cs="Arial"/>
      <w:b/>
      <w:bCs/>
      <w:iCs/>
      <w:sz w:val="24"/>
      <w:szCs w:val="22"/>
    </w:rPr>
  </w:style>
  <w:style w:type="paragraph" w:styleId="Heading3">
    <w:name w:val="heading 3"/>
    <w:aliases w:val="Título de subtema"/>
    <w:basedOn w:val="Normal"/>
    <w:next w:val="Normal"/>
    <w:link w:val="Heading3Char"/>
    <w:autoRedefine/>
    <w:uiPriority w:val="9"/>
    <w:unhideWhenUsed/>
    <w:qFormat/>
    <w:rsid w:val="005C058D"/>
    <w:pPr>
      <w:keepNext/>
      <w:spacing w:before="0" w:beforeAutospacing="0" w:after="0" w:afterAutospacing="0" w:line="360" w:lineRule="auto"/>
      <w:jc w:val="center"/>
      <w:outlineLvl w:val="2"/>
    </w:pPr>
    <w:rPr>
      <w:rFonts w:eastAsiaTheme="majorEastAsia" w:cs="Arial"/>
      <w:b/>
      <w:bCs/>
      <w:i/>
      <w:szCs w:val="22"/>
    </w:rPr>
  </w:style>
  <w:style w:type="paragraph" w:styleId="Heading4">
    <w:name w:val="heading 4"/>
    <w:basedOn w:val="Normal"/>
    <w:next w:val="Normal"/>
    <w:link w:val="Heading4Char"/>
    <w:uiPriority w:val="9"/>
    <w:unhideWhenUsed/>
    <w:qFormat/>
    <w:rsid w:val="00385984"/>
    <w:pPr>
      <w:keepNext/>
      <w:numPr>
        <w:numId w:val="1"/>
      </w:numPr>
      <w:spacing w:before="240" w:after="60" w:line="360" w:lineRule="auto"/>
      <w:ind w:left="720"/>
      <w:outlineLvl w:val="3"/>
    </w:pPr>
    <w:rPr>
      <w:rFonts w:cstheme="majorBidi"/>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ítulo del tema Char"/>
    <w:basedOn w:val="DefaultParagraphFont"/>
    <w:link w:val="Heading2"/>
    <w:uiPriority w:val="9"/>
    <w:rsid w:val="00252A93"/>
    <w:rPr>
      <w:rFonts w:ascii="BentonSans Book" w:eastAsiaTheme="majorEastAsia" w:hAnsi="BentonSans Book" w:cs="Arial"/>
      <w:b/>
      <w:bCs/>
      <w:iCs/>
      <w:szCs w:val="22"/>
      <w:lang w:val="es-MX"/>
    </w:rPr>
  </w:style>
  <w:style w:type="character" w:customStyle="1" w:styleId="Heading3Char">
    <w:name w:val="Heading 3 Char"/>
    <w:aliases w:val="Título de subtema Char"/>
    <w:basedOn w:val="DefaultParagraphFont"/>
    <w:link w:val="Heading3"/>
    <w:uiPriority w:val="9"/>
    <w:rsid w:val="005C058D"/>
    <w:rPr>
      <w:rFonts w:ascii="Arial" w:eastAsiaTheme="majorEastAsia" w:hAnsi="Arial" w:cs="Arial"/>
      <w:b/>
      <w:bCs/>
      <w:i/>
      <w:sz w:val="22"/>
      <w:szCs w:val="22"/>
      <w:lang w:val="es-MX"/>
    </w:rPr>
  </w:style>
  <w:style w:type="character" w:customStyle="1" w:styleId="Heading4Char">
    <w:name w:val="Heading 4 Char"/>
    <w:basedOn w:val="DefaultParagraphFont"/>
    <w:link w:val="Heading4"/>
    <w:uiPriority w:val="9"/>
    <w:rsid w:val="00385984"/>
    <w:rPr>
      <w:rFonts w:ascii="Arial" w:eastAsiaTheme="minorEastAsia" w:hAnsi="Arial" w:cstheme="majorBidi"/>
      <w:bCs/>
      <w:sz w:val="22"/>
      <w:szCs w:val="22"/>
      <w:lang w:val="es-MX"/>
    </w:rPr>
  </w:style>
  <w:style w:type="paragraph" w:styleId="ListParagraph">
    <w:name w:val="List Paragraph"/>
    <w:basedOn w:val="Normal"/>
    <w:link w:val="ListParagraphChar"/>
    <w:uiPriority w:val="34"/>
    <w:qFormat/>
    <w:rsid w:val="00385984"/>
    <w:pPr>
      <w:ind w:left="720"/>
      <w:contextualSpacing/>
    </w:pPr>
  </w:style>
  <w:style w:type="character" w:customStyle="1" w:styleId="normaltextrun">
    <w:name w:val="normaltextrun"/>
    <w:basedOn w:val="DefaultParagraphFont"/>
    <w:rsid w:val="00385984"/>
  </w:style>
  <w:style w:type="character" w:customStyle="1" w:styleId="eop">
    <w:name w:val="eop"/>
    <w:basedOn w:val="DefaultParagraphFont"/>
    <w:rsid w:val="00385984"/>
  </w:style>
  <w:style w:type="table" w:customStyle="1" w:styleId="Tablaconcuadrcula2">
    <w:name w:val="Tabla con cuadrícula2"/>
    <w:basedOn w:val="TableNormal"/>
    <w:next w:val="TableGrid"/>
    <w:uiPriority w:val="59"/>
    <w:rsid w:val="00385984"/>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85984"/>
    <w:rPr>
      <w:rFonts w:ascii="Arial" w:eastAsiaTheme="minorEastAsia" w:hAnsi="Arial" w:cs="Times New Roman"/>
      <w:sz w:val="22"/>
      <w:lang w:val="es-MX"/>
    </w:rPr>
  </w:style>
  <w:style w:type="table" w:styleId="TableGrid">
    <w:name w:val="Table Grid"/>
    <w:basedOn w:val="TableNormal"/>
    <w:uiPriority w:val="39"/>
    <w:rsid w:val="0038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5984"/>
    <w:rPr>
      <w:rFonts w:ascii="BentonSans Book" w:eastAsiaTheme="majorEastAsia" w:hAnsi="BentonSans Book" w:cs="Arial"/>
      <w:b/>
      <w:bCs/>
      <w:szCs w:val="22"/>
      <w:lang w:val="es-MX"/>
    </w:rPr>
  </w:style>
  <w:style w:type="table" w:styleId="LightShading">
    <w:name w:val="Light Shading"/>
    <w:basedOn w:val="TableNormal"/>
    <w:uiPriority w:val="60"/>
    <w:rsid w:val="00252A93"/>
    <w:rPr>
      <w:rFonts w:eastAsiaTheme="minorEastAsia" w:cs="Times New Roman"/>
      <w:color w:val="000000" w:themeColor="text1" w:themeShade="BF"/>
      <w:sz w:val="22"/>
      <w:szCs w:val="22"/>
      <w:lang w:val="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rrafodelista1">
    <w:name w:val="Párrafo de lista1"/>
    <w:basedOn w:val="Normal"/>
    <w:uiPriority w:val="99"/>
    <w:qFormat/>
    <w:rsid w:val="00CC1F83"/>
    <w:pPr>
      <w:spacing w:before="0" w:beforeAutospacing="0" w:after="0" w:afterAutospacing="0"/>
      <w:ind w:left="708"/>
      <w:jc w:val="left"/>
    </w:pPr>
    <w:rPr>
      <w:rFonts w:ascii="Times" w:eastAsia="Times New Roman" w:hAnsi="Times"/>
      <w:sz w:val="24"/>
      <w:szCs w:val="20"/>
      <w:lang w:eastAsia="es-ES"/>
    </w:rPr>
  </w:style>
  <w:style w:type="paragraph" w:styleId="TOCHeading">
    <w:name w:val="TOC Heading"/>
    <w:basedOn w:val="Heading1"/>
    <w:next w:val="Normal"/>
    <w:uiPriority w:val="39"/>
    <w:unhideWhenUsed/>
    <w:qFormat/>
    <w:rsid w:val="00CC1F83"/>
    <w:pPr>
      <w:keepLines/>
      <w:spacing w:before="480" w:line="276" w:lineRule="auto"/>
      <w:jc w:val="left"/>
      <w:outlineLvl w:val="9"/>
    </w:pPr>
    <w:rPr>
      <w:rFonts w:asciiTheme="majorHAnsi"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2D75AC"/>
    <w:pPr>
      <w:tabs>
        <w:tab w:val="right" w:leader="dot" w:pos="9350"/>
      </w:tabs>
      <w:spacing w:before="120" w:after="0"/>
      <w:jc w:val="center"/>
    </w:pPr>
    <w:rPr>
      <w:rFonts w:ascii="Century" w:hAnsi="Century"/>
      <w:b/>
      <w:bCs/>
      <w:sz w:val="24"/>
    </w:rPr>
  </w:style>
  <w:style w:type="paragraph" w:styleId="TOC3">
    <w:name w:val="toc 3"/>
    <w:basedOn w:val="Normal"/>
    <w:next w:val="Normal"/>
    <w:autoRedefine/>
    <w:uiPriority w:val="39"/>
    <w:unhideWhenUsed/>
    <w:rsid w:val="00CC1F83"/>
    <w:pPr>
      <w:spacing w:before="0" w:after="0"/>
      <w:ind w:left="440"/>
      <w:jc w:val="left"/>
    </w:pPr>
    <w:rPr>
      <w:rFonts w:asciiTheme="minorHAnsi" w:hAnsiTheme="minorHAnsi"/>
      <w:szCs w:val="22"/>
    </w:rPr>
  </w:style>
  <w:style w:type="character" w:styleId="Hyperlink">
    <w:name w:val="Hyperlink"/>
    <w:basedOn w:val="DefaultParagraphFont"/>
    <w:uiPriority w:val="99"/>
    <w:unhideWhenUsed/>
    <w:rsid w:val="00CC1F83"/>
    <w:rPr>
      <w:color w:val="0563C1" w:themeColor="hyperlink"/>
      <w:u w:val="single"/>
    </w:rPr>
  </w:style>
  <w:style w:type="paragraph" w:styleId="TOC2">
    <w:name w:val="toc 2"/>
    <w:basedOn w:val="Normal"/>
    <w:next w:val="Normal"/>
    <w:autoRedefine/>
    <w:uiPriority w:val="39"/>
    <w:semiHidden/>
    <w:unhideWhenUsed/>
    <w:rsid w:val="00CC1F83"/>
    <w:pPr>
      <w:spacing w:before="0" w:after="0"/>
      <w:ind w:left="220"/>
      <w:jc w:val="left"/>
    </w:pPr>
    <w:rPr>
      <w:rFonts w:asciiTheme="minorHAnsi" w:hAnsiTheme="minorHAnsi"/>
      <w:b/>
      <w:bCs/>
      <w:szCs w:val="22"/>
    </w:rPr>
  </w:style>
  <w:style w:type="paragraph" w:styleId="TOC4">
    <w:name w:val="toc 4"/>
    <w:basedOn w:val="Normal"/>
    <w:next w:val="Normal"/>
    <w:autoRedefine/>
    <w:uiPriority w:val="39"/>
    <w:semiHidden/>
    <w:unhideWhenUsed/>
    <w:rsid w:val="00CC1F83"/>
    <w:pPr>
      <w:spacing w:before="0"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CC1F83"/>
    <w:pPr>
      <w:spacing w:before="0"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CC1F83"/>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CC1F83"/>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CC1F83"/>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CC1F83"/>
    <w:pPr>
      <w:spacing w:before="0" w:after="0"/>
      <w:ind w:left="1760"/>
      <w:jc w:val="left"/>
    </w:pPr>
    <w:rPr>
      <w:rFonts w:asciiTheme="minorHAnsi" w:hAnsiTheme="minorHAnsi"/>
      <w:sz w:val="20"/>
      <w:szCs w:val="20"/>
    </w:rPr>
  </w:style>
  <w:style w:type="paragraph" w:styleId="Footer">
    <w:name w:val="footer"/>
    <w:basedOn w:val="Normal"/>
    <w:link w:val="FooterChar"/>
    <w:uiPriority w:val="99"/>
    <w:unhideWhenUsed/>
    <w:rsid w:val="00F135E2"/>
    <w:pPr>
      <w:tabs>
        <w:tab w:val="center" w:pos="4680"/>
        <w:tab w:val="right" w:pos="9360"/>
      </w:tabs>
      <w:spacing w:before="0" w:after="0"/>
    </w:pPr>
  </w:style>
  <w:style w:type="character" w:customStyle="1" w:styleId="FooterChar">
    <w:name w:val="Footer Char"/>
    <w:basedOn w:val="DefaultParagraphFont"/>
    <w:link w:val="Footer"/>
    <w:uiPriority w:val="99"/>
    <w:rsid w:val="00F135E2"/>
    <w:rPr>
      <w:rFonts w:ascii="Arial" w:eastAsiaTheme="minorEastAsia" w:hAnsi="Arial" w:cs="Times New Roman"/>
      <w:sz w:val="22"/>
      <w:lang w:val="es-MX"/>
    </w:rPr>
  </w:style>
  <w:style w:type="character" w:styleId="PageNumber">
    <w:name w:val="page number"/>
    <w:basedOn w:val="DefaultParagraphFont"/>
    <w:uiPriority w:val="99"/>
    <w:semiHidden/>
    <w:unhideWhenUsed/>
    <w:rsid w:val="00F135E2"/>
  </w:style>
  <w:style w:type="paragraph" w:styleId="Header">
    <w:name w:val="header"/>
    <w:basedOn w:val="Normal"/>
    <w:link w:val="HeaderChar"/>
    <w:uiPriority w:val="99"/>
    <w:unhideWhenUsed/>
    <w:rsid w:val="00F135E2"/>
    <w:pPr>
      <w:tabs>
        <w:tab w:val="center" w:pos="4680"/>
        <w:tab w:val="right" w:pos="9360"/>
      </w:tabs>
      <w:spacing w:before="0" w:after="0"/>
    </w:pPr>
  </w:style>
  <w:style w:type="character" w:customStyle="1" w:styleId="HeaderChar">
    <w:name w:val="Header Char"/>
    <w:basedOn w:val="DefaultParagraphFont"/>
    <w:link w:val="Header"/>
    <w:uiPriority w:val="99"/>
    <w:rsid w:val="00F135E2"/>
    <w:rPr>
      <w:rFonts w:ascii="Arial" w:eastAsiaTheme="minorEastAsia" w:hAnsi="Arial" w:cs="Times New Roman"/>
      <w:sz w:val="22"/>
      <w:lang w:val="es-MX"/>
    </w:rPr>
  </w:style>
  <w:style w:type="character" w:styleId="CommentReference">
    <w:name w:val="annotation reference"/>
    <w:basedOn w:val="DefaultParagraphFont"/>
    <w:uiPriority w:val="99"/>
    <w:semiHidden/>
    <w:unhideWhenUsed/>
    <w:rsid w:val="00625CC0"/>
    <w:rPr>
      <w:sz w:val="16"/>
      <w:szCs w:val="16"/>
    </w:rPr>
  </w:style>
  <w:style w:type="paragraph" w:styleId="CommentText">
    <w:name w:val="annotation text"/>
    <w:basedOn w:val="Normal"/>
    <w:link w:val="CommentTextChar"/>
    <w:uiPriority w:val="99"/>
    <w:semiHidden/>
    <w:unhideWhenUsed/>
    <w:rsid w:val="00625CC0"/>
    <w:rPr>
      <w:sz w:val="20"/>
      <w:szCs w:val="20"/>
    </w:rPr>
  </w:style>
  <w:style w:type="character" w:customStyle="1" w:styleId="CommentTextChar">
    <w:name w:val="Comment Text Char"/>
    <w:basedOn w:val="DefaultParagraphFont"/>
    <w:link w:val="CommentText"/>
    <w:uiPriority w:val="99"/>
    <w:semiHidden/>
    <w:rsid w:val="00625CC0"/>
    <w:rPr>
      <w:rFonts w:ascii="Arial" w:eastAsiaTheme="minorEastAsia" w:hAnsi="Arial"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625CC0"/>
    <w:rPr>
      <w:b/>
      <w:bCs/>
    </w:rPr>
  </w:style>
  <w:style w:type="character" w:customStyle="1" w:styleId="CommentSubjectChar">
    <w:name w:val="Comment Subject Char"/>
    <w:basedOn w:val="CommentTextChar"/>
    <w:link w:val="CommentSubject"/>
    <w:uiPriority w:val="99"/>
    <w:semiHidden/>
    <w:rsid w:val="00625CC0"/>
    <w:rPr>
      <w:rFonts w:ascii="Arial" w:eastAsiaTheme="minorEastAsia" w:hAnsi="Arial" w:cs="Times New Roman"/>
      <w:b/>
      <w:bCs/>
      <w:sz w:val="20"/>
      <w:szCs w:val="20"/>
      <w:lang w:val="es-MX"/>
    </w:rPr>
  </w:style>
  <w:style w:type="paragraph" w:styleId="BalloonText">
    <w:name w:val="Balloon Text"/>
    <w:basedOn w:val="Normal"/>
    <w:link w:val="BalloonTextChar"/>
    <w:uiPriority w:val="99"/>
    <w:semiHidden/>
    <w:unhideWhenUsed/>
    <w:rsid w:val="00625C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C0"/>
    <w:rPr>
      <w:rFonts w:ascii="Segoe UI" w:eastAsiaTheme="minorEastAsia" w:hAnsi="Segoe UI" w:cs="Segoe UI"/>
      <w:sz w:val="18"/>
      <w:szCs w:val="18"/>
      <w:lang w:val="es-MX"/>
    </w:rPr>
  </w:style>
  <w:style w:type="table" w:customStyle="1" w:styleId="GridTable4-Accent51">
    <w:name w:val="Grid Table 4 - Accent 51"/>
    <w:basedOn w:val="TableNormal"/>
    <w:uiPriority w:val="49"/>
    <w:rsid w:val="00FB7119"/>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9E42C2"/>
    <w:pPr>
      <w:jc w:val="left"/>
    </w:pPr>
    <w:rPr>
      <w:rFonts w:ascii="Times New Roman" w:eastAsia="Times New Roman" w:hAnsi="Times New Roman"/>
      <w:sz w:val="24"/>
      <w:lang w:eastAsia="es-MX"/>
    </w:rPr>
  </w:style>
  <w:style w:type="character" w:styleId="Strong">
    <w:name w:val="Strong"/>
    <w:basedOn w:val="DefaultParagraphFont"/>
    <w:uiPriority w:val="22"/>
    <w:qFormat/>
    <w:rsid w:val="009E42C2"/>
    <w:rPr>
      <w:b/>
      <w:bCs/>
    </w:rPr>
  </w:style>
  <w:style w:type="paragraph" w:styleId="Caption">
    <w:name w:val="caption"/>
    <w:basedOn w:val="Normal"/>
    <w:next w:val="Normal"/>
    <w:uiPriority w:val="35"/>
    <w:unhideWhenUsed/>
    <w:qFormat/>
    <w:rsid w:val="001C768F"/>
    <w:pPr>
      <w:spacing w:before="0" w:after="200"/>
    </w:pPr>
    <w:rPr>
      <w:i/>
      <w:iCs/>
      <w:color w:val="44546A" w:themeColor="text2"/>
      <w:sz w:val="18"/>
      <w:szCs w:val="18"/>
    </w:rPr>
  </w:style>
  <w:style w:type="character" w:customStyle="1" w:styleId="NoSpacingChar">
    <w:name w:val="No Spacing Char"/>
    <w:aliases w:val="Texto Char"/>
    <w:link w:val="NoSpacing"/>
    <w:locked/>
    <w:rsid w:val="00174D36"/>
    <w:rPr>
      <w:rFonts w:ascii="Arial" w:hAnsi="Arial" w:cs="Arial"/>
      <w:color w:val="252525"/>
      <w:sz w:val="22"/>
      <w:shd w:val="clear" w:color="auto" w:fill="FFFFFF"/>
      <w:lang w:val="es-ES"/>
    </w:rPr>
  </w:style>
  <w:style w:type="paragraph" w:styleId="NoSpacing">
    <w:name w:val="No Spacing"/>
    <w:aliases w:val="Texto"/>
    <w:link w:val="NoSpacingChar"/>
    <w:qFormat/>
    <w:rsid w:val="00174D36"/>
    <w:pPr>
      <w:shd w:val="clear" w:color="auto" w:fill="FFFFFF"/>
      <w:spacing w:line="360" w:lineRule="auto"/>
      <w:jc w:val="both"/>
    </w:pPr>
    <w:rPr>
      <w:rFonts w:ascii="Arial" w:hAnsi="Arial" w:cs="Arial"/>
      <w:color w:val="252525"/>
      <w:sz w:val="22"/>
      <w:lang w:val="es-ES"/>
    </w:rPr>
  </w:style>
  <w:style w:type="paragraph" w:styleId="TableofFigures">
    <w:name w:val="table of figures"/>
    <w:basedOn w:val="Normal"/>
    <w:next w:val="Normal"/>
    <w:uiPriority w:val="99"/>
    <w:unhideWhenUsed/>
    <w:rsid w:val="00D208F6"/>
    <w:pPr>
      <w:spacing w:after="0"/>
    </w:pPr>
  </w:style>
  <w:style w:type="paragraph" w:styleId="Bibliography">
    <w:name w:val="Bibliography"/>
    <w:basedOn w:val="Normal"/>
    <w:next w:val="Normal"/>
    <w:uiPriority w:val="37"/>
    <w:unhideWhenUsed/>
    <w:rsid w:val="00926599"/>
  </w:style>
  <w:style w:type="character" w:styleId="FollowedHyperlink">
    <w:name w:val="FollowedHyperlink"/>
    <w:basedOn w:val="DefaultParagraphFont"/>
    <w:uiPriority w:val="99"/>
    <w:semiHidden/>
    <w:unhideWhenUsed/>
    <w:rsid w:val="006A7E0B"/>
    <w:rPr>
      <w:color w:val="954F72" w:themeColor="followedHyperlink"/>
      <w:u w:val="single"/>
    </w:rPr>
  </w:style>
  <w:style w:type="paragraph" w:styleId="Revision">
    <w:name w:val="Revision"/>
    <w:hidden/>
    <w:uiPriority w:val="99"/>
    <w:semiHidden/>
    <w:rsid w:val="002C67FB"/>
    <w:rPr>
      <w:rFonts w:ascii="Arial" w:eastAsiaTheme="minorEastAsia" w:hAnsi="Arial" w:cs="Times New Roman"/>
      <w:sz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8719">
      <w:bodyDiv w:val="1"/>
      <w:marLeft w:val="0"/>
      <w:marRight w:val="0"/>
      <w:marTop w:val="0"/>
      <w:marBottom w:val="0"/>
      <w:divBdr>
        <w:top w:val="none" w:sz="0" w:space="0" w:color="auto"/>
        <w:left w:val="none" w:sz="0" w:space="0" w:color="auto"/>
        <w:bottom w:val="none" w:sz="0" w:space="0" w:color="auto"/>
        <w:right w:val="none" w:sz="0" w:space="0" w:color="auto"/>
      </w:divBdr>
    </w:div>
    <w:div w:id="133790881">
      <w:bodyDiv w:val="1"/>
      <w:marLeft w:val="0"/>
      <w:marRight w:val="0"/>
      <w:marTop w:val="0"/>
      <w:marBottom w:val="0"/>
      <w:divBdr>
        <w:top w:val="none" w:sz="0" w:space="0" w:color="auto"/>
        <w:left w:val="none" w:sz="0" w:space="0" w:color="auto"/>
        <w:bottom w:val="none" w:sz="0" w:space="0" w:color="auto"/>
        <w:right w:val="none" w:sz="0" w:space="0" w:color="auto"/>
      </w:divBdr>
      <w:divsChild>
        <w:div w:id="452601202">
          <w:marLeft w:val="0"/>
          <w:marRight w:val="0"/>
          <w:marTop w:val="0"/>
          <w:marBottom w:val="0"/>
          <w:divBdr>
            <w:top w:val="none" w:sz="0" w:space="0" w:color="auto"/>
            <w:left w:val="none" w:sz="0" w:space="0" w:color="auto"/>
            <w:bottom w:val="none" w:sz="0" w:space="0" w:color="auto"/>
            <w:right w:val="none" w:sz="0" w:space="0" w:color="auto"/>
          </w:divBdr>
        </w:div>
        <w:div w:id="567958728">
          <w:marLeft w:val="0"/>
          <w:marRight w:val="0"/>
          <w:marTop w:val="0"/>
          <w:marBottom w:val="0"/>
          <w:divBdr>
            <w:top w:val="none" w:sz="0" w:space="0" w:color="auto"/>
            <w:left w:val="none" w:sz="0" w:space="0" w:color="auto"/>
            <w:bottom w:val="none" w:sz="0" w:space="0" w:color="auto"/>
            <w:right w:val="none" w:sz="0" w:space="0" w:color="auto"/>
          </w:divBdr>
        </w:div>
      </w:divsChild>
    </w:div>
    <w:div w:id="407843760">
      <w:bodyDiv w:val="1"/>
      <w:marLeft w:val="0"/>
      <w:marRight w:val="0"/>
      <w:marTop w:val="0"/>
      <w:marBottom w:val="0"/>
      <w:divBdr>
        <w:top w:val="none" w:sz="0" w:space="0" w:color="auto"/>
        <w:left w:val="none" w:sz="0" w:space="0" w:color="auto"/>
        <w:bottom w:val="none" w:sz="0" w:space="0" w:color="auto"/>
        <w:right w:val="none" w:sz="0" w:space="0" w:color="auto"/>
      </w:divBdr>
      <w:divsChild>
        <w:div w:id="613053536">
          <w:marLeft w:val="0"/>
          <w:marRight w:val="0"/>
          <w:marTop w:val="0"/>
          <w:marBottom w:val="0"/>
          <w:divBdr>
            <w:top w:val="none" w:sz="0" w:space="0" w:color="auto"/>
            <w:left w:val="none" w:sz="0" w:space="0" w:color="auto"/>
            <w:bottom w:val="none" w:sz="0" w:space="0" w:color="auto"/>
            <w:right w:val="none" w:sz="0" w:space="0" w:color="auto"/>
          </w:divBdr>
        </w:div>
        <w:div w:id="874388743">
          <w:marLeft w:val="0"/>
          <w:marRight w:val="0"/>
          <w:marTop w:val="0"/>
          <w:marBottom w:val="0"/>
          <w:divBdr>
            <w:top w:val="none" w:sz="0" w:space="0" w:color="auto"/>
            <w:left w:val="none" w:sz="0" w:space="0" w:color="auto"/>
            <w:bottom w:val="none" w:sz="0" w:space="0" w:color="auto"/>
            <w:right w:val="none" w:sz="0" w:space="0" w:color="auto"/>
          </w:divBdr>
        </w:div>
        <w:div w:id="898521145">
          <w:marLeft w:val="0"/>
          <w:marRight w:val="0"/>
          <w:marTop w:val="0"/>
          <w:marBottom w:val="0"/>
          <w:divBdr>
            <w:top w:val="none" w:sz="0" w:space="0" w:color="auto"/>
            <w:left w:val="none" w:sz="0" w:space="0" w:color="auto"/>
            <w:bottom w:val="none" w:sz="0" w:space="0" w:color="auto"/>
            <w:right w:val="none" w:sz="0" w:space="0" w:color="auto"/>
          </w:divBdr>
        </w:div>
      </w:divsChild>
    </w:div>
    <w:div w:id="466052521">
      <w:bodyDiv w:val="1"/>
      <w:marLeft w:val="0"/>
      <w:marRight w:val="0"/>
      <w:marTop w:val="0"/>
      <w:marBottom w:val="0"/>
      <w:divBdr>
        <w:top w:val="none" w:sz="0" w:space="0" w:color="auto"/>
        <w:left w:val="none" w:sz="0" w:space="0" w:color="auto"/>
        <w:bottom w:val="none" w:sz="0" w:space="0" w:color="auto"/>
        <w:right w:val="none" w:sz="0" w:space="0" w:color="auto"/>
      </w:divBdr>
      <w:divsChild>
        <w:div w:id="251397493">
          <w:marLeft w:val="0"/>
          <w:marRight w:val="0"/>
          <w:marTop w:val="0"/>
          <w:marBottom w:val="0"/>
          <w:divBdr>
            <w:top w:val="none" w:sz="0" w:space="0" w:color="auto"/>
            <w:left w:val="none" w:sz="0" w:space="0" w:color="auto"/>
            <w:bottom w:val="none" w:sz="0" w:space="0" w:color="auto"/>
            <w:right w:val="none" w:sz="0" w:space="0" w:color="auto"/>
          </w:divBdr>
        </w:div>
        <w:div w:id="1894846244">
          <w:marLeft w:val="0"/>
          <w:marRight w:val="0"/>
          <w:marTop w:val="0"/>
          <w:marBottom w:val="0"/>
          <w:divBdr>
            <w:top w:val="none" w:sz="0" w:space="0" w:color="auto"/>
            <w:left w:val="none" w:sz="0" w:space="0" w:color="auto"/>
            <w:bottom w:val="none" w:sz="0" w:space="0" w:color="auto"/>
            <w:right w:val="none" w:sz="0" w:space="0" w:color="auto"/>
          </w:divBdr>
        </w:div>
        <w:div w:id="1400396320">
          <w:marLeft w:val="0"/>
          <w:marRight w:val="0"/>
          <w:marTop w:val="0"/>
          <w:marBottom w:val="0"/>
          <w:divBdr>
            <w:top w:val="none" w:sz="0" w:space="0" w:color="auto"/>
            <w:left w:val="none" w:sz="0" w:space="0" w:color="auto"/>
            <w:bottom w:val="none" w:sz="0" w:space="0" w:color="auto"/>
            <w:right w:val="none" w:sz="0" w:space="0" w:color="auto"/>
          </w:divBdr>
        </w:div>
        <w:div w:id="429158315">
          <w:marLeft w:val="0"/>
          <w:marRight w:val="0"/>
          <w:marTop w:val="0"/>
          <w:marBottom w:val="0"/>
          <w:divBdr>
            <w:top w:val="none" w:sz="0" w:space="0" w:color="auto"/>
            <w:left w:val="none" w:sz="0" w:space="0" w:color="auto"/>
            <w:bottom w:val="none" w:sz="0" w:space="0" w:color="auto"/>
            <w:right w:val="none" w:sz="0" w:space="0" w:color="auto"/>
          </w:divBdr>
        </w:div>
      </w:divsChild>
    </w:div>
    <w:div w:id="548106773">
      <w:bodyDiv w:val="1"/>
      <w:marLeft w:val="0"/>
      <w:marRight w:val="0"/>
      <w:marTop w:val="0"/>
      <w:marBottom w:val="0"/>
      <w:divBdr>
        <w:top w:val="none" w:sz="0" w:space="0" w:color="auto"/>
        <w:left w:val="none" w:sz="0" w:space="0" w:color="auto"/>
        <w:bottom w:val="none" w:sz="0" w:space="0" w:color="auto"/>
        <w:right w:val="none" w:sz="0" w:space="0" w:color="auto"/>
      </w:divBdr>
    </w:div>
    <w:div w:id="575289490">
      <w:bodyDiv w:val="1"/>
      <w:marLeft w:val="0"/>
      <w:marRight w:val="0"/>
      <w:marTop w:val="0"/>
      <w:marBottom w:val="0"/>
      <w:divBdr>
        <w:top w:val="none" w:sz="0" w:space="0" w:color="auto"/>
        <w:left w:val="none" w:sz="0" w:space="0" w:color="auto"/>
        <w:bottom w:val="none" w:sz="0" w:space="0" w:color="auto"/>
        <w:right w:val="none" w:sz="0" w:space="0" w:color="auto"/>
      </w:divBdr>
      <w:divsChild>
        <w:div w:id="538468168">
          <w:marLeft w:val="0"/>
          <w:marRight w:val="0"/>
          <w:marTop w:val="0"/>
          <w:marBottom w:val="0"/>
          <w:divBdr>
            <w:top w:val="none" w:sz="0" w:space="0" w:color="auto"/>
            <w:left w:val="none" w:sz="0" w:space="0" w:color="auto"/>
            <w:bottom w:val="none" w:sz="0" w:space="0" w:color="auto"/>
            <w:right w:val="none" w:sz="0" w:space="0" w:color="auto"/>
          </w:divBdr>
        </w:div>
        <w:div w:id="1767919636">
          <w:marLeft w:val="0"/>
          <w:marRight w:val="0"/>
          <w:marTop w:val="0"/>
          <w:marBottom w:val="0"/>
          <w:divBdr>
            <w:top w:val="none" w:sz="0" w:space="0" w:color="auto"/>
            <w:left w:val="none" w:sz="0" w:space="0" w:color="auto"/>
            <w:bottom w:val="none" w:sz="0" w:space="0" w:color="auto"/>
            <w:right w:val="none" w:sz="0" w:space="0" w:color="auto"/>
          </w:divBdr>
        </w:div>
        <w:div w:id="554707198">
          <w:marLeft w:val="0"/>
          <w:marRight w:val="0"/>
          <w:marTop w:val="0"/>
          <w:marBottom w:val="0"/>
          <w:divBdr>
            <w:top w:val="none" w:sz="0" w:space="0" w:color="auto"/>
            <w:left w:val="none" w:sz="0" w:space="0" w:color="auto"/>
            <w:bottom w:val="none" w:sz="0" w:space="0" w:color="auto"/>
            <w:right w:val="none" w:sz="0" w:space="0" w:color="auto"/>
          </w:divBdr>
        </w:div>
        <w:div w:id="574969670">
          <w:marLeft w:val="0"/>
          <w:marRight w:val="0"/>
          <w:marTop w:val="0"/>
          <w:marBottom w:val="0"/>
          <w:divBdr>
            <w:top w:val="none" w:sz="0" w:space="0" w:color="auto"/>
            <w:left w:val="none" w:sz="0" w:space="0" w:color="auto"/>
            <w:bottom w:val="none" w:sz="0" w:space="0" w:color="auto"/>
            <w:right w:val="none" w:sz="0" w:space="0" w:color="auto"/>
          </w:divBdr>
        </w:div>
        <w:div w:id="1221818404">
          <w:marLeft w:val="0"/>
          <w:marRight w:val="0"/>
          <w:marTop w:val="0"/>
          <w:marBottom w:val="0"/>
          <w:divBdr>
            <w:top w:val="none" w:sz="0" w:space="0" w:color="auto"/>
            <w:left w:val="none" w:sz="0" w:space="0" w:color="auto"/>
            <w:bottom w:val="none" w:sz="0" w:space="0" w:color="auto"/>
            <w:right w:val="none" w:sz="0" w:space="0" w:color="auto"/>
          </w:divBdr>
        </w:div>
      </w:divsChild>
    </w:div>
    <w:div w:id="650406929">
      <w:bodyDiv w:val="1"/>
      <w:marLeft w:val="0"/>
      <w:marRight w:val="0"/>
      <w:marTop w:val="0"/>
      <w:marBottom w:val="0"/>
      <w:divBdr>
        <w:top w:val="none" w:sz="0" w:space="0" w:color="auto"/>
        <w:left w:val="none" w:sz="0" w:space="0" w:color="auto"/>
        <w:bottom w:val="none" w:sz="0" w:space="0" w:color="auto"/>
        <w:right w:val="none" w:sz="0" w:space="0" w:color="auto"/>
      </w:divBdr>
    </w:div>
    <w:div w:id="753819818">
      <w:bodyDiv w:val="1"/>
      <w:marLeft w:val="0"/>
      <w:marRight w:val="0"/>
      <w:marTop w:val="0"/>
      <w:marBottom w:val="0"/>
      <w:divBdr>
        <w:top w:val="none" w:sz="0" w:space="0" w:color="auto"/>
        <w:left w:val="none" w:sz="0" w:space="0" w:color="auto"/>
        <w:bottom w:val="none" w:sz="0" w:space="0" w:color="auto"/>
        <w:right w:val="none" w:sz="0" w:space="0" w:color="auto"/>
      </w:divBdr>
    </w:div>
    <w:div w:id="804278924">
      <w:bodyDiv w:val="1"/>
      <w:marLeft w:val="0"/>
      <w:marRight w:val="0"/>
      <w:marTop w:val="0"/>
      <w:marBottom w:val="0"/>
      <w:divBdr>
        <w:top w:val="none" w:sz="0" w:space="0" w:color="auto"/>
        <w:left w:val="none" w:sz="0" w:space="0" w:color="auto"/>
        <w:bottom w:val="none" w:sz="0" w:space="0" w:color="auto"/>
        <w:right w:val="none" w:sz="0" w:space="0" w:color="auto"/>
      </w:divBdr>
      <w:divsChild>
        <w:div w:id="32119274">
          <w:marLeft w:val="0"/>
          <w:marRight w:val="0"/>
          <w:marTop w:val="0"/>
          <w:marBottom w:val="0"/>
          <w:divBdr>
            <w:top w:val="none" w:sz="0" w:space="0" w:color="auto"/>
            <w:left w:val="none" w:sz="0" w:space="0" w:color="auto"/>
            <w:bottom w:val="none" w:sz="0" w:space="0" w:color="auto"/>
            <w:right w:val="none" w:sz="0" w:space="0" w:color="auto"/>
          </w:divBdr>
        </w:div>
        <w:div w:id="629750871">
          <w:marLeft w:val="0"/>
          <w:marRight w:val="0"/>
          <w:marTop w:val="0"/>
          <w:marBottom w:val="0"/>
          <w:divBdr>
            <w:top w:val="none" w:sz="0" w:space="0" w:color="auto"/>
            <w:left w:val="none" w:sz="0" w:space="0" w:color="auto"/>
            <w:bottom w:val="none" w:sz="0" w:space="0" w:color="auto"/>
            <w:right w:val="none" w:sz="0" w:space="0" w:color="auto"/>
          </w:divBdr>
        </w:div>
        <w:div w:id="2046176877">
          <w:marLeft w:val="0"/>
          <w:marRight w:val="0"/>
          <w:marTop w:val="0"/>
          <w:marBottom w:val="0"/>
          <w:divBdr>
            <w:top w:val="none" w:sz="0" w:space="0" w:color="auto"/>
            <w:left w:val="none" w:sz="0" w:space="0" w:color="auto"/>
            <w:bottom w:val="none" w:sz="0" w:space="0" w:color="auto"/>
            <w:right w:val="none" w:sz="0" w:space="0" w:color="auto"/>
          </w:divBdr>
        </w:div>
      </w:divsChild>
    </w:div>
    <w:div w:id="1439980538">
      <w:bodyDiv w:val="1"/>
      <w:marLeft w:val="0"/>
      <w:marRight w:val="0"/>
      <w:marTop w:val="0"/>
      <w:marBottom w:val="0"/>
      <w:divBdr>
        <w:top w:val="none" w:sz="0" w:space="0" w:color="auto"/>
        <w:left w:val="none" w:sz="0" w:space="0" w:color="auto"/>
        <w:bottom w:val="none" w:sz="0" w:space="0" w:color="auto"/>
        <w:right w:val="none" w:sz="0" w:space="0" w:color="auto"/>
      </w:divBdr>
    </w:div>
    <w:div w:id="1445230088">
      <w:bodyDiv w:val="1"/>
      <w:marLeft w:val="0"/>
      <w:marRight w:val="0"/>
      <w:marTop w:val="0"/>
      <w:marBottom w:val="0"/>
      <w:divBdr>
        <w:top w:val="none" w:sz="0" w:space="0" w:color="auto"/>
        <w:left w:val="none" w:sz="0" w:space="0" w:color="auto"/>
        <w:bottom w:val="none" w:sz="0" w:space="0" w:color="auto"/>
        <w:right w:val="none" w:sz="0" w:space="0" w:color="auto"/>
      </w:divBdr>
      <w:divsChild>
        <w:div w:id="501313801">
          <w:marLeft w:val="0"/>
          <w:marRight w:val="0"/>
          <w:marTop w:val="0"/>
          <w:marBottom w:val="0"/>
          <w:divBdr>
            <w:top w:val="none" w:sz="0" w:space="0" w:color="auto"/>
            <w:left w:val="none" w:sz="0" w:space="0" w:color="auto"/>
            <w:bottom w:val="none" w:sz="0" w:space="0" w:color="auto"/>
            <w:right w:val="none" w:sz="0" w:space="0" w:color="auto"/>
          </w:divBdr>
        </w:div>
        <w:div w:id="450782678">
          <w:marLeft w:val="0"/>
          <w:marRight w:val="0"/>
          <w:marTop w:val="0"/>
          <w:marBottom w:val="0"/>
          <w:divBdr>
            <w:top w:val="none" w:sz="0" w:space="0" w:color="auto"/>
            <w:left w:val="none" w:sz="0" w:space="0" w:color="auto"/>
            <w:bottom w:val="none" w:sz="0" w:space="0" w:color="auto"/>
            <w:right w:val="none" w:sz="0" w:space="0" w:color="auto"/>
          </w:divBdr>
        </w:div>
        <w:div w:id="1620186352">
          <w:marLeft w:val="0"/>
          <w:marRight w:val="0"/>
          <w:marTop w:val="0"/>
          <w:marBottom w:val="0"/>
          <w:divBdr>
            <w:top w:val="none" w:sz="0" w:space="0" w:color="auto"/>
            <w:left w:val="none" w:sz="0" w:space="0" w:color="auto"/>
            <w:bottom w:val="none" w:sz="0" w:space="0" w:color="auto"/>
            <w:right w:val="none" w:sz="0" w:space="0" w:color="auto"/>
          </w:divBdr>
        </w:div>
      </w:divsChild>
    </w:div>
    <w:div w:id="1455947903">
      <w:bodyDiv w:val="1"/>
      <w:marLeft w:val="0"/>
      <w:marRight w:val="0"/>
      <w:marTop w:val="0"/>
      <w:marBottom w:val="0"/>
      <w:divBdr>
        <w:top w:val="none" w:sz="0" w:space="0" w:color="auto"/>
        <w:left w:val="none" w:sz="0" w:space="0" w:color="auto"/>
        <w:bottom w:val="none" w:sz="0" w:space="0" w:color="auto"/>
        <w:right w:val="none" w:sz="0" w:space="0" w:color="auto"/>
      </w:divBdr>
    </w:div>
    <w:div w:id="1549683653">
      <w:bodyDiv w:val="1"/>
      <w:marLeft w:val="0"/>
      <w:marRight w:val="0"/>
      <w:marTop w:val="0"/>
      <w:marBottom w:val="0"/>
      <w:divBdr>
        <w:top w:val="none" w:sz="0" w:space="0" w:color="auto"/>
        <w:left w:val="none" w:sz="0" w:space="0" w:color="auto"/>
        <w:bottom w:val="none" w:sz="0" w:space="0" w:color="auto"/>
        <w:right w:val="none" w:sz="0" w:space="0" w:color="auto"/>
      </w:divBdr>
      <w:divsChild>
        <w:div w:id="1264267807">
          <w:marLeft w:val="0"/>
          <w:marRight w:val="0"/>
          <w:marTop w:val="0"/>
          <w:marBottom w:val="0"/>
          <w:divBdr>
            <w:top w:val="none" w:sz="0" w:space="0" w:color="auto"/>
            <w:left w:val="none" w:sz="0" w:space="0" w:color="auto"/>
            <w:bottom w:val="none" w:sz="0" w:space="0" w:color="auto"/>
            <w:right w:val="none" w:sz="0" w:space="0" w:color="auto"/>
          </w:divBdr>
        </w:div>
        <w:div w:id="1439449128">
          <w:marLeft w:val="0"/>
          <w:marRight w:val="0"/>
          <w:marTop w:val="0"/>
          <w:marBottom w:val="0"/>
          <w:divBdr>
            <w:top w:val="none" w:sz="0" w:space="0" w:color="auto"/>
            <w:left w:val="none" w:sz="0" w:space="0" w:color="auto"/>
            <w:bottom w:val="none" w:sz="0" w:space="0" w:color="auto"/>
            <w:right w:val="none" w:sz="0" w:space="0" w:color="auto"/>
          </w:divBdr>
        </w:div>
        <w:div w:id="1609657844">
          <w:marLeft w:val="0"/>
          <w:marRight w:val="0"/>
          <w:marTop w:val="0"/>
          <w:marBottom w:val="0"/>
          <w:divBdr>
            <w:top w:val="none" w:sz="0" w:space="0" w:color="auto"/>
            <w:left w:val="none" w:sz="0" w:space="0" w:color="auto"/>
            <w:bottom w:val="none" w:sz="0" w:space="0" w:color="auto"/>
            <w:right w:val="none" w:sz="0" w:space="0" w:color="auto"/>
          </w:divBdr>
        </w:div>
        <w:div w:id="1185945284">
          <w:marLeft w:val="0"/>
          <w:marRight w:val="0"/>
          <w:marTop w:val="0"/>
          <w:marBottom w:val="0"/>
          <w:divBdr>
            <w:top w:val="none" w:sz="0" w:space="0" w:color="auto"/>
            <w:left w:val="none" w:sz="0" w:space="0" w:color="auto"/>
            <w:bottom w:val="none" w:sz="0" w:space="0" w:color="auto"/>
            <w:right w:val="none" w:sz="0" w:space="0" w:color="auto"/>
          </w:divBdr>
        </w:div>
        <w:div w:id="1981881275">
          <w:marLeft w:val="0"/>
          <w:marRight w:val="0"/>
          <w:marTop w:val="0"/>
          <w:marBottom w:val="0"/>
          <w:divBdr>
            <w:top w:val="none" w:sz="0" w:space="0" w:color="auto"/>
            <w:left w:val="none" w:sz="0" w:space="0" w:color="auto"/>
            <w:bottom w:val="none" w:sz="0" w:space="0" w:color="auto"/>
            <w:right w:val="none" w:sz="0" w:space="0" w:color="auto"/>
          </w:divBdr>
        </w:div>
      </w:divsChild>
    </w:div>
    <w:div w:id="1681152021">
      <w:bodyDiv w:val="1"/>
      <w:marLeft w:val="0"/>
      <w:marRight w:val="0"/>
      <w:marTop w:val="0"/>
      <w:marBottom w:val="0"/>
      <w:divBdr>
        <w:top w:val="none" w:sz="0" w:space="0" w:color="auto"/>
        <w:left w:val="none" w:sz="0" w:space="0" w:color="auto"/>
        <w:bottom w:val="none" w:sz="0" w:space="0" w:color="auto"/>
        <w:right w:val="none" w:sz="0" w:space="0" w:color="auto"/>
      </w:divBdr>
    </w:div>
    <w:div w:id="1714423713">
      <w:bodyDiv w:val="1"/>
      <w:marLeft w:val="0"/>
      <w:marRight w:val="0"/>
      <w:marTop w:val="0"/>
      <w:marBottom w:val="0"/>
      <w:divBdr>
        <w:top w:val="none" w:sz="0" w:space="0" w:color="auto"/>
        <w:left w:val="none" w:sz="0" w:space="0" w:color="auto"/>
        <w:bottom w:val="none" w:sz="0" w:space="0" w:color="auto"/>
        <w:right w:val="none" w:sz="0" w:space="0" w:color="auto"/>
      </w:divBdr>
    </w:div>
    <w:div w:id="1816868396">
      <w:bodyDiv w:val="1"/>
      <w:marLeft w:val="0"/>
      <w:marRight w:val="0"/>
      <w:marTop w:val="0"/>
      <w:marBottom w:val="0"/>
      <w:divBdr>
        <w:top w:val="none" w:sz="0" w:space="0" w:color="auto"/>
        <w:left w:val="none" w:sz="0" w:space="0" w:color="auto"/>
        <w:bottom w:val="none" w:sz="0" w:space="0" w:color="auto"/>
        <w:right w:val="none" w:sz="0" w:space="0" w:color="auto"/>
      </w:divBdr>
    </w:div>
    <w:div w:id="1985963386">
      <w:bodyDiv w:val="1"/>
      <w:marLeft w:val="0"/>
      <w:marRight w:val="0"/>
      <w:marTop w:val="0"/>
      <w:marBottom w:val="0"/>
      <w:divBdr>
        <w:top w:val="none" w:sz="0" w:space="0" w:color="auto"/>
        <w:left w:val="none" w:sz="0" w:space="0" w:color="auto"/>
        <w:bottom w:val="none" w:sz="0" w:space="0" w:color="auto"/>
        <w:right w:val="none" w:sz="0" w:space="0" w:color="auto"/>
      </w:divBdr>
      <w:divsChild>
        <w:div w:id="808519221">
          <w:marLeft w:val="0"/>
          <w:marRight w:val="0"/>
          <w:marTop w:val="0"/>
          <w:marBottom w:val="0"/>
          <w:divBdr>
            <w:top w:val="none" w:sz="0" w:space="0" w:color="auto"/>
            <w:left w:val="none" w:sz="0" w:space="0" w:color="auto"/>
            <w:bottom w:val="none" w:sz="0" w:space="0" w:color="auto"/>
            <w:right w:val="none" w:sz="0" w:space="0" w:color="auto"/>
          </w:divBdr>
        </w:div>
        <w:div w:id="977537315">
          <w:marLeft w:val="0"/>
          <w:marRight w:val="0"/>
          <w:marTop w:val="0"/>
          <w:marBottom w:val="0"/>
          <w:divBdr>
            <w:top w:val="none" w:sz="0" w:space="0" w:color="auto"/>
            <w:left w:val="none" w:sz="0" w:space="0" w:color="auto"/>
            <w:bottom w:val="none" w:sz="0" w:space="0" w:color="auto"/>
            <w:right w:val="none" w:sz="0" w:space="0" w:color="auto"/>
          </w:divBdr>
        </w:div>
        <w:div w:id="545724374">
          <w:marLeft w:val="0"/>
          <w:marRight w:val="0"/>
          <w:marTop w:val="0"/>
          <w:marBottom w:val="0"/>
          <w:divBdr>
            <w:top w:val="none" w:sz="0" w:space="0" w:color="auto"/>
            <w:left w:val="none" w:sz="0" w:space="0" w:color="auto"/>
            <w:bottom w:val="none" w:sz="0" w:space="0" w:color="auto"/>
            <w:right w:val="none" w:sz="0" w:space="0" w:color="auto"/>
          </w:divBdr>
        </w:div>
      </w:divsChild>
    </w:div>
    <w:div w:id="211061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CON</b:Tag>
    <b:SourceType>InternetSite</b:SourceType>
    <b:Guid>{EEF0B9AA-B890-445A-B422-47C2DF6A840C}</b:Guid>
    <b:Title>EVALUACIÓN DE CONSISTENCIA Y RESULTADOS</b:Title>
    <b:Author>
      <b:Author>
        <b:NameList>
          <b:Person>
            <b:Last>CONEVAL</b:Last>
          </b:Person>
        </b:NameList>
      </b:Author>
    </b:Author>
    <b:InternetSiteTitle>Evaluación de la Política Social</b:InternetSiteTitle>
    <b:URL>http://www.coneval.org.mx/Evaluacion/MDE/Paginas/evaluacion_consistencia_resultados.aspx</b:URL>
    <b:RefOrder>1</b:RefOrder>
  </b:Source>
  <b:Source>
    <b:Tag>IND15</b:Tag>
    <b:SourceType>Book</b:SourceType>
    <b:Guid>{4E22CE06-B900-485F-B536-3247F6D8EA44}</b:Guid>
    <b:Title>Evaluación Complementaria del Desempeño del Programa Presupuestario  Nutrición que Ejerce Recursos del Fondo de Aportaciones Múltiples (FAM) Ejercicio 2014</b:Title>
    <b:Year>2015</b:Year>
    <b:Author>
      <b:Author>
        <b:NameList>
          <b:Person>
            <b:Last>INDETEC</b:Last>
          </b:Person>
        </b:NameList>
      </b:Author>
    </b:Author>
    <b:City>Mérida</b:City>
    <b:Publisher>Gobierno del Estado de Yucatán</b:Publisher>
    <b:RefOrder>2</b:RefOrder>
  </b:Source>
  <b:Source>
    <b:Tag>MUT16</b:Tag>
    <b:SourceType>Book</b:SourceType>
    <b:Guid>{276D8E98-72B1-4052-B822-8BA961450B71}</b:Guid>
    <b:Author>
      <b:Author>
        <b:NameList>
          <b:Person>
            <b:Last>MUTUA</b:Last>
          </b:Person>
        </b:NameList>
      </b:Author>
    </b:Author>
    <b:Title>Evaluación de Diseño: Programa Presupuestario 80 Carencia por Acceso a la Alimentación. Reporte Final.</b:Title>
    <b:Year>2016</b:Year>
    <b:City>Mérida</b:City>
    <b:Publisher>Gobierno del Estado de Yucatán</b:Publisher>
    <b:RefOrder>3</b:RefOrder>
  </b:Source>
  <b:Source>
    <b:Tag>SEP15</b:Tag>
    <b:SourceType>Book</b:SourceType>
    <b:Guid>{BECF5AD2-64FC-4CA3-A5F9-87EF2DA3B476}</b:Guid>
    <b:Author>
      <b:Author>
        <b:NameList>
          <b:Person>
            <b:Last>SEPLAN</b:Last>
          </b:Person>
        </b:NameList>
      </b:Author>
    </b:Author>
    <b:Title>Diagnóstico de la Pobreza para el Desarrollo Social en Yucatán</b:Title>
    <b:Year>2015</b:Year>
    <b:City>Mérida</b:City>
    <b:Publisher>Secretaría Técnica de Planeación y Evaluación, Gobierno del Estado de Yucatán</b:Publisher>
    <b:RefOrder>4</b:RefOrder>
  </b:Source>
  <b:Source>
    <b:Tag>Ort05</b:Tag>
    <b:SourceType>Book</b:SourceType>
    <b:Guid>{BFBC5435-71E1-43C8-B063-7410951DFF81}</b:Guid>
    <b:Author>
      <b:Author>
        <b:NameList>
          <b:Person>
            <b:Last>Ortegón</b:Last>
            <b:First>Edgar</b:First>
          </b:Person>
          <b:Person>
            <b:Last>Pacheco</b:Last>
            <b:First>Juan</b:First>
          </b:Person>
          <b:Person>
            <b:Last>Prieto</b:Last>
            <b:First>Adriana</b:First>
          </b:Person>
        </b:NameList>
      </b:Author>
    </b:Author>
    <b:Title>Metodología del Marco Lógico para la Planificación, el Seguimiento y la Evaluación de Proyectos y Programas</b:Title>
    <b:Year>2005</b:Year>
    <b:City>Santiago</b:City>
    <b:Publisher>CEPAL</b:Publisher>
    <b:RefOrder>5</b:RefOrder>
  </b:Source>
  <b:Source>
    <b:Tag>Por17</b:Tag>
    <b:SourceType>InternetSite</b:SourceType>
    <b:Guid>{B148FFE5-416C-47D2-9F29-2217238E93DE}</b:Guid>
    <b:Title>Cuenta Pública 2016</b:Title>
    <b:Year>2017</b:Year>
    <b:Author>
      <b:Author>
        <b:Corporate>Portal de Transparencia</b:Corporate>
      </b:Author>
    </b:Author>
    <b:InternetSiteTitle>Portal de Transparencia del Gobierno del Estado de Yucatán</b:InternetSiteTitle>
    <b:URL>http://transparencia.yucatan.gob.mx/cuenta_publica_2016.php</b:URL>
    <b:RefOrder>6</b:RefOrder>
  </b:Source>
  <b:Source>
    <b:Tag>Gob14</b:Tag>
    <b:SourceType>Book</b:SourceType>
    <b:Guid>{7D636A81-14E1-404B-ACA1-06C86B898418}</b:Guid>
    <b:Author>
      <b:Author>
        <b:Corporate>Gobierno Federal</b:Corporate>
      </b:Author>
    </b:Author>
    <b:Title>Guía para el Diseño de Indicadores Estratégicos</b:Title>
    <b:Year>2014</b:Year>
    <b:City>Ciudad de México</b:City>
    <b:Publisher>Gobierno Federal</b:Publisher>
    <b:RefOrder>7</b:RefOrder>
  </b:Source>
  <b:Source>
    <b:Tag>SEG14</b:Tag>
    <b:SourceType>Book</b:SourceType>
    <b:Guid>{2174F3EF-2444-49CA-B3EB-121BC6D8330F}</b:Guid>
    <b:Author>
      <b:Author>
        <b:Corporate>Gobierno Federal</b:Corporate>
      </b:Author>
    </b:Author>
    <b:Title>Guía para el Diseño de la Matriz de Indicadores para Resultados</b:Title>
    <b:Year>2014</b:Year>
    <b:City>Ciudad de México</b:City>
    <b:Publisher>Gobierno Federal</b:Publisher>
    <b:RefOrder>8</b:RefOrder>
  </b:Source>
  <b:Source>
    <b:Tag>DOF16</b:Tag>
    <b:SourceType>Book</b:SourceType>
    <b:Guid>{4BA773BB-8CBC-47C1-A912-651A074105F6}</b:Guid>
    <b:Author>
      <b:Author>
        <b:Corporate>Gobierno del Estado de Yucatán</b:Corporate>
      </b:Author>
    </b:Author>
    <b:Title>Decreto 398: Carencia por Acceso a la Alimentación</b:Title>
    <b:Year>2016</b:Year>
    <b:City>Mérida</b:City>
    <b:Publisher>Diario Oficial del Gobierno del Estado de Yucatán</b:Publisher>
    <b:RefOrder>9</b:RefOrder>
  </b:Source>
  <b:Source>
    <b:Tag>Gob16</b:Tag>
    <b:SourceType>Book</b:SourceType>
    <b:Guid>{904F067B-7174-4E78-8C4B-0BA59DC74B7C}</b:Guid>
    <b:Title>Lineamientos Generales del Sistema de Seguimiento y Evaluación del Desempeño</b:Title>
    <b:Year>2016</b:Year>
    <b:City>Mérida</b:City>
    <b:Publisher>Diarior Oficial del Gobierno del Estado de Yucatán</b:Publisher>
    <b:Author>
      <b:Author>
        <b:Corporate>Gobierno del Estado de Yucatán</b:Corporate>
      </b:Author>
    </b:Author>
    <b:RefOrder>10</b:RefOrder>
  </b:Source>
  <b:Source>
    <b:Tag>Dir16</b:Tag>
    <b:SourceType>Book</b:SourceType>
    <b:Guid>{E79A2E8C-F05C-4755-82FB-C342DFAA3F32}</b:Guid>
    <b:Author>
      <b:Author>
        <b:Corporate>Dirección de Nutrición y Enfermedades Crónicas</b:Corporate>
      </b:Author>
    </b:Author>
    <b:Title>Programa de Combate a la Desnutrición Infantil en el Estado de Yucatán</b:Title>
    <b:Year>2016</b:Year>
    <b:City>Mérida</b:City>
    <b:Publisher>Secretaría de Salud </b:Publisher>
    <b:RefOrder>11</b:RefOrder>
  </b:Source>
  <b:Source>
    <b:Tag>Gob161</b:Tag>
    <b:SourceType>Book</b:SourceType>
    <b:Guid>{F845AD84-940B-4E37-AD81-BB60E7CEB429}</b:Guid>
    <b:Author>
      <b:Author>
        <b:Corporate>Gobierno del Estado de Yucatán</b:Corporate>
      </b:Author>
    </b:Author>
    <b:Title>Informe Trismetral sobre las Finanzas Públicas del Estado de Yucatán: Cuarto Trismetre 2016</b:Title>
    <b:Year>2016</b:Year>
    <b:City>Mérida</b:City>
    <b:Publisher>Gobierno del Estado de Yucatán</b:Publisher>
    <b:RefOrder>12</b:RefOrder>
  </b:Source>
  <b:Source>
    <b:Tag>IND</b:Tag>
    <b:SourceType>Book</b:SourceType>
    <b:Guid>{C4F2CF95-13FD-4FD6-B488-F3BCA9EBCE0E}</b:Guid>
    <b:Author>
      <b:Author>
        <b:NameList>
          <b:Person>
            <b:Last>INDETEC</b:Last>
          </b:Person>
        </b:NameList>
      </b:Author>
    </b:Author>
    <b:Title>Evaluación Estratégica de Consistencia y Reusltados del Fondo de Aportaciones Múltiples (FAM) Asistencia Social</b:Title>
    <b:Year>2014</b:Year>
    <b:City>Mérida</b:City>
    <b:Publisher>Secretaría Técnica del Gabinete, Planeación y Evaluación </b:Publisher>
    <b:RefOrder>13</b:RefOrder>
  </b:Source>
  <b:Source>
    <b:Tag>Des16</b:Tag>
    <b:SourceType>Book</b:SourceType>
    <b:Guid>{A4837E84-B2F9-46DA-865A-DE732E178F30}</b:Guid>
    <b:Author>
      <b:Author>
        <b:Corporate>Desso Corporativo</b:Corporate>
      </b:Author>
    </b:Author>
    <b:Title>Evaluación Específica de Desempeño del Fondo de Aportaciones Múltiples (FAM)</b:Title>
    <b:Year>2016</b:Year>
    <b:City>Mérida</b:City>
    <b:Publisher>Gobierno del Estado de Yucatán</b:Publisher>
    <b:RefOrder>14</b:RefOrder>
  </b:Source>
</b:Sources>
</file>

<file path=customXml/itemProps1.xml><?xml version="1.0" encoding="utf-8"?>
<ds:datastoreItem xmlns:ds="http://schemas.openxmlformats.org/officeDocument/2006/customXml" ds:itemID="{67B4190C-E4C3-E94F-ADA3-0361AB07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94</Pages>
  <Words>23913</Words>
  <Characters>136309</Characters>
  <Application>Microsoft Macintosh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www.intercambiosvirtuales.org</Company>
  <LinksUpToDate>false</LinksUpToDate>
  <CharactersWithSpaces>159903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Cortez</dc:creator>
  <cp:lastModifiedBy>Nathalia Cortez</cp:lastModifiedBy>
  <cp:revision>4</cp:revision>
  <cp:lastPrinted>2017-11-07T06:28:00Z</cp:lastPrinted>
  <dcterms:created xsi:type="dcterms:W3CDTF">2017-11-07T06:28:00Z</dcterms:created>
  <dcterms:modified xsi:type="dcterms:W3CDTF">2017-11-07T06:42:00Z</dcterms:modified>
</cp:coreProperties>
</file>