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C9621" w14:textId="36370F8A" w:rsidR="003F4385" w:rsidRPr="004B3E32" w:rsidRDefault="003F4385" w:rsidP="004343DC">
      <w:pPr>
        <w:pStyle w:val="Heading1"/>
        <w:rPr>
          <w:rStyle w:val="eop"/>
          <w:sz w:val="22"/>
          <w:lang w:val="es-ES"/>
        </w:rPr>
      </w:pPr>
      <w:bookmarkStart w:id="0" w:name="_Toc486807420"/>
    </w:p>
    <w:p w14:paraId="11D85691" w14:textId="2592222A" w:rsidR="003F4385" w:rsidRPr="004B3E32" w:rsidRDefault="00C37CAD" w:rsidP="003F4385">
      <w:pPr>
        <w:widowControl w:val="0"/>
        <w:autoSpaceDE w:val="0"/>
        <w:autoSpaceDN w:val="0"/>
        <w:adjustRightInd w:val="0"/>
        <w:spacing w:before="0" w:beforeAutospacing="0" w:after="240" w:afterAutospacing="0" w:line="900" w:lineRule="atLeast"/>
        <w:jc w:val="left"/>
        <w:rPr>
          <w:rFonts w:ascii="Arial" w:eastAsiaTheme="minorHAnsi" w:hAnsi="Arial" w:cs="Arial"/>
          <w:b/>
          <w:bCs/>
          <w:color w:val="000000"/>
          <w:szCs w:val="22"/>
          <w:lang w:val="es-ES"/>
        </w:rPr>
      </w:pPr>
      <w:r>
        <w:rPr>
          <w:rFonts w:ascii="Arial" w:eastAsiaTheme="minorHAnsi" w:hAnsi="Arial" w:cs="Arial"/>
          <w:b/>
          <w:bCs/>
          <w:noProof/>
          <w:color w:val="000000"/>
          <w:szCs w:val="22"/>
          <w:lang w:val="en-US"/>
        </w:rPr>
        <w:drawing>
          <wp:anchor distT="0" distB="0" distL="114300" distR="114300" simplePos="0" relativeHeight="251660288" behindDoc="0" locked="0" layoutInCell="1" allowOverlap="1" wp14:anchorId="105DF9A5" wp14:editId="4C71747E">
            <wp:simplePos x="0" y="0"/>
            <wp:positionH relativeFrom="column">
              <wp:posOffset>211805</wp:posOffset>
            </wp:positionH>
            <wp:positionV relativeFrom="paragraph">
              <wp:posOffset>214630</wp:posOffset>
            </wp:positionV>
            <wp:extent cx="2890520" cy="1241425"/>
            <wp:effectExtent l="0" t="0" r="5080" b="3175"/>
            <wp:wrapNone/>
            <wp:docPr id="3" name="Picture 3" descr="../../Downloads/logo_se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sepl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DC5B4" w14:textId="0724B075" w:rsidR="00122A35" w:rsidRPr="004B3E32" w:rsidRDefault="00122A35" w:rsidP="003F4385">
      <w:pPr>
        <w:widowControl w:val="0"/>
        <w:autoSpaceDE w:val="0"/>
        <w:autoSpaceDN w:val="0"/>
        <w:adjustRightInd w:val="0"/>
        <w:spacing w:before="0" w:beforeAutospacing="0" w:after="240" w:afterAutospacing="0" w:line="900" w:lineRule="atLeast"/>
        <w:jc w:val="left"/>
        <w:rPr>
          <w:rFonts w:ascii="Arial" w:eastAsiaTheme="minorHAnsi" w:hAnsi="Arial" w:cs="Arial"/>
          <w:b/>
          <w:bCs/>
          <w:color w:val="000000"/>
          <w:szCs w:val="22"/>
          <w:lang w:val="es-ES"/>
        </w:rPr>
      </w:pPr>
    </w:p>
    <w:p w14:paraId="787EFFFC" w14:textId="7586AD31" w:rsidR="00AE634A" w:rsidRDefault="00AE634A" w:rsidP="00AE634A">
      <w:pPr>
        <w:widowControl w:val="0"/>
        <w:autoSpaceDE w:val="0"/>
        <w:autoSpaceDN w:val="0"/>
        <w:adjustRightInd w:val="0"/>
        <w:spacing w:before="0" w:beforeAutospacing="0" w:after="240" w:afterAutospacing="0" w:line="900" w:lineRule="atLeast"/>
        <w:jc w:val="right"/>
        <w:rPr>
          <w:rFonts w:ascii="Arial" w:eastAsiaTheme="minorHAnsi" w:hAnsi="Arial" w:cs="Arial"/>
          <w:b/>
          <w:bCs/>
          <w:color w:val="000000"/>
          <w:sz w:val="28"/>
          <w:szCs w:val="28"/>
          <w:lang w:val="es-ES"/>
        </w:rPr>
      </w:pPr>
    </w:p>
    <w:p w14:paraId="4578D0AA" w14:textId="77777777" w:rsidR="00AE634A" w:rsidRPr="00AE634A" w:rsidRDefault="00D54346" w:rsidP="00AE634A">
      <w:pPr>
        <w:widowControl w:val="0"/>
        <w:autoSpaceDE w:val="0"/>
        <w:autoSpaceDN w:val="0"/>
        <w:adjustRightInd w:val="0"/>
        <w:spacing w:before="0" w:beforeAutospacing="0" w:after="240" w:afterAutospacing="0" w:line="900" w:lineRule="atLeast"/>
        <w:jc w:val="right"/>
        <w:rPr>
          <w:rFonts w:ascii="Arial" w:eastAsiaTheme="minorHAnsi" w:hAnsi="Arial" w:cs="Arial"/>
          <w:b/>
          <w:bCs/>
          <w:color w:val="000000"/>
          <w:sz w:val="32"/>
          <w:szCs w:val="32"/>
          <w:lang w:val="es-ES"/>
        </w:rPr>
      </w:pPr>
      <w:r w:rsidRPr="00AE634A">
        <w:rPr>
          <w:rFonts w:ascii="Arial" w:eastAsiaTheme="minorHAnsi" w:hAnsi="Arial" w:cs="Arial"/>
          <w:b/>
          <w:bCs/>
          <w:color w:val="000000"/>
          <w:sz w:val="32"/>
          <w:szCs w:val="32"/>
          <w:lang w:val="es-ES"/>
        </w:rPr>
        <w:t>Evaluación</w:t>
      </w:r>
      <w:r w:rsidR="003F4385" w:rsidRPr="00AE634A">
        <w:rPr>
          <w:rFonts w:ascii="Arial" w:eastAsiaTheme="minorHAnsi" w:hAnsi="Arial" w:cs="Arial"/>
          <w:b/>
          <w:bCs/>
          <w:color w:val="000000"/>
          <w:sz w:val="32"/>
          <w:szCs w:val="32"/>
          <w:lang w:val="es-ES"/>
        </w:rPr>
        <w:t xml:space="preserve"> Específica de Desempeño 2017 del </w:t>
      </w:r>
    </w:p>
    <w:p w14:paraId="3B34D309" w14:textId="53EDBA54" w:rsidR="00AE634A" w:rsidRPr="00AE634A" w:rsidRDefault="003F4385" w:rsidP="00AE634A">
      <w:pPr>
        <w:widowControl w:val="0"/>
        <w:autoSpaceDE w:val="0"/>
        <w:autoSpaceDN w:val="0"/>
        <w:adjustRightInd w:val="0"/>
        <w:spacing w:before="0" w:beforeAutospacing="0" w:after="240" w:afterAutospacing="0" w:line="900" w:lineRule="atLeast"/>
        <w:jc w:val="right"/>
        <w:rPr>
          <w:rFonts w:ascii="Arial" w:eastAsiaTheme="minorHAnsi" w:hAnsi="Arial" w:cs="Arial"/>
          <w:b/>
          <w:bCs/>
          <w:color w:val="000000"/>
          <w:sz w:val="32"/>
          <w:szCs w:val="32"/>
          <w:lang w:val="es-ES"/>
        </w:rPr>
      </w:pPr>
      <w:r w:rsidRPr="00AE634A">
        <w:rPr>
          <w:rFonts w:ascii="Arial" w:eastAsiaTheme="minorHAnsi" w:hAnsi="Arial" w:cs="Arial"/>
          <w:b/>
          <w:bCs/>
          <w:color w:val="000000"/>
          <w:sz w:val="32"/>
          <w:szCs w:val="32"/>
          <w:lang w:val="es-ES"/>
        </w:rPr>
        <w:t>Programa pres</w:t>
      </w:r>
      <w:r w:rsidR="00AE634A" w:rsidRPr="00AE634A">
        <w:rPr>
          <w:rFonts w:ascii="Arial" w:eastAsiaTheme="minorHAnsi" w:hAnsi="Arial" w:cs="Arial"/>
          <w:b/>
          <w:bCs/>
          <w:color w:val="000000"/>
          <w:sz w:val="32"/>
          <w:szCs w:val="32"/>
          <w:lang w:val="es-ES"/>
        </w:rPr>
        <w:t>upuestario 098 Fomento al Empleo</w:t>
      </w:r>
    </w:p>
    <w:p w14:paraId="7B1659BD" w14:textId="2F01CC5C" w:rsidR="003F4385" w:rsidRPr="00AE634A" w:rsidRDefault="00813CB7" w:rsidP="00AE634A">
      <w:pPr>
        <w:widowControl w:val="0"/>
        <w:autoSpaceDE w:val="0"/>
        <w:autoSpaceDN w:val="0"/>
        <w:adjustRightInd w:val="0"/>
        <w:spacing w:before="0" w:beforeAutospacing="0" w:after="240" w:afterAutospacing="0" w:line="900" w:lineRule="atLeast"/>
        <w:jc w:val="right"/>
        <w:rPr>
          <w:rFonts w:ascii="Arial" w:eastAsiaTheme="minorHAnsi" w:hAnsi="Arial" w:cs="Arial"/>
          <w:b/>
          <w:bCs/>
          <w:color w:val="000000"/>
          <w:sz w:val="32"/>
          <w:szCs w:val="32"/>
          <w:lang w:val="es-ES"/>
        </w:rPr>
      </w:pPr>
      <w:r w:rsidRPr="00AE634A">
        <w:rPr>
          <w:rFonts w:ascii="Arial" w:eastAsiaTheme="minorHAnsi" w:hAnsi="Arial" w:cs="Arial"/>
          <w:b/>
          <w:bCs/>
          <w:color w:val="000000"/>
          <w:sz w:val="32"/>
          <w:szCs w:val="32"/>
          <w:lang w:val="es-ES"/>
        </w:rPr>
        <w:t xml:space="preserve"> para el Ejercicio Fiscal 2016</w:t>
      </w:r>
    </w:p>
    <w:p w14:paraId="22EBE5A8" w14:textId="3C2EE992" w:rsidR="003F4385" w:rsidRPr="004B3E32" w:rsidRDefault="003F4385" w:rsidP="003F4385">
      <w:pPr>
        <w:widowControl w:val="0"/>
        <w:autoSpaceDE w:val="0"/>
        <w:autoSpaceDN w:val="0"/>
        <w:adjustRightInd w:val="0"/>
        <w:spacing w:before="0" w:beforeAutospacing="0" w:after="240" w:afterAutospacing="0" w:line="900" w:lineRule="atLeast"/>
        <w:jc w:val="left"/>
        <w:rPr>
          <w:rFonts w:ascii="Arial" w:eastAsiaTheme="minorHAnsi" w:hAnsi="Arial" w:cs="Arial"/>
          <w:b/>
          <w:bCs/>
          <w:color w:val="000000"/>
          <w:szCs w:val="22"/>
          <w:lang w:val="es-ES"/>
        </w:rPr>
      </w:pPr>
    </w:p>
    <w:p w14:paraId="4ED62C1B" w14:textId="7EDFA2F8" w:rsidR="003F4385" w:rsidRPr="00F8149E" w:rsidRDefault="00AE634A" w:rsidP="00AE634A">
      <w:pPr>
        <w:widowControl w:val="0"/>
        <w:autoSpaceDE w:val="0"/>
        <w:autoSpaceDN w:val="0"/>
        <w:adjustRightInd w:val="0"/>
        <w:spacing w:before="0" w:beforeAutospacing="0" w:after="240" w:afterAutospacing="0" w:line="900" w:lineRule="atLeast"/>
        <w:jc w:val="left"/>
        <w:rPr>
          <w:rFonts w:ascii="Arial" w:eastAsiaTheme="minorHAnsi" w:hAnsi="Arial" w:cs="Arial"/>
          <w:color w:val="000000"/>
          <w:sz w:val="44"/>
          <w:szCs w:val="44"/>
          <w:vertAlign w:val="superscript"/>
          <w:lang w:val="es-ES"/>
        </w:rPr>
      </w:pPr>
      <w:r w:rsidRPr="00F8149E">
        <w:rPr>
          <w:rStyle w:val="eop"/>
          <w:noProof/>
          <w:sz w:val="44"/>
          <w:szCs w:val="44"/>
          <w:lang w:val="en-US"/>
        </w:rPr>
        <w:drawing>
          <wp:anchor distT="0" distB="0" distL="114300" distR="114300" simplePos="0" relativeHeight="251659264" behindDoc="0" locked="0" layoutInCell="1" allowOverlap="1" wp14:anchorId="5329A335" wp14:editId="398A407A">
            <wp:simplePos x="0" y="0"/>
            <wp:positionH relativeFrom="column">
              <wp:posOffset>3452429</wp:posOffset>
            </wp:positionH>
            <wp:positionV relativeFrom="paragraph">
              <wp:posOffset>326390</wp:posOffset>
            </wp:positionV>
            <wp:extent cx="2375535" cy="1978025"/>
            <wp:effectExtent l="0" t="0" r="12065" b="3175"/>
            <wp:wrapNone/>
            <wp:docPr id="2" name="Picture 2" descr="../../../../../../../Downloads/logaster_No_15_jpg/1024_pixels/1_Primary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aster_No_15_jpg/1024_pixels/1_Primary_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535"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713">
        <w:rPr>
          <w:rFonts w:ascii="Arial" w:eastAsiaTheme="minorHAnsi" w:hAnsi="Arial" w:cs="Arial"/>
          <w:b/>
          <w:bCs/>
          <w:color w:val="000000"/>
          <w:sz w:val="44"/>
          <w:szCs w:val="44"/>
          <w:vertAlign w:val="superscript"/>
          <w:lang w:val="es-ES"/>
        </w:rPr>
        <w:tab/>
      </w:r>
      <w:r w:rsidR="004B3E32" w:rsidRPr="00F8149E">
        <w:rPr>
          <w:rFonts w:ascii="Arial" w:eastAsiaTheme="minorHAnsi" w:hAnsi="Arial" w:cs="Arial"/>
          <w:b/>
          <w:bCs/>
          <w:color w:val="000000"/>
          <w:sz w:val="44"/>
          <w:szCs w:val="44"/>
          <w:vertAlign w:val="superscript"/>
          <w:lang w:val="es-ES"/>
        </w:rPr>
        <w:t>Octubre 2017</w:t>
      </w:r>
    </w:p>
    <w:p w14:paraId="0966EBFE" w14:textId="56140C0F" w:rsidR="003F4385" w:rsidRPr="004B3E32" w:rsidRDefault="003F4385" w:rsidP="004343DC">
      <w:pPr>
        <w:pStyle w:val="Heading1"/>
        <w:rPr>
          <w:rStyle w:val="eop"/>
          <w:sz w:val="22"/>
          <w:lang w:val="es-ES"/>
        </w:rPr>
      </w:pPr>
    </w:p>
    <w:p w14:paraId="4C781D21" w14:textId="1FEDB037" w:rsidR="003F4385" w:rsidRPr="004B3E32" w:rsidRDefault="003F4385" w:rsidP="004343DC">
      <w:pPr>
        <w:pStyle w:val="Heading1"/>
        <w:rPr>
          <w:rStyle w:val="eop"/>
          <w:sz w:val="22"/>
          <w:lang w:val="es-ES"/>
        </w:rPr>
      </w:pPr>
    </w:p>
    <w:p w14:paraId="37025B1F" w14:textId="725E5074" w:rsidR="003F4385" w:rsidRPr="004B3E32" w:rsidRDefault="003F4385" w:rsidP="004343DC">
      <w:pPr>
        <w:pStyle w:val="Heading1"/>
        <w:rPr>
          <w:rStyle w:val="eop"/>
          <w:sz w:val="22"/>
          <w:lang w:val="es-ES"/>
        </w:rPr>
      </w:pPr>
    </w:p>
    <w:p w14:paraId="2CBC8B4E" w14:textId="77777777" w:rsidR="001C6C54" w:rsidRPr="004B3E32" w:rsidRDefault="001C6C54" w:rsidP="000C39A2">
      <w:pPr>
        <w:rPr>
          <w:rFonts w:ascii="Arial" w:hAnsi="Arial" w:cs="Arial"/>
          <w:szCs w:val="22"/>
          <w:lang w:val="es-ES"/>
        </w:rPr>
      </w:pPr>
    </w:p>
    <w:p w14:paraId="378EE1DC" w14:textId="77777777" w:rsidR="00C37CAD" w:rsidRDefault="00C37CAD" w:rsidP="004343DC">
      <w:pPr>
        <w:pStyle w:val="Heading1"/>
      </w:pPr>
      <w:bookmarkStart w:id="1" w:name="_Toc497751078"/>
    </w:p>
    <w:p w14:paraId="5838EE20" w14:textId="77777777" w:rsidR="000C39A2" w:rsidRPr="004B3E32" w:rsidRDefault="000C39A2" w:rsidP="004343DC">
      <w:pPr>
        <w:pStyle w:val="Heading1"/>
      </w:pPr>
      <w:r w:rsidRPr="004B3E32">
        <w:t>RESUMEN EJECUTIVO</w:t>
      </w:r>
      <w:bookmarkEnd w:id="1"/>
    </w:p>
    <w:p w14:paraId="1B1423B5" w14:textId="77777777" w:rsidR="005B1B5A" w:rsidRPr="004B3E32" w:rsidRDefault="00320478" w:rsidP="00813CB7">
      <w:pPr>
        <w:spacing w:before="0" w:beforeAutospacing="0" w:after="0" w:afterAutospacing="0" w:line="240" w:lineRule="auto"/>
        <w:jc w:val="left"/>
        <w:rPr>
          <w:rStyle w:val="eop"/>
          <w:rFonts w:ascii="Arial" w:hAnsi="Arial" w:cs="Arial"/>
          <w:szCs w:val="22"/>
          <w:lang w:val="es-ES"/>
        </w:rPr>
      </w:pPr>
      <w:r w:rsidRPr="004B3E32">
        <w:rPr>
          <w:rStyle w:val="eop"/>
          <w:rFonts w:ascii="Arial" w:hAnsi="Arial" w:cs="Arial"/>
          <w:szCs w:val="22"/>
          <w:lang w:val="es-ES"/>
        </w:rPr>
        <w:t xml:space="preserve"> </w:t>
      </w:r>
      <w:bookmarkEnd w:id="0"/>
    </w:p>
    <w:p w14:paraId="6EAAA7AD" w14:textId="77777777" w:rsidR="007627A6" w:rsidRDefault="007627A6" w:rsidP="006F417A">
      <w:pPr>
        <w:widowControl w:val="0"/>
        <w:autoSpaceDE w:val="0"/>
        <w:autoSpaceDN w:val="0"/>
        <w:adjustRightInd w:val="0"/>
        <w:spacing w:before="0" w:beforeAutospacing="0" w:after="0" w:afterAutospacing="0" w:line="360" w:lineRule="auto"/>
        <w:rPr>
          <w:rFonts w:ascii="Arial" w:eastAsiaTheme="minorHAnsi" w:hAnsi="Arial" w:cs="Arial"/>
          <w:color w:val="1C1C1C"/>
          <w:szCs w:val="22"/>
          <w:lang w:val="es-ES"/>
        </w:rPr>
      </w:pPr>
      <w:r w:rsidRPr="006F417A">
        <w:rPr>
          <w:rFonts w:ascii="Arial" w:eastAsiaTheme="minorHAnsi" w:hAnsi="Arial" w:cs="Arial"/>
          <w:color w:val="1C1C1C"/>
          <w:szCs w:val="22"/>
          <w:lang w:val="es-ES"/>
        </w:rPr>
        <w:t>El Pp 098 Fomento al Empleo tiene el objetivo de mejor</w:t>
      </w:r>
      <w:r w:rsidR="009A4EF3" w:rsidRPr="006F417A">
        <w:rPr>
          <w:rFonts w:ascii="Arial" w:eastAsiaTheme="minorHAnsi" w:hAnsi="Arial" w:cs="Arial"/>
          <w:color w:val="1C1C1C"/>
          <w:szCs w:val="22"/>
          <w:lang w:val="es-ES"/>
        </w:rPr>
        <w:t>ar la calidad del empleo en el E</w:t>
      </w:r>
      <w:r w:rsidRPr="006F417A">
        <w:rPr>
          <w:rFonts w:ascii="Arial" w:eastAsiaTheme="minorHAnsi" w:hAnsi="Arial" w:cs="Arial"/>
          <w:color w:val="1C1C1C"/>
          <w:szCs w:val="22"/>
          <w:lang w:val="es-ES"/>
        </w:rPr>
        <w:t>stado de Yucatán</w:t>
      </w:r>
      <w:r w:rsidR="009A4EF3" w:rsidRPr="006F417A">
        <w:rPr>
          <w:rFonts w:ascii="Arial" w:eastAsiaTheme="minorHAnsi" w:hAnsi="Arial" w:cs="Arial"/>
          <w:color w:val="1C1C1C"/>
          <w:szCs w:val="22"/>
          <w:lang w:val="es-ES"/>
        </w:rPr>
        <w:t xml:space="preserve"> y</w:t>
      </w:r>
      <w:r w:rsidRPr="006F417A">
        <w:rPr>
          <w:rFonts w:ascii="Arial" w:eastAsiaTheme="minorHAnsi" w:hAnsi="Arial" w:cs="Arial"/>
          <w:color w:val="1C1C1C"/>
          <w:szCs w:val="22"/>
          <w:lang w:val="es-ES"/>
        </w:rPr>
        <w:t xml:space="preserve"> opera bajo la </w:t>
      </w:r>
      <w:r w:rsidR="009A4EF3" w:rsidRPr="006F417A">
        <w:rPr>
          <w:rFonts w:ascii="Arial" w:eastAsiaTheme="minorHAnsi" w:hAnsi="Arial" w:cs="Arial"/>
          <w:color w:val="1C1C1C"/>
          <w:szCs w:val="22"/>
          <w:lang w:val="es-ES"/>
        </w:rPr>
        <w:t>responsabilidad de la STPS estatal.</w:t>
      </w:r>
      <w:r w:rsidR="009A4EF3" w:rsidRPr="006F417A">
        <w:rPr>
          <w:rFonts w:ascii="Times" w:eastAsiaTheme="minorHAnsi" w:hAnsi="Times" w:cs="Times"/>
          <w:color w:val="000000"/>
          <w:szCs w:val="22"/>
          <w:lang w:val="es-ES"/>
        </w:rPr>
        <w:t xml:space="preserve"> </w:t>
      </w:r>
      <w:r w:rsidR="009A4EF3" w:rsidRPr="006F417A">
        <w:rPr>
          <w:rFonts w:ascii="Arial" w:eastAsiaTheme="minorHAnsi" w:hAnsi="Arial" w:cs="Arial"/>
          <w:color w:val="1C1C1C"/>
          <w:szCs w:val="22"/>
          <w:lang w:val="es-ES"/>
        </w:rPr>
        <w:t>El</w:t>
      </w:r>
      <w:r w:rsidRPr="006F417A">
        <w:rPr>
          <w:rFonts w:ascii="Arial" w:eastAsiaTheme="minorHAnsi" w:hAnsi="Arial" w:cs="Arial"/>
          <w:color w:val="1C1C1C"/>
          <w:szCs w:val="22"/>
          <w:lang w:val="es-ES"/>
        </w:rPr>
        <w:t xml:space="preserve"> </w:t>
      </w:r>
      <w:r w:rsidR="009A4EF3" w:rsidRPr="006F417A">
        <w:rPr>
          <w:rFonts w:ascii="Arial" w:eastAsiaTheme="minorHAnsi" w:hAnsi="Arial" w:cs="Arial"/>
          <w:color w:val="1C1C1C"/>
          <w:szCs w:val="22"/>
          <w:lang w:val="es-ES"/>
        </w:rPr>
        <w:t>programa</w:t>
      </w:r>
      <w:r w:rsidRPr="006F417A">
        <w:rPr>
          <w:rFonts w:ascii="Arial" w:eastAsiaTheme="minorHAnsi" w:hAnsi="Arial" w:cs="Arial"/>
          <w:color w:val="1C1C1C"/>
          <w:szCs w:val="22"/>
          <w:lang w:val="es-ES"/>
        </w:rPr>
        <w:t xml:space="preserve"> está constituido por diversos apoyos y servicios que se otorgan a la población</w:t>
      </w:r>
      <w:r w:rsidR="009A4EF3" w:rsidRPr="006F417A">
        <w:rPr>
          <w:rFonts w:ascii="Arial" w:eastAsiaTheme="minorHAnsi" w:hAnsi="Arial" w:cs="Arial"/>
          <w:color w:val="1C1C1C"/>
          <w:szCs w:val="22"/>
          <w:lang w:val="es-ES"/>
        </w:rPr>
        <w:t xml:space="preserve"> desempleada y subempleada del E</w:t>
      </w:r>
      <w:r w:rsidRPr="006F417A">
        <w:rPr>
          <w:rFonts w:ascii="Arial" w:eastAsiaTheme="minorHAnsi" w:hAnsi="Arial" w:cs="Arial"/>
          <w:color w:val="1C1C1C"/>
          <w:szCs w:val="22"/>
          <w:lang w:val="es-ES"/>
        </w:rPr>
        <w:t xml:space="preserve">stado </w:t>
      </w:r>
      <w:r w:rsidR="009A4EF3" w:rsidRPr="006F417A">
        <w:rPr>
          <w:rFonts w:ascii="Arial" w:eastAsiaTheme="minorHAnsi" w:hAnsi="Arial" w:cs="Arial"/>
          <w:color w:val="1C1C1C"/>
          <w:szCs w:val="22"/>
          <w:lang w:val="es-ES"/>
        </w:rPr>
        <w:t>los cuales con un conjunto de intervenciones que operan con presupuesto estatal y federal.</w:t>
      </w:r>
      <w:r w:rsidRPr="006F417A">
        <w:rPr>
          <w:rFonts w:ascii="Arial" w:eastAsiaTheme="minorHAnsi" w:hAnsi="Arial" w:cs="Arial"/>
          <w:color w:val="1C1C1C"/>
          <w:szCs w:val="22"/>
          <w:lang w:val="es-ES"/>
        </w:rPr>
        <w:t xml:space="preserve"> </w:t>
      </w:r>
    </w:p>
    <w:p w14:paraId="23EF7848" w14:textId="77777777" w:rsidR="006F417A" w:rsidRPr="006F417A"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1C1C1C"/>
          <w:szCs w:val="22"/>
          <w:lang w:val="es-ES"/>
        </w:rPr>
      </w:pPr>
    </w:p>
    <w:p w14:paraId="34E6334E" w14:textId="77777777" w:rsidR="009A4EF3" w:rsidRDefault="009A4EF3" w:rsidP="006F417A">
      <w:pPr>
        <w:widowControl w:val="0"/>
        <w:autoSpaceDE w:val="0"/>
        <w:autoSpaceDN w:val="0"/>
        <w:adjustRightInd w:val="0"/>
        <w:spacing w:before="0" w:beforeAutospacing="0" w:after="0" w:afterAutospacing="0" w:line="360" w:lineRule="auto"/>
        <w:rPr>
          <w:rFonts w:ascii="Arial" w:eastAsiaTheme="minorHAnsi" w:hAnsi="Arial" w:cs="Arial"/>
          <w:color w:val="1C1C1C"/>
          <w:szCs w:val="22"/>
          <w:lang w:val="es-ES"/>
        </w:rPr>
      </w:pPr>
      <w:r w:rsidRPr="006F417A">
        <w:rPr>
          <w:rFonts w:ascii="Arial" w:eastAsiaTheme="minorHAnsi" w:hAnsi="Arial" w:cs="Arial"/>
          <w:color w:val="1C1C1C"/>
          <w:szCs w:val="22"/>
          <w:lang w:val="es-ES"/>
        </w:rPr>
        <w:t xml:space="preserve">En el marco del Programa Anual de Evaluación 2017 publicado por la SEPLAN de Yucatán </w:t>
      </w:r>
      <w:r w:rsidR="006F417A" w:rsidRPr="006F417A">
        <w:rPr>
          <w:rFonts w:ascii="Arial" w:eastAsiaTheme="minorHAnsi" w:hAnsi="Arial" w:cs="Arial"/>
          <w:color w:val="1C1C1C"/>
          <w:szCs w:val="22"/>
          <w:lang w:val="es-ES"/>
        </w:rPr>
        <w:t>en abril de 2017 se realizó una E</w:t>
      </w:r>
      <w:r w:rsidRPr="006F417A">
        <w:rPr>
          <w:rFonts w:ascii="Arial" w:eastAsiaTheme="minorHAnsi" w:hAnsi="Arial" w:cs="Arial"/>
          <w:color w:val="1C1C1C"/>
          <w:szCs w:val="22"/>
          <w:lang w:val="es-ES"/>
        </w:rPr>
        <w:t xml:space="preserve">valuación </w:t>
      </w:r>
      <w:r w:rsidR="006F417A" w:rsidRPr="006F417A">
        <w:rPr>
          <w:rFonts w:ascii="Arial" w:eastAsiaTheme="minorHAnsi" w:hAnsi="Arial" w:cs="Arial"/>
          <w:color w:val="1C1C1C"/>
          <w:szCs w:val="22"/>
          <w:lang w:val="es-ES"/>
        </w:rPr>
        <w:t>Específica de Desempeño</w:t>
      </w:r>
      <w:r w:rsidRPr="006F417A">
        <w:rPr>
          <w:rFonts w:ascii="Arial" w:eastAsiaTheme="minorHAnsi" w:hAnsi="Arial" w:cs="Arial"/>
          <w:color w:val="1C1C1C"/>
          <w:szCs w:val="22"/>
          <w:lang w:val="es-ES"/>
        </w:rPr>
        <w:t xml:space="preserve"> al Pp </w:t>
      </w:r>
      <w:r w:rsidR="006F417A" w:rsidRPr="006F417A">
        <w:rPr>
          <w:rFonts w:ascii="Arial" w:eastAsiaTheme="minorHAnsi" w:hAnsi="Arial" w:cs="Arial"/>
          <w:color w:val="1C1C1C"/>
          <w:szCs w:val="22"/>
          <w:lang w:val="es-ES"/>
        </w:rPr>
        <w:t>0</w:t>
      </w:r>
      <w:r w:rsidRPr="006F417A">
        <w:rPr>
          <w:rFonts w:ascii="Arial" w:eastAsiaTheme="minorHAnsi" w:hAnsi="Arial" w:cs="Arial"/>
          <w:color w:val="1C1C1C"/>
          <w:szCs w:val="22"/>
          <w:lang w:val="es-ES"/>
        </w:rPr>
        <w:t xml:space="preserve">98 Fomento al Empleo, </w:t>
      </w:r>
      <w:r w:rsidR="006F417A" w:rsidRPr="006F417A">
        <w:rPr>
          <w:rFonts w:ascii="Arial" w:eastAsiaTheme="minorHAnsi" w:hAnsi="Arial" w:cs="Arial"/>
          <w:color w:val="1C1C1C"/>
          <w:szCs w:val="22"/>
          <w:lang w:val="es-ES"/>
        </w:rPr>
        <w:t>la cual consiste en la valoración del desempeño del programa durante el ciclo presupuestal 2016. Lo anterior es términos de los objetivos y las metas planteadas por los responsables del programa.</w:t>
      </w:r>
    </w:p>
    <w:p w14:paraId="7E4B064F" w14:textId="77777777" w:rsidR="006F417A"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1C1C1C"/>
          <w:szCs w:val="22"/>
          <w:lang w:val="es-ES"/>
        </w:rPr>
      </w:pPr>
    </w:p>
    <w:p w14:paraId="1F3DEFC6" w14:textId="77777777" w:rsidR="00C6246E"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u w:val="single"/>
          <w:lang w:val="es-ES"/>
        </w:rPr>
      </w:pPr>
      <w:r w:rsidRPr="00C6246E">
        <w:rPr>
          <w:rFonts w:ascii="Arial" w:eastAsiaTheme="minorHAnsi" w:hAnsi="Arial" w:cs="Arial"/>
          <w:color w:val="000000"/>
          <w:szCs w:val="22"/>
          <w:u w:val="single"/>
          <w:lang w:val="es-ES"/>
        </w:rPr>
        <w:t>Resultados</w:t>
      </w:r>
      <w:r w:rsidR="00C6246E">
        <w:rPr>
          <w:rFonts w:ascii="Arial" w:eastAsiaTheme="minorHAnsi" w:hAnsi="Arial" w:cs="Arial"/>
          <w:color w:val="000000"/>
          <w:szCs w:val="22"/>
          <w:u w:val="single"/>
          <w:lang w:val="es-ES"/>
        </w:rPr>
        <w:t xml:space="preserve">: </w:t>
      </w:r>
      <w:r w:rsidR="00C6246E">
        <w:rPr>
          <w:rFonts w:ascii="Arial" w:eastAsiaTheme="minorHAnsi" w:hAnsi="Arial" w:cs="Arial"/>
          <w:color w:val="000000"/>
          <w:szCs w:val="22"/>
          <w:lang w:val="es-ES"/>
        </w:rPr>
        <w:t>El análisis del cumplimiento de las metas del programa permite visualizar el avance en la solución del problema por el que fue creado el programa. Sin embargo, la MIR del Pp 098 carece de elementos que limitan el análisis y presenta algunas incongruencias de información entre los diversos documentos que no dan claridad sobre la operación del programa.</w:t>
      </w:r>
    </w:p>
    <w:p w14:paraId="26244823" w14:textId="77777777" w:rsidR="00C6246E" w:rsidRDefault="00C6246E"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p>
    <w:p w14:paraId="58F02BF3" w14:textId="77777777" w:rsidR="00F81701"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sidRPr="00C6246E">
        <w:rPr>
          <w:rFonts w:ascii="Arial" w:eastAsiaTheme="minorHAnsi" w:hAnsi="Arial" w:cs="Arial"/>
          <w:color w:val="000000"/>
          <w:szCs w:val="22"/>
          <w:u w:val="single"/>
          <w:lang w:val="es-ES"/>
        </w:rPr>
        <w:t>Gestió</w:t>
      </w:r>
      <w:r w:rsidR="00C6246E">
        <w:rPr>
          <w:rFonts w:ascii="Arial" w:eastAsiaTheme="minorHAnsi" w:hAnsi="Arial" w:cs="Arial"/>
          <w:color w:val="000000"/>
          <w:szCs w:val="22"/>
          <w:u w:val="single"/>
          <w:lang w:val="es-ES"/>
        </w:rPr>
        <w:t xml:space="preserve">n: </w:t>
      </w:r>
      <w:r w:rsidR="00FA0321" w:rsidRPr="00FA0321">
        <w:rPr>
          <w:rFonts w:ascii="Arial" w:eastAsiaTheme="minorHAnsi" w:hAnsi="Arial" w:cs="Arial"/>
          <w:color w:val="000000"/>
          <w:szCs w:val="22"/>
          <w:lang w:val="es-ES"/>
        </w:rPr>
        <w:t>La valoración de la efectividad y la calidad en la entrega de los Componentes del programa</w:t>
      </w:r>
      <w:r w:rsidR="008279A0">
        <w:rPr>
          <w:rFonts w:ascii="Arial" w:eastAsiaTheme="minorHAnsi" w:hAnsi="Arial" w:cs="Arial"/>
          <w:color w:val="000000"/>
          <w:szCs w:val="22"/>
          <w:lang w:val="es-ES"/>
        </w:rPr>
        <w:t xml:space="preserve"> </w:t>
      </w:r>
      <w:r w:rsidR="00444FF9">
        <w:rPr>
          <w:rFonts w:ascii="Arial" w:eastAsiaTheme="minorHAnsi" w:hAnsi="Arial" w:cs="Arial"/>
          <w:color w:val="000000"/>
          <w:szCs w:val="22"/>
          <w:lang w:val="es-ES"/>
        </w:rPr>
        <w:t xml:space="preserve">proporciona información sobre </w:t>
      </w:r>
      <w:r w:rsidR="00F81701">
        <w:rPr>
          <w:rFonts w:ascii="Arial" w:eastAsiaTheme="minorHAnsi" w:hAnsi="Arial" w:cs="Arial"/>
          <w:color w:val="000000"/>
          <w:szCs w:val="22"/>
          <w:lang w:val="es-ES"/>
        </w:rPr>
        <w:t>lo adecuado que resulta este programa para combatir el problema de desempleo y subempleo en el Estado de Yucatán. Sin embargo, se identificó que existe un mal planteamiento de las metas de los indicadores que lleva al sobrecumplimiento de éstas y no permite cuantificar el avance en la solución del problema que atiende el programa.</w:t>
      </w:r>
      <w:r w:rsidR="005A62C5">
        <w:rPr>
          <w:rFonts w:ascii="Arial" w:eastAsiaTheme="minorHAnsi" w:hAnsi="Arial" w:cs="Arial"/>
          <w:color w:val="000000"/>
          <w:szCs w:val="22"/>
          <w:lang w:val="es-ES"/>
        </w:rPr>
        <w:t xml:space="preserve"> La explicación de esta situación se basa en la incertidumbre que tienen los responsables del Pp 098 respecto al presupuesto que se asigna al programa, ya que la planeación se hace en tiempos diferentes a la asignación del presupuesto el cual depende en parte de la Federación.</w:t>
      </w:r>
    </w:p>
    <w:p w14:paraId="10D2DCD3" w14:textId="77777777" w:rsidR="006F417A" w:rsidRPr="00C6246E" w:rsidRDefault="00F81701"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Pr>
          <w:rFonts w:ascii="Arial" w:eastAsiaTheme="minorHAnsi" w:hAnsi="Arial" w:cs="Arial"/>
          <w:color w:val="000000"/>
          <w:szCs w:val="22"/>
          <w:lang w:val="es-ES"/>
        </w:rPr>
        <w:t xml:space="preserve"> </w:t>
      </w:r>
    </w:p>
    <w:p w14:paraId="046E5270" w14:textId="77777777" w:rsidR="006F417A"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sidRPr="00C6246E">
        <w:rPr>
          <w:rFonts w:ascii="Arial" w:eastAsiaTheme="minorHAnsi" w:hAnsi="Arial" w:cs="Arial"/>
          <w:color w:val="000000"/>
          <w:szCs w:val="22"/>
          <w:u w:val="single"/>
          <w:lang w:val="es-ES"/>
        </w:rPr>
        <w:t>Cobertura</w:t>
      </w:r>
      <w:r w:rsidR="005A62C5">
        <w:rPr>
          <w:rFonts w:ascii="Arial" w:eastAsiaTheme="minorHAnsi" w:hAnsi="Arial" w:cs="Arial"/>
          <w:color w:val="000000"/>
          <w:szCs w:val="22"/>
          <w:u w:val="single"/>
          <w:lang w:val="es-ES"/>
        </w:rPr>
        <w:t xml:space="preserve">: </w:t>
      </w:r>
      <w:r w:rsidR="005A62C5" w:rsidRPr="005A62C5">
        <w:rPr>
          <w:rFonts w:ascii="Arial" w:eastAsiaTheme="minorHAnsi" w:hAnsi="Arial" w:cs="Arial"/>
          <w:color w:val="000000"/>
          <w:szCs w:val="22"/>
          <w:lang w:val="es-ES"/>
        </w:rPr>
        <w:t xml:space="preserve">El análisis basado en los objetivos propuestos basados en la población que presenta el problema que atiende el programa se realizó con información de la población </w:t>
      </w:r>
      <w:r w:rsidR="005A62C5" w:rsidRPr="005A62C5">
        <w:rPr>
          <w:rFonts w:ascii="Arial" w:eastAsiaTheme="minorHAnsi" w:hAnsi="Arial" w:cs="Arial"/>
          <w:color w:val="000000"/>
          <w:szCs w:val="22"/>
          <w:lang w:val="es-ES"/>
        </w:rPr>
        <w:lastRenderedPageBreak/>
        <w:t>programada a atender y la población atendida para cada uno de los apoyos que se ofrecen.</w:t>
      </w:r>
      <w:r w:rsidR="005A62C5">
        <w:rPr>
          <w:rFonts w:ascii="Arial" w:eastAsiaTheme="minorHAnsi" w:hAnsi="Arial" w:cs="Arial"/>
          <w:color w:val="000000"/>
          <w:szCs w:val="22"/>
          <w:lang w:val="es-ES"/>
        </w:rPr>
        <w:t xml:space="preserve"> Sin embargo, no fue posible determinar el avance que ha tenido el programa respecto a la disminución del desempleo y subempleo en el Estado de Yucatán puesto que no existen definiciones y cuantificaciones de la población potencial, objetivo y atendida como lo establece la MML.</w:t>
      </w:r>
    </w:p>
    <w:p w14:paraId="175D469E" w14:textId="77777777" w:rsidR="005A62C5" w:rsidRPr="00C6246E" w:rsidRDefault="005A62C5"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u w:val="single"/>
          <w:lang w:val="es-ES"/>
        </w:rPr>
      </w:pPr>
    </w:p>
    <w:p w14:paraId="706ACA27" w14:textId="77777777" w:rsidR="006F417A"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sidRPr="00C6246E">
        <w:rPr>
          <w:rFonts w:ascii="Arial" w:eastAsiaTheme="minorHAnsi" w:hAnsi="Arial" w:cs="Arial"/>
          <w:color w:val="000000"/>
          <w:szCs w:val="22"/>
          <w:u w:val="single"/>
          <w:lang w:val="es-ES"/>
        </w:rPr>
        <w:t>Seguimiento a los apoyos</w:t>
      </w:r>
      <w:r w:rsidR="005A62C5">
        <w:rPr>
          <w:rFonts w:ascii="Arial" w:eastAsiaTheme="minorHAnsi" w:hAnsi="Arial" w:cs="Arial"/>
          <w:color w:val="000000"/>
          <w:szCs w:val="22"/>
          <w:u w:val="single"/>
          <w:lang w:val="es-ES"/>
        </w:rPr>
        <w:t xml:space="preserve">: </w:t>
      </w:r>
      <w:r w:rsidR="005A62C5">
        <w:rPr>
          <w:rFonts w:ascii="Arial" w:eastAsiaTheme="minorHAnsi" w:hAnsi="Arial" w:cs="Arial"/>
          <w:color w:val="000000"/>
          <w:szCs w:val="22"/>
          <w:lang w:val="es-ES"/>
        </w:rPr>
        <w:t xml:space="preserve">El </w:t>
      </w:r>
      <w:r w:rsidR="00A03FF1">
        <w:rPr>
          <w:rFonts w:ascii="Arial" w:eastAsiaTheme="minorHAnsi" w:hAnsi="Arial" w:cs="Arial"/>
          <w:color w:val="000000"/>
          <w:szCs w:val="22"/>
          <w:lang w:val="es-ES"/>
        </w:rPr>
        <w:t xml:space="preserve">análisis del </w:t>
      </w:r>
      <w:r w:rsidR="005A62C5">
        <w:rPr>
          <w:rFonts w:ascii="Arial" w:eastAsiaTheme="minorHAnsi" w:hAnsi="Arial" w:cs="Arial"/>
          <w:color w:val="000000"/>
          <w:szCs w:val="22"/>
          <w:lang w:val="es-ES"/>
        </w:rPr>
        <w:t>cuestionamiento que se hace a los beneficiarios sobre el uso que se ha dado a los apoyos otorgados por parte de del programa só</w:t>
      </w:r>
      <w:r w:rsidR="00A03FF1">
        <w:rPr>
          <w:rFonts w:ascii="Arial" w:eastAsiaTheme="minorHAnsi" w:hAnsi="Arial" w:cs="Arial"/>
          <w:color w:val="000000"/>
          <w:szCs w:val="22"/>
          <w:lang w:val="es-ES"/>
        </w:rPr>
        <w:t xml:space="preserve">lo es posible realizarlo para los apoyos en especie que se entregan, los apoyos económicos y las colocaciones no tienen este tipo de seguimiento. De acuerdo </w:t>
      </w:r>
      <w:r w:rsidR="00DF4391">
        <w:rPr>
          <w:rFonts w:ascii="Arial" w:eastAsiaTheme="minorHAnsi" w:hAnsi="Arial" w:cs="Arial"/>
          <w:color w:val="000000"/>
          <w:szCs w:val="22"/>
          <w:lang w:val="es-ES"/>
        </w:rPr>
        <w:t>a los responsables del programa</w:t>
      </w:r>
      <w:r w:rsidR="00A03FF1">
        <w:rPr>
          <w:rFonts w:ascii="Arial" w:eastAsiaTheme="minorHAnsi" w:hAnsi="Arial" w:cs="Arial"/>
          <w:color w:val="000000"/>
          <w:szCs w:val="22"/>
          <w:lang w:val="es-ES"/>
        </w:rPr>
        <w:t xml:space="preserve"> anteriormente se realizaba un segui</w:t>
      </w:r>
      <w:r w:rsidR="00DF4391">
        <w:rPr>
          <w:rFonts w:ascii="Arial" w:eastAsiaTheme="minorHAnsi" w:hAnsi="Arial" w:cs="Arial"/>
          <w:color w:val="000000"/>
          <w:szCs w:val="22"/>
          <w:lang w:val="es-ES"/>
        </w:rPr>
        <w:t>miento a las colocaciones cada tres, seis y nueve meses; sin embargo se dejó de realizar debido a que se consideró que las funciones del programa no inciden en la permanencia de las personas en el puesto de empleo.</w:t>
      </w:r>
    </w:p>
    <w:p w14:paraId="4BDA2132" w14:textId="77777777" w:rsidR="00A03FF1" w:rsidRPr="005A62C5" w:rsidRDefault="00A03FF1"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p>
    <w:p w14:paraId="0A384BB7" w14:textId="77777777" w:rsidR="006F417A"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sidRPr="00C6246E">
        <w:rPr>
          <w:rFonts w:ascii="Arial" w:eastAsiaTheme="minorHAnsi" w:hAnsi="Arial" w:cs="Arial"/>
          <w:color w:val="000000"/>
          <w:szCs w:val="22"/>
          <w:u w:val="single"/>
          <w:lang w:val="es-ES"/>
        </w:rPr>
        <w:t>Calidad del servicio</w:t>
      </w:r>
      <w:r w:rsidR="00DF4391">
        <w:rPr>
          <w:rFonts w:ascii="Arial" w:eastAsiaTheme="minorHAnsi" w:hAnsi="Arial" w:cs="Arial"/>
          <w:color w:val="000000"/>
          <w:szCs w:val="22"/>
          <w:u w:val="single"/>
          <w:lang w:val="es-ES"/>
        </w:rPr>
        <w:t>:</w:t>
      </w:r>
      <w:r w:rsidR="00DF4391">
        <w:rPr>
          <w:rFonts w:ascii="Arial" w:eastAsiaTheme="minorHAnsi" w:hAnsi="Arial" w:cs="Arial"/>
          <w:color w:val="000000"/>
          <w:szCs w:val="22"/>
          <w:lang w:val="es-ES"/>
        </w:rPr>
        <w:t xml:space="preserve"> Los beneficiarios de los programas califican el nivel de satisfacción sólo para dos de los subprogramas del PAE, para los demás apoyos que otorga el programa no se tiene actualmente alguna herramienta que proporcione información sobre la calidad de los servicios.</w:t>
      </w:r>
    </w:p>
    <w:p w14:paraId="2CBD6913" w14:textId="77777777" w:rsidR="00DF4391" w:rsidRPr="00DF4391" w:rsidRDefault="00DF4391"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p>
    <w:p w14:paraId="7974BD37" w14:textId="77777777" w:rsidR="006F417A" w:rsidRPr="00DF4391" w:rsidRDefault="006F417A" w:rsidP="006F417A">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sidRPr="00C6246E">
        <w:rPr>
          <w:rFonts w:ascii="Arial" w:eastAsiaTheme="minorHAnsi" w:hAnsi="Arial" w:cs="Arial"/>
          <w:color w:val="000000"/>
          <w:szCs w:val="22"/>
          <w:u w:val="single"/>
          <w:lang w:val="es-ES"/>
        </w:rPr>
        <w:t>Atención a los Aspectos Susceptibles de Mejora</w:t>
      </w:r>
      <w:r w:rsidR="00DF4391">
        <w:rPr>
          <w:rFonts w:ascii="Arial" w:eastAsiaTheme="minorHAnsi" w:hAnsi="Arial" w:cs="Arial"/>
          <w:color w:val="000000"/>
          <w:szCs w:val="22"/>
          <w:u w:val="single"/>
          <w:lang w:val="es-ES"/>
        </w:rPr>
        <w:t xml:space="preserve">: </w:t>
      </w:r>
      <w:r w:rsidR="00DF4391">
        <w:rPr>
          <w:rFonts w:ascii="Arial" w:eastAsiaTheme="minorHAnsi" w:hAnsi="Arial" w:cs="Arial"/>
          <w:color w:val="000000"/>
          <w:szCs w:val="22"/>
          <w:lang w:val="es-ES"/>
        </w:rPr>
        <w:t>No es posible realizar un análisis sobre la información de evaluaciones previas y el cumplimiento de recomendaciones debido a que el programa no ha tenido evaluaciones anteriores a 2016. En 2016 se realizó una Evaluación de Diseño al Pp 098 y actualmente los responsables del programa se encuentran implementando las recomendaciones derivadas de ese ejercicio.</w:t>
      </w:r>
    </w:p>
    <w:p w14:paraId="0E8BD37B" w14:textId="77777777" w:rsidR="009A4EF3" w:rsidRPr="007627A6" w:rsidRDefault="009A4EF3" w:rsidP="007627A6">
      <w:pPr>
        <w:widowControl w:val="0"/>
        <w:autoSpaceDE w:val="0"/>
        <w:autoSpaceDN w:val="0"/>
        <w:adjustRightInd w:val="0"/>
        <w:spacing w:before="0" w:beforeAutospacing="0" w:after="240" w:afterAutospacing="0" w:line="340" w:lineRule="atLeast"/>
        <w:rPr>
          <w:rFonts w:ascii="Times" w:eastAsiaTheme="minorHAnsi" w:hAnsi="Times" w:cs="Times"/>
          <w:color w:val="000000"/>
          <w:szCs w:val="22"/>
          <w:lang w:val="es-ES"/>
        </w:rPr>
      </w:pPr>
    </w:p>
    <w:p w14:paraId="253CC9C3" w14:textId="77777777" w:rsidR="00DF4391" w:rsidRDefault="007627A6" w:rsidP="00DF4391">
      <w:pPr>
        <w:spacing w:before="0" w:beforeAutospacing="0" w:after="0" w:afterAutospacing="0" w:line="240" w:lineRule="auto"/>
        <w:jc w:val="left"/>
        <w:rPr>
          <w:rStyle w:val="eop"/>
          <w:rFonts w:ascii="Arial" w:hAnsi="Arial" w:cs="Arial"/>
          <w:szCs w:val="22"/>
          <w:lang w:val="es-ES"/>
        </w:rPr>
      </w:pPr>
      <w:r w:rsidRPr="004B3E32">
        <w:rPr>
          <w:rStyle w:val="eop"/>
          <w:rFonts w:ascii="Arial" w:hAnsi="Arial" w:cs="Arial"/>
          <w:szCs w:val="22"/>
          <w:lang w:val="es-ES"/>
        </w:rPr>
        <w:t xml:space="preserve"> </w:t>
      </w:r>
    </w:p>
    <w:p w14:paraId="2814FA89"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47DC1231"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60B2B305"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428AC31F"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606C6336"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3926FE7C"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65B0223D" w14:textId="77777777" w:rsidR="00BE219C" w:rsidRDefault="00BE219C" w:rsidP="00DF4391">
      <w:pPr>
        <w:spacing w:before="0" w:beforeAutospacing="0" w:after="0" w:afterAutospacing="0" w:line="240" w:lineRule="auto"/>
        <w:jc w:val="left"/>
        <w:rPr>
          <w:rStyle w:val="eop"/>
          <w:rFonts w:ascii="Arial" w:hAnsi="Arial" w:cs="Arial"/>
          <w:szCs w:val="22"/>
          <w:lang w:val="es-ES"/>
        </w:rPr>
      </w:pPr>
    </w:p>
    <w:p w14:paraId="20EC9B90" w14:textId="77777777" w:rsidR="00BE219C" w:rsidRDefault="00BE219C" w:rsidP="00DF4391">
      <w:pPr>
        <w:spacing w:before="0" w:beforeAutospacing="0" w:after="0" w:afterAutospacing="0" w:line="240" w:lineRule="auto"/>
        <w:jc w:val="left"/>
        <w:rPr>
          <w:rStyle w:val="eop"/>
          <w:rFonts w:ascii="Arial" w:hAnsi="Arial" w:cs="Arial"/>
          <w:szCs w:val="22"/>
          <w:lang w:val="es-ES"/>
        </w:rPr>
      </w:pPr>
    </w:p>
    <w:p w14:paraId="3018B61C" w14:textId="77777777" w:rsidR="00BE219C" w:rsidRDefault="00BE219C" w:rsidP="00DF4391">
      <w:pPr>
        <w:spacing w:before="0" w:beforeAutospacing="0" w:after="0" w:afterAutospacing="0" w:line="240" w:lineRule="auto"/>
        <w:jc w:val="left"/>
        <w:rPr>
          <w:rStyle w:val="eop"/>
          <w:rFonts w:ascii="Arial" w:hAnsi="Arial" w:cs="Arial"/>
          <w:szCs w:val="22"/>
          <w:lang w:val="es-ES"/>
        </w:rPr>
      </w:pPr>
    </w:p>
    <w:p w14:paraId="27FDBC28"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4C280D97"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379E4980" w14:textId="77777777" w:rsidR="00DF4391" w:rsidRDefault="00DF4391" w:rsidP="00DF4391">
      <w:pPr>
        <w:spacing w:before="0" w:beforeAutospacing="0" w:after="0" w:afterAutospacing="0" w:line="240" w:lineRule="auto"/>
        <w:jc w:val="left"/>
        <w:rPr>
          <w:rStyle w:val="eop"/>
          <w:rFonts w:ascii="Arial" w:hAnsi="Arial" w:cs="Arial"/>
          <w:szCs w:val="22"/>
          <w:lang w:val="es-ES"/>
        </w:rPr>
      </w:pPr>
    </w:p>
    <w:p w14:paraId="4E767FB4" w14:textId="77777777" w:rsidR="005A62C5" w:rsidRPr="004B3E32" w:rsidRDefault="005A62C5" w:rsidP="00DF4391">
      <w:pPr>
        <w:spacing w:before="0" w:beforeAutospacing="0" w:after="0" w:afterAutospacing="0" w:line="240" w:lineRule="auto"/>
        <w:jc w:val="left"/>
        <w:rPr>
          <w:rStyle w:val="eop"/>
          <w:rFonts w:ascii="Arial" w:hAnsi="Arial" w:cs="Arial"/>
          <w:szCs w:val="22"/>
          <w:lang w:val="es-ES"/>
        </w:rPr>
      </w:pPr>
      <w:r>
        <w:rPr>
          <w:rStyle w:val="eop"/>
          <w:rFonts w:ascii="Arial" w:hAnsi="Arial" w:cs="Arial"/>
          <w:szCs w:val="22"/>
          <w:lang w:val="es-ES"/>
        </w:rPr>
        <w:t xml:space="preserve"> </w:t>
      </w:r>
    </w:p>
    <w:sdt>
      <w:sdtPr>
        <w:rPr>
          <w:rFonts w:ascii="Century" w:eastAsiaTheme="minorEastAsia" w:hAnsi="Century" w:cs="Times New Roman"/>
          <w:b w:val="0"/>
          <w:bCs w:val="0"/>
          <w:color w:val="auto"/>
          <w:sz w:val="22"/>
          <w:szCs w:val="24"/>
          <w:lang w:val="es-MX"/>
        </w:rPr>
        <w:id w:val="277303493"/>
        <w:docPartObj>
          <w:docPartGallery w:val="Table of Contents"/>
          <w:docPartUnique/>
        </w:docPartObj>
      </w:sdtPr>
      <w:sdtEndPr>
        <w:rPr>
          <w:rFonts w:ascii="Arial" w:hAnsi="Arial" w:cs="Arial"/>
          <w:noProof/>
          <w:szCs w:val="22"/>
          <w:lang w:val="es-ES"/>
        </w:rPr>
      </w:sdtEndPr>
      <w:sdtContent>
        <w:p w14:paraId="3F0F1EFF" w14:textId="30A427D5" w:rsidR="00BE219C" w:rsidRDefault="00813CB7" w:rsidP="00EF3082">
          <w:pPr>
            <w:pStyle w:val="TOCHeading"/>
            <w:spacing w:before="0" w:line="240" w:lineRule="auto"/>
            <w:jc w:val="center"/>
            <w:rPr>
              <w:color w:val="000000" w:themeColor="text1"/>
              <w:szCs w:val="24"/>
            </w:rPr>
          </w:pPr>
          <w:r w:rsidRPr="00F8149E">
            <w:rPr>
              <w:rStyle w:val="eop"/>
              <w:rFonts w:ascii="Arial" w:hAnsi="Arial" w:cs="Arial"/>
              <w:color w:val="000000" w:themeColor="text1"/>
              <w:szCs w:val="24"/>
              <w:lang w:val="es-ES"/>
            </w:rPr>
            <w:t>ÍNDICE</w:t>
          </w:r>
        </w:p>
        <w:p w14:paraId="09478538" w14:textId="4224F9C6" w:rsidR="00BE219C" w:rsidRPr="00BE219C" w:rsidRDefault="00CC1F83" w:rsidP="00BE219C">
          <w:pPr>
            <w:pStyle w:val="TOCHeading"/>
            <w:spacing w:before="0" w:line="360" w:lineRule="auto"/>
            <w:rPr>
              <w:rFonts w:ascii="Arial" w:hAnsi="Arial" w:cs="Arial"/>
              <w:noProof/>
              <w:sz w:val="20"/>
              <w:szCs w:val="20"/>
            </w:rPr>
          </w:pPr>
          <w:r w:rsidRPr="004B3E32">
            <w:rPr>
              <w:rFonts w:asciiTheme="minorHAnsi" w:eastAsiaTheme="minorEastAsia" w:hAnsiTheme="minorHAnsi" w:cs="Times New Roman"/>
              <w:color w:val="auto"/>
              <w:szCs w:val="24"/>
              <w:lang w:val="es-MX"/>
            </w:rPr>
            <w:fldChar w:fldCharType="begin"/>
          </w:r>
          <w:r w:rsidRPr="00F8149E">
            <w:rPr>
              <w:rFonts w:asciiTheme="minorHAnsi" w:eastAsiaTheme="minorEastAsia" w:hAnsiTheme="minorHAnsi" w:cs="Times New Roman"/>
              <w:color w:val="auto"/>
              <w:szCs w:val="24"/>
              <w:lang w:val="es-MX"/>
            </w:rPr>
            <w:instrText xml:space="preserve"> TOC \o "1-3" \h \z \u </w:instrText>
          </w:r>
          <w:r w:rsidRPr="004B3E32">
            <w:rPr>
              <w:rFonts w:asciiTheme="minorHAnsi" w:eastAsiaTheme="minorEastAsia" w:hAnsiTheme="minorHAnsi" w:cs="Times New Roman"/>
              <w:color w:val="auto"/>
              <w:szCs w:val="24"/>
              <w:lang w:val="es-MX"/>
            </w:rPr>
            <w:fldChar w:fldCharType="separate"/>
          </w:r>
        </w:p>
        <w:p w14:paraId="2265F280" w14:textId="77777777" w:rsidR="00EF3082" w:rsidRPr="000B57CE" w:rsidRDefault="00EF3082" w:rsidP="00BE219C">
          <w:pPr>
            <w:pStyle w:val="TOC1"/>
            <w:tabs>
              <w:tab w:val="right" w:leader="dot" w:pos="9350"/>
            </w:tabs>
            <w:spacing w:before="0" w:beforeAutospacing="0" w:afterAutospacing="0" w:line="360" w:lineRule="auto"/>
            <w:rPr>
              <w:rStyle w:val="Hyperlink"/>
              <w:rFonts w:ascii="Arial" w:hAnsi="Arial" w:cs="Arial"/>
              <w:noProof/>
              <w:sz w:val="22"/>
              <w:szCs w:val="22"/>
            </w:rPr>
          </w:pPr>
        </w:p>
        <w:p w14:paraId="32A5A608"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79" w:history="1">
            <w:r w:rsidR="00BE219C" w:rsidRPr="000B57CE">
              <w:rPr>
                <w:rStyle w:val="Hyperlink"/>
                <w:rFonts w:ascii="Arial" w:hAnsi="Arial" w:cs="Arial"/>
                <w:noProof/>
                <w:sz w:val="22"/>
                <w:szCs w:val="22"/>
                <w:lang w:val="es-ES"/>
              </w:rPr>
              <w:t>LISTA DE SIGLAS Y ACRÓNIMOS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_Toc497751079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5</w:t>
            </w:r>
            <w:r w:rsidR="00BE219C" w:rsidRPr="000B57CE">
              <w:rPr>
                <w:rFonts w:ascii="Arial" w:hAnsi="Arial" w:cs="Arial"/>
                <w:noProof/>
                <w:webHidden/>
                <w:sz w:val="22"/>
                <w:szCs w:val="22"/>
              </w:rPr>
              <w:fldChar w:fldCharType="end"/>
            </w:r>
          </w:hyperlink>
        </w:p>
        <w:p w14:paraId="17DF53B4"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0" w:history="1">
            <w:r w:rsidR="00BE219C" w:rsidRPr="000B57CE">
              <w:rPr>
                <w:rStyle w:val="Hyperlink"/>
                <w:rFonts w:ascii="Arial" w:eastAsia="Calibri" w:hAnsi="Arial" w:cs="Arial"/>
                <w:noProof/>
                <w:sz w:val="22"/>
                <w:szCs w:val="22"/>
                <w:lang w:val="es-ES"/>
              </w:rPr>
              <w:t>TABLAS</w:t>
            </w:r>
            <w:bookmarkStart w:id="2" w:name="_GoBack"/>
            <w:bookmarkEnd w:id="2"/>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_Toc497751080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6</w:t>
            </w:r>
            <w:r w:rsidR="00BE219C" w:rsidRPr="000B57CE">
              <w:rPr>
                <w:rFonts w:ascii="Arial" w:hAnsi="Arial" w:cs="Arial"/>
                <w:noProof/>
                <w:webHidden/>
                <w:sz w:val="22"/>
                <w:szCs w:val="22"/>
              </w:rPr>
              <w:fldChar w:fldCharType="end"/>
            </w:r>
          </w:hyperlink>
        </w:p>
        <w:p w14:paraId="6D9AEF36"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1" w:history="1">
            <w:r w:rsidR="00BE219C" w:rsidRPr="000B57CE">
              <w:rPr>
                <w:rStyle w:val="Hyperlink"/>
                <w:rFonts w:ascii="Arial" w:hAnsi="Arial" w:cs="Arial"/>
                <w:noProof/>
                <w:sz w:val="22"/>
                <w:szCs w:val="22"/>
                <w:lang w:val="es-ES"/>
              </w:rPr>
              <w:t>INTRODUCCIÓN</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_Toc497751081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7</w:t>
            </w:r>
            <w:r w:rsidR="00BE219C" w:rsidRPr="000B57CE">
              <w:rPr>
                <w:rFonts w:ascii="Arial" w:hAnsi="Arial" w:cs="Arial"/>
                <w:noProof/>
                <w:webHidden/>
                <w:sz w:val="22"/>
                <w:szCs w:val="22"/>
              </w:rPr>
              <w:fldChar w:fldCharType="end"/>
            </w:r>
          </w:hyperlink>
        </w:p>
        <w:p w14:paraId="6BD7EE1D"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2" w:history="1">
            <w:r w:rsidR="00BE219C" w:rsidRPr="000B57CE">
              <w:rPr>
                <w:rStyle w:val="Hyperlink"/>
                <w:rFonts w:ascii="Arial" w:hAnsi="Arial" w:cs="Arial"/>
                <w:noProof/>
                <w:sz w:val="22"/>
                <w:szCs w:val="22"/>
                <w:lang w:val="es-ES"/>
              </w:rPr>
              <w:t>CAPÍTULO I. CARACTERÍSTICAS DEL PROGRAMA PRESUPUESTARIO</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_Toc497751082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8</w:t>
            </w:r>
            <w:r w:rsidR="00BE219C" w:rsidRPr="000B57CE">
              <w:rPr>
                <w:rFonts w:ascii="Arial" w:hAnsi="Arial" w:cs="Arial"/>
                <w:noProof/>
                <w:webHidden/>
                <w:sz w:val="22"/>
                <w:szCs w:val="22"/>
              </w:rPr>
              <w:fldChar w:fldCharType="end"/>
            </w:r>
          </w:hyperlink>
        </w:p>
        <w:p w14:paraId="55D6C658"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3" w:history="1">
            <w:r w:rsidR="00BE219C" w:rsidRPr="000B57CE">
              <w:rPr>
                <w:rStyle w:val="Hyperlink"/>
                <w:rFonts w:ascii="Arial" w:hAnsi="Arial" w:cs="Arial"/>
                <w:noProof/>
                <w:sz w:val="22"/>
                <w:szCs w:val="22"/>
                <w:lang w:val="es-ES"/>
              </w:rPr>
              <w:t>CAPÍTULO II. RESULTADOS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_Toc497751083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11</w:t>
            </w:r>
            <w:r w:rsidR="00BE219C" w:rsidRPr="000B57CE">
              <w:rPr>
                <w:rFonts w:ascii="Arial" w:hAnsi="Arial" w:cs="Arial"/>
                <w:noProof/>
                <w:webHidden/>
                <w:sz w:val="22"/>
                <w:szCs w:val="22"/>
              </w:rPr>
              <w:fldChar w:fldCharType="end"/>
            </w:r>
          </w:hyperlink>
        </w:p>
        <w:p w14:paraId="2B8408E5"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4" w:history="1">
            <w:r w:rsidR="00BE219C" w:rsidRPr="000B57CE">
              <w:rPr>
                <w:rStyle w:val="Hyperlink"/>
                <w:rFonts w:ascii="Arial" w:hAnsi="Arial" w:cs="Arial"/>
                <w:noProof/>
                <w:sz w:val="22"/>
                <w:szCs w:val="22"/>
                <w:lang w:val="es-ES"/>
              </w:rPr>
              <w:t>CAPÍTULO III. GESTIÓN</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_Toc497751084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17</w:t>
            </w:r>
            <w:r w:rsidR="00BE219C" w:rsidRPr="000B57CE">
              <w:rPr>
                <w:rFonts w:ascii="Arial" w:hAnsi="Arial" w:cs="Arial"/>
                <w:noProof/>
                <w:webHidden/>
                <w:sz w:val="22"/>
                <w:szCs w:val="22"/>
              </w:rPr>
              <w:fldChar w:fldCharType="end"/>
            </w:r>
          </w:hyperlink>
        </w:p>
        <w:p w14:paraId="0355F464"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5" w:history="1">
            <w:r w:rsidR="00BE219C" w:rsidRPr="000B57CE">
              <w:rPr>
                <w:rStyle w:val="Hyperlink"/>
                <w:rFonts w:ascii="Arial" w:hAnsi="Arial" w:cs="Arial"/>
                <w:noProof/>
                <w:sz w:val="22"/>
                <w:szCs w:val="22"/>
                <w:lang w:val="es-ES"/>
              </w:rPr>
              <w:t>CAPÍTULO IV. COBERTURA DEL PROGRAMA</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_Toc497751085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24</w:t>
            </w:r>
            <w:r w:rsidR="00BE219C" w:rsidRPr="000B57CE">
              <w:rPr>
                <w:rFonts w:ascii="Arial" w:hAnsi="Arial" w:cs="Arial"/>
                <w:noProof/>
                <w:webHidden/>
                <w:sz w:val="22"/>
                <w:szCs w:val="22"/>
              </w:rPr>
              <w:fldChar w:fldCharType="end"/>
            </w:r>
          </w:hyperlink>
        </w:p>
        <w:p w14:paraId="138D407A"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6" w:history="1">
            <w:r w:rsidR="00BE219C" w:rsidRPr="000B57CE">
              <w:rPr>
                <w:rStyle w:val="Hyperlink"/>
                <w:rFonts w:ascii="Arial" w:hAnsi="Arial" w:cs="Arial"/>
                <w:noProof/>
                <w:sz w:val="22"/>
                <w:szCs w:val="22"/>
                <w:lang w:val="es-ES"/>
              </w:rPr>
              <w:t>CAPÍTULO V. SEGUIMIENTO A LOS APOYOS OTORGADOS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_Toc497751086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36</w:t>
            </w:r>
            <w:r w:rsidR="00BE219C" w:rsidRPr="000B57CE">
              <w:rPr>
                <w:rFonts w:ascii="Arial" w:hAnsi="Arial" w:cs="Arial"/>
                <w:noProof/>
                <w:webHidden/>
                <w:sz w:val="22"/>
                <w:szCs w:val="22"/>
              </w:rPr>
              <w:fldChar w:fldCharType="end"/>
            </w:r>
          </w:hyperlink>
        </w:p>
        <w:p w14:paraId="2CEF38E0"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7" w:history="1">
            <w:r w:rsidR="00BE219C" w:rsidRPr="000B57CE">
              <w:rPr>
                <w:rStyle w:val="Hyperlink"/>
                <w:rFonts w:ascii="Arial" w:hAnsi="Arial" w:cs="Arial"/>
                <w:noProof/>
                <w:sz w:val="22"/>
                <w:szCs w:val="22"/>
                <w:lang w:val="es-ES"/>
              </w:rPr>
              <w:t>CAPÍTULO VI. CALIDAD EN EL SERVICIO</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_Toc497751087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40</w:t>
            </w:r>
            <w:r w:rsidR="00BE219C" w:rsidRPr="000B57CE">
              <w:rPr>
                <w:rFonts w:ascii="Arial" w:hAnsi="Arial" w:cs="Arial"/>
                <w:noProof/>
                <w:webHidden/>
                <w:sz w:val="22"/>
                <w:szCs w:val="22"/>
              </w:rPr>
              <w:fldChar w:fldCharType="end"/>
            </w:r>
          </w:hyperlink>
        </w:p>
        <w:p w14:paraId="7065B7D3"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8" w:history="1">
            <w:r w:rsidR="00BE219C" w:rsidRPr="000B57CE">
              <w:rPr>
                <w:rStyle w:val="Hyperlink"/>
                <w:rFonts w:ascii="Arial" w:hAnsi="Arial" w:cs="Arial"/>
                <w:noProof/>
                <w:sz w:val="22"/>
                <w:szCs w:val="22"/>
                <w:lang w:val="es-ES"/>
              </w:rPr>
              <w:t>CAPÍTULO VII. DE LA ATENCIÓN A LOS ASPECTOS SUSCEPTIBLES DE MEJORA</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_Toc497751088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43</w:t>
            </w:r>
            <w:r w:rsidR="00BE219C" w:rsidRPr="000B57CE">
              <w:rPr>
                <w:rFonts w:ascii="Arial" w:hAnsi="Arial" w:cs="Arial"/>
                <w:noProof/>
                <w:webHidden/>
                <w:sz w:val="22"/>
                <w:szCs w:val="22"/>
              </w:rPr>
              <w:fldChar w:fldCharType="end"/>
            </w:r>
          </w:hyperlink>
        </w:p>
        <w:p w14:paraId="0949FA50"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89" w:history="1">
            <w:r w:rsidR="00BE219C" w:rsidRPr="000B57CE">
              <w:rPr>
                <w:rStyle w:val="Hyperlink"/>
                <w:rFonts w:ascii="Arial" w:hAnsi="Arial" w:cs="Arial"/>
                <w:noProof/>
                <w:sz w:val="22"/>
                <w:szCs w:val="22"/>
                <w:lang w:val="es-ES"/>
              </w:rPr>
              <w:t>CAPÍTULO VIII. ANÁLISIS DE FORTALEZAS, OPORTUNIDADES, DEBILIDADES, AMENAZAS Y RECOMENDACIONES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_Toc497751089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47</w:t>
            </w:r>
            <w:r w:rsidR="00BE219C" w:rsidRPr="000B57CE">
              <w:rPr>
                <w:rFonts w:ascii="Arial" w:hAnsi="Arial" w:cs="Arial"/>
                <w:noProof/>
                <w:webHidden/>
                <w:sz w:val="22"/>
                <w:szCs w:val="22"/>
              </w:rPr>
              <w:fldChar w:fldCharType="end"/>
            </w:r>
          </w:hyperlink>
        </w:p>
        <w:p w14:paraId="76148ED3"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90" w:history="1">
            <w:r w:rsidR="00BE219C" w:rsidRPr="000B57CE">
              <w:rPr>
                <w:rStyle w:val="Hyperlink"/>
                <w:rFonts w:ascii="Arial" w:hAnsi="Arial" w:cs="Arial"/>
                <w:noProof/>
                <w:sz w:val="22"/>
                <w:szCs w:val="22"/>
                <w:lang w:val="es-ES"/>
              </w:rPr>
              <w:t>CAPÍTULO IX. PRINCIPALES HALLAZGOS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_Toc497751090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48</w:t>
            </w:r>
            <w:r w:rsidR="00BE219C" w:rsidRPr="000B57CE">
              <w:rPr>
                <w:rFonts w:ascii="Arial" w:hAnsi="Arial" w:cs="Arial"/>
                <w:noProof/>
                <w:webHidden/>
                <w:sz w:val="22"/>
                <w:szCs w:val="22"/>
              </w:rPr>
              <w:fldChar w:fldCharType="end"/>
            </w:r>
          </w:hyperlink>
        </w:p>
        <w:p w14:paraId="0DB82499"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91" w:history="1">
            <w:r w:rsidR="00BE219C" w:rsidRPr="000B57CE">
              <w:rPr>
                <w:rStyle w:val="Hyperlink"/>
                <w:rFonts w:ascii="Arial" w:hAnsi="Arial" w:cs="Arial"/>
                <w:noProof/>
                <w:sz w:val="22"/>
                <w:szCs w:val="22"/>
                <w:lang w:val="es-ES"/>
              </w:rPr>
              <w:t>CAPÍTULO X. CONCLUSIONES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_Toc497751091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50</w:t>
            </w:r>
            <w:r w:rsidR="00BE219C" w:rsidRPr="000B57CE">
              <w:rPr>
                <w:rFonts w:ascii="Arial" w:hAnsi="Arial" w:cs="Arial"/>
                <w:noProof/>
                <w:webHidden/>
                <w:sz w:val="22"/>
                <w:szCs w:val="22"/>
              </w:rPr>
              <w:fldChar w:fldCharType="end"/>
            </w:r>
          </w:hyperlink>
        </w:p>
        <w:p w14:paraId="6C60C371"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92" w:history="1">
            <w:r w:rsidR="00BE219C" w:rsidRPr="000B57CE">
              <w:rPr>
                <w:rStyle w:val="Hyperlink"/>
                <w:rFonts w:ascii="Arial" w:hAnsi="Arial" w:cs="Arial"/>
                <w:noProof/>
                <w:sz w:val="22"/>
                <w:szCs w:val="22"/>
                <w:lang w:val="es-ES"/>
              </w:rPr>
              <w:t>BIBLIOGRAFÍA</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_Toc497751092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53</w:t>
            </w:r>
            <w:r w:rsidR="00BE219C" w:rsidRPr="000B57CE">
              <w:rPr>
                <w:rFonts w:ascii="Arial" w:hAnsi="Arial" w:cs="Arial"/>
                <w:noProof/>
                <w:webHidden/>
                <w:sz w:val="22"/>
                <w:szCs w:val="22"/>
              </w:rPr>
              <w:fldChar w:fldCharType="end"/>
            </w:r>
          </w:hyperlink>
        </w:p>
        <w:p w14:paraId="5736B94A" w14:textId="77777777" w:rsidR="00BE219C" w:rsidRPr="000B57CE" w:rsidRDefault="00C37CAD" w:rsidP="00BE219C">
          <w:pPr>
            <w:pStyle w:val="TOC1"/>
            <w:tabs>
              <w:tab w:val="right" w:leader="dot" w:pos="9350"/>
            </w:tabs>
            <w:spacing w:before="0" w:beforeAutospacing="0" w:afterAutospacing="0" w:line="360" w:lineRule="auto"/>
            <w:rPr>
              <w:rFonts w:ascii="Arial" w:hAnsi="Arial" w:cs="Arial"/>
              <w:b w:val="0"/>
              <w:bCs w:val="0"/>
              <w:noProof/>
              <w:sz w:val="22"/>
              <w:szCs w:val="22"/>
              <w:lang w:val="en-US"/>
            </w:rPr>
          </w:pPr>
          <w:hyperlink w:anchor="_Toc497751093" w:history="1">
            <w:r w:rsidR="00BE219C" w:rsidRPr="000B57CE">
              <w:rPr>
                <w:rStyle w:val="Hyperlink"/>
                <w:rFonts w:ascii="Arial" w:hAnsi="Arial" w:cs="Arial"/>
                <w:noProof/>
                <w:sz w:val="22"/>
                <w:szCs w:val="22"/>
                <w:lang w:val="es-ES"/>
              </w:rPr>
              <w:t>ANEXOS</w:t>
            </w:r>
            <w:r w:rsidR="00BE219C" w:rsidRPr="000B57CE">
              <w:rPr>
                <w:rFonts w:ascii="Arial" w:hAnsi="Arial" w:cs="Arial"/>
                <w:noProof/>
                <w:webHidden/>
                <w:sz w:val="22"/>
                <w:szCs w:val="22"/>
              </w:rPr>
              <w:tab/>
            </w:r>
            <w:r w:rsidR="00BE219C" w:rsidRPr="000B57CE">
              <w:rPr>
                <w:rFonts w:ascii="Arial" w:hAnsi="Arial" w:cs="Arial"/>
                <w:noProof/>
                <w:webHidden/>
                <w:sz w:val="22"/>
                <w:szCs w:val="22"/>
              </w:rPr>
              <w:fldChar w:fldCharType="begin"/>
            </w:r>
            <w:r w:rsidR="00BE219C" w:rsidRPr="000B57CE">
              <w:rPr>
                <w:rFonts w:ascii="Arial" w:hAnsi="Arial" w:cs="Arial"/>
                <w:noProof/>
                <w:webHidden/>
                <w:sz w:val="22"/>
                <w:szCs w:val="22"/>
              </w:rPr>
              <w:instrText xml:space="preserve"> PAGEREF _Toc497751093 \h </w:instrText>
            </w:r>
            <w:r w:rsidR="00BE219C" w:rsidRPr="000B57CE">
              <w:rPr>
                <w:rFonts w:ascii="Arial" w:hAnsi="Arial" w:cs="Arial"/>
                <w:noProof/>
                <w:webHidden/>
                <w:sz w:val="22"/>
                <w:szCs w:val="22"/>
              </w:rPr>
            </w:r>
            <w:r w:rsidR="00BE219C" w:rsidRPr="000B57CE">
              <w:rPr>
                <w:rFonts w:ascii="Arial" w:hAnsi="Arial" w:cs="Arial"/>
                <w:noProof/>
                <w:webHidden/>
                <w:sz w:val="22"/>
                <w:szCs w:val="22"/>
              </w:rPr>
              <w:fldChar w:fldCharType="separate"/>
            </w:r>
            <w:r w:rsidR="000B57CE" w:rsidRPr="000B57CE">
              <w:rPr>
                <w:rFonts w:ascii="Arial" w:hAnsi="Arial" w:cs="Arial"/>
                <w:noProof/>
                <w:webHidden/>
                <w:sz w:val="22"/>
                <w:szCs w:val="22"/>
              </w:rPr>
              <w:t>55</w:t>
            </w:r>
            <w:r w:rsidR="00BE219C" w:rsidRPr="000B57CE">
              <w:rPr>
                <w:rFonts w:ascii="Arial" w:hAnsi="Arial" w:cs="Arial"/>
                <w:noProof/>
                <w:webHidden/>
                <w:sz w:val="22"/>
                <w:szCs w:val="22"/>
              </w:rPr>
              <w:fldChar w:fldCharType="end"/>
            </w:r>
          </w:hyperlink>
        </w:p>
        <w:p w14:paraId="696F33CE" w14:textId="77777777" w:rsidR="00BE219C" w:rsidRPr="000B57CE" w:rsidRDefault="00C37CAD" w:rsidP="00BE219C">
          <w:pPr>
            <w:pStyle w:val="TOC3"/>
            <w:tabs>
              <w:tab w:val="right" w:leader="dot" w:pos="9350"/>
            </w:tabs>
            <w:spacing w:beforeAutospacing="0" w:afterAutospacing="0" w:line="360" w:lineRule="auto"/>
            <w:rPr>
              <w:rFonts w:ascii="Arial" w:hAnsi="Arial" w:cs="Arial"/>
              <w:noProof/>
              <w:lang w:val="en-US"/>
            </w:rPr>
          </w:pPr>
          <w:hyperlink w:anchor="_Toc497751094" w:history="1">
            <w:r w:rsidR="00BE219C" w:rsidRPr="000B57CE">
              <w:rPr>
                <w:rStyle w:val="Hyperlink"/>
                <w:rFonts w:ascii="Arial" w:hAnsi="Arial" w:cs="Arial"/>
                <w:noProof/>
                <w:lang w:val="es-ES"/>
              </w:rPr>
              <w:t>Anexo 1. Base de datos de gabinete utilizadas para el análisis en formato electrónico.</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_Toc497751094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55</w:t>
            </w:r>
            <w:r w:rsidR="00BE219C" w:rsidRPr="000B57CE">
              <w:rPr>
                <w:rFonts w:ascii="Arial" w:hAnsi="Arial" w:cs="Arial"/>
                <w:noProof/>
                <w:webHidden/>
              </w:rPr>
              <w:fldChar w:fldCharType="end"/>
            </w:r>
          </w:hyperlink>
        </w:p>
        <w:p w14:paraId="6A236390" w14:textId="77777777" w:rsidR="00BE219C" w:rsidRPr="000B57CE" w:rsidRDefault="00C37CAD" w:rsidP="00BE219C">
          <w:pPr>
            <w:pStyle w:val="TOC3"/>
            <w:tabs>
              <w:tab w:val="right" w:leader="dot" w:pos="9350"/>
            </w:tabs>
            <w:spacing w:beforeAutospacing="0" w:afterAutospacing="0" w:line="360" w:lineRule="auto"/>
            <w:rPr>
              <w:rFonts w:ascii="Arial" w:hAnsi="Arial" w:cs="Arial"/>
              <w:noProof/>
              <w:lang w:val="en-US"/>
            </w:rPr>
          </w:pPr>
          <w:hyperlink w:anchor="_Toc497751095" w:history="1">
            <w:r w:rsidR="00BE219C" w:rsidRPr="000B57CE">
              <w:rPr>
                <w:rStyle w:val="Hyperlink"/>
                <w:rFonts w:ascii="Arial" w:hAnsi="Arial" w:cs="Arial"/>
                <w:noProof/>
                <w:lang w:val="es-ES"/>
              </w:rPr>
              <w:t>Anexo 2. Descripción del Programa Presupuestario (máximo dos cuartillas)</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_Toc497751095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59</w:t>
            </w:r>
            <w:r w:rsidR="00BE219C" w:rsidRPr="000B57CE">
              <w:rPr>
                <w:rFonts w:ascii="Arial" w:hAnsi="Arial" w:cs="Arial"/>
                <w:noProof/>
                <w:webHidden/>
              </w:rPr>
              <w:fldChar w:fldCharType="end"/>
            </w:r>
          </w:hyperlink>
        </w:p>
        <w:p w14:paraId="6AAF8392" w14:textId="77777777" w:rsidR="00BE219C" w:rsidRPr="000B57CE" w:rsidRDefault="00C37CAD" w:rsidP="00BE219C">
          <w:pPr>
            <w:pStyle w:val="TOC3"/>
            <w:tabs>
              <w:tab w:val="right" w:leader="dot" w:pos="9350"/>
            </w:tabs>
            <w:spacing w:beforeAutospacing="0" w:afterAutospacing="0" w:line="360" w:lineRule="auto"/>
            <w:rPr>
              <w:rFonts w:ascii="Arial" w:hAnsi="Arial" w:cs="Arial"/>
              <w:noProof/>
              <w:lang w:val="en-US"/>
            </w:rPr>
          </w:pPr>
          <w:hyperlink w:anchor="_Toc497751096" w:history="1">
            <w:r w:rsidR="00BE219C" w:rsidRPr="000B57CE">
              <w:rPr>
                <w:rStyle w:val="Hyperlink"/>
                <w:rFonts w:ascii="Arial" w:hAnsi="Arial" w:cs="Arial"/>
                <w:noProof/>
                <w:lang w:val="es-ES"/>
              </w:rPr>
              <w:t>Anexo 3. Principales Fortalezas, Oportunidades, Debilidades, Amenazas y Recomendaciones.</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_Toc497751096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61</w:t>
            </w:r>
            <w:r w:rsidR="00BE219C" w:rsidRPr="000B57CE">
              <w:rPr>
                <w:rFonts w:ascii="Arial" w:hAnsi="Arial" w:cs="Arial"/>
                <w:noProof/>
                <w:webHidden/>
              </w:rPr>
              <w:fldChar w:fldCharType="end"/>
            </w:r>
          </w:hyperlink>
        </w:p>
        <w:p w14:paraId="6A576655" w14:textId="77777777" w:rsidR="00BE219C" w:rsidRPr="000B57CE" w:rsidRDefault="00C37CAD" w:rsidP="00BE219C">
          <w:pPr>
            <w:pStyle w:val="TOC3"/>
            <w:tabs>
              <w:tab w:val="right" w:leader="dot" w:pos="9350"/>
            </w:tabs>
            <w:spacing w:beforeAutospacing="0" w:afterAutospacing="0" w:line="360" w:lineRule="auto"/>
            <w:rPr>
              <w:rFonts w:ascii="Arial" w:hAnsi="Arial" w:cs="Arial"/>
              <w:noProof/>
              <w:lang w:val="en-US"/>
            </w:rPr>
          </w:pPr>
          <w:hyperlink w:anchor="_Toc497751097" w:history="1">
            <w:r w:rsidR="00BE219C" w:rsidRPr="000B57CE">
              <w:rPr>
                <w:rStyle w:val="Hyperlink"/>
                <w:rFonts w:ascii="Arial" w:hAnsi="Arial" w:cs="Arial"/>
                <w:noProof/>
                <w:lang w:val="es-ES"/>
              </w:rPr>
              <w:t>Anexo 4. Avance de las acciones para atender los aspectos susceptibles de mejora</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_Toc497751097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64</w:t>
            </w:r>
            <w:r w:rsidR="00BE219C" w:rsidRPr="000B57CE">
              <w:rPr>
                <w:rFonts w:ascii="Arial" w:hAnsi="Arial" w:cs="Arial"/>
                <w:noProof/>
                <w:webHidden/>
              </w:rPr>
              <w:fldChar w:fldCharType="end"/>
            </w:r>
          </w:hyperlink>
        </w:p>
        <w:p w14:paraId="35FDB31B" w14:textId="77777777" w:rsidR="00BE219C" w:rsidRPr="000B57CE" w:rsidRDefault="00C37CAD" w:rsidP="00BE219C">
          <w:pPr>
            <w:pStyle w:val="TOC3"/>
            <w:tabs>
              <w:tab w:val="right" w:leader="dot" w:pos="9350"/>
            </w:tabs>
            <w:spacing w:beforeAutospacing="0" w:afterAutospacing="0" w:line="360" w:lineRule="auto"/>
            <w:rPr>
              <w:rFonts w:ascii="Arial" w:hAnsi="Arial" w:cs="Arial"/>
              <w:noProof/>
              <w:lang w:val="en-US"/>
            </w:rPr>
          </w:pPr>
          <w:hyperlink w:anchor="_Toc497751098" w:history="1">
            <w:r w:rsidR="00BE219C" w:rsidRPr="000B57CE">
              <w:rPr>
                <w:rStyle w:val="Hyperlink"/>
                <w:rFonts w:ascii="Arial" w:hAnsi="Arial" w:cs="Arial"/>
                <w:noProof/>
                <w:lang w:val="es-ES"/>
              </w:rPr>
              <w:t>Anexo 5. Resultados de las acciones para atender los aspectos susceptibles de mejora</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_Toc497751098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65</w:t>
            </w:r>
            <w:r w:rsidR="00BE219C" w:rsidRPr="000B57CE">
              <w:rPr>
                <w:rFonts w:ascii="Arial" w:hAnsi="Arial" w:cs="Arial"/>
                <w:noProof/>
                <w:webHidden/>
              </w:rPr>
              <w:fldChar w:fldCharType="end"/>
            </w:r>
          </w:hyperlink>
        </w:p>
        <w:p w14:paraId="60CCDFAF" w14:textId="77777777" w:rsidR="00BE219C" w:rsidRPr="000B57CE" w:rsidRDefault="00C37CAD" w:rsidP="00BE219C">
          <w:pPr>
            <w:pStyle w:val="TOC3"/>
            <w:tabs>
              <w:tab w:val="right" w:leader="dot" w:pos="9350"/>
            </w:tabs>
            <w:spacing w:beforeAutospacing="0" w:afterAutospacing="0" w:line="360" w:lineRule="auto"/>
            <w:rPr>
              <w:rFonts w:ascii="Arial" w:hAnsi="Arial" w:cs="Arial"/>
              <w:noProof/>
              <w:lang w:val="en-US"/>
            </w:rPr>
          </w:pPr>
          <w:hyperlink w:anchor="_Toc497751099" w:history="1">
            <w:r w:rsidR="00BE219C" w:rsidRPr="000B57CE">
              <w:rPr>
                <w:rStyle w:val="Hyperlink"/>
                <w:rFonts w:ascii="Arial" w:hAnsi="Arial" w:cs="Arial"/>
                <w:noProof/>
                <w:lang w:val="es-ES"/>
              </w:rPr>
              <w:t>Anexo 6. Análisis de recomendaciones no atendidas derivadas de evaluaciones externas</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_Toc497751099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66</w:t>
            </w:r>
            <w:r w:rsidR="00BE219C" w:rsidRPr="000B57CE">
              <w:rPr>
                <w:rFonts w:ascii="Arial" w:hAnsi="Arial" w:cs="Arial"/>
                <w:noProof/>
                <w:webHidden/>
              </w:rPr>
              <w:fldChar w:fldCharType="end"/>
            </w:r>
          </w:hyperlink>
        </w:p>
        <w:p w14:paraId="2EAE245A" w14:textId="77777777" w:rsidR="00BE219C" w:rsidRPr="00BE219C" w:rsidRDefault="00C37CAD" w:rsidP="00BE219C">
          <w:pPr>
            <w:pStyle w:val="TOC3"/>
            <w:tabs>
              <w:tab w:val="right" w:leader="dot" w:pos="9350"/>
            </w:tabs>
            <w:spacing w:beforeAutospacing="0" w:afterAutospacing="0" w:line="360" w:lineRule="auto"/>
            <w:rPr>
              <w:rFonts w:ascii="Arial" w:hAnsi="Arial" w:cs="Arial"/>
              <w:noProof/>
              <w:sz w:val="20"/>
              <w:szCs w:val="20"/>
              <w:lang w:val="en-US"/>
            </w:rPr>
          </w:pPr>
          <w:hyperlink w:anchor="_Toc497751100" w:history="1">
            <w:r w:rsidR="00BE219C" w:rsidRPr="000B57CE">
              <w:rPr>
                <w:rStyle w:val="Hyperlink"/>
                <w:rFonts w:ascii="Arial" w:eastAsia="Times" w:hAnsi="Arial" w:cs="Arial"/>
                <w:noProof/>
                <w:lang w:val="es-ES"/>
              </w:rPr>
              <w:t>Anexo 7. Ficha técnica con los datos generales de la instancia evaluadora y el costo de la evaluación.</w:t>
            </w:r>
            <w:r w:rsidR="00BE219C" w:rsidRPr="000B57CE">
              <w:rPr>
                <w:rFonts w:ascii="Arial" w:hAnsi="Arial" w:cs="Arial"/>
                <w:noProof/>
                <w:webHidden/>
              </w:rPr>
              <w:tab/>
            </w:r>
            <w:r w:rsidR="00BE219C" w:rsidRPr="000B57CE">
              <w:rPr>
                <w:rFonts w:ascii="Arial" w:hAnsi="Arial" w:cs="Arial"/>
                <w:noProof/>
                <w:webHidden/>
              </w:rPr>
              <w:fldChar w:fldCharType="begin"/>
            </w:r>
            <w:r w:rsidR="00BE219C" w:rsidRPr="000B57CE">
              <w:rPr>
                <w:rFonts w:ascii="Arial" w:hAnsi="Arial" w:cs="Arial"/>
                <w:noProof/>
                <w:webHidden/>
              </w:rPr>
              <w:instrText xml:space="preserve"> PAGEREF _Toc497751100 \h </w:instrText>
            </w:r>
            <w:r w:rsidR="00BE219C" w:rsidRPr="000B57CE">
              <w:rPr>
                <w:rFonts w:ascii="Arial" w:hAnsi="Arial" w:cs="Arial"/>
                <w:noProof/>
                <w:webHidden/>
              </w:rPr>
            </w:r>
            <w:r w:rsidR="00BE219C" w:rsidRPr="000B57CE">
              <w:rPr>
                <w:rFonts w:ascii="Arial" w:hAnsi="Arial" w:cs="Arial"/>
                <w:noProof/>
                <w:webHidden/>
              </w:rPr>
              <w:fldChar w:fldCharType="separate"/>
            </w:r>
            <w:r w:rsidR="000B57CE" w:rsidRPr="000B57CE">
              <w:rPr>
                <w:rFonts w:ascii="Arial" w:hAnsi="Arial" w:cs="Arial"/>
                <w:noProof/>
                <w:webHidden/>
              </w:rPr>
              <w:t>67</w:t>
            </w:r>
            <w:r w:rsidR="00BE219C" w:rsidRPr="000B57CE">
              <w:rPr>
                <w:rFonts w:ascii="Arial" w:hAnsi="Arial" w:cs="Arial"/>
                <w:noProof/>
                <w:webHidden/>
              </w:rPr>
              <w:fldChar w:fldCharType="end"/>
            </w:r>
          </w:hyperlink>
        </w:p>
        <w:p w14:paraId="69B55A1F" w14:textId="77777777" w:rsidR="00BE219C" w:rsidRDefault="00C37CAD" w:rsidP="00BE219C">
          <w:pPr>
            <w:pStyle w:val="TOC3"/>
            <w:tabs>
              <w:tab w:val="right" w:leader="dot" w:pos="9350"/>
            </w:tabs>
            <w:spacing w:beforeAutospacing="0" w:afterAutospacing="0" w:line="360" w:lineRule="auto"/>
            <w:rPr>
              <w:rFonts w:cstheme="minorBidi"/>
              <w:noProof/>
              <w:sz w:val="24"/>
              <w:szCs w:val="24"/>
              <w:lang w:val="en-US"/>
            </w:rPr>
          </w:pPr>
          <w:hyperlink w:anchor="_Toc497751101" w:history="1">
            <w:r w:rsidR="00BE219C" w:rsidRPr="00BE219C">
              <w:rPr>
                <w:rStyle w:val="Hyperlink"/>
                <w:rFonts w:ascii="Arial" w:hAnsi="Arial" w:cs="Arial"/>
                <w:noProof/>
                <w:sz w:val="20"/>
                <w:szCs w:val="20"/>
                <w:lang w:val="es-ES"/>
              </w:rPr>
              <w:t>Anexo adicional. Estrategia de cobertura del Pp 098 Fomento al Empleo</w:t>
            </w:r>
            <w:r w:rsidR="00BE219C" w:rsidRPr="00BE219C">
              <w:rPr>
                <w:rFonts w:ascii="Arial" w:hAnsi="Arial" w:cs="Arial"/>
                <w:noProof/>
                <w:webHidden/>
                <w:sz w:val="20"/>
                <w:szCs w:val="20"/>
              </w:rPr>
              <w:tab/>
            </w:r>
            <w:r w:rsidR="00BE219C" w:rsidRPr="00BE219C">
              <w:rPr>
                <w:rFonts w:ascii="Arial" w:hAnsi="Arial" w:cs="Arial"/>
                <w:noProof/>
                <w:webHidden/>
                <w:sz w:val="20"/>
                <w:szCs w:val="20"/>
              </w:rPr>
              <w:fldChar w:fldCharType="begin"/>
            </w:r>
            <w:r w:rsidR="00BE219C" w:rsidRPr="00BE219C">
              <w:rPr>
                <w:rFonts w:ascii="Arial" w:hAnsi="Arial" w:cs="Arial"/>
                <w:noProof/>
                <w:webHidden/>
                <w:sz w:val="20"/>
                <w:szCs w:val="20"/>
              </w:rPr>
              <w:instrText xml:space="preserve"> PAGEREF _Toc497751101 \h </w:instrText>
            </w:r>
            <w:r w:rsidR="00BE219C" w:rsidRPr="00BE219C">
              <w:rPr>
                <w:rFonts w:ascii="Arial" w:hAnsi="Arial" w:cs="Arial"/>
                <w:noProof/>
                <w:webHidden/>
                <w:sz w:val="20"/>
                <w:szCs w:val="20"/>
              </w:rPr>
            </w:r>
            <w:r w:rsidR="00BE219C" w:rsidRPr="00BE219C">
              <w:rPr>
                <w:rFonts w:ascii="Arial" w:hAnsi="Arial" w:cs="Arial"/>
                <w:noProof/>
                <w:webHidden/>
                <w:sz w:val="20"/>
                <w:szCs w:val="20"/>
              </w:rPr>
              <w:fldChar w:fldCharType="separate"/>
            </w:r>
            <w:r w:rsidR="000B57CE">
              <w:rPr>
                <w:rFonts w:ascii="Arial" w:hAnsi="Arial" w:cs="Arial"/>
                <w:noProof/>
                <w:webHidden/>
                <w:sz w:val="20"/>
                <w:szCs w:val="20"/>
              </w:rPr>
              <w:t>68</w:t>
            </w:r>
            <w:r w:rsidR="00BE219C" w:rsidRPr="00BE219C">
              <w:rPr>
                <w:rFonts w:ascii="Arial" w:hAnsi="Arial" w:cs="Arial"/>
                <w:noProof/>
                <w:webHidden/>
                <w:sz w:val="20"/>
                <w:szCs w:val="20"/>
              </w:rPr>
              <w:fldChar w:fldCharType="end"/>
            </w:r>
          </w:hyperlink>
        </w:p>
        <w:p w14:paraId="391FB4D0" w14:textId="77777777" w:rsidR="003E66DC" w:rsidRPr="004B3E32" w:rsidRDefault="00CC1F83" w:rsidP="001C6C54">
          <w:pPr>
            <w:rPr>
              <w:rFonts w:ascii="Arial" w:hAnsi="Arial" w:cs="Arial"/>
              <w:szCs w:val="22"/>
              <w:lang w:val="es-ES"/>
            </w:rPr>
          </w:pPr>
          <w:r w:rsidRPr="004B3E32">
            <w:rPr>
              <w:rFonts w:ascii="Arial" w:hAnsi="Arial" w:cs="Arial"/>
              <w:b/>
              <w:bCs/>
              <w:noProof/>
              <w:szCs w:val="22"/>
              <w:lang w:val="es-ES"/>
            </w:rPr>
            <w:fldChar w:fldCharType="end"/>
          </w:r>
        </w:p>
      </w:sdtContent>
    </w:sdt>
    <w:p w14:paraId="19E6297E" w14:textId="77777777" w:rsidR="00BE219C" w:rsidRDefault="00BE219C" w:rsidP="00BE219C">
      <w:pPr>
        <w:rPr>
          <w:rFonts w:ascii="Arial" w:eastAsiaTheme="majorEastAsia" w:hAnsi="Arial" w:cs="Arial"/>
          <w:b/>
          <w:bCs/>
          <w:sz w:val="24"/>
          <w:szCs w:val="22"/>
          <w:lang w:val="es-ES"/>
        </w:rPr>
      </w:pPr>
      <w:bookmarkStart w:id="3" w:name="_Toc497751079"/>
    </w:p>
    <w:p w14:paraId="368D118E" w14:textId="77777777" w:rsidR="000B57CE" w:rsidRPr="00BE219C" w:rsidRDefault="000B57CE" w:rsidP="00BE219C">
      <w:pPr>
        <w:rPr>
          <w:lang w:val="es-ES"/>
        </w:rPr>
      </w:pPr>
    </w:p>
    <w:p w14:paraId="1068516D" w14:textId="77777777" w:rsidR="00756821" w:rsidRPr="00DF4391" w:rsidRDefault="00AF2521" w:rsidP="004343DC">
      <w:pPr>
        <w:pStyle w:val="Heading1"/>
        <w:rPr>
          <w:lang w:val="es-ES"/>
        </w:rPr>
      </w:pPr>
      <w:r>
        <w:rPr>
          <w:lang w:val="es-ES"/>
        </w:rPr>
        <w:t>LISTA DE SIGLAS Y ACRÓNIMOS</w:t>
      </w:r>
      <w:bookmarkEnd w:id="3"/>
      <w:r>
        <w:rPr>
          <w:lang w:val="es-ES"/>
        </w:rPr>
        <w:t xml:space="preserve"> </w:t>
      </w:r>
      <w:r w:rsidRPr="00DF4391">
        <w:rPr>
          <w:lang w:val="es-ES"/>
        </w:rPr>
        <w:t xml:space="preserve"> </w:t>
      </w:r>
    </w:p>
    <w:p w14:paraId="0D088F7A" w14:textId="77777777" w:rsidR="003E0B8D" w:rsidRPr="004B3E32" w:rsidRDefault="002F454E" w:rsidP="003E0B8D">
      <w:pPr>
        <w:pStyle w:val="NoSpacing"/>
        <w:rPr>
          <w:rFonts w:cs="Arial"/>
          <w:szCs w:val="22"/>
        </w:rPr>
      </w:pPr>
      <w:r w:rsidRPr="004B3E32">
        <w:rPr>
          <w:rFonts w:cs="Arial"/>
          <w:szCs w:val="22"/>
        </w:rPr>
        <w:t>CONEVAL</w:t>
      </w:r>
      <w:r w:rsidR="003E0B8D" w:rsidRPr="004B3E32">
        <w:rPr>
          <w:rFonts w:cs="Arial"/>
          <w:szCs w:val="22"/>
        </w:rPr>
        <w:tab/>
      </w:r>
      <w:r w:rsidR="003E0B8D" w:rsidRPr="004B3E32">
        <w:rPr>
          <w:rFonts w:cs="Arial"/>
          <w:szCs w:val="22"/>
        </w:rPr>
        <w:tab/>
        <w:t>Consejo Nacional de Evaluación de la Política de Desarrollo Social</w:t>
      </w:r>
    </w:p>
    <w:p w14:paraId="1C74FCBC" w14:textId="77777777" w:rsidR="003E0B8D" w:rsidRPr="004B3E32" w:rsidRDefault="003E0B8D" w:rsidP="003E0B8D">
      <w:pPr>
        <w:pStyle w:val="NoSpacing"/>
        <w:rPr>
          <w:rFonts w:cs="Arial"/>
          <w:szCs w:val="22"/>
        </w:rPr>
      </w:pPr>
      <w:r w:rsidRPr="004B3E32">
        <w:rPr>
          <w:rFonts w:cs="Arial"/>
          <w:szCs w:val="22"/>
        </w:rPr>
        <w:t>C1</w:t>
      </w:r>
      <w:r w:rsidRPr="004B3E32">
        <w:rPr>
          <w:rFonts w:cs="Arial"/>
          <w:szCs w:val="22"/>
        </w:rPr>
        <w:tab/>
      </w:r>
      <w:r w:rsidRPr="004B3E32">
        <w:rPr>
          <w:rFonts w:cs="Arial"/>
          <w:szCs w:val="22"/>
        </w:rPr>
        <w:tab/>
      </w:r>
      <w:r w:rsidRPr="004B3E32">
        <w:rPr>
          <w:rFonts w:cs="Arial"/>
          <w:szCs w:val="22"/>
        </w:rPr>
        <w:tab/>
        <w:t>Componente 1</w:t>
      </w:r>
    </w:p>
    <w:p w14:paraId="4F1081BA" w14:textId="77777777" w:rsidR="003E0B8D" w:rsidRPr="004B3E32" w:rsidRDefault="003E0B8D" w:rsidP="003E0B8D">
      <w:pPr>
        <w:pStyle w:val="NoSpacing"/>
        <w:rPr>
          <w:rFonts w:cs="Arial"/>
          <w:szCs w:val="22"/>
        </w:rPr>
      </w:pPr>
      <w:r w:rsidRPr="004B3E32">
        <w:rPr>
          <w:rFonts w:cs="Arial"/>
          <w:szCs w:val="22"/>
        </w:rPr>
        <w:t>C2</w:t>
      </w:r>
      <w:r w:rsidRPr="004B3E32">
        <w:rPr>
          <w:rFonts w:cs="Arial"/>
          <w:szCs w:val="22"/>
        </w:rPr>
        <w:tab/>
      </w:r>
      <w:r w:rsidRPr="004B3E32">
        <w:rPr>
          <w:rFonts w:cs="Arial"/>
          <w:szCs w:val="22"/>
        </w:rPr>
        <w:tab/>
      </w:r>
      <w:r w:rsidRPr="004B3E32">
        <w:rPr>
          <w:rFonts w:cs="Arial"/>
          <w:szCs w:val="22"/>
        </w:rPr>
        <w:tab/>
        <w:t>Componente 2</w:t>
      </w:r>
    </w:p>
    <w:p w14:paraId="474D96B5" w14:textId="77777777" w:rsidR="003E0B8D" w:rsidRPr="004B3E32" w:rsidRDefault="003E0B8D" w:rsidP="003E0B8D">
      <w:pPr>
        <w:pStyle w:val="NoSpacing"/>
        <w:rPr>
          <w:rFonts w:cs="Arial"/>
          <w:szCs w:val="22"/>
        </w:rPr>
      </w:pPr>
      <w:r w:rsidRPr="004B3E32">
        <w:rPr>
          <w:rFonts w:cs="Arial"/>
          <w:szCs w:val="22"/>
        </w:rPr>
        <w:t>C3</w:t>
      </w:r>
      <w:r w:rsidRPr="004B3E32">
        <w:rPr>
          <w:rFonts w:cs="Arial"/>
          <w:szCs w:val="22"/>
        </w:rPr>
        <w:tab/>
      </w:r>
      <w:r w:rsidRPr="004B3E32">
        <w:rPr>
          <w:rFonts w:cs="Arial"/>
          <w:szCs w:val="22"/>
        </w:rPr>
        <w:tab/>
      </w:r>
      <w:r w:rsidRPr="004B3E32">
        <w:rPr>
          <w:rFonts w:cs="Arial"/>
          <w:szCs w:val="22"/>
        </w:rPr>
        <w:tab/>
        <w:t>Componente 3</w:t>
      </w:r>
    </w:p>
    <w:p w14:paraId="069B8B4E" w14:textId="77777777" w:rsidR="003E0B8D" w:rsidRPr="004B3E32" w:rsidRDefault="003E0B8D" w:rsidP="003E0B8D">
      <w:pPr>
        <w:pStyle w:val="NoSpacing"/>
        <w:rPr>
          <w:rFonts w:cs="Arial"/>
          <w:szCs w:val="22"/>
        </w:rPr>
      </w:pPr>
      <w:r w:rsidRPr="004B3E32">
        <w:rPr>
          <w:rFonts w:cs="Arial"/>
          <w:szCs w:val="22"/>
        </w:rPr>
        <w:t>FODA</w:t>
      </w:r>
      <w:r w:rsidRPr="004B3E32">
        <w:rPr>
          <w:rFonts w:cs="Arial"/>
          <w:szCs w:val="22"/>
        </w:rPr>
        <w:tab/>
      </w:r>
      <w:r w:rsidRPr="004B3E32">
        <w:rPr>
          <w:rFonts w:cs="Arial"/>
          <w:szCs w:val="22"/>
        </w:rPr>
        <w:tab/>
      </w:r>
      <w:r w:rsidRPr="004B3E32">
        <w:rPr>
          <w:rFonts w:cs="Arial"/>
          <w:szCs w:val="22"/>
        </w:rPr>
        <w:tab/>
        <w:t>Fortalezas, Oportunidades, Debilidades y Amenazas</w:t>
      </w:r>
    </w:p>
    <w:p w14:paraId="183BD1E1" w14:textId="77777777" w:rsidR="003E0B8D" w:rsidRPr="004B3E32" w:rsidRDefault="003E0B8D" w:rsidP="003E0B8D">
      <w:pPr>
        <w:pStyle w:val="NoSpacing"/>
        <w:rPr>
          <w:rFonts w:cs="Arial"/>
          <w:szCs w:val="22"/>
        </w:rPr>
      </w:pPr>
      <w:r w:rsidRPr="004B3E32">
        <w:rPr>
          <w:rFonts w:cs="Arial"/>
          <w:szCs w:val="22"/>
        </w:rPr>
        <w:t>MIR</w:t>
      </w:r>
      <w:r w:rsidRPr="004B3E32">
        <w:rPr>
          <w:rFonts w:cs="Arial"/>
          <w:szCs w:val="22"/>
        </w:rPr>
        <w:tab/>
      </w:r>
      <w:r w:rsidRPr="004B3E32">
        <w:rPr>
          <w:rFonts w:cs="Arial"/>
          <w:szCs w:val="22"/>
        </w:rPr>
        <w:tab/>
      </w:r>
      <w:r w:rsidRPr="004B3E32">
        <w:rPr>
          <w:rFonts w:cs="Arial"/>
          <w:szCs w:val="22"/>
        </w:rPr>
        <w:tab/>
        <w:t>Matriz de Indicadores para Resultados</w:t>
      </w:r>
    </w:p>
    <w:p w14:paraId="49EF7476" w14:textId="77777777" w:rsidR="003E0B8D" w:rsidRDefault="003E0B8D" w:rsidP="003E0B8D">
      <w:pPr>
        <w:pStyle w:val="NoSpacing"/>
        <w:rPr>
          <w:rFonts w:cs="Arial"/>
          <w:szCs w:val="22"/>
        </w:rPr>
      </w:pPr>
      <w:r w:rsidRPr="004B3E32">
        <w:rPr>
          <w:rFonts w:cs="Arial"/>
          <w:szCs w:val="22"/>
        </w:rPr>
        <w:t>MML</w:t>
      </w:r>
      <w:r w:rsidRPr="004B3E32">
        <w:rPr>
          <w:rFonts w:cs="Arial"/>
          <w:szCs w:val="22"/>
        </w:rPr>
        <w:tab/>
      </w:r>
      <w:r w:rsidRPr="004B3E32">
        <w:rPr>
          <w:rFonts w:cs="Arial"/>
          <w:szCs w:val="22"/>
        </w:rPr>
        <w:tab/>
      </w:r>
      <w:r w:rsidRPr="004B3E32">
        <w:rPr>
          <w:rFonts w:cs="Arial"/>
          <w:szCs w:val="22"/>
        </w:rPr>
        <w:tab/>
        <w:t>Metodología de Marco Lógico</w:t>
      </w:r>
    </w:p>
    <w:p w14:paraId="0253B6E7" w14:textId="77777777" w:rsidR="00C32726" w:rsidRPr="004B3E32" w:rsidRDefault="00C32726" w:rsidP="003E0B8D">
      <w:pPr>
        <w:pStyle w:val="NoSpacing"/>
        <w:rPr>
          <w:rFonts w:cs="Arial"/>
          <w:szCs w:val="22"/>
        </w:rPr>
      </w:pPr>
      <w:r>
        <w:rPr>
          <w:rFonts w:cs="Arial"/>
          <w:szCs w:val="22"/>
        </w:rPr>
        <w:t>ODS</w:t>
      </w:r>
      <w:r>
        <w:rPr>
          <w:rFonts w:cs="Arial"/>
          <w:szCs w:val="22"/>
        </w:rPr>
        <w:tab/>
      </w:r>
      <w:r>
        <w:rPr>
          <w:rFonts w:cs="Arial"/>
          <w:szCs w:val="22"/>
        </w:rPr>
        <w:tab/>
      </w:r>
      <w:r>
        <w:rPr>
          <w:rFonts w:cs="Arial"/>
          <w:szCs w:val="22"/>
        </w:rPr>
        <w:tab/>
        <w:t>Objetivos de Desar</w:t>
      </w:r>
      <w:r w:rsidR="004343DC">
        <w:rPr>
          <w:rFonts w:cs="Arial"/>
          <w:szCs w:val="22"/>
        </w:rPr>
        <w:t>rollo Sostenible</w:t>
      </w:r>
    </w:p>
    <w:p w14:paraId="609C5BD6" w14:textId="77777777" w:rsidR="003E0B8D" w:rsidRPr="004B3E32" w:rsidRDefault="003E0B8D" w:rsidP="003E0B8D">
      <w:pPr>
        <w:pStyle w:val="NoSpacing"/>
        <w:rPr>
          <w:rFonts w:cs="Arial"/>
          <w:szCs w:val="22"/>
        </w:rPr>
      </w:pPr>
      <w:r w:rsidRPr="004B3E32">
        <w:rPr>
          <w:rFonts w:cs="Arial"/>
          <w:szCs w:val="22"/>
        </w:rPr>
        <w:t>OIT</w:t>
      </w:r>
      <w:r w:rsidRPr="004B3E32">
        <w:rPr>
          <w:rFonts w:cs="Arial"/>
          <w:szCs w:val="22"/>
        </w:rPr>
        <w:tab/>
      </w:r>
      <w:r w:rsidRPr="004B3E32">
        <w:rPr>
          <w:rFonts w:cs="Arial"/>
          <w:szCs w:val="22"/>
        </w:rPr>
        <w:tab/>
      </w:r>
      <w:r w:rsidRPr="004B3E32">
        <w:rPr>
          <w:rFonts w:cs="Arial"/>
          <w:szCs w:val="22"/>
        </w:rPr>
        <w:tab/>
        <w:t>Organización Internacional del Trabajo</w:t>
      </w:r>
    </w:p>
    <w:p w14:paraId="697C091E" w14:textId="77777777" w:rsidR="003E0B8D" w:rsidRPr="004B3E32" w:rsidRDefault="003E0B8D" w:rsidP="003E0B8D">
      <w:pPr>
        <w:pStyle w:val="NoSpacing"/>
        <w:rPr>
          <w:rFonts w:cs="Arial"/>
          <w:szCs w:val="22"/>
        </w:rPr>
      </w:pPr>
      <w:r w:rsidRPr="004B3E32">
        <w:rPr>
          <w:rFonts w:cs="Arial"/>
          <w:szCs w:val="22"/>
        </w:rPr>
        <w:t>OSNE</w:t>
      </w:r>
      <w:r w:rsidRPr="004B3E32">
        <w:rPr>
          <w:rFonts w:cs="Arial"/>
          <w:szCs w:val="22"/>
        </w:rPr>
        <w:tab/>
      </w:r>
      <w:r w:rsidRPr="004B3E32">
        <w:rPr>
          <w:rFonts w:cs="Arial"/>
          <w:szCs w:val="22"/>
        </w:rPr>
        <w:tab/>
      </w:r>
      <w:r w:rsidRPr="004B3E32">
        <w:rPr>
          <w:rFonts w:cs="Arial"/>
          <w:szCs w:val="22"/>
        </w:rPr>
        <w:tab/>
        <w:t>Oficina del Servicio Nacional de Empleo</w:t>
      </w:r>
    </w:p>
    <w:p w14:paraId="5676B5B7" w14:textId="77777777" w:rsidR="003E0B8D" w:rsidRPr="004B3E32" w:rsidRDefault="003E0B8D" w:rsidP="003E0B8D">
      <w:pPr>
        <w:pStyle w:val="NoSpacing"/>
        <w:rPr>
          <w:rFonts w:cs="Arial"/>
          <w:szCs w:val="22"/>
        </w:rPr>
      </w:pPr>
      <w:r w:rsidRPr="004B3E32">
        <w:rPr>
          <w:rFonts w:cs="Arial"/>
          <w:szCs w:val="22"/>
        </w:rPr>
        <w:t>PAE</w:t>
      </w:r>
      <w:r w:rsidRPr="004B3E32">
        <w:rPr>
          <w:rFonts w:cs="Arial"/>
          <w:szCs w:val="22"/>
        </w:rPr>
        <w:tab/>
      </w:r>
      <w:r w:rsidRPr="004B3E32">
        <w:rPr>
          <w:rFonts w:cs="Arial"/>
          <w:szCs w:val="22"/>
        </w:rPr>
        <w:tab/>
      </w:r>
      <w:r w:rsidRPr="004B3E32">
        <w:rPr>
          <w:rFonts w:cs="Arial"/>
          <w:szCs w:val="22"/>
        </w:rPr>
        <w:tab/>
        <w:t>Programa Anual de Evaluación</w:t>
      </w:r>
    </w:p>
    <w:p w14:paraId="232603F3" w14:textId="77777777" w:rsidR="001C6C54" w:rsidRPr="004B3E32" w:rsidRDefault="001C6C54" w:rsidP="003E0B8D">
      <w:pPr>
        <w:pStyle w:val="NoSpacing"/>
        <w:rPr>
          <w:rFonts w:cs="Arial"/>
          <w:szCs w:val="22"/>
        </w:rPr>
      </w:pPr>
      <w:r w:rsidRPr="004B3E32">
        <w:rPr>
          <w:rFonts w:cs="Arial"/>
          <w:szCs w:val="22"/>
        </w:rPr>
        <w:t>PEA</w:t>
      </w:r>
      <w:r w:rsidRPr="004B3E32">
        <w:rPr>
          <w:rFonts w:cs="Arial"/>
          <w:szCs w:val="22"/>
        </w:rPr>
        <w:tab/>
      </w:r>
      <w:r w:rsidRPr="004B3E32">
        <w:rPr>
          <w:rFonts w:cs="Arial"/>
          <w:szCs w:val="22"/>
        </w:rPr>
        <w:tab/>
      </w:r>
      <w:r w:rsidRPr="004B3E32">
        <w:rPr>
          <w:rFonts w:cs="Arial"/>
          <w:szCs w:val="22"/>
        </w:rPr>
        <w:tab/>
        <w:t>Población Económicamente Activa</w:t>
      </w:r>
    </w:p>
    <w:p w14:paraId="04724C49" w14:textId="77777777" w:rsidR="003E0B8D" w:rsidRPr="004B3E32" w:rsidRDefault="003E0B8D" w:rsidP="003E0B8D">
      <w:pPr>
        <w:pStyle w:val="NoSpacing"/>
        <w:rPr>
          <w:rFonts w:cs="Arial"/>
          <w:szCs w:val="22"/>
        </w:rPr>
      </w:pPr>
      <w:r w:rsidRPr="004B3E32">
        <w:rPr>
          <w:rFonts w:cs="Arial"/>
          <w:szCs w:val="22"/>
        </w:rPr>
        <w:t>PED</w:t>
      </w:r>
      <w:r w:rsidRPr="004B3E32">
        <w:rPr>
          <w:rFonts w:cs="Arial"/>
          <w:szCs w:val="22"/>
        </w:rPr>
        <w:tab/>
      </w:r>
      <w:r w:rsidRPr="004B3E32">
        <w:rPr>
          <w:rFonts w:cs="Arial"/>
          <w:szCs w:val="22"/>
        </w:rPr>
        <w:tab/>
      </w:r>
      <w:r w:rsidRPr="004B3E32">
        <w:rPr>
          <w:rFonts w:cs="Arial"/>
          <w:szCs w:val="22"/>
        </w:rPr>
        <w:tab/>
        <w:t>Plan Estatal de Desarrollo</w:t>
      </w:r>
    </w:p>
    <w:p w14:paraId="2FE5392E" w14:textId="77777777" w:rsidR="003E0B8D" w:rsidRPr="004B3E32" w:rsidRDefault="003E0B8D" w:rsidP="003E0B8D">
      <w:pPr>
        <w:pStyle w:val="NoSpacing"/>
        <w:rPr>
          <w:rFonts w:cs="Arial"/>
          <w:szCs w:val="22"/>
        </w:rPr>
      </w:pPr>
      <w:r w:rsidRPr="004B3E32">
        <w:rPr>
          <w:rFonts w:cs="Arial"/>
          <w:szCs w:val="22"/>
        </w:rPr>
        <w:t>Pp</w:t>
      </w:r>
      <w:r w:rsidRPr="004B3E32">
        <w:rPr>
          <w:rFonts w:cs="Arial"/>
          <w:szCs w:val="22"/>
        </w:rPr>
        <w:tab/>
      </w:r>
      <w:r w:rsidRPr="004B3E32">
        <w:rPr>
          <w:rFonts w:cs="Arial"/>
          <w:szCs w:val="22"/>
        </w:rPr>
        <w:tab/>
      </w:r>
      <w:r w:rsidRPr="004B3E32">
        <w:rPr>
          <w:rFonts w:cs="Arial"/>
          <w:szCs w:val="22"/>
        </w:rPr>
        <w:tab/>
        <w:t>Programa presupuestario</w:t>
      </w:r>
    </w:p>
    <w:p w14:paraId="07CF5715" w14:textId="77777777" w:rsidR="003E0B8D" w:rsidRDefault="001C6C54" w:rsidP="003E0B8D">
      <w:pPr>
        <w:pStyle w:val="NoSpacing"/>
        <w:rPr>
          <w:rFonts w:cs="Arial"/>
          <w:szCs w:val="22"/>
        </w:rPr>
      </w:pPr>
      <w:r w:rsidRPr="004B3E32">
        <w:rPr>
          <w:rFonts w:cs="Arial"/>
          <w:szCs w:val="22"/>
        </w:rPr>
        <w:t>PSTPS</w:t>
      </w:r>
      <w:r w:rsidRPr="004B3E32">
        <w:rPr>
          <w:rFonts w:cs="Arial"/>
          <w:szCs w:val="22"/>
        </w:rPr>
        <w:tab/>
      </w:r>
      <w:r w:rsidRPr="004B3E32">
        <w:rPr>
          <w:rFonts w:cs="Arial"/>
          <w:szCs w:val="22"/>
        </w:rPr>
        <w:tab/>
      </w:r>
      <w:r w:rsidR="003E0B8D" w:rsidRPr="004B3E32">
        <w:rPr>
          <w:rFonts w:cs="Arial"/>
          <w:szCs w:val="22"/>
        </w:rPr>
        <w:t>Programa Sectorial de Trabajo y Previsión Social</w:t>
      </w:r>
    </w:p>
    <w:p w14:paraId="0086FA52" w14:textId="09335B88" w:rsidR="002B1014" w:rsidRPr="004B3E32" w:rsidRDefault="002B1014" w:rsidP="003E0B8D">
      <w:pPr>
        <w:pStyle w:val="NoSpacing"/>
        <w:rPr>
          <w:rFonts w:cs="Arial"/>
          <w:szCs w:val="22"/>
        </w:rPr>
      </w:pPr>
      <w:r>
        <w:rPr>
          <w:rFonts w:cs="Arial"/>
          <w:szCs w:val="22"/>
        </w:rPr>
        <w:t>PTC</w:t>
      </w:r>
      <w:r>
        <w:rPr>
          <w:rFonts w:cs="Arial"/>
          <w:szCs w:val="22"/>
        </w:rPr>
        <w:tab/>
      </w:r>
      <w:r>
        <w:rPr>
          <w:rFonts w:cs="Arial"/>
          <w:szCs w:val="22"/>
        </w:rPr>
        <w:tab/>
      </w:r>
      <w:r>
        <w:rPr>
          <w:rFonts w:cs="Arial"/>
          <w:szCs w:val="22"/>
        </w:rPr>
        <w:tab/>
        <w:t>Programa de transferencias condicionadas</w:t>
      </w:r>
    </w:p>
    <w:p w14:paraId="384C6B0A" w14:textId="77777777" w:rsidR="003E0B8D" w:rsidRPr="004B3E32" w:rsidRDefault="003E0B8D" w:rsidP="003E0B8D">
      <w:pPr>
        <w:pStyle w:val="NoSpacing"/>
        <w:rPr>
          <w:rFonts w:cs="Arial"/>
          <w:szCs w:val="22"/>
        </w:rPr>
      </w:pPr>
      <w:r w:rsidRPr="004B3E32">
        <w:rPr>
          <w:rFonts w:cs="Arial"/>
          <w:szCs w:val="22"/>
        </w:rPr>
        <w:t>RAE</w:t>
      </w:r>
      <w:r w:rsidRPr="004B3E32">
        <w:rPr>
          <w:rFonts w:cs="Arial"/>
          <w:szCs w:val="22"/>
        </w:rPr>
        <w:tab/>
      </w:r>
      <w:r w:rsidRPr="004B3E32">
        <w:rPr>
          <w:rFonts w:cs="Arial"/>
          <w:szCs w:val="22"/>
        </w:rPr>
        <w:tab/>
      </w:r>
      <w:r w:rsidRPr="004B3E32">
        <w:rPr>
          <w:rFonts w:cs="Arial"/>
          <w:szCs w:val="22"/>
        </w:rPr>
        <w:tab/>
        <w:t>Real Academia Española</w:t>
      </w:r>
    </w:p>
    <w:p w14:paraId="66B33120" w14:textId="77777777" w:rsidR="003E0B8D" w:rsidRPr="004B3E32" w:rsidRDefault="003E0B8D" w:rsidP="003E0B8D">
      <w:pPr>
        <w:pStyle w:val="NoSpacing"/>
        <w:rPr>
          <w:rFonts w:cs="Arial"/>
          <w:szCs w:val="22"/>
        </w:rPr>
      </w:pPr>
      <w:r w:rsidRPr="004B3E32">
        <w:rPr>
          <w:rFonts w:cs="Arial"/>
          <w:szCs w:val="22"/>
        </w:rPr>
        <w:t>SEPLAN</w:t>
      </w:r>
      <w:r w:rsidRPr="004B3E32">
        <w:rPr>
          <w:rFonts w:cs="Arial"/>
          <w:szCs w:val="22"/>
        </w:rPr>
        <w:tab/>
      </w:r>
      <w:r w:rsidRPr="004B3E32">
        <w:rPr>
          <w:rFonts w:cs="Arial"/>
          <w:szCs w:val="22"/>
        </w:rPr>
        <w:tab/>
        <w:t>Secretaría Técnica de Planeación y Evaluación</w:t>
      </w:r>
    </w:p>
    <w:p w14:paraId="0370984F" w14:textId="77777777" w:rsidR="003E0B8D" w:rsidRDefault="003E0B8D" w:rsidP="003E0B8D">
      <w:pPr>
        <w:pStyle w:val="NoSpacing"/>
        <w:rPr>
          <w:rFonts w:cs="Arial"/>
          <w:szCs w:val="22"/>
        </w:rPr>
      </w:pPr>
      <w:r w:rsidRPr="004B3E32">
        <w:rPr>
          <w:rFonts w:cs="Arial"/>
          <w:szCs w:val="22"/>
        </w:rPr>
        <w:t>SHCP</w:t>
      </w:r>
      <w:r w:rsidRPr="004B3E32">
        <w:rPr>
          <w:rFonts w:cs="Arial"/>
          <w:szCs w:val="22"/>
        </w:rPr>
        <w:tab/>
      </w:r>
      <w:r w:rsidRPr="004B3E32">
        <w:rPr>
          <w:rFonts w:cs="Arial"/>
          <w:szCs w:val="22"/>
        </w:rPr>
        <w:tab/>
      </w:r>
      <w:r w:rsidRPr="004B3E32">
        <w:rPr>
          <w:rFonts w:cs="Arial"/>
          <w:szCs w:val="22"/>
        </w:rPr>
        <w:tab/>
        <w:t>Secretaría de Hacienda y Crédito Público</w:t>
      </w:r>
    </w:p>
    <w:p w14:paraId="118FAF99" w14:textId="77777777" w:rsidR="004343DC" w:rsidRPr="004B3E32" w:rsidRDefault="004343DC" w:rsidP="003E0B8D">
      <w:pPr>
        <w:pStyle w:val="NoSpacing"/>
        <w:rPr>
          <w:rFonts w:cs="Arial"/>
          <w:szCs w:val="22"/>
        </w:rPr>
      </w:pPr>
      <w:r>
        <w:rPr>
          <w:rFonts w:cs="Arial"/>
          <w:szCs w:val="22"/>
        </w:rPr>
        <w:t>SISNE</w:t>
      </w:r>
      <w:r>
        <w:rPr>
          <w:rFonts w:cs="Arial"/>
          <w:szCs w:val="22"/>
        </w:rPr>
        <w:tab/>
      </w:r>
      <w:r>
        <w:rPr>
          <w:rFonts w:cs="Arial"/>
          <w:szCs w:val="22"/>
        </w:rPr>
        <w:tab/>
      </w:r>
      <w:r>
        <w:rPr>
          <w:rFonts w:cs="Arial"/>
          <w:szCs w:val="22"/>
        </w:rPr>
        <w:tab/>
        <w:t>Sistema de Información del Servicio Nacional de Empleo</w:t>
      </w:r>
    </w:p>
    <w:p w14:paraId="50502A17" w14:textId="77777777" w:rsidR="003E0B8D" w:rsidRDefault="003E0B8D" w:rsidP="003E0B8D">
      <w:pPr>
        <w:pStyle w:val="NoSpacing"/>
        <w:rPr>
          <w:rFonts w:cs="Arial"/>
          <w:szCs w:val="22"/>
        </w:rPr>
      </w:pPr>
      <w:r w:rsidRPr="004B3E32">
        <w:rPr>
          <w:rFonts w:cs="Arial"/>
          <w:szCs w:val="22"/>
        </w:rPr>
        <w:t xml:space="preserve">SISPAEW </w:t>
      </w:r>
      <w:r w:rsidRPr="004B3E32">
        <w:rPr>
          <w:rFonts w:cs="Arial"/>
          <w:szCs w:val="22"/>
        </w:rPr>
        <w:tab/>
      </w:r>
      <w:r w:rsidRPr="004B3E32">
        <w:rPr>
          <w:rFonts w:cs="Arial"/>
          <w:szCs w:val="22"/>
        </w:rPr>
        <w:tab/>
        <w:t>Sistema de Información de Apoyo al Empleo Web</w:t>
      </w:r>
    </w:p>
    <w:p w14:paraId="13CA52C9" w14:textId="4B727FB8" w:rsidR="002B1014" w:rsidRPr="004B3E32" w:rsidRDefault="002B1014" w:rsidP="003E0B8D">
      <w:pPr>
        <w:pStyle w:val="NoSpacing"/>
        <w:rPr>
          <w:rFonts w:cs="Arial"/>
          <w:szCs w:val="22"/>
        </w:rPr>
      </w:pPr>
      <w:r>
        <w:rPr>
          <w:rFonts w:cs="Arial"/>
          <w:szCs w:val="22"/>
        </w:rPr>
        <w:t>SPE</w:t>
      </w:r>
      <w:r>
        <w:rPr>
          <w:rFonts w:cs="Arial"/>
          <w:szCs w:val="22"/>
        </w:rPr>
        <w:tab/>
      </w:r>
      <w:r>
        <w:rPr>
          <w:rFonts w:cs="Arial"/>
          <w:szCs w:val="22"/>
        </w:rPr>
        <w:tab/>
      </w:r>
      <w:r>
        <w:rPr>
          <w:rFonts w:cs="Arial"/>
          <w:szCs w:val="22"/>
        </w:rPr>
        <w:tab/>
        <w:t>Servicios públicos de empleo</w:t>
      </w:r>
    </w:p>
    <w:p w14:paraId="2E6BA653" w14:textId="77777777" w:rsidR="003E0B8D" w:rsidRPr="004B3E32" w:rsidRDefault="003E0B8D" w:rsidP="003E0B8D">
      <w:pPr>
        <w:pStyle w:val="NoSpacing"/>
        <w:rPr>
          <w:rFonts w:cs="Arial"/>
          <w:szCs w:val="22"/>
        </w:rPr>
      </w:pPr>
      <w:r w:rsidRPr="004B3E32">
        <w:rPr>
          <w:rFonts w:cs="Arial"/>
          <w:szCs w:val="22"/>
        </w:rPr>
        <w:t>STPS</w:t>
      </w:r>
      <w:r w:rsidRPr="004B3E32">
        <w:rPr>
          <w:rFonts w:cs="Arial"/>
          <w:szCs w:val="22"/>
        </w:rPr>
        <w:tab/>
      </w:r>
      <w:r w:rsidRPr="004B3E32">
        <w:rPr>
          <w:rFonts w:cs="Arial"/>
          <w:szCs w:val="22"/>
        </w:rPr>
        <w:tab/>
      </w:r>
      <w:r w:rsidRPr="004B3E32">
        <w:rPr>
          <w:rFonts w:cs="Arial"/>
          <w:szCs w:val="22"/>
        </w:rPr>
        <w:tab/>
        <w:t>Secretaría de Trabajo y Previsión Social</w:t>
      </w:r>
    </w:p>
    <w:p w14:paraId="72D87C31" w14:textId="77777777" w:rsidR="003E0B8D" w:rsidRPr="004B3E32" w:rsidRDefault="003E0B8D" w:rsidP="003E0B8D">
      <w:pPr>
        <w:pStyle w:val="NoSpacing"/>
        <w:rPr>
          <w:rFonts w:cs="Arial"/>
          <w:szCs w:val="22"/>
        </w:rPr>
      </w:pPr>
      <w:r w:rsidRPr="004B3E32">
        <w:rPr>
          <w:rFonts w:cs="Arial"/>
          <w:szCs w:val="22"/>
        </w:rPr>
        <w:t>UBP</w:t>
      </w:r>
      <w:r w:rsidRPr="004B3E32">
        <w:rPr>
          <w:rFonts w:cs="Arial"/>
          <w:szCs w:val="22"/>
        </w:rPr>
        <w:tab/>
      </w:r>
      <w:r w:rsidRPr="004B3E32">
        <w:rPr>
          <w:rFonts w:cs="Arial"/>
          <w:szCs w:val="22"/>
        </w:rPr>
        <w:tab/>
      </w:r>
      <w:r w:rsidRPr="004B3E32">
        <w:rPr>
          <w:rFonts w:cs="Arial"/>
          <w:szCs w:val="22"/>
        </w:rPr>
        <w:tab/>
        <w:t>Unidad Básica de Presupuestación</w:t>
      </w:r>
    </w:p>
    <w:p w14:paraId="76214CEC" w14:textId="77777777" w:rsidR="00756821" w:rsidRPr="004B3E32" w:rsidRDefault="00756821">
      <w:pPr>
        <w:spacing w:before="0" w:beforeAutospacing="0" w:after="0" w:afterAutospacing="0" w:line="240" w:lineRule="auto"/>
        <w:jc w:val="left"/>
        <w:rPr>
          <w:rFonts w:ascii="Arial" w:eastAsiaTheme="majorEastAsia" w:hAnsi="Arial" w:cs="Arial"/>
          <w:b/>
          <w:bCs/>
          <w:szCs w:val="22"/>
          <w:lang w:val="es-ES"/>
        </w:rPr>
      </w:pPr>
      <w:r w:rsidRPr="004B3E32">
        <w:rPr>
          <w:rFonts w:ascii="Arial" w:hAnsi="Arial" w:cs="Arial"/>
          <w:szCs w:val="22"/>
          <w:lang w:val="es-ES"/>
        </w:rPr>
        <w:br w:type="page"/>
      </w:r>
    </w:p>
    <w:p w14:paraId="7C162E75" w14:textId="77777777" w:rsidR="00A66D45" w:rsidRDefault="00A66D45" w:rsidP="004343DC">
      <w:pPr>
        <w:pStyle w:val="Heading1"/>
        <w:rPr>
          <w:rFonts w:eastAsia="Calibri"/>
          <w:lang w:val="es-ES"/>
        </w:rPr>
      </w:pPr>
    </w:p>
    <w:p w14:paraId="7690F3F0" w14:textId="77777777" w:rsidR="00A02B5C" w:rsidRPr="00DF4391" w:rsidRDefault="00937FAF" w:rsidP="004343DC">
      <w:pPr>
        <w:pStyle w:val="Heading1"/>
        <w:rPr>
          <w:lang w:val="es-ES"/>
        </w:rPr>
      </w:pPr>
      <w:bookmarkStart w:id="4" w:name="_Toc497751080"/>
      <w:r w:rsidRPr="00DF4391">
        <w:rPr>
          <w:rFonts w:eastAsia="Calibri"/>
          <w:lang w:val="es-ES"/>
        </w:rPr>
        <w:t>TABLAS</w:t>
      </w:r>
      <w:bookmarkEnd w:id="4"/>
    </w:p>
    <w:p w14:paraId="713E7BAF" w14:textId="77777777" w:rsidR="00A66D45" w:rsidRPr="00A66D45" w:rsidRDefault="00A66D45">
      <w:pPr>
        <w:pStyle w:val="TableofFigures"/>
        <w:tabs>
          <w:tab w:val="right" w:leader="dot" w:pos="9350"/>
        </w:tabs>
        <w:rPr>
          <w:rFonts w:asciiTheme="minorHAnsi" w:hAnsiTheme="minorHAnsi" w:cstheme="minorBidi"/>
          <w:noProof/>
          <w:sz w:val="24"/>
          <w:lang w:val="es-ES"/>
        </w:rPr>
      </w:pPr>
      <w:r>
        <w:rPr>
          <w:rFonts w:ascii="Arial" w:hAnsi="Arial" w:cs="Arial"/>
          <w:b/>
          <w:bCs/>
          <w:szCs w:val="22"/>
          <w:lang w:val="es-ES"/>
        </w:rPr>
        <w:fldChar w:fldCharType="begin"/>
      </w:r>
      <w:r>
        <w:rPr>
          <w:rFonts w:ascii="Arial" w:hAnsi="Arial" w:cs="Arial"/>
          <w:b/>
          <w:bCs/>
          <w:szCs w:val="22"/>
          <w:lang w:val="es-ES"/>
        </w:rPr>
        <w:instrText xml:space="preserve"> TOC \c "Tabla" </w:instrText>
      </w:r>
      <w:r>
        <w:rPr>
          <w:rFonts w:ascii="Arial" w:hAnsi="Arial" w:cs="Arial"/>
          <w:b/>
          <w:bCs/>
          <w:szCs w:val="22"/>
          <w:lang w:val="es-ES"/>
        </w:rPr>
        <w:fldChar w:fldCharType="separate"/>
      </w:r>
      <w:r w:rsidRPr="00020EE9">
        <w:rPr>
          <w:rFonts w:ascii="Arial" w:hAnsi="Arial" w:cs="Arial"/>
          <w:b/>
          <w:noProof/>
          <w:lang w:val="es-ES"/>
        </w:rPr>
        <w:t>Tabla 1.</w:t>
      </w:r>
      <w:r w:rsidRPr="00020EE9">
        <w:rPr>
          <w:rFonts w:ascii="Arial" w:hAnsi="Arial" w:cs="Arial"/>
          <w:noProof/>
          <w:lang w:val="es-ES"/>
        </w:rPr>
        <w:t xml:space="preserve"> Resumen de indicadores y metas por nivel de la MIR 2016 del Pp 098</w:t>
      </w:r>
      <w:r>
        <w:rPr>
          <w:noProof/>
        </w:rPr>
        <w:tab/>
      </w:r>
      <w:r>
        <w:rPr>
          <w:noProof/>
        </w:rPr>
        <w:fldChar w:fldCharType="begin"/>
      </w:r>
      <w:r>
        <w:rPr>
          <w:noProof/>
        </w:rPr>
        <w:instrText xml:space="preserve"> PAGEREF _Toc497749657 \h </w:instrText>
      </w:r>
      <w:r>
        <w:rPr>
          <w:noProof/>
        </w:rPr>
      </w:r>
      <w:r>
        <w:rPr>
          <w:noProof/>
        </w:rPr>
        <w:fldChar w:fldCharType="separate"/>
      </w:r>
      <w:r w:rsidR="000B57CE">
        <w:rPr>
          <w:noProof/>
        </w:rPr>
        <w:t>8</w:t>
      </w:r>
      <w:r>
        <w:rPr>
          <w:noProof/>
        </w:rPr>
        <w:fldChar w:fldCharType="end"/>
      </w:r>
    </w:p>
    <w:p w14:paraId="051BE615"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2.</w:t>
      </w:r>
      <w:r w:rsidRPr="00020EE9">
        <w:rPr>
          <w:rFonts w:ascii="Arial" w:hAnsi="Arial" w:cs="Arial"/>
          <w:noProof/>
          <w:lang w:val="es-ES"/>
        </w:rPr>
        <w:t xml:space="preserve"> Metas y líneas base de los indicadores del Pp 098</w:t>
      </w:r>
      <w:r>
        <w:rPr>
          <w:noProof/>
        </w:rPr>
        <w:tab/>
      </w:r>
      <w:r>
        <w:rPr>
          <w:noProof/>
        </w:rPr>
        <w:fldChar w:fldCharType="begin"/>
      </w:r>
      <w:r>
        <w:rPr>
          <w:noProof/>
        </w:rPr>
        <w:instrText xml:space="preserve"> PAGEREF _Toc497749658 \h </w:instrText>
      </w:r>
      <w:r>
        <w:rPr>
          <w:noProof/>
        </w:rPr>
      </w:r>
      <w:r>
        <w:rPr>
          <w:noProof/>
        </w:rPr>
        <w:fldChar w:fldCharType="separate"/>
      </w:r>
      <w:r w:rsidR="000B57CE">
        <w:rPr>
          <w:noProof/>
        </w:rPr>
        <w:t>15</w:t>
      </w:r>
      <w:r>
        <w:rPr>
          <w:noProof/>
        </w:rPr>
        <w:fldChar w:fldCharType="end"/>
      </w:r>
    </w:p>
    <w:p w14:paraId="1A5670B3"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3.</w:t>
      </w:r>
      <w:r w:rsidRPr="00020EE9">
        <w:rPr>
          <w:rFonts w:ascii="Arial" w:hAnsi="Arial" w:cs="Arial"/>
          <w:noProof/>
          <w:lang w:val="es-ES"/>
        </w:rPr>
        <w:t xml:space="preserve"> Cumplimiento de los indicadores del nivel Componente del Pp 098</w:t>
      </w:r>
      <w:r>
        <w:rPr>
          <w:noProof/>
        </w:rPr>
        <w:tab/>
      </w:r>
      <w:r>
        <w:rPr>
          <w:noProof/>
        </w:rPr>
        <w:fldChar w:fldCharType="begin"/>
      </w:r>
      <w:r>
        <w:rPr>
          <w:noProof/>
        </w:rPr>
        <w:instrText xml:space="preserve"> PAGEREF _Toc497749659 \h </w:instrText>
      </w:r>
      <w:r>
        <w:rPr>
          <w:noProof/>
        </w:rPr>
      </w:r>
      <w:r>
        <w:rPr>
          <w:noProof/>
        </w:rPr>
        <w:fldChar w:fldCharType="separate"/>
      </w:r>
      <w:r w:rsidR="000B57CE">
        <w:rPr>
          <w:noProof/>
        </w:rPr>
        <w:t>17</w:t>
      </w:r>
      <w:r>
        <w:rPr>
          <w:noProof/>
        </w:rPr>
        <w:fldChar w:fldCharType="end"/>
      </w:r>
    </w:p>
    <w:p w14:paraId="012E37EE"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4.</w:t>
      </w:r>
      <w:r w:rsidRPr="00020EE9">
        <w:rPr>
          <w:rFonts w:ascii="Arial" w:hAnsi="Arial" w:cs="Arial"/>
          <w:noProof/>
          <w:lang w:val="es-ES"/>
        </w:rPr>
        <w:t xml:space="preserve"> Relación entre servicios del Pp 098, el Propósito y el Fin</w:t>
      </w:r>
      <w:r>
        <w:rPr>
          <w:noProof/>
        </w:rPr>
        <w:tab/>
      </w:r>
      <w:r>
        <w:rPr>
          <w:noProof/>
        </w:rPr>
        <w:fldChar w:fldCharType="begin"/>
      </w:r>
      <w:r>
        <w:rPr>
          <w:noProof/>
        </w:rPr>
        <w:instrText xml:space="preserve"> PAGEREF _Toc497749660 \h </w:instrText>
      </w:r>
      <w:r>
        <w:rPr>
          <w:noProof/>
        </w:rPr>
      </w:r>
      <w:r>
        <w:rPr>
          <w:noProof/>
        </w:rPr>
        <w:fldChar w:fldCharType="separate"/>
      </w:r>
      <w:r w:rsidR="000B57CE">
        <w:rPr>
          <w:noProof/>
        </w:rPr>
        <w:t>19</w:t>
      </w:r>
      <w:r>
        <w:rPr>
          <w:noProof/>
        </w:rPr>
        <w:fldChar w:fldCharType="end"/>
      </w:r>
    </w:p>
    <w:p w14:paraId="65246213"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5.</w:t>
      </w:r>
      <w:r w:rsidRPr="00020EE9">
        <w:rPr>
          <w:rFonts w:ascii="Arial" w:hAnsi="Arial" w:cs="Arial"/>
          <w:noProof/>
          <w:lang w:val="es-ES"/>
        </w:rPr>
        <w:t xml:space="preserve"> Total de gasto por UBP para 2016 del Pp 098</w:t>
      </w:r>
      <w:r>
        <w:rPr>
          <w:noProof/>
        </w:rPr>
        <w:tab/>
      </w:r>
      <w:r>
        <w:rPr>
          <w:noProof/>
        </w:rPr>
        <w:fldChar w:fldCharType="begin"/>
      </w:r>
      <w:r>
        <w:rPr>
          <w:noProof/>
        </w:rPr>
        <w:instrText xml:space="preserve"> PAGEREF _Toc497749661 \h </w:instrText>
      </w:r>
      <w:r>
        <w:rPr>
          <w:noProof/>
        </w:rPr>
      </w:r>
      <w:r>
        <w:rPr>
          <w:noProof/>
        </w:rPr>
        <w:fldChar w:fldCharType="separate"/>
      </w:r>
      <w:r w:rsidR="000B57CE">
        <w:rPr>
          <w:noProof/>
        </w:rPr>
        <w:t>21</w:t>
      </w:r>
      <w:r>
        <w:rPr>
          <w:noProof/>
        </w:rPr>
        <w:fldChar w:fldCharType="end"/>
      </w:r>
    </w:p>
    <w:p w14:paraId="3FD37115"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6.</w:t>
      </w:r>
      <w:r w:rsidRPr="00020EE9">
        <w:rPr>
          <w:rFonts w:ascii="Arial" w:hAnsi="Arial" w:cs="Arial"/>
          <w:noProof/>
          <w:lang w:val="es-ES"/>
        </w:rPr>
        <w:t xml:space="preserve"> Población programada a atender del Pp 098 para 2016</w:t>
      </w:r>
      <w:r>
        <w:rPr>
          <w:noProof/>
        </w:rPr>
        <w:tab/>
      </w:r>
      <w:r>
        <w:rPr>
          <w:noProof/>
        </w:rPr>
        <w:fldChar w:fldCharType="begin"/>
      </w:r>
      <w:r>
        <w:rPr>
          <w:noProof/>
        </w:rPr>
        <w:instrText xml:space="preserve"> PAGEREF _Toc497749662 \h </w:instrText>
      </w:r>
      <w:r>
        <w:rPr>
          <w:noProof/>
        </w:rPr>
      </w:r>
      <w:r>
        <w:rPr>
          <w:noProof/>
        </w:rPr>
        <w:fldChar w:fldCharType="separate"/>
      </w:r>
      <w:r w:rsidR="000B57CE">
        <w:rPr>
          <w:noProof/>
        </w:rPr>
        <w:t>25</w:t>
      </w:r>
      <w:r>
        <w:rPr>
          <w:noProof/>
        </w:rPr>
        <w:fldChar w:fldCharType="end"/>
      </w:r>
    </w:p>
    <w:p w14:paraId="2DA61370"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7.</w:t>
      </w:r>
      <w:r w:rsidRPr="00020EE9">
        <w:rPr>
          <w:rFonts w:ascii="Arial" w:hAnsi="Arial" w:cs="Arial"/>
          <w:noProof/>
          <w:lang w:val="es-ES"/>
        </w:rPr>
        <w:t xml:space="preserve">  Apoyos otorgados en 2016 a través del Pp 098</w:t>
      </w:r>
      <w:r>
        <w:rPr>
          <w:noProof/>
        </w:rPr>
        <w:tab/>
      </w:r>
      <w:r>
        <w:rPr>
          <w:noProof/>
        </w:rPr>
        <w:fldChar w:fldCharType="begin"/>
      </w:r>
      <w:r>
        <w:rPr>
          <w:noProof/>
        </w:rPr>
        <w:instrText xml:space="preserve"> PAGEREF _Toc497749663 \h </w:instrText>
      </w:r>
      <w:r>
        <w:rPr>
          <w:noProof/>
        </w:rPr>
      </w:r>
      <w:r>
        <w:rPr>
          <w:noProof/>
        </w:rPr>
        <w:fldChar w:fldCharType="separate"/>
      </w:r>
      <w:r w:rsidR="000B57CE">
        <w:rPr>
          <w:noProof/>
        </w:rPr>
        <w:t>26</w:t>
      </w:r>
      <w:r>
        <w:rPr>
          <w:noProof/>
        </w:rPr>
        <w:fldChar w:fldCharType="end"/>
      </w:r>
    </w:p>
    <w:p w14:paraId="57447D3D"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8.</w:t>
      </w:r>
      <w:r w:rsidRPr="00020EE9">
        <w:rPr>
          <w:rFonts w:ascii="Arial" w:hAnsi="Arial" w:cs="Arial"/>
          <w:noProof/>
          <w:lang w:val="es-ES"/>
        </w:rPr>
        <w:t xml:space="preserve"> Análisis de la cobertura de la población objetivo para los Componentes</w:t>
      </w:r>
      <w:r>
        <w:rPr>
          <w:noProof/>
        </w:rPr>
        <w:tab/>
      </w:r>
      <w:r>
        <w:rPr>
          <w:noProof/>
        </w:rPr>
        <w:fldChar w:fldCharType="begin"/>
      </w:r>
      <w:r>
        <w:rPr>
          <w:noProof/>
        </w:rPr>
        <w:instrText xml:space="preserve"> PAGEREF _Toc497749664 \h </w:instrText>
      </w:r>
      <w:r>
        <w:rPr>
          <w:noProof/>
        </w:rPr>
      </w:r>
      <w:r>
        <w:rPr>
          <w:noProof/>
        </w:rPr>
        <w:fldChar w:fldCharType="separate"/>
      </w:r>
      <w:r w:rsidR="000B57CE">
        <w:rPr>
          <w:noProof/>
        </w:rPr>
        <w:t>27</w:t>
      </w:r>
      <w:r>
        <w:rPr>
          <w:noProof/>
        </w:rPr>
        <w:fldChar w:fldCharType="end"/>
      </w:r>
    </w:p>
    <w:p w14:paraId="798566EC"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9.</w:t>
      </w:r>
      <w:r w:rsidRPr="00020EE9">
        <w:rPr>
          <w:rFonts w:ascii="Arial" w:hAnsi="Arial" w:cs="Arial"/>
          <w:noProof/>
          <w:lang w:val="es-ES"/>
        </w:rPr>
        <w:t xml:space="preserve"> Análisis de la cobertura de la población programada para las becas del Pp 098</w:t>
      </w:r>
      <w:r>
        <w:rPr>
          <w:noProof/>
        </w:rPr>
        <w:tab/>
      </w:r>
      <w:r>
        <w:rPr>
          <w:noProof/>
        </w:rPr>
        <w:fldChar w:fldCharType="begin"/>
      </w:r>
      <w:r>
        <w:rPr>
          <w:noProof/>
        </w:rPr>
        <w:instrText xml:space="preserve"> PAGEREF _Toc497749665 \h </w:instrText>
      </w:r>
      <w:r>
        <w:rPr>
          <w:noProof/>
        </w:rPr>
      </w:r>
      <w:r>
        <w:rPr>
          <w:noProof/>
        </w:rPr>
        <w:fldChar w:fldCharType="separate"/>
      </w:r>
      <w:r w:rsidR="000B57CE">
        <w:rPr>
          <w:noProof/>
        </w:rPr>
        <w:t>28</w:t>
      </w:r>
      <w:r>
        <w:rPr>
          <w:noProof/>
        </w:rPr>
        <w:fldChar w:fldCharType="end"/>
      </w:r>
    </w:p>
    <w:p w14:paraId="0DCA5CCE"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10.</w:t>
      </w:r>
      <w:r w:rsidRPr="00020EE9">
        <w:rPr>
          <w:rFonts w:ascii="Arial" w:hAnsi="Arial" w:cs="Arial"/>
          <w:noProof/>
          <w:lang w:val="es-ES"/>
        </w:rPr>
        <w:t xml:space="preserve"> Gasto total de las UBP 2016 del Pp 098 por región y la densidad de población</w:t>
      </w:r>
      <w:r>
        <w:rPr>
          <w:noProof/>
        </w:rPr>
        <w:tab/>
      </w:r>
      <w:r>
        <w:rPr>
          <w:noProof/>
        </w:rPr>
        <w:fldChar w:fldCharType="begin"/>
      </w:r>
      <w:r>
        <w:rPr>
          <w:noProof/>
        </w:rPr>
        <w:instrText xml:space="preserve"> PAGEREF _Toc497749666 \h </w:instrText>
      </w:r>
      <w:r>
        <w:rPr>
          <w:noProof/>
        </w:rPr>
      </w:r>
      <w:r>
        <w:rPr>
          <w:noProof/>
        </w:rPr>
        <w:fldChar w:fldCharType="separate"/>
      </w:r>
      <w:r w:rsidR="000B57CE">
        <w:rPr>
          <w:noProof/>
        </w:rPr>
        <w:t>31</w:t>
      </w:r>
      <w:r>
        <w:rPr>
          <w:noProof/>
        </w:rPr>
        <w:fldChar w:fldCharType="end"/>
      </w:r>
    </w:p>
    <w:p w14:paraId="2757020F"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11.</w:t>
      </w:r>
      <w:r w:rsidRPr="00020EE9">
        <w:rPr>
          <w:rFonts w:ascii="Arial" w:hAnsi="Arial" w:cs="Arial"/>
          <w:noProof/>
          <w:lang w:val="es-ES"/>
        </w:rPr>
        <w:t xml:space="preserve"> Población programada a atender por género y mayahablantes</w:t>
      </w:r>
      <w:r>
        <w:rPr>
          <w:noProof/>
        </w:rPr>
        <w:tab/>
      </w:r>
      <w:r>
        <w:rPr>
          <w:noProof/>
        </w:rPr>
        <w:fldChar w:fldCharType="begin"/>
      </w:r>
      <w:r>
        <w:rPr>
          <w:noProof/>
        </w:rPr>
        <w:instrText xml:space="preserve"> PAGEREF _Toc497749667 \h </w:instrText>
      </w:r>
      <w:r>
        <w:rPr>
          <w:noProof/>
        </w:rPr>
      </w:r>
      <w:r>
        <w:rPr>
          <w:noProof/>
        </w:rPr>
        <w:fldChar w:fldCharType="separate"/>
      </w:r>
      <w:r w:rsidR="000B57CE">
        <w:rPr>
          <w:noProof/>
        </w:rPr>
        <w:t>34</w:t>
      </w:r>
      <w:r>
        <w:rPr>
          <w:noProof/>
        </w:rPr>
        <w:fldChar w:fldCharType="end"/>
      </w:r>
    </w:p>
    <w:p w14:paraId="4FF6CE44"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12</w:t>
      </w:r>
      <w:r w:rsidRPr="00020EE9">
        <w:rPr>
          <w:rFonts w:ascii="Arial" w:hAnsi="Arial" w:cs="Arial"/>
          <w:noProof/>
          <w:lang w:val="es-ES"/>
        </w:rPr>
        <w:t>. Índices de eficiencia de los recursos ejercidos</w:t>
      </w:r>
      <w:r>
        <w:rPr>
          <w:noProof/>
        </w:rPr>
        <w:tab/>
      </w:r>
      <w:r>
        <w:rPr>
          <w:noProof/>
        </w:rPr>
        <w:fldChar w:fldCharType="begin"/>
      </w:r>
      <w:r>
        <w:rPr>
          <w:noProof/>
        </w:rPr>
        <w:instrText xml:space="preserve"> PAGEREF _Toc497749668 \h </w:instrText>
      </w:r>
      <w:r>
        <w:rPr>
          <w:noProof/>
        </w:rPr>
      </w:r>
      <w:r>
        <w:rPr>
          <w:noProof/>
        </w:rPr>
        <w:fldChar w:fldCharType="separate"/>
      </w:r>
      <w:r w:rsidR="000B57CE">
        <w:rPr>
          <w:noProof/>
        </w:rPr>
        <w:t>35</w:t>
      </w:r>
      <w:r>
        <w:rPr>
          <w:noProof/>
        </w:rPr>
        <w:fldChar w:fldCharType="end"/>
      </w:r>
    </w:p>
    <w:p w14:paraId="4A53F838"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13.</w:t>
      </w:r>
      <w:r w:rsidRPr="00020EE9">
        <w:rPr>
          <w:rFonts w:ascii="Arial" w:hAnsi="Arial" w:cs="Arial"/>
          <w:noProof/>
          <w:lang w:val="es-ES"/>
        </w:rPr>
        <w:t xml:space="preserve"> Cobertura por regiones de las UBP del Pp 098</w:t>
      </w:r>
      <w:r>
        <w:rPr>
          <w:noProof/>
        </w:rPr>
        <w:tab/>
      </w:r>
      <w:r>
        <w:rPr>
          <w:noProof/>
        </w:rPr>
        <w:fldChar w:fldCharType="begin"/>
      </w:r>
      <w:r>
        <w:rPr>
          <w:noProof/>
        </w:rPr>
        <w:instrText xml:space="preserve"> PAGEREF _Toc497749669 \h </w:instrText>
      </w:r>
      <w:r>
        <w:rPr>
          <w:noProof/>
        </w:rPr>
      </w:r>
      <w:r>
        <w:rPr>
          <w:noProof/>
        </w:rPr>
        <w:fldChar w:fldCharType="separate"/>
      </w:r>
      <w:r w:rsidR="000B57CE">
        <w:rPr>
          <w:noProof/>
        </w:rPr>
        <w:t>68</w:t>
      </w:r>
      <w:r>
        <w:rPr>
          <w:noProof/>
        </w:rPr>
        <w:fldChar w:fldCharType="end"/>
      </w:r>
    </w:p>
    <w:p w14:paraId="12665D4E" w14:textId="77777777" w:rsidR="00A66D45" w:rsidRPr="00A66D45" w:rsidRDefault="00A66D45">
      <w:pPr>
        <w:pStyle w:val="TableofFigures"/>
        <w:tabs>
          <w:tab w:val="right" w:leader="dot" w:pos="9350"/>
        </w:tabs>
        <w:rPr>
          <w:rFonts w:asciiTheme="minorHAnsi" w:hAnsiTheme="minorHAnsi" w:cstheme="minorBidi"/>
          <w:noProof/>
          <w:sz w:val="24"/>
          <w:lang w:val="es-ES"/>
        </w:rPr>
      </w:pPr>
      <w:r w:rsidRPr="00020EE9">
        <w:rPr>
          <w:rFonts w:ascii="Arial" w:hAnsi="Arial" w:cs="Arial"/>
          <w:b/>
          <w:noProof/>
          <w:lang w:val="es-ES"/>
        </w:rPr>
        <w:t>Tabla 14.</w:t>
      </w:r>
      <w:r w:rsidRPr="00020EE9">
        <w:rPr>
          <w:rFonts w:ascii="Arial" w:hAnsi="Arial" w:cs="Arial"/>
          <w:noProof/>
          <w:lang w:val="es-ES"/>
        </w:rPr>
        <w:t xml:space="preserve"> Cobertura por sexo y lengua de las UBP del Pp 098</w:t>
      </w:r>
      <w:r>
        <w:rPr>
          <w:noProof/>
        </w:rPr>
        <w:tab/>
      </w:r>
      <w:r>
        <w:rPr>
          <w:noProof/>
        </w:rPr>
        <w:fldChar w:fldCharType="begin"/>
      </w:r>
      <w:r>
        <w:rPr>
          <w:noProof/>
        </w:rPr>
        <w:instrText xml:space="preserve"> PAGEREF _Toc497749670 \h </w:instrText>
      </w:r>
      <w:r>
        <w:rPr>
          <w:noProof/>
        </w:rPr>
      </w:r>
      <w:r>
        <w:rPr>
          <w:noProof/>
        </w:rPr>
        <w:fldChar w:fldCharType="separate"/>
      </w:r>
      <w:r w:rsidR="000B57CE">
        <w:rPr>
          <w:noProof/>
        </w:rPr>
        <w:t>71</w:t>
      </w:r>
      <w:r>
        <w:rPr>
          <w:noProof/>
        </w:rPr>
        <w:fldChar w:fldCharType="end"/>
      </w:r>
    </w:p>
    <w:p w14:paraId="3273555D" w14:textId="08D2C79C" w:rsidR="00813CB7" w:rsidRPr="004B3E32" w:rsidRDefault="00A66D45" w:rsidP="00813CB7">
      <w:pPr>
        <w:rPr>
          <w:rFonts w:ascii="Arial" w:hAnsi="Arial" w:cs="Arial"/>
          <w:szCs w:val="22"/>
          <w:lang w:val="es-ES"/>
        </w:rPr>
      </w:pPr>
      <w:r>
        <w:rPr>
          <w:rFonts w:ascii="Arial" w:hAnsi="Arial" w:cs="Arial"/>
          <w:b/>
          <w:bCs/>
          <w:szCs w:val="22"/>
          <w:lang w:val="es-ES"/>
        </w:rPr>
        <w:fldChar w:fldCharType="end"/>
      </w:r>
    </w:p>
    <w:p w14:paraId="0D9E8EFB" w14:textId="77777777" w:rsidR="00813CB7" w:rsidRPr="004B3E32" w:rsidRDefault="00813CB7">
      <w:pPr>
        <w:spacing w:before="0" w:beforeAutospacing="0" w:after="0" w:afterAutospacing="0" w:line="240" w:lineRule="auto"/>
        <w:jc w:val="left"/>
        <w:rPr>
          <w:rFonts w:ascii="Arial" w:eastAsiaTheme="majorEastAsia" w:hAnsi="Arial" w:cs="Arial"/>
          <w:b/>
          <w:bCs/>
          <w:szCs w:val="22"/>
          <w:lang w:val="es-ES"/>
        </w:rPr>
      </w:pPr>
      <w:r w:rsidRPr="004B3E32">
        <w:rPr>
          <w:rFonts w:ascii="Arial" w:hAnsi="Arial" w:cs="Arial"/>
          <w:szCs w:val="22"/>
          <w:lang w:val="es-ES"/>
        </w:rPr>
        <w:br w:type="page"/>
      </w:r>
    </w:p>
    <w:p w14:paraId="7A013663" w14:textId="77777777" w:rsidR="00A66D45" w:rsidRDefault="00A66D45" w:rsidP="004343DC">
      <w:pPr>
        <w:pStyle w:val="Heading1"/>
        <w:rPr>
          <w:lang w:val="es-ES"/>
        </w:rPr>
      </w:pPr>
    </w:p>
    <w:p w14:paraId="16DFDD85" w14:textId="77777777" w:rsidR="00385984" w:rsidRPr="004B3E32" w:rsidRDefault="00385984" w:rsidP="004343DC">
      <w:pPr>
        <w:pStyle w:val="Heading1"/>
        <w:rPr>
          <w:lang w:val="es-ES"/>
        </w:rPr>
      </w:pPr>
      <w:bookmarkStart w:id="5" w:name="_Toc497751081"/>
      <w:r w:rsidRPr="004B3E32">
        <w:rPr>
          <w:lang w:val="es-ES"/>
        </w:rPr>
        <w:t>INTRODUCCIÓN</w:t>
      </w:r>
      <w:bookmarkEnd w:id="5"/>
    </w:p>
    <w:p w14:paraId="254202D9" w14:textId="77777777" w:rsidR="00FA38CC" w:rsidRPr="004B3E32" w:rsidRDefault="00445C96" w:rsidP="001C6C54">
      <w:pPr>
        <w:spacing w:before="0" w:beforeAutospacing="0" w:after="0" w:afterAutospacing="0" w:line="360" w:lineRule="auto"/>
        <w:rPr>
          <w:rFonts w:ascii="Arial" w:hAnsi="Arial" w:cs="Arial"/>
          <w:szCs w:val="22"/>
          <w:lang w:val="es-ES"/>
        </w:rPr>
      </w:pPr>
      <w:r w:rsidRPr="004B3E32">
        <w:rPr>
          <w:rFonts w:ascii="Arial" w:hAnsi="Arial" w:cs="Arial"/>
          <w:szCs w:val="22"/>
          <w:lang w:val="es-ES"/>
        </w:rPr>
        <w:t>La Evaluación Específica de Desempeño del Pp 098 Fomento al Emple</w:t>
      </w:r>
      <w:r w:rsidR="002B2611" w:rsidRPr="004B3E32">
        <w:rPr>
          <w:rFonts w:ascii="Arial" w:hAnsi="Arial" w:cs="Arial"/>
          <w:szCs w:val="22"/>
          <w:lang w:val="es-ES"/>
        </w:rPr>
        <w:t xml:space="preserve">o responde a lo previsto en el </w:t>
      </w:r>
      <w:r w:rsidRPr="004B3E32">
        <w:rPr>
          <w:rFonts w:ascii="Arial" w:eastAsia="Times New Roman" w:hAnsi="Arial" w:cs="Arial"/>
          <w:szCs w:val="22"/>
          <w:lang w:val="es-ES"/>
        </w:rPr>
        <w:t>Acuerdo SEPLAN 01/2016 por el que se expiden los Lineamientos generales del Sistema de Seguimi</w:t>
      </w:r>
      <w:r w:rsidR="002B2611" w:rsidRPr="004B3E32">
        <w:rPr>
          <w:rFonts w:ascii="Arial" w:eastAsia="Times New Roman" w:hAnsi="Arial" w:cs="Arial"/>
          <w:szCs w:val="22"/>
          <w:lang w:val="es-ES"/>
        </w:rPr>
        <w:t>ento y Evaluación del Desempeño</w:t>
      </w:r>
      <w:r w:rsidRPr="004B3E32">
        <w:rPr>
          <w:rFonts w:ascii="Arial" w:eastAsia="Times New Roman" w:hAnsi="Arial" w:cs="Arial"/>
          <w:szCs w:val="22"/>
          <w:lang w:val="es-ES"/>
        </w:rPr>
        <w:t xml:space="preserve"> </w:t>
      </w:r>
      <w:r w:rsidR="002B2611" w:rsidRPr="004B3E32">
        <w:rPr>
          <w:rFonts w:ascii="Arial" w:hAnsi="Arial" w:cs="Arial"/>
          <w:szCs w:val="22"/>
          <w:lang w:val="es-ES"/>
        </w:rPr>
        <w:t xml:space="preserve">y en el </w:t>
      </w:r>
      <w:r w:rsidRPr="004B3E32">
        <w:rPr>
          <w:rFonts w:ascii="Arial" w:hAnsi="Arial" w:cs="Arial"/>
          <w:szCs w:val="22"/>
          <w:lang w:val="es-ES"/>
        </w:rPr>
        <w:t>P</w:t>
      </w:r>
      <w:r w:rsidR="002B2611" w:rsidRPr="004B3E32">
        <w:rPr>
          <w:rFonts w:ascii="Arial" w:hAnsi="Arial" w:cs="Arial"/>
          <w:szCs w:val="22"/>
          <w:lang w:val="es-ES"/>
        </w:rPr>
        <w:t xml:space="preserve">rograma </w:t>
      </w:r>
      <w:r w:rsidR="00612511" w:rsidRPr="004B3E32">
        <w:rPr>
          <w:rFonts w:ascii="Arial" w:hAnsi="Arial" w:cs="Arial"/>
          <w:szCs w:val="22"/>
          <w:lang w:val="es-ES"/>
        </w:rPr>
        <w:t>A</w:t>
      </w:r>
      <w:r w:rsidR="002B2611" w:rsidRPr="004B3E32">
        <w:rPr>
          <w:rFonts w:ascii="Arial" w:hAnsi="Arial" w:cs="Arial"/>
          <w:szCs w:val="22"/>
          <w:lang w:val="es-ES"/>
        </w:rPr>
        <w:t xml:space="preserve">nual de </w:t>
      </w:r>
      <w:r w:rsidR="00612511" w:rsidRPr="004B3E32">
        <w:rPr>
          <w:rFonts w:ascii="Arial" w:hAnsi="Arial" w:cs="Arial"/>
          <w:szCs w:val="22"/>
          <w:lang w:val="es-ES"/>
        </w:rPr>
        <w:t>E</w:t>
      </w:r>
      <w:r w:rsidR="002B2611" w:rsidRPr="004B3E32">
        <w:rPr>
          <w:rFonts w:ascii="Arial" w:hAnsi="Arial" w:cs="Arial"/>
          <w:szCs w:val="22"/>
          <w:lang w:val="es-ES"/>
        </w:rPr>
        <w:t>valuación</w:t>
      </w:r>
      <w:r w:rsidR="00612511" w:rsidRPr="004B3E32">
        <w:rPr>
          <w:rFonts w:ascii="Arial" w:hAnsi="Arial" w:cs="Arial"/>
          <w:szCs w:val="22"/>
          <w:lang w:val="es-ES"/>
        </w:rPr>
        <w:t xml:space="preserve"> para el Ejercicio Fiscal 2017</w:t>
      </w:r>
      <w:r w:rsidRPr="004B3E32">
        <w:rPr>
          <w:rFonts w:ascii="Arial" w:hAnsi="Arial" w:cs="Arial"/>
          <w:szCs w:val="22"/>
          <w:lang w:val="es-ES"/>
        </w:rPr>
        <w:t xml:space="preserve"> emitidos por la Secretaría Técnica de Planeación y Evaluación del Estado de Yucatán (SEPLAN). La Metodología de esta evaluación está basada en los </w:t>
      </w:r>
      <w:r w:rsidR="00062021" w:rsidRPr="004B3E32">
        <w:rPr>
          <w:rFonts w:ascii="Arial" w:hAnsi="Arial" w:cs="Arial"/>
          <w:szCs w:val="22"/>
          <w:lang w:val="es-ES"/>
        </w:rPr>
        <w:t>Términos de Referencia</w:t>
      </w:r>
      <w:r w:rsidRPr="004B3E32">
        <w:rPr>
          <w:rFonts w:ascii="Arial" w:hAnsi="Arial" w:cs="Arial"/>
          <w:szCs w:val="22"/>
          <w:lang w:val="es-ES"/>
        </w:rPr>
        <w:t xml:space="preserve"> emitidos por Consejo Nacional de Evaluación de la Política de Desarrollo Social (CONEVAL), los cuales fueron adecuados por la SEPLAN del Gobierno del Estado de Yucatán. </w:t>
      </w:r>
    </w:p>
    <w:p w14:paraId="7073F5E7" w14:textId="77777777" w:rsidR="00A51BFE" w:rsidRPr="004B3E32" w:rsidRDefault="00A51BFE" w:rsidP="001C6C54">
      <w:pPr>
        <w:spacing w:before="0" w:beforeAutospacing="0" w:after="0" w:afterAutospacing="0" w:line="360" w:lineRule="auto"/>
        <w:rPr>
          <w:rFonts w:ascii="Arial" w:hAnsi="Arial" w:cs="Arial"/>
          <w:szCs w:val="22"/>
          <w:lang w:val="es-ES"/>
        </w:rPr>
      </w:pPr>
    </w:p>
    <w:p w14:paraId="2BAD8C2A" w14:textId="77777777" w:rsidR="00756821" w:rsidRPr="004B3E32" w:rsidRDefault="0048489A" w:rsidP="001C6C54">
      <w:pPr>
        <w:spacing w:before="0" w:beforeAutospacing="0" w:after="0" w:afterAutospacing="0" w:line="360" w:lineRule="auto"/>
        <w:rPr>
          <w:rFonts w:ascii="Arial" w:hAnsi="Arial" w:cs="Arial"/>
          <w:szCs w:val="22"/>
          <w:lang w:val="es-ES"/>
        </w:rPr>
      </w:pPr>
      <w:r w:rsidRPr="004B3E32">
        <w:rPr>
          <w:rFonts w:ascii="Arial" w:hAnsi="Arial" w:cs="Arial"/>
          <w:szCs w:val="22"/>
          <w:lang w:val="es-ES"/>
        </w:rPr>
        <w:t>L</w:t>
      </w:r>
      <w:r w:rsidR="00756821" w:rsidRPr="004B3E32">
        <w:rPr>
          <w:rFonts w:ascii="Arial" w:hAnsi="Arial" w:cs="Arial"/>
          <w:szCs w:val="22"/>
          <w:lang w:val="es-ES"/>
        </w:rPr>
        <w:t>a Evaluación Específica del Desempeño es</w:t>
      </w:r>
      <w:r w:rsidR="00445C96" w:rsidRPr="004B3E32">
        <w:rPr>
          <w:rFonts w:ascii="Arial" w:hAnsi="Arial" w:cs="Arial"/>
          <w:szCs w:val="22"/>
          <w:lang w:val="es-ES"/>
        </w:rPr>
        <w:t xml:space="preserve"> de acuerdo a CONEVAL</w:t>
      </w:r>
      <w:r w:rsidR="00756821" w:rsidRPr="004B3E32">
        <w:rPr>
          <w:rFonts w:ascii="Arial" w:hAnsi="Arial" w:cs="Arial"/>
          <w:szCs w:val="22"/>
          <w:lang w:val="es-ES"/>
        </w:rPr>
        <w:t xml:space="preserve"> "</w:t>
      </w:r>
      <w:r w:rsidR="00062021" w:rsidRPr="004B3E32">
        <w:rPr>
          <w:rFonts w:ascii="Arial" w:hAnsi="Arial" w:cs="Arial"/>
          <w:szCs w:val="22"/>
          <w:lang w:val="es-ES"/>
        </w:rPr>
        <w:t xml:space="preserve">(…) </w:t>
      </w:r>
      <w:r w:rsidR="00062021" w:rsidRPr="004B3E32">
        <w:rPr>
          <w:rFonts w:ascii="Arial" w:eastAsia="Times New Roman" w:hAnsi="Arial" w:cs="Arial"/>
          <w:color w:val="000000"/>
          <w:szCs w:val="22"/>
          <w:shd w:val="clear" w:color="auto" w:fill="FFFFFF"/>
          <w:lang w:val="es-ES"/>
        </w:rPr>
        <w:t>una valoración sintética del desempeño de los programas sociales durante un ejercicio fiscal. Esta evaluación muestra el avance en el cumplimiento de los objetivos y metas programadas de los programas mediante el análisis de indicadores de resultados, de servicios y de gestión”.</w:t>
      </w:r>
      <w:sdt>
        <w:sdtPr>
          <w:rPr>
            <w:rFonts w:ascii="Arial" w:eastAsia="Times New Roman" w:hAnsi="Arial" w:cs="Arial"/>
            <w:color w:val="000000"/>
            <w:szCs w:val="22"/>
            <w:shd w:val="clear" w:color="auto" w:fill="FFFFFF"/>
            <w:lang w:val="es-ES"/>
          </w:rPr>
          <w:id w:val="935252543"/>
          <w:citation/>
        </w:sdtPr>
        <w:sdtContent>
          <w:r w:rsidR="00062021" w:rsidRPr="004B3E32">
            <w:rPr>
              <w:rFonts w:ascii="Arial" w:eastAsia="Times New Roman" w:hAnsi="Arial" w:cs="Arial"/>
              <w:color w:val="000000"/>
              <w:szCs w:val="22"/>
              <w:shd w:val="clear" w:color="auto" w:fill="FFFFFF"/>
              <w:lang w:val="es-ES"/>
            </w:rPr>
            <w:fldChar w:fldCharType="begin"/>
          </w:r>
          <w:r w:rsidR="00062021" w:rsidRPr="004B3E32">
            <w:rPr>
              <w:rFonts w:ascii="Arial" w:eastAsia="Times New Roman" w:hAnsi="Arial" w:cs="Arial"/>
              <w:color w:val="000000"/>
              <w:szCs w:val="22"/>
              <w:shd w:val="clear" w:color="auto" w:fill="FFFFFF"/>
              <w:lang w:val="es-ES"/>
            </w:rPr>
            <w:instrText xml:space="preserve"> CITATION CON17 \l 3082 </w:instrText>
          </w:r>
          <w:r w:rsidR="00062021" w:rsidRPr="004B3E32">
            <w:rPr>
              <w:rFonts w:ascii="Arial" w:eastAsia="Times New Roman" w:hAnsi="Arial" w:cs="Arial"/>
              <w:color w:val="000000"/>
              <w:szCs w:val="22"/>
              <w:shd w:val="clear" w:color="auto" w:fill="FFFFFF"/>
              <w:lang w:val="es-ES"/>
            </w:rPr>
            <w:fldChar w:fldCharType="separate"/>
          </w:r>
          <w:r w:rsidR="004C7A2D">
            <w:rPr>
              <w:rFonts w:ascii="Arial" w:eastAsia="Times New Roman" w:hAnsi="Arial" w:cs="Arial"/>
              <w:noProof/>
              <w:color w:val="000000"/>
              <w:szCs w:val="22"/>
              <w:shd w:val="clear" w:color="auto" w:fill="FFFFFF"/>
              <w:lang w:val="es-ES"/>
            </w:rPr>
            <w:t xml:space="preserve"> </w:t>
          </w:r>
          <w:r w:rsidR="004C7A2D" w:rsidRPr="004C7A2D">
            <w:rPr>
              <w:rFonts w:ascii="Arial" w:eastAsia="Times New Roman" w:hAnsi="Arial" w:cs="Arial"/>
              <w:noProof/>
              <w:color w:val="000000"/>
              <w:szCs w:val="22"/>
              <w:shd w:val="clear" w:color="auto" w:fill="FFFFFF"/>
              <w:lang w:val="es-ES"/>
            </w:rPr>
            <w:t>(CONEVAL, s.f.)</w:t>
          </w:r>
          <w:r w:rsidR="00062021" w:rsidRPr="004B3E32">
            <w:rPr>
              <w:rFonts w:ascii="Arial" w:eastAsia="Times New Roman" w:hAnsi="Arial" w:cs="Arial"/>
              <w:color w:val="000000"/>
              <w:szCs w:val="22"/>
              <w:shd w:val="clear" w:color="auto" w:fill="FFFFFF"/>
              <w:lang w:val="es-ES"/>
            </w:rPr>
            <w:fldChar w:fldCharType="end"/>
          </w:r>
        </w:sdtContent>
      </w:sdt>
      <w:r w:rsidR="00062021" w:rsidRPr="004B3E32">
        <w:rPr>
          <w:rFonts w:ascii="Arial" w:hAnsi="Arial" w:cs="Arial"/>
          <w:szCs w:val="22"/>
          <w:lang w:val="es-ES"/>
        </w:rPr>
        <w:t xml:space="preserve"> De</w:t>
      </w:r>
      <w:r w:rsidR="00A47306" w:rsidRPr="004B3E32">
        <w:rPr>
          <w:rFonts w:ascii="Arial" w:hAnsi="Arial" w:cs="Arial"/>
          <w:szCs w:val="22"/>
          <w:lang w:val="es-ES"/>
        </w:rPr>
        <w:t xml:space="preserve"> </w:t>
      </w:r>
      <w:r w:rsidR="00062021" w:rsidRPr="004B3E32">
        <w:rPr>
          <w:rFonts w:ascii="Arial" w:hAnsi="Arial" w:cs="Arial"/>
          <w:szCs w:val="22"/>
          <w:lang w:val="es-ES"/>
        </w:rPr>
        <w:t xml:space="preserve"> acuerdo a lo</w:t>
      </w:r>
      <w:r w:rsidR="00756821" w:rsidRPr="004B3E32">
        <w:rPr>
          <w:rFonts w:ascii="Arial" w:hAnsi="Arial" w:cs="Arial"/>
          <w:szCs w:val="22"/>
          <w:lang w:val="es-ES"/>
        </w:rPr>
        <w:t xml:space="preserve"> anteri</w:t>
      </w:r>
      <w:r w:rsidR="00062021" w:rsidRPr="004B3E32">
        <w:rPr>
          <w:rFonts w:ascii="Arial" w:hAnsi="Arial" w:cs="Arial"/>
          <w:szCs w:val="22"/>
          <w:lang w:val="es-ES"/>
        </w:rPr>
        <w:t>or, en cumplimiento del PAE 2017</w:t>
      </w:r>
      <w:r w:rsidR="0086711B" w:rsidRPr="004B3E32">
        <w:rPr>
          <w:rFonts w:ascii="Arial" w:hAnsi="Arial" w:cs="Arial"/>
          <w:szCs w:val="22"/>
          <w:lang w:val="es-ES"/>
        </w:rPr>
        <w:t>,</w:t>
      </w:r>
      <w:r w:rsidR="00756821" w:rsidRPr="004B3E32">
        <w:rPr>
          <w:rFonts w:ascii="Arial" w:hAnsi="Arial" w:cs="Arial"/>
          <w:szCs w:val="22"/>
          <w:lang w:val="es-ES"/>
        </w:rPr>
        <w:t xml:space="preserve"> así como de los TdR</w:t>
      </w:r>
      <w:r w:rsidR="00062021" w:rsidRPr="004B3E32">
        <w:rPr>
          <w:rFonts w:ascii="Arial" w:hAnsi="Arial" w:cs="Arial"/>
          <w:szCs w:val="22"/>
          <w:lang w:val="es-ES"/>
        </w:rPr>
        <w:t xml:space="preserve"> para la Evaluación Específica de Desempeño de los Programas Presupuestarios Estatales</w:t>
      </w:r>
      <w:r w:rsidR="00756821" w:rsidRPr="004B3E32">
        <w:rPr>
          <w:rFonts w:ascii="Arial" w:hAnsi="Arial" w:cs="Arial"/>
          <w:szCs w:val="22"/>
          <w:lang w:val="es-ES"/>
        </w:rPr>
        <w:t xml:space="preserve"> definidos por la SEPLAN, </w:t>
      </w:r>
      <w:r w:rsidR="00062021" w:rsidRPr="004B3E32">
        <w:rPr>
          <w:rFonts w:ascii="Arial" w:hAnsi="Arial" w:cs="Arial"/>
          <w:szCs w:val="22"/>
          <w:lang w:val="es-ES"/>
        </w:rPr>
        <w:t>se desarrolló la Evaluación Específica de Desempeño del</w:t>
      </w:r>
      <w:r w:rsidR="00756821" w:rsidRPr="004B3E32">
        <w:rPr>
          <w:rFonts w:ascii="Arial" w:hAnsi="Arial" w:cs="Arial"/>
          <w:szCs w:val="22"/>
          <w:lang w:val="es-ES"/>
        </w:rPr>
        <w:t xml:space="preserve"> </w:t>
      </w:r>
      <w:r w:rsidR="00062021" w:rsidRPr="004B3E32">
        <w:rPr>
          <w:rFonts w:ascii="Arial" w:hAnsi="Arial" w:cs="Arial"/>
          <w:i/>
          <w:iCs/>
          <w:szCs w:val="22"/>
          <w:lang w:val="es-ES"/>
        </w:rPr>
        <w:t xml:space="preserve">Programa presupuestario 098 Fomento al Empleo </w:t>
      </w:r>
      <w:r w:rsidR="00062021" w:rsidRPr="004B3E32">
        <w:rPr>
          <w:rFonts w:ascii="Arial" w:hAnsi="Arial" w:cs="Arial"/>
          <w:szCs w:val="22"/>
          <w:lang w:val="es-ES"/>
        </w:rPr>
        <w:t xml:space="preserve"> para el ejercicio fiscal 2016</w:t>
      </w:r>
      <w:r w:rsidR="00756821" w:rsidRPr="004B3E32">
        <w:rPr>
          <w:rFonts w:ascii="Arial" w:hAnsi="Arial" w:cs="Arial"/>
          <w:szCs w:val="22"/>
          <w:lang w:val="es-ES"/>
        </w:rPr>
        <w:t xml:space="preserve">. </w:t>
      </w:r>
    </w:p>
    <w:p w14:paraId="3BE6FACE" w14:textId="77777777" w:rsidR="00A51BFE" w:rsidRPr="004B3E32" w:rsidRDefault="00A51BFE" w:rsidP="001C6C54">
      <w:pPr>
        <w:spacing w:before="0" w:beforeAutospacing="0" w:after="0" w:afterAutospacing="0" w:line="360" w:lineRule="auto"/>
        <w:rPr>
          <w:rFonts w:ascii="Arial" w:hAnsi="Arial" w:cs="Arial"/>
          <w:szCs w:val="22"/>
          <w:lang w:val="es-ES"/>
        </w:rPr>
      </w:pPr>
    </w:p>
    <w:p w14:paraId="2730789E" w14:textId="77777777" w:rsidR="00125BAE" w:rsidRPr="004B3E32" w:rsidRDefault="003E0171" w:rsidP="001C6C54">
      <w:pPr>
        <w:spacing w:before="0" w:beforeAutospacing="0" w:after="0" w:afterAutospacing="0" w:line="360" w:lineRule="auto"/>
        <w:rPr>
          <w:rFonts w:ascii="Arial" w:hAnsi="Arial" w:cs="Arial"/>
          <w:szCs w:val="22"/>
          <w:lang w:val="es-ES"/>
        </w:rPr>
      </w:pPr>
      <w:r w:rsidRPr="004B3E32">
        <w:rPr>
          <w:rFonts w:ascii="Arial" w:eastAsia="Times New Roman" w:hAnsi="Arial" w:cs="Arial"/>
          <w:szCs w:val="22"/>
          <w:lang w:val="es-ES"/>
        </w:rPr>
        <w:t xml:space="preserve">El principal objetivo de la evaluación es retroalimentar la gestión del Pp 098 mediante la valoración del cumplimiento de sus metas estratégicas y de gestión, a fin de que su implementación conduzca al logro de los resultados e impactos esperados. </w:t>
      </w:r>
      <w:r w:rsidR="00A51BFE" w:rsidRPr="004B3E32">
        <w:rPr>
          <w:rFonts w:ascii="Arial" w:hAnsi="Arial" w:cs="Arial"/>
          <w:szCs w:val="22"/>
          <w:lang w:val="es-ES"/>
        </w:rPr>
        <w:t xml:space="preserve">El documento </w:t>
      </w:r>
      <w:r w:rsidR="008A40F9" w:rsidRPr="004B3E32">
        <w:rPr>
          <w:rFonts w:ascii="Arial" w:hAnsi="Arial" w:cs="Arial"/>
          <w:szCs w:val="22"/>
          <w:lang w:val="es-ES"/>
        </w:rPr>
        <w:t xml:space="preserve">se integró por siete apartados fundamentales: 1) </w:t>
      </w:r>
      <w:r w:rsidR="00125BAE" w:rsidRPr="004B3E32">
        <w:rPr>
          <w:rFonts w:ascii="Arial" w:hAnsi="Arial" w:cs="Arial"/>
          <w:szCs w:val="22"/>
          <w:lang w:val="es-ES"/>
        </w:rPr>
        <w:t>Características del Programa presupuestario,</w:t>
      </w:r>
      <w:r w:rsidR="008A40F9" w:rsidRPr="004B3E32">
        <w:rPr>
          <w:rFonts w:ascii="Arial" w:hAnsi="Arial" w:cs="Arial"/>
          <w:szCs w:val="22"/>
          <w:lang w:val="es-ES"/>
        </w:rPr>
        <w:t xml:space="preserve"> 2) </w:t>
      </w:r>
      <w:r w:rsidR="00125BAE" w:rsidRPr="004B3E32">
        <w:rPr>
          <w:rFonts w:ascii="Arial" w:hAnsi="Arial" w:cs="Arial"/>
          <w:szCs w:val="22"/>
          <w:lang w:val="es-ES"/>
        </w:rPr>
        <w:t xml:space="preserve">Resultados, </w:t>
      </w:r>
      <w:r w:rsidR="008A40F9" w:rsidRPr="004B3E32">
        <w:rPr>
          <w:rFonts w:ascii="Arial" w:hAnsi="Arial" w:cs="Arial"/>
          <w:szCs w:val="22"/>
          <w:lang w:val="es-ES"/>
        </w:rPr>
        <w:t xml:space="preserve">3) </w:t>
      </w:r>
      <w:r w:rsidR="00125BAE" w:rsidRPr="004B3E32">
        <w:rPr>
          <w:rFonts w:ascii="Arial" w:hAnsi="Arial" w:cs="Arial"/>
          <w:szCs w:val="22"/>
          <w:lang w:val="es-ES"/>
        </w:rPr>
        <w:t>Gestión, 4</w:t>
      </w:r>
      <w:r w:rsidR="008A40F9" w:rsidRPr="004B3E32">
        <w:rPr>
          <w:rFonts w:ascii="Arial" w:hAnsi="Arial" w:cs="Arial"/>
          <w:szCs w:val="22"/>
          <w:lang w:val="es-ES"/>
        </w:rPr>
        <w:t xml:space="preserve">) </w:t>
      </w:r>
      <w:r w:rsidR="00125BAE" w:rsidRPr="004B3E32">
        <w:rPr>
          <w:rFonts w:ascii="Arial" w:hAnsi="Arial" w:cs="Arial"/>
          <w:szCs w:val="22"/>
          <w:lang w:val="es-ES"/>
        </w:rPr>
        <w:t>Cobertura del programa, 5</w:t>
      </w:r>
      <w:r w:rsidR="008A40F9" w:rsidRPr="004B3E32">
        <w:rPr>
          <w:rFonts w:ascii="Arial" w:hAnsi="Arial" w:cs="Arial"/>
          <w:szCs w:val="22"/>
          <w:lang w:val="es-ES"/>
        </w:rPr>
        <w:t xml:space="preserve">) </w:t>
      </w:r>
      <w:r w:rsidR="00125BAE" w:rsidRPr="004B3E32">
        <w:rPr>
          <w:rFonts w:ascii="Arial" w:hAnsi="Arial" w:cs="Arial"/>
          <w:szCs w:val="22"/>
          <w:lang w:val="es-ES"/>
        </w:rPr>
        <w:t>Seguimiento a los apoyos otorgados</w:t>
      </w:r>
      <w:r w:rsidR="008A40F9" w:rsidRPr="004B3E32">
        <w:rPr>
          <w:rFonts w:ascii="Arial" w:hAnsi="Arial" w:cs="Arial"/>
          <w:szCs w:val="22"/>
          <w:lang w:val="es-ES"/>
        </w:rPr>
        <w:t xml:space="preserve">, </w:t>
      </w:r>
      <w:r w:rsidR="00125BAE" w:rsidRPr="004B3E32">
        <w:rPr>
          <w:rFonts w:ascii="Arial" w:hAnsi="Arial" w:cs="Arial"/>
          <w:szCs w:val="22"/>
          <w:lang w:val="es-ES"/>
        </w:rPr>
        <w:t xml:space="preserve">6) Calidad en el servicio, </w:t>
      </w:r>
      <w:r w:rsidR="008A40F9" w:rsidRPr="004B3E32">
        <w:rPr>
          <w:rFonts w:ascii="Arial" w:hAnsi="Arial" w:cs="Arial"/>
          <w:szCs w:val="22"/>
          <w:lang w:val="es-ES"/>
        </w:rPr>
        <w:t xml:space="preserve">y 7) </w:t>
      </w:r>
      <w:r w:rsidR="00125BAE" w:rsidRPr="004B3E32">
        <w:rPr>
          <w:rFonts w:ascii="Arial" w:hAnsi="Arial" w:cs="Arial"/>
          <w:szCs w:val="22"/>
          <w:lang w:val="es-ES"/>
        </w:rPr>
        <w:t>Atención a Aspectos Susceptibles de Mejora. Con base en todo lo anterior se realiza un análisis de fortalezas, oportunidades, debilidades y Amenazas (FODA), para el Pp 098, y se reportan luego los principales hallazgos y conclusiones de la evaluación.</w:t>
      </w:r>
    </w:p>
    <w:p w14:paraId="09901FB1" w14:textId="77777777" w:rsidR="00A51BFE" w:rsidRPr="004B3E32" w:rsidRDefault="00A51BFE" w:rsidP="001C6C54">
      <w:pPr>
        <w:spacing w:before="0" w:beforeAutospacing="0" w:after="0" w:afterAutospacing="0" w:line="360" w:lineRule="auto"/>
        <w:rPr>
          <w:rFonts w:ascii="Arial" w:hAnsi="Arial" w:cs="Arial"/>
          <w:szCs w:val="22"/>
          <w:lang w:val="es-ES"/>
        </w:rPr>
      </w:pPr>
    </w:p>
    <w:p w14:paraId="5436981D" w14:textId="0D9D8034" w:rsidR="00385984" w:rsidRPr="00A66D45" w:rsidRDefault="00A51BFE" w:rsidP="00A66D45">
      <w:pPr>
        <w:spacing w:before="0" w:beforeAutospacing="0" w:after="0" w:afterAutospacing="0" w:line="360" w:lineRule="auto"/>
        <w:rPr>
          <w:rStyle w:val="eop"/>
          <w:rFonts w:ascii="Arial" w:hAnsi="Arial" w:cs="Arial"/>
          <w:szCs w:val="22"/>
          <w:lang w:val="es-ES"/>
        </w:rPr>
      </w:pPr>
      <w:r w:rsidRPr="004B3E32">
        <w:rPr>
          <w:rFonts w:ascii="Arial" w:hAnsi="Arial" w:cs="Arial"/>
          <w:szCs w:val="22"/>
          <w:lang w:val="es-ES"/>
        </w:rPr>
        <w:t xml:space="preserve">La evaluación comprende el análisis de gabinete, así como reuniones estratégicas con el personal responsable del Pp 098 para fortalecer los resultados y recomendaciones </w:t>
      </w:r>
      <w:r w:rsidR="001476FD" w:rsidRPr="004B3E32">
        <w:rPr>
          <w:rFonts w:ascii="Arial" w:hAnsi="Arial" w:cs="Arial"/>
          <w:szCs w:val="22"/>
          <w:lang w:val="es-ES"/>
        </w:rPr>
        <w:t>del estudio</w:t>
      </w:r>
      <w:r w:rsidRPr="004B3E32">
        <w:rPr>
          <w:rFonts w:ascii="Arial" w:hAnsi="Arial" w:cs="Arial"/>
          <w:szCs w:val="22"/>
          <w:lang w:val="es-ES"/>
        </w:rPr>
        <w:t xml:space="preserve">. Se revisaron documentos institucionales, normativos y operativos que rigen el funcionamiento del programa. </w:t>
      </w:r>
      <w:r w:rsidR="00756821" w:rsidRPr="004B3E32">
        <w:rPr>
          <w:rFonts w:ascii="Arial" w:hAnsi="Arial" w:cs="Arial"/>
          <w:szCs w:val="22"/>
          <w:lang w:val="es-ES"/>
        </w:rPr>
        <w:t xml:space="preserve">Las recomendaciones derivadas del </w:t>
      </w:r>
      <w:r w:rsidR="001476FD" w:rsidRPr="004B3E32">
        <w:rPr>
          <w:rFonts w:ascii="Arial" w:hAnsi="Arial" w:cs="Arial"/>
          <w:szCs w:val="22"/>
          <w:lang w:val="es-ES"/>
        </w:rPr>
        <w:t>análisis</w:t>
      </w:r>
      <w:r w:rsidR="00756821" w:rsidRPr="004B3E32">
        <w:rPr>
          <w:rFonts w:ascii="Arial" w:hAnsi="Arial" w:cs="Arial"/>
          <w:szCs w:val="22"/>
          <w:lang w:val="es-ES"/>
        </w:rPr>
        <w:t xml:space="preserve"> buscan ofrecer elementos puntu</w:t>
      </w:r>
      <w:r w:rsidR="001476FD" w:rsidRPr="004B3E32">
        <w:rPr>
          <w:rFonts w:ascii="Arial" w:hAnsi="Arial" w:cs="Arial"/>
          <w:szCs w:val="22"/>
          <w:lang w:val="es-ES"/>
        </w:rPr>
        <w:t>ales y factibles de mejora del p</w:t>
      </w:r>
      <w:r w:rsidR="00756821" w:rsidRPr="004B3E32">
        <w:rPr>
          <w:rFonts w:ascii="Arial" w:hAnsi="Arial" w:cs="Arial"/>
          <w:szCs w:val="22"/>
          <w:lang w:val="es-ES"/>
        </w:rPr>
        <w:t xml:space="preserve">rograma, tanto en términos de diseño como de implementación. </w:t>
      </w:r>
    </w:p>
    <w:p w14:paraId="6E8AC835" w14:textId="77777777" w:rsidR="00A66D45" w:rsidRDefault="00A66D45" w:rsidP="004343DC">
      <w:pPr>
        <w:pStyle w:val="Heading1"/>
        <w:rPr>
          <w:rStyle w:val="eop"/>
          <w:szCs w:val="24"/>
          <w:lang w:val="es-ES"/>
        </w:rPr>
      </w:pPr>
    </w:p>
    <w:p w14:paraId="4D766115" w14:textId="77777777" w:rsidR="00385984" w:rsidRPr="004B3E32" w:rsidRDefault="00385984" w:rsidP="004343DC">
      <w:pPr>
        <w:pStyle w:val="Heading1"/>
        <w:rPr>
          <w:lang w:val="es-ES"/>
        </w:rPr>
      </w:pPr>
      <w:bookmarkStart w:id="6" w:name="_Toc497751082"/>
      <w:r w:rsidRPr="004B3E32">
        <w:rPr>
          <w:rStyle w:val="eop"/>
          <w:szCs w:val="24"/>
          <w:lang w:val="es-ES"/>
        </w:rPr>
        <w:t>CAPÍTULO I. CARACTERÍSTICAS DEL PROGRAMA</w:t>
      </w:r>
      <w:r w:rsidR="006114EE" w:rsidRPr="004B3E32">
        <w:rPr>
          <w:rStyle w:val="eop"/>
          <w:szCs w:val="24"/>
          <w:lang w:val="es-ES"/>
        </w:rPr>
        <w:t xml:space="preserve"> PRESUPUESTARIO</w:t>
      </w:r>
      <w:bookmarkEnd w:id="6"/>
    </w:p>
    <w:p w14:paraId="51774695" w14:textId="77777777" w:rsidR="00385984" w:rsidRPr="004B3E32" w:rsidRDefault="004B3E32" w:rsidP="00385984">
      <w:pPr>
        <w:pStyle w:val="Heading4"/>
        <w:spacing w:before="100" w:after="100"/>
        <w:rPr>
          <w:rFonts w:ascii="Arial" w:hAnsi="Arial" w:cs="Arial"/>
          <w:b/>
          <w:lang w:val="es-ES"/>
        </w:rPr>
      </w:pPr>
      <w:r w:rsidRPr="004B3E32">
        <w:rPr>
          <w:rFonts w:ascii="Arial" w:hAnsi="Arial" w:cs="Arial"/>
          <w:b/>
          <w:lang w:val="es-ES"/>
        </w:rPr>
        <w:t>Características generales</w:t>
      </w:r>
      <w:r w:rsidR="006114EE" w:rsidRPr="004B3E32">
        <w:rPr>
          <w:rFonts w:ascii="Arial" w:hAnsi="Arial" w:cs="Arial"/>
          <w:b/>
          <w:lang w:val="es-ES"/>
        </w:rPr>
        <w:t xml:space="preserve"> del Programa</w:t>
      </w:r>
    </w:p>
    <w:p w14:paraId="67DBA7CE" w14:textId="77777777" w:rsidR="006114EE" w:rsidRPr="004B3E32" w:rsidRDefault="006114EE" w:rsidP="001C6C54">
      <w:pPr>
        <w:spacing w:line="360" w:lineRule="auto"/>
        <w:rPr>
          <w:rFonts w:ascii="Arial" w:eastAsiaTheme="minorHAnsi" w:hAnsi="Arial" w:cs="Arial"/>
          <w:szCs w:val="22"/>
          <w:lang w:val="es-ES"/>
        </w:rPr>
      </w:pPr>
      <w:r w:rsidRPr="004B3E32">
        <w:rPr>
          <w:rFonts w:ascii="Arial" w:eastAsiaTheme="minorHAnsi" w:hAnsi="Arial" w:cs="Arial"/>
          <w:szCs w:val="22"/>
          <w:lang w:val="es-ES"/>
        </w:rPr>
        <w:t xml:space="preserve">El </w:t>
      </w:r>
      <w:r w:rsidRPr="004B3E32">
        <w:rPr>
          <w:rFonts w:ascii="Arial" w:eastAsiaTheme="minorHAnsi" w:hAnsi="Arial" w:cs="Arial"/>
          <w:i/>
          <w:iCs/>
          <w:szCs w:val="22"/>
          <w:lang w:val="es-ES"/>
        </w:rPr>
        <w:t xml:space="preserve">Programa Presupuestario 098 Fomento al Empleo </w:t>
      </w:r>
      <w:r w:rsidRPr="004B3E32">
        <w:rPr>
          <w:rFonts w:ascii="Arial" w:eastAsiaTheme="minorHAnsi" w:hAnsi="Arial" w:cs="Arial"/>
          <w:szCs w:val="22"/>
          <w:lang w:val="es-ES"/>
        </w:rPr>
        <w:t xml:space="preserve">(Pp 098) está a cargo de la Secretaría del Trabajo y Previsión Social del Estado de Yucatán (STPS). Su objetivo es </w:t>
      </w:r>
      <w:r w:rsidR="00211224" w:rsidRPr="004B3E32">
        <w:rPr>
          <w:rFonts w:ascii="Arial" w:eastAsiaTheme="minorHAnsi" w:hAnsi="Arial" w:cs="Arial"/>
          <w:szCs w:val="22"/>
          <w:lang w:val="es-ES"/>
        </w:rPr>
        <w:t>atender los niveles de población desocupada</w:t>
      </w:r>
      <w:r w:rsidRPr="004B3E32">
        <w:rPr>
          <w:rFonts w:ascii="Arial" w:eastAsiaTheme="minorHAnsi" w:hAnsi="Arial" w:cs="Arial"/>
          <w:szCs w:val="22"/>
          <w:lang w:val="es-ES"/>
        </w:rPr>
        <w:t xml:space="preserve"> en el Estado</w:t>
      </w:r>
      <w:r w:rsidR="00211224" w:rsidRPr="004B3E32">
        <w:rPr>
          <w:rFonts w:ascii="Arial" w:eastAsiaTheme="minorHAnsi" w:hAnsi="Arial" w:cs="Arial"/>
          <w:szCs w:val="22"/>
          <w:lang w:val="es-ES"/>
        </w:rPr>
        <w:t xml:space="preserve"> de Yucatán. Para ello, se valió en 2016</w:t>
      </w:r>
      <w:r w:rsidRPr="004B3E32">
        <w:rPr>
          <w:rFonts w:ascii="Arial" w:eastAsiaTheme="minorHAnsi" w:hAnsi="Arial" w:cs="Arial"/>
          <w:szCs w:val="22"/>
          <w:lang w:val="es-ES"/>
        </w:rPr>
        <w:t xml:space="preserve"> de </w:t>
      </w:r>
      <w:r w:rsidR="00211224" w:rsidRPr="004B3E32">
        <w:rPr>
          <w:rFonts w:ascii="Arial" w:eastAsiaTheme="minorHAnsi" w:hAnsi="Arial" w:cs="Arial"/>
          <w:szCs w:val="22"/>
          <w:lang w:val="es-ES"/>
        </w:rPr>
        <w:t xml:space="preserve">tres </w:t>
      </w:r>
      <w:r w:rsidRPr="004B3E32">
        <w:rPr>
          <w:rFonts w:ascii="Arial" w:eastAsiaTheme="minorHAnsi" w:hAnsi="Arial" w:cs="Arial"/>
          <w:szCs w:val="22"/>
          <w:lang w:val="es-ES"/>
        </w:rPr>
        <w:t xml:space="preserve">componentes: </w:t>
      </w:r>
      <w:r w:rsidR="00211224" w:rsidRPr="004B3E32">
        <w:rPr>
          <w:rFonts w:ascii="Arial" w:eastAsiaTheme="minorHAnsi" w:hAnsi="Arial" w:cs="Arial"/>
          <w:szCs w:val="22"/>
          <w:lang w:val="es-ES"/>
        </w:rPr>
        <w:t>Apoyos económicos, Apoyos en especie y Servicios de vinculación laboral.</w:t>
      </w:r>
      <w:r w:rsidRPr="004B3E32">
        <w:rPr>
          <w:rFonts w:ascii="Arial" w:eastAsiaTheme="minorHAnsi" w:hAnsi="Arial" w:cs="Arial"/>
          <w:szCs w:val="22"/>
          <w:lang w:val="es-ES"/>
        </w:rPr>
        <w:t xml:space="preserve"> </w:t>
      </w:r>
    </w:p>
    <w:p w14:paraId="70C17654" w14:textId="77777777" w:rsidR="00CA1D7D" w:rsidRPr="004B3E32" w:rsidRDefault="00211224" w:rsidP="001C6C54">
      <w:pPr>
        <w:spacing w:line="360" w:lineRule="auto"/>
        <w:rPr>
          <w:rFonts w:ascii="Arial" w:hAnsi="Arial" w:cs="Arial"/>
          <w:szCs w:val="22"/>
          <w:lang w:val="es-ES"/>
        </w:rPr>
      </w:pPr>
      <w:r w:rsidRPr="004B3E32">
        <w:rPr>
          <w:rFonts w:ascii="Arial" w:eastAsiaTheme="minorHAnsi" w:hAnsi="Arial" w:cs="Arial"/>
          <w:szCs w:val="22"/>
          <w:lang w:val="es-ES"/>
        </w:rPr>
        <w:t>El Programa presupuestario 098</w:t>
      </w:r>
      <w:r w:rsidR="00960E9F" w:rsidRPr="004B3E32">
        <w:rPr>
          <w:rFonts w:ascii="Arial" w:eastAsiaTheme="minorHAnsi" w:hAnsi="Arial" w:cs="Arial"/>
          <w:szCs w:val="22"/>
          <w:lang w:val="es-ES"/>
        </w:rPr>
        <w:t xml:space="preserve"> se alinea </w:t>
      </w:r>
      <w:r w:rsidR="0068450D" w:rsidRPr="004B3E32">
        <w:rPr>
          <w:rFonts w:ascii="Arial" w:eastAsiaTheme="minorHAnsi" w:hAnsi="Arial" w:cs="Arial"/>
          <w:szCs w:val="22"/>
          <w:lang w:val="es-ES"/>
        </w:rPr>
        <w:t xml:space="preserve">al </w:t>
      </w:r>
      <w:r w:rsidR="006114EE" w:rsidRPr="004B3E32">
        <w:rPr>
          <w:rFonts w:ascii="Arial" w:eastAsiaTheme="minorHAnsi" w:hAnsi="Arial" w:cs="Arial"/>
          <w:szCs w:val="22"/>
          <w:lang w:val="es-ES"/>
        </w:rPr>
        <w:t>Pl</w:t>
      </w:r>
      <w:r w:rsidR="0068450D" w:rsidRPr="004B3E32">
        <w:rPr>
          <w:rFonts w:ascii="Arial" w:eastAsiaTheme="minorHAnsi" w:hAnsi="Arial" w:cs="Arial"/>
          <w:szCs w:val="22"/>
          <w:lang w:val="es-ES"/>
        </w:rPr>
        <w:t xml:space="preserve">an Estatal de Desarrollo (PED) a través del Eje: </w:t>
      </w:r>
      <w:r w:rsidR="006114EE" w:rsidRPr="004B3E32">
        <w:rPr>
          <w:rFonts w:ascii="Arial" w:eastAsiaTheme="minorHAnsi" w:hAnsi="Arial" w:cs="Arial"/>
          <w:szCs w:val="22"/>
          <w:lang w:val="es-ES"/>
        </w:rPr>
        <w:t xml:space="preserve">Yucatán </w:t>
      </w:r>
      <w:r w:rsidR="00960E9F" w:rsidRPr="004B3E32">
        <w:rPr>
          <w:rFonts w:ascii="Arial" w:eastAsiaTheme="minorHAnsi" w:hAnsi="Arial" w:cs="Arial"/>
          <w:szCs w:val="22"/>
          <w:lang w:val="es-ES"/>
        </w:rPr>
        <w:t>Competitivo;</w:t>
      </w:r>
      <w:r w:rsidR="0068450D" w:rsidRPr="004B3E32">
        <w:rPr>
          <w:rFonts w:ascii="Arial" w:eastAsiaTheme="minorHAnsi" w:hAnsi="Arial" w:cs="Arial"/>
          <w:szCs w:val="22"/>
          <w:lang w:val="es-ES"/>
        </w:rPr>
        <w:t xml:space="preserve"> Tema: Empleo y Desarrollo Empresarial; Objetivo: Mejorar la calidad del empleo en el Estado</w:t>
      </w:r>
      <w:r w:rsidR="006114EE" w:rsidRPr="004B3E32">
        <w:rPr>
          <w:rFonts w:ascii="Arial" w:eastAsiaTheme="minorHAnsi" w:hAnsi="Arial" w:cs="Arial"/>
          <w:szCs w:val="22"/>
          <w:lang w:val="es-ES"/>
        </w:rPr>
        <w:t xml:space="preserve">. Asimismo, responde de manera directa al </w:t>
      </w:r>
      <w:r w:rsidR="0068450D" w:rsidRPr="004B3E32">
        <w:rPr>
          <w:rFonts w:ascii="Arial" w:eastAsiaTheme="minorHAnsi" w:hAnsi="Arial" w:cs="Arial"/>
          <w:szCs w:val="22"/>
          <w:lang w:val="es-ES"/>
        </w:rPr>
        <w:t xml:space="preserve">Programa Sectorial de Trabajo y Previsión Social 2013-2018 (PSTPS) del Gobierno Federal con el Objetivo 1: </w:t>
      </w:r>
      <w:r w:rsidR="0068450D" w:rsidRPr="004B3E32">
        <w:rPr>
          <w:rFonts w:ascii="Arial" w:hAnsi="Arial" w:cs="Arial"/>
          <w:szCs w:val="22"/>
          <w:lang w:val="es-ES"/>
        </w:rPr>
        <w:t>Impulsar el empleo de calidad e intermediar en el mercado laboral para favorecer la empleabilidad, la protección social y la ocupación productiva.</w:t>
      </w:r>
    </w:p>
    <w:p w14:paraId="48E57551" w14:textId="77777777" w:rsidR="00CA1D7D" w:rsidRPr="004B3E32" w:rsidRDefault="00CA1D7D" w:rsidP="001C6C54">
      <w:pPr>
        <w:spacing w:line="360" w:lineRule="auto"/>
        <w:rPr>
          <w:rFonts w:ascii="Arial" w:eastAsiaTheme="minorHAnsi" w:hAnsi="Arial" w:cs="Arial"/>
          <w:szCs w:val="22"/>
          <w:lang w:val="es-ES"/>
        </w:rPr>
      </w:pPr>
      <w:r w:rsidRPr="004B3E32">
        <w:rPr>
          <w:rFonts w:ascii="Arial" w:eastAsiaTheme="minorHAnsi" w:hAnsi="Arial" w:cs="Arial"/>
          <w:szCs w:val="22"/>
          <w:lang w:val="es-ES"/>
        </w:rPr>
        <w:t>Para 2016</w:t>
      </w:r>
      <w:r w:rsidR="00D73A87" w:rsidRPr="004B3E32">
        <w:rPr>
          <w:rFonts w:ascii="Arial" w:eastAsiaTheme="minorHAnsi" w:hAnsi="Arial" w:cs="Arial"/>
          <w:szCs w:val="22"/>
          <w:lang w:val="es-ES"/>
        </w:rPr>
        <w:t>, el Pp ejerció $28,537,08</w:t>
      </w:r>
      <w:r w:rsidRPr="004B3E32">
        <w:rPr>
          <w:rFonts w:ascii="Arial" w:eastAsiaTheme="minorHAnsi" w:hAnsi="Arial" w:cs="Arial"/>
          <w:szCs w:val="22"/>
          <w:lang w:val="es-ES"/>
        </w:rPr>
        <w:t xml:space="preserve">4, de acuerdo con la Cuenta Pública del </w:t>
      </w:r>
      <w:r w:rsidR="00D703DE" w:rsidRPr="004B3E32">
        <w:rPr>
          <w:rFonts w:ascii="Arial" w:eastAsiaTheme="minorHAnsi" w:hAnsi="Arial" w:cs="Arial"/>
          <w:szCs w:val="22"/>
          <w:lang w:val="es-ES"/>
        </w:rPr>
        <w:t>Estado 2016</w:t>
      </w:r>
      <w:r w:rsidRPr="004B3E32">
        <w:rPr>
          <w:rFonts w:ascii="Arial" w:eastAsiaTheme="minorHAnsi" w:hAnsi="Arial" w:cs="Arial"/>
          <w:szCs w:val="22"/>
          <w:lang w:val="es-ES"/>
        </w:rPr>
        <w:t xml:space="preserve">, y se planteó como metas principales, a nivel de Fin, Propósito y Componentes, las siguientes: </w:t>
      </w:r>
    </w:p>
    <w:tbl>
      <w:tblPr>
        <w:tblpPr w:leftFromText="180" w:rightFromText="180" w:vertAnchor="text" w:horzAnchor="page" w:tblpX="2140" w:tblpY="625"/>
        <w:tblW w:w="849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092"/>
        <w:gridCol w:w="4421"/>
        <w:gridCol w:w="992"/>
        <w:gridCol w:w="986"/>
      </w:tblGrid>
      <w:tr w:rsidR="00706127" w:rsidRPr="004B3E32" w14:paraId="326311F8" w14:textId="77777777" w:rsidTr="001476FD">
        <w:trPr>
          <w:trHeight w:val="442"/>
        </w:trPr>
        <w:tc>
          <w:tcPr>
            <w:tcW w:w="2092" w:type="dxa"/>
            <w:shd w:val="clear" w:color="auto" w:fill="1F4E79" w:themeFill="accent5" w:themeFillShade="80"/>
            <w:tcMar>
              <w:top w:w="20" w:type="nil"/>
              <w:left w:w="20" w:type="nil"/>
              <w:bottom w:w="20" w:type="nil"/>
              <w:right w:w="20" w:type="nil"/>
            </w:tcMar>
            <w:vAlign w:val="center"/>
          </w:tcPr>
          <w:p w14:paraId="25D2878F" w14:textId="77777777" w:rsidR="00706127" w:rsidRPr="004B3E32" w:rsidRDefault="00706127" w:rsidP="00706127">
            <w:pPr>
              <w:jc w:val="center"/>
              <w:rPr>
                <w:rFonts w:ascii="Arial" w:eastAsiaTheme="minorHAnsi" w:hAnsi="Arial" w:cs="Arial"/>
                <w:color w:val="FFFFFF" w:themeColor="background1"/>
                <w:szCs w:val="22"/>
                <w:lang w:val="es-ES"/>
              </w:rPr>
            </w:pPr>
            <w:r w:rsidRPr="004B3E32">
              <w:rPr>
                <w:rFonts w:ascii="Arial" w:eastAsiaTheme="minorHAnsi" w:hAnsi="Arial" w:cs="Arial"/>
                <w:noProof/>
                <w:color w:val="FFFFFF" w:themeColor="background1"/>
                <w:szCs w:val="22"/>
                <w:lang w:val="en-US"/>
              </w:rPr>
              <w:drawing>
                <wp:inline distT="0" distB="0" distL="0" distR="0" wp14:anchorId="020562B8" wp14:editId="23A8E3FE">
                  <wp:extent cx="15240" cy="15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4B3E32">
              <w:rPr>
                <w:rFonts w:ascii="Arial" w:eastAsiaTheme="minorHAnsi" w:hAnsi="Arial" w:cs="Arial"/>
                <w:b/>
                <w:bCs/>
                <w:color w:val="FFFFFF" w:themeColor="background1"/>
                <w:szCs w:val="22"/>
                <w:lang w:val="es-ES"/>
              </w:rPr>
              <w:t>Nivel</w:t>
            </w:r>
          </w:p>
        </w:tc>
        <w:tc>
          <w:tcPr>
            <w:tcW w:w="4421" w:type="dxa"/>
            <w:shd w:val="clear" w:color="auto" w:fill="1F4E79" w:themeFill="accent5" w:themeFillShade="80"/>
            <w:tcMar>
              <w:top w:w="20" w:type="nil"/>
              <w:left w:w="20" w:type="nil"/>
              <w:bottom w:w="20" w:type="nil"/>
              <w:right w:w="20" w:type="nil"/>
            </w:tcMar>
            <w:vAlign w:val="center"/>
          </w:tcPr>
          <w:p w14:paraId="18A73857" w14:textId="77777777" w:rsidR="00706127" w:rsidRPr="004B3E32" w:rsidRDefault="00706127" w:rsidP="00706127">
            <w:pPr>
              <w:jc w:val="center"/>
              <w:rPr>
                <w:rFonts w:ascii="Arial" w:eastAsiaTheme="minorHAnsi" w:hAnsi="Arial" w:cs="Arial"/>
                <w:color w:val="FFFFFF" w:themeColor="background1"/>
                <w:szCs w:val="22"/>
                <w:lang w:val="es-ES"/>
              </w:rPr>
            </w:pPr>
            <w:r w:rsidRPr="004B3E32">
              <w:rPr>
                <w:rFonts w:ascii="Arial" w:eastAsiaTheme="minorHAnsi" w:hAnsi="Arial" w:cs="Arial"/>
                <w:b/>
                <w:bCs/>
                <w:color w:val="FFFFFF" w:themeColor="background1"/>
                <w:szCs w:val="22"/>
                <w:lang w:val="es-ES"/>
              </w:rPr>
              <w:t>Indicador</w:t>
            </w:r>
          </w:p>
        </w:tc>
        <w:tc>
          <w:tcPr>
            <w:tcW w:w="992" w:type="dxa"/>
            <w:shd w:val="clear" w:color="auto" w:fill="1F4E79" w:themeFill="accent5" w:themeFillShade="80"/>
            <w:tcMar>
              <w:top w:w="20" w:type="nil"/>
              <w:left w:w="20" w:type="nil"/>
              <w:bottom w:w="20" w:type="nil"/>
              <w:right w:w="20" w:type="nil"/>
            </w:tcMar>
            <w:vAlign w:val="center"/>
          </w:tcPr>
          <w:p w14:paraId="62292EB4" w14:textId="77777777" w:rsidR="00706127" w:rsidRPr="004B3E32" w:rsidRDefault="00706127" w:rsidP="00706127">
            <w:pPr>
              <w:jc w:val="center"/>
              <w:rPr>
                <w:rFonts w:ascii="Arial" w:eastAsiaTheme="minorHAnsi" w:hAnsi="Arial" w:cs="Arial"/>
                <w:color w:val="FFFFFF" w:themeColor="background1"/>
                <w:szCs w:val="22"/>
                <w:lang w:val="es-ES"/>
              </w:rPr>
            </w:pPr>
            <w:r w:rsidRPr="004B3E32">
              <w:rPr>
                <w:rFonts w:ascii="Arial" w:eastAsiaTheme="minorHAnsi" w:hAnsi="Arial" w:cs="Arial"/>
                <w:noProof/>
                <w:color w:val="FFFFFF" w:themeColor="background1"/>
                <w:szCs w:val="22"/>
                <w:lang w:val="en-US"/>
              </w:rPr>
              <w:drawing>
                <wp:inline distT="0" distB="0" distL="0" distR="0" wp14:anchorId="213F5521" wp14:editId="15B192E8">
                  <wp:extent cx="15240" cy="1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4B3E32">
              <w:rPr>
                <w:rFonts w:ascii="Arial" w:eastAsiaTheme="minorHAnsi" w:hAnsi="Arial" w:cs="Arial"/>
                <w:b/>
                <w:bCs/>
                <w:color w:val="FFFFFF" w:themeColor="background1"/>
                <w:szCs w:val="22"/>
                <w:lang w:val="es-ES"/>
              </w:rPr>
              <w:t>Línea base</w:t>
            </w:r>
          </w:p>
        </w:tc>
        <w:tc>
          <w:tcPr>
            <w:tcW w:w="986" w:type="dxa"/>
            <w:shd w:val="clear" w:color="auto" w:fill="1F4E79" w:themeFill="accent5" w:themeFillShade="80"/>
            <w:tcMar>
              <w:top w:w="20" w:type="nil"/>
              <w:left w:w="20" w:type="nil"/>
              <w:bottom w:w="20" w:type="nil"/>
              <w:right w:w="20" w:type="nil"/>
            </w:tcMar>
            <w:vAlign w:val="center"/>
          </w:tcPr>
          <w:p w14:paraId="60F1AC12" w14:textId="77777777" w:rsidR="00706127" w:rsidRPr="004B3E32" w:rsidRDefault="00706127" w:rsidP="00706127">
            <w:pPr>
              <w:jc w:val="center"/>
              <w:rPr>
                <w:rFonts w:ascii="Arial" w:eastAsiaTheme="minorHAnsi" w:hAnsi="Arial" w:cs="Arial"/>
                <w:color w:val="FFFFFF" w:themeColor="background1"/>
                <w:szCs w:val="22"/>
                <w:lang w:val="es-ES"/>
              </w:rPr>
            </w:pPr>
            <w:r w:rsidRPr="004B3E32">
              <w:rPr>
                <w:rFonts w:ascii="Arial" w:eastAsiaTheme="minorHAnsi" w:hAnsi="Arial" w:cs="Arial"/>
                <w:b/>
                <w:bCs/>
                <w:color w:val="FFFFFF" w:themeColor="background1"/>
                <w:szCs w:val="22"/>
                <w:lang w:val="es-ES"/>
              </w:rPr>
              <w:t>Meta 2016</w:t>
            </w:r>
          </w:p>
        </w:tc>
      </w:tr>
      <w:tr w:rsidR="00706127" w:rsidRPr="004B3E32" w14:paraId="434166D4" w14:textId="77777777" w:rsidTr="001476FD">
        <w:trPr>
          <w:trHeight w:val="668"/>
        </w:trPr>
        <w:tc>
          <w:tcPr>
            <w:tcW w:w="2092" w:type="dxa"/>
            <w:shd w:val="clear" w:color="auto" w:fill="FFFFFF"/>
            <w:tcMar>
              <w:top w:w="20" w:type="nil"/>
              <w:left w:w="20" w:type="nil"/>
              <w:bottom w:w="20" w:type="nil"/>
              <w:right w:w="20" w:type="nil"/>
            </w:tcMar>
            <w:vAlign w:val="center"/>
          </w:tcPr>
          <w:p w14:paraId="1DB5325C"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b/>
                <w:bCs/>
                <w:szCs w:val="22"/>
                <w:lang w:val="es-ES"/>
              </w:rPr>
              <w:t>Fin</w:t>
            </w:r>
          </w:p>
        </w:tc>
        <w:tc>
          <w:tcPr>
            <w:tcW w:w="4421" w:type="dxa"/>
            <w:shd w:val="clear" w:color="auto" w:fill="FFFFFF"/>
            <w:tcMar>
              <w:top w:w="20" w:type="nil"/>
              <w:left w:w="20" w:type="nil"/>
              <w:bottom w:w="20" w:type="nil"/>
              <w:right w:w="20" w:type="nil"/>
            </w:tcMar>
            <w:vAlign w:val="center"/>
          </w:tcPr>
          <w:p w14:paraId="4B59B00A" w14:textId="77777777" w:rsidR="00706127" w:rsidRPr="004B3E32" w:rsidRDefault="00706127" w:rsidP="00706127">
            <w:pPr>
              <w:jc w:val="center"/>
              <w:rPr>
                <w:rFonts w:ascii="Arial" w:eastAsiaTheme="minorHAnsi" w:hAnsi="Arial" w:cs="Arial"/>
                <w:szCs w:val="22"/>
                <w:lang w:val="es-ES"/>
              </w:rPr>
            </w:pPr>
            <w:r w:rsidRPr="004B3E32">
              <w:rPr>
                <w:rFonts w:ascii="Arial" w:eastAsia="Times New Roman" w:hAnsi="Arial" w:cs="Arial"/>
                <w:color w:val="000000"/>
                <w:szCs w:val="22"/>
                <w:lang w:val="es-ES"/>
              </w:rPr>
              <w:t>Tasa diferencial de desocupación estatal</w:t>
            </w:r>
          </w:p>
        </w:tc>
        <w:tc>
          <w:tcPr>
            <w:tcW w:w="992" w:type="dxa"/>
            <w:shd w:val="clear" w:color="auto" w:fill="FFFFFF"/>
            <w:tcMar>
              <w:top w:w="20" w:type="nil"/>
              <w:left w:w="20" w:type="nil"/>
              <w:bottom w:w="20" w:type="nil"/>
              <w:right w:w="20" w:type="nil"/>
            </w:tcMar>
            <w:vAlign w:val="center"/>
          </w:tcPr>
          <w:p w14:paraId="4AC34773"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ND</w:t>
            </w:r>
          </w:p>
        </w:tc>
        <w:tc>
          <w:tcPr>
            <w:tcW w:w="986" w:type="dxa"/>
            <w:shd w:val="clear" w:color="auto" w:fill="FFFFFF"/>
            <w:tcMar>
              <w:top w:w="20" w:type="nil"/>
              <w:left w:w="20" w:type="nil"/>
              <w:bottom w:w="20" w:type="nil"/>
              <w:right w:w="20" w:type="nil"/>
            </w:tcMar>
            <w:vAlign w:val="center"/>
          </w:tcPr>
          <w:p w14:paraId="4098DC1F" w14:textId="77777777" w:rsidR="00706127" w:rsidRPr="004B3E32" w:rsidRDefault="00706127" w:rsidP="00895E57">
            <w:pPr>
              <w:jc w:val="center"/>
              <w:rPr>
                <w:rFonts w:ascii="Arial" w:eastAsiaTheme="minorHAnsi" w:hAnsi="Arial" w:cs="Arial"/>
                <w:szCs w:val="22"/>
                <w:lang w:val="es-ES"/>
              </w:rPr>
            </w:pPr>
            <w:r w:rsidRPr="004B3E32">
              <w:rPr>
                <w:rFonts w:ascii="Arial" w:eastAsiaTheme="minorHAnsi" w:hAnsi="Arial" w:cs="Arial"/>
                <w:szCs w:val="22"/>
                <w:lang w:val="es-ES"/>
              </w:rPr>
              <w:t>ND</w:t>
            </w:r>
          </w:p>
        </w:tc>
      </w:tr>
      <w:tr w:rsidR="00706127" w:rsidRPr="004B3E32" w14:paraId="0EDD7BED" w14:textId="77777777" w:rsidTr="001476FD">
        <w:tc>
          <w:tcPr>
            <w:tcW w:w="2092" w:type="dxa"/>
            <w:shd w:val="clear" w:color="auto" w:fill="FFFFFF"/>
            <w:tcMar>
              <w:top w:w="20" w:type="nil"/>
              <w:left w:w="20" w:type="nil"/>
              <w:bottom w:w="20" w:type="nil"/>
              <w:right w:w="20" w:type="nil"/>
            </w:tcMar>
            <w:vAlign w:val="center"/>
          </w:tcPr>
          <w:p w14:paraId="3F12BD7D"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b/>
                <w:bCs/>
                <w:szCs w:val="22"/>
                <w:lang w:val="es-ES"/>
              </w:rPr>
              <w:t>Propósito</w:t>
            </w:r>
          </w:p>
        </w:tc>
        <w:tc>
          <w:tcPr>
            <w:tcW w:w="4421" w:type="dxa"/>
            <w:shd w:val="clear" w:color="auto" w:fill="FFFFFF"/>
            <w:tcMar>
              <w:top w:w="20" w:type="nil"/>
              <w:left w:w="20" w:type="nil"/>
              <w:bottom w:w="20" w:type="nil"/>
              <w:right w:w="20" w:type="nil"/>
            </w:tcMar>
            <w:vAlign w:val="center"/>
          </w:tcPr>
          <w:p w14:paraId="4CFC4285" w14:textId="77777777" w:rsidR="00706127" w:rsidRPr="004B3E32" w:rsidRDefault="00706127" w:rsidP="00706127">
            <w:pPr>
              <w:jc w:val="center"/>
              <w:rPr>
                <w:rFonts w:ascii="Arial" w:eastAsiaTheme="minorHAnsi" w:hAnsi="Arial" w:cs="Arial"/>
                <w:szCs w:val="22"/>
                <w:lang w:val="es-ES"/>
              </w:rPr>
            </w:pPr>
            <w:r w:rsidRPr="004B3E32">
              <w:rPr>
                <w:rFonts w:ascii="Arial" w:eastAsia="Times New Roman" w:hAnsi="Arial" w:cs="Arial"/>
                <w:color w:val="000000"/>
                <w:szCs w:val="22"/>
                <w:lang w:val="es-ES"/>
              </w:rPr>
              <w:t>Porcentaje de colocación de personas desempleadas y subempleadas</w:t>
            </w:r>
          </w:p>
        </w:tc>
        <w:tc>
          <w:tcPr>
            <w:tcW w:w="992" w:type="dxa"/>
            <w:shd w:val="clear" w:color="auto" w:fill="FFFFFF"/>
            <w:tcMar>
              <w:top w:w="20" w:type="nil"/>
              <w:left w:w="20" w:type="nil"/>
              <w:bottom w:w="20" w:type="nil"/>
              <w:right w:w="20" w:type="nil"/>
            </w:tcMar>
            <w:vAlign w:val="center"/>
          </w:tcPr>
          <w:p w14:paraId="0490C78E"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noProof/>
                <w:szCs w:val="22"/>
                <w:lang w:val="en-US"/>
              </w:rPr>
              <w:drawing>
                <wp:inline distT="0" distB="0" distL="0" distR="0" wp14:anchorId="585D7F6F" wp14:editId="15EEA529">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14440E4"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100%</w:t>
            </w:r>
          </w:p>
        </w:tc>
        <w:tc>
          <w:tcPr>
            <w:tcW w:w="986" w:type="dxa"/>
            <w:shd w:val="clear" w:color="auto" w:fill="FFFFFF"/>
            <w:tcMar>
              <w:top w:w="20" w:type="nil"/>
              <w:left w:w="20" w:type="nil"/>
              <w:bottom w:w="20" w:type="nil"/>
              <w:right w:w="20" w:type="nil"/>
            </w:tcMar>
            <w:vAlign w:val="center"/>
          </w:tcPr>
          <w:p w14:paraId="727A4E68"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noProof/>
                <w:szCs w:val="22"/>
                <w:lang w:val="en-US"/>
              </w:rPr>
              <w:drawing>
                <wp:inline distT="0" distB="0" distL="0" distR="0" wp14:anchorId="7F42D594" wp14:editId="42089E1B">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91ED4FB"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100%</w:t>
            </w:r>
          </w:p>
        </w:tc>
      </w:tr>
      <w:tr w:rsidR="00706127" w:rsidRPr="004B3E32" w14:paraId="4F9E6483" w14:textId="77777777" w:rsidTr="001476FD">
        <w:tc>
          <w:tcPr>
            <w:tcW w:w="2092" w:type="dxa"/>
            <w:shd w:val="clear" w:color="auto" w:fill="FFFFFF"/>
            <w:tcMar>
              <w:top w:w="20" w:type="nil"/>
              <w:left w:w="20" w:type="nil"/>
              <w:bottom w:w="20" w:type="nil"/>
              <w:right w:w="20" w:type="nil"/>
            </w:tcMar>
            <w:vAlign w:val="center"/>
          </w:tcPr>
          <w:p w14:paraId="61E7E54C"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b/>
                <w:bCs/>
                <w:szCs w:val="22"/>
                <w:lang w:val="es-ES"/>
              </w:rPr>
              <w:t>Componente 1 (C1)</w:t>
            </w:r>
          </w:p>
        </w:tc>
        <w:tc>
          <w:tcPr>
            <w:tcW w:w="4421" w:type="dxa"/>
            <w:shd w:val="clear" w:color="auto" w:fill="FFFFFF"/>
            <w:tcMar>
              <w:top w:w="20" w:type="nil"/>
              <w:left w:w="20" w:type="nil"/>
              <w:bottom w:w="20" w:type="nil"/>
              <w:right w:w="20" w:type="nil"/>
            </w:tcMar>
            <w:vAlign w:val="center"/>
          </w:tcPr>
          <w:p w14:paraId="18548947" w14:textId="77777777" w:rsidR="00706127" w:rsidRPr="004B3E32" w:rsidRDefault="00706127" w:rsidP="00706127">
            <w:pPr>
              <w:jc w:val="center"/>
              <w:rPr>
                <w:rFonts w:ascii="Arial" w:eastAsiaTheme="minorHAnsi" w:hAnsi="Arial" w:cs="Arial"/>
                <w:szCs w:val="22"/>
                <w:lang w:val="es-ES"/>
              </w:rPr>
            </w:pPr>
            <w:r w:rsidRPr="004B3E32">
              <w:rPr>
                <w:rFonts w:ascii="Arial" w:eastAsia="Times New Roman" w:hAnsi="Arial" w:cs="Arial"/>
                <w:color w:val="000000"/>
                <w:szCs w:val="22"/>
                <w:lang w:val="es-ES"/>
              </w:rPr>
              <w:t>Porcentaje de apoyos económicos entregados</w:t>
            </w:r>
          </w:p>
        </w:tc>
        <w:tc>
          <w:tcPr>
            <w:tcW w:w="992" w:type="dxa"/>
            <w:shd w:val="clear" w:color="auto" w:fill="FFFFFF"/>
            <w:tcMar>
              <w:top w:w="20" w:type="nil"/>
              <w:left w:w="20" w:type="nil"/>
              <w:bottom w:w="20" w:type="nil"/>
              <w:right w:w="20" w:type="nil"/>
            </w:tcMar>
            <w:vAlign w:val="center"/>
          </w:tcPr>
          <w:p w14:paraId="7E231526"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100%</w:t>
            </w:r>
          </w:p>
        </w:tc>
        <w:tc>
          <w:tcPr>
            <w:tcW w:w="986" w:type="dxa"/>
            <w:shd w:val="clear" w:color="auto" w:fill="FFFFFF"/>
            <w:tcMar>
              <w:top w:w="20" w:type="nil"/>
              <w:left w:w="20" w:type="nil"/>
              <w:bottom w:w="20" w:type="nil"/>
              <w:right w:w="20" w:type="nil"/>
            </w:tcMar>
            <w:vAlign w:val="center"/>
          </w:tcPr>
          <w:p w14:paraId="22EF4107"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100%</w:t>
            </w:r>
          </w:p>
        </w:tc>
      </w:tr>
      <w:tr w:rsidR="00706127" w:rsidRPr="004B3E32" w14:paraId="259FE148" w14:textId="77777777" w:rsidTr="001476FD">
        <w:trPr>
          <w:trHeight w:val="304"/>
        </w:trPr>
        <w:tc>
          <w:tcPr>
            <w:tcW w:w="2092" w:type="dxa"/>
            <w:shd w:val="clear" w:color="auto" w:fill="FFFFFF"/>
            <w:tcMar>
              <w:top w:w="20" w:type="nil"/>
              <w:left w:w="20" w:type="nil"/>
              <w:bottom w:w="20" w:type="nil"/>
              <w:right w:w="20" w:type="nil"/>
            </w:tcMar>
            <w:vAlign w:val="center"/>
          </w:tcPr>
          <w:p w14:paraId="0A82CD8F" w14:textId="77777777" w:rsidR="00706127" w:rsidRPr="004B3E32" w:rsidRDefault="00706127" w:rsidP="00B2371B">
            <w:pPr>
              <w:jc w:val="center"/>
              <w:rPr>
                <w:rFonts w:ascii="Arial" w:eastAsiaTheme="minorHAnsi" w:hAnsi="Arial" w:cs="Arial"/>
                <w:szCs w:val="22"/>
                <w:lang w:val="es-ES"/>
              </w:rPr>
            </w:pPr>
            <w:r w:rsidRPr="004B3E32">
              <w:rPr>
                <w:rFonts w:ascii="Arial" w:eastAsiaTheme="minorHAnsi" w:hAnsi="Arial" w:cs="Arial"/>
                <w:noProof/>
                <w:szCs w:val="22"/>
                <w:lang w:val="en-US"/>
              </w:rPr>
              <w:drawing>
                <wp:inline distT="0" distB="0" distL="0" distR="0" wp14:anchorId="5FA637B7" wp14:editId="06B45362">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B3E32">
              <w:rPr>
                <w:rFonts w:ascii="Arial" w:eastAsiaTheme="minorHAnsi" w:hAnsi="Arial" w:cs="Arial"/>
                <w:b/>
                <w:bCs/>
                <w:szCs w:val="22"/>
                <w:lang w:val="es-ES"/>
              </w:rPr>
              <w:t>Componente 2 (C2)</w:t>
            </w:r>
          </w:p>
        </w:tc>
        <w:tc>
          <w:tcPr>
            <w:tcW w:w="4421" w:type="dxa"/>
            <w:shd w:val="clear" w:color="auto" w:fill="FFFFFF"/>
            <w:tcMar>
              <w:top w:w="20" w:type="nil"/>
              <w:left w:w="20" w:type="nil"/>
              <w:bottom w:w="20" w:type="nil"/>
              <w:right w:w="20" w:type="nil"/>
            </w:tcMar>
            <w:vAlign w:val="center"/>
          </w:tcPr>
          <w:p w14:paraId="5714A3DD" w14:textId="77777777" w:rsidR="00706127" w:rsidRPr="004B3E32" w:rsidRDefault="00706127" w:rsidP="00706127">
            <w:pPr>
              <w:jc w:val="center"/>
              <w:rPr>
                <w:rFonts w:ascii="Arial" w:eastAsiaTheme="minorHAnsi" w:hAnsi="Arial" w:cs="Arial"/>
                <w:szCs w:val="22"/>
                <w:lang w:val="es-ES"/>
              </w:rPr>
            </w:pPr>
            <w:r w:rsidRPr="004B3E32">
              <w:rPr>
                <w:rFonts w:ascii="Arial" w:eastAsia="Times New Roman" w:hAnsi="Arial" w:cs="Arial"/>
                <w:color w:val="000000"/>
                <w:szCs w:val="22"/>
                <w:lang w:val="es-ES"/>
              </w:rPr>
              <w:t>Porcentaje de apoyos en especie entregados</w:t>
            </w:r>
          </w:p>
        </w:tc>
        <w:tc>
          <w:tcPr>
            <w:tcW w:w="992" w:type="dxa"/>
            <w:shd w:val="clear" w:color="auto" w:fill="FFFFFF"/>
            <w:tcMar>
              <w:top w:w="20" w:type="nil"/>
              <w:left w:w="20" w:type="nil"/>
              <w:bottom w:w="20" w:type="nil"/>
              <w:right w:w="20" w:type="nil"/>
            </w:tcMar>
            <w:vAlign w:val="center"/>
          </w:tcPr>
          <w:p w14:paraId="4DDF48F9"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100%</w:t>
            </w:r>
          </w:p>
        </w:tc>
        <w:tc>
          <w:tcPr>
            <w:tcW w:w="986" w:type="dxa"/>
            <w:shd w:val="clear" w:color="auto" w:fill="FFFFFF"/>
            <w:tcMar>
              <w:top w:w="20" w:type="nil"/>
              <w:left w:w="20" w:type="nil"/>
              <w:bottom w:w="20" w:type="nil"/>
              <w:right w:w="20" w:type="nil"/>
            </w:tcMar>
            <w:vAlign w:val="center"/>
          </w:tcPr>
          <w:p w14:paraId="09FF63AF"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szCs w:val="22"/>
                <w:lang w:val="es-ES"/>
              </w:rPr>
              <w:t>100%</w:t>
            </w:r>
          </w:p>
        </w:tc>
      </w:tr>
      <w:tr w:rsidR="00706127" w:rsidRPr="004B3E32" w14:paraId="76A1C1B6" w14:textId="77777777" w:rsidTr="001476FD">
        <w:tc>
          <w:tcPr>
            <w:tcW w:w="2092" w:type="dxa"/>
            <w:shd w:val="clear" w:color="auto" w:fill="FFFFFF"/>
            <w:tcMar>
              <w:top w:w="20" w:type="nil"/>
              <w:left w:w="20" w:type="nil"/>
              <w:bottom w:w="20" w:type="nil"/>
              <w:right w:w="20" w:type="nil"/>
            </w:tcMar>
            <w:vAlign w:val="center"/>
          </w:tcPr>
          <w:p w14:paraId="01923D2F"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b/>
                <w:bCs/>
                <w:szCs w:val="22"/>
                <w:lang w:val="es-ES"/>
              </w:rPr>
              <w:t>Componente 3 (C3)</w:t>
            </w:r>
          </w:p>
        </w:tc>
        <w:tc>
          <w:tcPr>
            <w:tcW w:w="4421" w:type="dxa"/>
            <w:shd w:val="clear" w:color="auto" w:fill="FFFFFF"/>
            <w:tcMar>
              <w:top w:w="20" w:type="nil"/>
              <w:left w:w="20" w:type="nil"/>
              <w:bottom w:w="20" w:type="nil"/>
              <w:right w:w="20" w:type="nil"/>
            </w:tcMar>
            <w:vAlign w:val="center"/>
          </w:tcPr>
          <w:p w14:paraId="6241E620" w14:textId="77777777" w:rsidR="00706127" w:rsidRPr="004B3E32" w:rsidRDefault="00706127" w:rsidP="00706127">
            <w:pPr>
              <w:jc w:val="center"/>
              <w:rPr>
                <w:rFonts w:ascii="Arial" w:eastAsiaTheme="minorHAnsi" w:hAnsi="Arial" w:cs="Arial"/>
                <w:szCs w:val="22"/>
                <w:lang w:val="es-ES"/>
              </w:rPr>
            </w:pPr>
            <w:r w:rsidRPr="004B3E32">
              <w:rPr>
                <w:rFonts w:ascii="Arial" w:eastAsia="Times New Roman" w:hAnsi="Arial" w:cs="Arial"/>
                <w:color w:val="000000"/>
                <w:szCs w:val="22"/>
                <w:lang w:val="es-ES"/>
              </w:rPr>
              <w:t>Porcentaje de personas colocadas</w:t>
            </w:r>
          </w:p>
        </w:tc>
        <w:tc>
          <w:tcPr>
            <w:tcW w:w="992" w:type="dxa"/>
            <w:shd w:val="clear" w:color="auto" w:fill="FFFFFF"/>
            <w:tcMar>
              <w:top w:w="20" w:type="nil"/>
              <w:left w:w="20" w:type="nil"/>
              <w:bottom w:w="20" w:type="nil"/>
              <w:right w:w="20" w:type="nil"/>
            </w:tcMar>
            <w:vAlign w:val="center"/>
          </w:tcPr>
          <w:p w14:paraId="1526405B"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noProof/>
                <w:szCs w:val="22"/>
                <w:lang w:val="en-US"/>
              </w:rPr>
              <w:drawing>
                <wp:inline distT="0" distB="0" distL="0" distR="0" wp14:anchorId="4EEF794B" wp14:editId="540D0FE8">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B3E32">
              <w:rPr>
                <w:rFonts w:ascii="Arial" w:eastAsiaTheme="minorHAnsi" w:hAnsi="Arial" w:cs="Arial"/>
                <w:szCs w:val="22"/>
                <w:lang w:val="es-ES"/>
              </w:rPr>
              <w:t>45%</w:t>
            </w:r>
          </w:p>
        </w:tc>
        <w:tc>
          <w:tcPr>
            <w:tcW w:w="986" w:type="dxa"/>
            <w:shd w:val="clear" w:color="auto" w:fill="FFFFFF"/>
            <w:tcMar>
              <w:top w:w="20" w:type="nil"/>
              <w:left w:w="20" w:type="nil"/>
              <w:bottom w:w="20" w:type="nil"/>
              <w:right w:w="20" w:type="nil"/>
            </w:tcMar>
            <w:vAlign w:val="center"/>
          </w:tcPr>
          <w:p w14:paraId="777FA31F" w14:textId="77777777" w:rsidR="00706127" w:rsidRPr="004B3E32" w:rsidRDefault="00706127" w:rsidP="00706127">
            <w:pPr>
              <w:jc w:val="center"/>
              <w:rPr>
                <w:rFonts w:ascii="Arial" w:eastAsiaTheme="minorHAnsi" w:hAnsi="Arial" w:cs="Arial"/>
                <w:szCs w:val="22"/>
                <w:lang w:val="es-ES"/>
              </w:rPr>
            </w:pPr>
            <w:r w:rsidRPr="004B3E32">
              <w:rPr>
                <w:rFonts w:ascii="Arial" w:eastAsiaTheme="minorHAnsi" w:hAnsi="Arial" w:cs="Arial"/>
                <w:noProof/>
                <w:szCs w:val="22"/>
                <w:lang w:val="en-US"/>
              </w:rPr>
              <w:drawing>
                <wp:inline distT="0" distB="0" distL="0" distR="0" wp14:anchorId="14281312" wp14:editId="60706092">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B3E32">
              <w:rPr>
                <w:rFonts w:ascii="Arial" w:eastAsiaTheme="minorHAnsi" w:hAnsi="Arial" w:cs="Arial"/>
                <w:szCs w:val="22"/>
                <w:lang w:val="es-ES"/>
              </w:rPr>
              <w:t>48%</w:t>
            </w:r>
          </w:p>
        </w:tc>
      </w:tr>
    </w:tbl>
    <w:p w14:paraId="36916139" w14:textId="77777777" w:rsidR="00211224" w:rsidRPr="004B3E32" w:rsidRDefault="00954ECC" w:rsidP="00954ECC">
      <w:pPr>
        <w:jc w:val="center"/>
        <w:rPr>
          <w:rFonts w:ascii="Arial" w:eastAsiaTheme="minorHAnsi" w:hAnsi="Arial" w:cs="Arial"/>
          <w:szCs w:val="22"/>
          <w:lang w:val="es-ES"/>
        </w:rPr>
      </w:pPr>
      <w:bookmarkStart w:id="7" w:name="_Toc497749657"/>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1</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Resumen de indicadores y metas por nivel de la MIR 2016 del Pp 098</w:t>
      </w:r>
      <w:bookmarkEnd w:id="7"/>
    </w:p>
    <w:p w14:paraId="024B9629" w14:textId="77777777" w:rsidR="00706127" w:rsidRPr="004B3E32" w:rsidRDefault="00706127" w:rsidP="000B565C">
      <w:pPr>
        <w:rPr>
          <w:rFonts w:ascii="Arial" w:eastAsiaTheme="minorHAnsi" w:hAnsi="Arial" w:cs="Arial"/>
          <w:b/>
          <w:szCs w:val="22"/>
          <w:lang w:val="es-ES"/>
        </w:rPr>
      </w:pPr>
    </w:p>
    <w:p w14:paraId="28CC5D31" w14:textId="77777777" w:rsidR="00706127" w:rsidRPr="004B3E32" w:rsidRDefault="00706127" w:rsidP="000B565C">
      <w:pPr>
        <w:rPr>
          <w:rFonts w:ascii="Arial" w:eastAsiaTheme="minorHAnsi" w:hAnsi="Arial" w:cs="Arial"/>
          <w:b/>
          <w:szCs w:val="22"/>
          <w:lang w:val="es-ES"/>
        </w:rPr>
      </w:pPr>
    </w:p>
    <w:p w14:paraId="431FE06B" w14:textId="77777777" w:rsidR="00706127" w:rsidRPr="004B3E32" w:rsidRDefault="00706127" w:rsidP="000B565C">
      <w:pPr>
        <w:rPr>
          <w:rFonts w:ascii="Arial" w:eastAsiaTheme="minorHAnsi" w:hAnsi="Arial" w:cs="Arial"/>
          <w:b/>
          <w:szCs w:val="22"/>
          <w:lang w:val="es-ES"/>
        </w:rPr>
      </w:pPr>
    </w:p>
    <w:p w14:paraId="38F13B85" w14:textId="77777777" w:rsidR="00706127" w:rsidRPr="004B3E32" w:rsidRDefault="00706127" w:rsidP="000B565C">
      <w:pPr>
        <w:rPr>
          <w:rFonts w:ascii="Arial" w:eastAsiaTheme="minorHAnsi" w:hAnsi="Arial" w:cs="Arial"/>
          <w:b/>
          <w:szCs w:val="22"/>
          <w:lang w:val="es-ES"/>
        </w:rPr>
      </w:pPr>
    </w:p>
    <w:p w14:paraId="19851E35" w14:textId="77777777" w:rsidR="00706127" w:rsidRPr="004B3E32" w:rsidRDefault="00706127" w:rsidP="000B565C">
      <w:pPr>
        <w:rPr>
          <w:rFonts w:ascii="Arial" w:eastAsiaTheme="minorHAnsi" w:hAnsi="Arial" w:cs="Arial"/>
          <w:b/>
          <w:szCs w:val="22"/>
          <w:lang w:val="es-ES"/>
        </w:rPr>
      </w:pPr>
    </w:p>
    <w:p w14:paraId="22E49645" w14:textId="77777777" w:rsidR="00954ECC" w:rsidRPr="004B3E32" w:rsidRDefault="00954ECC" w:rsidP="00B2371B">
      <w:pPr>
        <w:rPr>
          <w:rFonts w:ascii="Arial" w:eastAsiaTheme="minorHAnsi" w:hAnsi="Arial" w:cs="Arial"/>
          <w:b/>
          <w:szCs w:val="22"/>
          <w:lang w:val="es-ES"/>
        </w:rPr>
      </w:pPr>
    </w:p>
    <w:p w14:paraId="3665A5B1" w14:textId="77777777" w:rsidR="001C6C54" w:rsidRPr="004B3E32" w:rsidRDefault="001C6C54" w:rsidP="00706127">
      <w:pPr>
        <w:jc w:val="center"/>
        <w:rPr>
          <w:rFonts w:ascii="Arial" w:eastAsiaTheme="minorHAnsi" w:hAnsi="Arial" w:cs="Arial"/>
          <w:b/>
          <w:szCs w:val="22"/>
          <w:lang w:val="es-ES"/>
        </w:rPr>
      </w:pPr>
    </w:p>
    <w:p w14:paraId="74923BDB" w14:textId="77777777" w:rsidR="00385984" w:rsidRPr="004B3E32" w:rsidRDefault="0068450D" w:rsidP="00706127">
      <w:pPr>
        <w:jc w:val="center"/>
        <w:rPr>
          <w:rFonts w:ascii="Arial" w:eastAsiaTheme="minorHAnsi" w:hAnsi="Arial" w:cs="Arial"/>
          <w:sz w:val="18"/>
          <w:szCs w:val="18"/>
          <w:lang w:val="es-ES"/>
        </w:rPr>
      </w:pPr>
      <w:r w:rsidRPr="004B3E32">
        <w:rPr>
          <w:rFonts w:ascii="Arial" w:eastAsiaTheme="minorHAnsi" w:hAnsi="Arial" w:cs="Arial"/>
          <w:b/>
          <w:sz w:val="18"/>
          <w:szCs w:val="18"/>
          <w:lang w:val="es-ES"/>
        </w:rPr>
        <w:t>Fuente:</w:t>
      </w:r>
      <w:r w:rsidR="00A36EF2" w:rsidRPr="004B3E32">
        <w:rPr>
          <w:rFonts w:ascii="Arial" w:eastAsiaTheme="minorHAnsi" w:hAnsi="Arial" w:cs="Arial"/>
          <w:sz w:val="18"/>
          <w:szCs w:val="18"/>
          <w:lang w:val="es-ES"/>
        </w:rPr>
        <w:t xml:space="preserve"> E</w:t>
      </w:r>
      <w:r w:rsidRPr="004B3E32">
        <w:rPr>
          <w:rFonts w:ascii="Arial" w:eastAsiaTheme="minorHAnsi" w:hAnsi="Arial" w:cs="Arial"/>
          <w:sz w:val="18"/>
          <w:szCs w:val="18"/>
          <w:lang w:val="es-ES"/>
        </w:rPr>
        <w:t>labor</w:t>
      </w:r>
      <w:r w:rsidR="00CA1D7D" w:rsidRPr="004B3E32">
        <w:rPr>
          <w:rFonts w:ascii="Arial" w:eastAsiaTheme="minorHAnsi" w:hAnsi="Arial" w:cs="Arial"/>
          <w:sz w:val="18"/>
          <w:szCs w:val="18"/>
          <w:lang w:val="es-ES"/>
        </w:rPr>
        <w:t>ación propia con base en la MIR 2016</w:t>
      </w:r>
      <w:r w:rsidRPr="004B3E32">
        <w:rPr>
          <w:rFonts w:ascii="Arial" w:eastAsiaTheme="minorHAnsi" w:hAnsi="Arial" w:cs="Arial"/>
          <w:sz w:val="18"/>
          <w:szCs w:val="18"/>
          <w:lang w:val="es-ES"/>
        </w:rPr>
        <w:t xml:space="preserve"> del Pp 0</w:t>
      </w:r>
      <w:r w:rsidR="00CA1D7D" w:rsidRPr="004B3E32">
        <w:rPr>
          <w:rFonts w:ascii="Arial" w:eastAsiaTheme="minorHAnsi" w:hAnsi="Arial" w:cs="Arial"/>
          <w:sz w:val="18"/>
          <w:szCs w:val="18"/>
          <w:lang w:val="es-ES"/>
        </w:rPr>
        <w:t>98</w:t>
      </w:r>
    </w:p>
    <w:p w14:paraId="290F487B" w14:textId="77777777" w:rsidR="0086711B" w:rsidRPr="004B3E32" w:rsidRDefault="0086711B">
      <w:pPr>
        <w:spacing w:before="0" w:beforeAutospacing="0" w:after="0" w:afterAutospacing="0" w:line="240" w:lineRule="auto"/>
        <w:jc w:val="left"/>
        <w:rPr>
          <w:rFonts w:ascii="Arial" w:eastAsiaTheme="minorHAnsi" w:hAnsi="Arial" w:cs="Arial"/>
          <w:szCs w:val="22"/>
          <w:lang w:val="es-ES"/>
        </w:rPr>
      </w:pPr>
      <w:r w:rsidRPr="004B3E32">
        <w:rPr>
          <w:rFonts w:ascii="Arial" w:eastAsiaTheme="minorHAnsi" w:hAnsi="Arial" w:cs="Arial"/>
          <w:szCs w:val="22"/>
          <w:lang w:val="es-ES"/>
        </w:rPr>
        <w:br w:type="page"/>
      </w:r>
    </w:p>
    <w:p w14:paraId="4A5C5D57" w14:textId="77777777" w:rsidR="00994211" w:rsidRPr="004B3E32" w:rsidRDefault="00385984" w:rsidP="00994211">
      <w:pPr>
        <w:pStyle w:val="Heading4"/>
        <w:spacing w:before="100" w:after="100"/>
        <w:rPr>
          <w:rFonts w:ascii="Arial" w:hAnsi="Arial" w:cs="Arial"/>
          <w:b/>
          <w:color w:val="000000" w:themeColor="text1"/>
          <w:lang w:val="es-ES"/>
        </w:rPr>
      </w:pPr>
      <w:r w:rsidRPr="004B3E32">
        <w:rPr>
          <w:rFonts w:ascii="Arial" w:hAnsi="Arial" w:cs="Arial"/>
          <w:b/>
          <w:color w:val="000000" w:themeColor="text1"/>
          <w:lang w:val="es-ES"/>
        </w:rPr>
        <w:lastRenderedPageBreak/>
        <w:t xml:space="preserve">¿Cuál es el problema que se intenta resolver a través de los bienes y servicios que se ofertan a través del Programa Presupuestario? </w:t>
      </w:r>
    </w:p>
    <w:p w14:paraId="5475B775" w14:textId="77777777" w:rsidR="00CD0630" w:rsidRPr="004B3E32" w:rsidRDefault="00CD0630" w:rsidP="001C6C54">
      <w:pPr>
        <w:pStyle w:val="Default"/>
        <w:spacing w:line="360" w:lineRule="auto"/>
        <w:jc w:val="both"/>
        <w:rPr>
          <w:color w:val="000000" w:themeColor="text1"/>
          <w:sz w:val="22"/>
          <w:szCs w:val="22"/>
        </w:rPr>
      </w:pPr>
      <w:r w:rsidRPr="004B3E32">
        <w:rPr>
          <w:color w:val="000000" w:themeColor="text1"/>
          <w:sz w:val="22"/>
          <w:szCs w:val="22"/>
        </w:rPr>
        <w:t xml:space="preserve">El Pp 098 busca solucionar </w:t>
      </w:r>
      <w:r w:rsidR="00115875" w:rsidRPr="004B3E32">
        <w:rPr>
          <w:color w:val="000000" w:themeColor="text1"/>
          <w:sz w:val="22"/>
          <w:szCs w:val="22"/>
        </w:rPr>
        <w:t>la</w:t>
      </w:r>
      <w:r w:rsidRPr="004B3E32">
        <w:rPr>
          <w:color w:val="000000" w:themeColor="text1"/>
          <w:sz w:val="22"/>
          <w:szCs w:val="22"/>
        </w:rPr>
        <w:t xml:space="preserve"> “</w:t>
      </w:r>
      <w:r w:rsidR="00115875" w:rsidRPr="004B3E32">
        <w:rPr>
          <w:color w:val="000000" w:themeColor="text1"/>
          <w:sz w:val="22"/>
          <w:szCs w:val="22"/>
        </w:rPr>
        <w:t>[d]eficiencia para alcanzar las oportunidades de empleo en el estado</w:t>
      </w:r>
      <w:r w:rsidRPr="004B3E32">
        <w:rPr>
          <w:color w:val="000000" w:themeColor="text1"/>
          <w:sz w:val="22"/>
          <w:szCs w:val="22"/>
        </w:rPr>
        <w:t>”</w:t>
      </w:r>
      <w:r w:rsidR="00AD7EB1" w:rsidRPr="004B3E32">
        <w:rPr>
          <w:color w:val="000000" w:themeColor="text1"/>
          <w:sz w:val="22"/>
          <w:szCs w:val="22"/>
        </w:rPr>
        <w:t xml:space="preserve"> </w:t>
      </w:r>
      <w:r w:rsidR="007F0674" w:rsidRPr="004B3E32">
        <w:rPr>
          <w:color w:val="000000" w:themeColor="text1"/>
          <w:sz w:val="22"/>
          <w:szCs w:val="22"/>
        </w:rPr>
        <w:t>(Árbol de problemas</w:t>
      </w:r>
      <w:r w:rsidR="00F87C94" w:rsidRPr="004B3E32">
        <w:rPr>
          <w:color w:val="000000" w:themeColor="text1"/>
          <w:sz w:val="22"/>
          <w:szCs w:val="22"/>
        </w:rPr>
        <w:t xml:space="preserve"> 2016</w:t>
      </w:r>
      <w:r w:rsidR="007F0674" w:rsidRPr="004B3E32">
        <w:rPr>
          <w:color w:val="000000" w:themeColor="text1"/>
          <w:sz w:val="22"/>
          <w:szCs w:val="22"/>
        </w:rPr>
        <w:t>)</w:t>
      </w:r>
      <w:r w:rsidR="00115875" w:rsidRPr="004B3E32">
        <w:rPr>
          <w:rStyle w:val="FootnoteReference"/>
          <w:color w:val="000000" w:themeColor="text1"/>
          <w:sz w:val="22"/>
          <w:szCs w:val="22"/>
        </w:rPr>
        <w:footnoteReference w:id="1"/>
      </w:r>
      <w:r w:rsidR="007F0674" w:rsidRPr="004B3E32">
        <w:rPr>
          <w:color w:val="000000" w:themeColor="text1"/>
          <w:sz w:val="22"/>
          <w:szCs w:val="22"/>
        </w:rPr>
        <w:t xml:space="preserve">. </w:t>
      </w:r>
      <w:r w:rsidR="00AD7EB1" w:rsidRPr="004B3E32">
        <w:rPr>
          <w:color w:val="000000" w:themeColor="text1"/>
          <w:sz w:val="22"/>
          <w:szCs w:val="22"/>
        </w:rPr>
        <w:t>La intervención se justifica con base en la evidencia empírica de la existencia del problema público</w:t>
      </w:r>
      <w:r w:rsidR="00654959" w:rsidRPr="004B3E32">
        <w:rPr>
          <w:color w:val="000000" w:themeColor="text1"/>
          <w:sz w:val="22"/>
          <w:szCs w:val="22"/>
        </w:rPr>
        <w:t xml:space="preserve"> mencionado en el Programa Sectorial de Trabajo y Previsión Social (PSTPS) 2013-2018</w:t>
      </w:r>
      <w:r w:rsidR="001A1497" w:rsidRPr="004B3E32">
        <w:rPr>
          <w:color w:val="000000" w:themeColor="text1"/>
          <w:sz w:val="22"/>
          <w:szCs w:val="22"/>
        </w:rPr>
        <w:t xml:space="preserve"> </w:t>
      </w:r>
      <w:r w:rsidR="000C7D2B" w:rsidRPr="004B3E32">
        <w:rPr>
          <w:color w:val="000000" w:themeColor="text1"/>
          <w:sz w:val="22"/>
          <w:szCs w:val="22"/>
        </w:rPr>
        <w:t>y en el PED 2012-2018</w:t>
      </w:r>
      <w:r w:rsidR="00095F1F" w:rsidRPr="004B3E32">
        <w:rPr>
          <w:color w:val="000000" w:themeColor="text1"/>
          <w:sz w:val="22"/>
          <w:szCs w:val="22"/>
        </w:rPr>
        <w:t xml:space="preserve"> de Yucatán. En éste último </w:t>
      </w:r>
      <w:r w:rsidR="000C7D2B" w:rsidRPr="004B3E32">
        <w:rPr>
          <w:color w:val="000000" w:themeColor="text1"/>
          <w:sz w:val="22"/>
          <w:szCs w:val="22"/>
        </w:rPr>
        <w:t xml:space="preserve">se especifica que a finales de 2012 la tasa de desocupación en el Estado fue la tercera más baja a nivel nacional siendo de 2.4% y sin embargo existía una tendencia decreciente en la formalidad del empleo y una población ocupada con ingresos superiores a tres salarios mínimos de sólo 19.8%. </w:t>
      </w:r>
    </w:p>
    <w:p w14:paraId="430BF013" w14:textId="77777777" w:rsidR="00FA174E" w:rsidRPr="004B3E32" w:rsidRDefault="00FA174E" w:rsidP="001C6C54">
      <w:pPr>
        <w:pStyle w:val="Default"/>
        <w:spacing w:line="360" w:lineRule="auto"/>
        <w:jc w:val="both"/>
        <w:rPr>
          <w:color w:val="000000" w:themeColor="text1"/>
          <w:sz w:val="22"/>
          <w:szCs w:val="22"/>
        </w:rPr>
      </w:pPr>
    </w:p>
    <w:p w14:paraId="3C05EA4F" w14:textId="77777777" w:rsidR="008E6AD0" w:rsidRPr="004B3E32" w:rsidRDefault="008E6AD0" w:rsidP="001C6C54">
      <w:pPr>
        <w:pStyle w:val="NoSpacing"/>
        <w:rPr>
          <w:rFonts w:cs="Arial"/>
          <w:color w:val="000000" w:themeColor="text1"/>
          <w:szCs w:val="22"/>
        </w:rPr>
      </w:pPr>
      <w:r w:rsidRPr="004B3E32">
        <w:rPr>
          <w:rFonts w:cs="Arial"/>
          <w:color w:val="000000" w:themeColor="text1"/>
          <w:szCs w:val="22"/>
        </w:rPr>
        <w:t xml:space="preserve">Existe información disponible en diferentes documentos de planeación del Pp 098 sobre la problemática que se pretende trabajar en el tema de empleo. </w:t>
      </w:r>
      <w:r w:rsidR="00FA174E" w:rsidRPr="004B3E32">
        <w:rPr>
          <w:rFonts w:cs="Arial"/>
          <w:color w:val="000000" w:themeColor="text1"/>
          <w:szCs w:val="22"/>
        </w:rPr>
        <w:t>E</w:t>
      </w:r>
      <w:r w:rsidR="00D46049" w:rsidRPr="004B3E32">
        <w:rPr>
          <w:rFonts w:cs="Arial"/>
          <w:color w:val="000000" w:themeColor="text1"/>
          <w:szCs w:val="22"/>
        </w:rPr>
        <w:t>n el</w:t>
      </w:r>
      <w:r w:rsidR="00FA174E" w:rsidRPr="004B3E32">
        <w:rPr>
          <w:rFonts w:cs="Arial"/>
          <w:color w:val="000000" w:themeColor="text1"/>
          <w:szCs w:val="22"/>
        </w:rPr>
        <w:t xml:space="preserve"> PSTPS 2013-2018 </w:t>
      </w:r>
      <w:r w:rsidR="00D46049" w:rsidRPr="004B3E32">
        <w:rPr>
          <w:rFonts w:cs="Arial"/>
          <w:color w:val="000000" w:themeColor="text1"/>
          <w:szCs w:val="22"/>
        </w:rPr>
        <w:t xml:space="preserve">se </w:t>
      </w:r>
      <w:r w:rsidR="00FA174E" w:rsidRPr="004B3E32">
        <w:rPr>
          <w:rFonts w:cs="Arial"/>
          <w:color w:val="000000" w:themeColor="text1"/>
          <w:szCs w:val="22"/>
        </w:rPr>
        <w:t>expresa</w:t>
      </w:r>
      <w:r w:rsidR="00D46049" w:rsidRPr="004B3E32">
        <w:rPr>
          <w:rFonts w:cs="Arial"/>
          <w:color w:val="000000" w:themeColor="text1"/>
          <w:szCs w:val="22"/>
        </w:rPr>
        <w:t>n</w:t>
      </w:r>
      <w:r w:rsidR="00FA174E" w:rsidRPr="004B3E32">
        <w:rPr>
          <w:rFonts w:cs="Arial"/>
          <w:color w:val="000000" w:themeColor="text1"/>
          <w:szCs w:val="22"/>
        </w:rPr>
        <w:t xml:space="preserve"> las limitantes existentes para las condiciones dignas de empleo de la fuerza laboral en el país. La problemática hace referencia</w:t>
      </w:r>
      <w:r w:rsidR="00FB4031" w:rsidRPr="004B3E32">
        <w:rPr>
          <w:rFonts w:cs="Arial"/>
          <w:color w:val="000000" w:themeColor="text1"/>
          <w:szCs w:val="22"/>
        </w:rPr>
        <w:t xml:space="preserve"> a</w:t>
      </w:r>
      <w:r w:rsidR="00FA174E" w:rsidRPr="004B3E32">
        <w:rPr>
          <w:rFonts w:cs="Arial"/>
          <w:color w:val="000000" w:themeColor="text1"/>
          <w:szCs w:val="22"/>
        </w:rPr>
        <w:t xml:space="preserve"> “(…) la articulación del mercado laboral y los desajustes en este, tales como la diferencia entre la generación de empleos y la disponibilidad de la mano de obra; información insuficiente sobre los empleos existentes; asimetrías entre la calificación de la mano de obra disponible y los perfiles requeridos para los empleos ofrecidos, que impactan de manera negativa la articulación entre oferta y demanda” (PSTPS, 2013)</w:t>
      </w:r>
      <w:r w:rsidR="00AF2521">
        <w:rPr>
          <w:rFonts w:cs="Arial"/>
          <w:color w:val="000000" w:themeColor="text1"/>
          <w:szCs w:val="22"/>
        </w:rPr>
        <w:t>.</w:t>
      </w:r>
      <w:r w:rsidR="00FA174E" w:rsidRPr="004B3E32">
        <w:rPr>
          <w:rFonts w:cs="Arial"/>
          <w:color w:val="000000" w:themeColor="text1"/>
          <w:szCs w:val="22"/>
        </w:rPr>
        <w:t xml:space="preserve"> Además de la disfunción del mercado laboral,</w:t>
      </w:r>
      <w:r w:rsidR="00FB4031" w:rsidRPr="004B3E32">
        <w:rPr>
          <w:rFonts w:cs="Arial"/>
          <w:color w:val="000000" w:themeColor="text1"/>
          <w:szCs w:val="22"/>
        </w:rPr>
        <w:t xml:space="preserve"> se consideran</w:t>
      </w:r>
      <w:r w:rsidR="00FA174E" w:rsidRPr="004B3E32">
        <w:rPr>
          <w:rFonts w:cs="Arial"/>
          <w:color w:val="000000" w:themeColor="text1"/>
          <w:szCs w:val="22"/>
        </w:rPr>
        <w:t xml:space="preserve"> la falta de capacitación que afecta directamente </w:t>
      </w:r>
      <w:r w:rsidR="00FB4031" w:rsidRPr="004B3E32">
        <w:rPr>
          <w:rFonts w:cs="Arial"/>
          <w:color w:val="000000" w:themeColor="text1"/>
          <w:szCs w:val="22"/>
        </w:rPr>
        <w:t>en los niveles de productividad y</w:t>
      </w:r>
      <w:r w:rsidR="00FA174E" w:rsidRPr="004B3E32">
        <w:rPr>
          <w:rFonts w:cs="Arial"/>
          <w:color w:val="000000" w:themeColor="text1"/>
          <w:szCs w:val="22"/>
        </w:rPr>
        <w:t xml:space="preserve"> la informalidad que trae repercusiones en la seguridad social de los trabajadores y en la fiscalidad.</w:t>
      </w:r>
      <w:r w:rsidRPr="004B3E32">
        <w:rPr>
          <w:rFonts w:cs="Arial"/>
          <w:color w:val="000000" w:themeColor="text1"/>
          <w:szCs w:val="22"/>
        </w:rPr>
        <w:t xml:space="preserve"> </w:t>
      </w:r>
      <w:r w:rsidR="008232E9" w:rsidRPr="004B3E32">
        <w:rPr>
          <w:rFonts w:cs="Arial"/>
          <w:color w:val="000000" w:themeColor="text1"/>
          <w:szCs w:val="22"/>
        </w:rPr>
        <w:t>El árbol de problemas identifica causas que afectan las condiciones del mercado laboral</w:t>
      </w:r>
      <w:r w:rsidR="00D13E02" w:rsidRPr="004B3E32">
        <w:rPr>
          <w:rFonts w:cs="Arial"/>
          <w:color w:val="000000" w:themeColor="text1"/>
          <w:szCs w:val="22"/>
        </w:rPr>
        <w:t xml:space="preserve"> y efectos</w:t>
      </w:r>
      <w:r w:rsidR="003876B8" w:rsidRPr="004B3E32">
        <w:rPr>
          <w:rFonts w:cs="Arial"/>
          <w:color w:val="000000" w:themeColor="text1"/>
          <w:szCs w:val="22"/>
        </w:rPr>
        <w:t xml:space="preserve"> del problema</w:t>
      </w:r>
      <w:r w:rsidRPr="004B3E32">
        <w:rPr>
          <w:rFonts w:cs="Arial"/>
          <w:color w:val="000000" w:themeColor="text1"/>
          <w:szCs w:val="22"/>
        </w:rPr>
        <w:t xml:space="preserve"> existente</w:t>
      </w:r>
      <w:r w:rsidR="008232E9" w:rsidRPr="004B3E32">
        <w:rPr>
          <w:rFonts w:cs="Arial"/>
          <w:color w:val="000000" w:themeColor="text1"/>
          <w:szCs w:val="22"/>
        </w:rPr>
        <w:t>, las ROP d</w:t>
      </w:r>
      <w:r w:rsidR="00C4622A" w:rsidRPr="004B3E32">
        <w:rPr>
          <w:rFonts w:cs="Arial"/>
          <w:color w:val="000000" w:themeColor="text1"/>
          <w:szCs w:val="22"/>
        </w:rPr>
        <w:t xml:space="preserve">el Programa de Apoyo al Empleo </w:t>
      </w:r>
      <w:r w:rsidR="008232E9" w:rsidRPr="004B3E32">
        <w:rPr>
          <w:rFonts w:cs="Arial"/>
          <w:color w:val="000000" w:themeColor="text1"/>
          <w:szCs w:val="22"/>
        </w:rPr>
        <w:t>señalan cómo los principales desajustes en el mercado laboral se basan en las diferencias entre la generación de empleos y la disponibilidad de mano de obra, ausencia de información sobre los empleos existentes y las diferencias entre los perfiles requeridos para ciertos empleos y el nivel de calificac</w:t>
      </w:r>
      <w:r w:rsidR="00D13E02" w:rsidRPr="004B3E32">
        <w:rPr>
          <w:rFonts w:cs="Arial"/>
          <w:color w:val="000000" w:themeColor="text1"/>
          <w:szCs w:val="22"/>
        </w:rPr>
        <w:t>ión de la mano de obra existente.</w:t>
      </w:r>
    </w:p>
    <w:p w14:paraId="49FAB7A2" w14:textId="77777777" w:rsidR="008E6AD0" w:rsidRPr="004B3E32" w:rsidRDefault="008E6AD0" w:rsidP="001C6C54">
      <w:pPr>
        <w:pStyle w:val="NoSpacing"/>
        <w:rPr>
          <w:rFonts w:cs="Arial"/>
          <w:color w:val="000000" w:themeColor="text1"/>
          <w:szCs w:val="22"/>
        </w:rPr>
      </w:pPr>
    </w:p>
    <w:p w14:paraId="3263A103" w14:textId="77777777" w:rsidR="00A873B6" w:rsidRPr="004B3E32" w:rsidRDefault="00593B57" w:rsidP="001C6C54">
      <w:pPr>
        <w:widowControl w:val="0"/>
        <w:autoSpaceDE w:val="0"/>
        <w:autoSpaceDN w:val="0"/>
        <w:adjustRightInd w:val="0"/>
        <w:spacing w:before="0" w:beforeAutospacing="0" w:after="0" w:afterAutospacing="0" w:line="360" w:lineRule="auto"/>
        <w:rPr>
          <w:rFonts w:ascii="Arial" w:eastAsiaTheme="minorHAnsi" w:hAnsi="Arial" w:cs="Arial"/>
          <w:color w:val="000000" w:themeColor="text1"/>
          <w:szCs w:val="22"/>
          <w:lang w:val="es-ES"/>
        </w:rPr>
      </w:pPr>
      <w:r w:rsidRPr="004B3E32">
        <w:rPr>
          <w:rFonts w:ascii="Arial" w:hAnsi="Arial" w:cs="Arial"/>
          <w:color w:val="000000" w:themeColor="text1"/>
          <w:szCs w:val="22"/>
          <w:lang w:val="es-ES"/>
        </w:rPr>
        <w:t xml:space="preserve">Considerando la información anterior referente a la descripción de la problemática que atiende </w:t>
      </w:r>
      <w:r w:rsidRPr="004B3E32">
        <w:rPr>
          <w:rFonts w:ascii="Arial" w:hAnsi="Arial" w:cs="Arial"/>
          <w:color w:val="000000" w:themeColor="text1"/>
          <w:szCs w:val="22"/>
          <w:lang w:val="es-ES"/>
        </w:rPr>
        <w:lastRenderedPageBreak/>
        <w:t xml:space="preserve">el programa, </w:t>
      </w:r>
      <w:r w:rsidR="00A873B6" w:rsidRPr="004B3E32">
        <w:rPr>
          <w:rFonts w:ascii="Arial" w:hAnsi="Arial" w:cs="Arial"/>
          <w:color w:val="000000" w:themeColor="text1"/>
          <w:szCs w:val="22"/>
          <w:lang w:val="es-ES"/>
        </w:rPr>
        <w:t>l</w:t>
      </w:r>
      <w:r w:rsidR="0017062F" w:rsidRPr="004B3E32">
        <w:rPr>
          <w:rFonts w:ascii="Arial" w:hAnsi="Arial" w:cs="Arial"/>
          <w:color w:val="000000" w:themeColor="text1"/>
          <w:szCs w:val="22"/>
          <w:lang w:val="es-ES"/>
        </w:rPr>
        <w:t>a Evaluación de Diseño</w:t>
      </w:r>
      <w:r w:rsidR="00A873B6" w:rsidRPr="004B3E32">
        <w:rPr>
          <w:rFonts w:ascii="Arial" w:hAnsi="Arial" w:cs="Arial"/>
          <w:color w:val="000000" w:themeColor="text1"/>
          <w:szCs w:val="22"/>
          <w:lang w:val="es-ES"/>
        </w:rPr>
        <w:t xml:space="preserve"> 2016</w:t>
      </w:r>
      <w:r w:rsidR="0017062F" w:rsidRPr="004B3E32">
        <w:rPr>
          <w:rFonts w:ascii="Arial" w:hAnsi="Arial" w:cs="Arial"/>
          <w:color w:val="000000" w:themeColor="text1"/>
          <w:szCs w:val="22"/>
          <w:lang w:val="es-ES"/>
        </w:rPr>
        <w:t xml:space="preserve"> del Pp 098 destaca que la OIT en el</w:t>
      </w:r>
      <w:r w:rsidR="00636BC7" w:rsidRPr="004B3E32">
        <w:rPr>
          <w:rFonts w:ascii="Arial" w:hAnsi="Arial" w:cs="Arial"/>
          <w:color w:val="000000" w:themeColor="text1"/>
          <w:szCs w:val="22"/>
          <w:shd w:val="clear" w:color="auto" w:fill="FFFFFF"/>
          <w:lang w:val="es-ES"/>
        </w:rPr>
        <w:t xml:space="preserve"> documento “Perspectivas Sociales y del Empleo en el Mundo: Tendencias 2016” </w:t>
      </w:r>
      <w:r w:rsidR="0017062F" w:rsidRPr="004B3E32">
        <w:rPr>
          <w:rFonts w:ascii="Arial" w:hAnsi="Arial" w:cs="Arial"/>
          <w:color w:val="000000" w:themeColor="text1"/>
          <w:szCs w:val="22"/>
          <w:lang w:val="es-ES"/>
        </w:rPr>
        <w:t>señala</w:t>
      </w:r>
      <w:r w:rsidR="00636BC7" w:rsidRPr="004B3E32">
        <w:rPr>
          <w:rFonts w:ascii="Arial" w:hAnsi="Arial" w:cs="Arial"/>
          <w:color w:val="000000" w:themeColor="text1"/>
          <w:szCs w:val="22"/>
          <w:shd w:val="clear" w:color="auto" w:fill="FFFFFF"/>
          <w:lang w:val="es-ES"/>
        </w:rPr>
        <w:t xml:space="preserve"> que la mala calidad del trabajo </w:t>
      </w:r>
      <w:r w:rsidRPr="004B3E32">
        <w:rPr>
          <w:rFonts w:ascii="Arial" w:hAnsi="Arial" w:cs="Arial"/>
          <w:color w:val="000000" w:themeColor="text1"/>
          <w:szCs w:val="22"/>
          <w:shd w:val="clear" w:color="auto" w:fill="FFFFFF"/>
          <w:lang w:val="es-ES"/>
        </w:rPr>
        <w:t>al ser un problema principal en el mercado laboral,</w:t>
      </w:r>
      <w:r w:rsidR="00636BC7" w:rsidRPr="004B3E32">
        <w:rPr>
          <w:rFonts w:ascii="Arial" w:hAnsi="Arial" w:cs="Arial"/>
          <w:color w:val="000000" w:themeColor="text1"/>
          <w:szCs w:val="22"/>
          <w:shd w:val="clear" w:color="auto" w:fill="FFFFFF"/>
          <w:lang w:val="es-ES"/>
        </w:rPr>
        <w:t xml:space="preserve"> limita el acceso a los sistemas de </w:t>
      </w:r>
      <w:r w:rsidR="008C6BA5" w:rsidRPr="004B3E32">
        <w:rPr>
          <w:rFonts w:ascii="Arial" w:hAnsi="Arial" w:cs="Arial"/>
          <w:color w:val="000000" w:themeColor="text1"/>
          <w:szCs w:val="22"/>
          <w:shd w:val="clear" w:color="auto" w:fill="FFFFFF"/>
          <w:lang w:val="es-ES"/>
        </w:rPr>
        <w:t>protección</w:t>
      </w:r>
      <w:r w:rsidR="00636BC7" w:rsidRPr="004B3E32">
        <w:rPr>
          <w:rFonts w:ascii="Arial" w:hAnsi="Arial" w:cs="Arial"/>
          <w:color w:val="000000" w:themeColor="text1"/>
          <w:szCs w:val="22"/>
          <w:shd w:val="clear" w:color="auto" w:fill="FFFFFF"/>
          <w:lang w:val="es-ES"/>
        </w:rPr>
        <w:t xml:space="preserve"> social, y los trabajadores se ven afectados por una baja productividad y por ingresos escasos y </w:t>
      </w:r>
      <w:r w:rsidR="008C6BA5" w:rsidRPr="004B3E32">
        <w:rPr>
          <w:rFonts w:ascii="Arial" w:hAnsi="Arial" w:cs="Arial"/>
          <w:color w:val="000000" w:themeColor="text1"/>
          <w:szCs w:val="22"/>
          <w:shd w:val="clear" w:color="auto" w:fill="FFFFFF"/>
          <w:lang w:val="es-ES"/>
        </w:rPr>
        <w:t>volátiles</w:t>
      </w:r>
      <w:r w:rsidR="0017062F" w:rsidRPr="004B3E32">
        <w:rPr>
          <w:rFonts w:ascii="Arial" w:hAnsi="Arial" w:cs="Arial"/>
          <w:color w:val="000000" w:themeColor="text1"/>
          <w:szCs w:val="22"/>
          <w:shd w:val="clear" w:color="auto" w:fill="FFFFFF"/>
          <w:lang w:val="es-ES"/>
        </w:rPr>
        <w:t>.</w:t>
      </w:r>
      <w:r w:rsidR="00636BC7" w:rsidRPr="004B3E32">
        <w:rPr>
          <w:rFonts w:ascii="Arial" w:hAnsi="Arial" w:cs="Arial"/>
          <w:color w:val="000000" w:themeColor="text1"/>
          <w:szCs w:val="22"/>
          <w:shd w:val="clear" w:color="auto" w:fill="FFFFFF"/>
          <w:lang w:val="es-ES"/>
        </w:rPr>
        <w:t xml:space="preserve"> </w:t>
      </w:r>
      <w:r w:rsidR="00A873B6" w:rsidRPr="004B3E32">
        <w:rPr>
          <w:rFonts w:ascii="Arial" w:hAnsi="Arial" w:cs="Arial"/>
          <w:color w:val="000000" w:themeColor="text1"/>
          <w:szCs w:val="22"/>
          <w:lang w:val="es-ES"/>
        </w:rPr>
        <w:t xml:space="preserve"> </w:t>
      </w:r>
      <w:r w:rsidR="00A873B6" w:rsidRPr="004B3E32">
        <w:rPr>
          <w:rFonts w:ascii="Arial" w:eastAsiaTheme="minorHAnsi" w:hAnsi="Arial" w:cs="Arial"/>
          <w:color w:val="000000" w:themeColor="text1"/>
          <w:szCs w:val="22"/>
          <w:lang w:val="es-ES"/>
        </w:rPr>
        <w:t xml:space="preserve">De acuerdo con la OIT “[e]s especialmente importante reforzar las instituciones del mercado de trabajo y tener unos sistemas de protección social bien diseñados con el fin de evitar nuevos aumentos del desempleo de larga duración, del subempleo y de la pobreza en el empleo” (OIT, 2016, pág. 9). </w:t>
      </w:r>
      <w:r w:rsidR="00196BDE" w:rsidRPr="004B3E32">
        <w:rPr>
          <w:rFonts w:ascii="Arial" w:eastAsiaTheme="minorHAnsi" w:hAnsi="Arial" w:cs="Arial"/>
          <w:color w:val="000000" w:themeColor="text1"/>
          <w:szCs w:val="22"/>
          <w:lang w:val="es-ES"/>
        </w:rPr>
        <w:t>Lo anterior coincide con lo establecido por la ONU en los ODS al destacar el papel del trabajo decente en el crecimiento econó</w:t>
      </w:r>
      <w:r w:rsidR="00357B9D" w:rsidRPr="004B3E32">
        <w:rPr>
          <w:rFonts w:ascii="Arial" w:eastAsiaTheme="minorHAnsi" w:hAnsi="Arial" w:cs="Arial"/>
          <w:color w:val="000000" w:themeColor="text1"/>
          <w:szCs w:val="22"/>
          <w:lang w:val="es-ES"/>
        </w:rPr>
        <w:t>mico y la importancia de las políticas que promuevan el empleo pleno y productivo para abordar las causas fundamentales de la pobreza y la desigualdad.</w:t>
      </w:r>
    </w:p>
    <w:p w14:paraId="3324BDCB" w14:textId="77777777" w:rsidR="001C6C54" w:rsidRPr="004B3E32" w:rsidRDefault="001C6C54" w:rsidP="001C6C54">
      <w:pPr>
        <w:widowControl w:val="0"/>
        <w:autoSpaceDE w:val="0"/>
        <w:autoSpaceDN w:val="0"/>
        <w:adjustRightInd w:val="0"/>
        <w:spacing w:before="0" w:beforeAutospacing="0" w:after="0" w:afterAutospacing="0" w:line="360" w:lineRule="auto"/>
        <w:rPr>
          <w:rFonts w:ascii="Arial" w:hAnsi="Arial" w:cs="Arial"/>
          <w:color w:val="000000" w:themeColor="text1"/>
          <w:szCs w:val="22"/>
          <w:lang w:val="es-ES"/>
        </w:rPr>
      </w:pPr>
    </w:p>
    <w:p w14:paraId="2391D616" w14:textId="77777777" w:rsidR="00A873B6" w:rsidRPr="004B3E32" w:rsidRDefault="00593B57" w:rsidP="001C6C54">
      <w:pPr>
        <w:widowControl w:val="0"/>
        <w:autoSpaceDE w:val="0"/>
        <w:autoSpaceDN w:val="0"/>
        <w:adjustRightInd w:val="0"/>
        <w:spacing w:before="0" w:beforeAutospacing="0" w:after="0" w:afterAutospacing="0" w:line="360" w:lineRule="auto"/>
        <w:rPr>
          <w:rFonts w:ascii="Arial" w:eastAsiaTheme="minorHAnsi" w:hAnsi="Arial" w:cs="Arial"/>
          <w:color w:val="000000" w:themeColor="text1"/>
          <w:szCs w:val="22"/>
          <w:lang w:val="es-ES"/>
        </w:rPr>
      </w:pPr>
      <w:r w:rsidRPr="004B3E32">
        <w:rPr>
          <w:rFonts w:ascii="Arial" w:eastAsiaTheme="minorHAnsi" w:hAnsi="Arial" w:cs="Arial"/>
          <w:color w:val="000000" w:themeColor="text1"/>
          <w:szCs w:val="22"/>
          <w:lang w:val="es-ES"/>
        </w:rPr>
        <w:t>El</w:t>
      </w:r>
      <w:r w:rsidR="00A873B6" w:rsidRPr="004B3E32">
        <w:rPr>
          <w:rFonts w:ascii="Arial" w:eastAsiaTheme="minorHAnsi" w:hAnsi="Arial" w:cs="Arial"/>
          <w:color w:val="000000" w:themeColor="text1"/>
          <w:szCs w:val="22"/>
          <w:lang w:val="es-ES"/>
        </w:rPr>
        <w:t xml:space="preserve"> Programa de Mediano Plazo (PMP) de Desarrollo Económico y Fomento al Empleo </w:t>
      </w:r>
      <w:r w:rsidRPr="004B3E32">
        <w:rPr>
          <w:rFonts w:ascii="Arial" w:eastAsiaTheme="minorHAnsi" w:hAnsi="Arial" w:cs="Arial"/>
          <w:color w:val="000000" w:themeColor="text1"/>
          <w:szCs w:val="22"/>
          <w:lang w:val="es-ES"/>
        </w:rPr>
        <w:t>del estado de Yucatán</w:t>
      </w:r>
      <w:r w:rsidR="000E0BEF" w:rsidRPr="004B3E32">
        <w:rPr>
          <w:rFonts w:ascii="Arial" w:eastAsiaTheme="minorHAnsi" w:hAnsi="Arial" w:cs="Arial"/>
          <w:color w:val="000000" w:themeColor="text1"/>
          <w:szCs w:val="22"/>
          <w:lang w:val="es-ES"/>
        </w:rPr>
        <w:t>, que</w:t>
      </w:r>
      <w:r w:rsidRPr="004B3E32">
        <w:rPr>
          <w:rFonts w:ascii="Arial" w:eastAsiaTheme="minorHAnsi" w:hAnsi="Arial" w:cs="Arial"/>
          <w:color w:val="000000" w:themeColor="text1"/>
          <w:szCs w:val="22"/>
          <w:lang w:val="es-ES"/>
        </w:rPr>
        <w:t xml:space="preserve"> </w:t>
      </w:r>
      <w:r w:rsidR="00A873B6" w:rsidRPr="004B3E32">
        <w:rPr>
          <w:rFonts w:ascii="Arial" w:eastAsiaTheme="minorHAnsi" w:hAnsi="Arial" w:cs="Arial"/>
          <w:color w:val="000000" w:themeColor="text1"/>
          <w:szCs w:val="22"/>
          <w:lang w:val="es-ES"/>
        </w:rPr>
        <w:t>representa un esfuerzo de planeación estratégica participativa</w:t>
      </w:r>
      <w:r w:rsidR="000E0BEF" w:rsidRPr="004B3E32">
        <w:rPr>
          <w:rFonts w:ascii="Arial" w:eastAsiaTheme="minorHAnsi" w:hAnsi="Arial" w:cs="Arial"/>
          <w:color w:val="000000" w:themeColor="text1"/>
          <w:szCs w:val="22"/>
          <w:lang w:val="es-ES"/>
        </w:rPr>
        <w:t>,</w:t>
      </w:r>
      <w:r w:rsidRPr="004B3E32">
        <w:rPr>
          <w:rFonts w:ascii="Arial" w:eastAsiaTheme="minorHAnsi" w:hAnsi="Arial" w:cs="Arial"/>
          <w:color w:val="000000" w:themeColor="text1"/>
          <w:szCs w:val="22"/>
          <w:lang w:val="es-ES"/>
        </w:rPr>
        <w:t xml:space="preserve"> afirma que</w:t>
      </w:r>
      <w:r w:rsidR="00A873B6" w:rsidRPr="004B3E32">
        <w:rPr>
          <w:rFonts w:ascii="Arial" w:eastAsiaTheme="minorHAnsi" w:hAnsi="Arial" w:cs="Arial"/>
          <w:color w:val="000000" w:themeColor="text1"/>
          <w:szCs w:val="22"/>
          <w:lang w:val="es-ES"/>
        </w:rPr>
        <w:t xml:space="preserve"> </w:t>
      </w:r>
      <w:r w:rsidR="00196BDE" w:rsidRPr="004B3E32">
        <w:rPr>
          <w:rFonts w:ascii="Arial" w:eastAsiaTheme="minorHAnsi" w:hAnsi="Arial" w:cs="Arial"/>
          <w:color w:val="000000" w:themeColor="text1"/>
          <w:szCs w:val="22"/>
          <w:lang w:val="es-ES"/>
        </w:rPr>
        <w:t xml:space="preserve">“[l]a tasa de empleo y el crecimiento económico están vinculados. Esto se debe a que el empleo contribuye al crecimiento económico: los trabajadores producen bienes y servicios valiosos y a su vez reciben un salario que pueden gastar en la compra de los bienes producidos. Más empleo significa un mayor número de bienes que pueden ser producidos” (PMP de Desarrollo Económico y Fomento al Empleo, 2013). En </w:t>
      </w:r>
      <w:r w:rsidR="000E0BEF" w:rsidRPr="004B3E32">
        <w:rPr>
          <w:rFonts w:ascii="Arial" w:eastAsiaTheme="minorHAnsi" w:hAnsi="Arial" w:cs="Arial"/>
          <w:color w:val="000000" w:themeColor="text1"/>
          <w:szCs w:val="22"/>
          <w:lang w:val="es-ES"/>
        </w:rPr>
        <w:t>concordancia</w:t>
      </w:r>
      <w:r w:rsidR="00196BDE" w:rsidRPr="004B3E32">
        <w:rPr>
          <w:rFonts w:ascii="Arial" w:eastAsiaTheme="minorHAnsi" w:hAnsi="Arial" w:cs="Arial"/>
          <w:color w:val="000000" w:themeColor="text1"/>
          <w:szCs w:val="22"/>
          <w:lang w:val="es-ES"/>
        </w:rPr>
        <w:t xml:space="preserve"> a lo anterior</w:t>
      </w:r>
      <w:r w:rsidRPr="004B3E32">
        <w:rPr>
          <w:rFonts w:ascii="Arial" w:eastAsiaTheme="minorHAnsi" w:hAnsi="Arial" w:cs="Arial"/>
          <w:color w:val="000000" w:themeColor="text1"/>
          <w:szCs w:val="22"/>
          <w:lang w:val="es-ES"/>
        </w:rPr>
        <w:t>, el Pp 098 mediante la entrega de</w:t>
      </w:r>
      <w:r w:rsidR="00196BDE" w:rsidRPr="004B3E32">
        <w:rPr>
          <w:rFonts w:ascii="Arial" w:eastAsiaTheme="minorHAnsi" w:hAnsi="Arial" w:cs="Arial"/>
          <w:color w:val="000000" w:themeColor="text1"/>
          <w:szCs w:val="22"/>
          <w:lang w:val="es-ES"/>
        </w:rPr>
        <w:t xml:space="preserve"> apoyos en especie, apoyos eco</w:t>
      </w:r>
      <w:r w:rsidRPr="004B3E32">
        <w:rPr>
          <w:rFonts w:ascii="Arial" w:eastAsiaTheme="minorHAnsi" w:hAnsi="Arial" w:cs="Arial"/>
          <w:color w:val="000000" w:themeColor="text1"/>
          <w:szCs w:val="22"/>
          <w:lang w:val="es-ES"/>
        </w:rPr>
        <w:t>nómicos y</w:t>
      </w:r>
      <w:r w:rsidR="00196BDE" w:rsidRPr="004B3E32">
        <w:rPr>
          <w:rFonts w:ascii="Arial" w:eastAsiaTheme="minorHAnsi" w:hAnsi="Arial" w:cs="Arial"/>
          <w:color w:val="000000" w:themeColor="text1"/>
          <w:szCs w:val="22"/>
          <w:lang w:val="es-ES"/>
        </w:rPr>
        <w:t xml:space="preserve"> con un servicio de vinculación laboral contribuye a atacar el desempleo y el subempleo en el estado lo cual </w:t>
      </w:r>
      <w:r w:rsidR="000E0BEF" w:rsidRPr="004B3E32">
        <w:rPr>
          <w:rFonts w:ascii="Arial" w:eastAsiaTheme="minorHAnsi" w:hAnsi="Arial" w:cs="Arial"/>
          <w:color w:val="000000" w:themeColor="text1"/>
          <w:szCs w:val="22"/>
          <w:lang w:val="es-ES"/>
        </w:rPr>
        <w:t>aporta</w:t>
      </w:r>
      <w:r w:rsidR="00196BDE" w:rsidRPr="004B3E32">
        <w:rPr>
          <w:rFonts w:ascii="Arial" w:eastAsiaTheme="minorHAnsi" w:hAnsi="Arial" w:cs="Arial"/>
          <w:color w:val="000000" w:themeColor="text1"/>
          <w:szCs w:val="22"/>
          <w:lang w:val="es-ES"/>
        </w:rPr>
        <w:t xml:space="preserve"> </w:t>
      </w:r>
      <w:r w:rsidR="008C6BA5" w:rsidRPr="004B3E32">
        <w:rPr>
          <w:rFonts w:ascii="Arial" w:eastAsiaTheme="minorHAnsi" w:hAnsi="Arial" w:cs="Arial"/>
          <w:color w:val="000000" w:themeColor="text1"/>
          <w:szCs w:val="22"/>
          <w:lang w:val="es-ES"/>
        </w:rPr>
        <w:t xml:space="preserve">a </w:t>
      </w:r>
      <w:r w:rsidR="00196BDE" w:rsidRPr="004B3E32">
        <w:rPr>
          <w:rFonts w:ascii="Arial" w:eastAsiaTheme="minorHAnsi" w:hAnsi="Arial" w:cs="Arial"/>
          <w:color w:val="000000" w:themeColor="text1"/>
          <w:szCs w:val="22"/>
          <w:lang w:val="es-ES"/>
        </w:rPr>
        <w:t>mejores indicadores de crecimiento económico</w:t>
      </w:r>
      <w:r w:rsidR="008C6BA5" w:rsidRPr="004B3E32">
        <w:rPr>
          <w:rFonts w:ascii="Arial" w:eastAsiaTheme="minorHAnsi" w:hAnsi="Arial" w:cs="Arial"/>
          <w:color w:val="000000" w:themeColor="text1"/>
          <w:szCs w:val="22"/>
          <w:lang w:val="es-ES"/>
        </w:rPr>
        <w:t>.</w:t>
      </w:r>
    </w:p>
    <w:p w14:paraId="2CCECC75" w14:textId="77777777" w:rsidR="00A873B6" w:rsidRPr="004B3E32" w:rsidRDefault="00A873B6" w:rsidP="00A873B6">
      <w:pPr>
        <w:widowControl w:val="0"/>
        <w:autoSpaceDE w:val="0"/>
        <w:autoSpaceDN w:val="0"/>
        <w:adjustRightInd w:val="0"/>
        <w:spacing w:before="0" w:beforeAutospacing="0" w:after="240" w:afterAutospacing="0" w:line="340" w:lineRule="atLeast"/>
        <w:jc w:val="left"/>
        <w:rPr>
          <w:rFonts w:ascii="Arial" w:eastAsiaTheme="minorHAnsi" w:hAnsi="Arial" w:cs="Arial"/>
          <w:color w:val="000000"/>
          <w:szCs w:val="22"/>
          <w:lang w:val="es-ES"/>
        </w:rPr>
      </w:pPr>
    </w:p>
    <w:p w14:paraId="14865C67" w14:textId="77777777" w:rsidR="00636BC7" w:rsidRPr="004B3E32" w:rsidRDefault="00636BC7" w:rsidP="0017062F">
      <w:pPr>
        <w:pStyle w:val="NoSpacing"/>
        <w:rPr>
          <w:rFonts w:cs="Arial"/>
          <w:color w:val="232323"/>
          <w:szCs w:val="22"/>
        </w:rPr>
      </w:pPr>
    </w:p>
    <w:p w14:paraId="0193A23B" w14:textId="77777777" w:rsidR="00667955" w:rsidRPr="004B3E32" w:rsidRDefault="00667955">
      <w:pPr>
        <w:spacing w:before="0" w:beforeAutospacing="0" w:after="0" w:afterAutospacing="0" w:line="240" w:lineRule="auto"/>
        <w:jc w:val="left"/>
        <w:rPr>
          <w:rStyle w:val="eop"/>
          <w:rFonts w:ascii="Arial" w:eastAsiaTheme="majorEastAsia" w:hAnsi="Arial" w:cs="Arial"/>
          <w:b/>
          <w:bCs/>
          <w:szCs w:val="22"/>
          <w:lang w:val="es-ES"/>
        </w:rPr>
      </w:pPr>
      <w:r w:rsidRPr="004B3E32">
        <w:rPr>
          <w:rStyle w:val="eop"/>
          <w:rFonts w:ascii="Arial" w:hAnsi="Arial" w:cs="Arial"/>
          <w:szCs w:val="22"/>
          <w:lang w:val="es-ES"/>
        </w:rPr>
        <w:br w:type="page"/>
      </w:r>
    </w:p>
    <w:p w14:paraId="17C35780" w14:textId="77777777" w:rsidR="00385984" w:rsidRPr="004B3E32" w:rsidRDefault="00385984" w:rsidP="004343DC">
      <w:pPr>
        <w:pStyle w:val="Heading1"/>
        <w:rPr>
          <w:rStyle w:val="eop"/>
          <w:lang w:val="es-ES"/>
        </w:rPr>
      </w:pPr>
      <w:bookmarkStart w:id="8" w:name="_Toc497751083"/>
      <w:r w:rsidRPr="004B3E32">
        <w:rPr>
          <w:rStyle w:val="eop"/>
          <w:lang w:val="es-ES"/>
        </w:rPr>
        <w:lastRenderedPageBreak/>
        <w:t>CAPÍTULO II. RESULTADOS</w:t>
      </w:r>
      <w:bookmarkEnd w:id="8"/>
      <w:r w:rsidRPr="004B3E32">
        <w:rPr>
          <w:rStyle w:val="eop"/>
          <w:lang w:val="es-ES"/>
        </w:rPr>
        <w:t xml:space="preserve"> </w:t>
      </w:r>
    </w:p>
    <w:p w14:paraId="3C008778" w14:textId="77777777" w:rsidR="00385984" w:rsidRPr="004B3E32" w:rsidRDefault="00385984" w:rsidP="00385984">
      <w:pPr>
        <w:pStyle w:val="Heading4"/>
        <w:rPr>
          <w:rFonts w:ascii="Arial" w:hAnsi="Arial" w:cs="Arial"/>
          <w:b/>
          <w:lang w:val="es-ES"/>
        </w:rPr>
      </w:pPr>
      <w:bookmarkStart w:id="9" w:name="_Toc417305155"/>
      <w:bookmarkStart w:id="10" w:name="_Toc417393246"/>
      <w:r w:rsidRPr="004B3E32">
        <w:rPr>
          <w:rFonts w:ascii="Arial" w:hAnsi="Arial" w:cs="Arial"/>
          <w:b/>
          <w:lang w:val="es-ES"/>
        </w:rPr>
        <w:t>De los indicadores definidos en la MIR del Programa (a nivel Fin y Propósito) ¿Cuál es el grado de cumplimiento de las metas de dichos indicadores?</w:t>
      </w:r>
    </w:p>
    <w:p w14:paraId="7B59CDE2" w14:textId="77777777" w:rsidR="004827C4" w:rsidRPr="004B3E32" w:rsidRDefault="00CA0FEB" w:rsidP="001C6C54">
      <w:pPr>
        <w:spacing w:line="360" w:lineRule="auto"/>
        <w:rPr>
          <w:rFonts w:ascii="Arial" w:hAnsi="Arial" w:cs="Arial"/>
          <w:szCs w:val="22"/>
          <w:lang w:val="es-ES"/>
        </w:rPr>
      </w:pPr>
      <w:r w:rsidRPr="004B3E32">
        <w:rPr>
          <w:rFonts w:ascii="Arial" w:hAnsi="Arial" w:cs="Arial"/>
          <w:szCs w:val="22"/>
          <w:lang w:val="es-ES"/>
        </w:rPr>
        <w:t>En concordancia con los resultados de la Evaluación de Diseño realizada al Pp 098 durante 2016, se puede afirmar que</w:t>
      </w:r>
      <w:r w:rsidR="00141196" w:rsidRPr="004B3E32">
        <w:rPr>
          <w:rFonts w:ascii="Arial" w:hAnsi="Arial" w:cs="Arial"/>
          <w:szCs w:val="22"/>
          <w:lang w:val="es-ES"/>
        </w:rPr>
        <w:t xml:space="preserve"> indicador a nivel Fin “Tasa diferencial de desocupación estatal”</w:t>
      </w:r>
      <w:r w:rsidR="003C0B84" w:rsidRPr="004B3E32">
        <w:rPr>
          <w:rFonts w:ascii="Arial" w:hAnsi="Arial" w:cs="Arial"/>
          <w:szCs w:val="22"/>
          <w:lang w:val="es-ES"/>
        </w:rPr>
        <w:t xml:space="preserve"> </w:t>
      </w:r>
      <w:r w:rsidR="003C0B84" w:rsidRPr="004B3E32">
        <w:rPr>
          <w:rFonts w:ascii="Arial" w:hAnsi="Arial" w:cs="Arial"/>
          <w:b/>
          <w:szCs w:val="22"/>
          <w:lang w:val="es-ES"/>
        </w:rPr>
        <w:t>no es claro</w:t>
      </w:r>
      <w:r w:rsidR="003C0B84" w:rsidRPr="004B3E32">
        <w:rPr>
          <w:rFonts w:ascii="Arial" w:hAnsi="Arial" w:cs="Arial"/>
          <w:szCs w:val="22"/>
          <w:lang w:val="es-ES"/>
        </w:rPr>
        <w:t xml:space="preserve"> debido a que el método de cálculo </w:t>
      </w:r>
      <w:r w:rsidR="002E21B1" w:rsidRPr="004B3E32">
        <w:rPr>
          <w:rFonts w:ascii="Arial" w:hAnsi="Arial" w:cs="Arial"/>
          <w:szCs w:val="22"/>
          <w:lang w:val="es-ES"/>
        </w:rPr>
        <w:t xml:space="preserve">en la ficha técnica </w:t>
      </w:r>
      <w:r w:rsidR="003C0B84" w:rsidRPr="004B3E32">
        <w:rPr>
          <w:rFonts w:ascii="Arial" w:hAnsi="Arial" w:cs="Arial"/>
          <w:szCs w:val="22"/>
          <w:lang w:val="es-ES"/>
        </w:rPr>
        <w:t>no especifica la variable “D”</w:t>
      </w:r>
      <w:r w:rsidR="002E21B1" w:rsidRPr="004B3E32">
        <w:rPr>
          <w:rFonts w:ascii="Arial" w:hAnsi="Arial" w:cs="Arial"/>
          <w:szCs w:val="22"/>
          <w:lang w:val="es-ES"/>
        </w:rPr>
        <w:t xml:space="preserve"> además de que la definición del indicador no coincide con el método de cálculo</w:t>
      </w:r>
      <w:r w:rsidR="003C0B84" w:rsidRPr="004B3E32">
        <w:rPr>
          <w:rFonts w:ascii="Arial" w:hAnsi="Arial" w:cs="Arial"/>
          <w:szCs w:val="22"/>
          <w:lang w:val="es-ES"/>
        </w:rPr>
        <w:t xml:space="preserve">; es </w:t>
      </w:r>
      <w:r w:rsidR="003C0B84" w:rsidRPr="004B3E32">
        <w:rPr>
          <w:rFonts w:ascii="Arial" w:hAnsi="Arial" w:cs="Arial"/>
          <w:b/>
          <w:szCs w:val="22"/>
          <w:lang w:val="es-ES"/>
        </w:rPr>
        <w:t xml:space="preserve">relevante </w:t>
      </w:r>
      <w:r w:rsidR="002E21B1" w:rsidRPr="004B3E32">
        <w:rPr>
          <w:rFonts w:ascii="Arial" w:hAnsi="Arial" w:cs="Arial"/>
          <w:szCs w:val="22"/>
          <w:lang w:val="es-ES"/>
        </w:rPr>
        <w:t>dada</w:t>
      </w:r>
      <w:r w:rsidR="003C0B84" w:rsidRPr="004B3E32">
        <w:rPr>
          <w:rFonts w:ascii="Arial" w:hAnsi="Arial" w:cs="Arial"/>
          <w:szCs w:val="22"/>
          <w:lang w:val="es-ES"/>
        </w:rPr>
        <w:t xml:space="preserve"> la información que aporta </w:t>
      </w:r>
      <w:r w:rsidR="002E21B1" w:rsidRPr="004B3E32">
        <w:rPr>
          <w:rFonts w:ascii="Arial" w:hAnsi="Arial" w:cs="Arial"/>
          <w:szCs w:val="22"/>
          <w:lang w:val="es-ES"/>
        </w:rPr>
        <w:t>sobre el</w:t>
      </w:r>
      <w:r w:rsidR="003C0B84" w:rsidRPr="004B3E32">
        <w:rPr>
          <w:rFonts w:ascii="Arial" w:hAnsi="Arial" w:cs="Arial"/>
          <w:szCs w:val="22"/>
          <w:lang w:val="es-ES"/>
        </w:rPr>
        <w:t xml:space="preserve"> cumplimiento del objetivo de Fin “mejorar la calidad del empleo”; es </w:t>
      </w:r>
      <w:r w:rsidR="003C0B84" w:rsidRPr="004B3E32">
        <w:rPr>
          <w:rFonts w:ascii="Arial" w:hAnsi="Arial" w:cs="Arial"/>
          <w:b/>
          <w:szCs w:val="22"/>
          <w:lang w:val="es-ES"/>
        </w:rPr>
        <w:t>económico</w:t>
      </w:r>
      <w:r w:rsidR="003C0B84" w:rsidRPr="004B3E32">
        <w:rPr>
          <w:rFonts w:ascii="Arial" w:hAnsi="Arial" w:cs="Arial"/>
          <w:szCs w:val="22"/>
          <w:lang w:val="es-ES"/>
        </w:rPr>
        <w:t xml:space="preserve"> puesto que el medio de verificación es el Censo Económico del INEGI que es información pública. Como se menciona, el medio de verificación es una fuente de información pública por lo que el indicador puede ser </w:t>
      </w:r>
      <w:r w:rsidR="003C0B84" w:rsidRPr="004B3E32">
        <w:rPr>
          <w:rFonts w:ascii="Arial" w:hAnsi="Arial" w:cs="Arial"/>
          <w:b/>
          <w:szCs w:val="22"/>
          <w:lang w:val="es-ES"/>
        </w:rPr>
        <w:t>monitoreabl</w:t>
      </w:r>
      <w:r w:rsidRPr="004B3E32">
        <w:rPr>
          <w:rFonts w:ascii="Arial" w:hAnsi="Arial" w:cs="Arial"/>
          <w:b/>
          <w:szCs w:val="22"/>
          <w:lang w:val="es-ES"/>
        </w:rPr>
        <w:t>e</w:t>
      </w:r>
      <w:r w:rsidR="003C0B84" w:rsidRPr="004B3E32">
        <w:rPr>
          <w:rFonts w:ascii="Arial" w:hAnsi="Arial" w:cs="Arial"/>
          <w:szCs w:val="22"/>
          <w:lang w:val="es-ES"/>
        </w:rPr>
        <w:t xml:space="preserve">. Por último, el monitoreo del porcentaje de la población desocupada en el estado aporta información sobre el desempeño del Pp </w:t>
      </w:r>
      <w:r w:rsidR="00BF4185" w:rsidRPr="004B3E32">
        <w:rPr>
          <w:rFonts w:ascii="Arial" w:hAnsi="Arial" w:cs="Arial"/>
          <w:szCs w:val="22"/>
          <w:lang w:val="es-ES"/>
        </w:rPr>
        <w:t>0</w:t>
      </w:r>
      <w:r w:rsidR="003C0B84" w:rsidRPr="004B3E32">
        <w:rPr>
          <w:rFonts w:ascii="Arial" w:hAnsi="Arial" w:cs="Arial"/>
          <w:szCs w:val="22"/>
          <w:lang w:val="es-ES"/>
        </w:rPr>
        <w:t xml:space="preserve">98 Fomento al Empleo por lo que el indicador es </w:t>
      </w:r>
      <w:r w:rsidR="003C0B84" w:rsidRPr="004B3E32">
        <w:rPr>
          <w:rFonts w:ascii="Arial" w:hAnsi="Arial" w:cs="Arial"/>
          <w:b/>
          <w:szCs w:val="22"/>
          <w:lang w:val="es-ES"/>
        </w:rPr>
        <w:t>adecuado.</w:t>
      </w:r>
      <w:r w:rsidR="002E21B1" w:rsidRPr="004B3E32">
        <w:rPr>
          <w:rFonts w:ascii="Arial" w:hAnsi="Arial" w:cs="Arial"/>
          <w:b/>
          <w:szCs w:val="22"/>
          <w:lang w:val="es-ES"/>
        </w:rPr>
        <w:t xml:space="preserve"> </w:t>
      </w:r>
      <w:r w:rsidR="00E82721" w:rsidRPr="004B3E32">
        <w:rPr>
          <w:rFonts w:ascii="Arial" w:hAnsi="Arial" w:cs="Arial"/>
          <w:b/>
          <w:szCs w:val="22"/>
          <w:lang w:val="es-ES"/>
        </w:rPr>
        <w:t>El informe de seguimiento de los indicadores indica que éste tuvo como resultado anual en 2016, 1.90%. Sin embargo, la MIR 2016 no especifica línea base y meta para el indicador de Fin, por lo que no es posible determinar el grado de cumplimiento de este indicador.</w:t>
      </w:r>
    </w:p>
    <w:p w14:paraId="3F3C63F8" w14:textId="77777777" w:rsidR="00385984" w:rsidRPr="004343DC" w:rsidRDefault="000268C3" w:rsidP="004343DC">
      <w:pPr>
        <w:overflowPunct w:val="0"/>
        <w:autoSpaceDE w:val="0"/>
        <w:autoSpaceDN w:val="0"/>
        <w:adjustRightInd w:val="0"/>
        <w:spacing w:line="360" w:lineRule="auto"/>
        <w:textAlignment w:val="baseline"/>
        <w:rPr>
          <w:rFonts w:ascii="Arial" w:eastAsia="Times" w:hAnsi="Arial" w:cs="Arial"/>
          <w:vanish/>
          <w:szCs w:val="22"/>
          <w:lang w:val="es-ES"/>
        </w:rPr>
      </w:pPr>
      <w:r w:rsidRPr="004B3E32">
        <w:rPr>
          <w:rFonts w:ascii="Arial" w:hAnsi="Arial" w:cs="Arial"/>
          <w:szCs w:val="22"/>
          <w:lang w:val="es-ES"/>
        </w:rPr>
        <w:t>En el</w:t>
      </w:r>
      <w:r w:rsidR="004827C4" w:rsidRPr="004B3E32">
        <w:rPr>
          <w:rFonts w:ascii="Arial" w:hAnsi="Arial" w:cs="Arial"/>
          <w:szCs w:val="22"/>
          <w:lang w:val="es-ES"/>
        </w:rPr>
        <w:t xml:space="preserve"> nivel Propósito el indicador para 2016</w:t>
      </w:r>
      <w:r w:rsidR="00A61568" w:rsidRPr="004B3E32">
        <w:rPr>
          <w:rFonts w:ascii="Arial" w:hAnsi="Arial" w:cs="Arial"/>
          <w:szCs w:val="22"/>
          <w:lang w:val="es-ES"/>
        </w:rPr>
        <w:t xml:space="preserve"> fue “Porcentaje de colocación de personas </w:t>
      </w:r>
      <w:r w:rsidR="00A61568" w:rsidRPr="004B3E32">
        <w:rPr>
          <w:rFonts w:ascii="Arial" w:hAnsi="Arial" w:cs="Arial"/>
          <w:color w:val="000000" w:themeColor="text1"/>
          <w:szCs w:val="22"/>
          <w:lang w:val="es-ES"/>
        </w:rPr>
        <w:t>desempleadas y subempleadas”</w:t>
      </w:r>
      <w:r w:rsidR="005613E8" w:rsidRPr="004B3E32">
        <w:rPr>
          <w:rFonts w:ascii="Arial" w:hAnsi="Arial" w:cs="Arial"/>
          <w:color w:val="000000" w:themeColor="text1"/>
          <w:szCs w:val="22"/>
          <w:lang w:val="es-ES"/>
        </w:rPr>
        <w:t xml:space="preserve"> que cumple con tres características: es </w:t>
      </w:r>
      <w:r w:rsidR="005613E8" w:rsidRPr="004B3E32">
        <w:rPr>
          <w:rFonts w:ascii="Arial" w:hAnsi="Arial" w:cs="Arial"/>
          <w:b/>
          <w:color w:val="000000" w:themeColor="text1"/>
          <w:szCs w:val="22"/>
          <w:lang w:val="es-ES"/>
        </w:rPr>
        <w:t>claro</w:t>
      </w:r>
      <w:r w:rsidR="005613E8" w:rsidRPr="004B3E32">
        <w:rPr>
          <w:rFonts w:ascii="Arial" w:hAnsi="Arial" w:cs="Arial"/>
          <w:color w:val="000000" w:themeColor="text1"/>
          <w:szCs w:val="22"/>
          <w:lang w:val="es-ES"/>
        </w:rPr>
        <w:t xml:space="preserve"> </w:t>
      </w:r>
      <w:r w:rsidR="00076EA8" w:rsidRPr="004B3E32">
        <w:rPr>
          <w:rFonts w:ascii="Arial" w:hAnsi="Arial" w:cs="Arial"/>
          <w:color w:val="000000" w:themeColor="text1"/>
          <w:szCs w:val="22"/>
          <w:lang w:val="es-ES"/>
        </w:rPr>
        <w:t>porque</w:t>
      </w:r>
      <w:r w:rsidR="005613E8" w:rsidRPr="004B3E32">
        <w:rPr>
          <w:rFonts w:ascii="Arial" w:hAnsi="Arial" w:cs="Arial"/>
          <w:color w:val="000000" w:themeColor="text1"/>
          <w:szCs w:val="22"/>
          <w:lang w:val="es-ES"/>
        </w:rPr>
        <w:t xml:space="preserve"> el método de cálculo y la especificación de las variables</w:t>
      </w:r>
      <w:r w:rsidR="00076EA8" w:rsidRPr="004B3E32">
        <w:rPr>
          <w:rFonts w:ascii="Arial" w:hAnsi="Arial" w:cs="Arial"/>
          <w:color w:val="000000" w:themeColor="text1"/>
          <w:szCs w:val="22"/>
          <w:lang w:val="es-ES"/>
        </w:rPr>
        <w:t xml:space="preserve"> son precisos</w:t>
      </w:r>
      <w:r w:rsidR="005613E8" w:rsidRPr="004B3E32">
        <w:rPr>
          <w:rFonts w:ascii="Arial" w:hAnsi="Arial" w:cs="Arial"/>
          <w:color w:val="000000" w:themeColor="text1"/>
          <w:szCs w:val="22"/>
          <w:lang w:val="es-ES"/>
        </w:rPr>
        <w:t xml:space="preserve">, es </w:t>
      </w:r>
      <w:r w:rsidR="005613E8" w:rsidRPr="004B3E32">
        <w:rPr>
          <w:rFonts w:ascii="Arial" w:hAnsi="Arial" w:cs="Arial"/>
          <w:b/>
          <w:color w:val="000000" w:themeColor="text1"/>
          <w:szCs w:val="22"/>
          <w:lang w:val="es-ES"/>
        </w:rPr>
        <w:t>económico</w:t>
      </w:r>
      <w:r w:rsidR="005613E8" w:rsidRPr="004B3E32">
        <w:rPr>
          <w:rFonts w:ascii="Arial" w:hAnsi="Arial" w:cs="Arial"/>
          <w:color w:val="000000" w:themeColor="text1"/>
          <w:szCs w:val="22"/>
          <w:lang w:val="es-ES"/>
        </w:rPr>
        <w:t xml:space="preserve"> </w:t>
      </w:r>
      <w:r w:rsidR="00076EA8" w:rsidRPr="004B3E32">
        <w:rPr>
          <w:rFonts w:ascii="Arial" w:hAnsi="Arial" w:cs="Arial"/>
          <w:color w:val="000000" w:themeColor="text1"/>
          <w:szCs w:val="22"/>
          <w:lang w:val="es-ES"/>
        </w:rPr>
        <w:t>puesto que</w:t>
      </w:r>
      <w:r w:rsidR="005613E8" w:rsidRPr="004B3E32">
        <w:rPr>
          <w:rFonts w:ascii="Arial" w:hAnsi="Arial" w:cs="Arial"/>
          <w:color w:val="000000" w:themeColor="text1"/>
          <w:szCs w:val="22"/>
          <w:lang w:val="es-ES"/>
        </w:rPr>
        <w:t xml:space="preserve"> los medios de verificación son reportes de los sistemas SISNE y SISPAEW </w:t>
      </w:r>
      <w:r w:rsidR="00076EA8" w:rsidRPr="004B3E32">
        <w:rPr>
          <w:rFonts w:ascii="Arial" w:hAnsi="Arial" w:cs="Arial"/>
          <w:color w:val="000000" w:themeColor="text1"/>
          <w:szCs w:val="22"/>
          <w:lang w:val="es-ES"/>
        </w:rPr>
        <w:t xml:space="preserve">que se utilizan para la operación del programa </w:t>
      </w:r>
      <w:r w:rsidR="005613E8" w:rsidRPr="004B3E32">
        <w:rPr>
          <w:rFonts w:ascii="Arial" w:hAnsi="Arial" w:cs="Arial"/>
          <w:color w:val="000000" w:themeColor="text1"/>
          <w:szCs w:val="22"/>
          <w:lang w:val="es-ES"/>
        </w:rPr>
        <w:t xml:space="preserve">y es </w:t>
      </w:r>
      <w:r w:rsidR="005613E8" w:rsidRPr="004B3E32">
        <w:rPr>
          <w:rFonts w:ascii="Arial" w:hAnsi="Arial" w:cs="Arial"/>
          <w:b/>
          <w:color w:val="000000" w:themeColor="text1"/>
          <w:szCs w:val="22"/>
          <w:lang w:val="es-ES"/>
        </w:rPr>
        <w:t xml:space="preserve">adecuado </w:t>
      </w:r>
      <w:r w:rsidR="005613E8" w:rsidRPr="004B3E32">
        <w:rPr>
          <w:rFonts w:ascii="Arial" w:hAnsi="Arial" w:cs="Arial"/>
          <w:color w:val="000000" w:themeColor="text1"/>
          <w:szCs w:val="22"/>
          <w:lang w:val="es-ES"/>
        </w:rPr>
        <w:t xml:space="preserve">porque refleja el impacto que tiene el Pp </w:t>
      </w:r>
      <w:r w:rsidR="005613E8" w:rsidRPr="004B3E32">
        <w:rPr>
          <w:rFonts w:ascii="Arial" w:hAnsi="Arial" w:cs="Arial"/>
          <w:szCs w:val="22"/>
          <w:lang w:val="es-ES"/>
        </w:rPr>
        <w:t xml:space="preserve">en la población objetivo. </w:t>
      </w:r>
      <w:r w:rsidR="00076EA8" w:rsidRPr="004B3E32">
        <w:rPr>
          <w:rFonts w:ascii="Arial" w:hAnsi="Arial" w:cs="Arial"/>
          <w:szCs w:val="22"/>
          <w:lang w:val="es-ES"/>
        </w:rPr>
        <w:t>Por otra parte</w:t>
      </w:r>
      <w:r w:rsidR="005613E8" w:rsidRPr="004B3E32">
        <w:rPr>
          <w:rFonts w:ascii="Arial" w:hAnsi="Arial" w:cs="Arial"/>
          <w:szCs w:val="22"/>
          <w:lang w:val="es-ES"/>
        </w:rPr>
        <w:t xml:space="preserve">, el indicador no </w:t>
      </w:r>
      <w:r w:rsidRPr="004B3E32">
        <w:rPr>
          <w:rFonts w:ascii="Arial" w:hAnsi="Arial" w:cs="Arial"/>
          <w:szCs w:val="22"/>
          <w:lang w:val="es-ES"/>
        </w:rPr>
        <w:t>llega a ser</w:t>
      </w:r>
      <w:r w:rsidR="005613E8" w:rsidRPr="004B3E32">
        <w:rPr>
          <w:rFonts w:ascii="Arial" w:hAnsi="Arial" w:cs="Arial"/>
          <w:szCs w:val="22"/>
          <w:lang w:val="es-ES"/>
        </w:rPr>
        <w:t xml:space="preserve"> monitoreable debido a que los medios de información </w:t>
      </w:r>
      <w:r w:rsidR="00076EA8" w:rsidRPr="004B3E32">
        <w:rPr>
          <w:rFonts w:ascii="Arial" w:hAnsi="Arial" w:cs="Arial"/>
          <w:szCs w:val="22"/>
          <w:lang w:val="es-ES"/>
        </w:rPr>
        <w:t xml:space="preserve">(los reportes de estos sistemas) </w:t>
      </w:r>
      <w:r w:rsidR="005613E8" w:rsidRPr="004B3E32">
        <w:rPr>
          <w:rFonts w:ascii="Arial" w:hAnsi="Arial" w:cs="Arial"/>
          <w:szCs w:val="22"/>
          <w:lang w:val="es-ES"/>
        </w:rPr>
        <w:t xml:space="preserve">no son públicos, lo que </w:t>
      </w:r>
      <w:r w:rsidR="009F1AC4" w:rsidRPr="004B3E32">
        <w:rPr>
          <w:rFonts w:ascii="Arial" w:hAnsi="Arial" w:cs="Arial"/>
          <w:szCs w:val="22"/>
          <w:lang w:val="es-ES"/>
        </w:rPr>
        <w:t xml:space="preserve">no permite </w:t>
      </w:r>
      <w:r w:rsidR="005613E8" w:rsidRPr="004B3E32">
        <w:rPr>
          <w:rFonts w:ascii="Arial" w:hAnsi="Arial" w:cs="Arial"/>
          <w:szCs w:val="22"/>
          <w:lang w:val="es-ES"/>
        </w:rPr>
        <w:t>replicar e</w:t>
      </w:r>
      <w:r w:rsidRPr="004B3E32">
        <w:rPr>
          <w:rFonts w:ascii="Arial" w:hAnsi="Arial" w:cs="Arial"/>
          <w:szCs w:val="22"/>
          <w:lang w:val="es-ES"/>
        </w:rPr>
        <w:t>l indicador independientemente; no es relevante</w:t>
      </w:r>
      <w:r w:rsidR="005613E8" w:rsidRPr="004B3E32">
        <w:rPr>
          <w:rFonts w:ascii="Arial" w:hAnsi="Arial" w:cs="Arial"/>
          <w:szCs w:val="22"/>
          <w:lang w:val="es-ES"/>
        </w:rPr>
        <w:t xml:space="preserve"> debido a que el indicador sólo refleja una dimensión del logro del objetivo, la colocación de personas desempleadas y subempleadas y deja fuera las herramientas y conocimientos que otorga el Pp y a las que hace referencia el objetivo del nivel Propósito. </w:t>
      </w:r>
      <w:r w:rsidR="00C154DB" w:rsidRPr="004B3E32">
        <w:rPr>
          <w:rFonts w:ascii="Arial" w:hAnsi="Arial" w:cs="Arial"/>
          <w:b/>
          <w:szCs w:val="22"/>
          <w:lang w:val="es-ES"/>
        </w:rPr>
        <w:t>Respecto al grado de cumplimiento de la meta del indicador, e</w:t>
      </w:r>
      <w:r w:rsidR="00E52CFE" w:rsidRPr="004B3E32">
        <w:rPr>
          <w:rFonts w:ascii="Arial" w:hAnsi="Arial" w:cs="Arial"/>
          <w:b/>
          <w:szCs w:val="22"/>
          <w:lang w:val="es-ES"/>
        </w:rPr>
        <w:t>xiste una discrepancia en</w:t>
      </w:r>
      <w:r w:rsidR="00C154DB" w:rsidRPr="004B3E32">
        <w:rPr>
          <w:rFonts w:ascii="Arial" w:hAnsi="Arial" w:cs="Arial"/>
          <w:b/>
          <w:szCs w:val="22"/>
          <w:lang w:val="es-ES"/>
        </w:rPr>
        <w:t>tre</w:t>
      </w:r>
      <w:r w:rsidR="00E52CFE" w:rsidRPr="004B3E32">
        <w:rPr>
          <w:rFonts w:ascii="Arial" w:hAnsi="Arial" w:cs="Arial"/>
          <w:b/>
          <w:szCs w:val="22"/>
          <w:lang w:val="es-ES"/>
        </w:rPr>
        <w:t xml:space="preserve"> la línea base</w:t>
      </w:r>
      <w:r w:rsidR="00144670" w:rsidRPr="004B3E32">
        <w:rPr>
          <w:rFonts w:ascii="Arial" w:hAnsi="Arial" w:cs="Arial"/>
          <w:b/>
          <w:szCs w:val="22"/>
          <w:lang w:val="es-ES"/>
        </w:rPr>
        <w:t xml:space="preserve"> del indicador</w:t>
      </w:r>
      <w:r w:rsidR="00C154DB" w:rsidRPr="004B3E32">
        <w:rPr>
          <w:rFonts w:ascii="Arial" w:hAnsi="Arial" w:cs="Arial"/>
          <w:b/>
          <w:szCs w:val="22"/>
          <w:lang w:val="es-ES"/>
        </w:rPr>
        <w:t xml:space="preserve"> definida en la MIR 2016 y la que se presenta en el</w:t>
      </w:r>
      <w:r w:rsidR="00E52CFE" w:rsidRPr="004B3E32">
        <w:rPr>
          <w:rFonts w:ascii="Arial" w:hAnsi="Arial" w:cs="Arial"/>
          <w:b/>
          <w:szCs w:val="22"/>
          <w:lang w:val="es-ES"/>
        </w:rPr>
        <w:t xml:space="preserve"> informe de </w:t>
      </w:r>
      <w:r w:rsidRPr="004B3E32">
        <w:rPr>
          <w:rFonts w:ascii="Arial" w:hAnsi="Arial" w:cs="Arial"/>
          <w:b/>
          <w:szCs w:val="22"/>
          <w:lang w:val="es-ES"/>
        </w:rPr>
        <w:t>la Cuenta Pública</w:t>
      </w:r>
      <w:r w:rsidR="00E52CFE" w:rsidRPr="004B3E32">
        <w:rPr>
          <w:rFonts w:ascii="Arial" w:hAnsi="Arial" w:cs="Arial"/>
          <w:b/>
          <w:szCs w:val="22"/>
          <w:lang w:val="es-ES"/>
        </w:rPr>
        <w:t xml:space="preserve"> 2016</w:t>
      </w:r>
      <w:r w:rsidR="00C154DB" w:rsidRPr="004B3E32">
        <w:rPr>
          <w:rStyle w:val="FootnoteReference"/>
          <w:rFonts w:ascii="Arial" w:hAnsi="Arial" w:cs="Arial"/>
          <w:b/>
          <w:szCs w:val="22"/>
          <w:lang w:val="es-ES"/>
        </w:rPr>
        <w:footnoteReference w:id="2"/>
      </w:r>
      <w:r w:rsidR="00E52CFE" w:rsidRPr="004B3E32">
        <w:rPr>
          <w:rFonts w:ascii="Arial" w:hAnsi="Arial" w:cs="Arial"/>
          <w:b/>
          <w:szCs w:val="22"/>
          <w:lang w:val="es-ES"/>
        </w:rPr>
        <w:t>.</w:t>
      </w:r>
      <w:r w:rsidR="002E16E1" w:rsidRPr="004B3E32">
        <w:rPr>
          <w:rFonts w:ascii="Arial" w:hAnsi="Arial" w:cs="Arial"/>
          <w:b/>
          <w:szCs w:val="22"/>
          <w:lang w:val="es-ES"/>
        </w:rPr>
        <w:t xml:space="preserve"> El informe de seguimiento de </w:t>
      </w:r>
      <w:r w:rsidR="002E16E1" w:rsidRPr="004B3E32">
        <w:rPr>
          <w:rFonts w:ascii="Arial" w:hAnsi="Arial" w:cs="Arial"/>
          <w:b/>
          <w:szCs w:val="22"/>
          <w:lang w:val="es-ES"/>
        </w:rPr>
        <w:lastRenderedPageBreak/>
        <w:t>indicadores indica que el indicador de nivel Propósito tuvo un c</w:t>
      </w:r>
      <w:r w:rsidR="00144670" w:rsidRPr="004B3E32">
        <w:rPr>
          <w:rFonts w:ascii="Arial" w:hAnsi="Arial" w:cs="Arial"/>
          <w:b/>
          <w:szCs w:val="22"/>
          <w:lang w:val="es-ES"/>
        </w:rPr>
        <w:t>umplimiento de 57.12% para 2016 siendo la meta de 100%</w:t>
      </w:r>
      <w:r w:rsidR="00033AA7" w:rsidRPr="004B3E32">
        <w:rPr>
          <w:rFonts w:ascii="Arial" w:hAnsi="Arial" w:cs="Arial"/>
          <w:b/>
          <w:szCs w:val="22"/>
          <w:lang w:val="es-ES"/>
        </w:rPr>
        <w:t xml:space="preserve"> de manera que se considera un bajo cumplimiento</w:t>
      </w:r>
      <w:r w:rsidR="00E861EE" w:rsidRPr="004B3E32">
        <w:rPr>
          <w:rFonts w:ascii="Arial" w:hAnsi="Arial" w:cs="Arial"/>
          <w:b/>
          <w:szCs w:val="22"/>
          <w:lang w:val="es-ES"/>
        </w:rPr>
        <w:t>.</w:t>
      </w:r>
    </w:p>
    <w:p w14:paraId="0AD3E728" w14:textId="77777777" w:rsidR="005039DF" w:rsidRDefault="005039DF">
      <w:pPr>
        <w:spacing w:before="0" w:beforeAutospacing="0" w:after="0" w:afterAutospacing="0" w:line="240" w:lineRule="auto"/>
        <w:jc w:val="left"/>
        <w:rPr>
          <w:rFonts w:ascii="Arial" w:hAnsi="Arial" w:cs="Arial"/>
          <w:b/>
          <w:bCs/>
          <w:szCs w:val="22"/>
          <w:lang w:val="es-ES"/>
        </w:rPr>
      </w:pPr>
      <w:r>
        <w:rPr>
          <w:rFonts w:ascii="Arial" w:hAnsi="Arial" w:cs="Arial"/>
          <w:b/>
          <w:lang w:val="es-ES"/>
        </w:rPr>
        <w:br w:type="page"/>
      </w:r>
    </w:p>
    <w:p w14:paraId="7E5796A2"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¿Cuáles son las razones o factores que determinaron el grado observado en el cumplimiento de las metas?</w:t>
      </w:r>
      <w:r w:rsidR="001924B7" w:rsidRPr="004B3E32">
        <w:rPr>
          <w:rFonts w:ascii="Arial" w:hAnsi="Arial" w:cs="Arial"/>
          <w:b/>
          <w:lang w:val="es-ES"/>
        </w:rPr>
        <w:t xml:space="preserve"> </w:t>
      </w:r>
    </w:p>
    <w:p w14:paraId="013AD265" w14:textId="77777777" w:rsidR="00E4313E" w:rsidRPr="004B3E32" w:rsidRDefault="00E4313E" w:rsidP="001C6C54">
      <w:pPr>
        <w:spacing w:line="360" w:lineRule="auto"/>
        <w:rPr>
          <w:rFonts w:ascii="Arial" w:hAnsi="Arial" w:cs="Arial"/>
          <w:szCs w:val="22"/>
          <w:lang w:val="es-ES"/>
        </w:rPr>
      </w:pPr>
      <w:r w:rsidRPr="004B3E32">
        <w:rPr>
          <w:rFonts w:ascii="Arial" w:hAnsi="Arial" w:cs="Arial"/>
          <w:szCs w:val="22"/>
          <w:lang w:val="es-ES"/>
        </w:rPr>
        <w:t xml:space="preserve">En el caso del indicador de nivel Fin, no es posible determinar el grado de cumplimiento de la meta </w:t>
      </w:r>
      <w:r w:rsidR="006A4718" w:rsidRPr="004B3E32">
        <w:rPr>
          <w:rFonts w:ascii="Arial" w:hAnsi="Arial" w:cs="Arial"/>
          <w:szCs w:val="22"/>
          <w:lang w:val="es-ES"/>
        </w:rPr>
        <w:t>debido a que</w:t>
      </w:r>
      <w:r w:rsidR="00F43E20" w:rsidRPr="004B3E32">
        <w:rPr>
          <w:rFonts w:ascii="Arial" w:hAnsi="Arial" w:cs="Arial"/>
          <w:szCs w:val="22"/>
          <w:lang w:val="es-ES"/>
        </w:rPr>
        <w:t xml:space="preserve"> ésta</w:t>
      </w:r>
      <w:r w:rsidR="006A4718" w:rsidRPr="004B3E32">
        <w:rPr>
          <w:rFonts w:ascii="Arial" w:hAnsi="Arial" w:cs="Arial"/>
          <w:szCs w:val="22"/>
          <w:lang w:val="es-ES"/>
        </w:rPr>
        <w:t xml:space="preserve"> </w:t>
      </w:r>
      <w:r w:rsidR="005F3698" w:rsidRPr="004B3E32">
        <w:rPr>
          <w:rFonts w:ascii="Arial" w:hAnsi="Arial" w:cs="Arial"/>
          <w:szCs w:val="22"/>
          <w:lang w:val="es-ES"/>
        </w:rPr>
        <w:t>no está definida en la ficha té</w:t>
      </w:r>
      <w:r w:rsidR="00C34CA8" w:rsidRPr="004B3E32">
        <w:rPr>
          <w:rFonts w:ascii="Arial" w:hAnsi="Arial" w:cs="Arial"/>
          <w:szCs w:val="22"/>
          <w:lang w:val="es-ES"/>
        </w:rPr>
        <w:t xml:space="preserve">cnica o en la MIR. </w:t>
      </w:r>
      <w:r w:rsidR="00562E57" w:rsidRPr="004B3E32">
        <w:rPr>
          <w:rFonts w:ascii="Arial" w:hAnsi="Arial" w:cs="Arial"/>
          <w:szCs w:val="22"/>
          <w:lang w:val="es-ES"/>
        </w:rPr>
        <w:t>De acuerdo al seguimiento de indicadores 2016, el indicador “Tasa diferencia</w:t>
      </w:r>
      <w:r w:rsidR="008E7E11" w:rsidRPr="004B3E32">
        <w:rPr>
          <w:rFonts w:ascii="Arial" w:hAnsi="Arial" w:cs="Arial"/>
          <w:szCs w:val="22"/>
          <w:lang w:val="es-ES"/>
        </w:rPr>
        <w:t>l</w:t>
      </w:r>
      <w:r w:rsidR="00562E57" w:rsidRPr="004B3E32">
        <w:rPr>
          <w:rFonts w:ascii="Arial" w:hAnsi="Arial" w:cs="Arial"/>
          <w:szCs w:val="22"/>
          <w:lang w:val="es-ES"/>
        </w:rPr>
        <w:t xml:space="preserve"> de desocupación estatal” tuvo un avance anual en 2016 de 1.90%, sin embargo, </w:t>
      </w:r>
      <w:r w:rsidR="00906399" w:rsidRPr="004B3E32">
        <w:rPr>
          <w:rFonts w:ascii="Arial" w:hAnsi="Arial" w:cs="Arial"/>
          <w:szCs w:val="22"/>
          <w:lang w:val="es-ES"/>
        </w:rPr>
        <w:t>existe</w:t>
      </w:r>
      <w:r w:rsidR="00562E57" w:rsidRPr="004B3E32">
        <w:rPr>
          <w:rFonts w:ascii="Arial" w:hAnsi="Arial" w:cs="Arial"/>
          <w:szCs w:val="22"/>
          <w:lang w:val="es-ES"/>
        </w:rPr>
        <w:t xml:space="preserve"> incongruencia entre la definición del indicador y el método de cálculo</w:t>
      </w:r>
      <w:r w:rsidR="00906399" w:rsidRPr="004B3E32">
        <w:rPr>
          <w:rFonts w:ascii="Arial" w:hAnsi="Arial" w:cs="Arial"/>
          <w:szCs w:val="22"/>
          <w:lang w:val="es-ES"/>
        </w:rPr>
        <w:t xml:space="preserve">. </w:t>
      </w:r>
      <w:r w:rsidR="003D4ACE" w:rsidRPr="004B3E32">
        <w:rPr>
          <w:rFonts w:ascii="Arial" w:hAnsi="Arial" w:cs="Arial"/>
          <w:szCs w:val="22"/>
          <w:lang w:val="es-ES"/>
        </w:rPr>
        <w:t>La definición hace referencia a la distancia del porcentaje de población desocupada en el Estado de Yucat</w:t>
      </w:r>
      <w:r w:rsidR="001F52A3" w:rsidRPr="004B3E32">
        <w:rPr>
          <w:rFonts w:ascii="Arial" w:hAnsi="Arial" w:cs="Arial"/>
          <w:szCs w:val="22"/>
          <w:lang w:val="es-ES"/>
        </w:rPr>
        <w:t>á</w:t>
      </w:r>
      <w:r w:rsidR="003D4ACE" w:rsidRPr="004B3E32">
        <w:rPr>
          <w:rFonts w:ascii="Arial" w:hAnsi="Arial" w:cs="Arial"/>
          <w:szCs w:val="22"/>
          <w:lang w:val="es-ES"/>
        </w:rPr>
        <w:t>n respecto al promedio del país, mientras que el método de cálculo sólo mide el porcentaje de la población desocupada respecto a la población económicamente activa.</w:t>
      </w:r>
      <w:r w:rsidR="006974C5" w:rsidRPr="004B3E32">
        <w:rPr>
          <w:rFonts w:ascii="Arial" w:hAnsi="Arial" w:cs="Arial"/>
          <w:szCs w:val="22"/>
          <w:lang w:val="es-ES"/>
        </w:rPr>
        <w:t xml:space="preserve"> Debido a lo anterior, no existe información disponible para hacer un análisis sobre los factores que influyeron en el desempeño del indicador.</w:t>
      </w:r>
    </w:p>
    <w:p w14:paraId="48A624D0" w14:textId="77777777" w:rsidR="003E0B8D" w:rsidRPr="004B3E32" w:rsidRDefault="00F52446" w:rsidP="00433F58">
      <w:pPr>
        <w:spacing w:line="360" w:lineRule="auto"/>
        <w:rPr>
          <w:rFonts w:ascii="Arial" w:hAnsi="Arial" w:cs="Arial"/>
          <w:szCs w:val="22"/>
          <w:lang w:val="es-ES"/>
        </w:rPr>
      </w:pPr>
      <w:r w:rsidRPr="004B3E32">
        <w:rPr>
          <w:rFonts w:ascii="Arial" w:hAnsi="Arial" w:cs="Arial"/>
          <w:szCs w:val="22"/>
          <w:lang w:val="es-ES"/>
        </w:rPr>
        <w:t>A nivel Propósito, el indicador “</w:t>
      </w:r>
      <w:r w:rsidR="00473699" w:rsidRPr="004B3E32">
        <w:rPr>
          <w:rFonts w:ascii="Arial" w:hAnsi="Arial" w:cs="Arial"/>
          <w:szCs w:val="22"/>
          <w:lang w:val="es-ES"/>
        </w:rPr>
        <w:t>Porcentaje de colocación de personas desempleadas y subempleadas”</w:t>
      </w:r>
      <w:r w:rsidR="00091950" w:rsidRPr="004B3E32">
        <w:rPr>
          <w:rFonts w:ascii="Arial" w:hAnsi="Arial" w:cs="Arial"/>
          <w:szCs w:val="22"/>
          <w:lang w:val="es-ES"/>
        </w:rPr>
        <w:t xml:space="preserve"> tuvo un avance anual en 2016 de 57.12%</w:t>
      </w:r>
      <w:r w:rsidR="00917C99" w:rsidRPr="004B3E32">
        <w:rPr>
          <w:rFonts w:ascii="Arial" w:hAnsi="Arial" w:cs="Arial"/>
          <w:szCs w:val="22"/>
          <w:lang w:val="es-ES"/>
        </w:rPr>
        <w:t xml:space="preserve"> el cual</w:t>
      </w:r>
      <w:r w:rsidR="00D76EC4" w:rsidRPr="004B3E32">
        <w:rPr>
          <w:rFonts w:ascii="Arial" w:hAnsi="Arial" w:cs="Arial"/>
          <w:szCs w:val="22"/>
          <w:lang w:val="es-ES"/>
        </w:rPr>
        <w:t xml:space="preserve"> es bajo si se toma en consideración que la meta planteada para el mismo periodo fue de 100%. </w:t>
      </w:r>
      <w:r w:rsidR="009A1251" w:rsidRPr="004B3E32">
        <w:rPr>
          <w:rFonts w:ascii="Arial" w:hAnsi="Arial" w:cs="Arial"/>
          <w:szCs w:val="22"/>
          <w:lang w:val="es-ES"/>
        </w:rPr>
        <w:t>Técnicamente no es posible identificar los factores que afectaron el cumplimiento de la meta</w:t>
      </w:r>
      <w:r w:rsidR="00805FD4" w:rsidRPr="004B3E32">
        <w:rPr>
          <w:rFonts w:ascii="Arial" w:hAnsi="Arial" w:cs="Arial"/>
          <w:szCs w:val="22"/>
          <w:lang w:val="es-ES"/>
        </w:rPr>
        <w:t>,</w:t>
      </w:r>
      <w:r w:rsidR="009A1251" w:rsidRPr="004B3E32">
        <w:rPr>
          <w:rFonts w:ascii="Arial" w:hAnsi="Arial" w:cs="Arial"/>
          <w:szCs w:val="22"/>
          <w:lang w:val="es-ES"/>
        </w:rPr>
        <w:t xml:space="preserve"> </w:t>
      </w:r>
      <w:r w:rsidR="00805FD4" w:rsidRPr="004B3E32">
        <w:rPr>
          <w:rFonts w:ascii="Arial" w:hAnsi="Arial" w:cs="Arial"/>
          <w:szCs w:val="22"/>
          <w:lang w:val="es-ES"/>
        </w:rPr>
        <w:t>esto debido a que la</w:t>
      </w:r>
      <w:r w:rsidR="009A1251" w:rsidRPr="004B3E32">
        <w:rPr>
          <w:rFonts w:ascii="Arial" w:hAnsi="Arial" w:cs="Arial"/>
          <w:szCs w:val="22"/>
          <w:lang w:val="es-ES"/>
        </w:rPr>
        <w:t xml:space="preserve"> meta es razonable </w:t>
      </w:r>
      <w:r w:rsidR="00805FD4" w:rsidRPr="004B3E32">
        <w:rPr>
          <w:rFonts w:ascii="Arial" w:hAnsi="Arial" w:cs="Arial"/>
          <w:szCs w:val="22"/>
          <w:lang w:val="es-ES"/>
        </w:rPr>
        <w:t>y</w:t>
      </w:r>
      <w:r w:rsidR="009A1251" w:rsidRPr="004B3E32">
        <w:rPr>
          <w:rFonts w:ascii="Arial" w:hAnsi="Arial" w:cs="Arial"/>
          <w:szCs w:val="22"/>
          <w:lang w:val="es-ES"/>
        </w:rPr>
        <w:t xml:space="preserve"> se considera factible que el total de las personas que se atendieran pudieran ser colocadas en un empleo</w:t>
      </w:r>
      <w:r w:rsidR="007A57A6" w:rsidRPr="004B3E32">
        <w:rPr>
          <w:rFonts w:ascii="Arial" w:hAnsi="Arial" w:cs="Arial"/>
          <w:szCs w:val="22"/>
          <w:lang w:val="es-ES"/>
        </w:rPr>
        <w:t xml:space="preserve"> (considerando que </w:t>
      </w:r>
      <w:r w:rsidR="001F33CC" w:rsidRPr="004B3E32">
        <w:rPr>
          <w:rFonts w:ascii="Arial" w:hAnsi="Arial" w:cs="Arial"/>
          <w:szCs w:val="22"/>
          <w:lang w:val="es-ES"/>
        </w:rPr>
        <w:t>esto se determina en base a una</w:t>
      </w:r>
      <w:r w:rsidR="007A57A6" w:rsidRPr="004B3E32">
        <w:rPr>
          <w:rFonts w:ascii="Arial" w:hAnsi="Arial" w:cs="Arial"/>
          <w:szCs w:val="22"/>
          <w:lang w:val="es-ES"/>
        </w:rPr>
        <w:t xml:space="preserve"> </w:t>
      </w:r>
      <w:r w:rsidR="001F33CC" w:rsidRPr="004B3E32">
        <w:rPr>
          <w:rFonts w:ascii="Arial" w:hAnsi="Arial" w:cs="Arial"/>
          <w:szCs w:val="22"/>
          <w:lang w:val="es-ES"/>
        </w:rPr>
        <w:t>planeación específica</w:t>
      </w:r>
      <w:r w:rsidR="007A57A6" w:rsidRPr="004B3E32">
        <w:rPr>
          <w:rFonts w:ascii="Arial" w:hAnsi="Arial" w:cs="Arial"/>
          <w:szCs w:val="22"/>
          <w:lang w:val="es-ES"/>
        </w:rPr>
        <w:t>)</w:t>
      </w:r>
      <w:r w:rsidR="009A1251" w:rsidRPr="004B3E32">
        <w:rPr>
          <w:rFonts w:ascii="Arial" w:hAnsi="Arial" w:cs="Arial"/>
          <w:szCs w:val="22"/>
          <w:lang w:val="es-ES"/>
        </w:rPr>
        <w:t xml:space="preserve">. Por otro </w:t>
      </w:r>
      <w:r w:rsidR="004B3E32" w:rsidRPr="004B3E32">
        <w:rPr>
          <w:rFonts w:ascii="Arial" w:hAnsi="Arial" w:cs="Arial"/>
          <w:szCs w:val="22"/>
          <w:lang w:val="es-ES"/>
        </w:rPr>
        <w:t>lado,</w:t>
      </w:r>
      <w:r w:rsidR="009A1251" w:rsidRPr="004B3E32">
        <w:rPr>
          <w:rFonts w:ascii="Arial" w:hAnsi="Arial" w:cs="Arial"/>
          <w:szCs w:val="22"/>
          <w:lang w:val="es-ES"/>
        </w:rPr>
        <w:t xml:space="preserve"> fue posible identificar que la línea base del indicador es incorrecta, de acuerdo a la Guía de la MIR si el indicador tiene un comportamiento ascendente la meta siempre debe ser mayor a la línea base. En el caso de este indicador, la línea base que aparece en la ficha técnica es igual a la meta. </w:t>
      </w:r>
      <w:r w:rsidR="004B3E32" w:rsidRPr="004B3E32">
        <w:rPr>
          <w:rFonts w:ascii="Arial" w:hAnsi="Arial" w:cs="Arial"/>
          <w:szCs w:val="22"/>
          <w:lang w:val="es-ES"/>
        </w:rPr>
        <w:t>Además,</w:t>
      </w:r>
      <w:r w:rsidR="009A1251" w:rsidRPr="004B3E32">
        <w:rPr>
          <w:rFonts w:ascii="Arial" w:hAnsi="Arial" w:cs="Arial"/>
          <w:szCs w:val="22"/>
          <w:lang w:val="es-ES"/>
        </w:rPr>
        <w:t xml:space="preserve"> la unidad de medida es personas cuando debería ser porcentaje (igual que la meta).</w:t>
      </w:r>
      <w:r w:rsidR="000470FB" w:rsidRPr="004B3E32">
        <w:rPr>
          <w:rFonts w:ascii="Arial" w:hAnsi="Arial" w:cs="Arial"/>
          <w:szCs w:val="22"/>
          <w:lang w:val="es-ES"/>
        </w:rPr>
        <w:t xml:space="preserve"> </w:t>
      </w:r>
      <w:r w:rsidR="00002A43" w:rsidRPr="004B3E32">
        <w:rPr>
          <w:rFonts w:ascii="Arial" w:hAnsi="Arial" w:cs="Arial"/>
          <w:szCs w:val="22"/>
          <w:lang w:val="es-ES"/>
        </w:rPr>
        <w:t>Si el indicador</w:t>
      </w:r>
      <w:r w:rsidR="008E7E11" w:rsidRPr="004B3E32">
        <w:rPr>
          <w:rFonts w:ascii="Arial" w:hAnsi="Arial" w:cs="Arial"/>
          <w:szCs w:val="22"/>
          <w:lang w:val="es-ES"/>
        </w:rPr>
        <w:t xml:space="preserve"> </w:t>
      </w:r>
      <w:r w:rsidR="00002A43" w:rsidRPr="004B3E32">
        <w:rPr>
          <w:rFonts w:ascii="Arial" w:hAnsi="Arial" w:cs="Arial"/>
          <w:szCs w:val="22"/>
          <w:lang w:val="es-ES"/>
        </w:rPr>
        <w:t>estuviera en</w:t>
      </w:r>
      <w:r w:rsidR="007A57A6" w:rsidRPr="004B3E32">
        <w:rPr>
          <w:rFonts w:ascii="Arial" w:hAnsi="Arial" w:cs="Arial"/>
          <w:szCs w:val="22"/>
          <w:lang w:val="es-ES"/>
        </w:rPr>
        <w:t xml:space="preserve"> función de la</w:t>
      </w:r>
      <w:r w:rsidR="008E7E11" w:rsidRPr="004B3E32">
        <w:rPr>
          <w:rFonts w:ascii="Arial" w:hAnsi="Arial" w:cs="Arial"/>
          <w:szCs w:val="22"/>
          <w:lang w:val="es-ES"/>
        </w:rPr>
        <w:t xml:space="preserve"> población que forma parte del problema que pretende atender el prog</w:t>
      </w:r>
      <w:r w:rsidR="00002A43" w:rsidRPr="004B3E32">
        <w:rPr>
          <w:rFonts w:ascii="Arial" w:hAnsi="Arial" w:cs="Arial"/>
          <w:szCs w:val="22"/>
          <w:lang w:val="es-ES"/>
        </w:rPr>
        <w:t>rama y no de aquella “atendida”, las metas contribuirían a</w:t>
      </w:r>
      <w:r w:rsidR="008E7E11" w:rsidRPr="004B3E32">
        <w:rPr>
          <w:rFonts w:ascii="Arial" w:hAnsi="Arial" w:cs="Arial"/>
          <w:szCs w:val="22"/>
          <w:lang w:val="es-ES"/>
        </w:rPr>
        <w:t xml:space="preserve"> </w:t>
      </w:r>
      <w:r w:rsidR="00002A43" w:rsidRPr="004B3E32">
        <w:rPr>
          <w:rFonts w:ascii="Arial" w:hAnsi="Arial" w:cs="Arial"/>
          <w:szCs w:val="22"/>
          <w:lang w:val="es-ES"/>
        </w:rPr>
        <w:t xml:space="preserve">tener un </w:t>
      </w:r>
      <w:r w:rsidR="008E7E11" w:rsidRPr="004B3E32">
        <w:rPr>
          <w:rFonts w:ascii="Arial" w:hAnsi="Arial" w:cs="Arial"/>
          <w:szCs w:val="22"/>
          <w:lang w:val="es-ES"/>
        </w:rPr>
        <w:t>parámetro para medir el desempeño del programa</w:t>
      </w:r>
      <w:r w:rsidR="00002A43" w:rsidRPr="004B3E32">
        <w:rPr>
          <w:rFonts w:ascii="Arial" w:hAnsi="Arial" w:cs="Arial"/>
          <w:szCs w:val="22"/>
          <w:lang w:val="es-ES"/>
        </w:rPr>
        <w:t xml:space="preserve"> de mejor manera</w:t>
      </w:r>
      <w:r w:rsidR="008E7E11" w:rsidRPr="004B3E32">
        <w:rPr>
          <w:rFonts w:ascii="Arial" w:hAnsi="Arial" w:cs="Arial"/>
          <w:szCs w:val="22"/>
          <w:lang w:val="es-ES"/>
        </w:rPr>
        <w:t xml:space="preserve"> y la evolución del problema público</w:t>
      </w:r>
      <w:r w:rsidR="00002A43" w:rsidRPr="004B3E32">
        <w:rPr>
          <w:rStyle w:val="FootnoteReference"/>
          <w:rFonts w:ascii="Arial" w:hAnsi="Arial" w:cs="Arial"/>
          <w:szCs w:val="22"/>
          <w:lang w:val="es-ES"/>
        </w:rPr>
        <w:footnoteReference w:id="3"/>
      </w:r>
      <w:r w:rsidR="008E7E11" w:rsidRPr="004B3E32">
        <w:rPr>
          <w:rFonts w:ascii="Arial" w:hAnsi="Arial" w:cs="Arial"/>
          <w:szCs w:val="22"/>
          <w:lang w:val="es-ES"/>
        </w:rPr>
        <w:t>.</w:t>
      </w:r>
      <w:r w:rsidR="00002A43" w:rsidRPr="004B3E32">
        <w:rPr>
          <w:rFonts w:ascii="Arial" w:hAnsi="Arial" w:cs="Arial"/>
          <w:szCs w:val="22"/>
          <w:lang w:val="es-ES"/>
        </w:rPr>
        <w:t xml:space="preserve"> </w:t>
      </w:r>
    </w:p>
    <w:p w14:paraId="28DF1B47"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12263E53" w14:textId="77777777" w:rsidR="00385984" w:rsidRPr="004B3E32" w:rsidRDefault="00385984" w:rsidP="00385984">
      <w:pPr>
        <w:pStyle w:val="Heading4"/>
        <w:rPr>
          <w:rFonts w:ascii="Arial" w:hAnsi="Arial" w:cs="Arial"/>
          <w:b/>
          <w:lang w:val="es-ES"/>
        </w:rPr>
      </w:pPr>
      <w:r w:rsidRPr="004B3E32">
        <w:rPr>
          <w:rFonts w:ascii="Arial" w:hAnsi="Arial" w:cs="Arial"/>
          <w:b/>
          <w:lang w:val="es-ES"/>
        </w:rPr>
        <w:t>¿Se puede establecer que la implementación del Programa durante el ejercicio correspondiente fue efectiva?</w:t>
      </w:r>
    </w:p>
    <w:p w14:paraId="6031AD39" w14:textId="77777777" w:rsidR="00E87D33" w:rsidRPr="004B3E32" w:rsidRDefault="00B822FC" w:rsidP="001C6C54">
      <w:pPr>
        <w:spacing w:before="0" w:beforeAutospacing="0" w:after="0" w:afterAutospacing="0" w:line="360" w:lineRule="auto"/>
        <w:rPr>
          <w:rFonts w:ascii="Arial" w:eastAsiaTheme="minorHAnsi" w:hAnsi="Arial" w:cs="Arial"/>
          <w:color w:val="000000"/>
          <w:szCs w:val="22"/>
          <w:lang w:val="es-ES"/>
        </w:rPr>
      </w:pPr>
      <w:r w:rsidRPr="004B3E32">
        <w:rPr>
          <w:rFonts w:ascii="Arial" w:hAnsi="Arial" w:cs="Arial"/>
          <w:szCs w:val="22"/>
          <w:lang w:val="es-ES"/>
        </w:rPr>
        <w:t>De acuerdo a la Real Academia Española</w:t>
      </w:r>
      <w:r w:rsidR="00560EEE" w:rsidRPr="004B3E32">
        <w:rPr>
          <w:rFonts w:ascii="Arial" w:hAnsi="Arial" w:cs="Arial"/>
          <w:szCs w:val="22"/>
          <w:lang w:val="es-ES"/>
        </w:rPr>
        <w:t xml:space="preserve"> (RAE)</w:t>
      </w:r>
      <w:r w:rsidR="00231CF5" w:rsidRPr="004B3E32">
        <w:rPr>
          <w:rFonts w:ascii="Arial" w:hAnsi="Arial" w:cs="Arial"/>
          <w:szCs w:val="22"/>
          <w:lang w:val="es-ES"/>
        </w:rPr>
        <w:t xml:space="preserve"> la efectividad se refiere a </w:t>
      </w:r>
      <w:r w:rsidR="00E32F47" w:rsidRPr="004B3E32">
        <w:rPr>
          <w:rFonts w:ascii="Arial" w:hAnsi="Arial" w:cs="Arial"/>
          <w:szCs w:val="22"/>
          <w:lang w:val="es-ES"/>
        </w:rPr>
        <w:t>“</w:t>
      </w:r>
      <w:r w:rsidR="00231CF5" w:rsidRPr="004B3E32">
        <w:rPr>
          <w:rFonts w:ascii="Arial" w:hAnsi="Arial" w:cs="Arial"/>
          <w:szCs w:val="22"/>
          <w:lang w:val="es-ES"/>
        </w:rPr>
        <w:t xml:space="preserve">la capacidad de lograr </w:t>
      </w:r>
      <w:r w:rsidR="00E32F47" w:rsidRPr="004B3E32">
        <w:rPr>
          <w:rFonts w:ascii="Arial" w:hAnsi="Arial" w:cs="Arial"/>
          <w:szCs w:val="22"/>
          <w:lang w:val="es-ES"/>
        </w:rPr>
        <w:t>el efecto que se desea o espera”</w:t>
      </w:r>
      <w:r w:rsidR="00067B51" w:rsidRPr="004B3E32">
        <w:rPr>
          <w:rFonts w:ascii="Arial" w:hAnsi="Arial" w:cs="Arial"/>
          <w:szCs w:val="22"/>
          <w:lang w:val="es-ES"/>
        </w:rPr>
        <w:t xml:space="preserve">, lo cual podría </w:t>
      </w:r>
      <w:r w:rsidR="00A33D11" w:rsidRPr="004B3E32">
        <w:rPr>
          <w:rFonts w:ascii="Arial" w:hAnsi="Arial" w:cs="Arial"/>
          <w:szCs w:val="22"/>
          <w:lang w:val="es-ES"/>
        </w:rPr>
        <w:t>adapta</w:t>
      </w:r>
      <w:r w:rsidR="00A9306C" w:rsidRPr="004B3E32">
        <w:rPr>
          <w:rFonts w:ascii="Arial" w:hAnsi="Arial" w:cs="Arial"/>
          <w:szCs w:val="22"/>
          <w:lang w:val="es-ES"/>
        </w:rPr>
        <w:t>rse en este caso</w:t>
      </w:r>
      <w:r w:rsidR="00067B51" w:rsidRPr="004B3E32">
        <w:rPr>
          <w:rFonts w:ascii="Arial" w:hAnsi="Arial" w:cs="Arial"/>
          <w:szCs w:val="22"/>
          <w:lang w:val="es-ES"/>
        </w:rPr>
        <w:t xml:space="preserve"> al cum</w:t>
      </w:r>
      <w:r w:rsidR="00104F2F" w:rsidRPr="004B3E32">
        <w:rPr>
          <w:rFonts w:ascii="Arial" w:hAnsi="Arial" w:cs="Arial"/>
          <w:szCs w:val="22"/>
          <w:lang w:val="es-ES"/>
        </w:rPr>
        <w:t>plimiento de los objetivos del p</w:t>
      </w:r>
      <w:r w:rsidR="00067B51" w:rsidRPr="004B3E32">
        <w:rPr>
          <w:rFonts w:ascii="Arial" w:hAnsi="Arial" w:cs="Arial"/>
          <w:szCs w:val="22"/>
          <w:lang w:val="es-ES"/>
        </w:rPr>
        <w:t>rograma aproximados por los indicadores correspondientes.</w:t>
      </w:r>
      <w:r w:rsidR="00A9306C" w:rsidRPr="004B3E32">
        <w:rPr>
          <w:rFonts w:ascii="Arial" w:hAnsi="Arial" w:cs="Arial"/>
          <w:szCs w:val="22"/>
          <w:lang w:val="es-ES"/>
        </w:rPr>
        <w:t xml:space="preserve"> Con la finalidad de valorar la efectividad en la implementación del Pp </w:t>
      </w:r>
      <w:r w:rsidR="003063E9" w:rsidRPr="004B3E32">
        <w:rPr>
          <w:rFonts w:ascii="Arial" w:hAnsi="Arial" w:cs="Arial"/>
          <w:szCs w:val="22"/>
          <w:lang w:val="es-ES"/>
        </w:rPr>
        <w:t>0</w:t>
      </w:r>
      <w:r w:rsidR="00A9306C" w:rsidRPr="004B3E32">
        <w:rPr>
          <w:rFonts w:ascii="Arial" w:hAnsi="Arial" w:cs="Arial"/>
          <w:szCs w:val="22"/>
          <w:lang w:val="es-ES"/>
        </w:rPr>
        <w:t xml:space="preserve">98 se </w:t>
      </w:r>
      <w:r w:rsidR="00560EEE" w:rsidRPr="004B3E32">
        <w:rPr>
          <w:rFonts w:ascii="Arial" w:hAnsi="Arial" w:cs="Arial"/>
          <w:szCs w:val="22"/>
          <w:lang w:val="es-ES"/>
        </w:rPr>
        <w:t xml:space="preserve">consideró apropiado </w:t>
      </w:r>
      <w:r w:rsidR="00E36295" w:rsidRPr="004B3E32">
        <w:rPr>
          <w:rFonts w:ascii="Arial" w:hAnsi="Arial" w:cs="Arial"/>
          <w:szCs w:val="22"/>
          <w:lang w:val="es-ES"/>
        </w:rPr>
        <w:t xml:space="preserve">analizar </w:t>
      </w:r>
      <w:r w:rsidR="00A9306C" w:rsidRPr="004B3E32">
        <w:rPr>
          <w:rFonts w:ascii="Arial" w:hAnsi="Arial" w:cs="Arial"/>
          <w:szCs w:val="22"/>
          <w:lang w:val="es-ES"/>
        </w:rPr>
        <w:t xml:space="preserve">tres </w:t>
      </w:r>
      <w:r w:rsidR="00D90500" w:rsidRPr="004B3E32">
        <w:rPr>
          <w:rFonts w:ascii="Arial" w:hAnsi="Arial" w:cs="Arial"/>
          <w:szCs w:val="22"/>
          <w:lang w:val="es-ES"/>
        </w:rPr>
        <w:t xml:space="preserve">puntos </w:t>
      </w:r>
      <w:r w:rsidR="00560EEE" w:rsidRPr="004B3E32">
        <w:rPr>
          <w:rFonts w:ascii="Arial" w:hAnsi="Arial" w:cs="Arial"/>
          <w:szCs w:val="22"/>
          <w:lang w:val="es-ES"/>
        </w:rPr>
        <w:t>clave</w:t>
      </w:r>
      <w:r w:rsidR="00A9306C" w:rsidRPr="004B3E32">
        <w:rPr>
          <w:rFonts w:ascii="Arial" w:hAnsi="Arial" w:cs="Arial"/>
          <w:szCs w:val="22"/>
          <w:lang w:val="es-ES"/>
        </w:rPr>
        <w:t>: (1) determinar si los indicadores son apropiados: miden o apro</w:t>
      </w:r>
      <w:r w:rsidR="00F82CAB" w:rsidRPr="004B3E32">
        <w:rPr>
          <w:rFonts w:ascii="Arial" w:hAnsi="Arial" w:cs="Arial"/>
          <w:szCs w:val="22"/>
          <w:lang w:val="es-ES"/>
        </w:rPr>
        <w:t>ximan el o los objetivos del Pp; (2) determinar si las metas son factibles de alcanzar</w:t>
      </w:r>
      <w:r w:rsidR="00253253" w:rsidRPr="004B3E32">
        <w:rPr>
          <w:rFonts w:ascii="Arial" w:hAnsi="Arial" w:cs="Arial"/>
          <w:szCs w:val="22"/>
          <w:lang w:val="es-ES"/>
        </w:rPr>
        <w:t xml:space="preserve"> y (3) </w:t>
      </w:r>
      <w:r w:rsidR="006E4C4A" w:rsidRPr="004B3E32">
        <w:rPr>
          <w:rFonts w:ascii="Arial" w:hAnsi="Arial" w:cs="Arial"/>
          <w:szCs w:val="22"/>
          <w:lang w:val="es-ES"/>
        </w:rPr>
        <w:t xml:space="preserve">determinar </w:t>
      </w:r>
      <w:r w:rsidR="00253253" w:rsidRPr="004B3E32">
        <w:rPr>
          <w:rFonts w:ascii="Arial" w:hAnsi="Arial" w:cs="Arial"/>
          <w:szCs w:val="22"/>
          <w:lang w:val="es-ES"/>
        </w:rPr>
        <w:t>el grado de cumplimiento de las metas de los indicadores</w:t>
      </w:r>
      <w:r w:rsidR="006E4C4A" w:rsidRPr="004B3E32">
        <w:rPr>
          <w:rFonts w:ascii="Arial" w:hAnsi="Arial" w:cs="Arial"/>
          <w:szCs w:val="22"/>
          <w:lang w:val="es-ES"/>
        </w:rPr>
        <w:t>. Tomando en consideración lo anterior, el establecimiento de indicadores y metas apropiadas permitirá estab</w:t>
      </w:r>
      <w:r w:rsidR="00560EEE" w:rsidRPr="004B3E32">
        <w:rPr>
          <w:rFonts w:ascii="Arial" w:hAnsi="Arial" w:cs="Arial"/>
          <w:szCs w:val="22"/>
          <w:lang w:val="es-ES"/>
        </w:rPr>
        <w:t>lecer si la implementación del p</w:t>
      </w:r>
      <w:r w:rsidR="006E4C4A" w:rsidRPr="004B3E32">
        <w:rPr>
          <w:rFonts w:ascii="Arial" w:hAnsi="Arial" w:cs="Arial"/>
          <w:szCs w:val="22"/>
          <w:lang w:val="es-ES"/>
        </w:rPr>
        <w:t>rograma es efectiva.</w:t>
      </w:r>
      <w:r w:rsidR="00E87D33" w:rsidRPr="004B3E32">
        <w:rPr>
          <w:rFonts w:ascii="Arial" w:hAnsi="Arial" w:cs="Arial"/>
          <w:szCs w:val="22"/>
          <w:lang w:val="es-ES"/>
        </w:rPr>
        <w:t xml:space="preserve"> </w:t>
      </w:r>
      <w:r w:rsidR="00E87D33" w:rsidRPr="004B3E32">
        <w:rPr>
          <w:rFonts w:ascii="Arial" w:eastAsiaTheme="minorHAnsi" w:hAnsi="Arial" w:cs="Arial"/>
          <w:color w:val="000000"/>
          <w:szCs w:val="22"/>
          <w:lang w:val="es-ES"/>
        </w:rPr>
        <w:t xml:space="preserve">Si a cada criterio se le asigna un porcentaje igual de contribución a la efectividad, se </w:t>
      </w:r>
      <w:r w:rsidR="00452A68" w:rsidRPr="004B3E32">
        <w:rPr>
          <w:rFonts w:ascii="Arial" w:eastAsiaTheme="minorHAnsi" w:hAnsi="Arial" w:cs="Arial"/>
          <w:color w:val="000000"/>
          <w:szCs w:val="22"/>
          <w:lang w:val="es-ES"/>
        </w:rPr>
        <w:t>considera que</w:t>
      </w:r>
      <w:r w:rsidR="00E87D33" w:rsidRPr="004B3E32">
        <w:rPr>
          <w:rFonts w:ascii="Arial" w:eastAsiaTheme="minorHAnsi" w:hAnsi="Arial" w:cs="Arial"/>
          <w:color w:val="000000"/>
          <w:szCs w:val="22"/>
          <w:lang w:val="es-ES"/>
        </w:rPr>
        <w:t xml:space="preserve"> el cumplimiento de ninguno o uno de ellos daría una implementación poco efectiva (0-33.3%); entre uno y dos, parcialmente efectiva (33.4-66.6%) dos o más altamente efectiva (66.7 a 100%). </w:t>
      </w:r>
    </w:p>
    <w:p w14:paraId="6CCF50F3" w14:textId="77777777" w:rsidR="001C6C54" w:rsidRPr="004B3E32" w:rsidRDefault="001C6C54" w:rsidP="001C6C54">
      <w:pPr>
        <w:spacing w:before="0" w:beforeAutospacing="0" w:after="0" w:afterAutospacing="0" w:line="360" w:lineRule="auto"/>
        <w:rPr>
          <w:rFonts w:ascii="Arial" w:hAnsi="Arial" w:cs="Arial"/>
          <w:szCs w:val="22"/>
          <w:lang w:val="es-ES"/>
        </w:rPr>
      </w:pPr>
    </w:p>
    <w:p w14:paraId="68617409" w14:textId="77777777" w:rsidR="00E87D33" w:rsidRPr="004B3E32" w:rsidRDefault="00E87D33" w:rsidP="001C6C54">
      <w:pPr>
        <w:widowControl w:val="0"/>
        <w:autoSpaceDE w:val="0"/>
        <w:autoSpaceDN w:val="0"/>
        <w:adjustRightInd w:val="0"/>
        <w:spacing w:before="0" w:beforeAutospacing="0" w:after="0" w:afterAutospacing="0" w:line="360" w:lineRule="auto"/>
        <w:rPr>
          <w:rFonts w:ascii="Arial" w:eastAsiaTheme="minorHAnsi" w:hAnsi="Arial" w:cs="Arial"/>
          <w:color w:val="000000"/>
          <w:szCs w:val="22"/>
          <w:lang w:val="es-ES"/>
        </w:rPr>
      </w:pPr>
      <w:r w:rsidRPr="004B3E32">
        <w:rPr>
          <w:rFonts w:ascii="Arial" w:eastAsiaTheme="minorHAnsi" w:hAnsi="Arial" w:cs="Arial"/>
          <w:color w:val="000000"/>
          <w:szCs w:val="22"/>
          <w:lang w:val="es-ES"/>
        </w:rPr>
        <w:t>El Pp 098</w:t>
      </w:r>
      <w:r w:rsidR="002A71FF" w:rsidRPr="004B3E32">
        <w:rPr>
          <w:rFonts w:ascii="Arial" w:eastAsiaTheme="minorHAnsi" w:hAnsi="Arial" w:cs="Arial"/>
          <w:color w:val="000000"/>
          <w:szCs w:val="22"/>
          <w:lang w:val="es-ES"/>
        </w:rPr>
        <w:t xml:space="preserve"> tiene como objetivo </w:t>
      </w:r>
      <w:r w:rsidR="00167764" w:rsidRPr="004B3E32">
        <w:rPr>
          <w:rFonts w:ascii="Arial" w:eastAsiaTheme="minorHAnsi" w:hAnsi="Arial" w:cs="Arial"/>
          <w:color w:val="000000"/>
          <w:szCs w:val="22"/>
          <w:lang w:val="es-ES"/>
        </w:rPr>
        <w:t>“</w:t>
      </w:r>
      <w:r w:rsidR="002A71FF" w:rsidRPr="004B3E32">
        <w:rPr>
          <w:rFonts w:ascii="Arial" w:eastAsiaTheme="minorHAnsi" w:hAnsi="Arial" w:cs="Arial"/>
          <w:color w:val="000000"/>
          <w:szCs w:val="22"/>
          <w:lang w:val="es-ES"/>
        </w:rPr>
        <w:t>la eficiencia para alcanzar las oportunidades de empleo en el Estado</w:t>
      </w:r>
      <w:r w:rsidR="00167764" w:rsidRPr="004B3E32">
        <w:rPr>
          <w:rFonts w:ascii="Arial" w:eastAsiaTheme="minorHAnsi" w:hAnsi="Arial" w:cs="Arial"/>
          <w:color w:val="000000"/>
          <w:szCs w:val="22"/>
          <w:lang w:val="es-ES"/>
        </w:rPr>
        <w:t>”</w:t>
      </w:r>
      <w:r w:rsidR="002A71FF" w:rsidRPr="004B3E32">
        <w:rPr>
          <w:rFonts w:ascii="Arial" w:eastAsiaTheme="minorHAnsi" w:hAnsi="Arial" w:cs="Arial"/>
          <w:color w:val="000000"/>
          <w:szCs w:val="22"/>
          <w:lang w:val="es-ES"/>
        </w:rPr>
        <w:t xml:space="preserve"> </w:t>
      </w:r>
      <w:r w:rsidRPr="004B3E32">
        <w:rPr>
          <w:rFonts w:ascii="Arial" w:eastAsiaTheme="minorHAnsi" w:hAnsi="Arial" w:cs="Arial"/>
          <w:color w:val="000000"/>
          <w:szCs w:val="22"/>
          <w:lang w:val="es-ES"/>
        </w:rPr>
        <w:t>(Árbol de Objetivos</w:t>
      </w:r>
      <w:r w:rsidR="00FD6773" w:rsidRPr="004B3E32">
        <w:rPr>
          <w:rFonts w:ascii="Arial" w:eastAsiaTheme="minorHAnsi" w:hAnsi="Arial" w:cs="Arial"/>
          <w:color w:val="000000"/>
          <w:szCs w:val="22"/>
          <w:lang w:val="es-ES"/>
        </w:rPr>
        <w:t xml:space="preserve"> 2016</w:t>
      </w:r>
      <w:r w:rsidRPr="004B3E32">
        <w:rPr>
          <w:rFonts w:ascii="Arial" w:eastAsiaTheme="minorHAnsi" w:hAnsi="Arial" w:cs="Arial"/>
          <w:color w:val="000000"/>
          <w:szCs w:val="22"/>
          <w:lang w:val="es-ES"/>
        </w:rPr>
        <w:t>). Dicho objetivo se traduce en el Propósito del Programa, de acuerdo con la MML (SHCP, s/f, 33),</w:t>
      </w:r>
      <w:r w:rsidR="00D94564" w:rsidRPr="004B3E32">
        <w:rPr>
          <w:rFonts w:ascii="Arial" w:eastAsiaTheme="minorHAnsi" w:hAnsi="Arial" w:cs="Arial"/>
          <w:color w:val="000000"/>
          <w:szCs w:val="22"/>
          <w:lang w:val="es-ES"/>
        </w:rPr>
        <w:t xml:space="preserve"> </w:t>
      </w:r>
      <w:r w:rsidR="00D94564" w:rsidRPr="004B3E32">
        <w:rPr>
          <w:rFonts w:ascii="Arial" w:hAnsi="Arial" w:cs="Arial"/>
          <w:szCs w:val="22"/>
          <w:lang w:val="es-ES"/>
        </w:rPr>
        <w:t>“[p]ersonas desempleadas y subempleadas adquieren herramientas y conocimientos para generar mejore</w:t>
      </w:r>
      <w:r w:rsidR="008F762D" w:rsidRPr="004B3E32">
        <w:rPr>
          <w:rFonts w:ascii="Arial" w:hAnsi="Arial" w:cs="Arial"/>
          <w:szCs w:val="22"/>
          <w:lang w:val="es-ES"/>
        </w:rPr>
        <w:t>s condiciones de empleabilidad”,</w:t>
      </w:r>
      <w:r w:rsidRPr="004B3E32">
        <w:rPr>
          <w:rFonts w:ascii="Arial" w:eastAsiaTheme="minorHAnsi" w:hAnsi="Arial" w:cs="Arial"/>
          <w:color w:val="000000"/>
          <w:szCs w:val="22"/>
          <w:lang w:val="es-ES"/>
        </w:rPr>
        <w:t xml:space="preserve"> cuyo indicador es: </w:t>
      </w:r>
      <w:r w:rsidR="00560EEE" w:rsidRPr="004B3E32">
        <w:rPr>
          <w:rFonts w:ascii="Arial" w:eastAsiaTheme="minorHAnsi" w:hAnsi="Arial" w:cs="Arial"/>
          <w:color w:val="000000"/>
          <w:szCs w:val="22"/>
          <w:lang w:val="es-ES"/>
        </w:rPr>
        <w:t>P</w:t>
      </w:r>
      <w:r w:rsidR="00D94564" w:rsidRPr="004B3E32">
        <w:rPr>
          <w:rFonts w:ascii="Arial" w:eastAsiaTheme="minorHAnsi" w:hAnsi="Arial" w:cs="Arial"/>
          <w:color w:val="000000"/>
          <w:szCs w:val="22"/>
          <w:lang w:val="es-ES"/>
        </w:rPr>
        <w:t>orcentaje de colocación de personas desempleadas y subempleadas</w:t>
      </w:r>
      <w:r w:rsidRPr="004B3E32">
        <w:rPr>
          <w:rFonts w:ascii="Arial" w:eastAsiaTheme="minorHAnsi" w:hAnsi="Arial" w:cs="Arial"/>
          <w:color w:val="000000"/>
          <w:szCs w:val="22"/>
          <w:lang w:val="es-ES"/>
        </w:rPr>
        <w:t xml:space="preserve">. </w:t>
      </w:r>
      <w:r w:rsidR="007272EB" w:rsidRPr="004B3E32">
        <w:rPr>
          <w:rFonts w:ascii="Arial" w:eastAsiaTheme="minorHAnsi" w:hAnsi="Arial" w:cs="Arial"/>
          <w:color w:val="000000"/>
          <w:szCs w:val="22"/>
          <w:lang w:val="es-ES"/>
        </w:rPr>
        <w:t>Como se estableció en la Evaluación de Diseño realizada al Pp 098 en 2016, el Propósito del programa no refleja claramente el impacto que tienen los Componentes en la población objetivo, esto conlleva que el indicador no refleje claramente el objetivo del Propósito</w:t>
      </w:r>
      <w:r w:rsidR="00DF1BFB" w:rsidRPr="004B3E32">
        <w:rPr>
          <w:rFonts w:ascii="Arial" w:eastAsiaTheme="minorHAnsi" w:hAnsi="Arial" w:cs="Arial"/>
          <w:color w:val="000000"/>
          <w:szCs w:val="22"/>
          <w:lang w:val="es-ES"/>
        </w:rPr>
        <w:t xml:space="preserve"> debido a que no es clara la relación directa que existe entre ambos</w:t>
      </w:r>
      <w:r w:rsidR="007272EB" w:rsidRPr="004B3E32">
        <w:rPr>
          <w:rFonts w:ascii="Arial" w:eastAsiaTheme="minorHAnsi" w:hAnsi="Arial" w:cs="Arial"/>
          <w:color w:val="000000"/>
          <w:szCs w:val="22"/>
          <w:lang w:val="es-ES"/>
        </w:rPr>
        <w:t xml:space="preserve">. Se considera una meta </w:t>
      </w:r>
      <w:r w:rsidR="00BA51F1" w:rsidRPr="004B3E32">
        <w:rPr>
          <w:rFonts w:ascii="Arial" w:eastAsiaTheme="minorHAnsi" w:hAnsi="Arial" w:cs="Arial"/>
          <w:color w:val="000000"/>
          <w:szCs w:val="22"/>
          <w:lang w:val="es-ES"/>
        </w:rPr>
        <w:t xml:space="preserve">factible </w:t>
      </w:r>
      <w:r w:rsidR="00DF1BFB" w:rsidRPr="004B3E32">
        <w:rPr>
          <w:rFonts w:ascii="Arial" w:eastAsiaTheme="minorHAnsi" w:hAnsi="Arial" w:cs="Arial"/>
          <w:color w:val="000000"/>
          <w:szCs w:val="22"/>
          <w:lang w:val="es-ES"/>
        </w:rPr>
        <w:t>para el indicador</w:t>
      </w:r>
      <w:r w:rsidR="007272EB" w:rsidRPr="004B3E32">
        <w:rPr>
          <w:rFonts w:ascii="Arial" w:eastAsiaTheme="minorHAnsi" w:hAnsi="Arial" w:cs="Arial"/>
          <w:color w:val="000000"/>
          <w:szCs w:val="22"/>
          <w:lang w:val="es-ES"/>
        </w:rPr>
        <w:t xml:space="preserve"> al considerar que se coloquen el 100% de las personas que se atienden; sin </w:t>
      </w:r>
      <w:r w:rsidR="00DF1BFB" w:rsidRPr="004B3E32">
        <w:rPr>
          <w:rFonts w:ascii="Arial" w:eastAsiaTheme="minorHAnsi" w:hAnsi="Arial" w:cs="Arial"/>
          <w:color w:val="000000"/>
          <w:szCs w:val="22"/>
          <w:lang w:val="es-ES"/>
        </w:rPr>
        <w:t>embargo,</w:t>
      </w:r>
      <w:r w:rsidR="007272EB" w:rsidRPr="004B3E32">
        <w:rPr>
          <w:rFonts w:ascii="Arial" w:eastAsiaTheme="minorHAnsi" w:hAnsi="Arial" w:cs="Arial"/>
          <w:color w:val="000000"/>
          <w:szCs w:val="22"/>
          <w:lang w:val="es-ES"/>
        </w:rPr>
        <w:t xml:space="preserve"> en 2016 sólo hubo un avance del 57.12%. Considerando los puntos anteriores,</w:t>
      </w:r>
      <w:r w:rsidR="00DF1BFB" w:rsidRPr="004B3E32">
        <w:rPr>
          <w:rFonts w:ascii="Arial" w:eastAsiaTheme="minorHAnsi" w:hAnsi="Arial" w:cs="Arial"/>
          <w:color w:val="000000"/>
          <w:szCs w:val="22"/>
          <w:lang w:val="es-ES"/>
        </w:rPr>
        <w:t xml:space="preserve"> </w:t>
      </w:r>
      <w:r w:rsidR="00DF1BFB" w:rsidRPr="004B3E32">
        <w:rPr>
          <w:rFonts w:ascii="Arial" w:eastAsiaTheme="minorHAnsi" w:hAnsi="Arial" w:cs="Arial"/>
          <w:b/>
          <w:color w:val="000000"/>
          <w:szCs w:val="22"/>
          <w:lang w:val="es-ES"/>
        </w:rPr>
        <w:t>la implementación del programa fue poco efectiva en 2016</w:t>
      </w:r>
      <w:r w:rsidR="001164FE">
        <w:rPr>
          <w:rFonts w:ascii="Arial" w:eastAsiaTheme="minorHAnsi" w:hAnsi="Arial" w:cs="Arial"/>
          <w:color w:val="000000"/>
          <w:szCs w:val="22"/>
          <w:lang w:val="es-ES"/>
        </w:rPr>
        <w:t xml:space="preserve"> debido a que</w:t>
      </w:r>
      <w:r w:rsidR="00DF1BFB" w:rsidRPr="004B3E32">
        <w:rPr>
          <w:rFonts w:ascii="Arial" w:eastAsiaTheme="minorHAnsi" w:hAnsi="Arial" w:cs="Arial"/>
          <w:color w:val="000000"/>
          <w:szCs w:val="22"/>
          <w:lang w:val="es-ES"/>
        </w:rPr>
        <w:t xml:space="preserve"> el indicador a nivel Propósito no es adecuado para medir el objetivo del Pp 098 y aunque la meta definida para el indicador es </w:t>
      </w:r>
      <w:r w:rsidR="00BA51F1" w:rsidRPr="004B3E32">
        <w:rPr>
          <w:rFonts w:ascii="Arial" w:eastAsiaTheme="minorHAnsi" w:hAnsi="Arial" w:cs="Arial"/>
          <w:color w:val="000000"/>
          <w:szCs w:val="22"/>
          <w:lang w:val="es-ES"/>
        </w:rPr>
        <w:t>factible</w:t>
      </w:r>
      <w:r w:rsidR="00DF1BFB" w:rsidRPr="004B3E32">
        <w:rPr>
          <w:rFonts w:ascii="Arial" w:eastAsiaTheme="minorHAnsi" w:hAnsi="Arial" w:cs="Arial"/>
          <w:color w:val="000000"/>
          <w:szCs w:val="22"/>
          <w:lang w:val="es-ES"/>
        </w:rPr>
        <w:t>, ésta tuvo un bajo cumplimiento.</w:t>
      </w:r>
    </w:p>
    <w:p w14:paraId="7DAD5D8D" w14:textId="77777777" w:rsidR="003E0B8D" w:rsidRPr="004B3E32" w:rsidRDefault="003E0B8D" w:rsidP="00DF1BFB">
      <w:pPr>
        <w:widowControl w:val="0"/>
        <w:autoSpaceDE w:val="0"/>
        <w:autoSpaceDN w:val="0"/>
        <w:adjustRightInd w:val="0"/>
        <w:spacing w:before="0" w:beforeAutospacing="0" w:after="240" w:afterAutospacing="0"/>
        <w:rPr>
          <w:rFonts w:ascii="Arial" w:eastAsiaTheme="minorHAnsi" w:hAnsi="Arial" w:cs="Arial"/>
          <w:color w:val="000000"/>
          <w:szCs w:val="22"/>
          <w:lang w:val="es-ES"/>
        </w:rPr>
      </w:pPr>
    </w:p>
    <w:p w14:paraId="7EEAD3B8"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11C93075" w14:textId="77777777" w:rsidR="00515C76" w:rsidRPr="004B3E32" w:rsidRDefault="00515C76" w:rsidP="00433F58">
      <w:pPr>
        <w:pStyle w:val="ListParagraph"/>
        <w:numPr>
          <w:ilvl w:val="0"/>
          <w:numId w:val="4"/>
        </w:numPr>
        <w:overflowPunct w:val="0"/>
        <w:autoSpaceDE w:val="0"/>
        <w:autoSpaceDN w:val="0"/>
        <w:adjustRightInd w:val="0"/>
        <w:spacing w:before="0" w:beforeAutospacing="0" w:after="0" w:afterAutospacing="0" w:line="240" w:lineRule="auto"/>
        <w:jc w:val="left"/>
        <w:textAlignment w:val="baseline"/>
        <w:rPr>
          <w:rFonts w:ascii="Arial" w:hAnsi="Arial" w:cs="Arial"/>
          <w:b/>
          <w:bCs/>
          <w:szCs w:val="22"/>
          <w:lang w:val="es-ES"/>
        </w:rPr>
      </w:pPr>
      <w:r w:rsidRPr="004B3E32">
        <w:rPr>
          <w:rFonts w:ascii="Arial" w:hAnsi="Arial" w:cs="Arial"/>
          <w:b/>
          <w:szCs w:val="22"/>
          <w:lang w:val="es-ES"/>
        </w:rPr>
        <w:br w:type="page"/>
      </w:r>
    </w:p>
    <w:p w14:paraId="6E54C0A8"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¿Las metas planteadas por el programa son factibles de cumplirse en los plazos establecidos en la MIR?</w:t>
      </w:r>
    </w:p>
    <w:p w14:paraId="446FEA29" w14:textId="77777777" w:rsidR="00DF1BFB" w:rsidRPr="004B3E32" w:rsidRDefault="00DF1BFB" w:rsidP="001C6C54">
      <w:pPr>
        <w:spacing w:line="360" w:lineRule="auto"/>
        <w:rPr>
          <w:rFonts w:ascii="Arial" w:eastAsiaTheme="minorHAnsi" w:hAnsi="Arial" w:cs="Arial"/>
          <w:szCs w:val="22"/>
          <w:lang w:val="es-ES"/>
        </w:rPr>
      </w:pPr>
      <w:r w:rsidRPr="004B3E32">
        <w:rPr>
          <w:rFonts w:ascii="Arial" w:eastAsiaTheme="minorHAnsi" w:hAnsi="Arial" w:cs="Arial"/>
          <w:szCs w:val="22"/>
          <w:lang w:val="es-ES"/>
        </w:rPr>
        <w:t xml:space="preserve">La MIR del Pp 098 para el Ejercicio Fiscal 2016 no </w:t>
      </w:r>
      <w:r w:rsidR="00591F0A" w:rsidRPr="004B3E32">
        <w:rPr>
          <w:rFonts w:ascii="Arial" w:eastAsiaTheme="minorHAnsi" w:hAnsi="Arial" w:cs="Arial"/>
          <w:szCs w:val="22"/>
          <w:lang w:val="es-ES"/>
        </w:rPr>
        <w:t xml:space="preserve">especifica </w:t>
      </w:r>
      <w:r w:rsidR="002160B2" w:rsidRPr="004B3E32">
        <w:rPr>
          <w:rFonts w:ascii="Arial" w:eastAsiaTheme="minorHAnsi" w:hAnsi="Arial" w:cs="Arial"/>
          <w:szCs w:val="22"/>
          <w:lang w:val="es-ES"/>
        </w:rPr>
        <w:t>plazos para</w:t>
      </w:r>
      <w:r w:rsidRPr="004B3E32">
        <w:rPr>
          <w:rFonts w:ascii="Arial" w:eastAsiaTheme="minorHAnsi" w:hAnsi="Arial" w:cs="Arial"/>
          <w:szCs w:val="22"/>
          <w:lang w:val="es-ES"/>
        </w:rPr>
        <w:t xml:space="preserve"> cumplimiento de las metas de los indicadores, sin embargo, las </w:t>
      </w:r>
      <w:r w:rsidR="00836159" w:rsidRPr="004B3E32">
        <w:rPr>
          <w:rFonts w:ascii="Arial" w:eastAsiaTheme="minorHAnsi" w:hAnsi="Arial" w:cs="Arial"/>
          <w:szCs w:val="22"/>
          <w:lang w:val="es-ES"/>
        </w:rPr>
        <w:t>f</w:t>
      </w:r>
      <w:r w:rsidRPr="004B3E32">
        <w:rPr>
          <w:rFonts w:ascii="Arial" w:eastAsiaTheme="minorHAnsi" w:hAnsi="Arial" w:cs="Arial"/>
          <w:szCs w:val="22"/>
          <w:lang w:val="es-ES"/>
        </w:rPr>
        <w:t>ich</w:t>
      </w:r>
      <w:r w:rsidR="002160B2" w:rsidRPr="004B3E32">
        <w:rPr>
          <w:rFonts w:ascii="Arial" w:eastAsiaTheme="minorHAnsi" w:hAnsi="Arial" w:cs="Arial"/>
          <w:szCs w:val="22"/>
          <w:lang w:val="es-ES"/>
        </w:rPr>
        <w:t xml:space="preserve">as </w:t>
      </w:r>
      <w:r w:rsidR="00836159" w:rsidRPr="004B3E32">
        <w:rPr>
          <w:rFonts w:ascii="Arial" w:eastAsiaTheme="minorHAnsi" w:hAnsi="Arial" w:cs="Arial"/>
          <w:szCs w:val="22"/>
          <w:lang w:val="es-ES"/>
        </w:rPr>
        <w:t>t</w:t>
      </w:r>
      <w:r w:rsidR="002160B2" w:rsidRPr="004B3E32">
        <w:rPr>
          <w:rFonts w:ascii="Arial" w:eastAsiaTheme="minorHAnsi" w:hAnsi="Arial" w:cs="Arial"/>
          <w:szCs w:val="22"/>
          <w:lang w:val="es-ES"/>
        </w:rPr>
        <w:t>écnicas de los indi</w:t>
      </w:r>
      <w:r w:rsidR="00560EEE" w:rsidRPr="004B3E32">
        <w:rPr>
          <w:rFonts w:ascii="Arial" w:eastAsiaTheme="minorHAnsi" w:hAnsi="Arial" w:cs="Arial"/>
          <w:szCs w:val="22"/>
          <w:lang w:val="es-ES"/>
        </w:rPr>
        <w:t>cadores tienen fechas definidas.</w:t>
      </w:r>
    </w:p>
    <w:p w14:paraId="14770DED" w14:textId="77777777" w:rsidR="00954ECC" w:rsidRPr="004B3E32" w:rsidRDefault="00954ECC" w:rsidP="00954ECC">
      <w:pPr>
        <w:jc w:val="center"/>
        <w:rPr>
          <w:rFonts w:ascii="Arial" w:hAnsi="Arial" w:cs="Arial"/>
          <w:szCs w:val="22"/>
          <w:lang w:val="es-ES"/>
        </w:rPr>
      </w:pPr>
      <w:bookmarkStart w:id="11" w:name="_Toc497749658"/>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2</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Metas y líneas base de los indicadores del Pp 098</w:t>
      </w:r>
      <w:bookmarkEnd w:id="11"/>
    </w:p>
    <w:tbl>
      <w:tblPr>
        <w:tblW w:w="8206"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439"/>
        <w:gridCol w:w="3036"/>
        <w:gridCol w:w="819"/>
        <w:gridCol w:w="1117"/>
        <w:gridCol w:w="885"/>
        <w:gridCol w:w="1117"/>
      </w:tblGrid>
      <w:tr w:rsidR="002160B2" w:rsidRPr="004B3E32" w14:paraId="55B4234B" w14:textId="77777777" w:rsidTr="00433F58">
        <w:trPr>
          <w:trHeight w:val="562"/>
          <w:jc w:val="center"/>
        </w:trPr>
        <w:tc>
          <w:tcPr>
            <w:tcW w:w="1316" w:type="dxa"/>
            <w:shd w:val="clear" w:color="000000" w:fill="1F3864" w:themeFill="accent1" w:themeFillShade="80"/>
            <w:vAlign w:val="bottom"/>
            <w:hideMark/>
          </w:tcPr>
          <w:p w14:paraId="365DE735" w14:textId="77777777" w:rsidR="002160B2" w:rsidRPr="004B3E32" w:rsidRDefault="002160B2" w:rsidP="002160B2">
            <w:pPr>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Nivel de Objetivo</w:t>
            </w:r>
          </w:p>
        </w:tc>
        <w:tc>
          <w:tcPr>
            <w:tcW w:w="3036" w:type="dxa"/>
            <w:shd w:val="clear" w:color="000000" w:fill="1F3864" w:themeFill="accent1" w:themeFillShade="80"/>
            <w:vAlign w:val="bottom"/>
            <w:hideMark/>
          </w:tcPr>
          <w:p w14:paraId="4B7BB93D" w14:textId="77777777" w:rsidR="002160B2" w:rsidRPr="004B3E32" w:rsidRDefault="002160B2" w:rsidP="002160B2">
            <w:pPr>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Nombre del Indicador</w:t>
            </w:r>
          </w:p>
        </w:tc>
        <w:tc>
          <w:tcPr>
            <w:tcW w:w="819" w:type="dxa"/>
            <w:shd w:val="clear" w:color="000000" w:fill="1F3864" w:themeFill="accent1" w:themeFillShade="80"/>
            <w:vAlign w:val="bottom"/>
            <w:hideMark/>
          </w:tcPr>
          <w:p w14:paraId="647E42F5" w14:textId="77777777" w:rsidR="002160B2" w:rsidRPr="004B3E32" w:rsidRDefault="002160B2" w:rsidP="002160B2">
            <w:pPr>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Meta</w:t>
            </w:r>
          </w:p>
        </w:tc>
        <w:tc>
          <w:tcPr>
            <w:tcW w:w="1070" w:type="dxa"/>
            <w:shd w:val="clear" w:color="000000" w:fill="1F3864" w:themeFill="accent1" w:themeFillShade="80"/>
            <w:vAlign w:val="bottom"/>
            <w:hideMark/>
          </w:tcPr>
          <w:p w14:paraId="5ADB9D20" w14:textId="77777777" w:rsidR="002160B2" w:rsidRPr="004B3E32" w:rsidRDefault="002160B2" w:rsidP="002160B2">
            <w:pPr>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Fecha</w:t>
            </w:r>
            <w:r w:rsidR="003F0172" w:rsidRPr="004B3E32">
              <w:rPr>
                <w:rFonts w:ascii="Arial" w:eastAsia="Times New Roman" w:hAnsi="Arial" w:cs="Arial"/>
                <w:b/>
                <w:bCs/>
                <w:color w:val="FFFFFF"/>
                <w:sz w:val="20"/>
                <w:szCs w:val="20"/>
                <w:lang w:val="es-ES"/>
              </w:rPr>
              <w:t xml:space="preserve"> Meta</w:t>
            </w:r>
          </w:p>
        </w:tc>
        <w:tc>
          <w:tcPr>
            <w:tcW w:w="885" w:type="dxa"/>
            <w:shd w:val="clear" w:color="000000" w:fill="1F3864" w:themeFill="accent1" w:themeFillShade="80"/>
            <w:vAlign w:val="bottom"/>
            <w:hideMark/>
          </w:tcPr>
          <w:p w14:paraId="3627B296" w14:textId="77777777" w:rsidR="002160B2" w:rsidRPr="004B3E32" w:rsidRDefault="002160B2" w:rsidP="002160B2">
            <w:pPr>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Línea base</w:t>
            </w:r>
          </w:p>
        </w:tc>
        <w:tc>
          <w:tcPr>
            <w:tcW w:w="1080" w:type="dxa"/>
            <w:shd w:val="clear" w:color="000000" w:fill="1F3864" w:themeFill="accent1" w:themeFillShade="80"/>
            <w:vAlign w:val="bottom"/>
            <w:hideMark/>
          </w:tcPr>
          <w:p w14:paraId="2BFAF5CA" w14:textId="77777777" w:rsidR="002160B2" w:rsidRPr="004B3E32" w:rsidRDefault="002160B2" w:rsidP="002160B2">
            <w:pPr>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Fecha</w:t>
            </w:r>
            <w:r w:rsidR="000E35C5" w:rsidRPr="004B3E32">
              <w:rPr>
                <w:rFonts w:ascii="Arial" w:eastAsia="Times New Roman" w:hAnsi="Arial" w:cs="Arial"/>
                <w:b/>
                <w:bCs/>
                <w:color w:val="FFFFFF"/>
                <w:sz w:val="20"/>
                <w:szCs w:val="20"/>
                <w:lang w:val="es-ES"/>
              </w:rPr>
              <w:t xml:space="preserve"> </w:t>
            </w:r>
            <w:r w:rsidR="003F0172" w:rsidRPr="004B3E32">
              <w:rPr>
                <w:rFonts w:ascii="Arial" w:eastAsia="Times New Roman" w:hAnsi="Arial" w:cs="Arial"/>
                <w:b/>
                <w:bCs/>
                <w:color w:val="FFFFFF"/>
                <w:sz w:val="20"/>
                <w:szCs w:val="20"/>
                <w:lang w:val="es-ES"/>
              </w:rPr>
              <w:t>Línea base</w:t>
            </w:r>
          </w:p>
        </w:tc>
      </w:tr>
      <w:tr w:rsidR="002160B2" w:rsidRPr="004B3E32" w14:paraId="397F83C3" w14:textId="77777777" w:rsidTr="00433F58">
        <w:trPr>
          <w:trHeight w:val="576"/>
          <w:jc w:val="center"/>
        </w:trPr>
        <w:tc>
          <w:tcPr>
            <w:tcW w:w="1316" w:type="dxa"/>
            <w:shd w:val="clear" w:color="auto" w:fill="auto"/>
            <w:vAlign w:val="center"/>
            <w:hideMark/>
          </w:tcPr>
          <w:p w14:paraId="7ABAD713" w14:textId="77777777" w:rsidR="002160B2" w:rsidRPr="004B3E32" w:rsidRDefault="002160B2" w:rsidP="002160B2">
            <w:pP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Fin</w:t>
            </w:r>
          </w:p>
        </w:tc>
        <w:tc>
          <w:tcPr>
            <w:tcW w:w="3036" w:type="dxa"/>
            <w:shd w:val="clear" w:color="auto" w:fill="auto"/>
            <w:vAlign w:val="center"/>
            <w:hideMark/>
          </w:tcPr>
          <w:p w14:paraId="6CD9E424" w14:textId="77777777" w:rsidR="002160B2" w:rsidRPr="004B3E32" w:rsidRDefault="002160B2" w:rsidP="00433F58">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Tasa diferencial de desocupación estatal</w:t>
            </w:r>
          </w:p>
        </w:tc>
        <w:tc>
          <w:tcPr>
            <w:tcW w:w="819" w:type="dxa"/>
            <w:shd w:val="clear" w:color="000000" w:fill="A6A6A6"/>
            <w:vAlign w:val="center"/>
            <w:hideMark/>
          </w:tcPr>
          <w:p w14:paraId="7E123D2C"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1070" w:type="dxa"/>
            <w:shd w:val="clear" w:color="000000" w:fill="A6A6A6"/>
            <w:vAlign w:val="center"/>
            <w:hideMark/>
          </w:tcPr>
          <w:p w14:paraId="1CC1CA2E"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885" w:type="dxa"/>
            <w:shd w:val="clear" w:color="000000" w:fill="A6A6A6"/>
            <w:vAlign w:val="center"/>
            <w:hideMark/>
          </w:tcPr>
          <w:p w14:paraId="517610AA"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1080" w:type="dxa"/>
            <w:shd w:val="clear" w:color="000000" w:fill="A6A6A6"/>
            <w:vAlign w:val="center"/>
            <w:hideMark/>
          </w:tcPr>
          <w:p w14:paraId="396A2E50"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r>
      <w:tr w:rsidR="002160B2" w:rsidRPr="004B3E32" w14:paraId="7E1A27C1" w14:textId="77777777" w:rsidTr="00433F58">
        <w:trPr>
          <w:trHeight w:val="730"/>
          <w:jc w:val="center"/>
        </w:trPr>
        <w:tc>
          <w:tcPr>
            <w:tcW w:w="1316" w:type="dxa"/>
            <w:shd w:val="clear" w:color="auto" w:fill="auto"/>
            <w:vAlign w:val="center"/>
            <w:hideMark/>
          </w:tcPr>
          <w:p w14:paraId="6BEE9B5D" w14:textId="77777777" w:rsidR="002160B2" w:rsidRPr="004B3E32" w:rsidRDefault="002160B2" w:rsidP="002160B2">
            <w:pP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Propósito</w:t>
            </w:r>
          </w:p>
        </w:tc>
        <w:tc>
          <w:tcPr>
            <w:tcW w:w="3036" w:type="dxa"/>
            <w:shd w:val="clear" w:color="auto" w:fill="auto"/>
            <w:vAlign w:val="center"/>
            <w:hideMark/>
          </w:tcPr>
          <w:p w14:paraId="3BCB4296" w14:textId="77777777" w:rsidR="002160B2" w:rsidRPr="004B3E32" w:rsidRDefault="002160B2" w:rsidP="00433F58">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colocación de personas desempleadas y subempleadas</w:t>
            </w:r>
          </w:p>
        </w:tc>
        <w:tc>
          <w:tcPr>
            <w:tcW w:w="819" w:type="dxa"/>
            <w:shd w:val="clear" w:color="auto" w:fill="auto"/>
            <w:vAlign w:val="center"/>
            <w:hideMark/>
          </w:tcPr>
          <w:p w14:paraId="7FC63B72"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70" w:type="dxa"/>
            <w:shd w:val="clear" w:color="auto" w:fill="auto"/>
            <w:vAlign w:val="center"/>
            <w:hideMark/>
          </w:tcPr>
          <w:p w14:paraId="72E38523"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2016</w:t>
            </w:r>
          </w:p>
        </w:tc>
        <w:tc>
          <w:tcPr>
            <w:tcW w:w="885" w:type="dxa"/>
            <w:shd w:val="clear" w:color="auto" w:fill="auto"/>
            <w:vAlign w:val="center"/>
            <w:hideMark/>
          </w:tcPr>
          <w:p w14:paraId="1D779251"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80" w:type="dxa"/>
            <w:shd w:val="clear" w:color="auto" w:fill="auto"/>
            <w:vAlign w:val="center"/>
            <w:hideMark/>
          </w:tcPr>
          <w:p w14:paraId="0F34F7FC"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Enero 2015</w:t>
            </w:r>
          </w:p>
        </w:tc>
      </w:tr>
      <w:tr w:rsidR="002160B2" w:rsidRPr="004B3E32" w14:paraId="60FB52A2" w14:textId="77777777" w:rsidTr="00433F58">
        <w:trPr>
          <w:trHeight w:val="577"/>
          <w:jc w:val="center"/>
        </w:trPr>
        <w:tc>
          <w:tcPr>
            <w:tcW w:w="1316" w:type="dxa"/>
            <w:vMerge w:val="restart"/>
            <w:shd w:val="clear" w:color="auto" w:fill="auto"/>
            <w:noWrap/>
            <w:vAlign w:val="center"/>
            <w:hideMark/>
          </w:tcPr>
          <w:p w14:paraId="4C741392" w14:textId="77777777" w:rsidR="002160B2" w:rsidRPr="004B3E32" w:rsidRDefault="002160B2" w:rsidP="002160B2">
            <w:pP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Componente</w:t>
            </w:r>
          </w:p>
        </w:tc>
        <w:tc>
          <w:tcPr>
            <w:tcW w:w="3036" w:type="dxa"/>
            <w:shd w:val="clear" w:color="auto" w:fill="auto"/>
            <w:vAlign w:val="center"/>
            <w:hideMark/>
          </w:tcPr>
          <w:p w14:paraId="1C1F96A4" w14:textId="77777777" w:rsidR="002160B2" w:rsidRPr="004B3E32" w:rsidRDefault="002160B2" w:rsidP="00433F58">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apoyos económicos entregados</w:t>
            </w:r>
          </w:p>
        </w:tc>
        <w:tc>
          <w:tcPr>
            <w:tcW w:w="819" w:type="dxa"/>
            <w:shd w:val="clear" w:color="auto" w:fill="auto"/>
            <w:vAlign w:val="center"/>
            <w:hideMark/>
          </w:tcPr>
          <w:p w14:paraId="02E2D9D0"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70" w:type="dxa"/>
            <w:shd w:val="clear" w:color="auto" w:fill="auto"/>
            <w:vAlign w:val="center"/>
            <w:hideMark/>
          </w:tcPr>
          <w:p w14:paraId="53CAB7EF"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2016</w:t>
            </w:r>
          </w:p>
        </w:tc>
        <w:tc>
          <w:tcPr>
            <w:tcW w:w="885" w:type="dxa"/>
            <w:shd w:val="clear" w:color="auto" w:fill="auto"/>
            <w:vAlign w:val="center"/>
            <w:hideMark/>
          </w:tcPr>
          <w:p w14:paraId="22FF2E96"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80" w:type="dxa"/>
            <w:shd w:val="clear" w:color="auto" w:fill="auto"/>
            <w:vAlign w:val="center"/>
            <w:hideMark/>
          </w:tcPr>
          <w:p w14:paraId="32AAE40B"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2015</w:t>
            </w:r>
          </w:p>
        </w:tc>
      </w:tr>
      <w:tr w:rsidR="002160B2" w:rsidRPr="004B3E32" w14:paraId="5F2CF547" w14:textId="77777777" w:rsidTr="00433F58">
        <w:trPr>
          <w:trHeight w:val="618"/>
          <w:jc w:val="center"/>
        </w:trPr>
        <w:tc>
          <w:tcPr>
            <w:tcW w:w="1316" w:type="dxa"/>
            <w:vMerge/>
            <w:vAlign w:val="center"/>
            <w:hideMark/>
          </w:tcPr>
          <w:p w14:paraId="249E0C7C" w14:textId="77777777" w:rsidR="002160B2" w:rsidRPr="004B3E32" w:rsidRDefault="002160B2" w:rsidP="002160B2">
            <w:pPr>
              <w:rPr>
                <w:rFonts w:ascii="Arial" w:eastAsia="Times New Roman" w:hAnsi="Arial" w:cs="Arial"/>
                <w:b/>
                <w:bCs/>
                <w:color w:val="000000"/>
                <w:sz w:val="20"/>
                <w:szCs w:val="20"/>
                <w:lang w:val="es-ES"/>
              </w:rPr>
            </w:pPr>
          </w:p>
        </w:tc>
        <w:tc>
          <w:tcPr>
            <w:tcW w:w="3036" w:type="dxa"/>
            <w:shd w:val="clear" w:color="auto" w:fill="auto"/>
            <w:vAlign w:val="center"/>
            <w:hideMark/>
          </w:tcPr>
          <w:p w14:paraId="5E51BFA5" w14:textId="77777777" w:rsidR="002160B2" w:rsidRPr="004B3E32" w:rsidRDefault="002160B2" w:rsidP="00433F58">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apoyos en especie entregados</w:t>
            </w:r>
          </w:p>
        </w:tc>
        <w:tc>
          <w:tcPr>
            <w:tcW w:w="819" w:type="dxa"/>
            <w:shd w:val="clear" w:color="auto" w:fill="auto"/>
            <w:vAlign w:val="center"/>
            <w:hideMark/>
          </w:tcPr>
          <w:p w14:paraId="01320B8A"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70" w:type="dxa"/>
            <w:shd w:val="clear" w:color="auto" w:fill="auto"/>
            <w:vAlign w:val="center"/>
            <w:hideMark/>
          </w:tcPr>
          <w:p w14:paraId="77F16480"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2016</w:t>
            </w:r>
          </w:p>
        </w:tc>
        <w:tc>
          <w:tcPr>
            <w:tcW w:w="885" w:type="dxa"/>
            <w:shd w:val="clear" w:color="auto" w:fill="auto"/>
            <w:vAlign w:val="center"/>
            <w:hideMark/>
          </w:tcPr>
          <w:p w14:paraId="02A98BA0"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80" w:type="dxa"/>
            <w:shd w:val="clear" w:color="auto" w:fill="auto"/>
            <w:vAlign w:val="center"/>
            <w:hideMark/>
          </w:tcPr>
          <w:p w14:paraId="3D5E2136"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2015</w:t>
            </w:r>
          </w:p>
        </w:tc>
      </w:tr>
      <w:tr w:rsidR="002160B2" w:rsidRPr="004B3E32" w14:paraId="462ABF80" w14:textId="77777777" w:rsidTr="00433F58">
        <w:trPr>
          <w:trHeight w:val="535"/>
          <w:jc w:val="center"/>
        </w:trPr>
        <w:tc>
          <w:tcPr>
            <w:tcW w:w="1316" w:type="dxa"/>
            <w:vMerge/>
            <w:vAlign w:val="center"/>
            <w:hideMark/>
          </w:tcPr>
          <w:p w14:paraId="5ACA7B69" w14:textId="77777777" w:rsidR="002160B2" w:rsidRPr="004B3E32" w:rsidRDefault="002160B2" w:rsidP="002160B2">
            <w:pPr>
              <w:rPr>
                <w:rFonts w:ascii="Arial" w:eastAsia="Times New Roman" w:hAnsi="Arial" w:cs="Arial"/>
                <w:b/>
                <w:bCs/>
                <w:color w:val="000000"/>
                <w:sz w:val="20"/>
                <w:szCs w:val="20"/>
                <w:lang w:val="es-ES"/>
              </w:rPr>
            </w:pPr>
          </w:p>
        </w:tc>
        <w:tc>
          <w:tcPr>
            <w:tcW w:w="3036" w:type="dxa"/>
            <w:shd w:val="clear" w:color="auto" w:fill="auto"/>
            <w:vAlign w:val="center"/>
            <w:hideMark/>
          </w:tcPr>
          <w:p w14:paraId="24ED4416" w14:textId="77777777" w:rsidR="002160B2" w:rsidRPr="004B3E32" w:rsidRDefault="002160B2" w:rsidP="00433F58">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personas colocadas</w:t>
            </w:r>
          </w:p>
        </w:tc>
        <w:tc>
          <w:tcPr>
            <w:tcW w:w="819" w:type="dxa"/>
            <w:shd w:val="clear" w:color="auto" w:fill="auto"/>
            <w:vAlign w:val="center"/>
            <w:hideMark/>
          </w:tcPr>
          <w:p w14:paraId="3D59CAC5"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48%</w:t>
            </w:r>
          </w:p>
        </w:tc>
        <w:tc>
          <w:tcPr>
            <w:tcW w:w="1070" w:type="dxa"/>
            <w:shd w:val="clear" w:color="auto" w:fill="auto"/>
            <w:vAlign w:val="center"/>
            <w:hideMark/>
          </w:tcPr>
          <w:p w14:paraId="38C4CC0C"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Enero 2016</w:t>
            </w:r>
          </w:p>
        </w:tc>
        <w:tc>
          <w:tcPr>
            <w:tcW w:w="885" w:type="dxa"/>
            <w:shd w:val="clear" w:color="auto" w:fill="auto"/>
            <w:vAlign w:val="center"/>
            <w:hideMark/>
          </w:tcPr>
          <w:p w14:paraId="70D4B216"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45%</w:t>
            </w:r>
          </w:p>
        </w:tc>
        <w:tc>
          <w:tcPr>
            <w:tcW w:w="1080" w:type="dxa"/>
            <w:shd w:val="clear" w:color="auto" w:fill="auto"/>
            <w:vAlign w:val="center"/>
            <w:hideMark/>
          </w:tcPr>
          <w:p w14:paraId="2AC0EC02"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Enero 2015</w:t>
            </w:r>
          </w:p>
        </w:tc>
      </w:tr>
      <w:tr w:rsidR="002160B2" w:rsidRPr="004B3E32" w14:paraId="26D839A9" w14:textId="77777777" w:rsidTr="00C41CF5">
        <w:trPr>
          <w:trHeight w:val="320"/>
          <w:jc w:val="center"/>
        </w:trPr>
        <w:tc>
          <w:tcPr>
            <w:tcW w:w="1316" w:type="dxa"/>
            <w:shd w:val="clear" w:color="auto" w:fill="auto"/>
            <w:vAlign w:val="center"/>
            <w:hideMark/>
          </w:tcPr>
          <w:p w14:paraId="710162DF" w14:textId="77777777" w:rsidR="002160B2" w:rsidRPr="004B3E32" w:rsidRDefault="002160B2" w:rsidP="002160B2">
            <w:pP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Actividad</w:t>
            </w:r>
          </w:p>
        </w:tc>
        <w:tc>
          <w:tcPr>
            <w:tcW w:w="3036" w:type="dxa"/>
            <w:shd w:val="clear" w:color="000000" w:fill="A6A6A6" w:themeFill="background1" w:themeFillShade="A6"/>
            <w:noWrap/>
            <w:vAlign w:val="bottom"/>
            <w:hideMark/>
          </w:tcPr>
          <w:p w14:paraId="5D3AE8E4"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819" w:type="dxa"/>
            <w:shd w:val="clear" w:color="000000" w:fill="A6A6A6" w:themeFill="background1" w:themeFillShade="A6"/>
            <w:noWrap/>
            <w:vAlign w:val="bottom"/>
            <w:hideMark/>
          </w:tcPr>
          <w:p w14:paraId="3805519D"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1070" w:type="dxa"/>
            <w:shd w:val="clear" w:color="000000" w:fill="A6A6A6" w:themeFill="background1" w:themeFillShade="A6"/>
            <w:noWrap/>
            <w:vAlign w:val="bottom"/>
            <w:hideMark/>
          </w:tcPr>
          <w:p w14:paraId="3F18C542"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885" w:type="dxa"/>
            <w:shd w:val="clear" w:color="000000" w:fill="A6A6A6" w:themeFill="background1" w:themeFillShade="A6"/>
            <w:noWrap/>
            <w:vAlign w:val="bottom"/>
            <w:hideMark/>
          </w:tcPr>
          <w:p w14:paraId="34544AEC"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1080" w:type="dxa"/>
            <w:shd w:val="clear" w:color="000000" w:fill="A6A6A6" w:themeFill="background1" w:themeFillShade="A6"/>
            <w:noWrap/>
            <w:vAlign w:val="bottom"/>
            <w:hideMark/>
          </w:tcPr>
          <w:p w14:paraId="20CB0053" w14:textId="77777777" w:rsidR="002160B2" w:rsidRPr="004B3E32" w:rsidRDefault="002160B2" w:rsidP="002160B2">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r>
    </w:tbl>
    <w:p w14:paraId="5028C323" w14:textId="77777777" w:rsidR="002160B2" w:rsidRPr="004B3E32" w:rsidRDefault="002160B2" w:rsidP="002160B2">
      <w:pPr>
        <w:jc w:val="center"/>
        <w:rPr>
          <w:rFonts w:ascii="Arial" w:hAnsi="Arial" w:cs="Arial"/>
          <w:sz w:val="18"/>
          <w:szCs w:val="18"/>
          <w:lang w:val="es-ES"/>
        </w:rPr>
      </w:pPr>
      <w:r w:rsidRPr="004B3E32">
        <w:rPr>
          <w:rFonts w:ascii="Arial" w:hAnsi="Arial" w:cs="Arial"/>
          <w:b/>
          <w:sz w:val="18"/>
          <w:szCs w:val="18"/>
          <w:lang w:val="es-ES"/>
        </w:rPr>
        <w:t xml:space="preserve">Fuente: </w:t>
      </w:r>
      <w:r w:rsidRPr="004B3E32">
        <w:rPr>
          <w:rFonts w:ascii="Arial" w:hAnsi="Arial" w:cs="Arial"/>
          <w:sz w:val="18"/>
          <w:szCs w:val="18"/>
          <w:lang w:val="es-ES"/>
        </w:rPr>
        <w:t xml:space="preserve">Elaboración propia con información de las Fichas Técnicas de los indicadores del Pp </w:t>
      </w:r>
      <w:r w:rsidR="00890B5B" w:rsidRPr="004B3E32">
        <w:rPr>
          <w:rFonts w:ascii="Arial" w:hAnsi="Arial" w:cs="Arial"/>
          <w:sz w:val="18"/>
          <w:szCs w:val="18"/>
          <w:lang w:val="es-ES"/>
        </w:rPr>
        <w:t>0</w:t>
      </w:r>
      <w:r w:rsidRPr="004B3E32">
        <w:rPr>
          <w:rFonts w:ascii="Arial" w:hAnsi="Arial" w:cs="Arial"/>
          <w:sz w:val="18"/>
          <w:szCs w:val="18"/>
          <w:lang w:val="es-ES"/>
        </w:rPr>
        <w:t>98</w:t>
      </w:r>
    </w:p>
    <w:p w14:paraId="46D2FF24" w14:textId="77777777" w:rsidR="00DC7147" w:rsidRPr="004B3E32" w:rsidRDefault="00DC7147" w:rsidP="00433F58">
      <w:pPr>
        <w:spacing w:line="360" w:lineRule="auto"/>
        <w:rPr>
          <w:rFonts w:ascii="Arial" w:hAnsi="Arial" w:cs="Arial"/>
          <w:szCs w:val="22"/>
          <w:lang w:val="es-ES"/>
        </w:rPr>
      </w:pPr>
      <w:r w:rsidRPr="004B3E32">
        <w:rPr>
          <w:rFonts w:ascii="Arial" w:hAnsi="Arial" w:cs="Arial"/>
          <w:szCs w:val="22"/>
          <w:lang w:val="es-ES"/>
        </w:rPr>
        <w:t xml:space="preserve">Para el nivel Fin no hay una meta y línea base para el indicador por lo que no existe información suficiente para responder </w:t>
      </w:r>
      <w:r w:rsidR="003F0172" w:rsidRPr="004B3E32">
        <w:rPr>
          <w:rFonts w:ascii="Arial" w:hAnsi="Arial" w:cs="Arial"/>
          <w:szCs w:val="22"/>
          <w:lang w:val="es-ES"/>
        </w:rPr>
        <w:t>a la pregunta en este nivel.</w:t>
      </w:r>
    </w:p>
    <w:p w14:paraId="2792D15C" w14:textId="77777777" w:rsidR="004C75F1" w:rsidRPr="004B3E32" w:rsidRDefault="00DC7147" w:rsidP="00433F58">
      <w:pPr>
        <w:spacing w:line="360" w:lineRule="auto"/>
        <w:rPr>
          <w:rFonts w:ascii="Arial" w:hAnsi="Arial" w:cs="Arial"/>
          <w:szCs w:val="22"/>
          <w:lang w:val="es-ES"/>
        </w:rPr>
      </w:pPr>
      <w:r w:rsidRPr="004B3E32">
        <w:rPr>
          <w:rFonts w:ascii="Arial" w:hAnsi="Arial" w:cs="Arial"/>
          <w:szCs w:val="22"/>
          <w:lang w:val="es-ES"/>
        </w:rPr>
        <w:t>En el nivel Propósito, cómo se mencionó anteriormente la línea base</w:t>
      </w:r>
      <w:r w:rsidR="002722B3" w:rsidRPr="004B3E32">
        <w:rPr>
          <w:rFonts w:ascii="Arial" w:hAnsi="Arial" w:cs="Arial"/>
          <w:szCs w:val="22"/>
          <w:lang w:val="es-ES"/>
        </w:rPr>
        <w:t xml:space="preserve"> del indicador</w:t>
      </w:r>
      <w:r w:rsidRPr="004B3E32">
        <w:rPr>
          <w:rFonts w:ascii="Arial" w:hAnsi="Arial" w:cs="Arial"/>
          <w:szCs w:val="22"/>
          <w:lang w:val="es-ES"/>
        </w:rPr>
        <w:t xml:space="preserve"> está planteada de manera incorrecta ya que ésta debe ser menor a la meta debido a que es un indicador con comportamiento ascendente.</w:t>
      </w:r>
      <w:r w:rsidR="007744AC" w:rsidRPr="004B3E32">
        <w:rPr>
          <w:rFonts w:ascii="Arial" w:hAnsi="Arial" w:cs="Arial"/>
          <w:szCs w:val="22"/>
          <w:lang w:val="es-ES"/>
        </w:rPr>
        <w:t xml:space="preserve"> Sin embargo, se considera </w:t>
      </w:r>
      <w:r w:rsidR="0006648A" w:rsidRPr="004B3E32">
        <w:rPr>
          <w:rFonts w:ascii="Arial" w:hAnsi="Arial" w:cs="Arial"/>
          <w:szCs w:val="22"/>
          <w:lang w:val="es-ES"/>
        </w:rPr>
        <w:t xml:space="preserve">factible </w:t>
      </w:r>
      <w:r w:rsidR="007744AC" w:rsidRPr="004B3E32">
        <w:rPr>
          <w:rFonts w:ascii="Arial" w:hAnsi="Arial" w:cs="Arial"/>
          <w:szCs w:val="22"/>
          <w:lang w:val="es-ES"/>
        </w:rPr>
        <w:t>que la meta del programa sea colocar el 100% de las personas desempleadas o subempleadas que sean atendidas.</w:t>
      </w:r>
    </w:p>
    <w:p w14:paraId="467682A0" w14:textId="77777777" w:rsidR="00385984" w:rsidRPr="004B3E32" w:rsidRDefault="004C75F1" w:rsidP="00433F58">
      <w:pPr>
        <w:spacing w:line="360" w:lineRule="auto"/>
        <w:rPr>
          <w:rFonts w:ascii="Arial" w:hAnsi="Arial" w:cs="Arial"/>
          <w:szCs w:val="22"/>
          <w:lang w:val="es-ES"/>
        </w:rPr>
      </w:pPr>
      <w:r w:rsidRPr="004B3E32">
        <w:rPr>
          <w:rFonts w:ascii="Arial" w:hAnsi="Arial" w:cs="Arial"/>
          <w:szCs w:val="22"/>
          <w:lang w:val="es-ES"/>
        </w:rPr>
        <w:t xml:space="preserve">Para el caso de los </w:t>
      </w:r>
      <w:r w:rsidR="007F585A" w:rsidRPr="004B3E32">
        <w:rPr>
          <w:rFonts w:ascii="Arial" w:hAnsi="Arial" w:cs="Arial"/>
          <w:szCs w:val="22"/>
          <w:lang w:val="es-ES"/>
        </w:rPr>
        <w:t xml:space="preserve">tres </w:t>
      </w:r>
      <w:r w:rsidRPr="004B3E32">
        <w:rPr>
          <w:rFonts w:ascii="Arial" w:hAnsi="Arial" w:cs="Arial"/>
          <w:szCs w:val="22"/>
          <w:lang w:val="es-ES"/>
        </w:rPr>
        <w:t>Componentes,</w:t>
      </w:r>
      <w:r w:rsidR="002722B3" w:rsidRPr="004B3E32">
        <w:rPr>
          <w:rFonts w:ascii="Arial" w:hAnsi="Arial" w:cs="Arial"/>
          <w:szCs w:val="22"/>
          <w:lang w:val="es-ES"/>
        </w:rPr>
        <w:t xml:space="preserve"> </w:t>
      </w:r>
      <w:r w:rsidR="007C5D8E" w:rsidRPr="004B3E32">
        <w:rPr>
          <w:rFonts w:ascii="Arial" w:hAnsi="Arial" w:cs="Arial"/>
          <w:szCs w:val="22"/>
          <w:lang w:val="es-ES"/>
        </w:rPr>
        <w:t>existe incongruencia entre la definición de cada indicador y su método de cálculo.</w:t>
      </w:r>
      <w:r w:rsidR="00597D7E" w:rsidRPr="004B3E32">
        <w:rPr>
          <w:rFonts w:ascii="Arial" w:hAnsi="Arial" w:cs="Arial"/>
          <w:szCs w:val="22"/>
          <w:lang w:val="es-ES"/>
        </w:rPr>
        <w:t xml:space="preserve"> </w:t>
      </w:r>
      <w:r w:rsidR="004B3E32" w:rsidRPr="004B3E32">
        <w:rPr>
          <w:rFonts w:ascii="Arial" w:hAnsi="Arial" w:cs="Arial"/>
          <w:szCs w:val="22"/>
          <w:lang w:val="es-ES"/>
        </w:rPr>
        <w:t>Además,</w:t>
      </w:r>
      <w:r w:rsidR="00597D7E" w:rsidRPr="004B3E32">
        <w:rPr>
          <w:rFonts w:ascii="Arial" w:hAnsi="Arial" w:cs="Arial"/>
          <w:szCs w:val="22"/>
          <w:lang w:val="es-ES"/>
        </w:rPr>
        <w:t xml:space="preserve"> </w:t>
      </w:r>
      <w:r w:rsidR="00417F26" w:rsidRPr="004B3E32">
        <w:rPr>
          <w:rFonts w:ascii="Arial" w:hAnsi="Arial" w:cs="Arial"/>
          <w:szCs w:val="22"/>
          <w:lang w:val="es-ES"/>
        </w:rPr>
        <w:t>los indicadores</w:t>
      </w:r>
      <w:r w:rsidR="00597D7E" w:rsidRPr="004B3E32">
        <w:rPr>
          <w:rFonts w:ascii="Arial" w:hAnsi="Arial" w:cs="Arial"/>
          <w:szCs w:val="22"/>
          <w:lang w:val="es-ES"/>
        </w:rPr>
        <w:t xml:space="preserve"> “Porcentaje de apoyos económicos entregados” y</w:t>
      </w:r>
      <w:r w:rsidR="00417F26" w:rsidRPr="004B3E32">
        <w:rPr>
          <w:rFonts w:ascii="Arial" w:hAnsi="Arial" w:cs="Arial"/>
          <w:szCs w:val="22"/>
          <w:lang w:val="es-ES"/>
        </w:rPr>
        <w:t xml:space="preserve"> “Porcentaje de apoyos en especie entregados” tienen una línea base igual a la meta lo cual es incorrecto considerando que </w:t>
      </w:r>
      <w:r w:rsidR="0006648A" w:rsidRPr="004B3E32">
        <w:rPr>
          <w:rFonts w:ascii="Arial" w:hAnsi="Arial" w:cs="Arial"/>
          <w:szCs w:val="22"/>
          <w:lang w:val="es-ES"/>
        </w:rPr>
        <w:t>los indicadores</w:t>
      </w:r>
      <w:r w:rsidR="00417F26" w:rsidRPr="004B3E32">
        <w:rPr>
          <w:rFonts w:ascii="Arial" w:hAnsi="Arial" w:cs="Arial"/>
          <w:szCs w:val="22"/>
          <w:lang w:val="es-ES"/>
        </w:rPr>
        <w:t xml:space="preserve"> tiene</w:t>
      </w:r>
      <w:r w:rsidR="0006648A" w:rsidRPr="004B3E32">
        <w:rPr>
          <w:rFonts w:ascii="Arial" w:hAnsi="Arial" w:cs="Arial"/>
          <w:szCs w:val="22"/>
          <w:lang w:val="es-ES"/>
        </w:rPr>
        <w:t>n</w:t>
      </w:r>
      <w:r w:rsidR="00417F26" w:rsidRPr="004B3E32">
        <w:rPr>
          <w:rFonts w:ascii="Arial" w:hAnsi="Arial" w:cs="Arial"/>
          <w:szCs w:val="22"/>
          <w:lang w:val="es-ES"/>
        </w:rPr>
        <w:t xml:space="preserve"> un comportamiento </w:t>
      </w:r>
      <w:r w:rsidR="00417F26" w:rsidRPr="004B3E32">
        <w:rPr>
          <w:rFonts w:ascii="Arial" w:hAnsi="Arial" w:cs="Arial"/>
          <w:szCs w:val="22"/>
          <w:lang w:val="es-ES"/>
        </w:rPr>
        <w:lastRenderedPageBreak/>
        <w:t>ascendente. Sin embargo</w:t>
      </w:r>
      <w:r w:rsidR="00EF653C" w:rsidRPr="004B3E32">
        <w:rPr>
          <w:rFonts w:ascii="Arial" w:hAnsi="Arial" w:cs="Arial"/>
          <w:szCs w:val="22"/>
          <w:lang w:val="es-ES"/>
        </w:rPr>
        <w:t>, si se consider</w:t>
      </w:r>
      <w:r w:rsidR="002F2F5B" w:rsidRPr="004B3E32">
        <w:rPr>
          <w:rFonts w:ascii="Arial" w:hAnsi="Arial" w:cs="Arial"/>
          <w:szCs w:val="22"/>
          <w:lang w:val="es-ES"/>
        </w:rPr>
        <w:t>a el método de cálculo como base para hacer un análisis (éste contiene las variables que se están utilizando en la medición) es posible determinar que el C1 y C2 tienen metas factibles de alcanzar al considerar que se entregarían el total de apoyos económicos y en especie programados en el año. Por otro lado, el C3 sólo considera que existe un aumento del 3% en el año respecto a la línea base lo cual es laxo considerando que el programa debería colocar el total de personas que programa por año.</w:t>
      </w:r>
    </w:p>
    <w:p w14:paraId="4B7E038C" w14:textId="77777777" w:rsidR="003E0B8D" w:rsidRPr="004B3E32" w:rsidRDefault="003E0B8D" w:rsidP="00890B5B">
      <w:pPr>
        <w:rPr>
          <w:rFonts w:ascii="Arial" w:hAnsi="Arial" w:cs="Arial"/>
          <w:szCs w:val="22"/>
          <w:lang w:val="es-ES"/>
        </w:rPr>
      </w:pPr>
    </w:p>
    <w:bookmarkEnd w:id="9"/>
    <w:bookmarkEnd w:id="10"/>
    <w:p w14:paraId="3C5B0061" w14:textId="77777777" w:rsidR="002756AF" w:rsidRPr="004B3E32" w:rsidRDefault="002756AF">
      <w:pPr>
        <w:spacing w:before="0" w:beforeAutospacing="0" w:after="0" w:afterAutospacing="0" w:line="240" w:lineRule="auto"/>
        <w:jc w:val="left"/>
        <w:rPr>
          <w:rStyle w:val="eop"/>
          <w:rFonts w:ascii="Arial" w:eastAsiaTheme="majorEastAsia" w:hAnsi="Arial" w:cs="Arial"/>
          <w:b/>
          <w:bCs/>
          <w:szCs w:val="22"/>
          <w:lang w:val="es-ES"/>
        </w:rPr>
      </w:pPr>
      <w:r w:rsidRPr="004B3E32">
        <w:rPr>
          <w:rStyle w:val="eop"/>
          <w:rFonts w:ascii="Arial" w:hAnsi="Arial" w:cs="Arial"/>
          <w:szCs w:val="22"/>
          <w:lang w:val="es-ES"/>
        </w:rPr>
        <w:br w:type="page"/>
      </w:r>
    </w:p>
    <w:p w14:paraId="0A2A6002" w14:textId="77777777" w:rsidR="00385984" w:rsidRPr="004B3E32" w:rsidRDefault="00385984" w:rsidP="004343DC">
      <w:pPr>
        <w:pStyle w:val="Heading1"/>
        <w:rPr>
          <w:rStyle w:val="eop"/>
          <w:lang w:val="es-ES"/>
        </w:rPr>
      </w:pPr>
      <w:bookmarkStart w:id="12" w:name="_Toc497751084"/>
      <w:r w:rsidRPr="004B3E32">
        <w:rPr>
          <w:rStyle w:val="eop"/>
          <w:lang w:val="es-ES"/>
        </w:rPr>
        <w:lastRenderedPageBreak/>
        <w:t>CAPÍTULO III. GESTIÓN</w:t>
      </w:r>
      <w:bookmarkEnd w:id="12"/>
    </w:p>
    <w:p w14:paraId="16B1ED3E" w14:textId="77777777" w:rsidR="00385984" w:rsidRPr="004B3E32" w:rsidRDefault="00385984" w:rsidP="00385984">
      <w:pPr>
        <w:pStyle w:val="Heading4"/>
        <w:rPr>
          <w:rStyle w:val="normaltextrun"/>
          <w:rFonts w:ascii="Arial" w:hAnsi="Arial" w:cs="Arial"/>
          <w:b/>
          <w:lang w:val="es-ES"/>
        </w:rPr>
      </w:pPr>
      <w:bookmarkStart w:id="13" w:name="_Toc417393249"/>
      <w:r w:rsidRPr="004B3E32">
        <w:rPr>
          <w:rStyle w:val="normaltextrun"/>
          <w:rFonts w:ascii="Arial" w:hAnsi="Arial" w:cs="Arial"/>
          <w:b/>
          <w:lang w:val="es-ES"/>
        </w:rPr>
        <w:t>Durante el ejercicio sujeto de evaluación, ¿Cuál es el grado de cumplimiento de las metas fijadas en la MIR respecto de la provisión de los Componentes a los beneficiarios de los Programas?</w:t>
      </w:r>
    </w:p>
    <w:p w14:paraId="42E7260F" w14:textId="77777777" w:rsidR="00D86D3B" w:rsidRPr="004B3E32" w:rsidRDefault="00D86D3B" w:rsidP="00433F58">
      <w:pPr>
        <w:pStyle w:val="NoSpacing"/>
        <w:rPr>
          <w:rFonts w:cs="Arial"/>
          <w:szCs w:val="22"/>
        </w:rPr>
      </w:pPr>
      <w:r w:rsidRPr="004B3E32">
        <w:rPr>
          <w:rFonts w:cs="Arial"/>
          <w:szCs w:val="22"/>
        </w:rPr>
        <w:t xml:space="preserve">De acuerdo a la Evaluación de Diseño realizada el Pp 098 en 2016, los indicadores “Porcentaje de apoyos económico entregados” y el “Porcentaje de apoyos en especie otorgados” son </w:t>
      </w:r>
      <w:r w:rsidRPr="004B3E32">
        <w:rPr>
          <w:rFonts w:cs="Arial"/>
          <w:b/>
          <w:szCs w:val="22"/>
        </w:rPr>
        <w:t>claros</w:t>
      </w:r>
      <w:r w:rsidR="00A91511" w:rsidRPr="004B3E32">
        <w:rPr>
          <w:rFonts w:cs="Arial"/>
          <w:b/>
          <w:szCs w:val="22"/>
        </w:rPr>
        <w:t xml:space="preserve"> </w:t>
      </w:r>
      <w:r w:rsidR="00A91511" w:rsidRPr="004B3E32">
        <w:rPr>
          <w:rFonts w:cs="Arial"/>
          <w:szCs w:val="22"/>
        </w:rPr>
        <w:t>dado que su definición es correcta</w:t>
      </w:r>
      <w:r w:rsidRPr="004B3E32">
        <w:rPr>
          <w:rFonts w:cs="Arial"/>
          <w:b/>
          <w:szCs w:val="22"/>
        </w:rPr>
        <w:t>,</w:t>
      </w:r>
      <w:r w:rsidRPr="004B3E32">
        <w:rPr>
          <w:rFonts w:cs="Arial"/>
          <w:szCs w:val="22"/>
        </w:rPr>
        <w:t xml:space="preserve"> reflejan el logro del objetivo por lo que son </w:t>
      </w:r>
      <w:r w:rsidRPr="004B3E32">
        <w:rPr>
          <w:rFonts w:cs="Arial"/>
          <w:b/>
          <w:szCs w:val="22"/>
        </w:rPr>
        <w:t>relevantes</w:t>
      </w:r>
      <w:r w:rsidRPr="004B3E32">
        <w:rPr>
          <w:rFonts w:cs="Arial"/>
          <w:szCs w:val="22"/>
        </w:rPr>
        <w:t xml:space="preserve">, su medio de verificación </w:t>
      </w:r>
      <w:r w:rsidR="00DF7FA0" w:rsidRPr="004B3E32">
        <w:rPr>
          <w:rFonts w:cs="Arial"/>
          <w:szCs w:val="22"/>
        </w:rPr>
        <w:t>resulta</w:t>
      </w:r>
      <w:r w:rsidRPr="004B3E32">
        <w:rPr>
          <w:rFonts w:cs="Arial"/>
          <w:szCs w:val="22"/>
        </w:rPr>
        <w:t xml:space="preserve"> </w:t>
      </w:r>
      <w:r w:rsidRPr="004B3E32">
        <w:rPr>
          <w:rFonts w:cs="Arial"/>
          <w:b/>
          <w:szCs w:val="22"/>
        </w:rPr>
        <w:t>económicos</w:t>
      </w:r>
      <w:r w:rsidRPr="004B3E32">
        <w:rPr>
          <w:rFonts w:cs="Arial"/>
          <w:szCs w:val="22"/>
        </w:rPr>
        <w:t xml:space="preserve"> al permitir obtener la información a un bajo costo y son </w:t>
      </w:r>
      <w:r w:rsidRPr="004B3E32">
        <w:rPr>
          <w:rFonts w:cs="Arial"/>
          <w:b/>
          <w:szCs w:val="22"/>
        </w:rPr>
        <w:t xml:space="preserve">adecuados </w:t>
      </w:r>
      <w:r w:rsidR="00DF7FA0" w:rsidRPr="004B3E32">
        <w:rPr>
          <w:rFonts w:cs="Arial"/>
          <w:szCs w:val="22"/>
        </w:rPr>
        <w:t>al permitir</w:t>
      </w:r>
      <w:r w:rsidRPr="004B3E32">
        <w:rPr>
          <w:rFonts w:cs="Arial"/>
          <w:szCs w:val="22"/>
        </w:rPr>
        <w:t xml:space="preserve"> evaluar el cumplimiento de su respectivo objetivo. Sin embargo, </w:t>
      </w:r>
      <w:r w:rsidR="009C1FD2" w:rsidRPr="004B3E32">
        <w:rPr>
          <w:rFonts w:cs="Arial"/>
          <w:szCs w:val="22"/>
        </w:rPr>
        <w:t xml:space="preserve">dado </w:t>
      </w:r>
      <w:r w:rsidR="00DF7FA0" w:rsidRPr="004B3E32">
        <w:rPr>
          <w:rFonts w:cs="Arial"/>
          <w:szCs w:val="22"/>
        </w:rPr>
        <w:t xml:space="preserve">que sólo </w:t>
      </w:r>
      <w:r w:rsidRPr="004B3E32">
        <w:rPr>
          <w:rFonts w:cs="Arial"/>
          <w:szCs w:val="22"/>
        </w:rPr>
        <w:t>los operadores del programa</w:t>
      </w:r>
      <w:r w:rsidR="00DF7FA0" w:rsidRPr="004B3E32">
        <w:rPr>
          <w:rFonts w:cs="Arial"/>
          <w:szCs w:val="22"/>
        </w:rPr>
        <w:t xml:space="preserve"> tienen acceso a estos sistemas que proveen la información con la que se construye</w:t>
      </w:r>
      <w:r w:rsidR="00AB5610" w:rsidRPr="004B3E32">
        <w:rPr>
          <w:rFonts w:cs="Arial"/>
          <w:szCs w:val="22"/>
        </w:rPr>
        <w:t>n</w:t>
      </w:r>
      <w:r w:rsidR="00DF7FA0" w:rsidRPr="004B3E32">
        <w:rPr>
          <w:rFonts w:cs="Arial"/>
          <w:szCs w:val="22"/>
        </w:rPr>
        <w:t xml:space="preserve">, no son </w:t>
      </w:r>
      <w:r w:rsidR="00DF7FA0" w:rsidRPr="004B3E32">
        <w:rPr>
          <w:rFonts w:cs="Arial"/>
          <w:b/>
          <w:szCs w:val="22"/>
        </w:rPr>
        <w:t>monitoreables</w:t>
      </w:r>
      <w:r w:rsidR="00DF7FA0" w:rsidRPr="004B3E32">
        <w:rPr>
          <w:rFonts w:cs="Arial"/>
          <w:szCs w:val="22"/>
        </w:rPr>
        <w:t xml:space="preserve">. </w:t>
      </w:r>
      <w:r w:rsidRPr="004B3E32">
        <w:rPr>
          <w:rFonts w:cs="Arial"/>
          <w:szCs w:val="22"/>
        </w:rPr>
        <w:t xml:space="preserve">Por otro lado, el indicador “Porcentaje de personas colocadas” </w:t>
      </w:r>
      <w:r w:rsidRPr="004B3E32">
        <w:rPr>
          <w:rFonts w:cs="Arial"/>
          <w:b/>
          <w:szCs w:val="22"/>
        </w:rPr>
        <w:t>cumple con todas las características</w:t>
      </w:r>
      <w:r w:rsidRPr="004B3E32">
        <w:rPr>
          <w:rFonts w:cs="Arial"/>
          <w:szCs w:val="22"/>
        </w:rPr>
        <w:t xml:space="preserve">. </w:t>
      </w:r>
      <w:r w:rsidR="00DF7FA0" w:rsidRPr="004B3E32">
        <w:rPr>
          <w:rFonts w:cs="Arial"/>
          <w:szCs w:val="22"/>
        </w:rPr>
        <w:t>E</w:t>
      </w:r>
      <w:r w:rsidRPr="004B3E32">
        <w:rPr>
          <w:rFonts w:cs="Arial"/>
          <w:szCs w:val="22"/>
        </w:rPr>
        <w:t xml:space="preserve">l Propósito </w:t>
      </w:r>
      <w:r w:rsidR="00412E85" w:rsidRPr="004B3E32">
        <w:rPr>
          <w:rFonts w:cs="Arial"/>
          <w:szCs w:val="22"/>
        </w:rPr>
        <w:t xml:space="preserve">del programa </w:t>
      </w:r>
      <w:r w:rsidRPr="004B3E32">
        <w:rPr>
          <w:rFonts w:cs="Arial"/>
          <w:szCs w:val="22"/>
        </w:rPr>
        <w:t>se basa completamente en</w:t>
      </w:r>
      <w:r w:rsidR="00DF7FA0" w:rsidRPr="004B3E32">
        <w:rPr>
          <w:rFonts w:cs="Arial"/>
          <w:szCs w:val="22"/>
        </w:rPr>
        <w:t xml:space="preserve"> la información que éste </w:t>
      </w:r>
      <w:r w:rsidR="00412E85" w:rsidRPr="004B3E32">
        <w:rPr>
          <w:rFonts w:cs="Arial"/>
          <w:szCs w:val="22"/>
        </w:rPr>
        <w:t xml:space="preserve">obtiene </w:t>
      </w:r>
      <w:r w:rsidR="00DF7FA0" w:rsidRPr="004B3E32">
        <w:rPr>
          <w:rFonts w:cs="Arial"/>
          <w:szCs w:val="22"/>
        </w:rPr>
        <w:t>por lo que sí aporta información sobre el desempeño del Pp 098.</w:t>
      </w:r>
    </w:p>
    <w:p w14:paraId="38ABF2AE" w14:textId="77777777" w:rsidR="00D86D3B" w:rsidRPr="004B3E32" w:rsidRDefault="00567A27" w:rsidP="00433F58">
      <w:pPr>
        <w:spacing w:line="360" w:lineRule="auto"/>
        <w:rPr>
          <w:rFonts w:ascii="Arial" w:hAnsi="Arial" w:cs="Arial"/>
          <w:szCs w:val="22"/>
          <w:lang w:val="es-ES"/>
        </w:rPr>
      </w:pPr>
      <w:r w:rsidRPr="004B3E32">
        <w:rPr>
          <w:rFonts w:ascii="Arial" w:hAnsi="Arial" w:cs="Arial"/>
          <w:szCs w:val="22"/>
          <w:lang w:val="es-ES"/>
        </w:rPr>
        <w:t xml:space="preserve">Con el objetivo de determinar el cumplimiento de las metas en el nivel Componente, se hizo una revisión de las fichas técnicas de los indicadores, de la MIR y </w:t>
      </w:r>
      <w:r w:rsidR="00D521A8" w:rsidRPr="004B3E32">
        <w:rPr>
          <w:rFonts w:ascii="Arial" w:hAnsi="Arial" w:cs="Arial"/>
          <w:szCs w:val="22"/>
          <w:lang w:val="es-ES"/>
        </w:rPr>
        <w:t>de los resultados de la Cuenta Pública 2016</w:t>
      </w:r>
      <w:r w:rsidRPr="004B3E32">
        <w:rPr>
          <w:rFonts w:ascii="Arial" w:hAnsi="Arial" w:cs="Arial"/>
          <w:szCs w:val="22"/>
          <w:lang w:val="es-ES"/>
        </w:rPr>
        <w:t xml:space="preserve">. </w:t>
      </w:r>
      <w:r w:rsidR="00326C5E" w:rsidRPr="004B3E32">
        <w:rPr>
          <w:rFonts w:ascii="Arial" w:hAnsi="Arial" w:cs="Arial"/>
          <w:szCs w:val="22"/>
          <w:lang w:val="es-ES"/>
        </w:rPr>
        <w:t>La información no es consistente entre las tres fuentes de informació</w:t>
      </w:r>
      <w:r w:rsidR="00FD6056" w:rsidRPr="004B3E32">
        <w:rPr>
          <w:rFonts w:ascii="Arial" w:hAnsi="Arial" w:cs="Arial"/>
          <w:szCs w:val="22"/>
          <w:lang w:val="es-ES"/>
        </w:rPr>
        <w:t>n en lo que se refiere a la línea base de los indicadores</w:t>
      </w:r>
      <w:r w:rsidR="00412E85" w:rsidRPr="004B3E32">
        <w:rPr>
          <w:rFonts w:ascii="Arial" w:hAnsi="Arial" w:cs="Arial"/>
          <w:szCs w:val="22"/>
          <w:lang w:val="es-ES"/>
        </w:rPr>
        <w:t xml:space="preserve">, por lo cual se recomienda </w:t>
      </w:r>
      <w:r w:rsidR="001C0A96" w:rsidRPr="004B3E32">
        <w:rPr>
          <w:rFonts w:ascii="Arial" w:hAnsi="Arial" w:cs="Arial"/>
          <w:szCs w:val="22"/>
          <w:lang w:val="es-ES"/>
        </w:rPr>
        <w:t>homogenizarla</w:t>
      </w:r>
      <w:r w:rsidR="00FD6056" w:rsidRPr="004B3E32">
        <w:rPr>
          <w:rFonts w:ascii="Arial" w:hAnsi="Arial" w:cs="Arial"/>
          <w:szCs w:val="22"/>
          <w:lang w:val="es-ES"/>
        </w:rPr>
        <w:t>.</w:t>
      </w:r>
      <w:r w:rsidR="001F3F79" w:rsidRPr="004B3E32">
        <w:rPr>
          <w:rFonts w:ascii="Arial" w:hAnsi="Arial" w:cs="Arial"/>
          <w:szCs w:val="22"/>
          <w:lang w:val="es-ES"/>
        </w:rPr>
        <w:t xml:space="preserve"> Tomando como referencia las líneas base de las fichas técnicas y la MIR para hac</w:t>
      </w:r>
      <w:r w:rsidR="00F23608" w:rsidRPr="004B3E32">
        <w:rPr>
          <w:rFonts w:ascii="Arial" w:hAnsi="Arial" w:cs="Arial"/>
          <w:szCs w:val="22"/>
          <w:lang w:val="es-ES"/>
        </w:rPr>
        <w:t>er el análisis de cumplimiento se presenta la información en la Tabla 3.</w:t>
      </w:r>
    </w:p>
    <w:p w14:paraId="3789BFE6" w14:textId="77777777" w:rsidR="001F3F79" w:rsidRPr="004B3E32" w:rsidRDefault="00954ECC" w:rsidP="00954ECC">
      <w:pPr>
        <w:jc w:val="center"/>
        <w:rPr>
          <w:rFonts w:ascii="Arial" w:hAnsi="Arial" w:cs="Arial"/>
          <w:szCs w:val="22"/>
          <w:lang w:val="es-ES"/>
        </w:rPr>
      </w:pPr>
      <w:bookmarkStart w:id="14" w:name="_Toc497749659"/>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3</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Cumplimiento de los indicadores del nivel Componente del Pp 098</w:t>
      </w:r>
      <w:bookmarkEnd w:id="14"/>
    </w:p>
    <w:tbl>
      <w:tblPr>
        <w:tblW w:w="9040"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439"/>
        <w:gridCol w:w="2010"/>
        <w:gridCol w:w="948"/>
        <w:gridCol w:w="1117"/>
        <w:gridCol w:w="782"/>
        <w:gridCol w:w="1257"/>
        <w:gridCol w:w="1487"/>
      </w:tblGrid>
      <w:tr w:rsidR="007A4E4D" w:rsidRPr="004B3E32" w14:paraId="555EEDDC" w14:textId="77777777" w:rsidTr="00DF4391">
        <w:trPr>
          <w:trHeight w:val="540"/>
          <w:jc w:val="center"/>
        </w:trPr>
        <w:tc>
          <w:tcPr>
            <w:tcW w:w="1317" w:type="dxa"/>
            <w:shd w:val="clear" w:color="000000" w:fill="1F3864" w:themeFill="accent1" w:themeFillShade="80"/>
            <w:vAlign w:val="center"/>
            <w:hideMark/>
          </w:tcPr>
          <w:p w14:paraId="3A93A75B" w14:textId="77777777" w:rsidR="007A4E4D" w:rsidRPr="004B3E32" w:rsidRDefault="007A4E4D"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Nivel de Objetivo</w:t>
            </w:r>
          </w:p>
          <w:p w14:paraId="4D882EDE" w14:textId="77777777" w:rsidR="00433F58" w:rsidRPr="004B3E32" w:rsidRDefault="00433F58" w:rsidP="007A4E4D">
            <w:pPr>
              <w:spacing w:before="0" w:beforeAutospacing="0" w:after="0" w:afterAutospacing="0" w:line="240" w:lineRule="auto"/>
              <w:jc w:val="center"/>
              <w:rPr>
                <w:rFonts w:ascii="Arial" w:eastAsia="Times New Roman" w:hAnsi="Arial" w:cs="Arial"/>
                <w:b/>
                <w:bCs/>
                <w:color w:val="FFFFFF"/>
                <w:sz w:val="20"/>
                <w:szCs w:val="20"/>
                <w:lang w:val="es-ES"/>
              </w:rPr>
            </w:pPr>
          </w:p>
        </w:tc>
        <w:tc>
          <w:tcPr>
            <w:tcW w:w="2106" w:type="dxa"/>
            <w:shd w:val="clear" w:color="000000" w:fill="1F3864" w:themeFill="accent1" w:themeFillShade="80"/>
            <w:vAlign w:val="center"/>
            <w:hideMark/>
          </w:tcPr>
          <w:p w14:paraId="7C7AC832" w14:textId="77777777" w:rsidR="007A4E4D" w:rsidRPr="004B3E32" w:rsidRDefault="007A4E4D"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Nombre del Indicador</w:t>
            </w:r>
          </w:p>
        </w:tc>
        <w:tc>
          <w:tcPr>
            <w:tcW w:w="976" w:type="dxa"/>
            <w:shd w:val="clear" w:color="000000" w:fill="1F3864" w:themeFill="accent1" w:themeFillShade="80"/>
            <w:vAlign w:val="center"/>
            <w:hideMark/>
          </w:tcPr>
          <w:p w14:paraId="0D5F264B" w14:textId="77777777" w:rsidR="007A4E4D" w:rsidRPr="004B3E32" w:rsidRDefault="007A4E4D"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Línea base</w:t>
            </w:r>
          </w:p>
        </w:tc>
        <w:tc>
          <w:tcPr>
            <w:tcW w:w="1027" w:type="dxa"/>
            <w:shd w:val="clear" w:color="000000" w:fill="1F3864" w:themeFill="accent1" w:themeFillShade="80"/>
            <w:vAlign w:val="center"/>
            <w:hideMark/>
          </w:tcPr>
          <w:p w14:paraId="164CD61A" w14:textId="77777777" w:rsidR="007A4E4D" w:rsidRPr="004B3E32" w:rsidRDefault="007A4E4D"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Fecha</w:t>
            </w:r>
            <w:r w:rsidR="00836159" w:rsidRPr="004B3E32">
              <w:rPr>
                <w:rFonts w:ascii="Arial" w:eastAsia="Times New Roman" w:hAnsi="Arial" w:cs="Arial"/>
                <w:b/>
                <w:bCs/>
                <w:color w:val="FFFFFF"/>
                <w:sz w:val="20"/>
                <w:szCs w:val="20"/>
                <w:lang w:val="es-ES"/>
              </w:rPr>
              <w:t xml:space="preserve"> Línea Base</w:t>
            </w:r>
          </w:p>
        </w:tc>
        <w:tc>
          <w:tcPr>
            <w:tcW w:w="789" w:type="dxa"/>
            <w:shd w:val="clear" w:color="000000" w:fill="1F3864" w:themeFill="accent1" w:themeFillShade="80"/>
            <w:vAlign w:val="center"/>
            <w:hideMark/>
          </w:tcPr>
          <w:p w14:paraId="1CBE6888" w14:textId="77777777" w:rsidR="007A4E4D" w:rsidRPr="004B3E32" w:rsidRDefault="007A4E4D"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Meta</w:t>
            </w:r>
          </w:p>
        </w:tc>
        <w:tc>
          <w:tcPr>
            <w:tcW w:w="1275" w:type="dxa"/>
            <w:shd w:val="clear" w:color="000000" w:fill="1F3864" w:themeFill="accent1" w:themeFillShade="80"/>
            <w:vAlign w:val="center"/>
            <w:hideMark/>
          </w:tcPr>
          <w:p w14:paraId="4FBCEF04" w14:textId="77777777" w:rsidR="007A4E4D" w:rsidRPr="004B3E32" w:rsidRDefault="007A4E4D"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Fecha</w:t>
            </w:r>
            <w:r w:rsidR="00836159" w:rsidRPr="004B3E32">
              <w:rPr>
                <w:rFonts w:ascii="Arial" w:eastAsia="Times New Roman" w:hAnsi="Arial" w:cs="Arial"/>
                <w:b/>
                <w:bCs/>
                <w:color w:val="FFFFFF"/>
                <w:sz w:val="20"/>
                <w:szCs w:val="20"/>
                <w:lang w:val="es-ES"/>
              </w:rPr>
              <w:t xml:space="preserve"> Meta</w:t>
            </w:r>
          </w:p>
        </w:tc>
        <w:tc>
          <w:tcPr>
            <w:tcW w:w="1550" w:type="dxa"/>
            <w:shd w:val="clear" w:color="000000" w:fill="1F3864" w:themeFill="accent1" w:themeFillShade="80"/>
            <w:vAlign w:val="center"/>
            <w:hideMark/>
          </w:tcPr>
          <w:p w14:paraId="1E2A3C7B" w14:textId="77777777" w:rsidR="007A4E4D" w:rsidRPr="004B3E32" w:rsidRDefault="00FD4B94" w:rsidP="007A4E4D">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Avance 2016</w:t>
            </w:r>
          </w:p>
        </w:tc>
      </w:tr>
      <w:tr w:rsidR="00E16DD8" w:rsidRPr="004B3E32" w14:paraId="197E8D05" w14:textId="77777777" w:rsidTr="00DF4391">
        <w:trPr>
          <w:trHeight w:val="500"/>
          <w:jc w:val="center"/>
        </w:trPr>
        <w:tc>
          <w:tcPr>
            <w:tcW w:w="1317" w:type="dxa"/>
            <w:vMerge w:val="restart"/>
            <w:shd w:val="clear" w:color="auto" w:fill="auto"/>
            <w:noWrap/>
            <w:vAlign w:val="center"/>
            <w:hideMark/>
          </w:tcPr>
          <w:p w14:paraId="35D7ED16" w14:textId="77777777" w:rsidR="007A4E4D" w:rsidRPr="004B3E32" w:rsidRDefault="007A4E4D" w:rsidP="007A4E4D">
            <w:pPr>
              <w:spacing w:before="0" w:beforeAutospacing="0" w:after="0" w:afterAutospacing="0" w:line="240" w:lineRule="auto"/>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Componente</w:t>
            </w:r>
          </w:p>
        </w:tc>
        <w:tc>
          <w:tcPr>
            <w:tcW w:w="2106" w:type="dxa"/>
            <w:shd w:val="clear" w:color="auto" w:fill="auto"/>
            <w:vAlign w:val="center"/>
            <w:hideMark/>
          </w:tcPr>
          <w:p w14:paraId="37AF2881" w14:textId="77777777" w:rsidR="007A4E4D" w:rsidRPr="004B3E32" w:rsidRDefault="007A4E4D" w:rsidP="00433F58">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apoyos económicos entregados</w:t>
            </w:r>
          </w:p>
        </w:tc>
        <w:tc>
          <w:tcPr>
            <w:tcW w:w="976" w:type="dxa"/>
            <w:shd w:val="clear" w:color="auto" w:fill="auto"/>
            <w:vAlign w:val="center"/>
            <w:hideMark/>
          </w:tcPr>
          <w:p w14:paraId="55B1A997"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27" w:type="dxa"/>
            <w:shd w:val="clear" w:color="auto" w:fill="auto"/>
            <w:vAlign w:val="center"/>
            <w:hideMark/>
          </w:tcPr>
          <w:p w14:paraId="1BC3DFB2"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2015</w:t>
            </w:r>
          </w:p>
        </w:tc>
        <w:tc>
          <w:tcPr>
            <w:tcW w:w="789" w:type="dxa"/>
            <w:shd w:val="clear" w:color="auto" w:fill="auto"/>
            <w:vAlign w:val="center"/>
            <w:hideMark/>
          </w:tcPr>
          <w:p w14:paraId="44698156"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275" w:type="dxa"/>
            <w:shd w:val="clear" w:color="auto" w:fill="auto"/>
            <w:vAlign w:val="center"/>
            <w:hideMark/>
          </w:tcPr>
          <w:p w14:paraId="1E9399A2"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2016</w:t>
            </w:r>
          </w:p>
        </w:tc>
        <w:tc>
          <w:tcPr>
            <w:tcW w:w="1550" w:type="dxa"/>
            <w:shd w:val="clear" w:color="auto" w:fill="auto"/>
            <w:vAlign w:val="center"/>
            <w:hideMark/>
          </w:tcPr>
          <w:p w14:paraId="1F79AA14" w14:textId="77777777" w:rsidR="007A4E4D" w:rsidRPr="004B3E32" w:rsidRDefault="000745CA"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482.44%</w:t>
            </w:r>
          </w:p>
        </w:tc>
      </w:tr>
      <w:tr w:rsidR="00E16DD8" w:rsidRPr="004B3E32" w14:paraId="08461083" w14:textId="77777777" w:rsidTr="00DF4391">
        <w:trPr>
          <w:trHeight w:val="500"/>
          <w:jc w:val="center"/>
        </w:trPr>
        <w:tc>
          <w:tcPr>
            <w:tcW w:w="1317" w:type="dxa"/>
            <w:vMerge/>
            <w:vAlign w:val="center"/>
            <w:hideMark/>
          </w:tcPr>
          <w:p w14:paraId="26F4C4CC" w14:textId="77777777" w:rsidR="007A4E4D" w:rsidRPr="004B3E32" w:rsidRDefault="007A4E4D" w:rsidP="007A4E4D">
            <w:pPr>
              <w:spacing w:before="0" w:beforeAutospacing="0" w:after="0" w:afterAutospacing="0" w:line="240" w:lineRule="auto"/>
              <w:jc w:val="left"/>
              <w:rPr>
                <w:rFonts w:ascii="Arial" w:eastAsia="Times New Roman" w:hAnsi="Arial" w:cs="Arial"/>
                <w:b/>
                <w:bCs/>
                <w:color w:val="000000"/>
                <w:sz w:val="20"/>
                <w:szCs w:val="20"/>
                <w:lang w:val="es-ES"/>
              </w:rPr>
            </w:pPr>
          </w:p>
        </w:tc>
        <w:tc>
          <w:tcPr>
            <w:tcW w:w="2106" w:type="dxa"/>
            <w:shd w:val="clear" w:color="auto" w:fill="auto"/>
            <w:vAlign w:val="center"/>
            <w:hideMark/>
          </w:tcPr>
          <w:p w14:paraId="172E80A2" w14:textId="77777777" w:rsidR="007A4E4D" w:rsidRPr="004B3E32" w:rsidRDefault="007A4E4D" w:rsidP="00433F58">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apoyos en especie entregados</w:t>
            </w:r>
          </w:p>
        </w:tc>
        <w:tc>
          <w:tcPr>
            <w:tcW w:w="976" w:type="dxa"/>
            <w:shd w:val="clear" w:color="auto" w:fill="auto"/>
            <w:vAlign w:val="center"/>
            <w:hideMark/>
          </w:tcPr>
          <w:p w14:paraId="6E097501"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027" w:type="dxa"/>
            <w:shd w:val="clear" w:color="auto" w:fill="auto"/>
            <w:vAlign w:val="center"/>
            <w:hideMark/>
          </w:tcPr>
          <w:p w14:paraId="7BDAA35E"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2015</w:t>
            </w:r>
          </w:p>
        </w:tc>
        <w:tc>
          <w:tcPr>
            <w:tcW w:w="789" w:type="dxa"/>
            <w:shd w:val="clear" w:color="auto" w:fill="auto"/>
            <w:vAlign w:val="center"/>
            <w:hideMark/>
          </w:tcPr>
          <w:p w14:paraId="0DBA3EAB"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100%</w:t>
            </w:r>
          </w:p>
        </w:tc>
        <w:tc>
          <w:tcPr>
            <w:tcW w:w="1275" w:type="dxa"/>
            <w:shd w:val="clear" w:color="auto" w:fill="auto"/>
            <w:vAlign w:val="center"/>
            <w:hideMark/>
          </w:tcPr>
          <w:p w14:paraId="3D02E0CA"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Diciembre 2016</w:t>
            </w:r>
          </w:p>
        </w:tc>
        <w:tc>
          <w:tcPr>
            <w:tcW w:w="1550" w:type="dxa"/>
            <w:shd w:val="clear" w:color="auto" w:fill="auto"/>
            <w:vAlign w:val="center"/>
            <w:hideMark/>
          </w:tcPr>
          <w:p w14:paraId="327687D7" w14:textId="77777777" w:rsidR="007A4E4D" w:rsidRPr="004B3E32" w:rsidRDefault="000745CA"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157.37%</w:t>
            </w:r>
          </w:p>
        </w:tc>
      </w:tr>
      <w:tr w:rsidR="00E16DD8" w:rsidRPr="004B3E32" w14:paraId="4F566C76" w14:textId="77777777" w:rsidTr="00DF4391">
        <w:trPr>
          <w:trHeight w:val="500"/>
          <w:jc w:val="center"/>
        </w:trPr>
        <w:tc>
          <w:tcPr>
            <w:tcW w:w="1317" w:type="dxa"/>
            <w:vMerge/>
            <w:vAlign w:val="center"/>
            <w:hideMark/>
          </w:tcPr>
          <w:p w14:paraId="02F4170F" w14:textId="77777777" w:rsidR="007A4E4D" w:rsidRPr="004B3E32" w:rsidRDefault="007A4E4D" w:rsidP="007A4E4D">
            <w:pPr>
              <w:spacing w:before="0" w:beforeAutospacing="0" w:after="0" w:afterAutospacing="0" w:line="240" w:lineRule="auto"/>
              <w:jc w:val="left"/>
              <w:rPr>
                <w:rFonts w:ascii="Arial" w:eastAsia="Times New Roman" w:hAnsi="Arial" w:cs="Arial"/>
                <w:b/>
                <w:bCs/>
                <w:color w:val="000000"/>
                <w:sz w:val="20"/>
                <w:szCs w:val="20"/>
                <w:lang w:val="es-ES"/>
              </w:rPr>
            </w:pPr>
          </w:p>
        </w:tc>
        <w:tc>
          <w:tcPr>
            <w:tcW w:w="2106" w:type="dxa"/>
            <w:shd w:val="clear" w:color="auto" w:fill="auto"/>
            <w:vAlign w:val="center"/>
            <w:hideMark/>
          </w:tcPr>
          <w:p w14:paraId="69254708" w14:textId="77777777" w:rsidR="007A4E4D" w:rsidRPr="004B3E32" w:rsidRDefault="007A4E4D" w:rsidP="00433F58">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Porcentaje de personas colocadas</w:t>
            </w:r>
          </w:p>
        </w:tc>
        <w:tc>
          <w:tcPr>
            <w:tcW w:w="976" w:type="dxa"/>
            <w:shd w:val="clear" w:color="auto" w:fill="auto"/>
            <w:vAlign w:val="center"/>
            <w:hideMark/>
          </w:tcPr>
          <w:p w14:paraId="5622DAAB"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45%</w:t>
            </w:r>
          </w:p>
        </w:tc>
        <w:tc>
          <w:tcPr>
            <w:tcW w:w="1027" w:type="dxa"/>
            <w:shd w:val="clear" w:color="auto" w:fill="auto"/>
            <w:vAlign w:val="center"/>
            <w:hideMark/>
          </w:tcPr>
          <w:p w14:paraId="122BBE05"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Enero 2015 </w:t>
            </w:r>
          </w:p>
        </w:tc>
        <w:tc>
          <w:tcPr>
            <w:tcW w:w="789" w:type="dxa"/>
            <w:shd w:val="clear" w:color="auto" w:fill="auto"/>
            <w:vAlign w:val="center"/>
            <w:hideMark/>
          </w:tcPr>
          <w:p w14:paraId="33258EDF"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48%</w:t>
            </w:r>
          </w:p>
        </w:tc>
        <w:tc>
          <w:tcPr>
            <w:tcW w:w="1275" w:type="dxa"/>
            <w:shd w:val="clear" w:color="auto" w:fill="auto"/>
            <w:vAlign w:val="center"/>
            <w:hideMark/>
          </w:tcPr>
          <w:p w14:paraId="42E6DEAC" w14:textId="77777777" w:rsidR="007A4E4D" w:rsidRPr="004B3E32" w:rsidRDefault="007A4E4D"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Enero 2016</w:t>
            </w:r>
          </w:p>
        </w:tc>
        <w:tc>
          <w:tcPr>
            <w:tcW w:w="1550" w:type="dxa"/>
            <w:shd w:val="clear" w:color="auto" w:fill="auto"/>
            <w:vAlign w:val="center"/>
            <w:hideMark/>
          </w:tcPr>
          <w:p w14:paraId="2DF94846" w14:textId="77777777" w:rsidR="007A4E4D" w:rsidRPr="004B3E32" w:rsidRDefault="000745CA" w:rsidP="007A4E4D">
            <w:pPr>
              <w:spacing w:before="0" w:beforeAutospacing="0" w:after="0" w:afterAutospacing="0" w:line="240" w:lineRule="auto"/>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139.97%</w:t>
            </w:r>
          </w:p>
        </w:tc>
      </w:tr>
    </w:tbl>
    <w:p w14:paraId="418BCC33" w14:textId="77777777" w:rsidR="00E16DD8" w:rsidRPr="004B3E32" w:rsidRDefault="00E16DD8" w:rsidP="00E16DD8">
      <w:pPr>
        <w:jc w:val="center"/>
        <w:rPr>
          <w:rFonts w:ascii="Arial" w:hAnsi="Arial" w:cs="Arial"/>
          <w:sz w:val="18"/>
          <w:szCs w:val="18"/>
          <w:lang w:val="es-ES"/>
        </w:rPr>
      </w:pPr>
      <w:r w:rsidRPr="004B3E32">
        <w:rPr>
          <w:rFonts w:ascii="Arial" w:hAnsi="Arial" w:cs="Arial"/>
          <w:b/>
          <w:sz w:val="18"/>
          <w:szCs w:val="18"/>
          <w:lang w:val="es-ES"/>
        </w:rPr>
        <w:t xml:space="preserve">Fuente: </w:t>
      </w:r>
      <w:r w:rsidRPr="004B3E32">
        <w:rPr>
          <w:rFonts w:ascii="Arial" w:hAnsi="Arial" w:cs="Arial"/>
          <w:sz w:val="18"/>
          <w:szCs w:val="18"/>
          <w:lang w:val="es-ES"/>
        </w:rPr>
        <w:t>Elaboración propia con información de las Fichas Técnicas de los indicadores</w:t>
      </w:r>
      <w:r w:rsidR="00334E7D" w:rsidRPr="004B3E32">
        <w:rPr>
          <w:rFonts w:ascii="Arial" w:hAnsi="Arial" w:cs="Arial"/>
          <w:sz w:val="18"/>
          <w:szCs w:val="18"/>
          <w:lang w:val="es-ES"/>
        </w:rPr>
        <w:t xml:space="preserve"> y el seguimiento a los indicadores de desempeño</w:t>
      </w:r>
      <w:r w:rsidRPr="004B3E32">
        <w:rPr>
          <w:rFonts w:ascii="Arial" w:hAnsi="Arial" w:cs="Arial"/>
          <w:sz w:val="18"/>
          <w:szCs w:val="18"/>
          <w:lang w:val="es-ES"/>
        </w:rPr>
        <w:t xml:space="preserve"> del Pp </w:t>
      </w:r>
      <w:r w:rsidR="00031FD4" w:rsidRPr="004B3E32">
        <w:rPr>
          <w:rFonts w:ascii="Arial" w:hAnsi="Arial" w:cs="Arial"/>
          <w:sz w:val="18"/>
          <w:szCs w:val="18"/>
          <w:lang w:val="es-ES"/>
        </w:rPr>
        <w:t>0</w:t>
      </w:r>
      <w:r w:rsidRPr="004B3E32">
        <w:rPr>
          <w:rFonts w:ascii="Arial" w:hAnsi="Arial" w:cs="Arial"/>
          <w:sz w:val="18"/>
          <w:szCs w:val="18"/>
          <w:lang w:val="es-ES"/>
        </w:rPr>
        <w:t>98</w:t>
      </w:r>
    </w:p>
    <w:p w14:paraId="2B25987F" w14:textId="77777777" w:rsidR="00433F58" w:rsidRPr="004B3E32" w:rsidRDefault="00F33F32" w:rsidP="00433F58">
      <w:pPr>
        <w:spacing w:line="360" w:lineRule="auto"/>
        <w:rPr>
          <w:rFonts w:ascii="Arial" w:hAnsi="Arial" w:cs="Arial"/>
          <w:szCs w:val="22"/>
          <w:lang w:val="es-ES"/>
        </w:rPr>
      </w:pPr>
      <w:r w:rsidRPr="004B3E32">
        <w:rPr>
          <w:rFonts w:ascii="Arial" w:hAnsi="Arial" w:cs="Arial"/>
          <w:szCs w:val="22"/>
          <w:lang w:val="es-ES"/>
        </w:rPr>
        <w:lastRenderedPageBreak/>
        <w:t>En cada uno de los Componentes, el cumplimiento</w:t>
      </w:r>
      <w:r w:rsidR="00FD4B94" w:rsidRPr="004B3E32">
        <w:rPr>
          <w:rFonts w:ascii="Arial" w:hAnsi="Arial" w:cs="Arial"/>
          <w:szCs w:val="22"/>
          <w:lang w:val="es-ES"/>
        </w:rPr>
        <w:t xml:space="preserve"> fue mayor a la meta planeada </w:t>
      </w:r>
      <w:r w:rsidR="008371BD" w:rsidRPr="004B3E32">
        <w:rPr>
          <w:rFonts w:ascii="Arial" w:hAnsi="Arial" w:cs="Arial"/>
          <w:szCs w:val="22"/>
          <w:lang w:val="es-ES"/>
        </w:rPr>
        <w:t>lo que implica que la programación de los apoyos entregados y de las personas colocadas no está siendo estimada de manera correcta. Se recomienda realizar una revisión a las variables que construyen los indicadores de este nivel.</w:t>
      </w:r>
    </w:p>
    <w:p w14:paraId="5C57FD0D" w14:textId="77777777" w:rsidR="00433F58" w:rsidRPr="004B3E32" w:rsidRDefault="00433F58" w:rsidP="00433F58">
      <w:pPr>
        <w:spacing w:line="360" w:lineRule="auto"/>
        <w:rPr>
          <w:rFonts w:ascii="Arial" w:hAnsi="Arial" w:cs="Arial"/>
          <w:szCs w:val="22"/>
          <w:lang w:val="es-ES"/>
        </w:rPr>
      </w:pPr>
    </w:p>
    <w:p w14:paraId="3693CF6A"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5F88DA5E" w14:textId="77777777" w:rsidR="001164FE" w:rsidRDefault="001164FE">
      <w:pPr>
        <w:spacing w:before="0" w:beforeAutospacing="0" w:after="0" w:afterAutospacing="0" w:line="240" w:lineRule="auto"/>
        <w:jc w:val="left"/>
        <w:rPr>
          <w:rStyle w:val="normaltextrun"/>
          <w:rFonts w:ascii="Arial" w:hAnsi="Arial" w:cs="Arial"/>
          <w:b/>
          <w:bCs/>
          <w:szCs w:val="22"/>
          <w:lang w:val="es-ES"/>
        </w:rPr>
      </w:pPr>
      <w:r>
        <w:rPr>
          <w:rStyle w:val="normaltextrun"/>
          <w:rFonts w:ascii="Arial" w:hAnsi="Arial" w:cs="Arial"/>
          <w:b/>
          <w:lang w:val="es-ES"/>
        </w:rPr>
        <w:br w:type="page"/>
      </w:r>
    </w:p>
    <w:p w14:paraId="202E1F38" w14:textId="77777777" w:rsidR="00385984" w:rsidRPr="004B3E32" w:rsidRDefault="00385984" w:rsidP="00385984">
      <w:pPr>
        <w:pStyle w:val="Heading4"/>
        <w:rPr>
          <w:rStyle w:val="normaltextrun"/>
          <w:rFonts w:ascii="Arial" w:hAnsi="Arial" w:cs="Arial"/>
          <w:b/>
          <w:lang w:val="es-ES"/>
        </w:rPr>
      </w:pPr>
      <w:r w:rsidRPr="004B3E32">
        <w:rPr>
          <w:rStyle w:val="normaltextrun"/>
          <w:rFonts w:ascii="Arial" w:hAnsi="Arial" w:cs="Arial"/>
          <w:b/>
          <w:lang w:val="es-ES"/>
        </w:rPr>
        <w:lastRenderedPageBreak/>
        <w:t>¿Son las especificaciones de los apoyos otorgados las que requieren para obtener los resultados e impactos que se proponen los Programas?</w:t>
      </w:r>
    </w:p>
    <w:p w14:paraId="79DFD609" w14:textId="44A318B2" w:rsidR="00C91DB0" w:rsidRDefault="00B12743" w:rsidP="00433F58">
      <w:pPr>
        <w:spacing w:line="360" w:lineRule="auto"/>
        <w:rPr>
          <w:rFonts w:ascii="Arial" w:hAnsi="Arial" w:cs="Arial"/>
          <w:szCs w:val="22"/>
          <w:lang w:val="es-ES"/>
        </w:rPr>
      </w:pPr>
      <w:r w:rsidRPr="004B3E32">
        <w:rPr>
          <w:rFonts w:ascii="Arial" w:hAnsi="Arial" w:cs="Arial"/>
          <w:szCs w:val="22"/>
          <w:lang w:val="es-ES"/>
        </w:rPr>
        <w:t>Sí.</w:t>
      </w:r>
    </w:p>
    <w:p w14:paraId="05BAB791" w14:textId="5C161B9F" w:rsidR="00DF4509" w:rsidRPr="004B3E32" w:rsidRDefault="00245C0B" w:rsidP="00433F58">
      <w:pPr>
        <w:spacing w:line="360" w:lineRule="auto"/>
        <w:rPr>
          <w:rFonts w:ascii="Arial" w:hAnsi="Arial" w:cs="Arial"/>
          <w:szCs w:val="22"/>
          <w:lang w:val="es-ES"/>
        </w:rPr>
      </w:pPr>
      <w:r w:rsidRPr="004B3E32">
        <w:rPr>
          <w:rFonts w:ascii="Arial" w:hAnsi="Arial" w:cs="Arial"/>
          <w:szCs w:val="22"/>
          <w:lang w:val="es-ES"/>
        </w:rPr>
        <w:t>La</w:t>
      </w:r>
      <w:r w:rsidR="009C1FD2" w:rsidRPr="004B3E32">
        <w:rPr>
          <w:rFonts w:ascii="Arial" w:hAnsi="Arial" w:cs="Arial"/>
          <w:szCs w:val="22"/>
          <w:lang w:val="es-ES"/>
        </w:rPr>
        <w:t xml:space="preserve"> STPS del E</w:t>
      </w:r>
      <w:r w:rsidR="00DF4509" w:rsidRPr="004B3E32">
        <w:rPr>
          <w:rFonts w:ascii="Arial" w:hAnsi="Arial" w:cs="Arial"/>
          <w:szCs w:val="22"/>
          <w:lang w:val="es-ES"/>
        </w:rPr>
        <w:t>stado de Yucatán</w:t>
      </w:r>
      <w:r w:rsidRPr="004B3E32">
        <w:rPr>
          <w:rFonts w:ascii="Arial" w:hAnsi="Arial" w:cs="Arial"/>
          <w:szCs w:val="22"/>
          <w:lang w:val="es-ES"/>
        </w:rPr>
        <w:t xml:space="preserve"> a través del</w:t>
      </w:r>
      <w:r w:rsidR="009B27EB" w:rsidRPr="004B3E32">
        <w:rPr>
          <w:rFonts w:ascii="Arial" w:hAnsi="Arial" w:cs="Arial"/>
          <w:szCs w:val="22"/>
          <w:lang w:val="es-ES"/>
        </w:rPr>
        <w:t xml:space="preserve"> </w:t>
      </w:r>
      <w:r w:rsidRPr="004B3E32">
        <w:rPr>
          <w:rFonts w:ascii="Arial" w:hAnsi="Arial" w:cs="Arial"/>
          <w:szCs w:val="22"/>
          <w:lang w:val="es-ES"/>
        </w:rPr>
        <w:t xml:space="preserve">Pp 098 Fomento al Empleo tiene el objetivo de mejorar la calidad del empleo en el estado de Yucatán. </w:t>
      </w:r>
      <w:r w:rsidR="006779C4" w:rsidRPr="004B3E32">
        <w:rPr>
          <w:rFonts w:ascii="Arial" w:hAnsi="Arial" w:cs="Arial"/>
          <w:szCs w:val="22"/>
          <w:lang w:val="es-ES"/>
        </w:rPr>
        <w:t>Los principales servicios que se ofrecen a los ciudadanos a través de este programa son: Servicios de Vinculación Laboral que proporcionan información a Empleadores y Buscadores de empleo para encontrar relaciones compatibles entre lo que buscan ambos; Becas de capacitación</w:t>
      </w:r>
      <w:r w:rsidR="00791B6C" w:rsidRPr="004B3E32">
        <w:rPr>
          <w:rFonts w:ascii="Arial" w:hAnsi="Arial" w:cs="Arial"/>
          <w:szCs w:val="22"/>
          <w:lang w:val="es-ES"/>
        </w:rPr>
        <w:t xml:space="preserve">; Entrega de mobiliario, maquinaria, equipo y/o herramientas a los buscadores de empleo y Apoyos económicos para la capacitación y la movilidad laboral de solicitantes de empleo que requieran trasladarse lejos del lugar de residencia. </w:t>
      </w:r>
    </w:p>
    <w:p w14:paraId="6720F60A" w14:textId="77777777" w:rsidR="005619EC" w:rsidRPr="004B3E32" w:rsidRDefault="00954ECC" w:rsidP="00954ECC">
      <w:pPr>
        <w:jc w:val="center"/>
        <w:rPr>
          <w:rFonts w:ascii="Arial" w:hAnsi="Arial" w:cs="Arial"/>
          <w:szCs w:val="22"/>
          <w:lang w:val="es-ES"/>
        </w:rPr>
      </w:pPr>
      <w:bookmarkStart w:id="15" w:name="_Toc497749660"/>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4</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Relación entre servicios del Pp 098, el Propósito y el Fin</w:t>
      </w:r>
      <w:bookmarkEnd w:id="15"/>
    </w:p>
    <w:tbl>
      <w:tblPr>
        <w:tblW w:w="8647" w:type="dxa"/>
        <w:tblInd w:w="10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552"/>
        <w:gridCol w:w="2713"/>
        <w:gridCol w:w="3382"/>
      </w:tblGrid>
      <w:tr w:rsidR="005619EC" w:rsidRPr="004B3E32" w14:paraId="6474EBE0" w14:textId="77777777" w:rsidTr="00DF4391">
        <w:trPr>
          <w:trHeight w:val="319"/>
        </w:trPr>
        <w:tc>
          <w:tcPr>
            <w:tcW w:w="2552" w:type="dxa"/>
            <w:shd w:val="clear" w:color="000000" w:fill="1F3864" w:themeFill="accent1" w:themeFillShade="80"/>
            <w:noWrap/>
            <w:vAlign w:val="bottom"/>
            <w:hideMark/>
          </w:tcPr>
          <w:p w14:paraId="768BB898" w14:textId="77777777" w:rsidR="005619EC" w:rsidRPr="004B3E32" w:rsidRDefault="004B3E32" w:rsidP="005619EC">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Bienes y</w:t>
            </w:r>
            <w:r w:rsidR="005619EC" w:rsidRPr="004B3E32">
              <w:rPr>
                <w:rFonts w:ascii="Arial" w:eastAsia="Times New Roman" w:hAnsi="Arial" w:cs="Arial"/>
                <w:b/>
                <w:bCs/>
                <w:color w:val="FFFFFF"/>
                <w:sz w:val="20"/>
                <w:szCs w:val="20"/>
                <w:lang w:val="es-ES"/>
              </w:rPr>
              <w:t xml:space="preserve"> servicios</w:t>
            </w:r>
          </w:p>
        </w:tc>
        <w:tc>
          <w:tcPr>
            <w:tcW w:w="2713" w:type="dxa"/>
            <w:shd w:val="clear" w:color="000000" w:fill="1F3864" w:themeFill="accent1" w:themeFillShade="80"/>
            <w:noWrap/>
            <w:vAlign w:val="bottom"/>
            <w:hideMark/>
          </w:tcPr>
          <w:p w14:paraId="69358CB0" w14:textId="77777777" w:rsidR="005619EC" w:rsidRPr="004B3E32" w:rsidRDefault="005619EC" w:rsidP="005619EC">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Propósito</w:t>
            </w:r>
          </w:p>
        </w:tc>
        <w:tc>
          <w:tcPr>
            <w:tcW w:w="3382" w:type="dxa"/>
            <w:shd w:val="clear" w:color="000000" w:fill="1F3864" w:themeFill="accent1" w:themeFillShade="80"/>
            <w:noWrap/>
            <w:vAlign w:val="bottom"/>
            <w:hideMark/>
          </w:tcPr>
          <w:p w14:paraId="46632450" w14:textId="77777777" w:rsidR="005619EC" w:rsidRPr="004B3E32" w:rsidRDefault="005619EC" w:rsidP="005619EC">
            <w:pPr>
              <w:spacing w:before="0" w:beforeAutospacing="0" w:after="0" w:afterAutospacing="0" w:line="240" w:lineRule="auto"/>
              <w:jc w:val="center"/>
              <w:rPr>
                <w:rFonts w:ascii="Arial" w:eastAsia="Times New Roman" w:hAnsi="Arial" w:cs="Arial"/>
                <w:b/>
                <w:bCs/>
                <w:color w:val="FFFFFF"/>
                <w:sz w:val="20"/>
                <w:szCs w:val="20"/>
                <w:lang w:val="es-ES"/>
              </w:rPr>
            </w:pPr>
            <w:r w:rsidRPr="004B3E32">
              <w:rPr>
                <w:rFonts w:ascii="Arial" w:eastAsia="Times New Roman" w:hAnsi="Arial" w:cs="Arial"/>
                <w:b/>
                <w:bCs/>
                <w:color w:val="FFFFFF"/>
                <w:sz w:val="20"/>
                <w:szCs w:val="20"/>
                <w:lang w:val="es-ES"/>
              </w:rPr>
              <w:t>Fin</w:t>
            </w:r>
          </w:p>
        </w:tc>
      </w:tr>
      <w:tr w:rsidR="005619EC" w:rsidRPr="004B3E32" w14:paraId="7CDBB5D3" w14:textId="77777777" w:rsidTr="00DF4391">
        <w:trPr>
          <w:trHeight w:val="459"/>
        </w:trPr>
        <w:tc>
          <w:tcPr>
            <w:tcW w:w="2552" w:type="dxa"/>
            <w:shd w:val="clear" w:color="auto" w:fill="auto"/>
            <w:noWrap/>
            <w:vAlign w:val="center"/>
            <w:hideMark/>
          </w:tcPr>
          <w:p w14:paraId="7489CFE8"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Servicios de Vinculación Laboral</w:t>
            </w:r>
          </w:p>
        </w:tc>
        <w:tc>
          <w:tcPr>
            <w:tcW w:w="2713" w:type="dxa"/>
            <w:vMerge w:val="restart"/>
            <w:shd w:val="clear" w:color="auto" w:fill="auto"/>
            <w:vAlign w:val="center"/>
            <w:hideMark/>
          </w:tcPr>
          <w:p w14:paraId="65F9E7D2" w14:textId="77777777" w:rsidR="005619EC" w:rsidRPr="004B3E32" w:rsidRDefault="005619EC" w:rsidP="005619EC">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Personas desempleadas y subempleadas adquieren herramientas y conocimientos para generar mejores condiciones de empleabilidad. </w:t>
            </w:r>
          </w:p>
        </w:tc>
        <w:tc>
          <w:tcPr>
            <w:tcW w:w="3382" w:type="dxa"/>
            <w:vMerge w:val="restart"/>
            <w:shd w:val="clear" w:color="auto" w:fill="auto"/>
            <w:vAlign w:val="center"/>
            <w:hideMark/>
          </w:tcPr>
          <w:p w14:paraId="3F3F5CE6" w14:textId="77777777" w:rsidR="005619EC" w:rsidRPr="004B3E32" w:rsidRDefault="005619EC" w:rsidP="005619EC">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Se contribuye a mejorar la calidad del empleo en el Estado mediante la asignación de apoyo para la capacitación laboral y entrega de herramientas de trabajo. </w:t>
            </w:r>
          </w:p>
        </w:tc>
      </w:tr>
      <w:tr w:rsidR="005619EC" w:rsidRPr="004B3E32" w14:paraId="20DF02C7" w14:textId="77777777" w:rsidTr="00DF4391">
        <w:trPr>
          <w:trHeight w:val="479"/>
        </w:trPr>
        <w:tc>
          <w:tcPr>
            <w:tcW w:w="2552" w:type="dxa"/>
            <w:shd w:val="clear" w:color="auto" w:fill="auto"/>
            <w:noWrap/>
            <w:vAlign w:val="bottom"/>
            <w:hideMark/>
          </w:tcPr>
          <w:p w14:paraId="13DB4A6E"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Apoyos económicos</w:t>
            </w:r>
          </w:p>
        </w:tc>
        <w:tc>
          <w:tcPr>
            <w:tcW w:w="2713" w:type="dxa"/>
            <w:vMerge/>
            <w:vAlign w:val="center"/>
            <w:hideMark/>
          </w:tcPr>
          <w:p w14:paraId="5EC30B4A"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p>
        </w:tc>
        <w:tc>
          <w:tcPr>
            <w:tcW w:w="3382" w:type="dxa"/>
            <w:vMerge/>
            <w:vAlign w:val="center"/>
            <w:hideMark/>
          </w:tcPr>
          <w:p w14:paraId="7B9511F6"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p>
        </w:tc>
      </w:tr>
      <w:tr w:rsidR="005619EC" w:rsidRPr="004B3E32" w14:paraId="50E17FB8" w14:textId="77777777" w:rsidTr="00DF4391">
        <w:trPr>
          <w:trHeight w:val="479"/>
        </w:trPr>
        <w:tc>
          <w:tcPr>
            <w:tcW w:w="2552" w:type="dxa"/>
            <w:shd w:val="clear" w:color="auto" w:fill="auto"/>
            <w:noWrap/>
            <w:vAlign w:val="bottom"/>
            <w:hideMark/>
          </w:tcPr>
          <w:p w14:paraId="267A623D"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Apoyos en especie</w:t>
            </w:r>
          </w:p>
        </w:tc>
        <w:tc>
          <w:tcPr>
            <w:tcW w:w="2713" w:type="dxa"/>
            <w:vMerge/>
            <w:vAlign w:val="center"/>
            <w:hideMark/>
          </w:tcPr>
          <w:p w14:paraId="40177EC0"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p>
        </w:tc>
        <w:tc>
          <w:tcPr>
            <w:tcW w:w="3382" w:type="dxa"/>
            <w:vMerge/>
            <w:vAlign w:val="center"/>
            <w:hideMark/>
          </w:tcPr>
          <w:p w14:paraId="60665541"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p>
        </w:tc>
      </w:tr>
      <w:tr w:rsidR="005619EC" w:rsidRPr="004B3E32" w14:paraId="0B55ABF0" w14:textId="77777777" w:rsidTr="00DF4391">
        <w:trPr>
          <w:trHeight w:val="499"/>
        </w:trPr>
        <w:tc>
          <w:tcPr>
            <w:tcW w:w="2552" w:type="dxa"/>
            <w:shd w:val="clear" w:color="auto" w:fill="auto"/>
            <w:noWrap/>
            <w:vAlign w:val="bottom"/>
            <w:hideMark/>
          </w:tcPr>
          <w:p w14:paraId="75ED9F44"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Becas de capacitación</w:t>
            </w:r>
          </w:p>
        </w:tc>
        <w:tc>
          <w:tcPr>
            <w:tcW w:w="2713" w:type="dxa"/>
            <w:vMerge/>
            <w:vAlign w:val="center"/>
            <w:hideMark/>
          </w:tcPr>
          <w:p w14:paraId="3803E359"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p>
        </w:tc>
        <w:tc>
          <w:tcPr>
            <w:tcW w:w="3382" w:type="dxa"/>
            <w:vMerge/>
            <w:vAlign w:val="center"/>
            <w:hideMark/>
          </w:tcPr>
          <w:p w14:paraId="083599B0" w14:textId="77777777" w:rsidR="005619EC" w:rsidRPr="004B3E32" w:rsidRDefault="005619EC" w:rsidP="005619EC">
            <w:pPr>
              <w:spacing w:before="0" w:beforeAutospacing="0" w:after="0" w:afterAutospacing="0" w:line="240" w:lineRule="auto"/>
              <w:jc w:val="left"/>
              <w:rPr>
                <w:rFonts w:ascii="Arial" w:eastAsia="Times New Roman" w:hAnsi="Arial" w:cs="Arial"/>
                <w:color w:val="000000"/>
                <w:sz w:val="20"/>
                <w:szCs w:val="20"/>
                <w:lang w:val="es-ES"/>
              </w:rPr>
            </w:pPr>
          </w:p>
        </w:tc>
      </w:tr>
    </w:tbl>
    <w:p w14:paraId="70B1D619" w14:textId="77777777" w:rsidR="00B12743" w:rsidRPr="004B3E32" w:rsidRDefault="005619EC" w:rsidP="00E35AFF">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 MIR 2016 del Pp 098.</w:t>
      </w:r>
    </w:p>
    <w:p w14:paraId="716F7AF5" w14:textId="77777777" w:rsidR="009D6B0E" w:rsidRPr="004B3E32" w:rsidRDefault="00E92133" w:rsidP="00433F58">
      <w:pPr>
        <w:spacing w:line="360" w:lineRule="auto"/>
        <w:rPr>
          <w:rFonts w:ascii="Arial" w:hAnsi="Arial" w:cs="Arial"/>
          <w:szCs w:val="22"/>
          <w:lang w:val="es-ES"/>
        </w:rPr>
      </w:pPr>
      <w:r w:rsidRPr="004B3E32">
        <w:rPr>
          <w:rFonts w:ascii="Arial" w:hAnsi="Arial" w:cs="Arial"/>
          <w:szCs w:val="22"/>
          <w:lang w:val="es-ES"/>
        </w:rPr>
        <w:t>La Tabla 4</w:t>
      </w:r>
      <w:r w:rsidR="003C7025" w:rsidRPr="004B3E32">
        <w:rPr>
          <w:rFonts w:ascii="Arial" w:hAnsi="Arial" w:cs="Arial"/>
          <w:szCs w:val="22"/>
          <w:lang w:val="es-ES"/>
        </w:rPr>
        <w:t xml:space="preserve"> muestra la relación que existe entre los servicios que otorga el Pp 098 a la población</w:t>
      </w:r>
      <w:r w:rsidR="00A96690" w:rsidRPr="004B3E32">
        <w:rPr>
          <w:rFonts w:ascii="Arial" w:hAnsi="Arial" w:cs="Arial"/>
          <w:szCs w:val="22"/>
          <w:lang w:val="es-ES"/>
        </w:rPr>
        <w:t xml:space="preserve"> y el Propósito y el Fin del programa</w:t>
      </w:r>
      <w:r w:rsidR="00A96690" w:rsidRPr="004B3E32">
        <w:rPr>
          <w:rStyle w:val="FootnoteReference"/>
          <w:rFonts w:ascii="Arial" w:hAnsi="Arial" w:cs="Arial"/>
          <w:szCs w:val="22"/>
          <w:lang w:val="es-ES"/>
        </w:rPr>
        <w:footnoteReference w:id="4"/>
      </w:r>
      <w:r w:rsidR="00A96690" w:rsidRPr="004B3E32">
        <w:rPr>
          <w:rFonts w:ascii="Arial" w:hAnsi="Arial" w:cs="Arial"/>
          <w:szCs w:val="22"/>
          <w:lang w:val="es-ES"/>
        </w:rPr>
        <w:t xml:space="preserve">. </w:t>
      </w:r>
      <w:r w:rsidR="005A31CA" w:rsidRPr="004B3E32">
        <w:rPr>
          <w:rFonts w:ascii="Arial" w:hAnsi="Arial" w:cs="Arial"/>
          <w:szCs w:val="22"/>
          <w:lang w:val="es-ES"/>
        </w:rPr>
        <w:t xml:space="preserve">Los </w:t>
      </w:r>
      <w:r w:rsidR="00A96690" w:rsidRPr="004B3E32">
        <w:rPr>
          <w:rFonts w:ascii="Arial" w:hAnsi="Arial" w:cs="Arial"/>
          <w:szCs w:val="22"/>
          <w:lang w:val="es-ES"/>
        </w:rPr>
        <w:t>servicios son necesarios para alcanzar el objetivo del programa y su realización junto con los supuestos genera el Propósito</w:t>
      </w:r>
      <w:r w:rsidR="005A31CA" w:rsidRPr="004B3E32">
        <w:rPr>
          <w:rFonts w:ascii="Arial" w:hAnsi="Arial" w:cs="Arial"/>
          <w:szCs w:val="22"/>
          <w:lang w:val="es-ES"/>
        </w:rPr>
        <w:t>.</w:t>
      </w:r>
      <w:r w:rsidR="00A96690" w:rsidRPr="004B3E32">
        <w:rPr>
          <w:rFonts w:ascii="Arial" w:hAnsi="Arial" w:cs="Arial"/>
          <w:szCs w:val="22"/>
          <w:lang w:val="es-ES"/>
        </w:rPr>
        <w:t xml:space="preserve"> </w:t>
      </w:r>
      <w:r w:rsidR="005A31CA" w:rsidRPr="004B3E32">
        <w:rPr>
          <w:rFonts w:ascii="Arial" w:hAnsi="Arial" w:cs="Arial"/>
          <w:szCs w:val="22"/>
          <w:lang w:val="es-ES"/>
        </w:rPr>
        <w:t>P</w:t>
      </w:r>
      <w:r w:rsidR="009D6B0E" w:rsidRPr="004B3E32">
        <w:rPr>
          <w:rFonts w:ascii="Arial" w:hAnsi="Arial" w:cs="Arial"/>
          <w:szCs w:val="22"/>
          <w:lang w:val="es-ES"/>
        </w:rPr>
        <w:t xml:space="preserve">osteriormente </w:t>
      </w:r>
      <w:r w:rsidR="005A31CA" w:rsidRPr="004B3E32">
        <w:rPr>
          <w:rFonts w:ascii="Arial" w:hAnsi="Arial" w:cs="Arial"/>
          <w:szCs w:val="22"/>
          <w:lang w:val="es-ES"/>
        </w:rPr>
        <w:t xml:space="preserve">es posible determinar que dicho Propósito </w:t>
      </w:r>
      <w:r w:rsidR="009D6B0E" w:rsidRPr="004B3E32">
        <w:rPr>
          <w:rFonts w:ascii="Arial" w:hAnsi="Arial" w:cs="Arial"/>
          <w:szCs w:val="22"/>
          <w:lang w:val="es-ES"/>
        </w:rPr>
        <w:t xml:space="preserve">sí </w:t>
      </w:r>
      <w:r w:rsidR="004B3E32" w:rsidRPr="004B3E32">
        <w:rPr>
          <w:rFonts w:ascii="Arial" w:hAnsi="Arial" w:cs="Arial"/>
          <w:szCs w:val="22"/>
          <w:lang w:val="es-ES"/>
        </w:rPr>
        <w:t>coadyuva</w:t>
      </w:r>
      <w:r w:rsidR="009D6B0E" w:rsidRPr="004B3E32">
        <w:rPr>
          <w:rFonts w:ascii="Arial" w:hAnsi="Arial" w:cs="Arial"/>
          <w:szCs w:val="22"/>
          <w:lang w:val="es-ES"/>
        </w:rPr>
        <w:t xml:space="preserve"> al cumplimiento del Fin </w:t>
      </w:r>
      <w:r w:rsidR="005A31CA" w:rsidRPr="004B3E32">
        <w:rPr>
          <w:rFonts w:ascii="Arial" w:hAnsi="Arial" w:cs="Arial"/>
          <w:szCs w:val="22"/>
          <w:lang w:val="es-ES"/>
        </w:rPr>
        <w:t>de acuerdo a lo establecido anteriormente en la Evaluación de Diseño 2016.</w:t>
      </w:r>
    </w:p>
    <w:p w14:paraId="52F93569" w14:textId="3E2625A6" w:rsidR="004D3222" w:rsidRPr="004D3222" w:rsidRDefault="003B5A8E" w:rsidP="004D3222">
      <w:pPr>
        <w:spacing w:line="360" w:lineRule="auto"/>
        <w:rPr>
          <w:rFonts w:ascii="Arial" w:hAnsi="Arial" w:cs="Arial"/>
          <w:szCs w:val="22"/>
          <w:lang w:val="es-ES"/>
        </w:rPr>
      </w:pPr>
      <w:r w:rsidRPr="004B3E32">
        <w:rPr>
          <w:rFonts w:ascii="Arial" w:hAnsi="Arial" w:cs="Arial"/>
          <w:szCs w:val="22"/>
          <w:lang w:val="es-ES"/>
        </w:rPr>
        <w:t xml:space="preserve">De acuerdo a lo establecido en la pregunta 1, instituciones como la OIT y la ONU afirman que es importante el reforzamiento de las instituciones del mercado de trabajo y las políticas para </w:t>
      </w:r>
      <w:r w:rsidRPr="004B3E32">
        <w:rPr>
          <w:rFonts w:ascii="Arial" w:hAnsi="Arial" w:cs="Arial"/>
          <w:szCs w:val="22"/>
          <w:lang w:val="es-ES"/>
        </w:rPr>
        <w:lastRenderedPageBreak/>
        <w:t xml:space="preserve">evitar aumentos en el desempleo y subempleo con el objetivo de fortalecer la economía. </w:t>
      </w:r>
      <w:r w:rsidR="00507558" w:rsidRPr="004D3222">
        <w:rPr>
          <w:rFonts w:ascii="Arial" w:eastAsia="Times New Roman" w:hAnsi="Arial" w:cs="Arial"/>
          <w:szCs w:val="22"/>
          <w:lang w:val="es-ES"/>
        </w:rPr>
        <w:t xml:space="preserve">Una investigación de la OIT enfocada en el rol de </w:t>
      </w:r>
      <w:r w:rsidR="00745FF9" w:rsidRPr="004D3222">
        <w:rPr>
          <w:rFonts w:ascii="Arial" w:eastAsia="Times New Roman" w:hAnsi="Arial" w:cs="Arial"/>
          <w:szCs w:val="22"/>
          <w:lang w:val="es-ES"/>
        </w:rPr>
        <w:t xml:space="preserve">los programas de transferencias condicionadas en la promoción del empleo </w:t>
      </w:r>
      <w:r w:rsidR="00507558" w:rsidRPr="004D3222">
        <w:rPr>
          <w:rFonts w:ascii="Arial" w:eastAsia="Times New Roman" w:hAnsi="Arial" w:cs="Arial"/>
          <w:szCs w:val="22"/>
          <w:lang w:val="es-ES"/>
        </w:rPr>
        <w:t>afirma que “las medidas activas del mercado de trabajo mejoran la empleabilidad de los beneficiarios de programas de transferencias condicionadas (PTC) y la calidad del trabajo resultante, pero únicamente si estos componentes enfocados en el empleo cuentan con un buen diseño y se instrumentan correctamente”. (OIT, 2017)</w:t>
      </w:r>
      <w:r w:rsidR="004D3222" w:rsidRPr="004D3222">
        <w:rPr>
          <w:rFonts w:ascii="Arial" w:eastAsia="Times New Roman" w:hAnsi="Arial" w:cs="Arial"/>
          <w:szCs w:val="22"/>
          <w:lang w:val="es-ES"/>
        </w:rPr>
        <w:t xml:space="preserve"> </w:t>
      </w:r>
      <w:r w:rsidR="004D3222" w:rsidRPr="004D3222">
        <w:rPr>
          <w:rFonts w:ascii="Arial" w:hAnsi="Arial" w:cs="Arial"/>
          <w:szCs w:val="22"/>
          <w:lang w:val="es-ES"/>
        </w:rPr>
        <w:t xml:space="preserve">En el mismo sentido, de acuerdo a esta institución, </w:t>
      </w:r>
      <w:r w:rsidR="004D3222" w:rsidRPr="004D3222">
        <w:rPr>
          <w:rFonts w:ascii="Arial" w:eastAsia="Times New Roman" w:hAnsi="Arial" w:cs="Arial"/>
          <w:szCs w:val="22"/>
          <w:lang w:val="es-ES"/>
        </w:rPr>
        <w:t xml:space="preserve">los servicios públicos de empleo (SPE) pueden reducir la duración del desempleo y mejorar la correspondencia entre solicitantes de empleo y empleadores. </w:t>
      </w:r>
      <w:r w:rsidR="004D3222" w:rsidRPr="004D3222">
        <w:rPr>
          <w:rFonts w:ascii="Arial" w:hAnsi="Arial" w:cs="Arial"/>
          <w:szCs w:val="22"/>
          <w:lang w:val="es-ES"/>
        </w:rPr>
        <w:t>Lo anterior permite justificar la existencia de políticas en materia de vinculación laboral y fomento de capacidades para impulsar el empleo en el Estado de Yucatán que es precisamente la finalidad del Pp 098.</w:t>
      </w:r>
    </w:p>
    <w:p w14:paraId="59E18158" w14:textId="27892265" w:rsidR="004D3222" w:rsidRPr="004D3222" w:rsidRDefault="004D3222" w:rsidP="00507558">
      <w:pPr>
        <w:spacing w:before="0" w:beforeAutospacing="0" w:after="0" w:afterAutospacing="0" w:line="240" w:lineRule="auto"/>
        <w:jc w:val="left"/>
        <w:rPr>
          <w:rFonts w:ascii="Times New Roman" w:eastAsia="Times New Roman" w:hAnsi="Times New Roman"/>
          <w:sz w:val="24"/>
          <w:lang w:val="es-ES"/>
        </w:rPr>
      </w:pPr>
    </w:p>
    <w:p w14:paraId="0DBD8ACE" w14:textId="65ED71B6" w:rsidR="00507558" w:rsidRPr="004B3E32" w:rsidRDefault="00507558" w:rsidP="00433F58">
      <w:pPr>
        <w:spacing w:line="360" w:lineRule="auto"/>
        <w:rPr>
          <w:rFonts w:ascii="Arial" w:hAnsi="Arial" w:cs="Arial"/>
          <w:szCs w:val="22"/>
          <w:lang w:val="es-ES"/>
        </w:rPr>
      </w:pPr>
    </w:p>
    <w:p w14:paraId="41CCFDA8"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702BDF9C" w14:textId="77777777" w:rsidR="00066283" w:rsidRPr="004B3E32" w:rsidRDefault="00066283">
      <w:pPr>
        <w:spacing w:before="0" w:beforeAutospacing="0" w:after="0" w:afterAutospacing="0" w:line="240" w:lineRule="auto"/>
        <w:jc w:val="left"/>
        <w:rPr>
          <w:rStyle w:val="normaltextrun"/>
          <w:rFonts w:ascii="Arial" w:hAnsi="Arial" w:cs="Arial"/>
          <w:b/>
          <w:bCs/>
          <w:szCs w:val="22"/>
          <w:lang w:val="es-ES"/>
        </w:rPr>
      </w:pPr>
    </w:p>
    <w:p w14:paraId="5E2E4BBF" w14:textId="77777777" w:rsidR="001164FE" w:rsidRDefault="001164FE">
      <w:pPr>
        <w:spacing w:before="0" w:beforeAutospacing="0" w:after="0" w:afterAutospacing="0" w:line="240" w:lineRule="auto"/>
        <w:jc w:val="left"/>
        <w:rPr>
          <w:rStyle w:val="normaltextrun"/>
          <w:rFonts w:ascii="Arial" w:hAnsi="Arial" w:cs="Arial"/>
          <w:b/>
          <w:bCs/>
          <w:szCs w:val="22"/>
          <w:lang w:val="es-ES"/>
        </w:rPr>
      </w:pPr>
      <w:r>
        <w:rPr>
          <w:rStyle w:val="normaltextrun"/>
          <w:rFonts w:ascii="Arial" w:hAnsi="Arial" w:cs="Arial"/>
          <w:b/>
          <w:lang w:val="es-ES"/>
        </w:rPr>
        <w:br w:type="page"/>
      </w:r>
    </w:p>
    <w:p w14:paraId="311CC3C4" w14:textId="77777777" w:rsidR="00385984" w:rsidRPr="004B3E32" w:rsidRDefault="00385984" w:rsidP="00385984">
      <w:pPr>
        <w:pStyle w:val="Heading4"/>
        <w:rPr>
          <w:rStyle w:val="normaltextrun"/>
          <w:rFonts w:ascii="Arial" w:hAnsi="Arial" w:cs="Arial"/>
          <w:b/>
          <w:lang w:val="es-ES"/>
        </w:rPr>
      </w:pPr>
      <w:r w:rsidRPr="004B3E32">
        <w:rPr>
          <w:rStyle w:val="normaltextrun"/>
          <w:rFonts w:ascii="Arial" w:hAnsi="Arial" w:cs="Arial"/>
          <w:b/>
          <w:lang w:val="es-ES"/>
        </w:rPr>
        <w:lastRenderedPageBreak/>
        <w:t>¿Es el ejercicio financiero, adecuado y oportuno de acuerdo a las metas planteadas por los Programas?</w:t>
      </w:r>
    </w:p>
    <w:p w14:paraId="378F06D4" w14:textId="77777777" w:rsidR="0038790E" w:rsidRPr="004B3E32" w:rsidRDefault="00355E25" w:rsidP="00433F58">
      <w:pPr>
        <w:spacing w:line="360" w:lineRule="auto"/>
        <w:rPr>
          <w:rFonts w:ascii="Arial" w:hAnsi="Arial" w:cs="Arial"/>
          <w:szCs w:val="22"/>
          <w:lang w:val="es-ES"/>
        </w:rPr>
      </w:pPr>
      <w:r w:rsidRPr="004B3E32">
        <w:rPr>
          <w:rFonts w:ascii="Arial" w:hAnsi="Arial" w:cs="Arial"/>
          <w:szCs w:val="22"/>
          <w:lang w:val="es-ES"/>
        </w:rPr>
        <w:t>Como se mencionó anteriormente, la</w:t>
      </w:r>
      <w:r w:rsidR="00B34103" w:rsidRPr="004B3E32">
        <w:rPr>
          <w:rFonts w:ascii="Arial" w:hAnsi="Arial" w:cs="Arial"/>
          <w:szCs w:val="22"/>
          <w:lang w:val="es-ES"/>
        </w:rPr>
        <w:t xml:space="preserve"> incongruencia que existe entre la definición y el método de cálculo de los indicadores del nivel Componente, no permite tener evidencia suficiente para responder a la pregunta.</w:t>
      </w:r>
      <w:r w:rsidR="00377EC6" w:rsidRPr="004B3E32">
        <w:rPr>
          <w:rFonts w:ascii="Arial" w:hAnsi="Arial" w:cs="Arial"/>
          <w:szCs w:val="22"/>
          <w:lang w:val="es-ES"/>
        </w:rPr>
        <w:t xml:space="preserve"> No está claro si los indicadores miden los apoyos entregados respecto a los solicitados o a los programados.</w:t>
      </w:r>
      <w:r w:rsidR="003B5A8E" w:rsidRPr="004B3E32">
        <w:rPr>
          <w:rFonts w:ascii="Arial" w:hAnsi="Arial" w:cs="Arial"/>
          <w:szCs w:val="22"/>
          <w:lang w:val="es-ES"/>
        </w:rPr>
        <w:t xml:space="preserve"> </w:t>
      </w:r>
    </w:p>
    <w:p w14:paraId="0505B794" w14:textId="77777777" w:rsidR="0038208D" w:rsidRPr="004B3E32" w:rsidRDefault="00C72AA8" w:rsidP="00433F58">
      <w:pPr>
        <w:spacing w:line="360" w:lineRule="auto"/>
        <w:rPr>
          <w:rFonts w:ascii="Arial" w:hAnsi="Arial" w:cs="Arial"/>
          <w:szCs w:val="22"/>
          <w:lang w:val="es-ES"/>
        </w:rPr>
      </w:pPr>
      <w:r w:rsidRPr="004B3E32">
        <w:rPr>
          <w:rFonts w:ascii="Arial" w:hAnsi="Arial" w:cs="Arial"/>
          <w:szCs w:val="22"/>
          <w:lang w:val="es-ES"/>
        </w:rPr>
        <w:t>El</w:t>
      </w:r>
      <w:r w:rsidR="0038208D" w:rsidRPr="004B3E32">
        <w:rPr>
          <w:rFonts w:ascii="Arial" w:hAnsi="Arial" w:cs="Arial"/>
          <w:szCs w:val="22"/>
          <w:lang w:val="es-ES"/>
        </w:rPr>
        <w:t xml:space="preserve"> presupuesto para la operación del Pp</w:t>
      </w:r>
      <w:r w:rsidRPr="004B3E32">
        <w:rPr>
          <w:rFonts w:ascii="Arial" w:hAnsi="Arial" w:cs="Arial"/>
          <w:szCs w:val="22"/>
          <w:lang w:val="es-ES"/>
        </w:rPr>
        <w:t xml:space="preserve"> 98 </w:t>
      </w:r>
      <w:r w:rsidR="00B63B33" w:rsidRPr="004B3E32">
        <w:rPr>
          <w:rFonts w:ascii="Arial" w:hAnsi="Arial" w:cs="Arial"/>
          <w:szCs w:val="22"/>
          <w:lang w:val="es-ES"/>
        </w:rPr>
        <w:t>en 2016 consideró</w:t>
      </w:r>
      <w:r w:rsidR="0038208D" w:rsidRPr="004B3E32">
        <w:rPr>
          <w:rFonts w:ascii="Arial" w:hAnsi="Arial" w:cs="Arial"/>
          <w:szCs w:val="22"/>
          <w:lang w:val="es-ES"/>
        </w:rPr>
        <w:t xml:space="preserve"> los montos acordados en el Convenio de colaboración entre la STPS y el gobierno del Estado de Yucatán para la operación del PAE. Este presupuesto se conforma por $52,837,360 pesos que aporta la STPS y $21,275,785 pesos que aporta el gobierno del Estado de Yucatán a través de la Secretaría del Trabajo y Previsión Social del estado. Además, se considera el presupuesto para los servicios que operan únicamente con fondos estatales, el cual asciende a $10,750,000 pesos.</w:t>
      </w:r>
    </w:p>
    <w:p w14:paraId="476063F5" w14:textId="77777777" w:rsidR="001C180F" w:rsidRPr="004B3E32" w:rsidRDefault="001C180F" w:rsidP="00433F58">
      <w:pPr>
        <w:spacing w:line="360" w:lineRule="auto"/>
        <w:rPr>
          <w:rFonts w:ascii="Arial" w:hAnsi="Arial" w:cs="Arial"/>
          <w:szCs w:val="22"/>
          <w:lang w:val="es-ES"/>
        </w:rPr>
      </w:pPr>
      <w:r w:rsidRPr="004B3E32">
        <w:rPr>
          <w:rFonts w:ascii="Arial" w:hAnsi="Arial" w:cs="Arial"/>
          <w:szCs w:val="22"/>
          <w:lang w:val="es-ES"/>
        </w:rPr>
        <w:t xml:space="preserve">Para 2016 las UBP </w:t>
      </w:r>
      <w:r w:rsidR="00F31DD0" w:rsidRPr="004B3E32">
        <w:rPr>
          <w:rFonts w:ascii="Arial" w:hAnsi="Arial" w:cs="Arial"/>
          <w:szCs w:val="22"/>
          <w:lang w:val="es-ES"/>
        </w:rPr>
        <w:t>identificadas que conforman</w:t>
      </w:r>
      <w:r w:rsidRPr="004B3E32">
        <w:rPr>
          <w:rFonts w:ascii="Arial" w:hAnsi="Arial" w:cs="Arial"/>
          <w:szCs w:val="22"/>
          <w:lang w:val="es-ES"/>
        </w:rPr>
        <w:t xml:space="preserve"> el Pp 098</w:t>
      </w:r>
      <w:r w:rsidR="00F31DD0" w:rsidRPr="004B3E32">
        <w:rPr>
          <w:rFonts w:ascii="Arial" w:hAnsi="Arial" w:cs="Arial"/>
          <w:szCs w:val="22"/>
          <w:lang w:val="es-ES"/>
        </w:rPr>
        <w:t xml:space="preserve"> son:</w:t>
      </w:r>
    </w:p>
    <w:p w14:paraId="57E79AE0" w14:textId="77777777" w:rsidR="00AA0E7B" w:rsidRPr="004B3E32" w:rsidRDefault="00954ECC" w:rsidP="00954ECC">
      <w:pPr>
        <w:jc w:val="center"/>
        <w:rPr>
          <w:rFonts w:ascii="Arial" w:hAnsi="Arial" w:cs="Arial"/>
          <w:szCs w:val="22"/>
          <w:lang w:val="es-ES"/>
        </w:rPr>
      </w:pPr>
      <w:bookmarkStart w:id="16" w:name="_Toc497749661"/>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5</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Total de gasto por UBP para 2016 del Pp 098</w:t>
      </w:r>
      <w:bookmarkEnd w:id="16"/>
    </w:p>
    <w:tbl>
      <w:tblPr>
        <w:tblStyle w:val="TableGrid"/>
        <w:tblW w:w="0" w:type="auto"/>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5867"/>
        <w:gridCol w:w="1619"/>
      </w:tblGrid>
      <w:tr w:rsidR="004343DC" w:rsidRPr="004B3E32" w14:paraId="4C933665" w14:textId="77777777" w:rsidTr="004343DC">
        <w:trPr>
          <w:jc w:val="center"/>
        </w:trPr>
        <w:tc>
          <w:tcPr>
            <w:tcW w:w="5867" w:type="dxa"/>
            <w:shd w:val="clear" w:color="auto" w:fill="1F3864" w:themeFill="accent1" w:themeFillShade="80"/>
          </w:tcPr>
          <w:p w14:paraId="6B2D5A4A" w14:textId="77777777" w:rsidR="00F31DD0" w:rsidRPr="004B3E32" w:rsidRDefault="00F31DD0" w:rsidP="00F31DD0">
            <w:pPr>
              <w:jc w:val="center"/>
              <w:rPr>
                <w:rFonts w:ascii="Arial" w:hAnsi="Arial" w:cs="Arial"/>
                <w:color w:val="FFFFFF" w:themeColor="background1"/>
                <w:sz w:val="20"/>
                <w:szCs w:val="20"/>
                <w:lang w:val="es-ES"/>
              </w:rPr>
            </w:pPr>
            <w:r w:rsidRPr="004B3E32">
              <w:rPr>
                <w:rFonts w:ascii="Arial" w:hAnsi="Arial" w:cs="Arial"/>
                <w:color w:val="FFFFFF" w:themeColor="background1"/>
                <w:sz w:val="20"/>
                <w:szCs w:val="20"/>
                <w:lang w:val="es-ES"/>
              </w:rPr>
              <w:t>UBP</w:t>
            </w:r>
          </w:p>
        </w:tc>
        <w:tc>
          <w:tcPr>
            <w:tcW w:w="1619" w:type="dxa"/>
            <w:shd w:val="clear" w:color="auto" w:fill="1F3864" w:themeFill="accent1" w:themeFillShade="80"/>
          </w:tcPr>
          <w:p w14:paraId="45EDBDB2" w14:textId="77777777" w:rsidR="00F31DD0" w:rsidRPr="004B3E32" w:rsidRDefault="00F31DD0" w:rsidP="00F31DD0">
            <w:pPr>
              <w:jc w:val="center"/>
              <w:rPr>
                <w:rFonts w:ascii="Arial" w:hAnsi="Arial" w:cs="Arial"/>
                <w:color w:val="FFFFFF" w:themeColor="background1"/>
                <w:sz w:val="20"/>
                <w:szCs w:val="20"/>
                <w:lang w:val="es-ES"/>
              </w:rPr>
            </w:pPr>
            <w:r w:rsidRPr="004B3E32">
              <w:rPr>
                <w:rFonts w:ascii="Arial" w:hAnsi="Arial" w:cs="Arial"/>
                <w:color w:val="FFFFFF" w:themeColor="background1"/>
                <w:sz w:val="20"/>
                <w:szCs w:val="20"/>
                <w:lang w:val="es-ES"/>
              </w:rPr>
              <w:t>Total</w:t>
            </w:r>
          </w:p>
        </w:tc>
      </w:tr>
      <w:tr w:rsidR="004343DC" w:rsidRPr="004B3E32" w14:paraId="34E9C3C6" w14:textId="77777777" w:rsidTr="004343DC">
        <w:trPr>
          <w:jc w:val="center"/>
        </w:trPr>
        <w:tc>
          <w:tcPr>
            <w:tcW w:w="5867" w:type="dxa"/>
          </w:tcPr>
          <w:p w14:paraId="469AADA3"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Subprograma Bécate del Programa de Apoyo al Empleo</w:t>
            </w:r>
          </w:p>
        </w:tc>
        <w:tc>
          <w:tcPr>
            <w:tcW w:w="1619" w:type="dxa"/>
          </w:tcPr>
          <w:p w14:paraId="3704241A" w14:textId="77777777" w:rsidR="00F31DD0" w:rsidRPr="004B3E32" w:rsidRDefault="00F31DD0" w:rsidP="00F31DD0">
            <w:pPr>
              <w:rPr>
                <w:rFonts w:ascii="Arial" w:hAnsi="Arial" w:cs="Arial"/>
                <w:sz w:val="20"/>
                <w:szCs w:val="20"/>
                <w:lang w:val="es-ES"/>
              </w:rPr>
            </w:pPr>
            <w:r w:rsidRPr="004B3E32">
              <w:rPr>
                <w:rFonts w:ascii="Arial" w:eastAsia="Times New Roman" w:hAnsi="Arial" w:cs="Arial"/>
                <w:color w:val="000000"/>
                <w:sz w:val="20"/>
                <w:szCs w:val="20"/>
                <w:lang w:val="es-ES"/>
              </w:rPr>
              <w:t>$32,212,387.00</w:t>
            </w:r>
          </w:p>
        </w:tc>
      </w:tr>
      <w:tr w:rsidR="004343DC" w:rsidRPr="004B3E32" w14:paraId="72458A0D" w14:textId="77777777" w:rsidTr="004343DC">
        <w:trPr>
          <w:jc w:val="center"/>
        </w:trPr>
        <w:tc>
          <w:tcPr>
            <w:tcW w:w="5867" w:type="dxa"/>
          </w:tcPr>
          <w:p w14:paraId="070863F7"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Subprograma Fomento al Autoempleo del Programa de Apoyo al Empleo</w:t>
            </w:r>
          </w:p>
        </w:tc>
        <w:tc>
          <w:tcPr>
            <w:tcW w:w="1619" w:type="dxa"/>
          </w:tcPr>
          <w:p w14:paraId="67EFB6D2" w14:textId="77777777" w:rsidR="00F31DD0" w:rsidRPr="004B3E32" w:rsidRDefault="00F31DD0" w:rsidP="00F31DD0">
            <w:pPr>
              <w:rPr>
                <w:rFonts w:ascii="Arial" w:hAnsi="Arial" w:cs="Arial"/>
                <w:sz w:val="20"/>
                <w:szCs w:val="20"/>
                <w:lang w:val="es-ES"/>
              </w:rPr>
            </w:pPr>
            <w:r w:rsidRPr="004B3E32">
              <w:rPr>
                <w:rFonts w:ascii="Arial" w:eastAsia="Times New Roman" w:hAnsi="Arial" w:cs="Arial"/>
                <w:color w:val="000000"/>
                <w:sz w:val="20"/>
                <w:szCs w:val="20"/>
                <w:lang w:val="es-ES"/>
              </w:rPr>
              <w:t>$8,952,000.00</w:t>
            </w:r>
          </w:p>
        </w:tc>
      </w:tr>
      <w:tr w:rsidR="004343DC" w:rsidRPr="004B3E32" w14:paraId="3D799A7A" w14:textId="77777777" w:rsidTr="004343DC">
        <w:trPr>
          <w:jc w:val="center"/>
        </w:trPr>
        <w:tc>
          <w:tcPr>
            <w:tcW w:w="5867" w:type="dxa"/>
          </w:tcPr>
          <w:p w14:paraId="70CE06E9"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Subprograma Movilidad Laboral del Programa de Apoyo al Empleo</w:t>
            </w:r>
          </w:p>
        </w:tc>
        <w:tc>
          <w:tcPr>
            <w:tcW w:w="1619" w:type="dxa"/>
          </w:tcPr>
          <w:p w14:paraId="2AEC11F4" w14:textId="77777777" w:rsidR="00F31DD0" w:rsidRPr="004B3E32" w:rsidRDefault="00F31DD0" w:rsidP="00F31DD0">
            <w:pPr>
              <w:rPr>
                <w:rFonts w:ascii="Arial" w:hAnsi="Arial" w:cs="Arial"/>
                <w:sz w:val="20"/>
                <w:szCs w:val="20"/>
                <w:lang w:val="es-ES"/>
              </w:rPr>
            </w:pPr>
            <w:r w:rsidRPr="004B3E32">
              <w:rPr>
                <w:rFonts w:ascii="Arial" w:eastAsia="Times New Roman" w:hAnsi="Arial" w:cs="Arial"/>
                <w:color w:val="000000"/>
                <w:sz w:val="20"/>
                <w:szCs w:val="20"/>
                <w:lang w:val="es-ES"/>
              </w:rPr>
              <w:t>$1,146,714.00</w:t>
            </w:r>
          </w:p>
        </w:tc>
      </w:tr>
      <w:tr w:rsidR="004343DC" w:rsidRPr="004B3E32" w14:paraId="2A32D131" w14:textId="77777777" w:rsidTr="004343DC">
        <w:trPr>
          <w:jc w:val="center"/>
        </w:trPr>
        <w:tc>
          <w:tcPr>
            <w:tcW w:w="5867" w:type="dxa"/>
          </w:tcPr>
          <w:p w14:paraId="7D28162E"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Subprograma Repatriados Trabajando del Programa de Apoyo al Empleo</w:t>
            </w:r>
          </w:p>
        </w:tc>
        <w:tc>
          <w:tcPr>
            <w:tcW w:w="1619" w:type="dxa"/>
          </w:tcPr>
          <w:p w14:paraId="05E7D714" w14:textId="77777777" w:rsidR="00F31DD0" w:rsidRPr="004B3E32" w:rsidRDefault="00F31DD0" w:rsidP="00F31DD0">
            <w:pPr>
              <w:rPr>
                <w:rFonts w:ascii="Arial" w:hAnsi="Arial" w:cs="Arial"/>
                <w:sz w:val="20"/>
                <w:szCs w:val="20"/>
                <w:lang w:val="es-ES"/>
              </w:rPr>
            </w:pPr>
            <w:r w:rsidRPr="004B3E32">
              <w:rPr>
                <w:rFonts w:ascii="Arial" w:eastAsia="Times New Roman" w:hAnsi="Arial" w:cs="Arial"/>
                <w:color w:val="000000"/>
                <w:sz w:val="20"/>
                <w:szCs w:val="20"/>
                <w:lang w:val="es-ES"/>
              </w:rPr>
              <w:t>$10,665.00</w:t>
            </w:r>
          </w:p>
        </w:tc>
      </w:tr>
      <w:tr w:rsidR="004343DC" w:rsidRPr="004B3E32" w14:paraId="6D3819B6" w14:textId="77777777" w:rsidTr="004343DC">
        <w:trPr>
          <w:jc w:val="center"/>
        </w:trPr>
        <w:tc>
          <w:tcPr>
            <w:tcW w:w="5867" w:type="dxa"/>
          </w:tcPr>
          <w:p w14:paraId="7A8FFDBE"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Becas de Capacitación en el Trabajo</w:t>
            </w:r>
          </w:p>
        </w:tc>
        <w:tc>
          <w:tcPr>
            <w:tcW w:w="1619" w:type="dxa"/>
          </w:tcPr>
          <w:p w14:paraId="01066407" w14:textId="77777777" w:rsidR="00F31DD0" w:rsidRPr="004B3E32" w:rsidRDefault="005E2990" w:rsidP="00F31DD0">
            <w:pPr>
              <w:rPr>
                <w:rFonts w:ascii="Arial" w:hAnsi="Arial" w:cs="Arial"/>
                <w:sz w:val="20"/>
                <w:szCs w:val="20"/>
                <w:lang w:val="es-ES"/>
              </w:rPr>
            </w:pPr>
            <w:r w:rsidRPr="004B3E32">
              <w:rPr>
                <w:rFonts w:ascii="Arial" w:eastAsia="Times New Roman" w:hAnsi="Arial" w:cs="Arial"/>
                <w:color w:val="000000"/>
                <w:sz w:val="20"/>
                <w:szCs w:val="20"/>
                <w:lang w:val="es-ES"/>
              </w:rPr>
              <w:t>$</w:t>
            </w:r>
            <w:r w:rsidR="00F31DD0" w:rsidRPr="004B3E32">
              <w:rPr>
                <w:rFonts w:ascii="Arial" w:eastAsia="Times New Roman" w:hAnsi="Arial" w:cs="Arial"/>
                <w:color w:val="000000"/>
                <w:sz w:val="20"/>
                <w:szCs w:val="20"/>
                <w:lang w:val="es-ES"/>
              </w:rPr>
              <w:t>5,000,000.00</w:t>
            </w:r>
          </w:p>
        </w:tc>
      </w:tr>
      <w:tr w:rsidR="004343DC" w:rsidRPr="004B3E32" w14:paraId="006B0332" w14:textId="77777777" w:rsidTr="004343DC">
        <w:trPr>
          <w:jc w:val="center"/>
        </w:trPr>
        <w:tc>
          <w:tcPr>
            <w:tcW w:w="5867" w:type="dxa"/>
          </w:tcPr>
          <w:p w14:paraId="1C3F4BAA"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Apoyos Económicos para la Capacitación</w:t>
            </w:r>
          </w:p>
        </w:tc>
        <w:tc>
          <w:tcPr>
            <w:tcW w:w="1619" w:type="dxa"/>
          </w:tcPr>
          <w:p w14:paraId="43467107" w14:textId="77777777" w:rsidR="00F31DD0" w:rsidRPr="004B3E32" w:rsidRDefault="005E2990" w:rsidP="00F31DD0">
            <w:pPr>
              <w:rPr>
                <w:rFonts w:ascii="Arial" w:hAnsi="Arial" w:cs="Arial"/>
                <w:sz w:val="20"/>
                <w:szCs w:val="20"/>
                <w:lang w:val="es-ES"/>
              </w:rPr>
            </w:pPr>
            <w:r w:rsidRPr="004B3E32">
              <w:rPr>
                <w:rFonts w:ascii="Arial" w:eastAsia="Times New Roman" w:hAnsi="Arial" w:cs="Arial"/>
                <w:color w:val="000000"/>
                <w:sz w:val="20"/>
                <w:szCs w:val="20"/>
                <w:lang w:val="es-ES"/>
              </w:rPr>
              <w:t>$</w:t>
            </w:r>
            <w:r w:rsidR="00F31DD0" w:rsidRPr="004B3E32">
              <w:rPr>
                <w:rFonts w:ascii="Arial" w:eastAsia="Times New Roman" w:hAnsi="Arial" w:cs="Arial"/>
                <w:color w:val="000000"/>
                <w:sz w:val="20"/>
                <w:szCs w:val="20"/>
                <w:lang w:val="es-ES"/>
              </w:rPr>
              <w:t>4,250,000.00</w:t>
            </w:r>
          </w:p>
        </w:tc>
      </w:tr>
      <w:tr w:rsidR="004343DC" w:rsidRPr="004B3E32" w14:paraId="5014B2CC" w14:textId="77777777" w:rsidTr="004343DC">
        <w:trPr>
          <w:jc w:val="center"/>
        </w:trPr>
        <w:tc>
          <w:tcPr>
            <w:tcW w:w="5867" w:type="dxa"/>
          </w:tcPr>
          <w:p w14:paraId="24664CFD" w14:textId="77777777" w:rsidR="00F31DD0" w:rsidRPr="004B3E32" w:rsidRDefault="00F31DD0" w:rsidP="00F31DD0">
            <w:pPr>
              <w:rPr>
                <w:rFonts w:ascii="Arial" w:hAnsi="Arial" w:cs="Arial"/>
                <w:color w:val="000000" w:themeColor="text1"/>
                <w:sz w:val="20"/>
                <w:szCs w:val="20"/>
                <w:lang w:val="es-ES"/>
              </w:rPr>
            </w:pPr>
            <w:r w:rsidRPr="004B3E32">
              <w:rPr>
                <w:rFonts w:ascii="Arial" w:eastAsia="Times New Roman" w:hAnsi="Arial" w:cs="Arial"/>
                <w:color w:val="000000" w:themeColor="text1"/>
                <w:sz w:val="20"/>
                <w:szCs w:val="20"/>
                <w:lang w:val="es-ES"/>
              </w:rPr>
              <w:t>Apoyos para iniciativas de Ocupación</w:t>
            </w:r>
          </w:p>
        </w:tc>
        <w:tc>
          <w:tcPr>
            <w:tcW w:w="1619" w:type="dxa"/>
          </w:tcPr>
          <w:p w14:paraId="03A445C1" w14:textId="77777777" w:rsidR="00F31DD0" w:rsidRPr="004B3E32" w:rsidRDefault="005E2990" w:rsidP="00F31DD0">
            <w:pPr>
              <w:rPr>
                <w:rFonts w:ascii="Arial" w:hAnsi="Arial" w:cs="Arial"/>
                <w:sz w:val="20"/>
                <w:szCs w:val="20"/>
                <w:lang w:val="es-ES"/>
              </w:rPr>
            </w:pPr>
            <w:r w:rsidRPr="004B3E32">
              <w:rPr>
                <w:rFonts w:ascii="Arial" w:eastAsia="Times New Roman" w:hAnsi="Arial" w:cs="Arial"/>
                <w:color w:val="000000"/>
                <w:sz w:val="20"/>
                <w:szCs w:val="20"/>
                <w:lang w:val="es-ES"/>
              </w:rPr>
              <w:t>$</w:t>
            </w:r>
            <w:r w:rsidR="00F31DD0" w:rsidRPr="004B3E32">
              <w:rPr>
                <w:rFonts w:ascii="Arial" w:eastAsia="Times New Roman" w:hAnsi="Arial" w:cs="Arial"/>
                <w:color w:val="000000"/>
                <w:sz w:val="20"/>
                <w:szCs w:val="20"/>
                <w:lang w:val="es-ES"/>
              </w:rPr>
              <w:t>1,500,000.00</w:t>
            </w:r>
          </w:p>
        </w:tc>
      </w:tr>
    </w:tbl>
    <w:p w14:paraId="451C2EB6" w14:textId="77777777" w:rsidR="00595540" w:rsidRPr="004B3E32" w:rsidRDefault="00AA0E7B" w:rsidP="00AA0E7B">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las UBP del Pp 098</w:t>
      </w:r>
    </w:p>
    <w:p w14:paraId="6538E22B"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52497498" w14:textId="77777777" w:rsidR="001164FE" w:rsidRPr="004343DC" w:rsidRDefault="00C116CF" w:rsidP="004343DC">
      <w:pPr>
        <w:spacing w:line="360" w:lineRule="auto"/>
        <w:rPr>
          <w:rStyle w:val="normaltextrun"/>
          <w:rFonts w:ascii="Arial" w:hAnsi="Arial" w:cs="Arial"/>
          <w:szCs w:val="22"/>
          <w:lang w:val="es-ES"/>
        </w:rPr>
      </w:pPr>
      <w:r w:rsidRPr="004B3E32">
        <w:rPr>
          <w:rStyle w:val="normaltextrun"/>
          <w:rFonts w:ascii="Arial" w:hAnsi="Arial" w:cs="Arial"/>
          <w:szCs w:val="22"/>
          <w:lang w:val="es-ES"/>
        </w:rPr>
        <w:t xml:space="preserve">Lo anterior sólo describe información relevante del programa respecto a la asignación del </w:t>
      </w:r>
      <w:r w:rsidR="004B3E32" w:rsidRPr="004B3E32">
        <w:rPr>
          <w:rStyle w:val="normaltextrun"/>
          <w:rFonts w:ascii="Arial" w:hAnsi="Arial" w:cs="Arial"/>
          <w:szCs w:val="22"/>
          <w:lang w:val="es-ES"/>
        </w:rPr>
        <w:t>presupuesto</w:t>
      </w:r>
      <w:r w:rsidRPr="004B3E32">
        <w:rPr>
          <w:rStyle w:val="normaltextrun"/>
          <w:rFonts w:ascii="Arial" w:hAnsi="Arial" w:cs="Arial"/>
          <w:szCs w:val="22"/>
          <w:lang w:val="es-ES"/>
        </w:rPr>
        <w:t xml:space="preserve"> y la manera en que éste se distribuye. Sin embargo no responde a la pregunta sobre la relación entre el ejercicio financiero y las metas. Se podría realizar un análisis costo/meta de la relación entre el presupuesto ejercido trimestralmente por el programa y el avance de las metas de la MIR, lo que revelaría información relevante sobre lo adecuado y oportuno del ejercicio financiero. Sin embargo, no existe información disponible sobre este detalle del ejercicio financiero 2016.</w:t>
      </w:r>
    </w:p>
    <w:p w14:paraId="670AD76A" w14:textId="77777777" w:rsidR="00385984" w:rsidRPr="004B3E32" w:rsidRDefault="00385984" w:rsidP="00385984">
      <w:pPr>
        <w:pStyle w:val="Heading4"/>
        <w:rPr>
          <w:rStyle w:val="normaltextrun"/>
          <w:rFonts w:ascii="Arial" w:hAnsi="Arial" w:cs="Arial"/>
          <w:b/>
          <w:lang w:val="es-ES"/>
        </w:rPr>
      </w:pPr>
      <w:r w:rsidRPr="004B3E32">
        <w:rPr>
          <w:rStyle w:val="normaltextrun"/>
          <w:rFonts w:ascii="Arial" w:hAnsi="Arial" w:cs="Arial"/>
          <w:b/>
          <w:lang w:val="es-ES"/>
        </w:rPr>
        <w:lastRenderedPageBreak/>
        <w:t>¿Las metas establecidas en la MIR son congruentes con la demanda identificada por el programa?</w:t>
      </w:r>
      <w:bookmarkEnd w:id="13"/>
    </w:p>
    <w:p w14:paraId="25F6E270" w14:textId="77777777" w:rsidR="000F6D0D" w:rsidRPr="004B3E32" w:rsidRDefault="000F6D0D" w:rsidP="000F4640">
      <w:pPr>
        <w:spacing w:line="360" w:lineRule="auto"/>
        <w:rPr>
          <w:rFonts w:ascii="Arial" w:eastAsiaTheme="minorHAnsi" w:hAnsi="Arial" w:cs="Arial"/>
          <w:szCs w:val="22"/>
          <w:lang w:val="es-ES"/>
        </w:rPr>
      </w:pPr>
      <w:r w:rsidRPr="004B3E32">
        <w:rPr>
          <w:rFonts w:ascii="Arial" w:eastAsiaTheme="minorHAnsi" w:hAnsi="Arial" w:cs="Arial"/>
          <w:szCs w:val="22"/>
          <w:lang w:val="es-ES"/>
        </w:rPr>
        <w:t xml:space="preserve">El Pp 098 en su conjunto no cuenta con mecanismos formales para estimar la demanda de sus posibles beneficiarios. </w:t>
      </w:r>
    </w:p>
    <w:p w14:paraId="0B59AFDE" w14:textId="77777777" w:rsidR="00A2699F" w:rsidRPr="004B3E32" w:rsidRDefault="00C116CF" w:rsidP="000F4640">
      <w:pPr>
        <w:spacing w:line="360" w:lineRule="auto"/>
        <w:rPr>
          <w:rFonts w:ascii="Arial" w:eastAsiaTheme="minorHAnsi" w:hAnsi="Arial" w:cs="Arial"/>
          <w:szCs w:val="22"/>
          <w:lang w:val="es-ES"/>
        </w:rPr>
      </w:pPr>
      <w:r w:rsidRPr="004B3E32">
        <w:rPr>
          <w:rFonts w:ascii="Arial" w:eastAsiaTheme="minorHAnsi" w:hAnsi="Arial" w:cs="Arial"/>
          <w:szCs w:val="22"/>
          <w:lang w:val="es-ES"/>
        </w:rPr>
        <w:t xml:space="preserve">De acuerdo a la información proporcionada en las reuniones con los </w:t>
      </w:r>
      <w:r w:rsidR="00A2699F" w:rsidRPr="004B3E32">
        <w:rPr>
          <w:rFonts w:ascii="Arial" w:eastAsiaTheme="minorHAnsi" w:hAnsi="Arial" w:cs="Arial"/>
          <w:szCs w:val="22"/>
          <w:lang w:val="es-ES"/>
        </w:rPr>
        <w:t>responsables de la operación del Pp 098</w:t>
      </w:r>
      <w:r w:rsidRPr="004B3E32">
        <w:rPr>
          <w:rFonts w:ascii="Arial" w:eastAsiaTheme="minorHAnsi" w:hAnsi="Arial" w:cs="Arial"/>
          <w:szCs w:val="22"/>
          <w:lang w:val="es-ES"/>
        </w:rPr>
        <w:t>, la población programada a atender se estima</w:t>
      </w:r>
      <w:r w:rsidR="00A2699F" w:rsidRPr="004B3E32">
        <w:rPr>
          <w:rFonts w:ascii="Arial" w:eastAsiaTheme="minorHAnsi" w:hAnsi="Arial" w:cs="Arial"/>
          <w:szCs w:val="22"/>
          <w:lang w:val="es-ES"/>
        </w:rPr>
        <w:t xml:space="preserve"> de acuerdo al presupuesto disponible para el ciclo presupuestal. Los apoyos y servicios que otorga el programa se dan bajo la demanda de los beneficiarios, considerando la existencia de un techo financiero.</w:t>
      </w:r>
    </w:p>
    <w:p w14:paraId="0ABC8E93" w14:textId="77777777" w:rsidR="005E2990" w:rsidRPr="004B3E32" w:rsidRDefault="00A2699F" w:rsidP="000F4640">
      <w:pPr>
        <w:spacing w:line="360" w:lineRule="auto"/>
        <w:rPr>
          <w:rFonts w:ascii="Arial" w:hAnsi="Arial" w:cs="Arial"/>
          <w:color w:val="000000" w:themeColor="text1"/>
          <w:szCs w:val="22"/>
          <w:lang w:val="es-ES"/>
        </w:rPr>
      </w:pPr>
      <w:r w:rsidRPr="004B3E32">
        <w:rPr>
          <w:rFonts w:ascii="Arial" w:hAnsi="Arial" w:cs="Arial"/>
          <w:szCs w:val="22"/>
          <w:lang w:val="es-ES"/>
        </w:rPr>
        <w:t xml:space="preserve">En el caso del C1 </w:t>
      </w:r>
      <w:r w:rsidR="00FD5519" w:rsidRPr="004B3E32">
        <w:rPr>
          <w:rFonts w:ascii="Arial" w:hAnsi="Arial" w:cs="Arial"/>
          <w:szCs w:val="22"/>
          <w:lang w:val="es-ES"/>
        </w:rPr>
        <w:t>“Apoyo económico”</w:t>
      </w:r>
      <w:r w:rsidR="00280202" w:rsidRPr="004B3E32">
        <w:rPr>
          <w:rFonts w:ascii="Arial" w:hAnsi="Arial" w:cs="Arial"/>
          <w:szCs w:val="22"/>
          <w:lang w:val="es-ES"/>
        </w:rPr>
        <w:t xml:space="preserve"> el programa </w:t>
      </w:r>
      <w:r w:rsidR="00AA2C03" w:rsidRPr="004B3E32">
        <w:rPr>
          <w:rFonts w:ascii="Arial" w:hAnsi="Arial" w:cs="Arial"/>
          <w:szCs w:val="22"/>
          <w:lang w:val="es-ES"/>
        </w:rPr>
        <w:t xml:space="preserve">ofrece dos tipos de apoyo, el primero se refiere al subprograma del PAE Movilidad laboral, el cual se enfoca </w:t>
      </w:r>
      <w:r w:rsidR="00600215" w:rsidRPr="004B3E32">
        <w:rPr>
          <w:rFonts w:ascii="Arial" w:hAnsi="Arial" w:cs="Arial"/>
          <w:szCs w:val="22"/>
          <w:lang w:val="es-ES"/>
        </w:rPr>
        <w:t xml:space="preserve">a </w:t>
      </w:r>
      <w:r w:rsidR="00600215" w:rsidRPr="004B3E32">
        <w:rPr>
          <w:rFonts w:ascii="Arial" w:hAnsi="Arial" w:cs="Arial"/>
          <w:color w:val="000000" w:themeColor="text1"/>
          <w:szCs w:val="22"/>
          <w:lang w:val="es-ES"/>
        </w:rPr>
        <w:t xml:space="preserve">buscadores de empleo </w:t>
      </w:r>
      <w:r w:rsidR="007A40A8" w:rsidRPr="004B3E32">
        <w:rPr>
          <w:rFonts w:ascii="Arial" w:hAnsi="Arial" w:cs="Arial"/>
          <w:color w:val="000000" w:themeColor="text1"/>
          <w:szCs w:val="22"/>
          <w:lang w:val="es-ES"/>
        </w:rPr>
        <w:t xml:space="preserve">(sector agrícola y sectores industrial y de servicios) de 16 años o más </w:t>
      </w:r>
      <w:r w:rsidR="00600215" w:rsidRPr="004B3E32">
        <w:rPr>
          <w:rFonts w:ascii="Arial" w:hAnsi="Arial" w:cs="Arial"/>
          <w:color w:val="000000" w:themeColor="text1"/>
          <w:szCs w:val="22"/>
          <w:lang w:val="es-ES"/>
        </w:rPr>
        <w:t xml:space="preserve">que en su entidad federativa de residencia no tengan la oportunidad de trabajar y que por tal </w:t>
      </w:r>
      <w:r w:rsidR="004B3E32" w:rsidRPr="004B3E32">
        <w:rPr>
          <w:rFonts w:ascii="Arial" w:hAnsi="Arial" w:cs="Arial"/>
          <w:color w:val="000000" w:themeColor="text1"/>
          <w:szCs w:val="22"/>
          <w:lang w:val="es-ES"/>
        </w:rPr>
        <w:t>razón</w:t>
      </w:r>
      <w:r w:rsidR="00600215" w:rsidRPr="004B3E32">
        <w:rPr>
          <w:rFonts w:ascii="Arial" w:hAnsi="Arial" w:cs="Arial"/>
          <w:color w:val="000000" w:themeColor="text1"/>
          <w:szCs w:val="22"/>
          <w:lang w:val="es-ES"/>
        </w:rPr>
        <w:t xml:space="preserve"> requieran trasladarse a otra de manera temporal en la que se demanda para ocupar una vacante con su perfil laboral. </w:t>
      </w:r>
      <w:r w:rsidR="007A40A8" w:rsidRPr="004B3E32">
        <w:rPr>
          <w:rFonts w:ascii="Arial" w:hAnsi="Arial" w:cs="Arial"/>
          <w:color w:val="000000" w:themeColor="text1"/>
          <w:szCs w:val="22"/>
          <w:lang w:val="es-ES"/>
        </w:rPr>
        <w:t>El segundo se refiere a los Apoyos económicos para la Capacitación que se financian con recursos estatales y se orienta a toda la población desem</w:t>
      </w:r>
      <w:r w:rsidR="00230871" w:rsidRPr="004B3E32">
        <w:rPr>
          <w:rFonts w:ascii="Arial" w:hAnsi="Arial" w:cs="Arial"/>
          <w:color w:val="000000" w:themeColor="text1"/>
          <w:szCs w:val="22"/>
          <w:lang w:val="es-ES"/>
        </w:rPr>
        <w:t>pleada y subempleada del Estado; sin embargo el programa no tiene una cuantificación estimada de la misma.</w:t>
      </w:r>
    </w:p>
    <w:p w14:paraId="7EB65658" w14:textId="77777777" w:rsidR="00F16637" w:rsidRPr="004B3E32" w:rsidRDefault="00F16637" w:rsidP="000F4640">
      <w:pPr>
        <w:spacing w:line="360" w:lineRule="auto"/>
        <w:rPr>
          <w:rFonts w:ascii="Arial" w:hAnsi="Arial" w:cs="Arial"/>
          <w:color w:val="000000" w:themeColor="text1"/>
          <w:szCs w:val="22"/>
          <w:lang w:val="es-ES"/>
        </w:rPr>
      </w:pPr>
      <w:r w:rsidRPr="004B3E32">
        <w:rPr>
          <w:rFonts w:ascii="Arial" w:hAnsi="Arial" w:cs="Arial"/>
          <w:color w:val="000000" w:themeColor="text1"/>
          <w:szCs w:val="22"/>
          <w:lang w:val="es-ES"/>
        </w:rPr>
        <w:t xml:space="preserve">Para el C2 </w:t>
      </w:r>
      <w:r w:rsidR="00002CBA" w:rsidRPr="004B3E32">
        <w:rPr>
          <w:rFonts w:ascii="Arial" w:hAnsi="Arial" w:cs="Arial"/>
          <w:color w:val="000000" w:themeColor="text1"/>
          <w:szCs w:val="22"/>
          <w:lang w:val="es-ES"/>
        </w:rPr>
        <w:t>“Apoyo en especie entregado” el programa</w:t>
      </w:r>
      <w:r w:rsidR="00BF718F" w:rsidRPr="004B3E32">
        <w:rPr>
          <w:rFonts w:ascii="Arial" w:hAnsi="Arial" w:cs="Arial"/>
          <w:color w:val="000000" w:themeColor="text1"/>
          <w:szCs w:val="22"/>
          <w:lang w:val="es-ES"/>
        </w:rPr>
        <w:t xml:space="preserve"> como parte del subprograma Fomento al Autoempleo del PAE entrega apoyos en especie a los solicitantes de empleo mayores de 18 años que cumplan con las características requeridas para desarrollar una IOCP. Además el programa con financiamiento estatal otorga Apoyos para Iniciativas de Ocupación</w:t>
      </w:r>
      <w:r w:rsidR="00203736" w:rsidRPr="004B3E32">
        <w:rPr>
          <w:rFonts w:ascii="Arial" w:hAnsi="Arial" w:cs="Arial"/>
          <w:color w:val="000000" w:themeColor="text1"/>
          <w:szCs w:val="22"/>
          <w:lang w:val="es-ES"/>
        </w:rPr>
        <w:t>. Ambos apoyos están enfocados a la población desempleada y su</w:t>
      </w:r>
      <w:r w:rsidR="00471346" w:rsidRPr="004B3E32">
        <w:rPr>
          <w:rFonts w:ascii="Arial" w:hAnsi="Arial" w:cs="Arial"/>
          <w:color w:val="000000" w:themeColor="text1"/>
          <w:szCs w:val="22"/>
          <w:lang w:val="es-ES"/>
        </w:rPr>
        <w:t>bempleada del Estado de Yucatán; sin embargo el programa no tiene una cuantificación estimada de la misma.</w:t>
      </w:r>
    </w:p>
    <w:p w14:paraId="341B6FF8" w14:textId="77777777" w:rsidR="00203736" w:rsidRPr="004B3E32" w:rsidRDefault="00203736" w:rsidP="000F4640">
      <w:pPr>
        <w:spacing w:line="360" w:lineRule="auto"/>
        <w:rPr>
          <w:rFonts w:ascii="Arial" w:hAnsi="Arial" w:cs="Arial"/>
          <w:color w:val="000000" w:themeColor="text1"/>
          <w:szCs w:val="22"/>
          <w:lang w:val="es-ES"/>
        </w:rPr>
      </w:pPr>
      <w:r w:rsidRPr="004B3E32">
        <w:rPr>
          <w:rFonts w:ascii="Arial" w:hAnsi="Arial" w:cs="Arial"/>
          <w:color w:val="000000" w:themeColor="text1"/>
          <w:szCs w:val="22"/>
          <w:lang w:val="es-ES"/>
        </w:rPr>
        <w:t>El C3 se refiere al “Servicios de vinculación laboral realizado” con el cual se proporciona información y asesoría a Empleadores y Buscadores de empleo</w:t>
      </w:r>
      <w:r w:rsidR="00D954C3" w:rsidRPr="004B3E32">
        <w:rPr>
          <w:rFonts w:ascii="Arial" w:hAnsi="Arial" w:cs="Arial"/>
          <w:color w:val="000000" w:themeColor="text1"/>
          <w:szCs w:val="22"/>
          <w:lang w:val="es-ES"/>
        </w:rPr>
        <w:t xml:space="preserve"> el cual se mide por el porcentaje de colocación que logra el programa. Éste apoyo está orientado a beneficiar a todo el sector laboral del Estado.</w:t>
      </w:r>
      <w:r w:rsidR="00230871" w:rsidRPr="004B3E32">
        <w:rPr>
          <w:rFonts w:ascii="Arial" w:hAnsi="Arial" w:cs="Arial"/>
          <w:color w:val="000000" w:themeColor="text1"/>
          <w:szCs w:val="22"/>
          <w:lang w:val="es-ES"/>
        </w:rPr>
        <w:t xml:space="preserve"> Tomando en consideración lo anterior, no es posible determinar la demanda de este apoyo o aproximarla a través de la definición de la población objetivo dado que el programa atiende a toda la población que solicita el apoyo.</w:t>
      </w:r>
    </w:p>
    <w:p w14:paraId="1BA35CA1" w14:textId="77777777" w:rsidR="00D954C3" w:rsidRPr="004B3E32" w:rsidRDefault="00D954C3" w:rsidP="000F4640">
      <w:pPr>
        <w:spacing w:line="360" w:lineRule="auto"/>
        <w:rPr>
          <w:rFonts w:ascii="Arial" w:hAnsi="Arial" w:cs="Arial"/>
          <w:color w:val="000000" w:themeColor="text1"/>
          <w:szCs w:val="22"/>
          <w:lang w:val="es-ES"/>
        </w:rPr>
      </w:pPr>
      <w:r w:rsidRPr="004B3E32">
        <w:rPr>
          <w:rFonts w:ascii="Arial" w:hAnsi="Arial" w:cs="Arial"/>
          <w:color w:val="000000" w:themeColor="text1"/>
          <w:szCs w:val="22"/>
          <w:lang w:val="es-ES"/>
        </w:rPr>
        <w:t xml:space="preserve">Considerando las características descritas de cada uno de los apoyos y la manera en que están determinados los indicadores y las metas de los Componentes, no es posible determinar </w:t>
      </w:r>
      <w:r w:rsidRPr="004B3E32">
        <w:rPr>
          <w:rFonts w:ascii="Arial" w:hAnsi="Arial" w:cs="Arial"/>
          <w:color w:val="000000" w:themeColor="text1"/>
          <w:szCs w:val="22"/>
          <w:lang w:val="es-ES"/>
        </w:rPr>
        <w:lastRenderedPageBreak/>
        <w:t xml:space="preserve">la congruencia entre las metas y la demanda identificada por el Programa. </w:t>
      </w:r>
      <w:r w:rsidR="00230871" w:rsidRPr="004B3E32">
        <w:rPr>
          <w:rFonts w:ascii="Arial" w:hAnsi="Arial" w:cs="Arial"/>
          <w:color w:val="000000" w:themeColor="text1"/>
          <w:szCs w:val="22"/>
          <w:lang w:val="es-ES"/>
        </w:rPr>
        <w:t xml:space="preserve">Además, </w:t>
      </w:r>
      <w:r w:rsidR="004B3E32" w:rsidRPr="004B3E32">
        <w:rPr>
          <w:rFonts w:ascii="Arial" w:hAnsi="Arial" w:cs="Arial"/>
          <w:color w:val="000000" w:themeColor="text1"/>
          <w:szCs w:val="22"/>
          <w:lang w:val="es-ES"/>
        </w:rPr>
        <w:t>las metas están</w:t>
      </w:r>
      <w:r w:rsidRPr="004B3E32">
        <w:rPr>
          <w:rFonts w:ascii="Arial" w:hAnsi="Arial" w:cs="Arial"/>
          <w:color w:val="000000" w:themeColor="text1"/>
          <w:szCs w:val="22"/>
          <w:lang w:val="es-ES"/>
        </w:rPr>
        <w:t xml:space="preserve"> determinadas por una población programada a atender, la cual depende directamente del presupuesto total del Pp 098.</w:t>
      </w:r>
    </w:p>
    <w:p w14:paraId="652556AA" w14:textId="77777777" w:rsidR="000F4640" w:rsidRPr="004B3E32" w:rsidRDefault="000F4640" w:rsidP="000F4640">
      <w:pPr>
        <w:spacing w:line="360" w:lineRule="auto"/>
        <w:rPr>
          <w:rFonts w:ascii="Arial" w:hAnsi="Arial" w:cs="Arial"/>
          <w:color w:val="000000" w:themeColor="text1"/>
          <w:szCs w:val="22"/>
          <w:lang w:val="es-ES"/>
        </w:rPr>
      </w:pPr>
    </w:p>
    <w:p w14:paraId="647AB137" w14:textId="77777777" w:rsidR="000F4640" w:rsidRPr="004B3E32" w:rsidRDefault="000F4640" w:rsidP="000F4640">
      <w:pPr>
        <w:spacing w:line="360" w:lineRule="auto"/>
        <w:rPr>
          <w:rFonts w:ascii="Arial" w:hAnsi="Arial" w:cs="Arial"/>
          <w:color w:val="000000" w:themeColor="text1"/>
          <w:szCs w:val="22"/>
          <w:lang w:val="es-ES"/>
        </w:rPr>
      </w:pPr>
    </w:p>
    <w:p w14:paraId="51ED75AD"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1DC860DD" w14:textId="77777777" w:rsidR="007E7DB7" w:rsidRDefault="007E7DB7">
      <w:pPr>
        <w:spacing w:before="0" w:beforeAutospacing="0" w:after="0" w:afterAutospacing="0" w:line="240" w:lineRule="auto"/>
        <w:jc w:val="left"/>
        <w:rPr>
          <w:rStyle w:val="eop"/>
          <w:rFonts w:ascii="Arial" w:eastAsiaTheme="majorEastAsia" w:hAnsi="Arial" w:cs="Arial"/>
          <w:b/>
          <w:bCs/>
          <w:szCs w:val="22"/>
          <w:lang w:val="es-ES"/>
        </w:rPr>
      </w:pPr>
      <w:r>
        <w:rPr>
          <w:rStyle w:val="eop"/>
          <w:lang w:val="es-ES"/>
        </w:rPr>
        <w:br w:type="page"/>
      </w:r>
    </w:p>
    <w:p w14:paraId="2B38D128" w14:textId="77777777" w:rsidR="00385984" w:rsidRPr="004B3E32" w:rsidRDefault="00385984" w:rsidP="004343DC">
      <w:pPr>
        <w:pStyle w:val="Heading1"/>
        <w:rPr>
          <w:rStyle w:val="eop"/>
          <w:sz w:val="22"/>
          <w:lang w:val="es-ES"/>
        </w:rPr>
      </w:pPr>
      <w:bookmarkStart w:id="17" w:name="_Toc497751085"/>
      <w:r w:rsidRPr="004B3E32">
        <w:rPr>
          <w:rStyle w:val="eop"/>
          <w:sz w:val="22"/>
          <w:lang w:val="es-ES"/>
        </w:rPr>
        <w:lastRenderedPageBreak/>
        <w:t>CAPÍTULO IV. COBERTURA DEL PROGRAMA</w:t>
      </w:r>
      <w:bookmarkEnd w:id="17"/>
    </w:p>
    <w:p w14:paraId="3DBCC153" w14:textId="77777777" w:rsidR="00385984" w:rsidRPr="004B3E32" w:rsidRDefault="00385984" w:rsidP="00385984">
      <w:pPr>
        <w:pStyle w:val="Heading4"/>
        <w:spacing w:before="100" w:after="100"/>
        <w:rPr>
          <w:rFonts w:ascii="Arial" w:hAnsi="Arial" w:cs="Arial"/>
          <w:b/>
          <w:lang w:val="es-ES"/>
        </w:rPr>
      </w:pPr>
      <w:r w:rsidRPr="004B3E32">
        <w:rPr>
          <w:rFonts w:ascii="Arial" w:hAnsi="Arial" w:cs="Arial"/>
          <w:b/>
          <w:lang w:val="es-ES"/>
        </w:rPr>
        <w:t>¿El programa identifica de manera cualitativa y cuantitativa a la población potencial, objetivo y atendida?</w:t>
      </w:r>
    </w:p>
    <w:p w14:paraId="0D51662C" w14:textId="77777777" w:rsidR="00812F43" w:rsidRPr="004B3E32" w:rsidRDefault="00812F43" w:rsidP="00504FA1">
      <w:pPr>
        <w:spacing w:line="360" w:lineRule="auto"/>
        <w:rPr>
          <w:rFonts w:ascii="Arial" w:eastAsiaTheme="minorHAnsi" w:hAnsi="Arial" w:cs="Arial"/>
          <w:color w:val="000000"/>
          <w:szCs w:val="22"/>
          <w:lang w:val="es-ES"/>
        </w:rPr>
      </w:pPr>
      <w:r w:rsidRPr="004B3E32">
        <w:rPr>
          <w:rFonts w:ascii="Arial" w:eastAsiaTheme="minorHAnsi" w:hAnsi="Arial" w:cs="Arial"/>
          <w:szCs w:val="22"/>
          <w:lang w:val="es-ES"/>
        </w:rPr>
        <w:t xml:space="preserve">El Pp 098 Fomento al Empleo no tiene </w:t>
      </w:r>
      <w:r w:rsidR="00230871" w:rsidRPr="004B3E32">
        <w:rPr>
          <w:rFonts w:ascii="Arial" w:eastAsiaTheme="minorHAnsi" w:hAnsi="Arial" w:cs="Arial"/>
          <w:szCs w:val="22"/>
          <w:lang w:val="es-ES"/>
        </w:rPr>
        <w:t xml:space="preserve">definiciones y cuantificaciones de </w:t>
      </w:r>
      <w:r w:rsidRPr="004B3E32">
        <w:rPr>
          <w:rFonts w:ascii="Arial" w:eastAsiaTheme="minorHAnsi" w:hAnsi="Arial" w:cs="Arial"/>
          <w:szCs w:val="22"/>
          <w:lang w:val="es-ES"/>
        </w:rPr>
        <w:t xml:space="preserve">población potencial, objetivo y atendida en algún documento oficial. Sin embargo, existe información dispersa </w:t>
      </w:r>
      <w:r w:rsidR="005E78E3" w:rsidRPr="004B3E32">
        <w:rPr>
          <w:rFonts w:ascii="Arial" w:eastAsiaTheme="minorHAnsi" w:hAnsi="Arial" w:cs="Arial"/>
          <w:szCs w:val="22"/>
          <w:lang w:val="es-ES"/>
        </w:rPr>
        <w:t xml:space="preserve">identificada en la revisión documental </w:t>
      </w:r>
      <w:r w:rsidRPr="004B3E32">
        <w:rPr>
          <w:rFonts w:ascii="Arial" w:eastAsiaTheme="minorHAnsi" w:hAnsi="Arial" w:cs="Arial"/>
          <w:szCs w:val="22"/>
          <w:lang w:val="es-ES"/>
        </w:rPr>
        <w:t>sobre la</w:t>
      </w:r>
      <w:r w:rsidR="005E78E3" w:rsidRPr="004B3E32">
        <w:rPr>
          <w:rFonts w:ascii="Arial" w:eastAsiaTheme="minorHAnsi" w:hAnsi="Arial" w:cs="Arial"/>
          <w:szCs w:val="22"/>
          <w:lang w:val="es-ES"/>
        </w:rPr>
        <w:t>s características</w:t>
      </w:r>
      <w:r w:rsidRPr="004B3E32">
        <w:rPr>
          <w:rFonts w:ascii="Arial" w:eastAsiaTheme="minorHAnsi" w:hAnsi="Arial" w:cs="Arial"/>
          <w:szCs w:val="22"/>
          <w:lang w:val="es-ES"/>
        </w:rPr>
        <w:t xml:space="preserve"> población </w:t>
      </w:r>
      <w:r w:rsidR="00205692" w:rsidRPr="004B3E32">
        <w:rPr>
          <w:rFonts w:ascii="Arial" w:eastAsiaTheme="minorHAnsi" w:hAnsi="Arial" w:cs="Arial"/>
          <w:szCs w:val="22"/>
          <w:lang w:val="es-ES"/>
        </w:rPr>
        <w:t xml:space="preserve">a la que atiende cada uno de los apoyos y servicios que se </w:t>
      </w:r>
      <w:r w:rsidR="003911A6" w:rsidRPr="004B3E32">
        <w:rPr>
          <w:rFonts w:ascii="Arial" w:eastAsiaTheme="minorHAnsi" w:hAnsi="Arial" w:cs="Arial"/>
          <w:szCs w:val="22"/>
          <w:lang w:val="es-ES"/>
        </w:rPr>
        <w:t>ofrecen</w:t>
      </w:r>
      <w:r w:rsidR="00205692" w:rsidRPr="004B3E32">
        <w:rPr>
          <w:rFonts w:ascii="Arial" w:eastAsiaTheme="minorHAnsi" w:hAnsi="Arial" w:cs="Arial"/>
          <w:szCs w:val="22"/>
          <w:lang w:val="es-ES"/>
        </w:rPr>
        <w:t>.</w:t>
      </w:r>
    </w:p>
    <w:p w14:paraId="06C9515F" w14:textId="77777777" w:rsidR="00812F43" w:rsidRPr="004B3E32" w:rsidRDefault="00205692" w:rsidP="00504FA1">
      <w:pPr>
        <w:spacing w:line="360" w:lineRule="auto"/>
        <w:rPr>
          <w:rFonts w:ascii="Arial" w:hAnsi="Arial" w:cs="Arial"/>
          <w:szCs w:val="22"/>
          <w:lang w:val="es-ES"/>
        </w:rPr>
      </w:pPr>
      <w:r w:rsidRPr="004B3E32">
        <w:rPr>
          <w:rFonts w:ascii="Arial" w:hAnsi="Arial" w:cs="Arial"/>
          <w:szCs w:val="22"/>
          <w:lang w:val="es-ES"/>
        </w:rPr>
        <w:t xml:space="preserve">Los servicios y apoyos que forman parte de los subprogramas del PAE tienen </w:t>
      </w:r>
      <w:r w:rsidR="006F643A" w:rsidRPr="004B3E32">
        <w:rPr>
          <w:rFonts w:ascii="Arial" w:hAnsi="Arial" w:cs="Arial"/>
          <w:szCs w:val="22"/>
          <w:lang w:val="es-ES"/>
        </w:rPr>
        <w:t>definida</w:t>
      </w:r>
      <w:r w:rsidRPr="004B3E32">
        <w:rPr>
          <w:rFonts w:ascii="Arial" w:hAnsi="Arial" w:cs="Arial"/>
          <w:szCs w:val="22"/>
          <w:lang w:val="es-ES"/>
        </w:rPr>
        <w:t xml:space="preserve"> a la población potencial y objetivo. </w:t>
      </w:r>
      <w:r w:rsidR="00F80A11" w:rsidRPr="004B3E32">
        <w:rPr>
          <w:rFonts w:ascii="Arial" w:hAnsi="Arial" w:cs="Arial"/>
          <w:szCs w:val="22"/>
          <w:lang w:val="es-ES"/>
        </w:rPr>
        <w:t>Estas poblaciones están cuantificadas y tienen plazos de actualización</w:t>
      </w:r>
      <w:r w:rsidR="006F643A" w:rsidRPr="004B3E32">
        <w:rPr>
          <w:rFonts w:ascii="Arial" w:hAnsi="Arial" w:cs="Arial"/>
          <w:szCs w:val="22"/>
          <w:lang w:val="es-ES"/>
        </w:rPr>
        <w:t xml:space="preserve"> sólo a nivel nacional, no existe información desagregada para el Estado de Yucatán. Por otro lado,</w:t>
      </w:r>
      <w:r w:rsidRPr="004B3E32">
        <w:rPr>
          <w:rFonts w:ascii="Arial" w:hAnsi="Arial" w:cs="Arial"/>
          <w:szCs w:val="22"/>
          <w:lang w:val="es-ES"/>
        </w:rPr>
        <w:t xml:space="preserve"> los apoyos que se financian con recursos estatales no tienen esta información disponible.</w:t>
      </w:r>
    </w:p>
    <w:p w14:paraId="74436381" w14:textId="77777777" w:rsidR="006F643A" w:rsidRPr="004B3E32" w:rsidRDefault="006F643A" w:rsidP="00504FA1">
      <w:pPr>
        <w:spacing w:line="360" w:lineRule="auto"/>
        <w:rPr>
          <w:rFonts w:ascii="Arial" w:hAnsi="Arial" w:cs="Arial"/>
          <w:szCs w:val="22"/>
          <w:lang w:val="es-ES"/>
        </w:rPr>
      </w:pPr>
      <w:r w:rsidRPr="004B3E32">
        <w:rPr>
          <w:rFonts w:ascii="Arial" w:hAnsi="Arial" w:cs="Arial"/>
          <w:szCs w:val="22"/>
          <w:lang w:val="es-ES"/>
        </w:rPr>
        <w:t>La MIR del Pp 098 menciona que la población objetivo del programa es “Población desempleada o subempleada de 16 años en adelante”</w:t>
      </w:r>
      <w:r w:rsidR="001B4688" w:rsidRPr="004B3E32">
        <w:rPr>
          <w:rFonts w:ascii="Arial" w:hAnsi="Arial" w:cs="Arial"/>
          <w:szCs w:val="22"/>
          <w:lang w:val="es-ES"/>
        </w:rPr>
        <w:t>. Sin embargo, cada uno de los apoyos y servicios del programa tiene una població</w:t>
      </w:r>
      <w:r w:rsidR="00DB3D7C" w:rsidRPr="004B3E32">
        <w:rPr>
          <w:rFonts w:ascii="Arial" w:hAnsi="Arial" w:cs="Arial"/>
          <w:szCs w:val="22"/>
          <w:lang w:val="es-ES"/>
        </w:rPr>
        <w:t>n programada a atender</w:t>
      </w:r>
      <w:r w:rsidR="000917E1" w:rsidRPr="004B3E32">
        <w:rPr>
          <w:rFonts w:ascii="Arial" w:hAnsi="Arial" w:cs="Arial"/>
          <w:szCs w:val="22"/>
          <w:lang w:val="es-ES"/>
        </w:rPr>
        <w:t xml:space="preserve"> de acuerdo a las UBP</w:t>
      </w:r>
      <w:r w:rsidR="00DB3D7C" w:rsidRPr="004B3E32">
        <w:rPr>
          <w:rFonts w:ascii="Arial" w:hAnsi="Arial" w:cs="Arial"/>
          <w:szCs w:val="22"/>
          <w:lang w:val="es-ES"/>
        </w:rPr>
        <w:t xml:space="preserve">: </w:t>
      </w:r>
    </w:p>
    <w:p w14:paraId="584D3C54"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Subprograma Bécate del Programa de Apoyo al Empleo:</w:t>
      </w:r>
      <w:r w:rsidRPr="004B3E32">
        <w:rPr>
          <w:rFonts w:ascii="Arial" w:eastAsiaTheme="minorHAnsi" w:hAnsi="Arial" w:cs="Arial"/>
          <w:szCs w:val="22"/>
          <w:lang w:val="es-ES"/>
        </w:rPr>
        <w:t xml:space="preserve"> Población desempleada y subempleada del Estado </w:t>
      </w:r>
    </w:p>
    <w:p w14:paraId="26105515"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Subprograma Fomento al Autoempleo del Programa de Apoyo al Empleo:</w:t>
      </w:r>
      <w:r w:rsidRPr="004B3E32">
        <w:rPr>
          <w:rFonts w:ascii="Arial" w:eastAsiaTheme="minorHAnsi" w:hAnsi="Arial" w:cs="Arial"/>
          <w:szCs w:val="22"/>
          <w:lang w:val="es-ES"/>
        </w:rPr>
        <w:t xml:space="preserve"> Población desempleada y subempleada del Estado </w:t>
      </w:r>
    </w:p>
    <w:p w14:paraId="5B9CD60D"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Subprograma Movilidad Laboral del Programa de Apoyo al Empleo:</w:t>
      </w:r>
      <w:r w:rsidRPr="004B3E32">
        <w:rPr>
          <w:rFonts w:ascii="Arial" w:eastAsiaTheme="minorHAnsi" w:hAnsi="Arial" w:cs="Arial"/>
          <w:szCs w:val="22"/>
          <w:lang w:val="es-ES"/>
        </w:rPr>
        <w:t xml:space="preserve"> Población desempleada y subempleada del Estado </w:t>
      </w:r>
    </w:p>
    <w:p w14:paraId="2ACC9F3E"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Subprograma Repatriados Trabajando del Programa de Apoyo al Empleo:</w:t>
      </w:r>
      <w:r w:rsidRPr="004B3E32">
        <w:rPr>
          <w:rFonts w:ascii="Arial" w:eastAsiaTheme="minorHAnsi" w:hAnsi="Arial" w:cs="Arial"/>
          <w:szCs w:val="22"/>
          <w:lang w:val="es-ES"/>
        </w:rPr>
        <w:t xml:space="preserve"> Población repatriada del Estado. </w:t>
      </w:r>
    </w:p>
    <w:p w14:paraId="0705E44B"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Becas de Capacitación en el Trabajo:</w:t>
      </w:r>
      <w:r w:rsidRPr="004B3E32">
        <w:rPr>
          <w:rFonts w:ascii="Arial" w:eastAsiaTheme="minorHAnsi" w:hAnsi="Arial" w:cs="Arial"/>
          <w:szCs w:val="22"/>
          <w:lang w:val="es-ES"/>
        </w:rPr>
        <w:t xml:space="preserve"> Sector Laboral </w:t>
      </w:r>
    </w:p>
    <w:p w14:paraId="0813D1C3"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Apoyos Económicos para la Capacitación:</w:t>
      </w:r>
      <w:r w:rsidRPr="004B3E32">
        <w:rPr>
          <w:rFonts w:ascii="Arial" w:eastAsiaTheme="minorHAnsi" w:hAnsi="Arial" w:cs="Arial"/>
          <w:szCs w:val="22"/>
          <w:lang w:val="es-ES"/>
        </w:rPr>
        <w:t xml:space="preserve"> Población desempleada y subempleada del Estado. </w:t>
      </w:r>
    </w:p>
    <w:p w14:paraId="7B62E85F" w14:textId="77777777" w:rsidR="00DB3D7C" w:rsidRPr="004B3E32" w:rsidRDefault="00DB3D7C" w:rsidP="00504FA1">
      <w:pPr>
        <w:pStyle w:val="ListParagraph"/>
        <w:numPr>
          <w:ilvl w:val="0"/>
          <w:numId w:val="12"/>
        </w:numPr>
        <w:spacing w:line="360" w:lineRule="auto"/>
        <w:rPr>
          <w:rFonts w:ascii="Arial" w:eastAsiaTheme="minorHAnsi" w:hAnsi="Arial" w:cs="Arial"/>
          <w:color w:val="000000"/>
          <w:szCs w:val="22"/>
          <w:lang w:val="es-ES"/>
        </w:rPr>
      </w:pPr>
      <w:r w:rsidRPr="004B3E32">
        <w:rPr>
          <w:rFonts w:ascii="Arial" w:eastAsiaTheme="minorHAnsi" w:hAnsi="Arial" w:cs="Arial"/>
          <w:b/>
          <w:szCs w:val="22"/>
          <w:lang w:val="es-ES"/>
        </w:rPr>
        <w:t>Apoyos para iniciativas de Ocupación:</w:t>
      </w:r>
      <w:r w:rsidRPr="004B3E32">
        <w:rPr>
          <w:rFonts w:ascii="Arial" w:eastAsiaTheme="minorHAnsi" w:hAnsi="Arial" w:cs="Arial"/>
          <w:szCs w:val="22"/>
          <w:lang w:val="es-ES"/>
        </w:rPr>
        <w:t xml:space="preserve"> Población desempleada y subempleada del Estado. </w:t>
      </w:r>
    </w:p>
    <w:p w14:paraId="1C79901B" w14:textId="77777777" w:rsidR="0043181C" w:rsidRPr="004B3E32" w:rsidRDefault="00DB3D7C" w:rsidP="00504FA1">
      <w:pPr>
        <w:spacing w:line="360" w:lineRule="auto"/>
        <w:rPr>
          <w:rFonts w:ascii="Arial" w:hAnsi="Arial" w:cs="Arial"/>
          <w:szCs w:val="22"/>
          <w:lang w:val="es-ES"/>
        </w:rPr>
      </w:pPr>
      <w:r w:rsidRPr="004B3E32">
        <w:rPr>
          <w:rFonts w:ascii="Arial" w:hAnsi="Arial" w:cs="Arial"/>
          <w:szCs w:val="22"/>
          <w:lang w:val="es-ES"/>
        </w:rPr>
        <w:t>Las</w:t>
      </w:r>
      <w:r w:rsidR="0043181C" w:rsidRPr="004B3E32">
        <w:rPr>
          <w:rFonts w:ascii="Arial" w:hAnsi="Arial" w:cs="Arial"/>
          <w:szCs w:val="22"/>
          <w:lang w:val="es-ES"/>
        </w:rPr>
        <w:t xml:space="preserve"> Becas de Capacitación en el Trabajo, es el único apoyo que se identificó que no coincide tanto con la población a la que se dirigen los demás apoyos como con el objetivo del Pp</w:t>
      </w:r>
      <w:r w:rsidRPr="004B3E32">
        <w:rPr>
          <w:rFonts w:ascii="Arial" w:hAnsi="Arial" w:cs="Arial"/>
          <w:szCs w:val="22"/>
          <w:lang w:val="es-ES"/>
        </w:rPr>
        <w:t xml:space="preserve"> 098.</w:t>
      </w:r>
      <w:r w:rsidR="00272172" w:rsidRPr="004B3E32">
        <w:rPr>
          <w:rFonts w:ascii="Arial" w:hAnsi="Arial" w:cs="Arial"/>
          <w:szCs w:val="22"/>
          <w:lang w:val="es-ES"/>
        </w:rPr>
        <w:t xml:space="preserve"> </w:t>
      </w:r>
      <w:r w:rsidR="00272172" w:rsidRPr="004B3E32">
        <w:rPr>
          <w:rFonts w:ascii="Arial" w:hAnsi="Arial" w:cs="Arial"/>
          <w:szCs w:val="22"/>
          <w:lang w:val="es-ES"/>
        </w:rPr>
        <w:lastRenderedPageBreak/>
        <w:t xml:space="preserve">De acuerdo a la Evaluación de Diseño 2016 del Pp 098, la recomendación </w:t>
      </w:r>
      <w:r w:rsidR="009A7F30" w:rsidRPr="004B3E32">
        <w:rPr>
          <w:rFonts w:ascii="Arial" w:hAnsi="Arial" w:cs="Arial"/>
          <w:szCs w:val="22"/>
          <w:lang w:val="es-ES"/>
        </w:rPr>
        <w:t xml:space="preserve">se dirigió a colocar este apoyo dentro de otro programa </w:t>
      </w:r>
      <w:r w:rsidR="006D0096" w:rsidRPr="004B3E32">
        <w:rPr>
          <w:rFonts w:ascii="Arial" w:hAnsi="Arial" w:cs="Arial"/>
          <w:szCs w:val="22"/>
          <w:lang w:val="es-ES"/>
        </w:rPr>
        <w:t xml:space="preserve">de la administración estatal </w:t>
      </w:r>
      <w:r w:rsidR="009A7F30" w:rsidRPr="004B3E32">
        <w:rPr>
          <w:rFonts w:ascii="Arial" w:hAnsi="Arial" w:cs="Arial"/>
          <w:szCs w:val="22"/>
          <w:lang w:val="es-ES"/>
        </w:rPr>
        <w:t>al que estuviera mejor alineado</w:t>
      </w:r>
      <w:r w:rsidR="00CB05F5" w:rsidRPr="004B3E32">
        <w:rPr>
          <w:rStyle w:val="FootnoteReference"/>
          <w:rFonts w:ascii="Arial" w:hAnsi="Arial" w:cs="Arial"/>
          <w:szCs w:val="22"/>
          <w:lang w:val="es-ES"/>
        </w:rPr>
        <w:footnoteReference w:id="5"/>
      </w:r>
      <w:r w:rsidR="009A7F30" w:rsidRPr="004B3E32">
        <w:rPr>
          <w:rFonts w:ascii="Arial" w:hAnsi="Arial" w:cs="Arial"/>
          <w:szCs w:val="22"/>
          <w:lang w:val="es-ES"/>
        </w:rPr>
        <w:t>.</w:t>
      </w:r>
    </w:p>
    <w:p w14:paraId="7E9A1E91" w14:textId="77777777" w:rsidR="00161BC3" w:rsidRPr="004B3E32" w:rsidRDefault="00161BC3" w:rsidP="00504FA1">
      <w:pPr>
        <w:spacing w:line="360" w:lineRule="auto"/>
        <w:rPr>
          <w:rFonts w:ascii="Arial" w:hAnsi="Arial" w:cs="Arial"/>
          <w:szCs w:val="22"/>
          <w:lang w:val="es-ES"/>
        </w:rPr>
      </w:pPr>
      <w:r w:rsidRPr="004B3E32">
        <w:rPr>
          <w:rFonts w:ascii="Arial" w:hAnsi="Arial" w:cs="Arial"/>
          <w:szCs w:val="22"/>
          <w:lang w:val="es-ES"/>
        </w:rPr>
        <w:t xml:space="preserve">De </w:t>
      </w:r>
      <w:r w:rsidR="004B3E32" w:rsidRPr="004B3E32">
        <w:rPr>
          <w:rFonts w:ascii="Arial" w:hAnsi="Arial" w:cs="Arial"/>
          <w:szCs w:val="22"/>
          <w:lang w:val="es-ES"/>
        </w:rPr>
        <w:t>acuerdo</w:t>
      </w:r>
      <w:r w:rsidRPr="004B3E32">
        <w:rPr>
          <w:rFonts w:ascii="Arial" w:hAnsi="Arial" w:cs="Arial"/>
          <w:szCs w:val="22"/>
          <w:lang w:val="es-ES"/>
        </w:rPr>
        <w:t xml:space="preserve"> a las UBP de Pp 098, la pob</w:t>
      </w:r>
      <w:r w:rsidR="00387035" w:rsidRPr="004B3E32">
        <w:rPr>
          <w:rFonts w:ascii="Arial" w:hAnsi="Arial" w:cs="Arial"/>
          <w:szCs w:val="22"/>
          <w:lang w:val="es-ES"/>
        </w:rPr>
        <w:t xml:space="preserve">lación programada a atender se </w:t>
      </w:r>
      <w:r w:rsidR="00F668A6" w:rsidRPr="004B3E32">
        <w:rPr>
          <w:rFonts w:ascii="Arial" w:hAnsi="Arial" w:cs="Arial"/>
          <w:szCs w:val="22"/>
          <w:lang w:val="es-ES"/>
        </w:rPr>
        <w:t xml:space="preserve">cuantifica </w:t>
      </w:r>
      <w:r w:rsidR="00387035" w:rsidRPr="004B3E32">
        <w:rPr>
          <w:rFonts w:ascii="Arial" w:hAnsi="Arial" w:cs="Arial"/>
          <w:szCs w:val="22"/>
          <w:lang w:val="es-ES"/>
        </w:rPr>
        <w:t>por el tipo de apoyo de acuerdo a la siguiente tabla:</w:t>
      </w:r>
    </w:p>
    <w:p w14:paraId="79939ACE" w14:textId="77777777" w:rsidR="00387035" w:rsidRPr="004B3E32" w:rsidRDefault="00954ECC" w:rsidP="00954ECC">
      <w:pPr>
        <w:jc w:val="center"/>
        <w:rPr>
          <w:rFonts w:ascii="Arial" w:hAnsi="Arial" w:cs="Arial"/>
          <w:szCs w:val="22"/>
          <w:lang w:val="es-ES"/>
        </w:rPr>
      </w:pPr>
      <w:bookmarkStart w:id="18" w:name="_Toc497749662"/>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6</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Población programada a atender del Pp 098 para 2016</w:t>
      </w:r>
      <w:bookmarkEnd w:id="18"/>
    </w:p>
    <w:tbl>
      <w:tblPr>
        <w:tblStyle w:val="TableGrid"/>
        <w:tblW w:w="0" w:type="auto"/>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675"/>
        <w:gridCol w:w="2305"/>
      </w:tblGrid>
      <w:tr w:rsidR="00262842" w:rsidRPr="004B3E32" w14:paraId="029C7B3A" w14:textId="77777777" w:rsidTr="00DF4391">
        <w:trPr>
          <w:jc w:val="center"/>
        </w:trPr>
        <w:tc>
          <w:tcPr>
            <w:tcW w:w="4675" w:type="dxa"/>
            <w:shd w:val="clear" w:color="auto" w:fill="1F4E79" w:themeFill="accent5" w:themeFillShade="80"/>
          </w:tcPr>
          <w:p w14:paraId="2EA6D409" w14:textId="77777777" w:rsidR="00387035" w:rsidRPr="004B3E32" w:rsidRDefault="00262842" w:rsidP="00262842">
            <w:pPr>
              <w:jc w:val="center"/>
              <w:rPr>
                <w:rFonts w:ascii="Arial" w:hAnsi="Arial" w:cs="Arial"/>
                <w:color w:val="FFFFFF" w:themeColor="background1"/>
                <w:sz w:val="20"/>
                <w:szCs w:val="20"/>
                <w:lang w:val="es-ES"/>
              </w:rPr>
            </w:pPr>
            <w:r w:rsidRPr="004B3E32">
              <w:rPr>
                <w:rFonts w:ascii="Arial" w:hAnsi="Arial" w:cs="Arial"/>
                <w:color w:val="FFFFFF" w:themeColor="background1"/>
                <w:sz w:val="20"/>
                <w:szCs w:val="20"/>
                <w:lang w:val="es-ES"/>
              </w:rPr>
              <w:t>Apoyo o servicio</w:t>
            </w:r>
          </w:p>
        </w:tc>
        <w:tc>
          <w:tcPr>
            <w:tcW w:w="2305" w:type="dxa"/>
            <w:shd w:val="clear" w:color="auto" w:fill="1F4E79" w:themeFill="accent5" w:themeFillShade="80"/>
          </w:tcPr>
          <w:p w14:paraId="51213935" w14:textId="77777777" w:rsidR="00387035" w:rsidRPr="004B3E32" w:rsidRDefault="00262842" w:rsidP="00262842">
            <w:pPr>
              <w:jc w:val="center"/>
              <w:rPr>
                <w:rFonts w:ascii="Arial" w:hAnsi="Arial" w:cs="Arial"/>
                <w:color w:val="FFFFFF" w:themeColor="background1"/>
                <w:sz w:val="20"/>
                <w:szCs w:val="20"/>
                <w:lang w:val="es-ES"/>
              </w:rPr>
            </w:pPr>
            <w:r w:rsidRPr="004B3E32">
              <w:rPr>
                <w:rFonts w:ascii="Arial" w:hAnsi="Arial" w:cs="Arial"/>
                <w:color w:val="FFFFFF" w:themeColor="background1"/>
                <w:sz w:val="20"/>
                <w:szCs w:val="20"/>
                <w:lang w:val="es-ES"/>
              </w:rPr>
              <w:t>Total de población programa</w:t>
            </w:r>
            <w:r w:rsidR="00255F53" w:rsidRPr="004B3E32">
              <w:rPr>
                <w:rFonts w:ascii="Arial" w:hAnsi="Arial" w:cs="Arial"/>
                <w:color w:val="FFFFFF" w:themeColor="background1"/>
                <w:sz w:val="20"/>
                <w:szCs w:val="20"/>
                <w:lang w:val="es-ES"/>
              </w:rPr>
              <w:t>da</w:t>
            </w:r>
            <w:r w:rsidRPr="004B3E32">
              <w:rPr>
                <w:rFonts w:ascii="Arial" w:hAnsi="Arial" w:cs="Arial"/>
                <w:color w:val="FFFFFF" w:themeColor="background1"/>
                <w:sz w:val="20"/>
                <w:szCs w:val="20"/>
                <w:lang w:val="es-ES"/>
              </w:rPr>
              <w:t xml:space="preserve"> a atender</w:t>
            </w:r>
          </w:p>
        </w:tc>
      </w:tr>
      <w:tr w:rsidR="00387035" w:rsidRPr="004B3E32" w14:paraId="04B635E5" w14:textId="77777777" w:rsidTr="00DF4391">
        <w:trPr>
          <w:jc w:val="center"/>
        </w:trPr>
        <w:tc>
          <w:tcPr>
            <w:tcW w:w="4675" w:type="dxa"/>
          </w:tcPr>
          <w:p w14:paraId="483012CC"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Subprograma Bécate del PAE</w:t>
            </w:r>
          </w:p>
        </w:tc>
        <w:tc>
          <w:tcPr>
            <w:tcW w:w="2305" w:type="dxa"/>
          </w:tcPr>
          <w:p w14:paraId="774DF4D3" w14:textId="77777777" w:rsidR="00387035" w:rsidRPr="004B3E32" w:rsidRDefault="00387035" w:rsidP="00262842">
            <w:pPr>
              <w:jc w:val="center"/>
              <w:rPr>
                <w:rFonts w:ascii="Arial" w:hAnsi="Arial" w:cs="Arial"/>
                <w:sz w:val="20"/>
                <w:szCs w:val="20"/>
                <w:lang w:val="es-ES"/>
              </w:rPr>
            </w:pPr>
            <w:r w:rsidRPr="004B3E32">
              <w:rPr>
                <w:rFonts w:ascii="Arial" w:hAnsi="Arial" w:cs="Arial"/>
                <w:sz w:val="20"/>
                <w:szCs w:val="20"/>
                <w:lang w:val="es-ES"/>
              </w:rPr>
              <w:t>5200</w:t>
            </w:r>
          </w:p>
        </w:tc>
      </w:tr>
      <w:tr w:rsidR="00387035" w:rsidRPr="004B3E32" w14:paraId="52734294" w14:textId="77777777" w:rsidTr="00DF4391">
        <w:trPr>
          <w:jc w:val="center"/>
        </w:trPr>
        <w:tc>
          <w:tcPr>
            <w:tcW w:w="4675" w:type="dxa"/>
          </w:tcPr>
          <w:p w14:paraId="5D3E53C1"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Subprograma Fomento al Autoempleo del PAE</w:t>
            </w:r>
          </w:p>
        </w:tc>
        <w:tc>
          <w:tcPr>
            <w:tcW w:w="2305" w:type="dxa"/>
          </w:tcPr>
          <w:p w14:paraId="3B1FEA7B" w14:textId="77777777" w:rsidR="00387035" w:rsidRPr="004B3E32" w:rsidRDefault="00387035" w:rsidP="00262842">
            <w:pPr>
              <w:jc w:val="center"/>
              <w:rPr>
                <w:rFonts w:ascii="Arial" w:hAnsi="Arial" w:cs="Arial"/>
                <w:sz w:val="20"/>
                <w:szCs w:val="20"/>
                <w:lang w:val="es-ES"/>
              </w:rPr>
            </w:pPr>
            <w:r w:rsidRPr="004B3E32">
              <w:rPr>
                <w:rFonts w:ascii="Arial" w:hAnsi="Arial" w:cs="Arial"/>
                <w:sz w:val="20"/>
                <w:szCs w:val="20"/>
                <w:lang w:val="es-ES"/>
              </w:rPr>
              <w:t>280</w:t>
            </w:r>
          </w:p>
        </w:tc>
      </w:tr>
      <w:tr w:rsidR="00387035" w:rsidRPr="004B3E32" w14:paraId="5B7F2AB9" w14:textId="77777777" w:rsidTr="00DF4391">
        <w:trPr>
          <w:jc w:val="center"/>
        </w:trPr>
        <w:tc>
          <w:tcPr>
            <w:tcW w:w="4675" w:type="dxa"/>
          </w:tcPr>
          <w:p w14:paraId="2ACE1610"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Subprograma Movilidad Laboral del PAE</w:t>
            </w:r>
          </w:p>
        </w:tc>
        <w:tc>
          <w:tcPr>
            <w:tcW w:w="2305" w:type="dxa"/>
          </w:tcPr>
          <w:p w14:paraId="3F3125AD" w14:textId="77777777" w:rsidR="00387035" w:rsidRPr="004B3E32" w:rsidRDefault="00387035" w:rsidP="00262842">
            <w:pPr>
              <w:jc w:val="center"/>
              <w:rPr>
                <w:rFonts w:ascii="Arial" w:hAnsi="Arial" w:cs="Arial"/>
                <w:sz w:val="20"/>
                <w:szCs w:val="20"/>
                <w:lang w:val="es-ES"/>
              </w:rPr>
            </w:pPr>
            <w:r w:rsidRPr="004B3E32">
              <w:rPr>
                <w:rFonts w:ascii="Arial" w:hAnsi="Arial" w:cs="Arial"/>
                <w:sz w:val="20"/>
                <w:szCs w:val="20"/>
                <w:lang w:val="es-ES"/>
              </w:rPr>
              <w:t>595</w:t>
            </w:r>
          </w:p>
        </w:tc>
      </w:tr>
      <w:tr w:rsidR="00387035" w:rsidRPr="004B3E32" w14:paraId="6EA89EF5" w14:textId="77777777" w:rsidTr="00DF4391">
        <w:trPr>
          <w:jc w:val="center"/>
        </w:trPr>
        <w:tc>
          <w:tcPr>
            <w:tcW w:w="4675" w:type="dxa"/>
          </w:tcPr>
          <w:p w14:paraId="3896E2FC"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Subprograma Repatriados Trabajando del PAE</w:t>
            </w:r>
          </w:p>
        </w:tc>
        <w:tc>
          <w:tcPr>
            <w:tcW w:w="2305" w:type="dxa"/>
          </w:tcPr>
          <w:p w14:paraId="0F8EA6FB" w14:textId="77777777" w:rsidR="00387035" w:rsidRPr="004B3E32" w:rsidRDefault="00387035" w:rsidP="00262842">
            <w:pPr>
              <w:jc w:val="center"/>
              <w:rPr>
                <w:rFonts w:ascii="Arial" w:hAnsi="Arial" w:cs="Arial"/>
                <w:sz w:val="20"/>
                <w:szCs w:val="20"/>
                <w:lang w:val="es-ES"/>
              </w:rPr>
            </w:pPr>
            <w:r w:rsidRPr="004B3E32">
              <w:rPr>
                <w:rFonts w:ascii="Arial" w:hAnsi="Arial" w:cs="Arial"/>
                <w:sz w:val="20"/>
                <w:szCs w:val="20"/>
                <w:lang w:val="es-ES"/>
              </w:rPr>
              <w:t>10</w:t>
            </w:r>
          </w:p>
        </w:tc>
      </w:tr>
      <w:tr w:rsidR="00387035" w:rsidRPr="004B3E32" w14:paraId="79EE5D73" w14:textId="77777777" w:rsidTr="00DF4391">
        <w:trPr>
          <w:jc w:val="center"/>
        </w:trPr>
        <w:tc>
          <w:tcPr>
            <w:tcW w:w="4675" w:type="dxa"/>
          </w:tcPr>
          <w:p w14:paraId="55E70A8C"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Becas de Capacitación en el Trabajo</w:t>
            </w:r>
          </w:p>
        </w:tc>
        <w:tc>
          <w:tcPr>
            <w:tcW w:w="2305" w:type="dxa"/>
          </w:tcPr>
          <w:p w14:paraId="1B8C8C48" w14:textId="77777777" w:rsidR="00387035" w:rsidRPr="004B3E32" w:rsidRDefault="00387035" w:rsidP="00262842">
            <w:pPr>
              <w:jc w:val="center"/>
              <w:rPr>
                <w:rFonts w:ascii="Arial" w:hAnsi="Arial" w:cs="Arial"/>
                <w:sz w:val="20"/>
                <w:szCs w:val="20"/>
                <w:lang w:val="es-ES"/>
              </w:rPr>
            </w:pPr>
            <w:r w:rsidRPr="004B3E32">
              <w:rPr>
                <w:rFonts w:ascii="Arial" w:hAnsi="Arial" w:cs="Arial"/>
                <w:sz w:val="20"/>
                <w:szCs w:val="20"/>
                <w:lang w:val="es-ES"/>
              </w:rPr>
              <w:t>700</w:t>
            </w:r>
          </w:p>
        </w:tc>
      </w:tr>
      <w:tr w:rsidR="00387035" w:rsidRPr="004B3E32" w14:paraId="0E9865FB" w14:textId="77777777" w:rsidTr="00DF4391">
        <w:trPr>
          <w:jc w:val="center"/>
        </w:trPr>
        <w:tc>
          <w:tcPr>
            <w:tcW w:w="4675" w:type="dxa"/>
          </w:tcPr>
          <w:p w14:paraId="488406ED"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Apoyos Económicos para la Capacitación</w:t>
            </w:r>
          </w:p>
        </w:tc>
        <w:tc>
          <w:tcPr>
            <w:tcW w:w="2305" w:type="dxa"/>
          </w:tcPr>
          <w:p w14:paraId="0C0A9F92" w14:textId="77777777" w:rsidR="00387035" w:rsidRPr="004B3E32" w:rsidRDefault="00262842" w:rsidP="00262842">
            <w:pPr>
              <w:jc w:val="center"/>
              <w:rPr>
                <w:rFonts w:ascii="Arial" w:hAnsi="Arial" w:cs="Arial"/>
                <w:sz w:val="20"/>
                <w:szCs w:val="20"/>
                <w:lang w:val="es-ES"/>
              </w:rPr>
            </w:pPr>
            <w:r w:rsidRPr="004B3E32">
              <w:rPr>
                <w:rFonts w:ascii="Arial" w:hAnsi="Arial" w:cs="Arial"/>
                <w:sz w:val="20"/>
                <w:szCs w:val="20"/>
                <w:lang w:val="es-ES"/>
              </w:rPr>
              <w:t>1500</w:t>
            </w:r>
          </w:p>
        </w:tc>
      </w:tr>
      <w:tr w:rsidR="00387035" w:rsidRPr="004B3E32" w14:paraId="71DA884F" w14:textId="77777777" w:rsidTr="00DF4391">
        <w:trPr>
          <w:jc w:val="center"/>
        </w:trPr>
        <w:tc>
          <w:tcPr>
            <w:tcW w:w="4675" w:type="dxa"/>
          </w:tcPr>
          <w:p w14:paraId="078CFBAB" w14:textId="77777777" w:rsidR="00387035" w:rsidRPr="004B3E32" w:rsidRDefault="00387035" w:rsidP="0093725F">
            <w:pPr>
              <w:rPr>
                <w:rFonts w:ascii="Arial" w:hAnsi="Arial" w:cs="Arial"/>
                <w:sz w:val="20"/>
                <w:szCs w:val="20"/>
                <w:lang w:val="es-ES"/>
              </w:rPr>
            </w:pPr>
            <w:r w:rsidRPr="004B3E32">
              <w:rPr>
                <w:rFonts w:ascii="Arial" w:hAnsi="Arial" w:cs="Arial"/>
                <w:sz w:val="20"/>
                <w:szCs w:val="20"/>
                <w:lang w:val="es-ES"/>
              </w:rPr>
              <w:t>Apoyos para Iniciativas de Ocupación</w:t>
            </w:r>
          </w:p>
        </w:tc>
        <w:tc>
          <w:tcPr>
            <w:tcW w:w="2305" w:type="dxa"/>
          </w:tcPr>
          <w:p w14:paraId="469F8C6A" w14:textId="77777777" w:rsidR="00387035" w:rsidRPr="004B3E32" w:rsidRDefault="00262842" w:rsidP="00262842">
            <w:pPr>
              <w:jc w:val="center"/>
              <w:rPr>
                <w:rFonts w:ascii="Arial" w:hAnsi="Arial" w:cs="Arial"/>
                <w:sz w:val="20"/>
                <w:szCs w:val="20"/>
                <w:lang w:val="es-ES"/>
              </w:rPr>
            </w:pPr>
            <w:r w:rsidRPr="004B3E32">
              <w:rPr>
                <w:rFonts w:ascii="Arial" w:hAnsi="Arial" w:cs="Arial"/>
                <w:sz w:val="20"/>
                <w:szCs w:val="20"/>
                <w:lang w:val="es-ES"/>
              </w:rPr>
              <w:t>65</w:t>
            </w:r>
          </w:p>
        </w:tc>
      </w:tr>
    </w:tbl>
    <w:p w14:paraId="67AC3BAD" w14:textId="77777777" w:rsidR="0043181C" w:rsidRPr="004B3E32" w:rsidRDefault="006D21F2" w:rsidP="006D21F2">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las UBP 2016</w:t>
      </w:r>
    </w:p>
    <w:p w14:paraId="557A5B26"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5207B1F2" w14:textId="77777777" w:rsidR="00133AA1" w:rsidRPr="004B3E32" w:rsidRDefault="00133AA1">
      <w:pPr>
        <w:spacing w:before="0" w:beforeAutospacing="0" w:after="0" w:afterAutospacing="0" w:line="240" w:lineRule="auto"/>
        <w:jc w:val="left"/>
        <w:rPr>
          <w:rFonts w:ascii="Arial" w:hAnsi="Arial" w:cs="Arial"/>
          <w:b/>
          <w:bCs/>
          <w:szCs w:val="22"/>
          <w:lang w:val="es-ES"/>
        </w:rPr>
      </w:pPr>
      <w:r w:rsidRPr="004B3E32">
        <w:rPr>
          <w:rFonts w:ascii="Arial" w:hAnsi="Arial" w:cs="Arial"/>
          <w:b/>
          <w:szCs w:val="22"/>
          <w:lang w:val="es-ES"/>
        </w:rPr>
        <w:br w:type="page"/>
      </w:r>
    </w:p>
    <w:p w14:paraId="0C427565" w14:textId="77777777" w:rsidR="00385984" w:rsidRPr="004B3E32" w:rsidRDefault="00385984" w:rsidP="00385984">
      <w:pPr>
        <w:pStyle w:val="Heading4"/>
        <w:spacing w:before="100" w:after="100"/>
        <w:rPr>
          <w:rFonts w:ascii="Arial" w:hAnsi="Arial" w:cs="Arial"/>
          <w:b/>
          <w:lang w:val="es-ES"/>
        </w:rPr>
      </w:pPr>
      <w:r w:rsidRPr="004B3E32">
        <w:rPr>
          <w:rFonts w:ascii="Arial" w:hAnsi="Arial" w:cs="Arial"/>
          <w:b/>
          <w:lang w:val="es-ES"/>
        </w:rPr>
        <w:lastRenderedPageBreak/>
        <w:t>¿En qué medida el Programa está cubriendo (atendiendo con sus bienes y servicios) a la población que se propusieron atender (población objetivo</w:t>
      </w:r>
      <w:r w:rsidR="004B3E32" w:rsidRPr="004B3E32">
        <w:rPr>
          <w:rFonts w:ascii="Arial" w:hAnsi="Arial" w:cs="Arial"/>
          <w:b/>
          <w:lang w:val="es-ES"/>
        </w:rPr>
        <w:t>)?</w:t>
      </w:r>
    </w:p>
    <w:p w14:paraId="6C9E6D6B" w14:textId="77777777" w:rsidR="00385984" w:rsidRPr="004B3E32" w:rsidRDefault="00DA15F2" w:rsidP="00504FA1">
      <w:pPr>
        <w:spacing w:line="360" w:lineRule="auto"/>
        <w:rPr>
          <w:rFonts w:ascii="Arial" w:hAnsi="Arial" w:cs="Arial"/>
          <w:szCs w:val="22"/>
          <w:lang w:val="es-ES"/>
        </w:rPr>
      </w:pPr>
      <w:r w:rsidRPr="004B3E32">
        <w:rPr>
          <w:rFonts w:ascii="Arial" w:hAnsi="Arial" w:cs="Arial"/>
          <w:szCs w:val="22"/>
          <w:lang w:val="es-ES"/>
        </w:rPr>
        <w:t>No existe información suficiente disponible para contestar esta pregunta</w:t>
      </w:r>
      <w:r w:rsidR="002F21C7" w:rsidRPr="004B3E32">
        <w:rPr>
          <w:rFonts w:ascii="Arial" w:hAnsi="Arial" w:cs="Arial"/>
          <w:szCs w:val="22"/>
          <w:lang w:val="es-ES"/>
        </w:rPr>
        <w:t>. El programa cuenta con información de la poblaci</w:t>
      </w:r>
      <w:r w:rsidR="00977391" w:rsidRPr="004B3E32">
        <w:rPr>
          <w:rFonts w:ascii="Arial" w:hAnsi="Arial" w:cs="Arial"/>
          <w:szCs w:val="22"/>
          <w:lang w:val="es-ES"/>
        </w:rPr>
        <w:t>ón programada a atender a través de cada uno de los apoyos</w:t>
      </w:r>
      <w:r w:rsidR="00540ECB" w:rsidRPr="004B3E32">
        <w:rPr>
          <w:rFonts w:ascii="Arial" w:hAnsi="Arial" w:cs="Arial"/>
          <w:szCs w:val="22"/>
          <w:lang w:val="es-ES"/>
        </w:rPr>
        <w:t xml:space="preserve"> que se ofrecen</w:t>
      </w:r>
      <w:r w:rsidR="00AC3A1C" w:rsidRPr="004B3E32">
        <w:rPr>
          <w:rFonts w:ascii="Arial" w:hAnsi="Arial" w:cs="Arial"/>
          <w:szCs w:val="22"/>
          <w:lang w:val="es-ES"/>
        </w:rPr>
        <w:t xml:space="preserve"> en las UBP</w:t>
      </w:r>
      <w:r w:rsidR="00540ECB" w:rsidRPr="004B3E32">
        <w:rPr>
          <w:rFonts w:ascii="Arial" w:hAnsi="Arial" w:cs="Arial"/>
          <w:szCs w:val="22"/>
          <w:lang w:val="es-ES"/>
        </w:rPr>
        <w:t xml:space="preserve"> y con información estadística del programa presupuestario dentro de la Cuenta Pública </w:t>
      </w:r>
      <w:r w:rsidR="006D0096" w:rsidRPr="004B3E32">
        <w:rPr>
          <w:rFonts w:ascii="Arial" w:hAnsi="Arial" w:cs="Arial"/>
          <w:szCs w:val="22"/>
          <w:lang w:val="es-ES"/>
        </w:rPr>
        <w:t xml:space="preserve">2016 </w:t>
      </w:r>
      <w:r w:rsidR="00540ECB" w:rsidRPr="004B3E32">
        <w:rPr>
          <w:rFonts w:ascii="Arial" w:hAnsi="Arial" w:cs="Arial"/>
          <w:szCs w:val="22"/>
          <w:lang w:val="es-ES"/>
        </w:rPr>
        <w:t>que hace referencia a la población benefici</w:t>
      </w:r>
      <w:r w:rsidR="00184EAD" w:rsidRPr="004B3E32">
        <w:rPr>
          <w:rFonts w:ascii="Arial" w:hAnsi="Arial" w:cs="Arial"/>
          <w:szCs w:val="22"/>
          <w:lang w:val="es-ES"/>
        </w:rPr>
        <w:t>ada por el programa. Sin embargo, la información se reporta en diferentes conceptos</w:t>
      </w:r>
      <w:r w:rsidR="00B95A5A" w:rsidRPr="004B3E32">
        <w:rPr>
          <w:rFonts w:ascii="Arial" w:hAnsi="Arial" w:cs="Arial"/>
          <w:szCs w:val="22"/>
          <w:lang w:val="es-ES"/>
        </w:rPr>
        <w:t xml:space="preserve"> en cada uno de los casos anteriores</w:t>
      </w:r>
      <w:r w:rsidR="00184EAD" w:rsidRPr="004B3E32">
        <w:rPr>
          <w:rFonts w:ascii="Arial" w:hAnsi="Arial" w:cs="Arial"/>
          <w:szCs w:val="22"/>
          <w:lang w:val="es-ES"/>
        </w:rPr>
        <w:t xml:space="preserve"> por lo que no es posible </w:t>
      </w:r>
      <w:r w:rsidR="00B95A5A" w:rsidRPr="004B3E32">
        <w:rPr>
          <w:rFonts w:ascii="Arial" w:hAnsi="Arial" w:cs="Arial"/>
          <w:szCs w:val="22"/>
          <w:lang w:val="es-ES"/>
        </w:rPr>
        <w:t>establecer la relación</w:t>
      </w:r>
      <w:r w:rsidR="005F714A" w:rsidRPr="004B3E32">
        <w:rPr>
          <w:rFonts w:ascii="Arial" w:hAnsi="Arial" w:cs="Arial"/>
          <w:szCs w:val="22"/>
          <w:lang w:val="es-ES"/>
        </w:rPr>
        <w:t xml:space="preserve"> directa</w:t>
      </w:r>
      <w:r w:rsidR="00B95A5A" w:rsidRPr="004B3E32">
        <w:rPr>
          <w:rFonts w:ascii="Arial" w:hAnsi="Arial" w:cs="Arial"/>
          <w:szCs w:val="22"/>
          <w:lang w:val="es-ES"/>
        </w:rPr>
        <w:t xml:space="preserve"> y realizar una posterior comparación de los datos.</w:t>
      </w:r>
    </w:p>
    <w:p w14:paraId="14D897E3" w14:textId="77777777" w:rsidR="00693EEA" w:rsidRPr="004B3E32" w:rsidRDefault="001E0D93" w:rsidP="00504FA1">
      <w:pPr>
        <w:spacing w:line="360" w:lineRule="auto"/>
        <w:rPr>
          <w:rFonts w:ascii="Arial" w:hAnsi="Arial" w:cs="Arial"/>
          <w:szCs w:val="22"/>
          <w:lang w:val="es-ES"/>
        </w:rPr>
      </w:pPr>
      <w:r w:rsidRPr="004B3E32">
        <w:rPr>
          <w:rFonts w:ascii="Arial" w:hAnsi="Arial" w:cs="Arial"/>
          <w:szCs w:val="22"/>
          <w:lang w:val="es-ES"/>
        </w:rPr>
        <w:t xml:space="preserve">En la </w:t>
      </w:r>
      <w:r w:rsidR="00FD76D0" w:rsidRPr="004B3E32">
        <w:rPr>
          <w:rFonts w:ascii="Arial" w:hAnsi="Arial" w:cs="Arial"/>
          <w:szCs w:val="22"/>
          <w:lang w:val="es-ES"/>
        </w:rPr>
        <w:t>T</w:t>
      </w:r>
      <w:r w:rsidRPr="004B3E32">
        <w:rPr>
          <w:rFonts w:ascii="Arial" w:hAnsi="Arial" w:cs="Arial"/>
          <w:szCs w:val="22"/>
          <w:lang w:val="es-ES"/>
        </w:rPr>
        <w:t xml:space="preserve">abla </w:t>
      </w:r>
      <w:r w:rsidR="003E4264" w:rsidRPr="004B3E32">
        <w:rPr>
          <w:rFonts w:ascii="Arial" w:hAnsi="Arial" w:cs="Arial"/>
          <w:szCs w:val="22"/>
          <w:lang w:val="es-ES"/>
        </w:rPr>
        <w:t>7</w:t>
      </w:r>
      <w:r w:rsidR="00693EEA" w:rsidRPr="004B3E32">
        <w:rPr>
          <w:rFonts w:ascii="Arial" w:hAnsi="Arial" w:cs="Arial"/>
          <w:szCs w:val="22"/>
          <w:lang w:val="es-ES"/>
        </w:rPr>
        <w:t xml:space="preserve"> se muestra la información de la Cuenta Pública 2016 de los apoyos otorgados a través del Pp 098. En esta se incluyen los apoyos que se financian con recursos estatales como aquellos que son parte de los subprogramas del PAE.</w:t>
      </w:r>
    </w:p>
    <w:p w14:paraId="5447963D" w14:textId="7B27D2AD" w:rsidR="00977391" w:rsidRPr="004B3E32" w:rsidRDefault="00954ECC" w:rsidP="00954ECC">
      <w:pPr>
        <w:jc w:val="center"/>
        <w:rPr>
          <w:rFonts w:ascii="Arial" w:hAnsi="Arial" w:cs="Arial"/>
          <w:szCs w:val="22"/>
          <w:lang w:val="es-ES"/>
        </w:rPr>
      </w:pPr>
      <w:bookmarkStart w:id="19" w:name="_Toc497749663"/>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7</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Apoyos otorgados en 2016 a través del Pp 098</w:t>
      </w:r>
      <w:r w:rsidR="004D3222">
        <w:rPr>
          <w:rStyle w:val="FootnoteReference"/>
          <w:rFonts w:ascii="Arial" w:hAnsi="Arial" w:cs="Arial"/>
          <w:szCs w:val="22"/>
          <w:lang w:val="es-ES"/>
        </w:rPr>
        <w:footnoteReference w:id="6"/>
      </w:r>
      <w:bookmarkEnd w:id="19"/>
    </w:p>
    <w:tbl>
      <w:tblPr>
        <w:tblW w:w="8180"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6791"/>
        <w:gridCol w:w="1389"/>
      </w:tblGrid>
      <w:tr w:rsidR="006D21F2" w:rsidRPr="004B3E32" w14:paraId="60202B3A" w14:textId="77777777" w:rsidTr="00DF4391">
        <w:trPr>
          <w:trHeight w:val="320"/>
          <w:jc w:val="center"/>
        </w:trPr>
        <w:tc>
          <w:tcPr>
            <w:tcW w:w="6791" w:type="dxa"/>
            <w:shd w:val="clear" w:color="auto" w:fill="1F4E79" w:themeFill="accent5" w:themeFillShade="80"/>
            <w:noWrap/>
            <w:vAlign w:val="center"/>
            <w:hideMark/>
          </w:tcPr>
          <w:p w14:paraId="595B7388" w14:textId="77777777" w:rsidR="009415B4" w:rsidRPr="004B3E32" w:rsidRDefault="009415B4" w:rsidP="009415B4">
            <w:pPr>
              <w:spacing w:before="0" w:beforeAutospacing="0" w:after="0" w:afterAutospacing="0" w:line="240" w:lineRule="auto"/>
              <w:jc w:val="center"/>
              <w:rPr>
                <w:rFonts w:ascii="Arial" w:eastAsia="Times New Roman" w:hAnsi="Arial" w:cs="Arial"/>
                <w:color w:val="FFFFFF" w:themeColor="background1"/>
                <w:sz w:val="20"/>
                <w:szCs w:val="20"/>
                <w:lang w:val="es-ES"/>
              </w:rPr>
            </w:pPr>
            <w:r w:rsidRPr="004B3E32">
              <w:rPr>
                <w:rFonts w:ascii="Arial" w:eastAsia="Times New Roman" w:hAnsi="Arial" w:cs="Arial"/>
                <w:color w:val="FFFFFF" w:themeColor="background1"/>
                <w:sz w:val="20"/>
                <w:szCs w:val="20"/>
                <w:lang w:val="es-ES"/>
              </w:rPr>
              <w:t>Apoyo del Pp 098</w:t>
            </w:r>
          </w:p>
        </w:tc>
        <w:tc>
          <w:tcPr>
            <w:tcW w:w="1389" w:type="dxa"/>
            <w:shd w:val="clear" w:color="auto" w:fill="1F4E79" w:themeFill="accent5" w:themeFillShade="80"/>
            <w:noWrap/>
            <w:vAlign w:val="center"/>
            <w:hideMark/>
          </w:tcPr>
          <w:p w14:paraId="246C0C4A" w14:textId="77777777" w:rsidR="009415B4" w:rsidRPr="004B3E32" w:rsidRDefault="009415B4" w:rsidP="009415B4">
            <w:pPr>
              <w:spacing w:before="0" w:beforeAutospacing="0" w:after="0" w:afterAutospacing="0" w:line="240" w:lineRule="auto"/>
              <w:jc w:val="center"/>
              <w:rPr>
                <w:rFonts w:ascii="Arial" w:eastAsia="Times New Roman" w:hAnsi="Arial" w:cs="Arial"/>
                <w:color w:val="FFFFFF" w:themeColor="background1"/>
                <w:sz w:val="20"/>
                <w:szCs w:val="20"/>
                <w:lang w:val="es-ES"/>
              </w:rPr>
            </w:pPr>
            <w:r w:rsidRPr="004B3E32">
              <w:rPr>
                <w:rFonts w:ascii="Arial" w:eastAsia="Times New Roman" w:hAnsi="Arial" w:cs="Arial"/>
                <w:color w:val="FFFFFF" w:themeColor="background1"/>
                <w:sz w:val="20"/>
                <w:szCs w:val="20"/>
                <w:lang w:val="es-ES"/>
              </w:rPr>
              <w:t>2016</w:t>
            </w:r>
          </w:p>
        </w:tc>
      </w:tr>
      <w:tr w:rsidR="006D21F2" w:rsidRPr="004B3E32" w14:paraId="18FA3894" w14:textId="77777777" w:rsidTr="00DF4391">
        <w:trPr>
          <w:trHeight w:val="320"/>
          <w:jc w:val="center"/>
        </w:trPr>
        <w:tc>
          <w:tcPr>
            <w:tcW w:w="6791" w:type="dxa"/>
            <w:shd w:val="clear" w:color="auto" w:fill="auto"/>
            <w:noWrap/>
            <w:vAlign w:val="bottom"/>
            <w:hideMark/>
          </w:tcPr>
          <w:p w14:paraId="4D2740B0"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Personas beneficiadas con el programa Fomento al Empleo</w:t>
            </w:r>
          </w:p>
        </w:tc>
        <w:tc>
          <w:tcPr>
            <w:tcW w:w="1389" w:type="dxa"/>
            <w:shd w:val="clear" w:color="auto" w:fill="auto"/>
            <w:noWrap/>
            <w:vAlign w:val="bottom"/>
            <w:hideMark/>
          </w:tcPr>
          <w:p w14:paraId="75E97A00"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68,418</w:t>
            </w:r>
          </w:p>
        </w:tc>
      </w:tr>
      <w:tr w:rsidR="006D21F2" w:rsidRPr="004B3E32" w14:paraId="1A78BB2A" w14:textId="77777777" w:rsidTr="00DF4391">
        <w:trPr>
          <w:trHeight w:val="320"/>
          <w:jc w:val="center"/>
        </w:trPr>
        <w:tc>
          <w:tcPr>
            <w:tcW w:w="6791" w:type="dxa"/>
            <w:shd w:val="clear" w:color="auto" w:fill="auto"/>
            <w:noWrap/>
            <w:vAlign w:val="bottom"/>
            <w:hideMark/>
          </w:tcPr>
          <w:p w14:paraId="525952DE"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Mujeres beneficiadas con el programa Fomento al Empleo</w:t>
            </w:r>
          </w:p>
        </w:tc>
        <w:tc>
          <w:tcPr>
            <w:tcW w:w="1389" w:type="dxa"/>
            <w:shd w:val="clear" w:color="auto" w:fill="auto"/>
            <w:noWrap/>
            <w:vAlign w:val="bottom"/>
            <w:hideMark/>
          </w:tcPr>
          <w:p w14:paraId="47CCE4F7"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29,695</w:t>
            </w:r>
          </w:p>
        </w:tc>
      </w:tr>
      <w:tr w:rsidR="006D21F2" w:rsidRPr="004B3E32" w14:paraId="7EC0DD67" w14:textId="77777777" w:rsidTr="0078771B">
        <w:trPr>
          <w:trHeight w:val="320"/>
          <w:jc w:val="center"/>
        </w:trPr>
        <w:tc>
          <w:tcPr>
            <w:tcW w:w="6791" w:type="dxa"/>
            <w:shd w:val="clear" w:color="auto" w:fill="FFFFFF" w:themeFill="background1"/>
            <w:noWrap/>
            <w:vAlign w:val="bottom"/>
            <w:hideMark/>
          </w:tcPr>
          <w:p w14:paraId="24B0EF29" w14:textId="77777777" w:rsidR="009415B4" w:rsidRPr="002B1014"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2B1014">
              <w:rPr>
                <w:rFonts w:ascii="Arial" w:eastAsia="Times New Roman" w:hAnsi="Arial" w:cs="Arial"/>
                <w:color w:val="000000" w:themeColor="text1"/>
                <w:sz w:val="20"/>
                <w:szCs w:val="20"/>
                <w:lang w:val="es-ES"/>
              </w:rPr>
              <w:t>Personas colocadas con el programa Fomento al Empleo</w:t>
            </w:r>
          </w:p>
        </w:tc>
        <w:tc>
          <w:tcPr>
            <w:tcW w:w="1389" w:type="dxa"/>
            <w:shd w:val="clear" w:color="auto" w:fill="auto"/>
            <w:noWrap/>
            <w:vAlign w:val="bottom"/>
            <w:hideMark/>
          </w:tcPr>
          <w:p w14:paraId="32D3B483"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39,567</w:t>
            </w:r>
          </w:p>
        </w:tc>
      </w:tr>
      <w:tr w:rsidR="006D21F2" w:rsidRPr="004B3E32" w14:paraId="751FF324" w14:textId="77777777" w:rsidTr="0078771B">
        <w:trPr>
          <w:trHeight w:val="320"/>
          <w:jc w:val="center"/>
        </w:trPr>
        <w:tc>
          <w:tcPr>
            <w:tcW w:w="6791" w:type="dxa"/>
            <w:shd w:val="clear" w:color="auto" w:fill="FFFFFF" w:themeFill="background1"/>
            <w:noWrap/>
            <w:vAlign w:val="bottom"/>
            <w:hideMark/>
          </w:tcPr>
          <w:p w14:paraId="47FAB420" w14:textId="7E83A536" w:rsidR="009415B4" w:rsidRPr="002B1014"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2B1014">
              <w:rPr>
                <w:rFonts w:ascii="Arial" w:eastAsia="Times New Roman" w:hAnsi="Arial" w:cs="Arial"/>
                <w:color w:val="000000" w:themeColor="text1"/>
                <w:sz w:val="20"/>
                <w:szCs w:val="20"/>
                <w:lang w:val="es-ES"/>
              </w:rPr>
              <w:t>Becas de capacitación para el trabajo del Subprograma Bécate</w:t>
            </w:r>
            <w:r w:rsidR="00447115" w:rsidRPr="002B1014">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77DD0544"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15,978</w:t>
            </w:r>
          </w:p>
        </w:tc>
      </w:tr>
      <w:tr w:rsidR="006D21F2" w:rsidRPr="004B3E32" w14:paraId="665880D6" w14:textId="77777777" w:rsidTr="0078771B">
        <w:trPr>
          <w:trHeight w:val="320"/>
          <w:jc w:val="center"/>
        </w:trPr>
        <w:tc>
          <w:tcPr>
            <w:tcW w:w="6791" w:type="dxa"/>
            <w:shd w:val="clear" w:color="auto" w:fill="FFFFFF" w:themeFill="background1"/>
            <w:noWrap/>
            <w:vAlign w:val="bottom"/>
            <w:hideMark/>
          </w:tcPr>
          <w:p w14:paraId="65BFAC94" w14:textId="225E366F" w:rsidR="009415B4" w:rsidRPr="0078771B"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Becas de capacitación para el trabajo del Programa Estatal Bécate</w:t>
            </w:r>
            <w:r w:rsidR="00447115" w:rsidRPr="0078771B">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054C9764"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1,589</w:t>
            </w:r>
          </w:p>
        </w:tc>
      </w:tr>
      <w:tr w:rsidR="006D21F2" w:rsidRPr="004B3E32" w14:paraId="5B7D36A7" w14:textId="77777777" w:rsidTr="0078771B">
        <w:trPr>
          <w:trHeight w:val="320"/>
          <w:jc w:val="center"/>
        </w:trPr>
        <w:tc>
          <w:tcPr>
            <w:tcW w:w="6791" w:type="dxa"/>
            <w:shd w:val="clear" w:color="auto" w:fill="FFFFFF" w:themeFill="background1"/>
            <w:noWrap/>
            <w:vAlign w:val="bottom"/>
            <w:hideMark/>
          </w:tcPr>
          <w:p w14:paraId="6C5383B5" w14:textId="1B660227" w:rsidR="009415B4" w:rsidRPr="0078771B" w:rsidRDefault="009938C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Apoyos económicos del S</w:t>
            </w:r>
            <w:r w:rsidR="009415B4" w:rsidRPr="0078771B">
              <w:rPr>
                <w:rFonts w:ascii="Arial" w:eastAsia="Times New Roman" w:hAnsi="Arial" w:cs="Arial"/>
                <w:color w:val="000000" w:themeColor="text1"/>
                <w:sz w:val="20"/>
                <w:szCs w:val="20"/>
                <w:lang w:val="es-ES"/>
              </w:rPr>
              <w:t>ubprograma Repatriados Trabajando</w:t>
            </w:r>
            <w:r w:rsidR="00447115" w:rsidRPr="0078771B">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5AF09B28"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w:t>
            </w:r>
          </w:p>
        </w:tc>
      </w:tr>
      <w:tr w:rsidR="006D21F2" w:rsidRPr="004B3E32" w14:paraId="6E7E21E4" w14:textId="77777777" w:rsidTr="0078771B">
        <w:trPr>
          <w:trHeight w:val="320"/>
          <w:jc w:val="center"/>
        </w:trPr>
        <w:tc>
          <w:tcPr>
            <w:tcW w:w="6791" w:type="dxa"/>
            <w:shd w:val="clear" w:color="auto" w:fill="FFFFFF" w:themeFill="background1"/>
            <w:noWrap/>
            <w:vAlign w:val="bottom"/>
            <w:hideMark/>
          </w:tcPr>
          <w:p w14:paraId="6DA69ECC" w14:textId="336D5D9F" w:rsidR="009415B4" w:rsidRPr="0078771B" w:rsidRDefault="009938C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Apoyos económicos del S</w:t>
            </w:r>
            <w:r w:rsidR="009415B4" w:rsidRPr="0078771B">
              <w:rPr>
                <w:rFonts w:ascii="Arial" w:eastAsia="Times New Roman" w:hAnsi="Arial" w:cs="Arial"/>
                <w:color w:val="000000" w:themeColor="text1"/>
                <w:sz w:val="20"/>
                <w:szCs w:val="20"/>
                <w:lang w:val="es-ES"/>
              </w:rPr>
              <w:t>ubprograma Movilidad Laboral</w:t>
            </w:r>
            <w:r w:rsidR="00447115" w:rsidRPr="0078771B">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2C26FB29"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1,983</w:t>
            </w:r>
          </w:p>
        </w:tc>
      </w:tr>
      <w:tr w:rsidR="006D21F2" w:rsidRPr="004B3E32" w14:paraId="0B398050" w14:textId="77777777" w:rsidTr="0078771B">
        <w:trPr>
          <w:trHeight w:val="320"/>
          <w:jc w:val="center"/>
        </w:trPr>
        <w:tc>
          <w:tcPr>
            <w:tcW w:w="6791" w:type="dxa"/>
            <w:shd w:val="clear" w:color="auto" w:fill="FFFFFF" w:themeFill="background1"/>
            <w:noWrap/>
            <w:vAlign w:val="bottom"/>
            <w:hideMark/>
          </w:tcPr>
          <w:p w14:paraId="77E72B66" w14:textId="05AD733C" w:rsidR="009415B4" w:rsidRPr="0078771B" w:rsidRDefault="009938C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Apoyos en especie del S</w:t>
            </w:r>
            <w:r w:rsidR="009415B4" w:rsidRPr="0078771B">
              <w:rPr>
                <w:rFonts w:ascii="Arial" w:eastAsia="Times New Roman" w:hAnsi="Arial" w:cs="Arial"/>
                <w:color w:val="000000" w:themeColor="text1"/>
                <w:sz w:val="20"/>
                <w:szCs w:val="20"/>
                <w:lang w:val="es-ES"/>
              </w:rPr>
              <w:t>ubprograma Fomento al Autoempleo</w:t>
            </w:r>
            <w:r w:rsidR="00447115" w:rsidRPr="0078771B">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7A78E6C1"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901</w:t>
            </w:r>
          </w:p>
        </w:tc>
      </w:tr>
      <w:tr w:rsidR="006D21F2" w:rsidRPr="004B3E32" w14:paraId="08BE614C" w14:textId="77777777" w:rsidTr="0078771B">
        <w:trPr>
          <w:trHeight w:val="320"/>
          <w:jc w:val="center"/>
        </w:trPr>
        <w:tc>
          <w:tcPr>
            <w:tcW w:w="6791" w:type="dxa"/>
            <w:shd w:val="clear" w:color="auto" w:fill="FFFFFF" w:themeFill="background1"/>
            <w:noWrap/>
            <w:vAlign w:val="bottom"/>
            <w:hideMark/>
          </w:tcPr>
          <w:p w14:paraId="37FC3CD4" w14:textId="77777777" w:rsidR="009415B4" w:rsidRPr="0078771B"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Proyectos de jóvenes emprendedores financiados</w:t>
            </w:r>
          </w:p>
        </w:tc>
        <w:tc>
          <w:tcPr>
            <w:tcW w:w="1389" w:type="dxa"/>
            <w:shd w:val="clear" w:color="auto" w:fill="auto"/>
            <w:noWrap/>
            <w:vAlign w:val="bottom"/>
            <w:hideMark/>
          </w:tcPr>
          <w:p w14:paraId="62B65A98"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NA</w:t>
            </w:r>
          </w:p>
        </w:tc>
      </w:tr>
      <w:tr w:rsidR="006D21F2" w:rsidRPr="004B3E32" w14:paraId="4EC9196B" w14:textId="77777777" w:rsidTr="0078771B">
        <w:trPr>
          <w:trHeight w:val="320"/>
          <w:jc w:val="center"/>
        </w:trPr>
        <w:tc>
          <w:tcPr>
            <w:tcW w:w="6791" w:type="dxa"/>
            <w:shd w:val="clear" w:color="auto" w:fill="FFFFFF" w:themeFill="background1"/>
            <w:noWrap/>
            <w:vAlign w:val="bottom"/>
            <w:hideMark/>
          </w:tcPr>
          <w:p w14:paraId="0AA75F8D" w14:textId="77777777" w:rsidR="009415B4" w:rsidRPr="0078771B"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Jóvenes emprendedores incorporados al mercado laboral</w:t>
            </w:r>
          </w:p>
        </w:tc>
        <w:tc>
          <w:tcPr>
            <w:tcW w:w="1389" w:type="dxa"/>
            <w:shd w:val="clear" w:color="auto" w:fill="auto"/>
            <w:noWrap/>
            <w:vAlign w:val="bottom"/>
            <w:hideMark/>
          </w:tcPr>
          <w:p w14:paraId="52096DE0"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NA</w:t>
            </w:r>
          </w:p>
        </w:tc>
      </w:tr>
      <w:tr w:rsidR="006D21F2" w:rsidRPr="004B3E32" w14:paraId="1E16F20F" w14:textId="77777777" w:rsidTr="0078771B">
        <w:trPr>
          <w:trHeight w:val="320"/>
          <w:jc w:val="center"/>
        </w:trPr>
        <w:tc>
          <w:tcPr>
            <w:tcW w:w="6791" w:type="dxa"/>
            <w:shd w:val="clear" w:color="auto" w:fill="FFFFFF" w:themeFill="background1"/>
            <w:noWrap/>
            <w:vAlign w:val="bottom"/>
            <w:hideMark/>
          </w:tcPr>
          <w:p w14:paraId="13E0FF0E" w14:textId="135B0616" w:rsidR="009415B4" w:rsidRPr="0078771B"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Apoyos en especie del Programa Estatal Fomento al Autoempleo</w:t>
            </w:r>
            <w:r w:rsidR="00447115" w:rsidRPr="0078771B">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39A5861E"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92</w:t>
            </w:r>
          </w:p>
        </w:tc>
      </w:tr>
      <w:tr w:rsidR="006D21F2" w:rsidRPr="004B3E32" w14:paraId="45648D67" w14:textId="77777777" w:rsidTr="0078771B">
        <w:trPr>
          <w:trHeight w:val="320"/>
          <w:jc w:val="center"/>
        </w:trPr>
        <w:tc>
          <w:tcPr>
            <w:tcW w:w="6791" w:type="dxa"/>
            <w:shd w:val="clear" w:color="auto" w:fill="FFFFFF" w:themeFill="background1"/>
            <w:noWrap/>
            <w:vAlign w:val="bottom"/>
            <w:hideMark/>
          </w:tcPr>
          <w:p w14:paraId="7150F606" w14:textId="34F17339" w:rsidR="009415B4" w:rsidRPr="0078771B" w:rsidRDefault="009415B4" w:rsidP="009415B4">
            <w:pPr>
              <w:spacing w:before="0" w:beforeAutospacing="0" w:after="0" w:afterAutospacing="0" w:line="240" w:lineRule="auto"/>
              <w:jc w:val="right"/>
              <w:rPr>
                <w:rFonts w:ascii="Arial" w:eastAsia="Times New Roman" w:hAnsi="Arial" w:cs="Arial"/>
                <w:color w:val="000000" w:themeColor="text1"/>
                <w:sz w:val="20"/>
                <w:szCs w:val="20"/>
                <w:lang w:val="es-ES"/>
              </w:rPr>
            </w:pPr>
            <w:r w:rsidRPr="0078771B">
              <w:rPr>
                <w:rFonts w:ascii="Arial" w:eastAsia="Times New Roman" w:hAnsi="Arial" w:cs="Arial"/>
                <w:color w:val="000000" w:themeColor="text1"/>
                <w:sz w:val="20"/>
                <w:szCs w:val="20"/>
                <w:lang w:val="es-ES"/>
              </w:rPr>
              <w:t>Trabajadores capacitados por el Programa Estatal Capacitar</w:t>
            </w:r>
            <w:r w:rsidR="00447115" w:rsidRPr="0078771B">
              <w:rPr>
                <w:rFonts w:ascii="Arial" w:eastAsia="Times New Roman" w:hAnsi="Arial" w:cs="Arial"/>
                <w:color w:val="000000" w:themeColor="text1"/>
                <w:sz w:val="20"/>
                <w:szCs w:val="20"/>
                <w:lang w:val="es-ES"/>
              </w:rPr>
              <w:t>**</w:t>
            </w:r>
          </w:p>
        </w:tc>
        <w:tc>
          <w:tcPr>
            <w:tcW w:w="1389" w:type="dxa"/>
            <w:shd w:val="clear" w:color="auto" w:fill="auto"/>
            <w:noWrap/>
            <w:vAlign w:val="bottom"/>
            <w:hideMark/>
          </w:tcPr>
          <w:p w14:paraId="49FB3672"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20,513</w:t>
            </w:r>
          </w:p>
        </w:tc>
      </w:tr>
      <w:tr w:rsidR="006D21F2" w:rsidRPr="004B3E32" w14:paraId="3EAA6647" w14:textId="77777777" w:rsidTr="00DF4391">
        <w:trPr>
          <w:trHeight w:val="320"/>
          <w:jc w:val="center"/>
        </w:trPr>
        <w:tc>
          <w:tcPr>
            <w:tcW w:w="6791" w:type="dxa"/>
            <w:shd w:val="clear" w:color="auto" w:fill="auto"/>
            <w:noWrap/>
            <w:vAlign w:val="bottom"/>
            <w:hideMark/>
          </w:tcPr>
          <w:p w14:paraId="3D918807"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Proyectos apoyados con el Subprograma Fomento al Autoempleo</w:t>
            </w:r>
          </w:p>
        </w:tc>
        <w:tc>
          <w:tcPr>
            <w:tcW w:w="1389" w:type="dxa"/>
            <w:shd w:val="clear" w:color="auto" w:fill="auto"/>
            <w:noWrap/>
            <w:vAlign w:val="bottom"/>
            <w:hideMark/>
          </w:tcPr>
          <w:p w14:paraId="131C45B2" w14:textId="77777777" w:rsidR="009415B4" w:rsidRPr="004B3E32" w:rsidRDefault="009415B4" w:rsidP="009415B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472</w:t>
            </w:r>
          </w:p>
        </w:tc>
      </w:tr>
    </w:tbl>
    <w:p w14:paraId="2A227681" w14:textId="77777777" w:rsidR="009415B4" w:rsidRPr="004B3E32" w:rsidRDefault="009007A0" w:rsidP="006D21F2">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w:t>
      </w:r>
      <w:r w:rsidR="006D21F2" w:rsidRPr="004B3E32">
        <w:rPr>
          <w:rFonts w:ascii="Arial" w:hAnsi="Arial" w:cs="Arial"/>
          <w:sz w:val="18"/>
          <w:szCs w:val="18"/>
          <w:lang w:val="es-ES"/>
        </w:rPr>
        <w:t>Elaboración propia con información de la Cuenta Pública 2016</w:t>
      </w:r>
    </w:p>
    <w:p w14:paraId="0728FBFF" w14:textId="77777777" w:rsidR="002D7A7C" w:rsidRPr="004B3E32" w:rsidRDefault="00693EEA" w:rsidP="00504FA1">
      <w:pPr>
        <w:spacing w:line="360" w:lineRule="auto"/>
        <w:rPr>
          <w:rFonts w:ascii="Arial" w:hAnsi="Arial" w:cs="Arial"/>
          <w:szCs w:val="22"/>
          <w:lang w:val="es-ES"/>
        </w:rPr>
      </w:pPr>
      <w:r w:rsidRPr="004B3E32">
        <w:rPr>
          <w:rFonts w:ascii="Arial" w:hAnsi="Arial" w:cs="Arial"/>
          <w:szCs w:val="22"/>
          <w:lang w:val="es-ES"/>
        </w:rPr>
        <w:lastRenderedPageBreak/>
        <w:t>En el caso del C1 “Apoyo económico”</w:t>
      </w:r>
      <w:r w:rsidR="00EC533A" w:rsidRPr="004B3E32">
        <w:rPr>
          <w:rFonts w:ascii="Arial" w:hAnsi="Arial" w:cs="Arial"/>
          <w:szCs w:val="22"/>
          <w:lang w:val="es-ES"/>
        </w:rPr>
        <w:t xml:space="preserve"> el programa atendió aproximadamente un 70% más de la población que tenía programa</w:t>
      </w:r>
      <w:r w:rsidR="00282CA1" w:rsidRPr="004B3E32">
        <w:rPr>
          <w:rFonts w:ascii="Arial" w:hAnsi="Arial" w:cs="Arial"/>
          <w:szCs w:val="22"/>
          <w:lang w:val="es-ES"/>
        </w:rPr>
        <w:t>da</w:t>
      </w:r>
      <w:r w:rsidR="00EC533A" w:rsidRPr="004B3E32">
        <w:rPr>
          <w:rFonts w:ascii="Arial" w:hAnsi="Arial" w:cs="Arial"/>
          <w:szCs w:val="22"/>
          <w:lang w:val="es-ES"/>
        </w:rPr>
        <w:t xml:space="preserve"> atender</w:t>
      </w:r>
      <w:r w:rsidR="00282CA1" w:rsidRPr="004B3E32">
        <w:rPr>
          <w:rFonts w:ascii="Arial" w:hAnsi="Arial" w:cs="Arial"/>
          <w:szCs w:val="22"/>
          <w:lang w:val="es-ES"/>
        </w:rPr>
        <w:t>,</w:t>
      </w:r>
      <w:r w:rsidR="00EC533A" w:rsidRPr="004B3E32">
        <w:rPr>
          <w:rFonts w:ascii="Arial" w:hAnsi="Arial" w:cs="Arial"/>
          <w:szCs w:val="22"/>
          <w:lang w:val="es-ES"/>
        </w:rPr>
        <w:t xml:space="preserve"> principalmente a través del Subprograma Movilidad Laboral del PAE. Para el C2 “Apoyo en especie entregado” el programa atendió aproximadamente </w:t>
      </w:r>
      <w:r w:rsidR="00A24781" w:rsidRPr="004B3E32">
        <w:rPr>
          <w:rFonts w:ascii="Arial" w:hAnsi="Arial" w:cs="Arial"/>
          <w:szCs w:val="22"/>
          <w:lang w:val="es-ES"/>
        </w:rPr>
        <w:t>2.88 veces</w:t>
      </w:r>
      <w:r w:rsidR="00EC533A" w:rsidRPr="004B3E32">
        <w:rPr>
          <w:rFonts w:ascii="Arial" w:hAnsi="Arial" w:cs="Arial"/>
          <w:szCs w:val="22"/>
          <w:lang w:val="es-ES"/>
        </w:rPr>
        <w:t xml:space="preserve"> la población que tenía</w:t>
      </w:r>
      <w:r w:rsidR="00282CA1" w:rsidRPr="004B3E32">
        <w:rPr>
          <w:rFonts w:ascii="Arial" w:hAnsi="Arial" w:cs="Arial"/>
          <w:szCs w:val="22"/>
          <w:lang w:val="es-ES"/>
        </w:rPr>
        <w:t xml:space="preserve"> programada atender</w:t>
      </w:r>
      <w:r w:rsidR="00A24781" w:rsidRPr="004B3E32">
        <w:rPr>
          <w:rFonts w:ascii="Arial" w:hAnsi="Arial" w:cs="Arial"/>
          <w:szCs w:val="22"/>
          <w:lang w:val="es-ES"/>
        </w:rPr>
        <w:t>, principalmente a través del Subprograma Fomento al Autoempleo del PAE que reportó haber entregado aproximadamente 3 veces los apoyos programados. El C3 “Servicio de vinculación laboral realizado”</w:t>
      </w:r>
      <w:r w:rsidR="009007A0" w:rsidRPr="004B3E32">
        <w:rPr>
          <w:rFonts w:ascii="Arial" w:hAnsi="Arial" w:cs="Arial"/>
          <w:szCs w:val="22"/>
          <w:lang w:val="es-ES"/>
        </w:rPr>
        <w:t xml:space="preserve"> no cuenta con información de la población programada a atender dentro de las UBP de manera en que no es posible realizar un análisis similar al de los otros Componentes</w:t>
      </w:r>
      <w:r w:rsidR="00CB05F5" w:rsidRPr="004B3E32">
        <w:rPr>
          <w:rStyle w:val="FootnoteReference"/>
          <w:rFonts w:ascii="Arial" w:hAnsi="Arial" w:cs="Arial"/>
          <w:szCs w:val="22"/>
          <w:lang w:val="es-ES"/>
        </w:rPr>
        <w:footnoteReference w:id="7"/>
      </w:r>
      <w:r w:rsidR="009007A0" w:rsidRPr="004B3E32">
        <w:rPr>
          <w:rFonts w:ascii="Arial" w:hAnsi="Arial" w:cs="Arial"/>
          <w:szCs w:val="22"/>
          <w:lang w:val="es-ES"/>
        </w:rPr>
        <w:t>.</w:t>
      </w:r>
    </w:p>
    <w:p w14:paraId="4A5823E7" w14:textId="77777777" w:rsidR="009007A0" w:rsidRPr="004B3E32" w:rsidRDefault="00954ECC" w:rsidP="00954ECC">
      <w:pPr>
        <w:jc w:val="center"/>
        <w:rPr>
          <w:rFonts w:ascii="Arial" w:hAnsi="Arial" w:cs="Arial"/>
          <w:szCs w:val="22"/>
          <w:lang w:val="es-ES"/>
        </w:rPr>
      </w:pPr>
      <w:bookmarkStart w:id="20" w:name="_Toc497749664"/>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8</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Análisis de la cobertura de la población objetivo para los Componentes</w:t>
      </w:r>
      <w:bookmarkEnd w:id="20"/>
    </w:p>
    <w:tbl>
      <w:tblPr>
        <w:tblW w:w="9781" w:type="dxa"/>
        <w:tblLayout w:type="fixed"/>
        <w:tblLook w:val="04A0" w:firstRow="1" w:lastRow="0" w:firstColumn="1" w:lastColumn="0" w:noHBand="0" w:noVBand="1"/>
      </w:tblPr>
      <w:tblGrid>
        <w:gridCol w:w="4395"/>
        <w:gridCol w:w="2409"/>
        <w:gridCol w:w="2977"/>
      </w:tblGrid>
      <w:tr w:rsidR="00AA3AF0" w:rsidRPr="004B3E32" w14:paraId="68F49F82" w14:textId="77777777" w:rsidTr="00DF4391">
        <w:trPr>
          <w:trHeight w:val="363"/>
        </w:trPr>
        <w:tc>
          <w:tcPr>
            <w:tcW w:w="4395" w:type="dxa"/>
            <w:tcBorders>
              <w:top w:val="nil"/>
              <w:left w:val="nil"/>
              <w:bottom w:val="nil"/>
              <w:right w:val="nil"/>
            </w:tcBorders>
            <w:shd w:val="clear" w:color="auto" w:fill="auto"/>
            <w:noWrap/>
            <w:vAlign w:val="center"/>
            <w:hideMark/>
          </w:tcPr>
          <w:p w14:paraId="32662C96" w14:textId="77777777" w:rsidR="00AA3AF0" w:rsidRPr="004B3E32" w:rsidRDefault="004B3E32" w:rsidP="008F7BE9">
            <w:pPr>
              <w:spacing w:before="0" w:beforeAutospacing="0" w:after="0" w:afterAutospacing="0" w:line="240" w:lineRule="auto"/>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C1 "Apoyo económico"</w:t>
            </w:r>
            <w:r w:rsidRPr="004B3E32">
              <w:rPr>
                <w:rFonts w:ascii="Arial" w:eastAsia="Times New Roman" w:hAnsi="Arial" w:cs="Arial"/>
                <w:b/>
                <w:bCs/>
                <w:color w:val="FFFFFF" w:themeColor="background1"/>
                <w:sz w:val="20"/>
                <w:szCs w:val="20"/>
                <w:lang w:val="es-ES"/>
              </w:rPr>
              <w:t>"</w:t>
            </w:r>
          </w:p>
        </w:tc>
        <w:tc>
          <w:tcPr>
            <w:tcW w:w="2409" w:type="dxa"/>
            <w:tcBorders>
              <w:top w:val="nil"/>
              <w:left w:val="nil"/>
              <w:bottom w:val="single" w:sz="4" w:space="0" w:color="4472C4" w:themeColor="accent1"/>
              <w:right w:val="nil"/>
            </w:tcBorders>
            <w:shd w:val="clear" w:color="auto" w:fill="auto"/>
            <w:noWrap/>
            <w:vAlign w:val="center"/>
            <w:hideMark/>
          </w:tcPr>
          <w:p w14:paraId="14C93DE7" w14:textId="77777777" w:rsidR="00AA3AF0" w:rsidRPr="004B3E32" w:rsidRDefault="00AA3AF0" w:rsidP="00AA3AF0">
            <w:pPr>
              <w:spacing w:before="0" w:beforeAutospacing="0" w:after="0" w:afterAutospacing="0" w:line="240" w:lineRule="auto"/>
              <w:jc w:val="center"/>
              <w:rPr>
                <w:rFonts w:ascii="Arial" w:eastAsia="Times New Roman" w:hAnsi="Arial" w:cs="Arial"/>
                <w:b/>
                <w:bCs/>
                <w:color w:val="000000"/>
                <w:sz w:val="20"/>
                <w:szCs w:val="20"/>
                <w:lang w:val="es-ES"/>
              </w:rPr>
            </w:pPr>
          </w:p>
        </w:tc>
        <w:tc>
          <w:tcPr>
            <w:tcW w:w="2977" w:type="dxa"/>
            <w:tcBorders>
              <w:top w:val="nil"/>
              <w:left w:val="nil"/>
              <w:bottom w:val="single" w:sz="4" w:space="0" w:color="4472C4" w:themeColor="accent1"/>
              <w:right w:val="nil"/>
            </w:tcBorders>
            <w:shd w:val="clear" w:color="auto" w:fill="auto"/>
            <w:noWrap/>
            <w:vAlign w:val="center"/>
            <w:hideMark/>
          </w:tcPr>
          <w:p w14:paraId="07587E5E" w14:textId="77777777" w:rsidR="00AA3AF0" w:rsidRPr="004B3E32" w:rsidRDefault="00AA3AF0" w:rsidP="00AA3AF0">
            <w:pPr>
              <w:spacing w:before="0" w:beforeAutospacing="0" w:after="0" w:afterAutospacing="0" w:line="240" w:lineRule="auto"/>
              <w:jc w:val="center"/>
              <w:rPr>
                <w:rFonts w:ascii="Arial" w:eastAsia="Times New Roman" w:hAnsi="Arial" w:cs="Arial"/>
                <w:sz w:val="20"/>
                <w:szCs w:val="20"/>
                <w:lang w:val="es-ES"/>
              </w:rPr>
            </w:pPr>
          </w:p>
        </w:tc>
      </w:tr>
      <w:tr w:rsidR="00FF1CF2" w:rsidRPr="004B3E32" w14:paraId="76F94A8C" w14:textId="77777777" w:rsidTr="00DF4391">
        <w:trPr>
          <w:trHeight w:val="520"/>
        </w:trPr>
        <w:tc>
          <w:tcPr>
            <w:tcW w:w="4395" w:type="dxa"/>
            <w:tcBorders>
              <w:top w:val="nil"/>
              <w:left w:val="nil"/>
              <w:bottom w:val="single" w:sz="4" w:space="0" w:color="4472C4" w:themeColor="accent1"/>
              <w:right w:val="single" w:sz="4" w:space="0" w:color="4472C4" w:themeColor="accent1"/>
            </w:tcBorders>
            <w:shd w:val="clear" w:color="auto" w:fill="auto"/>
            <w:noWrap/>
            <w:vAlign w:val="center"/>
            <w:hideMark/>
          </w:tcPr>
          <w:p w14:paraId="0B982362" w14:textId="77777777" w:rsidR="00FF1CF2" w:rsidRPr="004B3E32" w:rsidRDefault="00FF1CF2" w:rsidP="00AA3AF0">
            <w:pPr>
              <w:spacing w:before="0" w:beforeAutospacing="0" w:after="0" w:afterAutospacing="0" w:line="240" w:lineRule="auto"/>
              <w:jc w:val="center"/>
              <w:rPr>
                <w:rFonts w:ascii="Arial" w:eastAsia="Times New Roman" w:hAnsi="Arial" w:cs="Arial"/>
                <w:sz w:val="20"/>
                <w:szCs w:val="20"/>
                <w:lang w:val="es-ES"/>
              </w:rPr>
            </w:pP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66922251" w14:textId="77777777" w:rsidR="00FF1CF2" w:rsidRPr="004B3E32" w:rsidRDefault="00FF1CF2" w:rsidP="00AA3AF0">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Población programada a atender</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0F3B74B7" w14:textId="77777777" w:rsidR="00FF1CF2" w:rsidRPr="004B3E32" w:rsidRDefault="00FF1CF2" w:rsidP="00AA3AF0">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Apoyos reportados en la Cuenta Pública 2016</w:t>
            </w:r>
          </w:p>
        </w:tc>
      </w:tr>
      <w:tr w:rsidR="00FF1CF2" w:rsidRPr="004B3E32" w14:paraId="212338F9" w14:textId="77777777" w:rsidTr="00DF4391">
        <w:trPr>
          <w:trHeight w:val="186"/>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54ADD44B" w14:textId="77777777" w:rsidR="00FF1CF2" w:rsidRPr="004B3E32" w:rsidRDefault="00FF1CF2" w:rsidP="00941A02">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Subprograma Movilidad Laboral del PAE</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2BB62FC4"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595</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075348F9"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1,983</w:t>
            </w:r>
          </w:p>
        </w:tc>
      </w:tr>
      <w:tr w:rsidR="00FF1CF2" w:rsidRPr="004B3E32" w14:paraId="336AB806" w14:textId="77777777" w:rsidTr="00DF4391">
        <w:trPr>
          <w:trHeight w:val="57"/>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bottom"/>
            <w:hideMark/>
          </w:tcPr>
          <w:p w14:paraId="5F4D6AFE" w14:textId="77777777" w:rsidR="00FF1CF2" w:rsidRPr="004B3E32" w:rsidRDefault="00FF1CF2" w:rsidP="00941A02">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Becas de capacitación para el trabajo del Subprograma Bécate</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380E7781"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5200</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1E0B528D"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15,978</w:t>
            </w:r>
          </w:p>
        </w:tc>
      </w:tr>
      <w:tr w:rsidR="00FF1CF2" w:rsidRPr="004B3E32" w14:paraId="38763EB5" w14:textId="77777777" w:rsidTr="00DF4391">
        <w:trPr>
          <w:trHeight w:val="269"/>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20229EFD" w14:textId="77777777" w:rsidR="00FF1CF2" w:rsidRPr="004B3E32" w:rsidRDefault="00FF1CF2" w:rsidP="00FF1CF2">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Subprograma Repatriados Trabajando del PAE</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6B3A1D75" w14:textId="77777777" w:rsidR="00FF1CF2" w:rsidRPr="004B3E32" w:rsidRDefault="00FF1CF2" w:rsidP="001C6C54">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2F8911A2" w14:textId="77777777" w:rsidR="00FF1CF2" w:rsidRPr="004B3E32" w:rsidRDefault="00FF1CF2" w:rsidP="001C6C54">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w:t>
            </w:r>
          </w:p>
        </w:tc>
      </w:tr>
      <w:tr w:rsidR="00FF1CF2" w:rsidRPr="004B3E32" w14:paraId="4B23B167" w14:textId="77777777" w:rsidTr="00DF4391">
        <w:trPr>
          <w:trHeight w:val="102"/>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2B506AD7" w14:textId="77777777" w:rsidR="00FF1CF2" w:rsidRPr="004B3E32" w:rsidRDefault="00FF1CF2" w:rsidP="00941A02">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Apoyos Económicos para la Capacitación</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471F7FB7"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1,500</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1E735F82"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1,589</w:t>
            </w:r>
          </w:p>
        </w:tc>
      </w:tr>
      <w:tr w:rsidR="00FF1CF2" w:rsidRPr="004B3E32" w14:paraId="2AF4712D" w14:textId="77777777" w:rsidTr="00DF4391">
        <w:trPr>
          <w:trHeight w:val="73"/>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33599895"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Total</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0F3F4FA5"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7,305</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0ADF134F" w14:textId="77777777" w:rsidR="00FF1CF2" w:rsidRPr="004B3E32" w:rsidRDefault="00FF1CF2"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19,560</w:t>
            </w:r>
          </w:p>
        </w:tc>
      </w:tr>
      <w:tr w:rsidR="00AA3AF0" w:rsidRPr="004B3E32" w14:paraId="7F90AF4E" w14:textId="77777777" w:rsidTr="00DF4391">
        <w:trPr>
          <w:trHeight w:val="520"/>
        </w:trPr>
        <w:tc>
          <w:tcPr>
            <w:tcW w:w="4395" w:type="dxa"/>
            <w:tcBorders>
              <w:top w:val="single" w:sz="4" w:space="0" w:color="4472C4" w:themeColor="accent1"/>
              <w:left w:val="nil"/>
              <w:bottom w:val="nil"/>
              <w:right w:val="nil"/>
            </w:tcBorders>
            <w:shd w:val="clear" w:color="auto" w:fill="auto"/>
            <w:vAlign w:val="center"/>
            <w:hideMark/>
          </w:tcPr>
          <w:p w14:paraId="7EA69D04" w14:textId="77777777" w:rsidR="00AA3AF0" w:rsidRPr="004B3E32" w:rsidRDefault="00AA3AF0" w:rsidP="008F7BE9">
            <w:pPr>
              <w:spacing w:before="0" w:beforeAutospacing="0" w:after="0" w:afterAutospacing="0" w:line="240" w:lineRule="auto"/>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C2 "Apoyo en especie entregado"</w:t>
            </w:r>
          </w:p>
        </w:tc>
        <w:tc>
          <w:tcPr>
            <w:tcW w:w="2409" w:type="dxa"/>
            <w:tcBorders>
              <w:top w:val="single" w:sz="4" w:space="0" w:color="4472C4" w:themeColor="accent1"/>
              <w:left w:val="nil"/>
              <w:bottom w:val="single" w:sz="4" w:space="0" w:color="4472C4" w:themeColor="accent1"/>
              <w:right w:val="nil"/>
            </w:tcBorders>
            <w:shd w:val="clear" w:color="auto" w:fill="auto"/>
            <w:noWrap/>
            <w:vAlign w:val="center"/>
            <w:hideMark/>
          </w:tcPr>
          <w:p w14:paraId="58E2A234" w14:textId="77777777" w:rsidR="00AA3AF0" w:rsidRPr="004B3E32" w:rsidRDefault="00AA3AF0" w:rsidP="00AA3AF0">
            <w:pPr>
              <w:spacing w:before="0" w:beforeAutospacing="0" w:after="0" w:afterAutospacing="0" w:line="240" w:lineRule="auto"/>
              <w:jc w:val="center"/>
              <w:rPr>
                <w:rFonts w:ascii="Arial" w:eastAsia="Times New Roman" w:hAnsi="Arial" w:cs="Arial"/>
                <w:b/>
                <w:bCs/>
                <w:color w:val="000000"/>
                <w:sz w:val="20"/>
                <w:szCs w:val="20"/>
                <w:lang w:val="es-ES"/>
              </w:rPr>
            </w:pPr>
          </w:p>
        </w:tc>
        <w:tc>
          <w:tcPr>
            <w:tcW w:w="2977" w:type="dxa"/>
            <w:tcBorders>
              <w:top w:val="single" w:sz="4" w:space="0" w:color="4472C4" w:themeColor="accent1"/>
              <w:left w:val="nil"/>
              <w:bottom w:val="single" w:sz="4" w:space="0" w:color="4472C4" w:themeColor="accent1"/>
              <w:right w:val="nil"/>
            </w:tcBorders>
            <w:shd w:val="clear" w:color="auto" w:fill="auto"/>
            <w:noWrap/>
            <w:vAlign w:val="center"/>
            <w:hideMark/>
          </w:tcPr>
          <w:p w14:paraId="0975998F" w14:textId="77777777" w:rsidR="00AA3AF0" w:rsidRPr="004B3E32" w:rsidRDefault="00AA3AF0" w:rsidP="00AA3AF0">
            <w:pPr>
              <w:spacing w:before="0" w:beforeAutospacing="0" w:after="0" w:afterAutospacing="0" w:line="240" w:lineRule="auto"/>
              <w:jc w:val="center"/>
              <w:rPr>
                <w:rFonts w:ascii="Arial" w:eastAsia="Times New Roman" w:hAnsi="Arial" w:cs="Arial"/>
                <w:sz w:val="20"/>
                <w:szCs w:val="20"/>
                <w:lang w:val="es-ES"/>
              </w:rPr>
            </w:pPr>
          </w:p>
        </w:tc>
      </w:tr>
      <w:tr w:rsidR="00AA3AF0" w:rsidRPr="004B3E32" w14:paraId="33987665" w14:textId="77777777" w:rsidTr="00DF4391">
        <w:trPr>
          <w:trHeight w:val="520"/>
        </w:trPr>
        <w:tc>
          <w:tcPr>
            <w:tcW w:w="4395" w:type="dxa"/>
            <w:tcBorders>
              <w:top w:val="nil"/>
              <w:left w:val="nil"/>
              <w:bottom w:val="single" w:sz="4" w:space="0" w:color="4472C4" w:themeColor="accent1"/>
              <w:right w:val="single" w:sz="4" w:space="0" w:color="4472C4" w:themeColor="accent1"/>
            </w:tcBorders>
            <w:shd w:val="clear" w:color="auto" w:fill="auto"/>
            <w:noWrap/>
            <w:vAlign w:val="center"/>
            <w:hideMark/>
          </w:tcPr>
          <w:p w14:paraId="6CA2318E" w14:textId="77777777" w:rsidR="00AA3AF0" w:rsidRPr="004B3E32" w:rsidRDefault="00AA3AF0" w:rsidP="00AA3AF0">
            <w:pPr>
              <w:spacing w:before="0" w:beforeAutospacing="0" w:after="0" w:afterAutospacing="0" w:line="240" w:lineRule="auto"/>
              <w:jc w:val="center"/>
              <w:rPr>
                <w:rFonts w:ascii="Arial" w:eastAsia="Times New Roman" w:hAnsi="Arial" w:cs="Arial"/>
                <w:sz w:val="20"/>
                <w:szCs w:val="20"/>
                <w:lang w:val="es-ES"/>
              </w:rPr>
            </w:pP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2553F5EB" w14:textId="77777777" w:rsidR="00AA3AF0" w:rsidRPr="004B3E32" w:rsidRDefault="00AA3AF0" w:rsidP="00AA3AF0">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Población programada a atender</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210E106A" w14:textId="77777777" w:rsidR="00AA3AF0" w:rsidRPr="004B3E32" w:rsidRDefault="00AA3AF0" w:rsidP="00AA3AF0">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Apoyos reportados en la Cuenta Pública 2016</w:t>
            </w:r>
          </w:p>
        </w:tc>
      </w:tr>
      <w:tr w:rsidR="00AA3AF0" w:rsidRPr="004B3E32" w14:paraId="19E0333F" w14:textId="77777777" w:rsidTr="00DF4391">
        <w:trPr>
          <w:trHeight w:val="57"/>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7B02C9E5"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Subprograma Fomento al Autoempleo del PAE</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350841CA"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280</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18D0B5EE"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901</w:t>
            </w:r>
          </w:p>
        </w:tc>
      </w:tr>
      <w:tr w:rsidR="00AA3AF0" w:rsidRPr="004B3E32" w14:paraId="47041DA2" w14:textId="77777777" w:rsidTr="00DF4391">
        <w:trPr>
          <w:trHeight w:val="101"/>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491AABD0"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Apoyos para Iniciativas de Ocupación</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1F3E1FAF"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65</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2D523D3D"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92</w:t>
            </w:r>
          </w:p>
        </w:tc>
      </w:tr>
      <w:tr w:rsidR="00AA3AF0" w:rsidRPr="004B3E32" w14:paraId="69DFFC92" w14:textId="77777777" w:rsidTr="00DF4391">
        <w:trPr>
          <w:trHeight w:val="57"/>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03F1ACD7"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Total</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6980778A"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345</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0076D542"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993</w:t>
            </w:r>
          </w:p>
        </w:tc>
      </w:tr>
      <w:tr w:rsidR="00AA3AF0" w:rsidRPr="004B3E32" w14:paraId="2A485FF8" w14:textId="77777777" w:rsidTr="00DF4391">
        <w:trPr>
          <w:trHeight w:val="780"/>
        </w:trPr>
        <w:tc>
          <w:tcPr>
            <w:tcW w:w="4395" w:type="dxa"/>
            <w:tcBorders>
              <w:top w:val="single" w:sz="4" w:space="0" w:color="4472C4" w:themeColor="accent1"/>
              <w:left w:val="nil"/>
              <w:bottom w:val="nil"/>
              <w:right w:val="nil"/>
            </w:tcBorders>
            <w:shd w:val="clear" w:color="auto" w:fill="auto"/>
            <w:vAlign w:val="center"/>
            <w:hideMark/>
          </w:tcPr>
          <w:p w14:paraId="50E964B3" w14:textId="77777777" w:rsidR="00AA3AF0" w:rsidRPr="004B3E32" w:rsidRDefault="00AA3AF0" w:rsidP="00DF4391">
            <w:pPr>
              <w:spacing w:before="0" w:beforeAutospacing="0" w:after="0" w:afterAutospacing="0" w:line="240" w:lineRule="auto"/>
              <w:jc w:val="left"/>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 xml:space="preserve">C3 "Servicio de </w:t>
            </w:r>
            <w:r w:rsidR="00FF1CF2" w:rsidRPr="004B3E32">
              <w:rPr>
                <w:rFonts w:ascii="Arial" w:eastAsia="Times New Roman" w:hAnsi="Arial" w:cs="Arial"/>
                <w:b/>
                <w:bCs/>
                <w:color w:val="000000"/>
                <w:sz w:val="20"/>
                <w:szCs w:val="20"/>
                <w:lang w:val="es-ES"/>
              </w:rPr>
              <w:t xml:space="preserve">vinculación laboral </w:t>
            </w:r>
            <w:r w:rsidRPr="004B3E32">
              <w:rPr>
                <w:rFonts w:ascii="Arial" w:eastAsia="Times New Roman" w:hAnsi="Arial" w:cs="Arial"/>
                <w:b/>
                <w:bCs/>
                <w:color w:val="000000"/>
                <w:sz w:val="20"/>
                <w:szCs w:val="20"/>
                <w:lang w:val="es-ES"/>
              </w:rPr>
              <w:t>realizado"</w:t>
            </w:r>
          </w:p>
        </w:tc>
        <w:tc>
          <w:tcPr>
            <w:tcW w:w="2409" w:type="dxa"/>
            <w:tcBorders>
              <w:top w:val="single" w:sz="4" w:space="0" w:color="4472C4" w:themeColor="accent1"/>
              <w:left w:val="nil"/>
              <w:bottom w:val="single" w:sz="4" w:space="0" w:color="4472C4" w:themeColor="accent1"/>
              <w:right w:val="nil"/>
            </w:tcBorders>
            <w:shd w:val="clear" w:color="auto" w:fill="auto"/>
            <w:noWrap/>
            <w:vAlign w:val="center"/>
            <w:hideMark/>
          </w:tcPr>
          <w:p w14:paraId="24C90F68" w14:textId="77777777" w:rsidR="00AA3AF0" w:rsidRPr="004B3E32" w:rsidRDefault="00AA3AF0" w:rsidP="00AA3AF0">
            <w:pPr>
              <w:spacing w:before="0" w:beforeAutospacing="0" w:after="0" w:afterAutospacing="0" w:line="240" w:lineRule="auto"/>
              <w:jc w:val="center"/>
              <w:rPr>
                <w:rFonts w:ascii="Arial" w:eastAsia="Times New Roman" w:hAnsi="Arial" w:cs="Arial"/>
                <w:b/>
                <w:bCs/>
                <w:color w:val="000000"/>
                <w:sz w:val="20"/>
                <w:szCs w:val="20"/>
                <w:lang w:val="es-ES"/>
              </w:rPr>
            </w:pPr>
          </w:p>
        </w:tc>
        <w:tc>
          <w:tcPr>
            <w:tcW w:w="2977" w:type="dxa"/>
            <w:tcBorders>
              <w:top w:val="single" w:sz="4" w:space="0" w:color="4472C4" w:themeColor="accent1"/>
              <w:left w:val="nil"/>
              <w:bottom w:val="single" w:sz="4" w:space="0" w:color="4472C4" w:themeColor="accent1"/>
              <w:right w:val="nil"/>
            </w:tcBorders>
            <w:shd w:val="clear" w:color="auto" w:fill="auto"/>
            <w:noWrap/>
            <w:vAlign w:val="center"/>
            <w:hideMark/>
          </w:tcPr>
          <w:p w14:paraId="5060BD3B" w14:textId="77777777" w:rsidR="00AA3AF0" w:rsidRPr="004B3E32" w:rsidRDefault="00AA3AF0" w:rsidP="00AA3AF0">
            <w:pPr>
              <w:spacing w:before="0" w:beforeAutospacing="0" w:after="0" w:afterAutospacing="0" w:line="240" w:lineRule="auto"/>
              <w:jc w:val="center"/>
              <w:rPr>
                <w:rFonts w:ascii="Arial" w:eastAsia="Times New Roman" w:hAnsi="Arial" w:cs="Arial"/>
                <w:sz w:val="20"/>
                <w:szCs w:val="20"/>
                <w:lang w:val="es-ES"/>
              </w:rPr>
            </w:pPr>
          </w:p>
        </w:tc>
      </w:tr>
      <w:tr w:rsidR="00AA3AF0" w:rsidRPr="004B3E32" w14:paraId="35381BE4" w14:textId="77777777" w:rsidTr="00DF4391">
        <w:trPr>
          <w:trHeight w:val="540"/>
        </w:trPr>
        <w:tc>
          <w:tcPr>
            <w:tcW w:w="4395" w:type="dxa"/>
            <w:tcBorders>
              <w:top w:val="nil"/>
              <w:left w:val="nil"/>
              <w:bottom w:val="single" w:sz="4" w:space="0" w:color="4472C4" w:themeColor="accent1"/>
              <w:right w:val="single" w:sz="4" w:space="0" w:color="4472C4" w:themeColor="accent1"/>
            </w:tcBorders>
            <w:shd w:val="clear" w:color="auto" w:fill="auto"/>
            <w:noWrap/>
            <w:vAlign w:val="center"/>
            <w:hideMark/>
          </w:tcPr>
          <w:p w14:paraId="35967746" w14:textId="77777777" w:rsidR="00AA3AF0" w:rsidRPr="004B3E32" w:rsidRDefault="00AA3AF0" w:rsidP="00AA3AF0">
            <w:pPr>
              <w:spacing w:before="0" w:beforeAutospacing="0" w:after="0" w:afterAutospacing="0" w:line="240" w:lineRule="auto"/>
              <w:jc w:val="center"/>
              <w:rPr>
                <w:rFonts w:ascii="Arial" w:eastAsia="Times New Roman" w:hAnsi="Arial" w:cs="Arial"/>
                <w:sz w:val="20"/>
                <w:szCs w:val="20"/>
                <w:lang w:val="es-ES"/>
              </w:rPr>
            </w:pP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686A8B86" w14:textId="77777777" w:rsidR="00AA3AF0" w:rsidRPr="004B3E32" w:rsidRDefault="00AA3AF0" w:rsidP="00AA3AF0">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Población programada a atender</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5A777E60" w14:textId="77777777" w:rsidR="00AA3AF0" w:rsidRPr="004B3E32" w:rsidRDefault="00AA3AF0" w:rsidP="00AA3AF0">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Apoyos reportados en la Cuenta Pública 2016</w:t>
            </w:r>
          </w:p>
        </w:tc>
      </w:tr>
      <w:tr w:rsidR="00AA3AF0" w:rsidRPr="004B3E32" w14:paraId="29A0D316" w14:textId="77777777" w:rsidTr="00DF4391">
        <w:trPr>
          <w:trHeight w:val="57"/>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4492CCB3"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Personas colocadas con el programa Fomento al Empleo</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4EC3C4D2"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ND</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4762854E"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39,567</w:t>
            </w:r>
          </w:p>
        </w:tc>
      </w:tr>
      <w:tr w:rsidR="00AA3AF0" w:rsidRPr="004B3E32" w14:paraId="3D1B7D96" w14:textId="77777777" w:rsidTr="00DF4391">
        <w:trPr>
          <w:trHeight w:val="57"/>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19CEACFD"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Total</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28CF3004"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ND</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2F71D595" w14:textId="77777777" w:rsidR="00AA3AF0" w:rsidRPr="004B3E32" w:rsidRDefault="00AA3AF0" w:rsidP="00AA3AF0">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39,567</w:t>
            </w:r>
          </w:p>
        </w:tc>
      </w:tr>
    </w:tbl>
    <w:p w14:paraId="62ADAFC4" w14:textId="77777777" w:rsidR="00AA3AF0" w:rsidRPr="004B3E32" w:rsidRDefault="00AA3AF0" w:rsidP="00AA3AF0">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 Cuenta Pública 2016 y de las UBP 2016.</w:t>
      </w:r>
    </w:p>
    <w:p w14:paraId="3C3CEEF6" w14:textId="77777777" w:rsidR="00FF1CF2" w:rsidRPr="004B3E32" w:rsidRDefault="00AA3AF0" w:rsidP="00504FA1">
      <w:pPr>
        <w:spacing w:line="360" w:lineRule="auto"/>
        <w:rPr>
          <w:rFonts w:ascii="Arial" w:hAnsi="Arial" w:cs="Arial"/>
          <w:szCs w:val="22"/>
          <w:lang w:val="es-ES"/>
        </w:rPr>
      </w:pPr>
      <w:r w:rsidRPr="004B3E32">
        <w:rPr>
          <w:rFonts w:ascii="Arial" w:hAnsi="Arial" w:cs="Arial"/>
          <w:szCs w:val="22"/>
          <w:lang w:val="es-ES"/>
        </w:rPr>
        <w:lastRenderedPageBreak/>
        <w:t xml:space="preserve">Es importante destacar que </w:t>
      </w:r>
      <w:r w:rsidR="006D2734" w:rsidRPr="004B3E32">
        <w:rPr>
          <w:rFonts w:ascii="Arial" w:hAnsi="Arial" w:cs="Arial"/>
          <w:szCs w:val="22"/>
          <w:lang w:val="es-ES"/>
        </w:rPr>
        <w:t>las becas que entrega el Pp 098 no se encuentran dentro de los Componentes de la MIR</w:t>
      </w:r>
      <w:r w:rsidR="00DA5C14" w:rsidRPr="004B3E32">
        <w:rPr>
          <w:rFonts w:ascii="Arial" w:hAnsi="Arial" w:cs="Arial"/>
          <w:szCs w:val="22"/>
          <w:lang w:val="es-ES"/>
        </w:rPr>
        <w:t xml:space="preserve"> como se ha señalado anteriormente</w:t>
      </w:r>
      <w:r w:rsidR="006D2734" w:rsidRPr="004B3E32">
        <w:rPr>
          <w:rFonts w:ascii="Arial" w:hAnsi="Arial" w:cs="Arial"/>
          <w:szCs w:val="22"/>
          <w:lang w:val="es-ES"/>
        </w:rPr>
        <w:t>. Sin embargo, tanto las UBP 2016 como la Cuenta Pública 2016 tienen información que permite observar en qué medida se cubrió la población programada a atender</w:t>
      </w:r>
      <w:r w:rsidR="00FF1CF2" w:rsidRPr="004B3E32">
        <w:rPr>
          <w:rFonts w:ascii="Arial" w:hAnsi="Arial" w:cs="Arial"/>
          <w:szCs w:val="22"/>
          <w:lang w:val="es-ES"/>
        </w:rPr>
        <w:t xml:space="preserve"> de este servicio</w:t>
      </w:r>
      <w:r w:rsidR="006D2734" w:rsidRPr="004B3E32">
        <w:rPr>
          <w:rFonts w:ascii="Arial" w:hAnsi="Arial" w:cs="Arial"/>
          <w:szCs w:val="22"/>
          <w:lang w:val="es-ES"/>
        </w:rPr>
        <w:t>.</w:t>
      </w:r>
      <w:r w:rsidR="005F7FDA" w:rsidRPr="004B3E32">
        <w:rPr>
          <w:rFonts w:ascii="Arial" w:hAnsi="Arial" w:cs="Arial"/>
          <w:szCs w:val="22"/>
          <w:lang w:val="es-ES"/>
        </w:rPr>
        <w:t xml:space="preserve"> Se otorgaron aproximadamente tres veces la cantidad de becas programadas para el año 2016.</w:t>
      </w:r>
    </w:p>
    <w:p w14:paraId="08A81768" w14:textId="77777777" w:rsidR="009007A0" w:rsidRPr="004B3E32" w:rsidRDefault="00954ECC" w:rsidP="00954ECC">
      <w:pPr>
        <w:jc w:val="center"/>
        <w:rPr>
          <w:rFonts w:ascii="Arial" w:hAnsi="Arial" w:cs="Arial"/>
          <w:szCs w:val="22"/>
          <w:lang w:val="es-ES"/>
        </w:rPr>
      </w:pPr>
      <w:bookmarkStart w:id="21" w:name="_Toc497749665"/>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9</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Análisis de la cobertura de la población programada para las becas del Pp 098</w:t>
      </w:r>
      <w:bookmarkEnd w:id="21"/>
    </w:p>
    <w:tbl>
      <w:tblPr>
        <w:tblW w:w="9781" w:type="dxa"/>
        <w:tblLook w:val="04A0" w:firstRow="1" w:lastRow="0" w:firstColumn="1" w:lastColumn="0" w:noHBand="0" w:noVBand="1"/>
      </w:tblPr>
      <w:tblGrid>
        <w:gridCol w:w="4395"/>
        <w:gridCol w:w="2409"/>
        <w:gridCol w:w="2977"/>
      </w:tblGrid>
      <w:tr w:rsidR="006D2734" w:rsidRPr="004B3E32" w14:paraId="0C1CB998" w14:textId="77777777" w:rsidTr="00DF4391">
        <w:trPr>
          <w:trHeight w:val="580"/>
        </w:trPr>
        <w:tc>
          <w:tcPr>
            <w:tcW w:w="4395" w:type="dxa"/>
            <w:tcBorders>
              <w:top w:val="nil"/>
              <w:left w:val="nil"/>
              <w:bottom w:val="single" w:sz="4" w:space="0" w:color="4472C4" w:themeColor="accent1"/>
              <w:right w:val="single" w:sz="4" w:space="0" w:color="4472C4" w:themeColor="accent1"/>
            </w:tcBorders>
            <w:shd w:val="clear" w:color="auto" w:fill="auto"/>
            <w:noWrap/>
            <w:vAlign w:val="bottom"/>
            <w:hideMark/>
          </w:tcPr>
          <w:p w14:paraId="3396A190" w14:textId="77777777" w:rsidR="006D2734" w:rsidRPr="004B3E32" w:rsidRDefault="006D2734" w:rsidP="006D2734">
            <w:pPr>
              <w:spacing w:before="0" w:beforeAutospacing="0" w:after="0" w:afterAutospacing="0" w:line="240" w:lineRule="auto"/>
              <w:jc w:val="left"/>
              <w:rPr>
                <w:rFonts w:ascii="Arial" w:eastAsiaTheme="minorHAnsi" w:hAnsi="Arial" w:cs="Arial"/>
                <w:sz w:val="20"/>
                <w:szCs w:val="20"/>
                <w:lang w:val="es-ES"/>
              </w:rPr>
            </w:pP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34C0CE4E" w14:textId="77777777" w:rsidR="006D2734" w:rsidRPr="004B3E32" w:rsidRDefault="006D2734" w:rsidP="006D2734">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Población programada a atender</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1F4E78"/>
            <w:vAlign w:val="center"/>
            <w:hideMark/>
          </w:tcPr>
          <w:p w14:paraId="63B75AA1" w14:textId="77777777" w:rsidR="006D2734" w:rsidRPr="004B3E32" w:rsidRDefault="006D2734" w:rsidP="006D2734">
            <w:pPr>
              <w:spacing w:before="0" w:beforeAutospacing="0" w:after="0" w:afterAutospacing="0" w:line="240" w:lineRule="auto"/>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Apoyos reportados en la Cuenta Pública 2016</w:t>
            </w:r>
          </w:p>
        </w:tc>
      </w:tr>
      <w:tr w:rsidR="006D2734" w:rsidRPr="004B3E32" w14:paraId="36C7B3AA" w14:textId="77777777" w:rsidTr="00DF4391">
        <w:trPr>
          <w:trHeight w:val="57"/>
        </w:trPr>
        <w:tc>
          <w:tcPr>
            <w:tcW w:w="43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bottom"/>
            <w:hideMark/>
          </w:tcPr>
          <w:p w14:paraId="4508AD4C" w14:textId="77777777" w:rsidR="006D2734" w:rsidRPr="004B3E32" w:rsidRDefault="006D2734" w:rsidP="006D2734">
            <w:pPr>
              <w:spacing w:before="0" w:beforeAutospacing="0" w:after="0" w:afterAutospacing="0" w:line="240" w:lineRule="auto"/>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Becas de capacitación para el trabajo del Programa Estatal Bécate</w:t>
            </w:r>
          </w:p>
        </w:tc>
        <w:tc>
          <w:tcPr>
            <w:tcW w:w="24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78ED1579" w14:textId="77777777" w:rsidR="006D2734" w:rsidRPr="004B3E32" w:rsidRDefault="006D2734" w:rsidP="006D2734">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700</w:t>
            </w:r>
          </w:p>
        </w:tc>
        <w:tc>
          <w:tcPr>
            <w:tcW w:w="2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3A5DAD22" w14:textId="77777777" w:rsidR="006D2734" w:rsidRPr="004B3E32" w:rsidRDefault="006D2734" w:rsidP="006D2734">
            <w:pPr>
              <w:spacing w:before="0" w:beforeAutospacing="0" w:after="0" w:afterAutospacing="0" w:line="240" w:lineRule="auto"/>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1,589</w:t>
            </w:r>
          </w:p>
        </w:tc>
      </w:tr>
    </w:tbl>
    <w:p w14:paraId="26445115" w14:textId="77777777" w:rsidR="009007A0" w:rsidRPr="004B3E32" w:rsidRDefault="006D2734" w:rsidP="001E0D93">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 Cuenta Pública 2016 y de las UBP 2016.</w:t>
      </w:r>
    </w:p>
    <w:p w14:paraId="25E761AE" w14:textId="77777777" w:rsidR="00FF1CF2" w:rsidRPr="004B3E32" w:rsidRDefault="00FF1CF2">
      <w:pPr>
        <w:spacing w:before="0" w:beforeAutospacing="0" w:after="0" w:afterAutospacing="0" w:line="240" w:lineRule="auto"/>
        <w:jc w:val="left"/>
        <w:rPr>
          <w:rFonts w:ascii="Arial" w:eastAsia="Times" w:hAnsi="Arial" w:cs="Arial"/>
          <w:szCs w:val="22"/>
          <w:lang w:val="es-ES"/>
        </w:rPr>
      </w:pPr>
    </w:p>
    <w:p w14:paraId="389B1BE4" w14:textId="77777777" w:rsidR="007E7DB7" w:rsidRDefault="007E7DB7">
      <w:pPr>
        <w:spacing w:before="0" w:beforeAutospacing="0" w:after="0" w:afterAutospacing="0" w:line="240" w:lineRule="auto"/>
        <w:jc w:val="left"/>
        <w:rPr>
          <w:rFonts w:ascii="Arial" w:eastAsia="Times" w:hAnsi="Arial" w:cs="Arial"/>
          <w:szCs w:val="22"/>
          <w:lang w:val="es-ES"/>
        </w:rPr>
      </w:pPr>
      <w:r>
        <w:rPr>
          <w:rFonts w:ascii="Arial" w:eastAsia="Times" w:hAnsi="Arial" w:cs="Arial"/>
          <w:szCs w:val="22"/>
          <w:lang w:val="es-ES"/>
        </w:rPr>
        <w:br w:type="page"/>
      </w:r>
    </w:p>
    <w:p w14:paraId="3189BED7" w14:textId="77777777" w:rsidR="00977391" w:rsidRPr="004B3E32" w:rsidRDefault="00977391" w:rsidP="00FF1CF2">
      <w:pPr>
        <w:rPr>
          <w:rFonts w:ascii="Arial" w:eastAsia="Times" w:hAnsi="Arial" w:cs="Arial"/>
          <w:vanish/>
          <w:szCs w:val="22"/>
          <w:lang w:val="es-ES"/>
        </w:rPr>
      </w:pPr>
    </w:p>
    <w:p w14:paraId="0C6AFCC0" w14:textId="77777777" w:rsidR="00AD22C1" w:rsidRPr="004B3E32" w:rsidRDefault="00385984" w:rsidP="00AD22C1">
      <w:pPr>
        <w:pStyle w:val="Heading4"/>
        <w:spacing w:before="100" w:after="100"/>
        <w:rPr>
          <w:rFonts w:ascii="Arial" w:hAnsi="Arial" w:cs="Arial"/>
          <w:b/>
          <w:lang w:val="es-ES"/>
        </w:rPr>
      </w:pPr>
      <w:r w:rsidRPr="004B3E32">
        <w:rPr>
          <w:rFonts w:ascii="Arial" w:hAnsi="Arial" w:cs="Arial"/>
          <w:b/>
          <w:lang w:val="es-ES"/>
        </w:rPr>
        <w:t>¿La cobertura observada de la población objetivo permitió alcanzar la meta establecida en la MIR para el ejercicio correspondiente?</w:t>
      </w:r>
    </w:p>
    <w:p w14:paraId="7F6EFF87" w14:textId="77777777" w:rsidR="00E4153D" w:rsidRPr="004B3E32" w:rsidRDefault="00027E9F" w:rsidP="00504FA1">
      <w:pPr>
        <w:spacing w:line="360" w:lineRule="auto"/>
        <w:rPr>
          <w:rFonts w:ascii="Arial" w:hAnsi="Arial" w:cs="Arial"/>
          <w:szCs w:val="22"/>
          <w:lang w:val="es-ES"/>
        </w:rPr>
      </w:pPr>
      <w:r w:rsidRPr="004B3E32">
        <w:rPr>
          <w:rFonts w:ascii="Arial" w:hAnsi="Arial" w:cs="Arial"/>
          <w:szCs w:val="22"/>
          <w:lang w:val="es-ES"/>
        </w:rPr>
        <w:t xml:space="preserve">Como se ha </w:t>
      </w:r>
      <w:r w:rsidR="004343DB" w:rsidRPr="004B3E32">
        <w:rPr>
          <w:rFonts w:ascii="Arial" w:hAnsi="Arial" w:cs="Arial"/>
          <w:szCs w:val="22"/>
          <w:lang w:val="es-ES"/>
        </w:rPr>
        <w:t>mencionado anteriormente, el Pp 098 en sus UBP 2016 estableció una población programada a atender para cada uno de los apoyos que lo conforman.</w:t>
      </w:r>
      <w:r w:rsidR="00062FC3" w:rsidRPr="004B3E32">
        <w:rPr>
          <w:rFonts w:ascii="Arial" w:hAnsi="Arial" w:cs="Arial"/>
          <w:szCs w:val="22"/>
          <w:lang w:val="es-ES"/>
        </w:rPr>
        <w:t xml:space="preserve"> Esta programación, de acue</w:t>
      </w:r>
      <w:r w:rsidR="000C62E8" w:rsidRPr="004B3E32">
        <w:rPr>
          <w:rFonts w:ascii="Arial" w:hAnsi="Arial" w:cs="Arial"/>
          <w:szCs w:val="22"/>
          <w:lang w:val="es-ES"/>
        </w:rPr>
        <w:t>rdo a las personas responsables</w:t>
      </w:r>
      <w:r w:rsidR="00062FC3" w:rsidRPr="004B3E32">
        <w:rPr>
          <w:rFonts w:ascii="Arial" w:hAnsi="Arial" w:cs="Arial"/>
          <w:szCs w:val="22"/>
          <w:lang w:val="es-ES"/>
        </w:rPr>
        <w:t xml:space="preserve"> de operar el programa, </w:t>
      </w:r>
      <w:r w:rsidR="003B2558" w:rsidRPr="004B3E32">
        <w:rPr>
          <w:rFonts w:ascii="Arial" w:hAnsi="Arial" w:cs="Arial"/>
          <w:szCs w:val="22"/>
          <w:lang w:val="es-ES"/>
        </w:rPr>
        <w:t>se determinó con base en el presupuesto asignado al</w:t>
      </w:r>
      <w:r w:rsidR="000C62E8" w:rsidRPr="004B3E32">
        <w:rPr>
          <w:rFonts w:ascii="Arial" w:hAnsi="Arial" w:cs="Arial"/>
          <w:szCs w:val="22"/>
          <w:lang w:val="es-ES"/>
        </w:rPr>
        <w:t xml:space="preserve"> programa en el</w:t>
      </w:r>
      <w:r w:rsidR="003B2558" w:rsidRPr="004B3E32">
        <w:rPr>
          <w:rFonts w:ascii="Arial" w:hAnsi="Arial" w:cs="Arial"/>
          <w:szCs w:val="22"/>
          <w:lang w:val="es-ES"/>
        </w:rPr>
        <w:t xml:space="preserve"> ciclo </w:t>
      </w:r>
      <w:r w:rsidR="004B3E32" w:rsidRPr="004B3E32">
        <w:rPr>
          <w:rFonts w:ascii="Arial" w:hAnsi="Arial" w:cs="Arial"/>
          <w:szCs w:val="22"/>
          <w:lang w:val="es-ES"/>
        </w:rPr>
        <w:t>presupuestal</w:t>
      </w:r>
      <w:r w:rsidR="003B2558" w:rsidRPr="004B3E32">
        <w:rPr>
          <w:rFonts w:ascii="Arial" w:hAnsi="Arial" w:cs="Arial"/>
          <w:szCs w:val="22"/>
          <w:lang w:val="es-ES"/>
        </w:rPr>
        <w:t>.</w:t>
      </w:r>
    </w:p>
    <w:p w14:paraId="604DDD92" w14:textId="77777777" w:rsidR="000E1826" w:rsidRPr="004B3E32" w:rsidRDefault="000C62E8" w:rsidP="00504FA1">
      <w:pPr>
        <w:spacing w:line="360" w:lineRule="auto"/>
        <w:rPr>
          <w:rFonts w:ascii="Arial" w:hAnsi="Arial" w:cs="Arial"/>
          <w:szCs w:val="22"/>
          <w:lang w:val="es-ES"/>
        </w:rPr>
      </w:pPr>
      <w:r w:rsidRPr="004B3E32">
        <w:rPr>
          <w:rFonts w:ascii="Arial" w:hAnsi="Arial" w:cs="Arial"/>
          <w:szCs w:val="22"/>
          <w:lang w:val="es-ES"/>
        </w:rPr>
        <w:t>La</w:t>
      </w:r>
      <w:r w:rsidR="000E1826" w:rsidRPr="004B3E32">
        <w:rPr>
          <w:rFonts w:ascii="Arial" w:hAnsi="Arial" w:cs="Arial"/>
          <w:szCs w:val="22"/>
          <w:lang w:val="es-ES"/>
        </w:rPr>
        <w:t xml:space="preserve"> población atendida por el programa de acuerdo a la Cuenta Pública 2016 fue superior a la que se planteó en las metas que se establecieron para 2016 en las UBP 2016. Tomando en consideración que el indicador del C1 se refiere a los apoyos otorgados respecto a los programados y los indicadores de los C2 y C3 se refieren a las personas apoyadas y colocadas respecto a las programadas,</w:t>
      </w:r>
      <w:r w:rsidR="00850278" w:rsidRPr="004B3E32">
        <w:rPr>
          <w:rFonts w:ascii="Arial" w:hAnsi="Arial" w:cs="Arial"/>
          <w:szCs w:val="22"/>
          <w:lang w:val="es-ES"/>
        </w:rPr>
        <w:t xml:space="preserve"> la cobertura que tuvieron los apoyos para 2016 fue superior al 100% </w:t>
      </w:r>
      <w:r w:rsidR="000A6BBF" w:rsidRPr="004B3E32">
        <w:rPr>
          <w:rFonts w:ascii="Arial" w:hAnsi="Arial" w:cs="Arial"/>
          <w:szCs w:val="22"/>
          <w:lang w:val="es-ES"/>
        </w:rPr>
        <w:t>por lo que hubo un sobrecumplimiento de las metas.</w:t>
      </w:r>
      <w:r w:rsidR="00850278" w:rsidRPr="004B3E32">
        <w:rPr>
          <w:rStyle w:val="FootnoteReference"/>
          <w:rFonts w:ascii="Arial" w:hAnsi="Arial" w:cs="Arial"/>
          <w:szCs w:val="22"/>
          <w:lang w:val="es-ES"/>
        </w:rPr>
        <w:footnoteReference w:id="8"/>
      </w:r>
      <w:r w:rsidR="00850278" w:rsidRPr="004B3E32">
        <w:rPr>
          <w:rFonts w:ascii="Arial" w:hAnsi="Arial" w:cs="Arial"/>
          <w:szCs w:val="22"/>
          <w:lang w:val="es-ES"/>
        </w:rPr>
        <w:t>.</w:t>
      </w:r>
    </w:p>
    <w:p w14:paraId="263A09E0" w14:textId="77777777" w:rsidR="00AD22C1" w:rsidRPr="004B3E32" w:rsidRDefault="00AD22C1" w:rsidP="00504FA1">
      <w:pPr>
        <w:spacing w:line="360" w:lineRule="auto"/>
        <w:rPr>
          <w:rFonts w:ascii="Arial" w:hAnsi="Arial" w:cs="Arial"/>
          <w:szCs w:val="22"/>
          <w:lang w:val="es-ES"/>
        </w:rPr>
      </w:pPr>
      <w:r w:rsidRPr="004B3E32">
        <w:rPr>
          <w:rFonts w:ascii="Arial" w:hAnsi="Arial" w:cs="Arial"/>
          <w:szCs w:val="22"/>
          <w:lang w:val="es-ES"/>
        </w:rPr>
        <w:t>El Pp 098 tiene una estrategia de cobertura en las UBP 2016 para cada uno de los apoyos que conforman el programa. Dicha estrategia de cobertura se hace a través de la regionalización del Estado: Poniente, Noroeste, Centro, Litoral Centro, Noreste, Oriente y Sur. Además esta estrategia considera la diferenciación entre hombres y mujeres, mayahablantes y no mayahablantes. De acuerdo a la Evaluación de Diseño 2016, la estrategia de cobertura es congruente con el diagnóstico dado que abarca todo el Estado de Yucatán con los beneficios que se definen en las ROP del PAE.</w:t>
      </w:r>
    </w:p>
    <w:p w14:paraId="1B999611" w14:textId="77777777" w:rsidR="007728D4" w:rsidRPr="004B3E32" w:rsidRDefault="007728D4">
      <w:pPr>
        <w:spacing w:before="0" w:beforeAutospacing="0" w:after="0" w:afterAutospacing="0" w:line="240" w:lineRule="auto"/>
        <w:jc w:val="left"/>
        <w:rPr>
          <w:rFonts w:ascii="Arial" w:eastAsia="Times" w:hAnsi="Arial" w:cs="Arial"/>
          <w:szCs w:val="22"/>
          <w:lang w:val="es-ES"/>
        </w:rPr>
      </w:pPr>
      <w:r w:rsidRPr="004B3E32">
        <w:rPr>
          <w:rFonts w:ascii="Arial" w:eastAsia="Times" w:hAnsi="Arial" w:cs="Arial"/>
          <w:szCs w:val="22"/>
          <w:lang w:val="es-ES"/>
        </w:rPr>
        <w:br w:type="page"/>
      </w:r>
    </w:p>
    <w:p w14:paraId="6E1ECCC9" w14:textId="77777777" w:rsidR="00385984" w:rsidRPr="004B3E32" w:rsidRDefault="00385984" w:rsidP="000C62E8">
      <w:pPr>
        <w:overflowPunct w:val="0"/>
        <w:autoSpaceDE w:val="0"/>
        <w:autoSpaceDN w:val="0"/>
        <w:adjustRightInd w:val="0"/>
        <w:spacing w:line="360" w:lineRule="auto"/>
        <w:textAlignment w:val="baseline"/>
        <w:rPr>
          <w:rFonts w:ascii="Arial" w:eastAsia="Times" w:hAnsi="Arial" w:cs="Arial"/>
          <w:vanish/>
          <w:szCs w:val="22"/>
          <w:lang w:val="es-ES"/>
        </w:rPr>
      </w:pPr>
    </w:p>
    <w:p w14:paraId="2EA32738" w14:textId="77777777" w:rsidR="00385984" w:rsidRPr="004B3E32" w:rsidRDefault="00385984" w:rsidP="00385984">
      <w:pPr>
        <w:pStyle w:val="Heading4"/>
        <w:spacing w:before="100" w:after="100"/>
        <w:rPr>
          <w:rFonts w:ascii="Arial" w:hAnsi="Arial" w:cs="Arial"/>
          <w:b/>
          <w:lang w:val="es-ES"/>
        </w:rPr>
      </w:pPr>
      <w:r w:rsidRPr="004B3E32">
        <w:rPr>
          <w:rFonts w:ascii="Arial" w:hAnsi="Arial" w:cs="Arial"/>
          <w:b/>
          <w:lang w:val="es-ES"/>
        </w:rPr>
        <w:t>¿La cobertura observada de la población objetivo permite avizorar que se cubrirá a toda la población objetivo al final del Programa?</w:t>
      </w:r>
    </w:p>
    <w:p w14:paraId="44244DE9" w14:textId="77777777" w:rsidR="00636A16" w:rsidRPr="004B3E32" w:rsidRDefault="00636A16" w:rsidP="00504FA1">
      <w:pPr>
        <w:spacing w:line="360" w:lineRule="auto"/>
        <w:rPr>
          <w:rFonts w:ascii="Arial" w:hAnsi="Arial" w:cs="Arial"/>
          <w:szCs w:val="22"/>
          <w:lang w:val="es-ES"/>
        </w:rPr>
      </w:pPr>
      <w:r w:rsidRPr="004B3E32">
        <w:rPr>
          <w:rFonts w:ascii="Arial" w:hAnsi="Arial" w:cs="Arial"/>
          <w:szCs w:val="22"/>
          <w:lang w:val="es-ES"/>
        </w:rPr>
        <w:t xml:space="preserve">De acuerdo al análisis de gabinete realizado al Pp 098, éste no cuenta con una programación a mediano o largo plazo de la población a la que se pretende atender. La programación se hace cada año y depende directamente del presupuesto asignado al programa. </w:t>
      </w:r>
    </w:p>
    <w:p w14:paraId="3FCDB0D2" w14:textId="77777777" w:rsidR="002C59EF" w:rsidRPr="004B3E32" w:rsidRDefault="002C59EF" w:rsidP="00504FA1">
      <w:pPr>
        <w:spacing w:line="360" w:lineRule="auto"/>
        <w:rPr>
          <w:rFonts w:ascii="Arial" w:hAnsi="Arial" w:cs="Arial"/>
          <w:szCs w:val="22"/>
          <w:lang w:val="es-ES"/>
        </w:rPr>
      </w:pPr>
      <w:r w:rsidRPr="004B3E32">
        <w:rPr>
          <w:rFonts w:ascii="Arial" w:hAnsi="Arial" w:cs="Arial"/>
          <w:szCs w:val="22"/>
          <w:lang w:val="es-ES"/>
        </w:rPr>
        <w:t xml:space="preserve">La definición de la población objetivo para 2016 es “Población desempleada o subempleada de 16 años en adelante” (MIR 2016), sin embargo el programa no cuenta con una </w:t>
      </w:r>
      <w:r w:rsidR="004B3E32" w:rsidRPr="004B3E32">
        <w:rPr>
          <w:rFonts w:ascii="Arial" w:hAnsi="Arial" w:cs="Arial"/>
          <w:szCs w:val="22"/>
          <w:lang w:val="es-ES"/>
        </w:rPr>
        <w:t>cuantificación</w:t>
      </w:r>
      <w:r w:rsidRPr="004B3E32">
        <w:rPr>
          <w:rFonts w:ascii="Arial" w:hAnsi="Arial" w:cs="Arial"/>
          <w:szCs w:val="22"/>
          <w:lang w:val="es-ES"/>
        </w:rPr>
        <w:t xml:space="preserve"> de esta población de manera que no se tiene la información necesaria para contestar la pregunta.</w:t>
      </w:r>
    </w:p>
    <w:p w14:paraId="51054593" w14:textId="77777777" w:rsidR="00385984" w:rsidRPr="004B3E32" w:rsidRDefault="00F71247" w:rsidP="00504FA1">
      <w:pPr>
        <w:spacing w:line="360" w:lineRule="auto"/>
        <w:rPr>
          <w:rFonts w:ascii="Arial" w:eastAsia="Times New Roman" w:hAnsi="Arial" w:cs="Arial"/>
          <w:color w:val="000000" w:themeColor="text1"/>
          <w:szCs w:val="22"/>
          <w:lang w:val="es-ES"/>
        </w:rPr>
      </w:pPr>
      <w:r w:rsidRPr="004B3E32">
        <w:rPr>
          <w:rFonts w:ascii="Arial" w:hAnsi="Arial" w:cs="Arial"/>
          <w:color w:val="000000" w:themeColor="text1"/>
          <w:szCs w:val="22"/>
          <w:lang w:val="es-ES"/>
        </w:rPr>
        <w:t>La ENOE tiene información sobre la tasa de desocupación y subocupación del Estado de Yucatán con una periodicidad trimestral</w:t>
      </w:r>
      <w:r w:rsidR="00716034" w:rsidRPr="004B3E32">
        <w:rPr>
          <w:rFonts w:ascii="Arial" w:hAnsi="Arial" w:cs="Arial"/>
          <w:color w:val="000000" w:themeColor="text1"/>
          <w:szCs w:val="22"/>
          <w:lang w:val="es-ES"/>
        </w:rPr>
        <w:t xml:space="preserve">, lo cual permite avizorar el avance que tiene el estado en el tema del fomento al empleo. </w:t>
      </w:r>
      <w:r w:rsidR="00E4674F" w:rsidRPr="004B3E32">
        <w:rPr>
          <w:rFonts w:ascii="Arial" w:hAnsi="Arial" w:cs="Arial"/>
          <w:color w:val="000000" w:themeColor="text1"/>
          <w:szCs w:val="22"/>
          <w:lang w:val="es-ES"/>
        </w:rPr>
        <w:t xml:space="preserve">A pesar de que </w:t>
      </w:r>
      <w:r w:rsidR="00716034" w:rsidRPr="004B3E32">
        <w:rPr>
          <w:rFonts w:ascii="Arial" w:hAnsi="Arial" w:cs="Arial"/>
          <w:color w:val="000000" w:themeColor="text1"/>
          <w:szCs w:val="22"/>
          <w:lang w:val="es-ES"/>
        </w:rPr>
        <w:t>existe una diferencia entre la</w:t>
      </w:r>
      <w:r w:rsidR="00D24D4D" w:rsidRPr="004B3E32">
        <w:rPr>
          <w:rFonts w:ascii="Arial" w:hAnsi="Arial" w:cs="Arial"/>
          <w:color w:val="000000" w:themeColor="text1"/>
          <w:szCs w:val="22"/>
          <w:lang w:val="es-ES"/>
        </w:rPr>
        <w:t>s definiciones</w:t>
      </w:r>
      <w:r w:rsidR="00B80F23" w:rsidRPr="004B3E32">
        <w:rPr>
          <w:rFonts w:ascii="Arial" w:hAnsi="Arial" w:cs="Arial"/>
          <w:color w:val="000000" w:themeColor="text1"/>
          <w:szCs w:val="22"/>
          <w:lang w:val="es-ES"/>
        </w:rPr>
        <w:t xml:space="preserve"> de la</w:t>
      </w:r>
      <w:r w:rsidR="00716034" w:rsidRPr="004B3E32">
        <w:rPr>
          <w:rFonts w:ascii="Arial" w:hAnsi="Arial" w:cs="Arial"/>
          <w:color w:val="000000" w:themeColor="text1"/>
          <w:szCs w:val="22"/>
          <w:lang w:val="es-ES"/>
        </w:rPr>
        <w:t xml:space="preserve"> población objetivo del programa y la población desocupada y subocupada que mide la ENOE</w:t>
      </w:r>
      <w:r w:rsidR="006565E4" w:rsidRPr="004B3E32">
        <w:rPr>
          <w:rStyle w:val="FootnoteReference"/>
          <w:rFonts w:ascii="Arial" w:hAnsi="Arial" w:cs="Arial"/>
          <w:color w:val="000000" w:themeColor="text1"/>
          <w:szCs w:val="22"/>
          <w:lang w:val="es-ES"/>
        </w:rPr>
        <w:footnoteReference w:id="9"/>
      </w:r>
      <w:r w:rsidR="00C94FBD" w:rsidRPr="004B3E32">
        <w:rPr>
          <w:rFonts w:ascii="Arial" w:hAnsi="Arial" w:cs="Arial"/>
          <w:color w:val="000000" w:themeColor="text1"/>
          <w:szCs w:val="22"/>
          <w:lang w:val="es-ES"/>
        </w:rPr>
        <w:t xml:space="preserve"> ésta no se considera significativa puesto que sólo es un año entre los 15 y 16 años donde la cantidad de PEA es pequeña. La población desocupada y subocupada que mide la ENOE</w:t>
      </w:r>
      <w:r w:rsidR="00537AA4" w:rsidRPr="004B3E32">
        <w:rPr>
          <w:rFonts w:ascii="Arial" w:hAnsi="Arial" w:cs="Arial"/>
          <w:color w:val="000000" w:themeColor="text1"/>
          <w:szCs w:val="22"/>
          <w:lang w:val="es-ES"/>
        </w:rPr>
        <w:t xml:space="preserve"> son una proporción de la Población Económicamente Activa, la cual se define como </w:t>
      </w:r>
      <w:r w:rsidR="00537AA4" w:rsidRPr="004B3E32">
        <w:rPr>
          <w:rFonts w:ascii="Arial" w:eastAsia="Times New Roman" w:hAnsi="Arial" w:cs="Arial"/>
          <w:color w:val="000000" w:themeColor="text1"/>
          <w:szCs w:val="22"/>
          <w:lang w:val="es-ES"/>
        </w:rPr>
        <w:t xml:space="preserve">“Personas de 15 y más años de edad que tuvieron vínculo con la actividad económica o que lo buscaron en la semana de referencia, por lo que se encontraban ocupadas </w:t>
      </w:r>
      <w:r w:rsidR="00C94FBD" w:rsidRPr="004B3E32">
        <w:rPr>
          <w:rFonts w:ascii="Arial" w:eastAsia="Times New Roman" w:hAnsi="Arial" w:cs="Arial"/>
          <w:color w:val="000000" w:themeColor="text1"/>
          <w:szCs w:val="22"/>
          <w:lang w:val="es-ES"/>
        </w:rPr>
        <w:t>o desocupadas”. (INEGI, 2016) y</w:t>
      </w:r>
      <w:r w:rsidR="00537AA4" w:rsidRPr="004B3E32">
        <w:rPr>
          <w:rFonts w:ascii="Arial" w:eastAsia="Times New Roman" w:hAnsi="Arial" w:cs="Arial"/>
          <w:color w:val="000000" w:themeColor="text1"/>
          <w:szCs w:val="22"/>
          <w:lang w:val="es-ES"/>
        </w:rPr>
        <w:t xml:space="preserve"> el Pp 098 atiende a las personas desempleadas y subempleadas mayores de 16 años (</w:t>
      </w:r>
      <w:r w:rsidR="00F87BBB" w:rsidRPr="004B3E32">
        <w:rPr>
          <w:rFonts w:ascii="Arial" w:eastAsia="Times New Roman" w:hAnsi="Arial" w:cs="Arial"/>
          <w:color w:val="000000" w:themeColor="text1"/>
          <w:szCs w:val="22"/>
          <w:lang w:val="es-ES"/>
        </w:rPr>
        <w:t>sin considerar las Becas de Capacitación</w:t>
      </w:r>
      <w:r w:rsidR="000C62E8" w:rsidRPr="004B3E32">
        <w:rPr>
          <w:rFonts w:ascii="Arial" w:eastAsia="Times New Roman" w:hAnsi="Arial" w:cs="Arial"/>
          <w:color w:val="000000" w:themeColor="text1"/>
          <w:szCs w:val="22"/>
          <w:lang w:val="es-ES"/>
        </w:rPr>
        <w:t xml:space="preserve"> en el Trabajo que se dirigen a todo el</w:t>
      </w:r>
      <w:r w:rsidR="00C94FBD" w:rsidRPr="004B3E32">
        <w:rPr>
          <w:rFonts w:ascii="Arial" w:eastAsia="Times New Roman" w:hAnsi="Arial" w:cs="Arial"/>
          <w:color w:val="000000" w:themeColor="text1"/>
          <w:szCs w:val="22"/>
          <w:lang w:val="es-ES"/>
        </w:rPr>
        <w:t xml:space="preserve"> Sector Laboral).</w:t>
      </w:r>
    </w:p>
    <w:p w14:paraId="524AF7B6" w14:textId="77777777" w:rsidR="005108D4" w:rsidRPr="004B3E32" w:rsidRDefault="00BA297A" w:rsidP="00504FA1">
      <w:pPr>
        <w:spacing w:before="0" w:beforeAutospacing="0" w:after="0" w:afterAutospacing="0" w:line="360" w:lineRule="auto"/>
        <w:rPr>
          <w:rFonts w:ascii="Arial" w:hAnsi="Arial" w:cs="Arial"/>
          <w:szCs w:val="22"/>
          <w:lang w:val="es-ES"/>
        </w:rPr>
      </w:pPr>
      <w:bookmarkStart w:id="22" w:name="_Ref449455866"/>
      <w:r w:rsidRPr="004B3E32">
        <w:rPr>
          <w:rFonts w:ascii="Arial" w:hAnsi="Arial" w:cs="Arial"/>
          <w:szCs w:val="22"/>
          <w:lang w:val="es-ES"/>
        </w:rPr>
        <w:t xml:space="preserve">Con el objetivo de tener </w:t>
      </w:r>
      <w:r w:rsidR="0083228D" w:rsidRPr="004B3E32">
        <w:rPr>
          <w:rFonts w:ascii="Arial" w:hAnsi="Arial" w:cs="Arial"/>
          <w:szCs w:val="22"/>
          <w:lang w:val="es-ES"/>
        </w:rPr>
        <w:t xml:space="preserve">información referente al avance </w:t>
      </w:r>
      <w:r w:rsidR="005108D4" w:rsidRPr="004B3E32">
        <w:rPr>
          <w:rFonts w:ascii="Arial" w:hAnsi="Arial" w:cs="Arial"/>
          <w:szCs w:val="22"/>
          <w:lang w:val="es-ES"/>
        </w:rPr>
        <w:t xml:space="preserve">de la atención del problema en materia de empleo, se recomienda </w:t>
      </w:r>
      <w:r w:rsidR="00C94FBD" w:rsidRPr="004B3E32">
        <w:rPr>
          <w:rFonts w:ascii="Arial" w:hAnsi="Arial" w:cs="Arial"/>
          <w:szCs w:val="22"/>
          <w:lang w:val="es-ES"/>
        </w:rPr>
        <w:t xml:space="preserve">tomar como referencia la definición y cuantificación </w:t>
      </w:r>
      <w:r w:rsidR="005108D4" w:rsidRPr="004B3E32">
        <w:rPr>
          <w:rFonts w:ascii="Arial" w:hAnsi="Arial" w:cs="Arial"/>
          <w:szCs w:val="22"/>
          <w:lang w:val="es-ES"/>
        </w:rPr>
        <w:t xml:space="preserve">de población </w:t>
      </w:r>
      <w:r w:rsidR="00C94FBD" w:rsidRPr="004B3E32">
        <w:rPr>
          <w:rFonts w:ascii="Arial" w:hAnsi="Arial" w:cs="Arial"/>
          <w:szCs w:val="22"/>
          <w:lang w:val="es-ES"/>
        </w:rPr>
        <w:t>publicada por la</w:t>
      </w:r>
      <w:r w:rsidR="005108D4" w:rsidRPr="004B3E32">
        <w:rPr>
          <w:rFonts w:ascii="Arial" w:hAnsi="Arial" w:cs="Arial"/>
          <w:szCs w:val="22"/>
          <w:lang w:val="es-ES"/>
        </w:rPr>
        <w:t xml:space="preserve"> ENOE. De esta manera se podrá realizar una programación de la cobertura a mediano y largo plazo con información oficial del total de la población que presenta el problema o necesidad en materia de empleo en el Estado de Yucatán.</w:t>
      </w:r>
    </w:p>
    <w:p w14:paraId="210DDCC2" w14:textId="77777777" w:rsidR="00385984" w:rsidRPr="004B3E32" w:rsidRDefault="00385984" w:rsidP="00385984">
      <w:pPr>
        <w:pStyle w:val="Heading4"/>
        <w:spacing w:before="100" w:after="100"/>
        <w:rPr>
          <w:rFonts w:ascii="Arial" w:hAnsi="Arial" w:cs="Arial"/>
          <w:b/>
          <w:lang w:val="es-ES"/>
        </w:rPr>
      </w:pPr>
      <w:r w:rsidRPr="004B3E32">
        <w:rPr>
          <w:rFonts w:ascii="Arial" w:hAnsi="Arial" w:cs="Arial"/>
          <w:b/>
          <w:lang w:val="es-ES"/>
        </w:rPr>
        <w:lastRenderedPageBreak/>
        <w:t>¿En qué regiones del Estado se concentró la atención de los Programas?</w:t>
      </w:r>
    </w:p>
    <w:p w14:paraId="2BDAB793" w14:textId="77777777" w:rsidR="00F87BBB" w:rsidRPr="004B3E32" w:rsidRDefault="00F87BBB" w:rsidP="00504FA1">
      <w:pPr>
        <w:spacing w:line="360" w:lineRule="auto"/>
        <w:rPr>
          <w:rFonts w:ascii="Arial" w:hAnsi="Arial" w:cs="Arial"/>
          <w:szCs w:val="22"/>
          <w:lang w:val="es-ES"/>
        </w:rPr>
      </w:pPr>
      <w:r w:rsidRPr="004B3E32">
        <w:rPr>
          <w:rFonts w:ascii="Arial" w:hAnsi="Arial" w:cs="Arial"/>
          <w:szCs w:val="22"/>
          <w:lang w:val="es-ES"/>
        </w:rPr>
        <w:t>Como se mencionó anteriormente, el Pp 098 cuenta con una estra</w:t>
      </w:r>
      <w:r w:rsidR="0070537F" w:rsidRPr="004B3E32">
        <w:rPr>
          <w:rFonts w:ascii="Arial" w:hAnsi="Arial" w:cs="Arial"/>
          <w:szCs w:val="22"/>
          <w:lang w:val="es-ES"/>
        </w:rPr>
        <w:t>tegia de cobertura por regiones</w:t>
      </w:r>
      <w:r w:rsidR="008677EF" w:rsidRPr="004B3E32">
        <w:rPr>
          <w:rFonts w:ascii="Arial" w:hAnsi="Arial" w:cs="Arial"/>
          <w:szCs w:val="22"/>
          <w:lang w:val="es-ES"/>
        </w:rPr>
        <w:t xml:space="preserve">. Cada uno de los apoyos que ofrece el programa tiene </w:t>
      </w:r>
      <w:r w:rsidR="006F0742" w:rsidRPr="004B3E32">
        <w:rPr>
          <w:rFonts w:ascii="Arial" w:hAnsi="Arial" w:cs="Arial"/>
          <w:szCs w:val="22"/>
          <w:lang w:val="es-ES"/>
        </w:rPr>
        <w:t>cobertura en las siete regiones establecidas: Poniente, Noroeste, Centro, Litoral Centro, Noroeste, Oriente y Sur</w:t>
      </w:r>
      <w:r w:rsidR="002E1A48" w:rsidRPr="004B3E32">
        <w:rPr>
          <w:rFonts w:ascii="Arial" w:hAnsi="Arial" w:cs="Arial"/>
          <w:szCs w:val="22"/>
          <w:lang w:val="es-ES"/>
        </w:rPr>
        <w:t xml:space="preserve"> (Anexo adicional)</w:t>
      </w:r>
      <w:r w:rsidR="002912A3" w:rsidRPr="004B3E32">
        <w:rPr>
          <w:rFonts w:ascii="Arial" w:hAnsi="Arial" w:cs="Arial"/>
          <w:szCs w:val="22"/>
          <w:lang w:val="es-ES"/>
        </w:rPr>
        <w:t xml:space="preserve">. De acuerdo a los responsables de la operación del programa esta estrategia de cobertura se basa en el desarrollo económico de las regiones, de manera que </w:t>
      </w:r>
      <w:r w:rsidR="006B3002" w:rsidRPr="004B3E32">
        <w:rPr>
          <w:rFonts w:ascii="Arial" w:hAnsi="Arial" w:cs="Arial"/>
          <w:szCs w:val="22"/>
          <w:lang w:val="es-ES"/>
        </w:rPr>
        <w:t>de acuerdo a las UBP 2016 la mayor parte del gasto se concentra en la región Noroeste donde está la capital del Estado.</w:t>
      </w:r>
    </w:p>
    <w:p w14:paraId="00C1459E" w14:textId="77777777" w:rsidR="00567816" w:rsidRPr="004B3E32" w:rsidRDefault="00954ECC" w:rsidP="00954ECC">
      <w:pPr>
        <w:jc w:val="center"/>
        <w:rPr>
          <w:rFonts w:ascii="Arial" w:hAnsi="Arial" w:cs="Arial"/>
          <w:szCs w:val="22"/>
          <w:lang w:val="es-ES"/>
        </w:rPr>
      </w:pPr>
      <w:bookmarkStart w:id="23" w:name="_Toc497749666"/>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10</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Gasto total de las UBP 2016 del Pp 098 por región y la densidad</w:t>
      </w:r>
      <w:r w:rsidR="002F454E" w:rsidRPr="004B3E32">
        <w:rPr>
          <w:rFonts w:ascii="Arial" w:hAnsi="Arial" w:cs="Arial"/>
          <w:szCs w:val="22"/>
          <w:lang w:val="es-ES"/>
        </w:rPr>
        <w:t xml:space="preserve"> de</w:t>
      </w:r>
      <w:r w:rsidRPr="004B3E32">
        <w:rPr>
          <w:rFonts w:ascii="Arial" w:hAnsi="Arial" w:cs="Arial"/>
          <w:szCs w:val="22"/>
          <w:lang w:val="es-ES"/>
        </w:rPr>
        <w:t xml:space="preserve"> población</w:t>
      </w:r>
      <w:bookmarkEnd w:id="23"/>
    </w:p>
    <w:tbl>
      <w:tblPr>
        <w:tblW w:w="5820"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761"/>
        <w:gridCol w:w="1350"/>
        <w:gridCol w:w="1317"/>
        <w:gridCol w:w="1392"/>
      </w:tblGrid>
      <w:tr w:rsidR="00335189" w:rsidRPr="004343DC" w14:paraId="36D572FD" w14:textId="77777777" w:rsidTr="006075CA">
        <w:trPr>
          <w:trHeight w:val="352"/>
          <w:jc w:val="center"/>
        </w:trPr>
        <w:tc>
          <w:tcPr>
            <w:tcW w:w="1761" w:type="dxa"/>
            <w:shd w:val="clear" w:color="000000" w:fill="1F4E78"/>
            <w:noWrap/>
            <w:vAlign w:val="center"/>
            <w:hideMark/>
          </w:tcPr>
          <w:p w14:paraId="11986F41" w14:textId="77777777" w:rsidR="00335189" w:rsidRPr="004343DC" w:rsidRDefault="00335189" w:rsidP="00206CA7">
            <w:pPr>
              <w:spacing w:before="0" w:beforeAutospacing="0" w:after="0" w:afterAutospacing="0" w:line="240" w:lineRule="auto"/>
              <w:jc w:val="center"/>
              <w:rPr>
                <w:rFonts w:ascii="Arial" w:eastAsia="Times New Roman" w:hAnsi="Arial" w:cs="Arial"/>
                <w:b/>
                <w:bCs/>
                <w:color w:val="FFFFFF"/>
                <w:sz w:val="20"/>
                <w:szCs w:val="20"/>
                <w:lang w:val="es-ES"/>
              </w:rPr>
            </w:pPr>
            <w:r w:rsidRPr="004343DC">
              <w:rPr>
                <w:rFonts w:ascii="Arial" w:eastAsia="Times New Roman" w:hAnsi="Arial" w:cs="Arial"/>
                <w:b/>
                <w:bCs/>
                <w:color w:val="FFFFFF"/>
                <w:sz w:val="20"/>
                <w:szCs w:val="20"/>
                <w:lang w:val="es-ES"/>
              </w:rPr>
              <w:t>Región</w:t>
            </w:r>
          </w:p>
        </w:tc>
        <w:tc>
          <w:tcPr>
            <w:tcW w:w="1350" w:type="dxa"/>
            <w:shd w:val="clear" w:color="000000" w:fill="1F4E78"/>
            <w:noWrap/>
            <w:vAlign w:val="center"/>
            <w:hideMark/>
          </w:tcPr>
          <w:p w14:paraId="1FF0D494" w14:textId="77777777" w:rsidR="00335189" w:rsidRPr="004343DC" w:rsidRDefault="00335189" w:rsidP="00206CA7">
            <w:pPr>
              <w:spacing w:before="0" w:beforeAutospacing="0" w:after="0" w:afterAutospacing="0" w:line="240" w:lineRule="auto"/>
              <w:jc w:val="center"/>
              <w:rPr>
                <w:rFonts w:ascii="Arial" w:eastAsia="Times New Roman" w:hAnsi="Arial" w:cs="Arial"/>
                <w:b/>
                <w:bCs/>
                <w:color w:val="FFFFFF"/>
                <w:sz w:val="20"/>
                <w:szCs w:val="20"/>
                <w:lang w:val="es-ES"/>
              </w:rPr>
            </w:pPr>
            <w:r w:rsidRPr="004343DC">
              <w:rPr>
                <w:rFonts w:ascii="Arial" w:eastAsia="Times New Roman" w:hAnsi="Arial" w:cs="Arial"/>
                <w:b/>
                <w:bCs/>
                <w:color w:val="FFFFFF"/>
                <w:sz w:val="20"/>
                <w:szCs w:val="20"/>
                <w:lang w:val="es-ES"/>
              </w:rPr>
              <w:t>Gasto</w:t>
            </w:r>
          </w:p>
        </w:tc>
        <w:tc>
          <w:tcPr>
            <w:tcW w:w="1317" w:type="dxa"/>
            <w:shd w:val="clear" w:color="000000" w:fill="1F4E78"/>
            <w:noWrap/>
            <w:vAlign w:val="center"/>
            <w:hideMark/>
          </w:tcPr>
          <w:p w14:paraId="7517E713" w14:textId="77777777" w:rsidR="00335189" w:rsidRPr="004343DC" w:rsidRDefault="00335189" w:rsidP="00206CA7">
            <w:pPr>
              <w:spacing w:before="0" w:beforeAutospacing="0" w:after="0" w:afterAutospacing="0" w:line="240" w:lineRule="auto"/>
              <w:jc w:val="center"/>
              <w:rPr>
                <w:rFonts w:ascii="Arial" w:eastAsia="Times New Roman" w:hAnsi="Arial" w:cs="Arial"/>
                <w:b/>
                <w:bCs/>
                <w:color w:val="FFFFFF"/>
                <w:sz w:val="20"/>
                <w:szCs w:val="20"/>
                <w:lang w:val="es-ES"/>
              </w:rPr>
            </w:pPr>
            <w:r w:rsidRPr="004343DC">
              <w:rPr>
                <w:rFonts w:ascii="Arial" w:eastAsia="Times New Roman" w:hAnsi="Arial" w:cs="Arial"/>
                <w:b/>
                <w:bCs/>
                <w:color w:val="FFFFFF"/>
                <w:sz w:val="20"/>
                <w:szCs w:val="20"/>
                <w:lang w:val="es-ES"/>
              </w:rPr>
              <w:t>Población</w:t>
            </w:r>
            <w:r w:rsidRPr="004343DC">
              <w:rPr>
                <w:rStyle w:val="FootnoteReference"/>
                <w:rFonts w:ascii="Arial" w:eastAsia="Times New Roman" w:hAnsi="Arial" w:cs="Arial"/>
                <w:b/>
                <w:bCs/>
                <w:color w:val="FFFFFF"/>
                <w:sz w:val="20"/>
                <w:szCs w:val="20"/>
                <w:lang w:val="es-ES"/>
              </w:rPr>
              <w:footnoteReference w:id="10"/>
            </w:r>
          </w:p>
        </w:tc>
        <w:tc>
          <w:tcPr>
            <w:tcW w:w="1392" w:type="dxa"/>
            <w:shd w:val="clear" w:color="000000" w:fill="1F4E78"/>
          </w:tcPr>
          <w:p w14:paraId="3108BA07" w14:textId="77777777" w:rsidR="00335189" w:rsidRPr="004343DC" w:rsidRDefault="00335189" w:rsidP="00206CA7">
            <w:pPr>
              <w:spacing w:before="0" w:beforeAutospacing="0" w:after="0" w:afterAutospacing="0" w:line="240" w:lineRule="auto"/>
              <w:jc w:val="center"/>
              <w:rPr>
                <w:rFonts w:ascii="Arial" w:eastAsia="Times New Roman" w:hAnsi="Arial" w:cs="Arial"/>
                <w:b/>
                <w:bCs/>
                <w:color w:val="FFFFFF"/>
                <w:sz w:val="20"/>
                <w:szCs w:val="20"/>
                <w:lang w:val="es-ES"/>
              </w:rPr>
            </w:pPr>
            <w:r w:rsidRPr="004343DC">
              <w:rPr>
                <w:rFonts w:ascii="Arial" w:eastAsia="Times New Roman" w:hAnsi="Arial" w:cs="Arial"/>
                <w:b/>
                <w:bCs/>
                <w:color w:val="FFFFFF"/>
                <w:sz w:val="20"/>
                <w:szCs w:val="20"/>
                <w:lang w:val="es-ES"/>
              </w:rPr>
              <w:t>Gasto promedio</w:t>
            </w:r>
            <w:r w:rsidR="0015022F" w:rsidRPr="004343DC">
              <w:rPr>
                <w:rFonts w:ascii="Arial" w:eastAsia="Times New Roman" w:hAnsi="Arial" w:cs="Arial"/>
                <w:b/>
                <w:bCs/>
                <w:color w:val="FFFFFF"/>
                <w:sz w:val="20"/>
                <w:szCs w:val="20"/>
                <w:lang w:val="es-ES"/>
              </w:rPr>
              <w:t xml:space="preserve"> por persona</w:t>
            </w:r>
          </w:p>
        </w:tc>
      </w:tr>
      <w:tr w:rsidR="00335189" w:rsidRPr="004343DC" w14:paraId="3D3D8E78" w14:textId="77777777" w:rsidTr="006075CA">
        <w:trPr>
          <w:trHeight w:val="423"/>
          <w:jc w:val="center"/>
        </w:trPr>
        <w:tc>
          <w:tcPr>
            <w:tcW w:w="1761" w:type="dxa"/>
            <w:shd w:val="clear" w:color="auto" w:fill="auto"/>
            <w:noWrap/>
            <w:vAlign w:val="center"/>
            <w:hideMark/>
          </w:tcPr>
          <w:p w14:paraId="35A92296"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Poniente</w:t>
            </w:r>
          </w:p>
        </w:tc>
        <w:tc>
          <w:tcPr>
            <w:tcW w:w="1350" w:type="dxa"/>
            <w:shd w:val="clear" w:color="auto" w:fill="auto"/>
            <w:noWrap/>
            <w:vAlign w:val="center"/>
            <w:hideMark/>
          </w:tcPr>
          <w:p w14:paraId="34A0A3B1"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$2,859,291</w:t>
            </w:r>
          </w:p>
        </w:tc>
        <w:tc>
          <w:tcPr>
            <w:tcW w:w="1317" w:type="dxa"/>
            <w:shd w:val="clear" w:color="auto" w:fill="auto"/>
            <w:noWrap/>
            <w:vAlign w:val="center"/>
            <w:hideMark/>
          </w:tcPr>
          <w:p w14:paraId="11B496EB"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107,906 </w:t>
            </w:r>
          </w:p>
        </w:tc>
        <w:tc>
          <w:tcPr>
            <w:tcW w:w="1392" w:type="dxa"/>
            <w:vAlign w:val="bottom"/>
          </w:tcPr>
          <w:p w14:paraId="580E7223"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$26.50</w:t>
            </w:r>
          </w:p>
        </w:tc>
      </w:tr>
      <w:tr w:rsidR="00335189" w:rsidRPr="004343DC" w14:paraId="7D35B6F9" w14:textId="77777777" w:rsidTr="006075CA">
        <w:trPr>
          <w:trHeight w:val="339"/>
          <w:jc w:val="center"/>
        </w:trPr>
        <w:tc>
          <w:tcPr>
            <w:tcW w:w="1761" w:type="dxa"/>
            <w:shd w:val="clear" w:color="auto" w:fill="auto"/>
            <w:noWrap/>
            <w:vAlign w:val="center"/>
            <w:hideMark/>
          </w:tcPr>
          <w:p w14:paraId="7D8F5EB1"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Noroeste</w:t>
            </w:r>
          </w:p>
        </w:tc>
        <w:tc>
          <w:tcPr>
            <w:tcW w:w="1350" w:type="dxa"/>
            <w:shd w:val="clear" w:color="auto" w:fill="auto"/>
            <w:noWrap/>
            <w:vAlign w:val="center"/>
            <w:hideMark/>
          </w:tcPr>
          <w:p w14:paraId="0030A8FC"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$22,649,864</w:t>
            </w:r>
          </w:p>
        </w:tc>
        <w:tc>
          <w:tcPr>
            <w:tcW w:w="1317" w:type="dxa"/>
            <w:shd w:val="clear" w:color="auto" w:fill="auto"/>
            <w:noWrap/>
            <w:vAlign w:val="center"/>
            <w:hideMark/>
          </w:tcPr>
          <w:p w14:paraId="65CF889D"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1,135,289 </w:t>
            </w:r>
          </w:p>
        </w:tc>
        <w:tc>
          <w:tcPr>
            <w:tcW w:w="1392" w:type="dxa"/>
            <w:vAlign w:val="bottom"/>
          </w:tcPr>
          <w:p w14:paraId="65B8CA4C"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$19.95</w:t>
            </w:r>
          </w:p>
        </w:tc>
      </w:tr>
      <w:tr w:rsidR="00335189" w:rsidRPr="004343DC" w14:paraId="09B11718" w14:textId="77777777" w:rsidTr="006075CA">
        <w:trPr>
          <w:trHeight w:val="422"/>
          <w:jc w:val="center"/>
        </w:trPr>
        <w:tc>
          <w:tcPr>
            <w:tcW w:w="1761" w:type="dxa"/>
            <w:shd w:val="clear" w:color="auto" w:fill="auto"/>
            <w:noWrap/>
            <w:vAlign w:val="center"/>
            <w:hideMark/>
          </w:tcPr>
          <w:p w14:paraId="10B967D8"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Centro</w:t>
            </w:r>
          </w:p>
        </w:tc>
        <w:tc>
          <w:tcPr>
            <w:tcW w:w="1350" w:type="dxa"/>
            <w:shd w:val="clear" w:color="auto" w:fill="auto"/>
            <w:noWrap/>
            <w:vAlign w:val="center"/>
            <w:hideMark/>
          </w:tcPr>
          <w:p w14:paraId="33D186D6"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$1,875,338</w:t>
            </w:r>
          </w:p>
        </w:tc>
        <w:tc>
          <w:tcPr>
            <w:tcW w:w="1317" w:type="dxa"/>
            <w:shd w:val="clear" w:color="auto" w:fill="auto"/>
            <w:noWrap/>
            <w:vAlign w:val="center"/>
            <w:hideMark/>
          </w:tcPr>
          <w:p w14:paraId="082E9085"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72,592 </w:t>
            </w:r>
          </w:p>
        </w:tc>
        <w:tc>
          <w:tcPr>
            <w:tcW w:w="1392" w:type="dxa"/>
            <w:vAlign w:val="bottom"/>
          </w:tcPr>
          <w:p w14:paraId="7D6AEA72"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$25.83</w:t>
            </w:r>
          </w:p>
        </w:tc>
      </w:tr>
      <w:tr w:rsidR="00335189" w:rsidRPr="004343DC" w14:paraId="143F05F0" w14:textId="77777777" w:rsidTr="006075CA">
        <w:trPr>
          <w:trHeight w:val="422"/>
          <w:jc w:val="center"/>
        </w:trPr>
        <w:tc>
          <w:tcPr>
            <w:tcW w:w="1761" w:type="dxa"/>
            <w:shd w:val="clear" w:color="auto" w:fill="auto"/>
            <w:noWrap/>
            <w:vAlign w:val="center"/>
            <w:hideMark/>
          </w:tcPr>
          <w:p w14:paraId="69CFBAF9"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Litoral Centro</w:t>
            </w:r>
          </w:p>
        </w:tc>
        <w:tc>
          <w:tcPr>
            <w:tcW w:w="1350" w:type="dxa"/>
            <w:shd w:val="clear" w:color="auto" w:fill="auto"/>
            <w:noWrap/>
            <w:vAlign w:val="center"/>
            <w:hideMark/>
          </w:tcPr>
          <w:p w14:paraId="6144D8B1"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$2,395,875</w:t>
            </w:r>
          </w:p>
        </w:tc>
        <w:tc>
          <w:tcPr>
            <w:tcW w:w="1317" w:type="dxa"/>
            <w:shd w:val="clear" w:color="auto" w:fill="auto"/>
            <w:noWrap/>
            <w:vAlign w:val="center"/>
            <w:hideMark/>
          </w:tcPr>
          <w:p w14:paraId="2939F045"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92,294 </w:t>
            </w:r>
          </w:p>
        </w:tc>
        <w:tc>
          <w:tcPr>
            <w:tcW w:w="1392" w:type="dxa"/>
            <w:vAlign w:val="bottom"/>
          </w:tcPr>
          <w:p w14:paraId="2EC3451C"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$25.96</w:t>
            </w:r>
          </w:p>
        </w:tc>
      </w:tr>
      <w:tr w:rsidR="00335189" w:rsidRPr="004343DC" w14:paraId="55198599" w14:textId="77777777" w:rsidTr="006075CA">
        <w:trPr>
          <w:trHeight w:val="381"/>
          <w:jc w:val="center"/>
        </w:trPr>
        <w:tc>
          <w:tcPr>
            <w:tcW w:w="1761" w:type="dxa"/>
            <w:shd w:val="clear" w:color="auto" w:fill="auto"/>
            <w:noWrap/>
            <w:vAlign w:val="center"/>
            <w:hideMark/>
          </w:tcPr>
          <w:p w14:paraId="50D37598"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Noreste</w:t>
            </w:r>
          </w:p>
        </w:tc>
        <w:tc>
          <w:tcPr>
            <w:tcW w:w="1350" w:type="dxa"/>
            <w:shd w:val="clear" w:color="auto" w:fill="auto"/>
            <w:noWrap/>
            <w:vAlign w:val="center"/>
            <w:hideMark/>
          </w:tcPr>
          <w:p w14:paraId="5B5324E7"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$2,614,427</w:t>
            </w:r>
          </w:p>
        </w:tc>
        <w:tc>
          <w:tcPr>
            <w:tcW w:w="1317" w:type="dxa"/>
            <w:shd w:val="clear" w:color="auto" w:fill="auto"/>
            <w:noWrap/>
            <w:vAlign w:val="center"/>
            <w:hideMark/>
          </w:tcPr>
          <w:p w14:paraId="1FBBA635"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121,590 </w:t>
            </w:r>
          </w:p>
        </w:tc>
        <w:tc>
          <w:tcPr>
            <w:tcW w:w="1392" w:type="dxa"/>
            <w:vAlign w:val="bottom"/>
          </w:tcPr>
          <w:p w14:paraId="7CE4157E"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$21.50</w:t>
            </w:r>
          </w:p>
        </w:tc>
      </w:tr>
      <w:tr w:rsidR="00335189" w:rsidRPr="004343DC" w14:paraId="5552A2EA" w14:textId="77777777" w:rsidTr="006075CA">
        <w:trPr>
          <w:trHeight w:val="353"/>
          <w:jc w:val="center"/>
        </w:trPr>
        <w:tc>
          <w:tcPr>
            <w:tcW w:w="1761" w:type="dxa"/>
            <w:shd w:val="clear" w:color="auto" w:fill="auto"/>
            <w:noWrap/>
            <w:vAlign w:val="center"/>
            <w:hideMark/>
          </w:tcPr>
          <w:p w14:paraId="4F271E1D"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Oriente</w:t>
            </w:r>
          </w:p>
        </w:tc>
        <w:tc>
          <w:tcPr>
            <w:tcW w:w="1350" w:type="dxa"/>
            <w:shd w:val="clear" w:color="auto" w:fill="auto"/>
            <w:noWrap/>
            <w:vAlign w:val="center"/>
            <w:hideMark/>
          </w:tcPr>
          <w:p w14:paraId="2ABB2F14"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$6,145,391</w:t>
            </w:r>
          </w:p>
        </w:tc>
        <w:tc>
          <w:tcPr>
            <w:tcW w:w="1317" w:type="dxa"/>
            <w:shd w:val="clear" w:color="auto" w:fill="auto"/>
            <w:noWrap/>
            <w:vAlign w:val="center"/>
            <w:hideMark/>
          </w:tcPr>
          <w:p w14:paraId="6A09E55C"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198,550 </w:t>
            </w:r>
          </w:p>
        </w:tc>
        <w:tc>
          <w:tcPr>
            <w:tcW w:w="1392" w:type="dxa"/>
            <w:vAlign w:val="bottom"/>
          </w:tcPr>
          <w:p w14:paraId="18B0E51F"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$30.95</w:t>
            </w:r>
          </w:p>
        </w:tc>
      </w:tr>
      <w:tr w:rsidR="00335189" w:rsidRPr="004343DC" w14:paraId="199A158B" w14:textId="77777777" w:rsidTr="006075CA">
        <w:trPr>
          <w:trHeight w:val="311"/>
          <w:jc w:val="center"/>
        </w:trPr>
        <w:tc>
          <w:tcPr>
            <w:tcW w:w="1761" w:type="dxa"/>
            <w:shd w:val="clear" w:color="auto" w:fill="auto"/>
            <w:noWrap/>
            <w:vAlign w:val="center"/>
            <w:hideMark/>
          </w:tcPr>
          <w:p w14:paraId="5E40BDE1"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Sur</w:t>
            </w:r>
          </w:p>
        </w:tc>
        <w:tc>
          <w:tcPr>
            <w:tcW w:w="1350" w:type="dxa"/>
            <w:shd w:val="clear" w:color="auto" w:fill="auto"/>
            <w:noWrap/>
            <w:vAlign w:val="center"/>
            <w:hideMark/>
          </w:tcPr>
          <w:p w14:paraId="74C13687"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$5,224,524</w:t>
            </w:r>
          </w:p>
        </w:tc>
        <w:tc>
          <w:tcPr>
            <w:tcW w:w="1317" w:type="dxa"/>
            <w:shd w:val="clear" w:color="auto" w:fill="auto"/>
            <w:noWrap/>
            <w:vAlign w:val="center"/>
            <w:hideMark/>
          </w:tcPr>
          <w:p w14:paraId="3355D86C"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eastAsia="Times New Roman" w:hAnsi="Arial" w:cs="Arial"/>
                <w:color w:val="000000"/>
                <w:sz w:val="20"/>
                <w:szCs w:val="20"/>
                <w:lang w:val="es-ES"/>
              </w:rPr>
              <w:t xml:space="preserve"> 227,478 </w:t>
            </w:r>
          </w:p>
        </w:tc>
        <w:tc>
          <w:tcPr>
            <w:tcW w:w="1392" w:type="dxa"/>
            <w:vAlign w:val="bottom"/>
          </w:tcPr>
          <w:p w14:paraId="7F5C78FA" w14:textId="77777777" w:rsidR="00335189" w:rsidRPr="004343DC" w:rsidRDefault="00335189" w:rsidP="00206CA7">
            <w:pPr>
              <w:spacing w:before="0" w:beforeAutospacing="0" w:after="0" w:afterAutospacing="0" w:line="240" w:lineRule="auto"/>
              <w:jc w:val="center"/>
              <w:rPr>
                <w:rFonts w:ascii="Arial" w:eastAsia="Times New Roman" w:hAnsi="Arial" w:cs="Arial"/>
                <w:color w:val="000000"/>
                <w:sz w:val="20"/>
                <w:szCs w:val="20"/>
                <w:lang w:val="es-ES"/>
              </w:rPr>
            </w:pPr>
            <w:r w:rsidRPr="004343DC">
              <w:rPr>
                <w:rFonts w:ascii="Arial" w:hAnsi="Arial" w:cs="Arial"/>
                <w:color w:val="000000"/>
                <w:sz w:val="20"/>
                <w:szCs w:val="20"/>
              </w:rPr>
              <w:t>$22.97</w:t>
            </w:r>
          </w:p>
        </w:tc>
      </w:tr>
    </w:tbl>
    <w:p w14:paraId="47393FC0" w14:textId="77777777" w:rsidR="006B3002" w:rsidRPr="004B3E32" w:rsidRDefault="00567816" w:rsidP="00567816">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las UBP 2016 del Pp 098</w:t>
      </w:r>
    </w:p>
    <w:p w14:paraId="7A4F82D0"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575A4C23" w14:textId="409E72A0" w:rsidR="0015022F" w:rsidRDefault="00206CA7" w:rsidP="00504FA1">
      <w:pPr>
        <w:spacing w:before="0" w:beforeAutospacing="0" w:after="0" w:afterAutospacing="0" w:line="360" w:lineRule="auto"/>
        <w:rPr>
          <w:rFonts w:ascii="Arial" w:hAnsi="Arial" w:cs="Arial"/>
          <w:szCs w:val="22"/>
          <w:lang w:val="es-ES"/>
        </w:rPr>
      </w:pPr>
      <w:r w:rsidRPr="004B3E32">
        <w:rPr>
          <w:rFonts w:ascii="Arial" w:hAnsi="Arial" w:cs="Arial"/>
          <w:szCs w:val="22"/>
          <w:lang w:val="es-ES"/>
        </w:rPr>
        <w:t>Como se observa en la Tabla 10</w:t>
      </w:r>
      <w:r w:rsidR="001053AC" w:rsidRPr="004B3E32">
        <w:rPr>
          <w:rFonts w:ascii="Arial" w:hAnsi="Arial" w:cs="Arial"/>
          <w:szCs w:val="22"/>
          <w:lang w:val="es-ES"/>
        </w:rPr>
        <w:t>,</w:t>
      </w:r>
      <w:r w:rsidRPr="004B3E32">
        <w:rPr>
          <w:rFonts w:ascii="Arial" w:hAnsi="Arial" w:cs="Arial"/>
          <w:szCs w:val="22"/>
          <w:lang w:val="es-ES"/>
        </w:rPr>
        <w:t xml:space="preserve"> la relación entre la densidad población de las regiones y el gasto de las UBP en cada una de éstas coincide generalmente.</w:t>
      </w:r>
      <w:r w:rsidR="001053AC" w:rsidRPr="004B3E32">
        <w:rPr>
          <w:rFonts w:ascii="Arial" w:hAnsi="Arial" w:cs="Arial"/>
          <w:szCs w:val="22"/>
          <w:lang w:val="es-ES"/>
        </w:rPr>
        <w:t xml:space="preserve"> La región más poblada y a la que se asigna mayor presupuesto es la Noroeste y la que tiene menor población y menos presupuesto es el Centro.</w:t>
      </w:r>
      <w:r w:rsidR="00BC4F10">
        <w:rPr>
          <w:rFonts w:ascii="Arial" w:hAnsi="Arial" w:cs="Arial"/>
          <w:szCs w:val="22"/>
          <w:lang w:val="es-ES"/>
        </w:rPr>
        <w:t xml:space="preserve"> </w:t>
      </w:r>
      <w:r w:rsidR="006075CA">
        <w:rPr>
          <w:rFonts w:ascii="Arial" w:hAnsi="Arial" w:cs="Arial"/>
          <w:szCs w:val="22"/>
          <w:lang w:val="es-ES"/>
        </w:rPr>
        <w:t xml:space="preserve">A pesar de lo anterior, llama la atención que el gasto promedio por persona es menor en la </w:t>
      </w:r>
      <w:r w:rsidR="004C7A2D">
        <w:rPr>
          <w:rFonts w:ascii="Arial" w:hAnsi="Arial" w:cs="Arial"/>
          <w:szCs w:val="22"/>
          <w:lang w:val="es-ES"/>
        </w:rPr>
        <w:t xml:space="preserve">zona Noroeste donde se tiene </w:t>
      </w:r>
      <w:r w:rsidR="006075CA">
        <w:rPr>
          <w:rFonts w:ascii="Arial" w:hAnsi="Arial" w:cs="Arial"/>
          <w:szCs w:val="22"/>
          <w:lang w:val="es-ES"/>
        </w:rPr>
        <w:t>mayor gasto y densidad de población</w:t>
      </w:r>
      <w:r w:rsidR="00D146EC">
        <w:rPr>
          <w:rFonts w:ascii="Arial" w:hAnsi="Arial" w:cs="Arial"/>
          <w:szCs w:val="22"/>
          <w:lang w:val="es-ES"/>
        </w:rPr>
        <w:t>. Y p</w:t>
      </w:r>
      <w:r w:rsidR="006075CA">
        <w:rPr>
          <w:rFonts w:ascii="Arial" w:hAnsi="Arial" w:cs="Arial"/>
          <w:szCs w:val="22"/>
          <w:lang w:val="es-ES"/>
        </w:rPr>
        <w:t>ara las demás zonas, el gasto promedio por persona no necesariamente coincide</w:t>
      </w:r>
      <w:r w:rsidR="00D146EC">
        <w:rPr>
          <w:rFonts w:ascii="Arial" w:hAnsi="Arial" w:cs="Arial"/>
          <w:szCs w:val="22"/>
          <w:lang w:val="es-ES"/>
        </w:rPr>
        <w:t xml:space="preserve"> con </w:t>
      </w:r>
      <w:r w:rsidR="004C7A2D">
        <w:rPr>
          <w:rFonts w:ascii="Arial" w:hAnsi="Arial" w:cs="Arial"/>
          <w:szCs w:val="22"/>
          <w:lang w:val="es-ES"/>
        </w:rPr>
        <w:t xml:space="preserve">el orden en los </w:t>
      </w:r>
      <w:r w:rsidR="00D146EC">
        <w:rPr>
          <w:rFonts w:ascii="Arial" w:hAnsi="Arial" w:cs="Arial"/>
          <w:szCs w:val="22"/>
          <w:lang w:val="es-ES"/>
        </w:rPr>
        <w:t>niveles de gasto y de densidad</w:t>
      </w:r>
      <w:r w:rsidR="004C7A2D">
        <w:rPr>
          <w:rFonts w:ascii="Arial" w:hAnsi="Arial" w:cs="Arial"/>
          <w:szCs w:val="22"/>
          <w:lang w:val="es-ES"/>
        </w:rPr>
        <w:t>. Lo</w:t>
      </w:r>
      <w:r w:rsidR="00BB58A5">
        <w:rPr>
          <w:rFonts w:ascii="Arial" w:hAnsi="Arial" w:cs="Arial"/>
          <w:szCs w:val="22"/>
          <w:lang w:val="es-ES"/>
        </w:rPr>
        <w:t xml:space="preserve"> ante</w:t>
      </w:r>
      <w:r w:rsidR="00775D99">
        <w:rPr>
          <w:rFonts w:ascii="Arial" w:hAnsi="Arial" w:cs="Arial"/>
          <w:szCs w:val="22"/>
          <w:lang w:val="es-ES"/>
        </w:rPr>
        <w:t xml:space="preserve">rior puede tener explicación en diversos factores </w:t>
      </w:r>
      <w:r w:rsidR="00775D99">
        <w:rPr>
          <w:rFonts w:ascii="Arial" w:hAnsi="Arial" w:cs="Arial"/>
          <w:szCs w:val="22"/>
          <w:lang w:val="es-ES"/>
        </w:rPr>
        <w:lastRenderedPageBreak/>
        <w:t>como el nivel de desarrollo económico</w:t>
      </w:r>
      <w:r w:rsidR="004C7A2D">
        <w:rPr>
          <w:rFonts w:ascii="Arial" w:hAnsi="Arial" w:cs="Arial"/>
          <w:szCs w:val="22"/>
          <w:lang w:val="es-ES"/>
        </w:rPr>
        <w:t xml:space="preserve"> de la región</w:t>
      </w:r>
      <w:r w:rsidR="00775D99">
        <w:rPr>
          <w:rFonts w:ascii="Arial" w:hAnsi="Arial" w:cs="Arial"/>
          <w:szCs w:val="22"/>
          <w:lang w:val="es-ES"/>
        </w:rPr>
        <w:t>, las actividades productivas preponderantes</w:t>
      </w:r>
      <w:r w:rsidR="004C7A2D">
        <w:rPr>
          <w:rFonts w:ascii="Arial" w:hAnsi="Arial" w:cs="Arial"/>
          <w:szCs w:val="22"/>
          <w:lang w:val="es-ES"/>
        </w:rPr>
        <w:t xml:space="preserve"> de la región, la estructura de la población de la región, entre otros.</w:t>
      </w:r>
    </w:p>
    <w:p w14:paraId="3E27CE2E" w14:textId="77777777" w:rsidR="0015022F" w:rsidRDefault="0015022F">
      <w:pPr>
        <w:spacing w:before="0" w:beforeAutospacing="0" w:after="0" w:afterAutospacing="0" w:line="240" w:lineRule="auto"/>
        <w:jc w:val="left"/>
        <w:rPr>
          <w:rFonts w:ascii="Arial" w:hAnsi="Arial" w:cs="Arial"/>
          <w:szCs w:val="22"/>
          <w:lang w:val="es-ES"/>
        </w:rPr>
      </w:pPr>
      <w:r>
        <w:rPr>
          <w:rFonts w:ascii="Arial" w:hAnsi="Arial" w:cs="Arial"/>
          <w:szCs w:val="22"/>
          <w:lang w:val="es-ES"/>
        </w:rPr>
        <w:br w:type="page"/>
      </w:r>
    </w:p>
    <w:p w14:paraId="181D9108" w14:textId="77777777" w:rsidR="00385984" w:rsidRPr="004B3E32" w:rsidRDefault="00385984" w:rsidP="00385984">
      <w:pPr>
        <w:pStyle w:val="Heading4"/>
        <w:spacing w:before="100" w:after="100"/>
        <w:rPr>
          <w:rFonts w:ascii="Arial" w:hAnsi="Arial" w:cs="Arial"/>
          <w:b/>
          <w:lang w:val="es-ES"/>
        </w:rPr>
      </w:pPr>
      <w:r w:rsidRPr="004B3E32">
        <w:rPr>
          <w:rFonts w:ascii="Arial" w:hAnsi="Arial" w:cs="Arial"/>
          <w:b/>
          <w:lang w:val="es-ES"/>
        </w:rPr>
        <w:lastRenderedPageBreak/>
        <w:t>¿En qué estratos de la población objetivo se concentró la atención del Programa?</w:t>
      </w:r>
    </w:p>
    <w:p w14:paraId="41519CF9" w14:textId="77777777" w:rsidR="002353E0" w:rsidRPr="004B3E32" w:rsidRDefault="00567816" w:rsidP="001C4CE1">
      <w:pPr>
        <w:spacing w:line="360" w:lineRule="auto"/>
        <w:rPr>
          <w:rFonts w:ascii="Arial" w:hAnsi="Arial" w:cs="Arial"/>
          <w:szCs w:val="22"/>
          <w:lang w:val="es-ES"/>
        </w:rPr>
      </w:pPr>
      <w:r w:rsidRPr="004B3E32">
        <w:rPr>
          <w:rFonts w:ascii="Arial" w:hAnsi="Arial" w:cs="Arial"/>
          <w:szCs w:val="22"/>
          <w:lang w:val="es-ES"/>
        </w:rPr>
        <w:t>El Pp 098 no cuenta con información suficiente para respond</w:t>
      </w:r>
      <w:r w:rsidR="00C7780C" w:rsidRPr="004B3E32">
        <w:rPr>
          <w:rFonts w:ascii="Arial" w:hAnsi="Arial" w:cs="Arial"/>
          <w:szCs w:val="22"/>
          <w:lang w:val="es-ES"/>
        </w:rPr>
        <w:t xml:space="preserve">er a la pregunta. El programa sólo recolecta información socioeconómica </w:t>
      </w:r>
      <w:r w:rsidR="002353E0" w:rsidRPr="004B3E32">
        <w:rPr>
          <w:rFonts w:ascii="Arial" w:hAnsi="Arial" w:cs="Arial"/>
          <w:szCs w:val="22"/>
          <w:lang w:val="es-ES"/>
        </w:rPr>
        <w:t xml:space="preserve">de los beneficiarios de </w:t>
      </w:r>
      <w:r w:rsidR="002E6F12" w:rsidRPr="004B3E32">
        <w:rPr>
          <w:rFonts w:ascii="Arial" w:hAnsi="Arial" w:cs="Arial"/>
          <w:szCs w:val="22"/>
          <w:lang w:val="es-ES"/>
        </w:rPr>
        <w:t xml:space="preserve">los apoyos que se otorgan como parte de los subprogramas del PAE. </w:t>
      </w:r>
      <w:r w:rsidR="002353E0" w:rsidRPr="004B3E32">
        <w:rPr>
          <w:rFonts w:ascii="Arial" w:eastAsiaTheme="minorHAnsi" w:hAnsi="Arial" w:cs="Arial"/>
          <w:szCs w:val="22"/>
          <w:lang w:val="es-ES"/>
        </w:rPr>
        <w:t xml:space="preserve">Además de los datos socioeconómicos del solicitante (edad, sexo, lugar y fecha de nacimiento, domicilio, estado civil, datos de contacto), se incluyen escolaridad y conocimientos (grado de estudios, carrera, situación académica, idiomas, computación, habilidades) y experiencia laboral (situación laboral, expectativas laborales, experiencia). El SISPAEW que es la herramienta utilizada para sistematizar la información de las funciones administrativas y operativas de los subprogramas del PAE. </w:t>
      </w:r>
    </w:p>
    <w:p w14:paraId="72FFD7B8" w14:textId="77777777" w:rsidR="002353E0" w:rsidRPr="004B3E32" w:rsidRDefault="002353E0" w:rsidP="001C4CE1">
      <w:pPr>
        <w:spacing w:line="360" w:lineRule="auto"/>
        <w:rPr>
          <w:rFonts w:ascii="Arial" w:eastAsiaTheme="minorHAnsi" w:hAnsi="Arial" w:cs="Arial"/>
          <w:szCs w:val="22"/>
          <w:lang w:val="es-ES"/>
        </w:rPr>
      </w:pPr>
      <w:r w:rsidRPr="004B3E32">
        <w:rPr>
          <w:rFonts w:ascii="Arial" w:eastAsiaTheme="minorHAnsi" w:hAnsi="Arial" w:cs="Arial"/>
          <w:szCs w:val="22"/>
          <w:lang w:val="es-ES"/>
        </w:rPr>
        <w:t>Sin embargo, para los beneficiarios de los apoyos financiados con recursos estatales (Becas de Capacitación en el Trabajo, Apoyos Económicos para la Capacitación y Apoyos para Iniciativas de Ocupación) no existe información documentada disponible</w:t>
      </w:r>
      <w:r w:rsidR="003430F8" w:rsidRPr="004B3E32">
        <w:rPr>
          <w:rFonts w:ascii="Arial" w:eastAsiaTheme="minorHAnsi" w:hAnsi="Arial" w:cs="Arial"/>
          <w:szCs w:val="22"/>
          <w:lang w:val="es-ES"/>
        </w:rPr>
        <w:t xml:space="preserve"> sobre las características socioeconómicas de la población que recibe los apoyos</w:t>
      </w:r>
      <w:r w:rsidRPr="004B3E32">
        <w:rPr>
          <w:rFonts w:ascii="Arial" w:eastAsiaTheme="minorHAnsi" w:hAnsi="Arial" w:cs="Arial"/>
          <w:szCs w:val="22"/>
          <w:lang w:val="es-ES"/>
        </w:rPr>
        <w:t xml:space="preserve">. </w:t>
      </w:r>
    </w:p>
    <w:p w14:paraId="5C0390D3" w14:textId="77777777" w:rsidR="002353E0" w:rsidRPr="004B3E32" w:rsidRDefault="002353E0" w:rsidP="001C4CE1">
      <w:pPr>
        <w:spacing w:line="360" w:lineRule="auto"/>
        <w:rPr>
          <w:rFonts w:ascii="Arial" w:eastAsiaTheme="minorHAnsi" w:hAnsi="Arial" w:cs="Arial"/>
          <w:color w:val="000000"/>
          <w:szCs w:val="22"/>
          <w:lang w:val="es-ES"/>
        </w:rPr>
      </w:pPr>
      <w:r w:rsidRPr="004B3E32">
        <w:rPr>
          <w:rFonts w:ascii="Arial" w:eastAsiaTheme="minorHAnsi" w:hAnsi="Arial" w:cs="Arial"/>
          <w:szCs w:val="22"/>
          <w:lang w:val="es-ES"/>
        </w:rPr>
        <w:t xml:space="preserve">Dado lo anterior, se recomienda que </w:t>
      </w:r>
      <w:r w:rsidR="00704C05" w:rsidRPr="004B3E32">
        <w:rPr>
          <w:rFonts w:ascii="Arial" w:eastAsiaTheme="minorHAnsi" w:hAnsi="Arial" w:cs="Arial"/>
          <w:szCs w:val="22"/>
          <w:lang w:val="es-ES"/>
        </w:rPr>
        <w:t>la recolección y sistematización de los beneficiarios de todos los apoyos del programa se lleva a cabo con la finalidad de tener un mejor seguimiento al desempeño del programa y a la evaluación del efecto que tiene sobre el desarrollo de las regiones del Estado.</w:t>
      </w:r>
    </w:p>
    <w:p w14:paraId="0FD7C68C"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63E89ECE" w14:textId="77777777" w:rsidR="00CF468B" w:rsidRPr="004B3E32" w:rsidRDefault="00CF468B">
      <w:pPr>
        <w:spacing w:before="0" w:beforeAutospacing="0" w:after="0" w:afterAutospacing="0" w:line="240" w:lineRule="auto"/>
        <w:jc w:val="left"/>
        <w:rPr>
          <w:rFonts w:ascii="Arial" w:hAnsi="Arial" w:cs="Arial"/>
          <w:b/>
          <w:bCs/>
          <w:szCs w:val="22"/>
          <w:lang w:val="es-ES"/>
        </w:rPr>
      </w:pPr>
    </w:p>
    <w:p w14:paraId="6E213CA5" w14:textId="77777777" w:rsidR="0015022F" w:rsidRDefault="0015022F">
      <w:pPr>
        <w:spacing w:before="0" w:beforeAutospacing="0" w:after="0" w:afterAutospacing="0" w:line="240" w:lineRule="auto"/>
        <w:jc w:val="left"/>
        <w:rPr>
          <w:rFonts w:ascii="Arial" w:hAnsi="Arial" w:cs="Arial"/>
          <w:b/>
          <w:bCs/>
          <w:szCs w:val="22"/>
          <w:lang w:val="es-ES"/>
        </w:rPr>
      </w:pPr>
      <w:r>
        <w:rPr>
          <w:rFonts w:ascii="Arial" w:hAnsi="Arial" w:cs="Arial"/>
          <w:b/>
          <w:lang w:val="es-ES"/>
        </w:rPr>
        <w:br w:type="page"/>
      </w:r>
    </w:p>
    <w:p w14:paraId="0C2070CB"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¿Existe correspondencia entre la población atendida y los estratos de población objetivo considerados como prioritarios en la gestión de los Programas?</w:t>
      </w:r>
    </w:p>
    <w:p w14:paraId="5393D01F" w14:textId="77777777" w:rsidR="00D63ABD" w:rsidRPr="004B3E32" w:rsidRDefault="00AF2AB4" w:rsidP="001C4CE1">
      <w:pPr>
        <w:spacing w:line="360" w:lineRule="auto"/>
        <w:rPr>
          <w:rFonts w:ascii="Arial" w:hAnsi="Arial" w:cs="Arial"/>
          <w:szCs w:val="22"/>
          <w:lang w:val="es-ES"/>
        </w:rPr>
      </w:pPr>
      <w:r w:rsidRPr="004B3E32">
        <w:rPr>
          <w:rFonts w:ascii="Arial" w:hAnsi="Arial" w:cs="Arial"/>
          <w:szCs w:val="22"/>
          <w:lang w:val="es-ES"/>
        </w:rPr>
        <w:t>No existe información disponible sobre la focalizac</w:t>
      </w:r>
      <w:r w:rsidR="007E1A1D" w:rsidRPr="004B3E32">
        <w:rPr>
          <w:rFonts w:ascii="Arial" w:hAnsi="Arial" w:cs="Arial"/>
          <w:szCs w:val="22"/>
          <w:lang w:val="es-ES"/>
        </w:rPr>
        <w:t>ión de la atención del programa, tampoco de los estratos de la población objetivo considerados como prioritarios. Debido a lo anterior, no es posible determinar una correspondencia como lo requiere la pregunta.</w:t>
      </w:r>
      <w:r w:rsidR="00DB2749" w:rsidRPr="004B3E32">
        <w:rPr>
          <w:rFonts w:ascii="Arial" w:hAnsi="Arial" w:cs="Arial"/>
          <w:szCs w:val="22"/>
          <w:lang w:val="es-ES"/>
        </w:rPr>
        <w:t xml:space="preserve"> </w:t>
      </w:r>
      <w:r w:rsidR="00DB2749" w:rsidRPr="004B3E32">
        <w:rPr>
          <w:rFonts w:ascii="Arial" w:eastAsiaTheme="minorHAnsi" w:hAnsi="Arial" w:cs="Arial"/>
          <w:color w:val="000000"/>
          <w:szCs w:val="22"/>
          <w:lang w:val="es-ES"/>
        </w:rPr>
        <w:t>Para ello</w:t>
      </w:r>
      <w:r w:rsidR="00A47A60" w:rsidRPr="004B3E32">
        <w:rPr>
          <w:rFonts w:ascii="Arial" w:eastAsiaTheme="minorHAnsi" w:hAnsi="Arial" w:cs="Arial"/>
          <w:color w:val="000000"/>
          <w:szCs w:val="22"/>
          <w:lang w:val="es-ES"/>
        </w:rPr>
        <w:t xml:space="preserve"> es necesaria </w:t>
      </w:r>
      <w:r w:rsidR="00DB2749" w:rsidRPr="004B3E32">
        <w:rPr>
          <w:rFonts w:ascii="Arial" w:eastAsiaTheme="minorHAnsi" w:hAnsi="Arial" w:cs="Arial"/>
          <w:color w:val="000000"/>
          <w:szCs w:val="22"/>
          <w:lang w:val="es-ES"/>
        </w:rPr>
        <w:t>una base de datos consolidada</w:t>
      </w:r>
      <w:r w:rsidR="00A47A60" w:rsidRPr="004B3E32">
        <w:rPr>
          <w:rFonts w:ascii="Arial" w:eastAsiaTheme="minorHAnsi" w:hAnsi="Arial" w:cs="Arial"/>
          <w:color w:val="000000"/>
          <w:szCs w:val="22"/>
          <w:lang w:val="es-ES"/>
        </w:rPr>
        <w:t xml:space="preserve"> de los beneficiarios</w:t>
      </w:r>
      <w:r w:rsidR="00D63ABD" w:rsidRPr="004B3E32">
        <w:rPr>
          <w:rFonts w:ascii="Arial" w:eastAsiaTheme="minorHAnsi" w:hAnsi="Arial" w:cs="Arial"/>
          <w:color w:val="000000"/>
          <w:szCs w:val="22"/>
          <w:lang w:val="es-ES"/>
        </w:rPr>
        <w:t xml:space="preserve"> que incluyera entre otras</w:t>
      </w:r>
      <w:r w:rsidR="00DB2749" w:rsidRPr="004B3E32">
        <w:rPr>
          <w:rFonts w:ascii="Arial" w:eastAsiaTheme="minorHAnsi" w:hAnsi="Arial" w:cs="Arial"/>
          <w:color w:val="000000"/>
          <w:szCs w:val="22"/>
          <w:lang w:val="es-ES"/>
        </w:rPr>
        <w:t xml:space="preserve"> cosas la edad y </w:t>
      </w:r>
      <w:r w:rsidR="00D63ABD" w:rsidRPr="004B3E32">
        <w:rPr>
          <w:rFonts w:ascii="Arial" w:eastAsiaTheme="minorHAnsi" w:hAnsi="Arial" w:cs="Arial"/>
          <w:color w:val="000000"/>
          <w:szCs w:val="22"/>
          <w:lang w:val="es-ES"/>
        </w:rPr>
        <w:t>los datos</w:t>
      </w:r>
      <w:r w:rsidR="00DB2749" w:rsidRPr="004B3E32">
        <w:rPr>
          <w:rFonts w:ascii="Arial" w:eastAsiaTheme="minorHAnsi" w:hAnsi="Arial" w:cs="Arial"/>
          <w:color w:val="000000"/>
          <w:szCs w:val="22"/>
          <w:lang w:val="es-ES"/>
        </w:rPr>
        <w:t xml:space="preserve"> socioeconómico </w:t>
      </w:r>
      <w:r w:rsidR="005D3132" w:rsidRPr="004B3E32">
        <w:rPr>
          <w:rFonts w:ascii="Arial" w:eastAsiaTheme="minorHAnsi" w:hAnsi="Arial" w:cs="Arial"/>
          <w:color w:val="000000"/>
          <w:szCs w:val="22"/>
          <w:lang w:val="es-ES"/>
        </w:rPr>
        <w:t>de la población que recibe los apoyos</w:t>
      </w:r>
      <w:r w:rsidR="00D63ABD" w:rsidRPr="004B3E32">
        <w:rPr>
          <w:rFonts w:ascii="Arial" w:eastAsiaTheme="minorHAnsi" w:hAnsi="Arial" w:cs="Arial"/>
          <w:color w:val="000000"/>
          <w:szCs w:val="22"/>
          <w:lang w:val="es-ES"/>
        </w:rPr>
        <w:t xml:space="preserve">, así como especificaciones dentro de la </w:t>
      </w:r>
      <w:r w:rsidR="00DB2749" w:rsidRPr="004B3E32">
        <w:rPr>
          <w:rFonts w:ascii="Arial" w:eastAsiaTheme="minorHAnsi" w:hAnsi="Arial" w:cs="Arial"/>
          <w:color w:val="000000"/>
          <w:szCs w:val="22"/>
          <w:lang w:val="es-ES"/>
        </w:rPr>
        <w:t>normatividad respecto de las prioridades del Pp,</w:t>
      </w:r>
      <w:r w:rsidR="00755915" w:rsidRPr="004B3E32">
        <w:rPr>
          <w:rFonts w:ascii="Arial" w:eastAsiaTheme="minorHAnsi" w:hAnsi="Arial" w:cs="Arial"/>
          <w:color w:val="000000"/>
          <w:szCs w:val="22"/>
          <w:lang w:val="es-ES"/>
        </w:rPr>
        <w:t xml:space="preserve"> entre otros elementos de la</w:t>
      </w:r>
      <w:r w:rsidR="00DB2749" w:rsidRPr="004B3E32">
        <w:rPr>
          <w:rFonts w:ascii="Arial" w:eastAsiaTheme="minorHAnsi" w:hAnsi="Arial" w:cs="Arial"/>
          <w:color w:val="000000"/>
          <w:szCs w:val="22"/>
          <w:lang w:val="es-ES"/>
        </w:rPr>
        <w:t xml:space="preserve"> población objetivo. </w:t>
      </w:r>
      <w:r w:rsidR="00D63ABD" w:rsidRPr="004B3E32">
        <w:rPr>
          <w:rFonts w:ascii="Arial" w:eastAsiaTheme="minorHAnsi" w:hAnsi="Arial" w:cs="Arial"/>
          <w:color w:val="000000"/>
          <w:szCs w:val="22"/>
          <w:lang w:val="es-ES"/>
        </w:rPr>
        <w:t>Sin embargo, cabe resaltar que le Pp 098 actualmente atiende a toda la población que solicite alguno de los servicios que ofrece sin dar prioridad a algún estrato socioeconómico, dado que las becas de capacitación, por ejemplo, los apoyos a las iniciativas de ocupación</w:t>
      </w:r>
      <w:r w:rsidR="00C071A0" w:rsidRPr="004B3E32">
        <w:rPr>
          <w:rFonts w:ascii="Arial" w:eastAsiaTheme="minorHAnsi" w:hAnsi="Arial" w:cs="Arial"/>
          <w:color w:val="000000"/>
          <w:szCs w:val="22"/>
          <w:lang w:val="es-ES"/>
        </w:rPr>
        <w:t xml:space="preserve"> y los servicios de vinculación laboral</w:t>
      </w:r>
      <w:r w:rsidR="00D63ABD" w:rsidRPr="004B3E32">
        <w:rPr>
          <w:rFonts w:ascii="Arial" w:eastAsiaTheme="minorHAnsi" w:hAnsi="Arial" w:cs="Arial"/>
          <w:color w:val="000000"/>
          <w:szCs w:val="22"/>
          <w:lang w:val="es-ES"/>
        </w:rPr>
        <w:t xml:space="preserve"> pueden beneficiar a toda la población.</w:t>
      </w:r>
    </w:p>
    <w:p w14:paraId="68A40DD3" w14:textId="77777777" w:rsidR="00704C05" w:rsidRPr="004B3E32" w:rsidRDefault="00EC6168" w:rsidP="007B45E8">
      <w:pPr>
        <w:spacing w:line="360" w:lineRule="auto"/>
        <w:rPr>
          <w:rFonts w:ascii="Arial" w:hAnsi="Arial" w:cs="Arial"/>
          <w:szCs w:val="22"/>
          <w:lang w:val="es-ES"/>
        </w:rPr>
      </w:pPr>
      <w:r w:rsidRPr="004B3E32">
        <w:rPr>
          <w:rFonts w:ascii="Arial" w:hAnsi="Arial" w:cs="Arial"/>
          <w:szCs w:val="22"/>
          <w:lang w:val="es-ES"/>
        </w:rPr>
        <w:t>El Pp 098 tiene una estrategia de c</w:t>
      </w:r>
      <w:r w:rsidR="007E1A1D" w:rsidRPr="004B3E32">
        <w:rPr>
          <w:rFonts w:ascii="Arial" w:hAnsi="Arial" w:cs="Arial"/>
          <w:szCs w:val="22"/>
          <w:lang w:val="es-ES"/>
        </w:rPr>
        <w:t>obertura por regiones como ya se comentó y una estrategia para atender a la población con criterios de género y de si ésta es mayahablante o no.</w:t>
      </w:r>
      <w:r w:rsidR="00E61D5E" w:rsidRPr="004B3E32">
        <w:rPr>
          <w:rFonts w:ascii="Arial" w:hAnsi="Arial" w:cs="Arial"/>
          <w:szCs w:val="22"/>
          <w:lang w:val="es-ES"/>
        </w:rPr>
        <w:t xml:space="preserve"> Lo anterior permite orientar el programa hacia la equidad con la finalidad de que toda la población del estado se beneficie de los apoyos del </w:t>
      </w:r>
      <w:r w:rsidR="004B3E32" w:rsidRPr="004B3E32">
        <w:rPr>
          <w:rFonts w:ascii="Arial" w:hAnsi="Arial" w:cs="Arial"/>
          <w:szCs w:val="22"/>
          <w:lang w:val="es-ES"/>
        </w:rPr>
        <w:t>programa.</w:t>
      </w:r>
    </w:p>
    <w:p w14:paraId="78B34C50" w14:textId="77777777" w:rsidR="007E1A1D" w:rsidRPr="004B3E32" w:rsidRDefault="00954ECC" w:rsidP="00954ECC">
      <w:pPr>
        <w:jc w:val="center"/>
        <w:rPr>
          <w:rFonts w:ascii="Arial" w:hAnsi="Arial" w:cs="Arial"/>
          <w:szCs w:val="22"/>
          <w:lang w:val="es-ES"/>
        </w:rPr>
      </w:pPr>
      <w:bookmarkStart w:id="24" w:name="_Toc497749667"/>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11</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Población programada a atender por género y mayahablantes</w:t>
      </w:r>
      <w:bookmarkEnd w:id="24"/>
    </w:p>
    <w:tbl>
      <w:tblPr>
        <w:tblW w:w="7354" w:type="dxa"/>
        <w:jc w:val="center"/>
        <w:tblLook w:val="04A0" w:firstRow="1" w:lastRow="0" w:firstColumn="1" w:lastColumn="0" w:noHBand="0" w:noVBand="1"/>
      </w:tblPr>
      <w:tblGrid>
        <w:gridCol w:w="1450"/>
        <w:gridCol w:w="1473"/>
        <w:gridCol w:w="1607"/>
        <w:gridCol w:w="1473"/>
        <w:gridCol w:w="1607"/>
      </w:tblGrid>
      <w:tr w:rsidR="007E1A1D" w:rsidRPr="00DF4391" w14:paraId="473696D1" w14:textId="77777777" w:rsidTr="00DF4391">
        <w:trPr>
          <w:trHeight w:val="320"/>
          <w:jc w:val="center"/>
        </w:trPr>
        <w:tc>
          <w:tcPr>
            <w:tcW w:w="1300" w:type="dxa"/>
            <w:tcBorders>
              <w:top w:val="nil"/>
              <w:left w:val="nil"/>
              <w:bottom w:val="nil"/>
              <w:right w:val="single" w:sz="4" w:space="0" w:color="4472C4" w:themeColor="accent1"/>
            </w:tcBorders>
            <w:shd w:val="clear" w:color="auto" w:fill="auto"/>
            <w:noWrap/>
            <w:vAlign w:val="bottom"/>
            <w:hideMark/>
          </w:tcPr>
          <w:p w14:paraId="11839226" w14:textId="77777777" w:rsidR="007E1A1D" w:rsidRPr="00DF4391" w:rsidRDefault="007E1A1D" w:rsidP="007E1A1D">
            <w:pPr>
              <w:spacing w:before="0" w:beforeAutospacing="0" w:after="0" w:afterAutospacing="0" w:line="240" w:lineRule="auto"/>
              <w:jc w:val="center"/>
              <w:rPr>
                <w:rFonts w:ascii="Arial" w:eastAsiaTheme="minorHAnsi" w:hAnsi="Arial" w:cs="Arial"/>
                <w:sz w:val="20"/>
                <w:szCs w:val="20"/>
                <w:lang w:val="es-ES"/>
              </w:rPr>
            </w:pPr>
          </w:p>
        </w:tc>
        <w:tc>
          <w:tcPr>
            <w:tcW w:w="302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2F75B5"/>
            <w:noWrap/>
            <w:vAlign w:val="center"/>
            <w:hideMark/>
          </w:tcPr>
          <w:p w14:paraId="7F8A83A8"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r w:rsidRPr="00DF4391">
              <w:rPr>
                <w:rFonts w:ascii="Arial" w:eastAsia="Times New Roman" w:hAnsi="Arial" w:cs="Arial"/>
                <w:color w:val="FFFFFF"/>
                <w:sz w:val="20"/>
                <w:szCs w:val="20"/>
                <w:lang w:val="es-ES"/>
              </w:rPr>
              <w:t>Mujeres</w:t>
            </w:r>
          </w:p>
        </w:tc>
        <w:tc>
          <w:tcPr>
            <w:tcW w:w="302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2F75B5"/>
            <w:noWrap/>
            <w:vAlign w:val="center"/>
            <w:hideMark/>
          </w:tcPr>
          <w:p w14:paraId="7FE9CBA6"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r w:rsidRPr="00DF4391">
              <w:rPr>
                <w:rFonts w:ascii="Arial" w:eastAsia="Times New Roman" w:hAnsi="Arial" w:cs="Arial"/>
                <w:color w:val="FFFFFF"/>
                <w:sz w:val="20"/>
                <w:szCs w:val="20"/>
                <w:lang w:val="es-ES"/>
              </w:rPr>
              <w:t>Hombres</w:t>
            </w:r>
          </w:p>
        </w:tc>
      </w:tr>
      <w:tr w:rsidR="007E1A1D" w:rsidRPr="00DF4391" w14:paraId="7B4B6CED" w14:textId="77777777" w:rsidTr="00300E03">
        <w:trPr>
          <w:trHeight w:val="500"/>
          <w:jc w:val="center"/>
        </w:trPr>
        <w:tc>
          <w:tcPr>
            <w:tcW w:w="1300" w:type="dxa"/>
            <w:tcBorders>
              <w:top w:val="nil"/>
              <w:left w:val="nil"/>
              <w:bottom w:val="single" w:sz="4" w:space="0" w:color="4472C4" w:themeColor="accent1"/>
              <w:right w:val="single" w:sz="4" w:space="0" w:color="4472C4" w:themeColor="accent1"/>
            </w:tcBorders>
            <w:shd w:val="clear" w:color="auto" w:fill="auto"/>
            <w:noWrap/>
            <w:vAlign w:val="bottom"/>
            <w:hideMark/>
          </w:tcPr>
          <w:p w14:paraId="14449EFA"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p>
        </w:tc>
        <w:tc>
          <w:tcPr>
            <w:tcW w:w="14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305496"/>
            <w:noWrap/>
            <w:vAlign w:val="bottom"/>
            <w:hideMark/>
          </w:tcPr>
          <w:p w14:paraId="2793A880"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r w:rsidRPr="00DF4391">
              <w:rPr>
                <w:rFonts w:ascii="Arial" w:eastAsia="Times New Roman" w:hAnsi="Arial" w:cs="Arial"/>
                <w:color w:val="FFFFFF"/>
                <w:sz w:val="20"/>
                <w:szCs w:val="20"/>
                <w:lang w:val="es-ES"/>
              </w:rPr>
              <w:t>Mayahablante</w:t>
            </w:r>
          </w:p>
        </w:tc>
        <w:tc>
          <w:tcPr>
            <w:tcW w:w="16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305496"/>
            <w:noWrap/>
            <w:vAlign w:val="bottom"/>
            <w:hideMark/>
          </w:tcPr>
          <w:p w14:paraId="66B3FB82"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r w:rsidRPr="00DF4391">
              <w:rPr>
                <w:rFonts w:ascii="Arial" w:eastAsia="Times New Roman" w:hAnsi="Arial" w:cs="Arial"/>
                <w:color w:val="FFFFFF"/>
                <w:sz w:val="20"/>
                <w:szCs w:val="20"/>
                <w:lang w:val="es-ES"/>
              </w:rPr>
              <w:t>No mayahablante</w:t>
            </w:r>
          </w:p>
        </w:tc>
        <w:tc>
          <w:tcPr>
            <w:tcW w:w="14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305496"/>
            <w:noWrap/>
            <w:vAlign w:val="bottom"/>
            <w:hideMark/>
          </w:tcPr>
          <w:p w14:paraId="21C48F3B"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r w:rsidRPr="00DF4391">
              <w:rPr>
                <w:rFonts w:ascii="Arial" w:eastAsia="Times New Roman" w:hAnsi="Arial" w:cs="Arial"/>
                <w:color w:val="FFFFFF"/>
                <w:sz w:val="20"/>
                <w:szCs w:val="20"/>
                <w:lang w:val="es-ES"/>
              </w:rPr>
              <w:t>Mayahablante</w:t>
            </w:r>
          </w:p>
        </w:tc>
        <w:tc>
          <w:tcPr>
            <w:tcW w:w="16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000000" w:fill="305496"/>
            <w:noWrap/>
            <w:vAlign w:val="bottom"/>
            <w:hideMark/>
          </w:tcPr>
          <w:p w14:paraId="0CB79E95" w14:textId="77777777" w:rsidR="007E1A1D" w:rsidRPr="00DF4391" w:rsidRDefault="007E1A1D" w:rsidP="007E1A1D">
            <w:pPr>
              <w:spacing w:before="0" w:beforeAutospacing="0" w:after="0" w:afterAutospacing="0" w:line="240" w:lineRule="auto"/>
              <w:jc w:val="center"/>
              <w:rPr>
                <w:rFonts w:ascii="Arial" w:eastAsia="Times New Roman" w:hAnsi="Arial" w:cs="Arial"/>
                <w:color w:val="FFFFFF"/>
                <w:sz w:val="20"/>
                <w:szCs w:val="20"/>
                <w:lang w:val="es-ES"/>
              </w:rPr>
            </w:pPr>
            <w:r w:rsidRPr="00DF4391">
              <w:rPr>
                <w:rFonts w:ascii="Arial" w:eastAsia="Times New Roman" w:hAnsi="Arial" w:cs="Arial"/>
                <w:color w:val="FFFFFF"/>
                <w:sz w:val="20"/>
                <w:szCs w:val="20"/>
                <w:lang w:val="es-ES"/>
              </w:rPr>
              <w:t>No mayahablante</w:t>
            </w:r>
          </w:p>
        </w:tc>
      </w:tr>
      <w:tr w:rsidR="007E1A1D" w:rsidRPr="00DF4391" w14:paraId="27ABC25D" w14:textId="77777777" w:rsidTr="00300E03">
        <w:trPr>
          <w:trHeight w:val="500"/>
          <w:jc w:val="center"/>
        </w:trPr>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179EC626" w14:textId="77777777" w:rsidR="007E1A1D" w:rsidRPr="00DF4391" w:rsidRDefault="007E1A1D" w:rsidP="007E1A1D">
            <w:pPr>
              <w:spacing w:before="0" w:beforeAutospacing="0" w:after="0" w:afterAutospacing="0" w:line="240" w:lineRule="auto"/>
              <w:jc w:val="center"/>
              <w:rPr>
                <w:rFonts w:ascii="Arial" w:eastAsia="Times New Roman" w:hAnsi="Arial" w:cs="Arial"/>
                <w:b/>
                <w:bCs/>
                <w:color w:val="000000"/>
                <w:sz w:val="20"/>
                <w:szCs w:val="20"/>
                <w:lang w:val="es-ES"/>
              </w:rPr>
            </w:pPr>
            <w:r w:rsidRPr="00DF4391">
              <w:rPr>
                <w:rFonts w:ascii="Arial" w:eastAsia="Times New Roman" w:hAnsi="Arial" w:cs="Arial"/>
                <w:b/>
                <w:bCs/>
                <w:color w:val="000000"/>
                <w:sz w:val="20"/>
                <w:szCs w:val="20"/>
                <w:lang w:val="es-ES"/>
              </w:rPr>
              <w:t>Total de beneficiarios del Pp 098</w:t>
            </w:r>
          </w:p>
        </w:tc>
        <w:tc>
          <w:tcPr>
            <w:tcW w:w="14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412451A2"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r w:rsidRPr="00DF4391">
              <w:rPr>
                <w:rFonts w:ascii="Arial" w:eastAsia="Times New Roman" w:hAnsi="Arial" w:cs="Arial"/>
                <w:color w:val="000000"/>
                <w:sz w:val="20"/>
                <w:szCs w:val="20"/>
                <w:lang w:val="es-ES"/>
              </w:rPr>
              <w:t>2133</w:t>
            </w:r>
          </w:p>
        </w:tc>
        <w:tc>
          <w:tcPr>
            <w:tcW w:w="16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295C85AD"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r w:rsidRPr="00DF4391">
              <w:rPr>
                <w:rFonts w:ascii="Arial" w:eastAsia="Times New Roman" w:hAnsi="Arial" w:cs="Arial"/>
                <w:color w:val="000000"/>
                <w:sz w:val="20"/>
                <w:szCs w:val="20"/>
                <w:lang w:val="es-ES"/>
              </w:rPr>
              <w:t>4117</w:t>
            </w:r>
          </w:p>
        </w:tc>
        <w:tc>
          <w:tcPr>
            <w:tcW w:w="14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5D80FECF"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r w:rsidRPr="00DF4391">
              <w:rPr>
                <w:rFonts w:ascii="Arial" w:eastAsia="Times New Roman" w:hAnsi="Arial" w:cs="Arial"/>
                <w:color w:val="000000"/>
                <w:sz w:val="20"/>
                <w:szCs w:val="20"/>
                <w:lang w:val="es-ES"/>
              </w:rPr>
              <w:t>697</w:t>
            </w:r>
          </w:p>
        </w:tc>
        <w:tc>
          <w:tcPr>
            <w:tcW w:w="16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38BC378C"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r w:rsidRPr="00DF4391">
              <w:rPr>
                <w:rFonts w:ascii="Arial" w:eastAsia="Times New Roman" w:hAnsi="Arial" w:cs="Arial"/>
                <w:color w:val="000000"/>
                <w:sz w:val="20"/>
                <w:szCs w:val="20"/>
                <w:lang w:val="es-ES"/>
              </w:rPr>
              <w:t>1403</w:t>
            </w:r>
          </w:p>
        </w:tc>
      </w:tr>
      <w:tr w:rsidR="007E1A1D" w:rsidRPr="00DF4391" w14:paraId="20343C29" w14:textId="77777777" w:rsidTr="00300E03">
        <w:trPr>
          <w:trHeight w:val="500"/>
          <w:jc w:val="center"/>
        </w:trPr>
        <w:tc>
          <w:tcPr>
            <w:tcW w:w="1300" w:type="dxa"/>
            <w:tcBorders>
              <w:top w:val="single" w:sz="4" w:space="0" w:color="4472C4" w:themeColor="accent1"/>
              <w:left w:val="nil"/>
              <w:bottom w:val="nil"/>
              <w:right w:val="single" w:sz="4" w:space="0" w:color="4472C4" w:themeColor="accent1"/>
            </w:tcBorders>
            <w:shd w:val="clear" w:color="auto" w:fill="auto"/>
            <w:noWrap/>
            <w:vAlign w:val="bottom"/>
            <w:hideMark/>
          </w:tcPr>
          <w:p w14:paraId="034C2EB9"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p>
        </w:tc>
        <w:tc>
          <w:tcPr>
            <w:tcW w:w="302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center"/>
            <w:hideMark/>
          </w:tcPr>
          <w:p w14:paraId="1CA926E2"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r w:rsidRPr="00DF4391">
              <w:rPr>
                <w:rFonts w:ascii="Arial" w:eastAsia="Times New Roman" w:hAnsi="Arial" w:cs="Arial"/>
                <w:color w:val="000000"/>
                <w:sz w:val="20"/>
                <w:szCs w:val="20"/>
                <w:lang w:val="es-ES"/>
              </w:rPr>
              <w:t>6250</w:t>
            </w:r>
          </w:p>
        </w:tc>
        <w:tc>
          <w:tcPr>
            <w:tcW w:w="302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20455E02" w14:textId="77777777" w:rsidR="007E1A1D" w:rsidRPr="00DF4391" w:rsidRDefault="007E1A1D" w:rsidP="007E1A1D">
            <w:pPr>
              <w:spacing w:before="0" w:beforeAutospacing="0" w:after="0" w:afterAutospacing="0" w:line="240" w:lineRule="auto"/>
              <w:jc w:val="center"/>
              <w:rPr>
                <w:rFonts w:ascii="Arial" w:eastAsia="Times New Roman" w:hAnsi="Arial" w:cs="Arial"/>
                <w:color w:val="000000"/>
                <w:sz w:val="20"/>
                <w:szCs w:val="20"/>
                <w:lang w:val="es-ES"/>
              </w:rPr>
            </w:pPr>
            <w:r w:rsidRPr="00DF4391">
              <w:rPr>
                <w:rFonts w:ascii="Arial" w:eastAsia="Times New Roman" w:hAnsi="Arial" w:cs="Arial"/>
                <w:color w:val="000000"/>
                <w:sz w:val="20"/>
                <w:szCs w:val="20"/>
                <w:lang w:val="es-ES"/>
              </w:rPr>
              <w:t>2100</w:t>
            </w:r>
          </w:p>
        </w:tc>
      </w:tr>
    </w:tbl>
    <w:p w14:paraId="0EF4A4AC" w14:textId="77777777" w:rsidR="00954ECC" w:rsidRPr="004B3E32" w:rsidRDefault="00954ECC" w:rsidP="00954ECC">
      <w:pPr>
        <w:jc w:val="center"/>
        <w:rPr>
          <w:rFonts w:ascii="Arial" w:hAnsi="Arial" w:cs="Arial"/>
          <w:sz w:val="18"/>
          <w:szCs w:val="18"/>
          <w:lang w:val="es-ES"/>
        </w:rPr>
      </w:pPr>
      <w:r w:rsidRPr="004B3E32">
        <w:rPr>
          <w:rFonts w:ascii="Arial" w:hAnsi="Arial" w:cs="Arial"/>
          <w:b/>
          <w:sz w:val="18"/>
          <w:szCs w:val="18"/>
          <w:lang w:val="es-ES"/>
        </w:rPr>
        <w:t>Fuente:</w:t>
      </w:r>
      <w:r w:rsidRPr="004B3E32">
        <w:rPr>
          <w:rFonts w:ascii="Arial" w:hAnsi="Arial" w:cs="Arial"/>
          <w:sz w:val="18"/>
          <w:szCs w:val="18"/>
          <w:lang w:val="es-ES"/>
        </w:rPr>
        <w:t xml:space="preserve"> Elaboración propia con información de las UBP 2016 del Pp 098</w:t>
      </w:r>
    </w:p>
    <w:p w14:paraId="5A5E21AA" w14:textId="77777777" w:rsidR="00385984" w:rsidRPr="004B3E32" w:rsidRDefault="00385984" w:rsidP="00385984">
      <w:pPr>
        <w:pStyle w:val="ListParagraph"/>
        <w:numPr>
          <w:ilvl w:val="0"/>
          <w:numId w:val="4"/>
        </w:numPr>
        <w:overflowPunct w:val="0"/>
        <w:autoSpaceDE w:val="0"/>
        <w:autoSpaceDN w:val="0"/>
        <w:adjustRightInd w:val="0"/>
        <w:spacing w:line="360" w:lineRule="auto"/>
        <w:textAlignment w:val="baseline"/>
        <w:rPr>
          <w:rFonts w:ascii="Arial" w:eastAsia="Times" w:hAnsi="Arial" w:cs="Arial"/>
          <w:vanish/>
          <w:szCs w:val="22"/>
          <w:lang w:val="es-ES"/>
        </w:rPr>
      </w:pPr>
    </w:p>
    <w:p w14:paraId="683E6606" w14:textId="77777777" w:rsidR="00954ECC" w:rsidRPr="004B3E32" w:rsidRDefault="00954ECC" w:rsidP="007B45E8">
      <w:pPr>
        <w:pStyle w:val="ListParagraph"/>
        <w:overflowPunct w:val="0"/>
        <w:autoSpaceDE w:val="0"/>
        <w:autoSpaceDN w:val="0"/>
        <w:adjustRightInd w:val="0"/>
        <w:spacing w:before="0" w:beforeAutospacing="0" w:after="0" w:afterAutospacing="0" w:line="240" w:lineRule="auto"/>
        <w:ind w:left="360"/>
        <w:jc w:val="left"/>
        <w:textAlignment w:val="baseline"/>
        <w:rPr>
          <w:rFonts w:ascii="Arial" w:hAnsi="Arial" w:cs="Arial"/>
          <w:b/>
          <w:bCs/>
          <w:szCs w:val="22"/>
          <w:lang w:val="es-ES"/>
        </w:rPr>
      </w:pPr>
    </w:p>
    <w:bookmarkEnd w:id="22"/>
    <w:p w14:paraId="3CDCEA44" w14:textId="77777777" w:rsidR="0015022F" w:rsidRDefault="0015022F">
      <w:pPr>
        <w:spacing w:before="0" w:beforeAutospacing="0" w:after="0" w:afterAutospacing="0" w:line="240" w:lineRule="auto"/>
        <w:jc w:val="left"/>
        <w:rPr>
          <w:rFonts w:ascii="Arial" w:hAnsi="Arial" w:cs="Arial"/>
          <w:b/>
          <w:bCs/>
          <w:szCs w:val="22"/>
          <w:lang w:val="es-ES"/>
        </w:rPr>
      </w:pPr>
      <w:r>
        <w:rPr>
          <w:rFonts w:ascii="Arial" w:hAnsi="Arial" w:cs="Arial"/>
          <w:b/>
          <w:lang w:val="es-ES"/>
        </w:rPr>
        <w:br w:type="page"/>
      </w:r>
    </w:p>
    <w:p w14:paraId="021416BD" w14:textId="77777777" w:rsidR="00385984" w:rsidRPr="004B3E32" w:rsidRDefault="004B3E32" w:rsidP="00385984">
      <w:pPr>
        <w:pStyle w:val="Heading4"/>
        <w:spacing w:before="100" w:after="100"/>
        <w:rPr>
          <w:rFonts w:ascii="Arial" w:hAnsi="Arial" w:cs="Arial"/>
          <w:b/>
          <w:lang w:val="es-ES"/>
        </w:rPr>
      </w:pPr>
      <w:r w:rsidRPr="004B3E32">
        <w:rPr>
          <w:rFonts w:ascii="Arial" w:hAnsi="Arial" w:cs="Arial"/>
          <w:b/>
          <w:lang w:val="es-ES"/>
        </w:rPr>
        <w:lastRenderedPageBreak/>
        <w:t xml:space="preserve">Eficacia y Economía. </w:t>
      </w:r>
    </w:p>
    <w:tbl>
      <w:tblPr>
        <w:tblStyle w:val="Tablaconcuadrcula2"/>
        <w:tblW w:w="946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675"/>
        <w:gridCol w:w="8789"/>
      </w:tblGrid>
      <w:tr w:rsidR="00300E03" w:rsidRPr="00300E03" w14:paraId="6CF24624" w14:textId="77777777" w:rsidTr="00300E03">
        <w:tc>
          <w:tcPr>
            <w:tcW w:w="9464" w:type="dxa"/>
            <w:gridSpan w:val="2"/>
            <w:shd w:val="clear" w:color="auto" w:fill="1F3864" w:themeFill="accent1" w:themeFillShade="80"/>
          </w:tcPr>
          <w:p w14:paraId="57B8F094" w14:textId="77777777" w:rsidR="00385984" w:rsidRPr="00300E03" w:rsidRDefault="00385984" w:rsidP="003876B8">
            <w:pPr>
              <w:spacing w:before="0" w:beforeAutospacing="0" w:after="0" w:afterAutospacing="0"/>
              <w:jc w:val="center"/>
              <w:textAlignment w:val="baseline"/>
              <w:rPr>
                <w:rFonts w:ascii="Arial" w:eastAsia="Times New Roman" w:hAnsi="Arial" w:cs="Arial"/>
                <w:b/>
                <w:bCs/>
                <w:i/>
                <w:color w:val="FFFFFF" w:themeColor="background1"/>
                <w:lang w:val="es-ES" w:eastAsia="es-MX"/>
              </w:rPr>
            </w:pPr>
            <w:r w:rsidRPr="00300E03">
              <w:rPr>
                <w:rFonts w:ascii="Arial" w:eastAsia="Times New Roman" w:hAnsi="Arial" w:cs="Arial"/>
                <w:b/>
                <w:bCs/>
                <w:i/>
                <w:color w:val="FFFFFF" w:themeColor="background1"/>
                <w:lang w:val="es-ES" w:eastAsia="es-MX"/>
              </w:rPr>
              <w:t>Eficiencia y Eficacia del Ejercicio del Programa Presupuestario</w:t>
            </w:r>
          </w:p>
        </w:tc>
      </w:tr>
      <w:tr w:rsidR="00385984" w:rsidRPr="004B3E32" w14:paraId="14768DD6" w14:textId="77777777" w:rsidTr="00300E03">
        <w:tc>
          <w:tcPr>
            <w:tcW w:w="675" w:type="dxa"/>
            <w:vAlign w:val="center"/>
          </w:tcPr>
          <w:p w14:paraId="2579C4E5" w14:textId="77777777" w:rsidR="00385984" w:rsidRPr="004B3E32" w:rsidRDefault="000E34BC" w:rsidP="003876B8">
            <w:pPr>
              <w:spacing w:before="0" w:beforeAutospacing="0" w:after="0" w:afterAutospacing="0"/>
              <w:jc w:val="left"/>
              <w:textAlignment w:val="baseline"/>
              <w:rPr>
                <w:rFonts w:ascii="Arial" w:eastAsia="Times New Roman" w:hAnsi="Arial" w:cs="Arial"/>
                <w:b/>
                <w:lang w:val="es-ES" w:eastAsia="es-MX"/>
              </w:rPr>
            </w:pPr>
            <w:r w:rsidRPr="004B3E32">
              <w:rPr>
                <w:rFonts w:ascii="Arial" w:eastAsia="Times New Roman" w:hAnsi="Arial" w:cs="Arial"/>
                <w:b/>
                <w:lang w:val="es-ES" w:eastAsia="es-MX"/>
              </w:rPr>
              <w:t>18.</w:t>
            </w:r>
            <w:r w:rsidR="00385984" w:rsidRPr="004B3E32">
              <w:rPr>
                <w:rFonts w:ascii="Arial" w:eastAsia="Times New Roman" w:hAnsi="Arial" w:cs="Arial"/>
                <w:b/>
                <w:lang w:val="es-ES" w:eastAsia="es-MX"/>
              </w:rPr>
              <w:t>1</w:t>
            </w:r>
          </w:p>
        </w:tc>
        <w:tc>
          <w:tcPr>
            <w:tcW w:w="8789" w:type="dxa"/>
          </w:tcPr>
          <w:p w14:paraId="4B835BBC" w14:textId="77777777" w:rsidR="00385984" w:rsidRPr="004B3E32" w:rsidRDefault="00385984" w:rsidP="003876B8">
            <w:pPr>
              <w:textAlignment w:val="baseline"/>
              <w:rPr>
                <w:rFonts w:ascii="Arial" w:eastAsia="Times New Roman" w:hAnsi="Arial" w:cs="Arial"/>
                <w:lang w:val="es-ES" w:eastAsia="es-MX"/>
              </w:rPr>
            </w:pPr>
            <w:r w:rsidRPr="004B3E32">
              <w:rPr>
                <w:rFonts w:ascii="Arial" w:eastAsia="Times New Roman" w:hAnsi="Arial" w:cs="Arial"/>
                <w:lang w:val="es-ES" w:eastAsia="es-MX"/>
              </w:rPr>
              <w:t xml:space="preserve">¿En qué porcentaje el Presupuesto Modificado </w:t>
            </w:r>
            <w:r w:rsidRPr="004B3E32">
              <w:rPr>
                <w:rStyle w:val="normaltextrun"/>
                <w:rFonts w:ascii="Arial" w:hAnsi="Arial" w:cs="Arial"/>
                <w:bCs/>
                <w:lang w:val="es-ES"/>
              </w:rPr>
              <w:t>del Programa fue ejercido</w:t>
            </w:r>
            <w:r w:rsidRPr="004B3E32">
              <w:rPr>
                <w:rFonts w:ascii="Arial" w:eastAsia="Times New Roman" w:hAnsi="Arial" w:cs="Arial"/>
                <w:lang w:val="es-ES" w:eastAsia="es-MX"/>
              </w:rPr>
              <w:t>?</w:t>
            </w:r>
            <w:r w:rsidR="00D96E89" w:rsidRPr="004B3E32">
              <w:rPr>
                <w:rFonts w:ascii="Arial" w:eastAsia="Times New Roman" w:hAnsi="Arial" w:cs="Arial"/>
                <w:lang w:val="es-ES" w:eastAsia="es-MX"/>
              </w:rPr>
              <w:t xml:space="preserve"> </w:t>
            </w:r>
          </w:p>
          <w:p w14:paraId="09630D46" w14:textId="77777777" w:rsidR="00385984" w:rsidRPr="004B3E32" w:rsidRDefault="00385984" w:rsidP="003876B8">
            <w:pPr>
              <w:textAlignment w:val="baseline"/>
              <w:rPr>
                <w:rFonts w:ascii="Arial" w:eastAsia="Times New Roman" w:hAnsi="Arial" w:cs="Arial"/>
                <w:lang w:val="es-ES" w:eastAsia="es-MX"/>
              </w:rPr>
            </w:pPr>
            <m:oMathPara>
              <m:oMath>
                <m:r>
                  <w:rPr>
                    <w:rFonts w:ascii="Cambria Math" w:eastAsia="Times New Roman" w:hAnsi="Cambria Math" w:cs="Arial"/>
                    <w:lang w:val="es-ES" w:eastAsia="es-MX"/>
                  </w:rPr>
                  <m:t>% ejercido=</m:t>
                </m:r>
                <m:f>
                  <m:fPr>
                    <m:ctrlPr>
                      <w:rPr>
                        <w:rFonts w:ascii="Cambria Math" w:eastAsia="Times New Roman" w:hAnsi="Cambria Math" w:cs="Arial"/>
                        <w:i/>
                        <w:lang w:val="es-ES" w:eastAsia="es-MX"/>
                      </w:rPr>
                    </m:ctrlPr>
                  </m:fPr>
                  <m:num>
                    <m:r>
                      <w:rPr>
                        <w:rFonts w:ascii="Cambria Math" w:eastAsia="Times New Roman" w:hAnsi="Cambria Math" w:cs="Arial"/>
                        <w:lang w:val="es-ES" w:eastAsia="es-MX"/>
                      </w:rPr>
                      <m:t>Presupuesto Ejercido</m:t>
                    </m:r>
                  </m:num>
                  <m:den>
                    <m:r>
                      <w:rPr>
                        <w:rFonts w:ascii="Cambria Math" w:eastAsia="Times New Roman" w:hAnsi="Cambria Math" w:cs="Arial"/>
                        <w:lang w:val="es-ES" w:eastAsia="es-MX"/>
                      </w:rPr>
                      <m:t>Presupuesto Modificado</m:t>
                    </m:r>
                  </m:den>
                </m:f>
                <m:r>
                  <w:rPr>
                    <w:rFonts w:ascii="Cambria Math" w:eastAsia="Times New Roman" w:hAnsi="Cambria Math" w:cs="Arial"/>
                    <w:lang w:val="es-ES" w:eastAsia="es-MX"/>
                  </w:rPr>
                  <m:t xml:space="preserve">×100= </m:t>
                </m:r>
                <m:f>
                  <m:fPr>
                    <m:ctrlPr>
                      <w:rPr>
                        <w:rFonts w:ascii="Cambria Math" w:eastAsia="Times New Roman" w:hAnsi="Cambria Math" w:cs="Arial"/>
                        <w:i/>
                        <w:lang w:val="es-ES" w:eastAsia="es-MX"/>
                      </w:rPr>
                    </m:ctrlPr>
                  </m:fPr>
                  <m:num>
                    <m:r>
                      <w:rPr>
                        <w:rFonts w:ascii="Cambria Math" w:eastAsia="Times New Roman" w:hAnsi="Cambria Math" w:cs="Arial"/>
                        <w:lang w:val="es-ES" w:eastAsia="es-MX"/>
                      </w:rPr>
                      <m:t>22,848,166</m:t>
                    </m:r>
                  </m:num>
                  <m:den>
                    <m:r>
                      <w:rPr>
                        <w:rFonts w:ascii="Cambria Math" w:eastAsia="Times New Roman" w:hAnsi="Cambria Math" w:cs="Arial"/>
                        <w:lang w:val="es-ES" w:eastAsia="es-MX"/>
                      </w:rPr>
                      <m:t>22,848,166</m:t>
                    </m:r>
                  </m:den>
                </m:f>
                <m:r>
                  <w:rPr>
                    <w:rFonts w:ascii="Cambria Math" w:eastAsia="Times New Roman" w:hAnsi="Cambria Math" w:cs="Arial"/>
                    <w:lang w:val="es-ES" w:eastAsia="es-MX"/>
                  </w:rPr>
                  <m:t>×100=100%</m:t>
                </m:r>
              </m:oMath>
            </m:oMathPara>
          </w:p>
          <w:p w14:paraId="3800DEF7" w14:textId="77777777" w:rsidR="00C071A0" w:rsidRPr="004B3E32" w:rsidRDefault="006D551B" w:rsidP="00CB00FE">
            <w:pPr>
              <w:rPr>
                <w:rFonts w:ascii="Arial" w:eastAsiaTheme="minorHAnsi" w:hAnsi="Arial" w:cs="Arial"/>
                <w:lang w:val="es-ES"/>
              </w:rPr>
            </w:pPr>
            <w:r w:rsidRPr="004B3E32">
              <w:rPr>
                <w:rFonts w:ascii="Arial" w:eastAsiaTheme="minorHAnsi" w:hAnsi="Arial" w:cs="Arial"/>
                <w:lang w:val="es-ES"/>
              </w:rPr>
              <w:t xml:space="preserve">El presupuesto modificado del Pp 098 fue ejercido en un 100%, pues ambos fueron iguales a $22,848,166. </w:t>
            </w:r>
          </w:p>
        </w:tc>
      </w:tr>
      <w:tr w:rsidR="00385984" w:rsidRPr="004B3E32" w14:paraId="15ABA93A" w14:textId="77777777" w:rsidTr="00300E03">
        <w:tc>
          <w:tcPr>
            <w:tcW w:w="675" w:type="dxa"/>
            <w:vAlign w:val="center"/>
          </w:tcPr>
          <w:p w14:paraId="232C17FF" w14:textId="77777777" w:rsidR="00385984" w:rsidRPr="004B3E32" w:rsidRDefault="00385984" w:rsidP="003876B8">
            <w:pPr>
              <w:spacing w:before="0" w:beforeAutospacing="0" w:after="0" w:afterAutospacing="0"/>
              <w:jc w:val="left"/>
              <w:textAlignment w:val="baseline"/>
              <w:rPr>
                <w:rFonts w:ascii="Arial" w:eastAsia="Times New Roman" w:hAnsi="Arial" w:cs="Arial"/>
                <w:b/>
                <w:lang w:val="es-ES" w:eastAsia="es-MX"/>
              </w:rPr>
            </w:pPr>
            <w:r w:rsidRPr="004B3E32">
              <w:rPr>
                <w:rFonts w:ascii="Arial" w:eastAsia="Times New Roman" w:hAnsi="Arial" w:cs="Arial"/>
                <w:b/>
                <w:lang w:val="es-ES" w:eastAsia="es-MX"/>
              </w:rPr>
              <w:t>18.2</w:t>
            </w:r>
          </w:p>
        </w:tc>
        <w:tc>
          <w:tcPr>
            <w:tcW w:w="8789" w:type="dxa"/>
          </w:tcPr>
          <w:p w14:paraId="6DA14F86" w14:textId="77777777" w:rsidR="00385984" w:rsidRPr="004B3E32" w:rsidRDefault="00385984" w:rsidP="003876B8">
            <w:pPr>
              <w:textAlignment w:val="baseline"/>
              <w:rPr>
                <w:rFonts w:ascii="Arial" w:eastAsia="Times New Roman" w:hAnsi="Arial" w:cs="Arial"/>
                <w:bCs/>
                <w:lang w:val="es-ES" w:eastAsia="es-MX"/>
              </w:rPr>
            </w:pPr>
            <w:r w:rsidRPr="004B3E32">
              <w:rPr>
                <w:rFonts w:ascii="Arial" w:eastAsia="Times New Roman" w:hAnsi="Arial" w:cs="Arial"/>
                <w:bCs/>
                <w:lang w:val="es-ES" w:eastAsia="es-MX"/>
              </w:rPr>
              <w:t>¿En qué grado se cumplió con las metas establecidas?</w:t>
            </w:r>
          </w:p>
          <w:p w14:paraId="6074C93B" w14:textId="77777777" w:rsidR="00385984" w:rsidRPr="004B3E32" w:rsidRDefault="00385984" w:rsidP="00BA5A24">
            <w:pPr>
              <w:textAlignment w:val="baseline"/>
              <w:rPr>
                <w:rFonts w:ascii="Arial" w:eastAsia="Times New Roman" w:hAnsi="Arial" w:cs="Arial"/>
                <w:lang w:val="es-ES" w:eastAsia="es-MX"/>
              </w:rPr>
            </w:pPr>
            <m:oMathPara>
              <m:oMath>
                <m:r>
                  <w:rPr>
                    <w:rFonts w:ascii="Cambria Math" w:eastAsia="Times New Roman" w:hAnsi="Cambria Math" w:cs="Arial"/>
                    <w:lang w:val="es-ES" w:eastAsia="es-MX"/>
                  </w:rPr>
                  <m:t>% de Metas Cumplidas=</m:t>
                </m:r>
                <m:f>
                  <m:fPr>
                    <m:ctrlPr>
                      <w:rPr>
                        <w:rFonts w:ascii="Cambria Math" w:eastAsia="Times New Roman" w:hAnsi="Cambria Math" w:cs="Arial"/>
                        <w:bCs/>
                        <w:i/>
                        <w:lang w:val="es-ES" w:eastAsia="es-MX"/>
                      </w:rPr>
                    </m:ctrlPr>
                  </m:fPr>
                  <m:num>
                    <m:nary>
                      <m:naryPr>
                        <m:chr m:val="∑"/>
                        <m:limLoc m:val="undOvr"/>
                        <m:subHide m:val="1"/>
                        <m:supHide m:val="1"/>
                        <m:ctrlPr>
                          <w:rPr>
                            <w:rFonts w:ascii="Cambria Math" w:eastAsia="Times New Roman" w:hAnsi="Cambria Math" w:cs="Arial"/>
                            <w:bCs/>
                            <w:i/>
                            <w:lang w:val="es-ES" w:eastAsia="es-MX"/>
                          </w:rPr>
                        </m:ctrlPr>
                      </m:naryPr>
                      <m:sub/>
                      <m:sup/>
                      <m:e>
                        <m:r>
                          <w:rPr>
                            <w:rFonts w:ascii="Cambria Math" w:eastAsia="Times New Roman" w:hAnsi="Cambria Math" w:cs="Arial"/>
                            <w:lang w:val="es-ES" w:eastAsia="es-MX"/>
                          </w:rPr>
                          <m:t>Metas cumplidas</m:t>
                        </m:r>
                      </m:e>
                    </m:nary>
                  </m:num>
                  <m:den>
                    <m:nary>
                      <m:naryPr>
                        <m:chr m:val="∑"/>
                        <m:limLoc m:val="undOvr"/>
                        <m:subHide m:val="1"/>
                        <m:supHide m:val="1"/>
                        <m:ctrlPr>
                          <w:rPr>
                            <w:rFonts w:ascii="Cambria Math" w:eastAsia="Times New Roman" w:hAnsi="Cambria Math" w:cs="Arial"/>
                            <w:bCs/>
                            <w:i/>
                            <w:lang w:val="es-ES" w:eastAsia="es-MX"/>
                          </w:rPr>
                        </m:ctrlPr>
                      </m:naryPr>
                      <m:sub/>
                      <m:sup/>
                      <m:e>
                        <m:r>
                          <w:rPr>
                            <w:rFonts w:ascii="Cambria Math" w:eastAsia="Times New Roman" w:hAnsi="Cambria Math" w:cs="Arial"/>
                            <w:lang w:val="es-ES" w:eastAsia="es-MX"/>
                          </w:rPr>
                          <m:t>Metas Programadas</m:t>
                        </m:r>
                      </m:e>
                    </m:nary>
                  </m:den>
                </m:f>
                <m:r>
                  <w:rPr>
                    <w:rFonts w:ascii="Cambria Math" w:eastAsia="Times New Roman" w:hAnsi="Cambria Math" w:cs="Arial"/>
                    <w:lang w:val="es-ES" w:eastAsia="es-MX"/>
                  </w:rPr>
                  <m:t>×100=</m:t>
                </m:r>
                <m:f>
                  <m:fPr>
                    <m:ctrlPr>
                      <w:rPr>
                        <w:rFonts w:ascii="Cambria Math" w:eastAsia="Times New Roman" w:hAnsi="Cambria Math" w:cs="Arial"/>
                        <w:bCs/>
                        <w:i/>
                        <w:lang w:val="es-ES" w:eastAsia="es-MX"/>
                      </w:rPr>
                    </m:ctrlPr>
                  </m:fPr>
                  <m:num>
                    <m:r>
                      <w:rPr>
                        <w:rFonts w:ascii="Cambria Math" w:eastAsia="Times New Roman" w:hAnsi="Cambria Math" w:cs="Arial"/>
                        <w:lang w:val="es-ES" w:eastAsia="es-MX"/>
                      </w:rPr>
                      <m:t>3</m:t>
                    </m:r>
                  </m:num>
                  <m:den>
                    <m:r>
                      <w:rPr>
                        <w:rFonts w:ascii="Cambria Math" w:eastAsia="Times New Roman" w:hAnsi="Cambria Math" w:cs="Arial"/>
                        <w:lang w:val="es-ES" w:eastAsia="es-MX"/>
                      </w:rPr>
                      <m:t>4</m:t>
                    </m:r>
                  </m:den>
                </m:f>
                <m:r>
                  <w:rPr>
                    <w:rFonts w:ascii="Cambria Math" w:eastAsia="Times New Roman" w:hAnsi="Cambria Math" w:cs="Arial"/>
                    <w:lang w:val="es-ES" w:eastAsia="es-MX"/>
                  </w:rPr>
                  <m:t>×100=75%</m:t>
                </m:r>
              </m:oMath>
            </m:oMathPara>
          </w:p>
          <w:p w14:paraId="7B58B884" w14:textId="77777777" w:rsidR="00DF0AC6" w:rsidRPr="004B3E32" w:rsidRDefault="00DF0AC6" w:rsidP="00CB00FE">
            <w:pPr>
              <w:rPr>
                <w:rFonts w:ascii="Arial" w:eastAsiaTheme="minorHAnsi" w:hAnsi="Arial" w:cs="Arial"/>
                <w:lang w:val="es-ES"/>
              </w:rPr>
            </w:pPr>
            <w:r w:rsidRPr="004B3E32">
              <w:rPr>
                <w:rFonts w:ascii="Arial" w:eastAsiaTheme="minorHAnsi" w:hAnsi="Arial" w:cs="Arial"/>
                <w:lang w:val="es-ES"/>
              </w:rPr>
              <w:t>El Pp se fijó cuatro metas en su MIR 2015, de las cuáles cumplió con tres, por lo que alcanza un porcentaje de cumplimiento del 75%</w:t>
            </w:r>
            <w:r w:rsidR="00966196" w:rsidRPr="004B3E32">
              <w:rPr>
                <w:rFonts w:ascii="Arial" w:eastAsiaTheme="minorHAnsi" w:hAnsi="Arial" w:cs="Arial"/>
                <w:lang w:val="es-ES"/>
              </w:rPr>
              <w:t>.</w:t>
            </w:r>
          </w:p>
        </w:tc>
      </w:tr>
      <w:tr w:rsidR="00385984" w:rsidRPr="004B3E32" w14:paraId="56C402F9" w14:textId="77777777" w:rsidTr="00300E03">
        <w:trPr>
          <w:trHeight w:val="6334"/>
        </w:trPr>
        <w:tc>
          <w:tcPr>
            <w:tcW w:w="675" w:type="dxa"/>
            <w:vAlign w:val="center"/>
          </w:tcPr>
          <w:p w14:paraId="7587C08D" w14:textId="77777777" w:rsidR="00385984" w:rsidRPr="004B3E32" w:rsidRDefault="00385984" w:rsidP="003876B8">
            <w:pPr>
              <w:spacing w:before="0" w:beforeAutospacing="0" w:after="0" w:afterAutospacing="0"/>
              <w:jc w:val="left"/>
              <w:textAlignment w:val="baseline"/>
              <w:rPr>
                <w:rFonts w:ascii="Arial" w:eastAsia="Times New Roman" w:hAnsi="Arial" w:cs="Arial"/>
                <w:b/>
                <w:lang w:val="es-ES" w:eastAsia="es-MX"/>
              </w:rPr>
            </w:pPr>
            <w:r w:rsidRPr="004B3E32">
              <w:rPr>
                <w:rFonts w:ascii="Arial" w:eastAsia="Times New Roman" w:hAnsi="Arial" w:cs="Arial"/>
                <w:b/>
                <w:lang w:val="es-ES" w:eastAsia="es-MX"/>
              </w:rPr>
              <w:t>18.3</w:t>
            </w:r>
          </w:p>
        </w:tc>
        <w:tc>
          <w:tcPr>
            <w:tcW w:w="8789" w:type="dxa"/>
          </w:tcPr>
          <w:p w14:paraId="73F2E10C" w14:textId="77777777" w:rsidR="00385984" w:rsidRPr="004B3E32" w:rsidRDefault="00385984" w:rsidP="003876B8">
            <w:pPr>
              <w:textAlignment w:val="baseline"/>
              <w:rPr>
                <w:rFonts w:ascii="Arial" w:eastAsia="Times New Roman" w:hAnsi="Arial" w:cs="Arial"/>
                <w:lang w:val="es-ES" w:eastAsia="es-MX"/>
              </w:rPr>
            </w:pPr>
            <w:r w:rsidRPr="004B3E32">
              <w:rPr>
                <w:rFonts w:ascii="Arial" w:eastAsia="Times New Roman" w:hAnsi="Arial" w:cs="Arial"/>
                <w:lang w:val="es-ES" w:eastAsia="es-MX"/>
              </w:rPr>
              <w:t>¿Cuál es la relación eficiencia del recurso ejercido?</w:t>
            </w:r>
          </w:p>
          <w:p w14:paraId="47B08511" w14:textId="77777777" w:rsidR="00DF0AC6" w:rsidRPr="004B3E32" w:rsidRDefault="00385984" w:rsidP="00DF0AC6">
            <w:pPr>
              <w:spacing w:after="120"/>
              <w:rPr>
                <w:rFonts w:ascii="Arial" w:hAnsi="Arial" w:cs="Arial"/>
                <w:i/>
                <w:lang w:val="es-ES"/>
              </w:rPr>
            </w:pPr>
            <m:oMathPara>
              <m:oMath>
                <m:r>
                  <w:rPr>
                    <w:rFonts w:ascii="Cambria Math" w:hAnsi="Cambria Math" w:cs="Arial"/>
                    <w:lang w:val="es-ES"/>
                  </w:rPr>
                  <m:t>Eficiencia=</m:t>
                </m:r>
                <m:f>
                  <m:fPr>
                    <m:ctrlPr>
                      <w:rPr>
                        <w:rFonts w:ascii="Cambria Math" w:hAnsi="Cambria Math" w:cs="Arial"/>
                        <w:i/>
                        <w:lang w:val="es-ES"/>
                      </w:rPr>
                    </m:ctrlPr>
                  </m:fPr>
                  <m:num>
                    <m:f>
                      <m:fPr>
                        <m:ctrlPr>
                          <w:rPr>
                            <w:rFonts w:ascii="Cambria Math" w:hAnsi="Cambria Math" w:cs="Arial"/>
                            <w:i/>
                            <w:lang w:val="es-ES"/>
                          </w:rPr>
                        </m:ctrlPr>
                      </m:fPr>
                      <m:num>
                        <m:r>
                          <w:rPr>
                            <w:rFonts w:ascii="Cambria Math" w:hAnsi="Cambria Math" w:cs="Arial"/>
                            <w:lang w:val="es-ES"/>
                          </w:rPr>
                          <m:t>Presupuesto Modificado</m:t>
                        </m:r>
                      </m:num>
                      <m:den>
                        <m:r>
                          <w:rPr>
                            <w:rFonts w:ascii="Cambria Math" w:hAnsi="Cambria Math" w:cs="Arial"/>
                            <w:lang w:val="es-ES"/>
                          </w:rPr>
                          <m:t>Metas programadas</m:t>
                        </m:r>
                      </m:den>
                    </m:f>
                  </m:num>
                  <m:den>
                    <m:f>
                      <m:fPr>
                        <m:ctrlPr>
                          <w:rPr>
                            <w:rFonts w:ascii="Cambria Math" w:hAnsi="Cambria Math" w:cs="Arial"/>
                            <w:i/>
                            <w:lang w:val="es-ES"/>
                          </w:rPr>
                        </m:ctrlPr>
                      </m:fPr>
                      <m:num>
                        <m:r>
                          <w:rPr>
                            <w:rFonts w:ascii="Cambria Math" w:hAnsi="Cambria Math" w:cs="Arial"/>
                            <w:lang w:val="es-ES"/>
                          </w:rPr>
                          <m:t>Presupuesto Ejercido</m:t>
                        </m:r>
                      </m:num>
                      <m:den>
                        <m:r>
                          <w:rPr>
                            <w:rFonts w:ascii="Cambria Math" w:hAnsi="Cambria Math" w:cs="Arial"/>
                            <w:lang w:val="es-ES"/>
                          </w:rPr>
                          <m:t>Metas cumplidas</m:t>
                        </m:r>
                      </m:den>
                    </m:f>
                  </m:den>
                </m:f>
                <m:r>
                  <w:rPr>
                    <w:rFonts w:ascii="Cambria Math" w:hAnsi="Cambria Math" w:cs="Arial"/>
                    <w:lang w:val="es-ES"/>
                  </w:rPr>
                  <m:t>=</m:t>
                </m:r>
                <m:f>
                  <m:fPr>
                    <m:ctrlPr>
                      <w:rPr>
                        <w:rFonts w:ascii="Cambria Math" w:hAnsi="Cambria Math" w:cs="Arial"/>
                        <w:i/>
                        <w:lang w:val="es-ES"/>
                      </w:rPr>
                    </m:ctrlPr>
                  </m:fPr>
                  <m:num>
                    <m:f>
                      <m:fPr>
                        <m:ctrlPr>
                          <w:rPr>
                            <w:rFonts w:ascii="Cambria Math" w:hAnsi="Cambria Math" w:cs="Arial"/>
                            <w:i/>
                            <w:lang w:val="es-ES"/>
                          </w:rPr>
                        </m:ctrlPr>
                      </m:fPr>
                      <m:num>
                        <m:r>
                          <w:rPr>
                            <w:rFonts w:ascii="Cambria Math" w:hAnsi="Cambria Math" w:cs="Arial"/>
                            <w:lang w:val="es-ES"/>
                          </w:rPr>
                          <m:t>22,848,166</m:t>
                        </m:r>
                      </m:num>
                      <m:den>
                        <m:r>
                          <w:rPr>
                            <w:rFonts w:ascii="Cambria Math" w:hAnsi="Cambria Math" w:cs="Arial"/>
                            <w:lang w:val="es-ES"/>
                          </w:rPr>
                          <m:t>4</m:t>
                        </m:r>
                      </m:den>
                    </m:f>
                  </m:num>
                  <m:den>
                    <m:f>
                      <m:fPr>
                        <m:ctrlPr>
                          <w:rPr>
                            <w:rFonts w:ascii="Cambria Math" w:hAnsi="Cambria Math" w:cs="Arial"/>
                            <w:i/>
                            <w:lang w:val="es-ES"/>
                          </w:rPr>
                        </m:ctrlPr>
                      </m:fPr>
                      <m:num>
                        <m:r>
                          <w:rPr>
                            <w:rFonts w:ascii="Cambria Math" w:hAnsi="Cambria Math" w:cs="Arial"/>
                            <w:lang w:val="es-ES"/>
                          </w:rPr>
                          <m:t>22,848,166</m:t>
                        </m:r>
                      </m:num>
                      <m:den>
                        <m:r>
                          <w:rPr>
                            <w:rFonts w:ascii="Cambria Math" w:hAnsi="Cambria Math" w:cs="Arial"/>
                            <w:lang w:val="es-ES"/>
                          </w:rPr>
                          <m:t>3</m:t>
                        </m:r>
                      </m:den>
                    </m:f>
                  </m:den>
                </m:f>
                <m:r>
                  <w:rPr>
                    <w:rFonts w:ascii="Cambria Math" w:hAnsi="Cambria Math" w:cs="Arial"/>
                    <w:lang w:val="es-ES"/>
                  </w:rPr>
                  <m:t>=0.75</m:t>
                </m:r>
              </m:oMath>
            </m:oMathPara>
          </w:p>
          <w:p w14:paraId="59EDB2D1" w14:textId="77777777" w:rsidR="00385984" w:rsidRPr="004B3E32" w:rsidRDefault="00CB00FE" w:rsidP="003876B8">
            <w:pPr>
              <w:rPr>
                <w:rFonts w:ascii="Arial" w:eastAsiaTheme="minorHAnsi" w:hAnsi="Arial" w:cs="Arial"/>
                <w:lang w:val="es-ES"/>
              </w:rPr>
            </w:pPr>
            <w:r w:rsidRPr="004B3E32">
              <w:rPr>
                <w:rFonts w:ascii="Arial" w:eastAsiaTheme="minorHAnsi" w:hAnsi="Arial" w:cs="Arial"/>
                <w:lang w:val="es-ES"/>
              </w:rPr>
              <w:t>De acuerdo a los resultados anteriores</w:t>
            </w:r>
            <w:r w:rsidR="00C279A4">
              <w:rPr>
                <w:rFonts w:ascii="Arial" w:eastAsiaTheme="minorHAnsi" w:hAnsi="Arial" w:cs="Arial"/>
                <w:lang w:val="es-ES"/>
              </w:rPr>
              <w:t>,</w:t>
            </w:r>
            <w:r w:rsidRPr="004B3E32">
              <w:rPr>
                <w:rFonts w:ascii="Arial" w:eastAsiaTheme="minorHAnsi" w:hAnsi="Arial" w:cs="Arial"/>
                <w:lang w:val="es-ES"/>
              </w:rPr>
              <w:t xml:space="preserve"> la eficiencia del Pp 098 es de acuerdo a lo programado, sin </w:t>
            </w:r>
            <w:r w:rsidR="003703FD" w:rsidRPr="004B3E32">
              <w:rPr>
                <w:rFonts w:ascii="Arial" w:eastAsiaTheme="minorHAnsi" w:hAnsi="Arial" w:cs="Arial"/>
                <w:lang w:val="es-ES"/>
              </w:rPr>
              <w:t>embargo,</w:t>
            </w:r>
            <w:r w:rsidRPr="004B3E32">
              <w:rPr>
                <w:rFonts w:ascii="Arial" w:eastAsiaTheme="minorHAnsi" w:hAnsi="Arial" w:cs="Arial"/>
                <w:lang w:val="es-ES"/>
              </w:rPr>
              <w:t xml:space="preserve"> un aspecto importante de mencionar es el sobrecumplimiento de las metas. Aunque se determinó que se cumplieron las metas establecidas en la MIR, anteriormente se mencionó que existe un área de oportunidad importante de atender en la determin</w:t>
            </w:r>
            <w:r w:rsidR="00D03783" w:rsidRPr="004B3E32">
              <w:rPr>
                <w:rFonts w:ascii="Arial" w:eastAsiaTheme="minorHAnsi" w:hAnsi="Arial" w:cs="Arial"/>
                <w:lang w:val="es-ES"/>
              </w:rPr>
              <w:t>ación de las metas del programa.</w:t>
            </w:r>
          </w:p>
          <w:p w14:paraId="0EF1ED5F" w14:textId="77777777" w:rsidR="00D03783" w:rsidRPr="004B3E32" w:rsidRDefault="00D03783" w:rsidP="003876B8">
            <w:pPr>
              <w:rPr>
                <w:rFonts w:ascii="Arial" w:eastAsiaTheme="minorHAnsi" w:hAnsi="Arial" w:cs="Arial"/>
                <w:lang w:val="es-ES"/>
              </w:rPr>
            </w:pPr>
            <w:r w:rsidRPr="004B3E32">
              <w:rPr>
                <w:rFonts w:ascii="Arial" w:eastAsiaTheme="minorHAnsi" w:hAnsi="Arial" w:cs="Arial"/>
                <w:lang w:val="es-ES"/>
              </w:rPr>
              <w:t>La eficiencia se determina en base a la tabla 1</w:t>
            </w:r>
            <w:r w:rsidR="00C279A4">
              <w:rPr>
                <w:rFonts w:ascii="Arial" w:eastAsiaTheme="minorHAnsi" w:hAnsi="Arial" w:cs="Arial"/>
                <w:lang w:val="es-ES"/>
              </w:rPr>
              <w:t>2</w:t>
            </w:r>
            <w:r w:rsidRPr="004B3E32">
              <w:rPr>
                <w:rFonts w:ascii="Arial" w:eastAsiaTheme="minorHAnsi" w:hAnsi="Arial" w:cs="Arial"/>
                <w:lang w:val="es-ES"/>
              </w:rPr>
              <w:t>.</w:t>
            </w:r>
          </w:p>
          <w:p w14:paraId="722C0922" w14:textId="77777777" w:rsidR="00D03783" w:rsidRPr="004B3E32" w:rsidRDefault="00954ECC" w:rsidP="00954ECC">
            <w:pPr>
              <w:jc w:val="center"/>
              <w:rPr>
                <w:rFonts w:ascii="Arial" w:hAnsi="Arial" w:cs="Arial"/>
                <w:lang w:val="es-ES"/>
              </w:rPr>
            </w:pPr>
            <w:bookmarkStart w:id="25" w:name="_Toc497749668"/>
            <w:r w:rsidRPr="004B3E32">
              <w:rPr>
                <w:rFonts w:ascii="Arial" w:hAnsi="Arial" w:cs="Arial"/>
                <w:b/>
                <w:lang w:val="es-ES"/>
              </w:rPr>
              <w:t xml:space="preserve">Tabla </w:t>
            </w:r>
            <w:r w:rsidRPr="004B3E32">
              <w:rPr>
                <w:rFonts w:ascii="Arial" w:hAnsi="Arial" w:cs="Arial"/>
                <w:b/>
                <w:lang w:val="es-ES"/>
              </w:rPr>
              <w:fldChar w:fldCharType="begin"/>
            </w:r>
            <w:r w:rsidRPr="004B3E32">
              <w:rPr>
                <w:rFonts w:ascii="Arial" w:hAnsi="Arial" w:cs="Arial"/>
                <w:b/>
                <w:lang w:val="es-ES"/>
              </w:rPr>
              <w:instrText xml:space="preserve"> SEQ Tabla \* ARABIC </w:instrText>
            </w:r>
            <w:r w:rsidRPr="004B3E32">
              <w:rPr>
                <w:rFonts w:ascii="Arial" w:hAnsi="Arial" w:cs="Arial"/>
                <w:b/>
                <w:lang w:val="es-ES"/>
              </w:rPr>
              <w:fldChar w:fldCharType="separate"/>
            </w:r>
            <w:r w:rsidR="000B57CE">
              <w:rPr>
                <w:rFonts w:ascii="Arial" w:hAnsi="Arial" w:cs="Arial"/>
                <w:b/>
                <w:noProof/>
                <w:lang w:val="es-ES"/>
              </w:rPr>
              <w:t>12</w:t>
            </w:r>
            <w:r w:rsidRPr="004B3E32">
              <w:rPr>
                <w:rFonts w:ascii="Arial" w:hAnsi="Arial" w:cs="Arial"/>
                <w:b/>
                <w:lang w:val="es-ES"/>
              </w:rPr>
              <w:fldChar w:fldCharType="end"/>
            </w:r>
            <w:r w:rsidRPr="004B3E32">
              <w:rPr>
                <w:rFonts w:ascii="Arial" w:hAnsi="Arial" w:cs="Arial"/>
                <w:lang w:val="es-ES"/>
              </w:rPr>
              <w:t>. Índices de eficiencia de los recursos ejercidos</w:t>
            </w:r>
            <w:bookmarkEnd w:id="25"/>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0" w:type="dxa"/>
                <w:right w:w="70" w:type="dxa"/>
              </w:tblCellMar>
              <w:tblLook w:val="04A0" w:firstRow="1" w:lastRow="0" w:firstColumn="1" w:lastColumn="0" w:noHBand="0" w:noVBand="1"/>
            </w:tblPr>
            <w:tblGrid>
              <w:gridCol w:w="1289"/>
              <w:gridCol w:w="1189"/>
              <w:gridCol w:w="1189"/>
              <w:gridCol w:w="1230"/>
              <w:gridCol w:w="1189"/>
              <w:gridCol w:w="1189"/>
              <w:gridCol w:w="1288"/>
            </w:tblGrid>
            <w:tr w:rsidR="00385984" w:rsidRPr="00300E03" w14:paraId="40CF31A7" w14:textId="77777777" w:rsidTr="00300E03">
              <w:trPr>
                <w:trHeight w:val="432"/>
              </w:trPr>
              <w:tc>
                <w:tcPr>
                  <w:tcW w:w="752" w:type="pct"/>
                  <w:shd w:val="clear" w:color="000000" w:fill="1F4E79" w:themeFill="accent5" w:themeFillShade="80"/>
                  <w:vAlign w:val="center"/>
                  <w:hideMark/>
                </w:tcPr>
                <w:p w14:paraId="1E676353"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Rechazable</w:t>
                  </w:r>
                </w:p>
              </w:tc>
              <w:tc>
                <w:tcPr>
                  <w:tcW w:w="694" w:type="pct"/>
                  <w:shd w:val="clear" w:color="000000" w:fill="1F4E79" w:themeFill="accent5" w:themeFillShade="80"/>
                  <w:vAlign w:val="center"/>
                  <w:hideMark/>
                </w:tcPr>
                <w:p w14:paraId="7F5A384C"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Débil</w:t>
                  </w:r>
                </w:p>
              </w:tc>
              <w:tc>
                <w:tcPr>
                  <w:tcW w:w="694" w:type="pct"/>
                  <w:shd w:val="clear" w:color="000000" w:fill="1F4E79" w:themeFill="accent5" w:themeFillShade="80"/>
                  <w:vAlign w:val="center"/>
                  <w:hideMark/>
                </w:tcPr>
                <w:p w14:paraId="432EB0F2"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Aceptable</w:t>
                  </w:r>
                </w:p>
              </w:tc>
              <w:tc>
                <w:tcPr>
                  <w:tcW w:w="718" w:type="pct"/>
                  <w:shd w:val="clear" w:color="000000" w:fill="1F4E79" w:themeFill="accent5" w:themeFillShade="80"/>
                  <w:vAlign w:val="center"/>
                  <w:hideMark/>
                </w:tcPr>
                <w:p w14:paraId="71471F22"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De acuerdo a los programado</w:t>
                  </w:r>
                </w:p>
              </w:tc>
              <w:tc>
                <w:tcPr>
                  <w:tcW w:w="694" w:type="pct"/>
                  <w:shd w:val="clear" w:color="000000" w:fill="1F4E79" w:themeFill="accent5" w:themeFillShade="80"/>
                  <w:vAlign w:val="center"/>
                  <w:hideMark/>
                </w:tcPr>
                <w:p w14:paraId="508258C8"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Aceptable</w:t>
                  </w:r>
                </w:p>
              </w:tc>
              <w:tc>
                <w:tcPr>
                  <w:tcW w:w="694" w:type="pct"/>
                  <w:shd w:val="clear" w:color="000000" w:fill="1F4E79" w:themeFill="accent5" w:themeFillShade="80"/>
                  <w:vAlign w:val="center"/>
                  <w:hideMark/>
                </w:tcPr>
                <w:p w14:paraId="3394CD32"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Débil</w:t>
                  </w:r>
                </w:p>
              </w:tc>
              <w:tc>
                <w:tcPr>
                  <w:tcW w:w="752" w:type="pct"/>
                  <w:shd w:val="clear" w:color="000000" w:fill="1F4E79" w:themeFill="accent5" w:themeFillShade="80"/>
                  <w:vAlign w:val="center"/>
                  <w:hideMark/>
                </w:tcPr>
                <w:p w14:paraId="6E90B726" w14:textId="77777777" w:rsidR="00385984" w:rsidRPr="00300E03" w:rsidRDefault="00385984" w:rsidP="003876B8">
                  <w:pPr>
                    <w:jc w:val="center"/>
                    <w:rPr>
                      <w:rFonts w:ascii="Arial" w:eastAsia="Times New Roman" w:hAnsi="Arial" w:cs="Arial"/>
                      <w:bCs/>
                      <w:iCs/>
                      <w:color w:val="FFFFFF" w:themeColor="background1"/>
                      <w:sz w:val="20"/>
                      <w:szCs w:val="20"/>
                      <w:lang w:val="es-ES" w:eastAsia="es-MX"/>
                    </w:rPr>
                  </w:pPr>
                  <w:r w:rsidRPr="00300E03">
                    <w:rPr>
                      <w:rFonts w:ascii="Arial" w:eastAsia="Times New Roman" w:hAnsi="Arial" w:cs="Arial"/>
                      <w:bCs/>
                      <w:iCs/>
                      <w:color w:val="FFFFFF" w:themeColor="background1"/>
                      <w:sz w:val="20"/>
                      <w:szCs w:val="20"/>
                      <w:lang w:val="es-ES" w:eastAsia="es-MX"/>
                    </w:rPr>
                    <w:t>Rechazable</w:t>
                  </w:r>
                </w:p>
              </w:tc>
            </w:tr>
            <w:tr w:rsidR="00385984" w:rsidRPr="00300E03" w14:paraId="0CCD3E01" w14:textId="77777777" w:rsidTr="00300E03">
              <w:trPr>
                <w:trHeight w:val="480"/>
              </w:trPr>
              <w:tc>
                <w:tcPr>
                  <w:tcW w:w="752" w:type="pct"/>
                  <w:shd w:val="clear" w:color="auto" w:fill="auto"/>
                  <w:vAlign w:val="center"/>
                  <w:hideMark/>
                </w:tcPr>
                <w:p w14:paraId="67B0AF74"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0</w:t>
                  </w:r>
                </w:p>
              </w:tc>
              <w:tc>
                <w:tcPr>
                  <w:tcW w:w="694" w:type="pct"/>
                  <w:shd w:val="clear" w:color="auto" w:fill="auto"/>
                  <w:vAlign w:val="center"/>
                  <w:hideMark/>
                </w:tcPr>
                <w:p w14:paraId="0047E28A"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0.49</w:t>
                  </w:r>
                </w:p>
              </w:tc>
              <w:tc>
                <w:tcPr>
                  <w:tcW w:w="694" w:type="pct"/>
                  <w:shd w:val="clear" w:color="auto" w:fill="auto"/>
                  <w:vAlign w:val="center"/>
                  <w:hideMark/>
                </w:tcPr>
                <w:p w14:paraId="60CA831A"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0.735</w:t>
                  </w:r>
                </w:p>
              </w:tc>
              <w:tc>
                <w:tcPr>
                  <w:tcW w:w="718" w:type="pct"/>
                  <w:shd w:val="clear" w:color="auto" w:fill="auto"/>
                  <w:vAlign w:val="center"/>
                  <w:hideMark/>
                </w:tcPr>
                <w:p w14:paraId="54145469"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1</w:t>
                  </w:r>
                </w:p>
              </w:tc>
              <w:tc>
                <w:tcPr>
                  <w:tcW w:w="694" w:type="pct"/>
                  <w:shd w:val="clear" w:color="auto" w:fill="auto"/>
                  <w:vAlign w:val="center"/>
                  <w:hideMark/>
                </w:tcPr>
                <w:p w14:paraId="2AF731D0"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1.265</w:t>
                  </w:r>
                </w:p>
              </w:tc>
              <w:tc>
                <w:tcPr>
                  <w:tcW w:w="694" w:type="pct"/>
                  <w:shd w:val="clear" w:color="auto" w:fill="auto"/>
                  <w:vAlign w:val="center"/>
                  <w:hideMark/>
                </w:tcPr>
                <w:p w14:paraId="683EC117"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1.51</w:t>
                  </w:r>
                </w:p>
              </w:tc>
              <w:tc>
                <w:tcPr>
                  <w:tcW w:w="752" w:type="pct"/>
                  <w:shd w:val="clear" w:color="auto" w:fill="auto"/>
                  <w:vAlign w:val="center"/>
                  <w:hideMark/>
                </w:tcPr>
                <w:p w14:paraId="4A8288F7" w14:textId="77777777" w:rsidR="00385984" w:rsidRPr="00300E03" w:rsidRDefault="00385984" w:rsidP="003876B8">
                  <w:pPr>
                    <w:jc w:val="center"/>
                    <w:rPr>
                      <w:rFonts w:ascii="Arial" w:eastAsia="Times New Roman" w:hAnsi="Arial" w:cs="Arial"/>
                      <w:color w:val="000000"/>
                      <w:sz w:val="20"/>
                      <w:szCs w:val="20"/>
                      <w:lang w:val="es-ES" w:eastAsia="es-MX"/>
                    </w:rPr>
                  </w:pPr>
                  <w:r w:rsidRPr="00300E03">
                    <w:rPr>
                      <w:rFonts w:ascii="Arial" w:eastAsia="Times New Roman" w:hAnsi="Arial" w:cs="Arial"/>
                      <w:color w:val="000000"/>
                      <w:sz w:val="20"/>
                      <w:szCs w:val="20"/>
                      <w:lang w:val="es-ES" w:eastAsia="es-MX"/>
                    </w:rPr>
                    <w:t>Más de 2</w:t>
                  </w:r>
                </w:p>
              </w:tc>
            </w:tr>
          </w:tbl>
          <w:p w14:paraId="38D070C6" w14:textId="77777777" w:rsidR="00954ECC" w:rsidRPr="004B3E32" w:rsidRDefault="00954ECC" w:rsidP="00954ECC">
            <w:pPr>
              <w:jc w:val="center"/>
              <w:rPr>
                <w:rFonts w:ascii="Arial" w:hAnsi="Arial" w:cs="Arial"/>
                <w:lang w:val="es-ES"/>
              </w:rPr>
            </w:pPr>
            <w:r w:rsidRPr="004B3E32">
              <w:rPr>
                <w:rFonts w:ascii="Arial" w:hAnsi="Arial" w:cs="Arial"/>
                <w:b/>
                <w:lang w:val="es-ES"/>
              </w:rPr>
              <w:t>Fuente:</w:t>
            </w:r>
            <w:r w:rsidRPr="004B3E32">
              <w:rPr>
                <w:rFonts w:ascii="Arial" w:hAnsi="Arial" w:cs="Arial"/>
                <w:lang w:val="es-ES"/>
              </w:rPr>
              <w:t xml:space="preserve"> </w:t>
            </w:r>
            <w:r w:rsidR="004B3E32" w:rsidRPr="004B3E32">
              <w:rPr>
                <w:rFonts w:ascii="Arial" w:hAnsi="Arial" w:cs="Arial"/>
                <w:lang w:val="es-ES"/>
              </w:rPr>
              <w:t>Términos</w:t>
            </w:r>
            <w:r w:rsidRPr="004B3E32">
              <w:rPr>
                <w:rFonts w:ascii="Arial" w:hAnsi="Arial" w:cs="Arial"/>
                <w:lang w:val="es-ES"/>
              </w:rPr>
              <w:t xml:space="preserve"> de </w:t>
            </w:r>
            <w:r w:rsidR="004B3E32" w:rsidRPr="004B3E32">
              <w:rPr>
                <w:rFonts w:ascii="Arial" w:hAnsi="Arial" w:cs="Arial"/>
                <w:lang w:val="es-ES"/>
              </w:rPr>
              <w:t>Referencia</w:t>
            </w:r>
            <w:r w:rsidRPr="004B3E32">
              <w:rPr>
                <w:rFonts w:ascii="Arial" w:hAnsi="Arial" w:cs="Arial"/>
                <w:lang w:val="es-ES"/>
              </w:rPr>
              <w:t xml:space="preserve"> para las Evaluaciones Específicas de Desempeño 2017</w:t>
            </w:r>
          </w:p>
          <w:p w14:paraId="2F832F8D" w14:textId="77777777" w:rsidR="00385984" w:rsidRPr="004B3E32" w:rsidRDefault="00385984" w:rsidP="00954ECC">
            <w:pPr>
              <w:spacing w:after="120"/>
              <w:jc w:val="center"/>
              <w:rPr>
                <w:rFonts w:ascii="Arial" w:hAnsi="Arial" w:cs="Arial"/>
                <w:b/>
                <w:lang w:val="es-ES"/>
              </w:rPr>
            </w:pPr>
          </w:p>
        </w:tc>
      </w:tr>
    </w:tbl>
    <w:p w14:paraId="38B2E0A0" w14:textId="77777777" w:rsidR="00385984" w:rsidRPr="004B3E32" w:rsidRDefault="00385984" w:rsidP="00385984">
      <w:pPr>
        <w:spacing w:before="0" w:beforeAutospacing="0" w:after="0" w:afterAutospacing="0"/>
        <w:jc w:val="left"/>
        <w:rPr>
          <w:rStyle w:val="eop"/>
          <w:rFonts w:ascii="Arial" w:eastAsiaTheme="majorEastAsia" w:hAnsi="Arial" w:cs="Arial"/>
          <w:b/>
          <w:bCs/>
          <w:szCs w:val="22"/>
          <w:lang w:val="es-ES"/>
        </w:rPr>
      </w:pPr>
    </w:p>
    <w:p w14:paraId="41602F9E" w14:textId="552C9CAA" w:rsidR="007B45E8" w:rsidRPr="004B3E32" w:rsidRDefault="007B45E8">
      <w:pPr>
        <w:spacing w:before="0" w:beforeAutospacing="0" w:after="0" w:afterAutospacing="0" w:line="240" w:lineRule="auto"/>
        <w:jc w:val="left"/>
        <w:rPr>
          <w:rStyle w:val="eop"/>
          <w:rFonts w:ascii="Arial" w:eastAsiaTheme="majorEastAsia" w:hAnsi="Arial" w:cs="Arial"/>
          <w:b/>
          <w:bCs/>
          <w:szCs w:val="22"/>
          <w:lang w:val="es-ES"/>
        </w:rPr>
      </w:pPr>
    </w:p>
    <w:p w14:paraId="220FA3E8" w14:textId="77777777" w:rsidR="00385984" w:rsidRPr="004B3E32" w:rsidRDefault="00385984" w:rsidP="004343DC">
      <w:pPr>
        <w:pStyle w:val="Heading1"/>
        <w:rPr>
          <w:lang w:val="es-ES"/>
        </w:rPr>
      </w:pPr>
      <w:bookmarkStart w:id="26" w:name="_Toc497751086"/>
      <w:r w:rsidRPr="004B3E32">
        <w:rPr>
          <w:rStyle w:val="eop"/>
          <w:lang w:val="es-ES"/>
        </w:rPr>
        <w:t>CAPÍTULO V. SEGUIMIENTO A LOS APOYOS OTORGADOS</w:t>
      </w:r>
      <w:bookmarkEnd w:id="26"/>
    </w:p>
    <w:p w14:paraId="4D0FB726" w14:textId="77777777" w:rsidR="00385984" w:rsidRPr="004B3E32" w:rsidRDefault="00385984" w:rsidP="00385984">
      <w:pPr>
        <w:pStyle w:val="Heading4"/>
        <w:spacing w:before="100" w:after="100"/>
        <w:rPr>
          <w:rFonts w:ascii="Arial" w:hAnsi="Arial" w:cs="Arial"/>
          <w:b/>
          <w:lang w:val="es-ES"/>
        </w:rPr>
      </w:pPr>
      <w:r w:rsidRPr="004B3E32">
        <w:rPr>
          <w:rFonts w:ascii="Arial" w:hAnsi="Arial" w:cs="Arial"/>
          <w:b/>
          <w:lang w:val="es-ES"/>
        </w:rPr>
        <w:t>¿Se conservan los apoyos otorgados por los Programas?</w:t>
      </w:r>
    </w:p>
    <w:p w14:paraId="6EF20BA9" w14:textId="77777777" w:rsidR="009D61D3" w:rsidRPr="004B3E32" w:rsidRDefault="00E145FC" w:rsidP="007B45E8">
      <w:pPr>
        <w:spacing w:line="360" w:lineRule="auto"/>
        <w:rPr>
          <w:rFonts w:ascii="Arial" w:hAnsi="Arial" w:cs="Arial"/>
          <w:szCs w:val="22"/>
          <w:lang w:val="es-ES"/>
        </w:rPr>
      </w:pPr>
      <w:r w:rsidRPr="004B3E32">
        <w:rPr>
          <w:rFonts w:ascii="Arial" w:hAnsi="Arial" w:cs="Arial"/>
          <w:szCs w:val="22"/>
          <w:lang w:val="es-ES"/>
        </w:rPr>
        <w:t xml:space="preserve">El Pp 098 </w:t>
      </w:r>
      <w:r w:rsidR="00402038" w:rsidRPr="004B3E32">
        <w:rPr>
          <w:rFonts w:ascii="Arial" w:hAnsi="Arial" w:cs="Arial"/>
          <w:szCs w:val="22"/>
          <w:lang w:val="es-ES"/>
        </w:rPr>
        <w:t xml:space="preserve">sólo realiza un seguimiento a los apoyos en especie entregados </w:t>
      </w:r>
      <w:r w:rsidR="006E572A" w:rsidRPr="004B3E32">
        <w:rPr>
          <w:rFonts w:ascii="Arial" w:hAnsi="Arial" w:cs="Arial"/>
          <w:szCs w:val="22"/>
          <w:lang w:val="es-ES"/>
        </w:rPr>
        <w:t>a través del subprograma “Fomento al Autoempleo” y a los “Apoyos para Iniciativas de Ocupación”</w:t>
      </w:r>
      <w:r w:rsidR="00402038" w:rsidRPr="004B3E32">
        <w:rPr>
          <w:rFonts w:ascii="Arial" w:hAnsi="Arial" w:cs="Arial"/>
          <w:szCs w:val="22"/>
          <w:lang w:val="es-ES"/>
        </w:rPr>
        <w:t xml:space="preserve">. El </w:t>
      </w:r>
      <w:r w:rsidR="009D61D3" w:rsidRPr="004B3E32">
        <w:rPr>
          <w:rFonts w:ascii="Arial" w:hAnsi="Arial" w:cs="Arial"/>
          <w:szCs w:val="22"/>
          <w:lang w:val="es-ES"/>
        </w:rPr>
        <w:t>programa no da un seguimiento a la colocación de las personas ni a los apoyos para la capacitación y las becas que se ofrecen. A pesar que dentro de la MIR existe la Actividad “Seguimiento de colocaciones” dentro del C3</w:t>
      </w:r>
      <w:r w:rsidR="0068300D" w:rsidRPr="004B3E32">
        <w:rPr>
          <w:rFonts w:ascii="Arial" w:hAnsi="Arial" w:cs="Arial"/>
          <w:szCs w:val="22"/>
          <w:lang w:val="es-ES"/>
        </w:rPr>
        <w:t xml:space="preserve"> dentro del diagrama de flujo del Servicio de Vinculación Laboral no se presentan información sobre esta parte del proceso.</w:t>
      </w:r>
    </w:p>
    <w:p w14:paraId="56B650F3" w14:textId="77777777" w:rsidR="00402038" w:rsidRPr="004B3E32" w:rsidRDefault="00402038" w:rsidP="007B45E8">
      <w:pPr>
        <w:spacing w:line="360" w:lineRule="auto"/>
        <w:rPr>
          <w:rFonts w:ascii="Arial" w:hAnsi="Arial" w:cs="Arial"/>
          <w:szCs w:val="22"/>
          <w:lang w:val="es-ES"/>
        </w:rPr>
      </w:pPr>
      <w:r w:rsidRPr="004B3E32">
        <w:rPr>
          <w:rFonts w:ascii="Arial" w:hAnsi="Arial" w:cs="Arial"/>
          <w:szCs w:val="22"/>
          <w:lang w:val="es-ES"/>
        </w:rPr>
        <w:t>Sólo existe información disponible sobre el seguimiento que da el programa durante un año a los bienes que se entregan como parte del subprograma “Fomento al Autoempleo”, al inicio se entrega un Acta de bienes en comodato y si se cumplen los 12 meses con los requisitos se entrega el Acta de bienes en propiedad. En caso de no cumplir con los requisitos que se especifican por el programa, se retiran los bienes entregados.</w:t>
      </w:r>
    </w:p>
    <w:p w14:paraId="2B4C4C2D"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29132248"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5E16E604"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2F831AB2"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53A3E013"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50D828B2"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0F9E0ECE"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3DAABC05"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59FBD4B8"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2D1C8CEF"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3B576A7E"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239D2A0F"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5F634376"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7E1FE0AD"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27FB52BF"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6FA233A3"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3CA3F4A4"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78ED1E4D"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3BB0714D"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7AF75E3A" w14:textId="77777777" w:rsidR="00385984" w:rsidRPr="004B3E32" w:rsidRDefault="00385984" w:rsidP="00385984">
      <w:pPr>
        <w:spacing w:before="0" w:beforeAutospacing="0" w:after="0" w:afterAutospacing="0"/>
        <w:jc w:val="left"/>
        <w:rPr>
          <w:rFonts w:ascii="Arial" w:hAnsi="Arial" w:cs="Arial"/>
          <w:szCs w:val="22"/>
          <w:lang w:val="es-ES"/>
        </w:rPr>
      </w:pPr>
    </w:p>
    <w:p w14:paraId="7EE6CD4E" w14:textId="77777777" w:rsidR="008F788E" w:rsidRDefault="008F788E">
      <w:pPr>
        <w:spacing w:before="0" w:beforeAutospacing="0" w:after="0" w:afterAutospacing="0" w:line="240" w:lineRule="auto"/>
        <w:jc w:val="left"/>
        <w:rPr>
          <w:rFonts w:ascii="Arial" w:hAnsi="Arial" w:cs="Arial"/>
          <w:b/>
          <w:bCs/>
          <w:szCs w:val="22"/>
          <w:lang w:val="es-ES"/>
        </w:rPr>
      </w:pPr>
      <w:r>
        <w:rPr>
          <w:rFonts w:ascii="Arial" w:hAnsi="Arial" w:cs="Arial"/>
          <w:b/>
          <w:lang w:val="es-ES"/>
        </w:rPr>
        <w:br w:type="page"/>
      </w:r>
    </w:p>
    <w:p w14:paraId="775F1B73"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 xml:space="preserve">¿Cuál es la tasa de </w:t>
      </w:r>
      <w:r w:rsidR="004B3E32" w:rsidRPr="004B3E32">
        <w:rPr>
          <w:rFonts w:ascii="Arial" w:hAnsi="Arial" w:cs="Arial"/>
          <w:b/>
          <w:lang w:val="es-ES"/>
        </w:rPr>
        <w:t>sobrevivencia</w:t>
      </w:r>
      <w:r w:rsidRPr="004B3E32">
        <w:rPr>
          <w:rFonts w:ascii="Arial" w:hAnsi="Arial" w:cs="Arial"/>
          <w:b/>
          <w:lang w:val="es-ES"/>
        </w:rPr>
        <w:t xml:space="preserve"> de los proyectos apoyados y/o los apoyos otorgados?</w:t>
      </w:r>
    </w:p>
    <w:p w14:paraId="16ACFD32" w14:textId="77777777" w:rsidR="001C4C44" w:rsidRPr="004B3E32" w:rsidRDefault="002E4866" w:rsidP="007B45E8">
      <w:pPr>
        <w:spacing w:line="360" w:lineRule="auto"/>
        <w:rPr>
          <w:rFonts w:ascii="Arial" w:hAnsi="Arial" w:cs="Arial"/>
          <w:szCs w:val="22"/>
          <w:lang w:val="es-ES"/>
        </w:rPr>
      </w:pPr>
      <w:r w:rsidRPr="004B3E32">
        <w:rPr>
          <w:rFonts w:ascii="Arial" w:eastAsiaTheme="minorHAnsi" w:hAnsi="Arial" w:cs="Arial"/>
          <w:szCs w:val="22"/>
          <w:lang w:val="es-ES"/>
        </w:rPr>
        <w:t xml:space="preserve">La tasa de sobrevivencia se </w:t>
      </w:r>
      <w:r w:rsidR="00B72C93" w:rsidRPr="004B3E32">
        <w:rPr>
          <w:rFonts w:ascii="Arial" w:eastAsiaTheme="minorHAnsi" w:hAnsi="Arial" w:cs="Arial"/>
          <w:szCs w:val="22"/>
          <w:lang w:val="es-ES"/>
        </w:rPr>
        <w:t>calcula principalmente para</w:t>
      </w:r>
      <w:r w:rsidRPr="004B3E32">
        <w:rPr>
          <w:rFonts w:ascii="Arial" w:eastAsiaTheme="minorHAnsi" w:hAnsi="Arial" w:cs="Arial"/>
          <w:szCs w:val="22"/>
          <w:lang w:val="es-ES"/>
        </w:rPr>
        <w:t xml:space="preserve"> proyectos productivos </w:t>
      </w:r>
      <w:r w:rsidR="00B72C93" w:rsidRPr="004B3E32">
        <w:rPr>
          <w:rFonts w:ascii="Arial" w:eastAsiaTheme="minorHAnsi" w:hAnsi="Arial" w:cs="Arial"/>
          <w:szCs w:val="22"/>
          <w:lang w:val="es-ES"/>
        </w:rPr>
        <w:t>con la finalidad de</w:t>
      </w:r>
      <w:r w:rsidRPr="004B3E32">
        <w:rPr>
          <w:rFonts w:ascii="Arial" w:eastAsiaTheme="minorHAnsi" w:hAnsi="Arial" w:cs="Arial"/>
          <w:szCs w:val="22"/>
          <w:lang w:val="es-ES"/>
        </w:rPr>
        <w:t xml:space="preserve"> determinar cuántos de aquéllos que fueron apoyados continúan en operación tiempo después de haber recibido el apoyo</w:t>
      </w:r>
      <w:r w:rsidR="00CC5E3E" w:rsidRPr="004B3E32">
        <w:rPr>
          <w:rStyle w:val="FootnoteReference"/>
          <w:rFonts w:ascii="Arial" w:eastAsiaTheme="minorHAnsi" w:hAnsi="Arial" w:cs="Arial"/>
          <w:szCs w:val="22"/>
          <w:lang w:val="es-ES"/>
        </w:rPr>
        <w:footnoteReference w:id="11"/>
      </w:r>
      <w:r w:rsidRPr="004B3E32">
        <w:rPr>
          <w:rFonts w:ascii="Arial" w:eastAsiaTheme="minorHAnsi" w:hAnsi="Arial" w:cs="Arial"/>
          <w:szCs w:val="22"/>
          <w:lang w:val="es-ES"/>
        </w:rPr>
        <w:t xml:space="preserve">. </w:t>
      </w:r>
      <w:r w:rsidR="00CC5E3E" w:rsidRPr="004B3E32">
        <w:rPr>
          <w:rFonts w:ascii="Arial" w:eastAsiaTheme="minorHAnsi" w:hAnsi="Arial" w:cs="Arial"/>
          <w:szCs w:val="22"/>
          <w:lang w:val="es-ES"/>
        </w:rPr>
        <w:t>Para el Pp 098</w:t>
      </w:r>
      <w:r w:rsidRPr="004B3E32">
        <w:rPr>
          <w:rFonts w:ascii="Arial" w:eastAsiaTheme="minorHAnsi" w:hAnsi="Arial" w:cs="Arial"/>
          <w:szCs w:val="22"/>
          <w:lang w:val="es-ES"/>
        </w:rPr>
        <w:t xml:space="preserve"> no todos los componentes son susceptibles de medirse empleando la tasa de sobrevivencia, ya que no para todos ellos resulta útil o no</w:t>
      </w:r>
      <w:r w:rsidR="001C4C44" w:rsidRPr="004B3E32">
        <w:rPr>
          <w:rFonts w:ascii="Arial" w:eastAsiaTheme="minorHAnsi" w:hAnsi="Arial" w:cs="Arial"/>
          <w:szCs w:val="22"/>
          <w:lang w:val="es-ES"/>
        </w:rPr>
        <w:t xml:space="preserve"> </w:t>
      </w:r>
      <w:r w:rsidR="00A0400A" w:rsidRPr="004B3E32">
        <w:rPr>
          <w:rFonts w:ascii="Arial" w:hAnsi="Arial" w:cs="Arial"/>
          <w:szCs w:val="22"/>
          <w:lang w:val="es-ES"/>
        </w:rPr>
        <w:t xml:space="preserve">existe información disponible para </w:t>
      </w:r>
      <w:r w:rsidR="001C4C44" w:rsidRPr="004B3E32">
        <w:rPr>
          <w:rFonts w:ascii="Arial" w:hAnsi="Arial" w:cs="Arial"/>
          <w:szCs w:val="22"/>
          <w:lang w:val="es-ES"/>
        </w:rPr>
        <w:t>determinarla.</w:t>
      </w:r>
    </w:p>
    <w:p w14:paraId="057A28BB" w14:textId="77777777" w:rsidR="001310BB" w:rsidRPr="004B3E32" w:rsidRDefault="001C4C44" w:rsidP="007B45E8">
      <w:pPr>
        <w:spacing w:line="360" w:lineRule="auto"/>
        <w:rPr>
          <w:rFonts w:ascii="Arial" w:hAnsi="Arial" w:cs="Arial"/>
          <w:szCs w:val="22"/>
          <w:lang w:val="es-ES"/>
        </w:rPr>
      </w:pPr>
      <w:r w:rsidRPr="004B3E32">
        <w:rPr>
          <w:rFonts w:ascii="Arial" w:hAnsi="Arial" w:cs="Arial"/>
          <w:szCs w:val="22"/>
          <w:lang w:val="es-ES"/>
        </w:rPr>
        <w:t>Para el caso del C1</w:t>
      </w:r>
      <w:r w:rsidR="00487458" w:rsidRPr="004B3E32">
        <w:rPr>
          <w:rFonts w:ascii="Arial" w:hAnsi="Arial" w:cs="Arial"/>
          <w:szCs w:val="22"/>
          <w:lang w:val="es-ES"/>
        </w:rPr>
        <w:t xml:space="preserve"> </w:t>
      </w:r>
      <w:r w:rsidR="005D3A10" w:rsidRPr="004B3E32">
        <w:rPr>
          <w:rFonts w:ascii="Arial" w:hAnsi="Arial" w:cs="Arial"/>
          <w:szCs w:val="22"/>
          <w:lang w:val="es-ES"/>
        </w:rPr>
        <w:t>la medición de tasas de sobrevivencia no es posible</w:t>
      </w:r>
      <w:r w:rsidR="00DB1889" w:rsidRPr="004B3E32">
        <w:rPr>
          <w:rFonts w:ascii="Arial" w:hAnsi="Arial" w:cs="Arial"/>
          <w:szCs w:val="22"/>
          <w:lang w:val="es-ES"/>
        </w:rPr>
        <w:t xml:space="preserve"> para los apoyos económicos entregados</w:t>
      </w:r>
      <w:r w:rsidR="006163E4" w:rsidRPr="004B3E32">
        <w:rPr>
          <w:rFonts w:ascii="Arial" w:hAnsi="Arial" w:cs="Arial"/>
          <w:szCs w:val="22"/>
          <w:lang w:val="es-ES"/>
        </w:rPr>
        <w:t xml:space="preserve"> dado que la finalidad de estos es apoyar a la movilidad laboral de las personas repatriadas para que puedan llegar a su lugar de origen y buscar alguna oportunidad laboral y a la movilidad laboral de las personas que no </w:t>
      </w:r>
      <w:r w:rsidR="0060776F" w:rsidRPr="004B3E32">
        <w:rPr>
          <w:rFonts w:ascii="Arial" w:hAnsi="Arial" w:cs="Arial"/>
          <w:szCs w:val="22"/>
          <w:lang w:val="es-ES"/>
        </w:rPr>
        <w:t>logran colocarse en su lugar de origen.</w:t>
      </w:r>
    </w:p>
    <w:p w14:paraId="3A793EF0" w14:textId="77777777" w:rsidR="0060776F" w:rsidRPr="004B3E32" w:rsidRDefault="0060776F" w:rsidP="007B45E8">
      <w:pPr>
        <w:spacing w:line="360" w:lineRule="auto"/>
        <w:rPr>
          <w:rFonts w:ascii="Arial" w:hAnsi="Arial" w:cs="Arial"/>
          <w:szCs w:val="22"/>
          <w:lang w:val="es-ES"/>
        </w:rPr>
      </w:pPr>
      <w:r w:rsidRPr="004B3E32">
        <w:rPr>
          <w:rFonts w:ascii="Arial" w:hAnsi="Arial" w:cs="Arial"/>
          <w:szCs w:val="22"/>
          <w:lang w:val="es-ES"/>
        </w:rPr>
        <w:t>El C2 es el único de los apoyos que podría medir una tasa de sobrevivencia</w:t>
      </w:r>
      <w:r w:rsidR="00901D4C" w:rsidRPr="004B3E32">
        <w:rPr>
          <w:rFonts w:ascii="Arial" w:hAnsi="Arial" w:cs="Arial"/>
          <w:szCs w:val="22"/>
          <w:lang w:val="es-ES"/>
        </w:rPr>
        <w:t xml:space="preserve"> puesto que se refiere a los apoyos en especie (mobiliario, maquinaria, equipo y/o herramientas) que se entregan como parte de la estrategia para fomentar IOCP. Sin embargo, la operación del programa no </w:t>
      </w:r>
      <w:r w:rsidR="004B3E32" w:rsidRPr="004B3E32">
        <w:rPr>
          <w:rFonts w:ascii="Arial" w:hAnsi="Arial" w:cs="Arial"/>
          <w:szCs w:val="22"/>
          <w:lang w:val="es-ES"/>
        </w:rPr>
        <w:t>realiza</w:t>
      </w:r>
      <w:r w:rsidR="00901D4C" w:rsidRPr="004B3E32">
        <w:rPr>
          <w:rFonts w:ascii="Arial" w:hAnsi="Arial" w:cs="Arial"/>
          <w:szCs w:val="22"/>
          <w:lang w:val="es-ES"/>
        </w:rPr>
        <w:t xml:space="preserve"> un seguimiento a los proyectos que se apoyan una vez entregada el Acta de bienes en propiedad.</w:t>
      </w:r>
    </w:p>
    <w:p w14:paraId="58704F15" w14:textId="77777777" w:rsidR="00901D4C" w:rsidRPr="004B3E32" w:rsidRDefault="00901D4C" w:rsidP="007B45E8">
      <w:pPr>
        <w:spacing w:line="360" w:lineRule="auto"/>
        <w:rPr>
          <w:rFonts w:ascii="Arial" w:hAnsi="Arial" w:cs="Arial"/>
          <w:szCs w:val="22"/>
          <w:lang w:val="es-ES"/>
        </w:rPr>
      </w:pPr>
      <w:r w:rsidRPr="004B3E32">
        <w:rPr>
          <w:rFonts w:ascii="Arial" w:hAnsi="Arial" w:cs="Arial"/>
          <w:szCs w:val="22"/>
          <w:lang w:val="es-ES"/>
        </w:rPr>
        <w:t xml:space="preserve">Para el C3 no es posible la medición de tasas de sobrevivencia pues se refiere a la colocación de personas en un empleo. De la misma manera (aunque no se incluyen dentro de algún componente) </w:t>
      </w:r>
      <w:r w:rsidR="004B3E32" w:rsidRPr="004B3E32">
        <w:rPr>
          <w:rFonts w:ascii="Arial" w:hAnsi="Arial" w:cs="Arial"/>
          <w:szCs w:val="22"/>
          <w:lang w:val="es-ES"/>
        </w:rPr>
        <w:t>la parte</w:t>
      </w:r>
      <w:r w:rsidRPr="004B3E32">
        <w:rPr>
          <w:rFonts w:ascii="Arial" w:hAnsi="Arial" w:cs="Arial"/>
          <w:szCs w:val="22"/>
          <w:lang w:val="es-ES"/>
        </w:rPr>
        <w:t xml:space="preserve"> de los apoyos para capacitación tampoco aplica para la medición de una tasa de sobrevivencia dado que su objetivo es </w:t>
      </w:r>
      <w:r w:rsidR="009F45A5" w:rsidRPr="004B3E32">
        <w:rPr>
          <w:rFonts w:ascii="Arial" w:hAnsi="Arial" w:cs="Arial"/>
          <w:szCs w:val="22"/>
          <w:lang w:val="es-ES"/>
        </w:rPr>
        <w:t>desarrollar las capacidades de los buscadores de empleo e incrementar la competitividad de las empresas.</w:t>
      </w:r>
    </w:p>
    <w:p w14:paraId="6796C6EC"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1E5A33F6" w14:textId="77777777" w:rsidR="00792C60" w:rsidRPr="004B3E32" w:rsidRDefault="00792C60">
      <w:pPr>
        <w:spacing w:before="0" w:beforeAutospacing="0" w:after="0" w:afterAutospacing="0" w:line="240" w:lineRule="auto"/>
        <w:jc w:val="left"/>
        <w:rPr>
          <w:rFonts w:ascii="Arial" w:hAnsi="Arial" w:cs="Arial"/>
          <w:b/>
          <w:bCs/>
          <w:szCs w:val="22"/>
          <w:lang w:val="es-ES"/>
        </w:rPr>
      </w:pPr>
    </w:p>
    <w:p w14:paraId="0588313F"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Si se aprovechan los apoyos otorgados, ¿Cuál es el grado de aprovechamiento (uso o sub-uso) de estos?</w:t>
      </w:r>
    </w:p>
    <w:p w14:paraId="54D5FF4C" w14:textId="77777777" w:rsidR="009F45A5" w:rsidRPr="004B3E32" w:rsidRDefault="009F45A5" w:rsidP="007B45E8">
      <w:pPr>
        <w:spacing w:line="360" w:lineRule="auto"/>
        <w:rPr>
          <w:rFonts w:ascii="Arial" w:hAnsi="Arial" w:cs="Arial"/>
          <w:szCs w:val="22"/>
          <w:lang w:val="es-ES"/>
        </w:rPr>
      </w:pPr>
      <w:r w:rsidRPr="004B3E32">
        <w:rPr>
          <w:rFonts w:ascii="Arial" w:hAnsi="Arial" w:cs="Arial"/>
          <w:szCs w:val="22"/>
          <w:lang w:val="es-ES"/>
        </w:rPr>
        <w:t>Para el C1 que se refiere a los apoyos económicos</w:t>
      </w:r>
      <w:r w:rsidR="00C52B85" w:rsidRPr="004B3E32">
        <w:rPr>
          <w:rFonts w:ascii="Arial" w:hAnsi="Arial" w:cs="Arial"/>
          <w:szCs w:val="22"/>
          <w:lang w:val="es-ES"/>
        </w:rPr>
        <w:t xml:space="preserve"> entregados, no es posible determinar el grado de aprovechamiento. Como se explicó anteriormente, el objetivo de este apoyo es impulsar la movilidad laboral para que la población tenga la oportunidad de colocarse en algún empleo.</w:t>
      </w:r>
    </w:p>
    <w:p w14:paraId="30AFF667" w14:textId="2D732468" w:rsidR="00C52B85" w:rsidRPr="004B3E32" w:rsidRDefault="00C52B85" w:rsidP="007B45E8">
      <w:pPr>
        <w:spacing w:line="360" w:lineRule="auto"/>
        <w:rPr>
          <w:rFonts w:ascii="Arial" w:hAnsi="Arial" w:cs="Arial"/>
          <w:szCs w:val="22"/>
          <w:lang w:val="es-ES"/>
        </w:rPr>
      </w:pPr>
      <w:r w:rsidRPr="004B3E32">
        <w:rPr>
          <w:rFonts w:ascii="Arial" w:hAnsi="Arial" w:cs="Arial"/>
          <w:szCs w:val="22"/>
          <w:lang w:val="es-ES"/>
        </w:rPr>
        <w:t>E</w:t>
      </w:r>
      <w:r w:rsidR="00E625F0">
        <w:rPr>
          <w:rFonts w:ascii="Arial" w:hAnsi="Arial" w:cs="Arial"/>
          <w:szCs w:val="22"/>
          <w:lang w:val="es-ES"/>
        </w:rPr>
        <w:t>n el caso del</w:t>
      </w:r>
      <w:r w:rsidRPr="004B3E32">
        <w:rPr>
          <w:rFonts w:ascii="Arial" w:hAnsi="Arial" w:cs="Arial"/>
          <w:szCs w:val="22"/>
          <w:lang w:val="es-ES"/>
        </w:rPr>
        <w:t xml:space="preserve"> C2 que se refiere a los apoyos en especie</w:t>
      </w:r>
      <w:r w:rsidR="001A0B24">
        <w:rPr>
          <w:rFonts w:ascii="Arial" w:hAnsi="Arial" w:cs="Arial"/>
          <w:szCs w:val="22"/>
          <w:lang w:val="es-ES"/>
        </w:rPr>
        <w:t xml:space="preserve">, se </w:t>
      </w:r>
      <w:r w:rsidRPr="004B3E32">
        <w:rPr>
          <w:rFonts w:ascii="Arial" w:hAnsi="Arial" w:cs="Arial"/>
          <w:szCs w:val="22"/>
          <w:lang w:val="es-ES"/>
        </w:rPr>
        <w:t xml:space="preserve">podría </w:t>
      </w:r>
      <w:r w:rsidR="001A0B24">
        <w:rPr>
          <w:rFonts w:ascii="Arial" w:hAnsi="Arial" w:cs="Arial"/>
          <w:szCs w:val="22"/>
          <w:lang w:val="es-ES"/>
        </w:rPr>
        <w:t>generar</w:t>
      </w:r>
      <w:r w:rsidR="001A0B24" w:rsidRPr="004B3E32">
        <w:rPr>
          <w:rFonts w:ascii="Arial" w:hAnsi="Arial" w:cs="Arial"/>
          <w:szCs w:val="22"/>
          <w:lang w:val="es-ES"/>
        </w:rPr>
        <w:t xml:space="preserve"> </w:t>
      </w:r>
      <w:r w:rsidRPr="004B3E32">
        <w:rPr>
          <w:rFonts w:ascii="Arial" w:hAnsi="Arial" w:cs="Arial"/>
          <w:szCs w:val="22"/>
          <w:lang w:val="es-ES"/>
        </w:rPr>
        <w:t>información so</w:t>
      </w:r>
      <w:r w:rsidR="00CE56A3" w:rsidRPr="004B3E32">
        <w:rPr>
          <w:rFonts w:ascii="Arial" w:hAnsi="Arial" w:cs="Arial"/>
          <w:szCs w:val="22"/>
          <w:lang w:val="es-ES"/>
        </w:rPr>
        <w:t xml:space="preserve">bre el grado de aprovechamiento. Existe información sobre los beneficiarios que no cumplen con los requisitos para conservar los apoyos otorgados y estos les son retirados en algunos casos. </w:t>
      </w:r>
      <w:r w:rsidR="00E631E2" w:rsidRPr="004B3E32">
        <w:rPr>
          <w:rFonts w:ascii="Arial" w:hAnsi="Arial" w:cs="Arial"/>
          <w:szCs w:val="22"/>
          <w:lang w:val="es-ES"/>
        </w:rPr>
        <w:t>De acuerdo a la información proporcionada por los responsables de la operación del programa, sólo se retiraron los apoyos a cinco IOCP por no cumplir con las especificaciones del programa.</w:t>
      </w:r>
      <w:r w:rsidR="00E631E2" w:rsidRPr="004B3E32">
        <w:rPr>
          <w:rStyle w:val="FootnoteReference"/>
          <w:rFonts w:ascii="Arial" w:hAnsi="Arial" w:cs="Arial"/>
          <w:szCs w:val="22"/>
          <w:lang w:val="es-ES"/>
        </w:rPr>
        <w:footnoteReference w:id="12"/>
      </w:r>
    </w:p>
    <w:p w14:paraId="698CA78E" w14:textId="42738E28" w:rsidR="00E9195C" w:rsidRPr="004B3E32" w:rsidRDefault="00CE56A3" w:rsidP="007B45E8">
      <w:pPr>
        <w:spacing w:line="360" w:lineRule="auto"/>
        <w:rPr>
          <w:rFonts w:ascii="Arial" w:hAnsi="Arial" w:cs="Arial"/>
          <w:szCs w:val="22"/>
          <w:lang w:val="es-ES"/>
        </w:rPr>
      </w:pPr>
      <w:r w:rsidRPr="004B3E32">
        <w:rPr>
          <w:rFonts w:ascii="Arial" w:hAnsi="Arial" w:cs="Arial"/>
          <w:szCs w:val="22"/>
          <w:lang w:val="es-ES"/>
        </w:rPr>
        <w:t>En el caso del C3, el cual se refiere a la colocación</w:t>
      </w:r>
      <w:r w:rsidR="00823427" w:rsidRPr="004B3E32">
        <w:rPr>
          <w:rFonts w:ascii="Arial" w:hAnsi="Arial" w:cs="Arial"/>
          <w:szCs w:val="22"/>
          <w:lang w:val="es-ES"/>
        </w:rPr>
        <w:t xml:space="preserve"> de las personas en un empleo, podría estimarse el grado de aprovechamiento de este servicio a través de una aproximación dada por el número de personas colocadas en un empleo respecto al total de personas desempleadas y subempleadas de la entidad. Sin embargo, esta última información no</w:t>
      </w:r>
      <w:r w:rsidR="006C3ACC" w:rsidRPr="004B3E32">
        <w:rPr>
          <w:rFonts w:ascii="Arial" w:hAnsi="Arial" w:cs="Arial"/>
          <w:szCs w:val="22"/>
          <w:lang w:val="es-ES"/>
        </w:rPr>
        <w:t xml:space="preserve"> </w:t>
      </w:r>
      <w:r w:rsidR="0002618A">
        <w:rPr>
          <w:rFonts w:ascii="Arial" w:hAnsi="Arial" w:cs="Arial"/>
          <w:szCs w:val="22"/>
          <w:lang w:val="es-ES"/>
        </w:rPr>
        <w:t>estuvo disponible</w:t>
      </w:r>
      <w:r w:rsidR="00823427" w:rsidRPr="004B3E32">
        <w:rPr>
          <w:rFonts w:ascii="Arial" w:hAnsi="Arial" w:cs="Arial"/>
          <w:szCs w:val="22"/>
          <w:lang w:val="es-ES"/>
        </w:rPr>
        <w:t xml:space="preserve"> al momento de la evaluación.</w:t>
      </w:r>
    </w:p>
    <w:p w14:paraId="5404E021" w14:textId="77777777" w:rsidR="00385984" w:rsidRPr="004B3E32" w:rsidRDefault="00E9195C" w:rsidP="007B45E8">
      <w:pPr>
        <w:spacing w:line="360" w:lineRule="auto"/>
        <w:rPr>
          <w:rFonts w:ascii="Arial" w:eastAsiaTheme="minorHAnsi" w:hAnsi="Arial" w:cs="Arial"/>
          <w:color w:val="000000"/>
          <w:szCs w:val="22"/>
          <w:lang w:val="es-ES"/>
        </w:rPr>
      </w:pPr>
      <w:r w:rsidRPr="004B3E32">
        <w:rPr>
          <w:rFonts w:ascii="Arial" w:eastAsiaTheme="minorHAnsi" w:hAnsi="Arial" w:cs="Arial"/>
          <w:color w:val="000000"/>
          <w:szCs w:val="22"/>
          <w:lang w:val="es-ES"/>
        </w:rPr>
        <w:t xml:space="preserve">Finalmente, para el </w:t>
      </w:r>
      <w:r w:rsidR="00823427" w:rsidRPr="004B3E32">
        <w:rPr>
          <w:rFonts w:ascii="Arial" w:eastAsiaTheme="minorHAnsi" w:hAnsi="Arial" w:cs="Arial"/>
          <w:color w:val="000000"/>
          <w:szCs w:val="22"/>
          <w:lang w:val="es-ES"/>
        </w:rPr>
        <w:t>caso de las becas y capacitaciones, el determinar el uso o sub-uso de estos</w:t>
      </w:r>
      <w:r w:rsidRPr="004B3E32">
        <w:rPr>
          <w:rFonts w:ascii="Arial" w:eastAsiaTheme="minorHAnsi" w:hAnsi="Arial" w:cs="Arial"/>
          <w:color w:val="000000"/>
          <w:szCs w:val="22"/>
          <w:lang w:val="es-ES"/>
        </w:rPr>
        <w:t xml:space="preserve"> servicio</w:t>
      </w:r>
      <w:r w:rsidR="00823427" w:rsidRPr="004B3E32">
        <w:rPr>
          <w:rFonts w:ascii="Arial" w:eastAsiaTheme="minorHAnsi" w:hAnsi="Arial" w:cs="Arial"/>
          <w:color w:val="000000"/>
          <w:szCs w:val="22"/>
          <w:lang w:val="es-ES"/>
        </w:rPr>
        <w:t>s</w:t>
      </w:r>
      <w:r w:rsidRPr="004B3E32">
        <w:rPr>
          <w:rFonts w:ascii="Arial" w:eastAsiaTheme="minorHAnsi" w:hAnsi="Arial" w:cs="Arial"/>
          <w:color w:val="000000"/>
          <w:szCs w:val="22"/>
          <w:lang w:val="es-ES"/>
        </w:rPr>
        <w:t xml:space="preserve"> </w:t>
      </w:r>
      <w:r w:rsidR="00823427" w:rsidRPr="004B3E32">
        <w:rPr>
          <w:rFonts w:ascii="Arial" w:eastAsiaTheme="minorHAnsi" w:hAnsi="Arial" w:cs="Arial"/>
          <w:color w:val="000000"/>
          <w:szCs w:val="22"/>
          <w:lang w:val="es-ES"/>
        </w:rPr>
        <w:t>se basaría en</w:t>
      </w:r>
      <w:r w:rsidRPr="004B3E32">
        <w:rPr>
          <w:rFonts w:ascii="Arial" w:eastAsiaTheme="minorHAnsi" w:hAnsi="Arial" w:cs="Arial"/>
          <w:color w:val="000000"/>
          <w:szCs w:val="22"/>
          <w:lang w:val="es-ES"/>
        </w:rPr>
        <w:t xml:space="preserve"> explorar la utilidad que </w:t>
      </w:r>
      <w:r w:rsidR="00823427" w:rsidRPr="004B3E32">
        <w:rPr>
          <w:rFonts w:ascii="Arial" w:eastAsiaTheme="minorHAnsi" w:hAnsi="Arial" w:cs="Arial"/>
          <w:color w:val="000000"/>
          <w:szCs w:val="22"/>
          <w:lang w:val="es-ES"/>
        </w:rPr>
        <w:t xml:space="preserve">estos apoyos </w:t>
      </w:r>
      <w:r w:rsidR="006C3ACC" w:rsidRPr="004B3E32">
        <w:rPr>
          <w:rFonts w:ascii="Arial" w:eastAsiaTheme="minorHAnsi" w:hAnsi="Arial" w:cs="Arial"/>
          <w:color w:val="000000"/>
          <w:szCs w:val="22"/>
          <w:lang w:val="es-ES"/>
        </w:rPr>
        <w:t>les</w:t>
      </w:r>
      <w:r w:rsidR="00823427" w:rsidRPr="004B3E32">
        <w:rPr>
          <w:rFonts w:ascii="Arial" w:eastAsiaTheme="minorHAnsi" w:hAnsi="Arial" w:cs="Arial"/>
          <w:color w:val="000000"/>
          <w:szCs w:val="22"/>
          <w:lang w:val="es-ES"/>
        </w:rPr>
        <w:t xml:space="preserve"> conllevan a los beneficiarios. Para realizar dicha estimación</w:t>
      </w:r>
      <w:r w:rsidRPr="004B3E32">
        <w:rPr>
          <w:rFonts w:ascii="Arial" w:eastAsiaTheme="minorHAnsi" w:hAnsi="Arial" w:cs="Arial"/>
          <w:color w:val="000000"/>
          <w:szCs w:val="22"/>
          <w:lang w:val="es-ES"/>
        </w:rPr>
        <w:t>, algunas herramientas de investigación cualitativa tales como grupos focales o entrevistas a</w:t>
      </w:r>
      <w:r w:rsidR="00823427" w:rsidRPr="004B3E32">
        <w:rPr>
          <w:rFonts w:ascii="Arial" w:eastAsiaTheme="minorHAnsi" w:hAnsi="Arial" w:cs="Arial"/>
          <w:color w:val="000000"/>
          <w:szCs w:val="22"/>
          <w:lang w:val="es-ES"/>
        </w:rPr>
        <w:t xml:space="preserve"> profundidad podrían ser útiles.</w:t>
      </w:r>
    </w:p>
    <w:p w14:paraId="5A174141" w14:textId="77777777" w:rsidR="00E858FC" w:rsidRPr="004B3E32" w:rsidRDefault="00E858FC">
      <w:pPr>
        <w:spacing w:before="0" w:beforeAutospacing="0" w:after="0" w:afterAutospacing="0" w:line="240" w:lineRule="auto"/>
        <w:jc w:val="left"/>
        <w:rPr>
          <w:rFonts w:ascii="Arial" w:hAnsi="Arial" w:cs="Arial"/>
          <w:b/>
          <w:bCs/>
          <w:szCs w:val="22"/>
          <w:lang w:val="es-ES"/>
        </w:rPr>
      </w:pPr>
    </w:p>
    <w:p w14:paraId="492F50B3" w14:textId="77777777" w:rsidR="008F788E" w:rsidRDefault="008F788E">
      <w:pPr>
        <w:spacing w:before="0" w:beforeAutospacing="0" w:after="0" w:afterAutospacing="0" w:line="240" w:lineRule="auto"/>
        <w:jc w:val="left"/>
        <w:rPr>
          <w:rFonts w:ascii="Arial" w:hAnsi="Arial" w:cs="Arial"/>
          <w:b/>
          <w:bCs/>
          <w:szCs w:val="22"/>
          <w:lang w:val="es-ES"/>
        </w:rPr>
      </w:pPr>
      <w:r>
        <w:rPr>
          <w:rFonts w:ascii="Arial" w:hAnsi="Arial" w:cs="Arial"/>
          <w:b/>
          <w:lang w:val="es-ES"/>
        </w:rPr>
        <w:br w:type="page"/>
      </w:r>
    </w:p>
    <w:p w14:paraId="3737C70F"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De ser el caso, ¿A qué se debe el posible no sub-uso de los apoyos por parte de los beneficiarios?</w:t>
      </w:r>
    </w:p>
    <w:p w14:paraId="71DC50BB" w14:textId="77777777" w:rsidR="00943925" w:rsidRPr="004B3E32" w:rsidRDefault="00943925" w:rsidP="00402A72">
      <w:pPr>
        <w:spacing w:line="360" w:lineRule="auto"/>
        <w:rPr>
          <w:rFonts w:ascii="Arial" w:eastAsiaTheme="minorHAnsi" w:hAnsi="Arial" w:cs="Arial"/>
          <w:szCs w:val="22"/>
          <w:lang w:val="es-ES"/>
        </w:rPr>
      </w:pPr>
      <w:r w:rsidRPr="004B3E32">
        <w:rPr>
          <w:rFonts w:ascii="Arial" w:eastAsiaTheme="minorHAnsi" w:hAnsi="Arial" w:cs="Arial"/>
          <w:szCs w:val="22"/>
          <w:lang w:val="es-ES"/>
        </w:rPr>
        <w:t xml:space="preserve">No existe información suficiente disponible para responder a la pregunta. Como se mencionó en la pregunta anterior, </w:t>
      </w:r>
      <w:r w:rsidR="00CF6A1D" w:rsidRPr="004B3E32">
        <w:rPr>
          <w:rFonts w:ascii="Arial" w:eastAsiaTheme="minorHAnsi" w:hAnsi="Arial" w:cs="Arial"/>
          <w:szCs w:val="22"/>
          <w:lang w:val="es-ES"/>
        </w:rPr>
        <w:t xml:space="preserve">para el caso de las becas y capacitaciones </w:t>
      </w:r>
      <w:r w:rsidRPr="004B3E32">
        <w:rPr>
          <w:rFonts w:ascii="Arial" w:eastAsiaTheme="minorHAnsi" w:hAnsi="Arial" w:cs="Arial"/>
          <w:szCs w:val="22"/>
          <w:lang w:val="es-ES"/>
        </w:rPr>
        <w:t xml:space="preserve">se recomienda a los responsables del Pp 098 implementar herramientas de investigación cualitativa, tales como los grupos de enfoque, los cuestionarios o las entrevistas a profundidad, lo cual podría arrojar información útil en este sentido. </w:t>
      </w:r>
      <w:r w:rsidR="00CF6A1D" w:rsidRPr="004B3E32">
        <w:rPr>
          <w:rFonts w:ascii="Arial" w:eastAsiaTheme="minorHAnsi" w:hAnsi="Arial" w:cs="Arial"/>
          <w:szCs w:val="22"/>
          <w:lang w:val="es-ES"/>
        </w:rPr>
        <w:t>En el caso de las colocaciones, podría realizarse un seguimiento con periodicidad determinada para conocer la permanencia de las personas en el empleo en que fueron colocadas.</w:t>
      </w:r>
    </w:p>
    <w:p w14:paraId="2C11FE4F" w14:textId="77777777" w:rsidR="00385984" w:rsidRPr="00300E03" w:rsidRDefault="00E858FC" w:rsidP="00300E03">
      <w:pPr>
        <w:spacing w:before="0" w:beforeAutospacing="0" w:after="0" w:afterAutospacing="0" w:line="240" w:lineRule="auto"/>
        <w:jc w:val="left"/>
        <w:rPr>
          <w:rFonts w:ascii="Arial" w:eastAsia="Times" w:hAnsi="Arial" w:cs="Arial"/>
          <w:szCs w:val="22"/>
          <w:lang w:val="es-ES"/>
        </w:rPr>
      </w:pPr>
      <w:r w:rsidRPr="004B3E32">
        <w:rPr>
          <w:rFonts w:ascii="Arial" w:eastAsia="Times" w:hAnsi="Arial" w:cs="Arial"/>
          <w:szCs w:val="22"/>
          <w:lang w:val="es-ES"/>
        </w:rPr>
        <w:br w:type="page"/>
      </w:r>
    </w:p>
    <w:p w14:paraId="4955F796" w14:textId="77777777" w:rsidR="00385984" w:rsidRPr="004B3E32" w:rsidRDefault="00385984" w:rsidP="004343DC">
      <w:pPr>
        <w:pStyle w:val="Heading1"/>
        <w:rPr>
          <w:lang w:val="es-ES"/>
        </w:rPr>
      </w:pPr>
      <w:bookmarkStart w:id="27" w:name="_Toc497751087"/>
      <w:r w:rsidRPr="004B3E32">
        <w:rPr>
          <w:rStyle w:val="eop"/>
          <w:lang w:val="es-ES"/>
        </w:rPr>
        <w:lastRenderedPageBreak/>
        <w:t>CAPÍTULO VI. CALIDAD EN EL SERVICIO</w:t>
      </w:r>
      <w:bookmarkEnd w:id="27"/>
    </w:p>
    <w:p w14:paraId="02081C00" w14:textId="77777777" w:rsidR="0075510A" w:rsidRPr="004B3E32" w:rsidRDefault="00385984" w:rsidP="0075510A">
      <w:pPr>
        <w:pStyle w:val="Heading4"/>
        <w:spacing w:before="100" w:after="100"/>
        <w:rPr>
          <w:rFonts w:ascii="Arial" w:hAnsi="Arial" w:cs="Arial"/>
          <w:b/>
          <w:lang w:val="es-ES"/>
        </w:rPr>
      </w:pPr>
      <w:r w:rsidRPr="004B3E32">
        <w:rPr>
          <w:rFonts w:ascii="Arial" w:hAnsi="Arial" w:cs="Arial"/>
          <w:b/>
          <w:lang w:val="es-ES"/>
        </w:rPr>
        <w:t>¿Cómo se valora el trato recibido por el beneficiario a lo largo del proceso de solicitud de los apoyos?</w:t>
      </w:r>
    </w:p>
    <w:p w14:paraId="0C26CBB3" w14:textId="77777777" w:rsidR="0075510A" w:rsidRPr="004B3E32" w:rsidRDefault="0075510A" w:rsidP="00402A72">
      <w:pPr>
        <w:spacing w:line="360" w:lineRule="auto"/>
        <w:rPr>
          <w:rFonts w:ascii="Arial" w:hAnsi="Arial" w:cs="Arial"/>
          <w:szCs w:val="22"/>
          <w:lang w:val="es-ES"/>
        </w:rPr>
      </w:pPr>
      <w:r w:rsidRPr="004B3E32">
        <w:rPr>
          <w:rFonts w:ascii="Arial" w:hAnsi="Arial" w:cs="Arial"/>
          <w:szCs w:val="22"/>
          <w:lang w:val="es-ES"/>
        </w:rPr>
        <w:t>El programa realiza encuestas de satisfacció</w:t>
      </w:r>
      <w:r w:rsidR="00B161C1" w:rsidRPr="004B3E32">
        <w:rPr>
          <w:rFonts w:ascii="Arial" w:hAnsi="Arial" w:cs="Arial"/>
          <w:szCs w:val="22"/>
          <w:lang w:val="es-ES"/>
        </w:rPr>
        <w:t>n dos veces</w:t>
      </w:r>
      <w:r w:rsidRPr="004B3E32">
        <w:rPr>
          <w:rFonts w:ascii="Arial" w:hAnsi="Arial" w:cs="Arial"/>
          <w:szCs w:val="22"/>
          <w:lang w:val="es-ES"/>
        </w:rPr>
        <w:t xml:space="preserve"> al año para los beneficiarios y </w:t>
      </w:r>
      <w:r w:rsidR="002F49EF" w:rsidRPr="004B3E32">
        <w:rPr>
          <w:rFonts w:ascii="Arial" w:hAnsi="Arial" w:cs="Arial"/>
          <w:szCs w:val="22"/>
          <w:lang w:val="es-ES"/>
        </w:rPr>
        <w:t>empleadores</w:t>
      </w:r>
      <w:r w:rsidRPr="004B3E32">
        <w:rPr>
          <w:rFonts w:ascii="Arial" w:hAnsi="Arial" w:cs="Arial"/>
          <w:szCs w:val="22"/>
          <w:lang w:val="es-ES"/>
        </w:rPr>
        <w:t xml:space="preserve"> </w:t>
      </w:r>
      <w:r w:rsidR="002F49EF" w:rsidRPr="004B3E32">
        <w:rPr>
          <w:rFonts w:ascii="Arial" w:hAnsi="Arial" w:cs="Arial"/>
          <w:szCs w:val="22"/>
          <w:lang w:val="es-ES"/>
        </w:rPr>
        <w:t>del subprograma “</w:t>
      </w:r>
      <w:r w:rsidR="000060A2" w:rsidRPr="004B3E32">
        <w:rPr>
          <w:rFonts w:ascii="Arial" w:hAnsi="Arial" w:cs="Arial"/>
          <w:szCs w:val="22"/>
          <w:lang w:val="es-ES"/>
        </w:rPr>
        <w:t>Bécate</w:t>
      </w:r>
      <w:r w:rsidR="002F49EF" w:rsidRPr="004B3E32">
        <w:rPr>
          <w:rFonts w:ascii="Arial" w:hAnsi="Arial" w:cs="Arial"/>
          <w:szCs w:val="22"/>
          <w:lang w:val="es-ES"/>
        </w:rPr>
        <w:t>” así como para los beneficiarios del subprograma “Fomento al Autoempleo”</w:t>
      </w:r>
      <w:r w:rsidR="00204B56" w:rsidRPr="004B3E32">
        <w:rPr>
          <w:rFonts w:ascii="Arial" w:hAnsi="Arial" w:cs="Arial"/>
          <w:szCs w:val="22"/>
          <w:lang w:val="es-ES"/>
        </w:rPr>
        <w:t xml:space="preserve">. </w:t>
      </w:r>
      <w:r w:rsidR="00B161C1" w:rsidRPr="004B3E32">
        <w:rPr>
          <w:rFonts w:ascii="Arial" w:hAnsi="Arial" w:cs="Arial"/>
          <w:szCs w:val="22"/>
          <w:lang w:val="es-ES"/>
        </w:rPr>
        <w:t xml:space="preserve">En la encuesta de satisfacción </w:t>
      </w:r>
      <w:r w:rsidR="002F49EF" w:rsidRPr="004B3E32">
        <w:rPr>
          <w:rFonts w:ascii="Arial" w:hAnsi="Arial" w:cs="Arial"/>
          <w:szCs w:val="22"/>
          <w:lang w:val="es-ES"/>
        </w:rPr>
        <w:t>a los beneficiarios y empleadores del subprograma Bécate se pu</w:t>
      </w:r>
      <w:r w:rsidR="004F1B69" w:rsidRPr="004B3E32">
        <w:rPr>
          <w:rFonts w:ascii="Arial" w:hAnsi="Arial" w:cs="Arial"/>
          <w:szCs w:val="22"/>
          <w:lang w:val="es-ES"/>
        </w:rPr>
        <w:t>e</w:t>
      </w:r>
      <w:r w:rsidR="002F49EF" w:rsidRPr="004B3E32">
        <w:rPr>
          <w:rFonts w:ascii="Arial" w:hAnsi="Arial" w:cs="Arial"/>
          <w:szCs w:val="22"/>
          <w:lang w:val="es-ES"/>
        </w:rPr>
        <w:t>de responder principalmente sobre la atención proporcionada por el personal del OSNE,</w:t>
      </w:r>
      <w:r w:rsidR="008409B0" w:rsidRPr="004B3E32">
        <w:rPr>
          <w:rFonts w:ascii="Arial" w:hAnsi="Arial" w:cs="Arial"/>
          <w:szCs w:val="22"/>
          <w:lang w:val="es-ES"/>
        </w:rPr>
        <w:t xml:space="preserve"> las condiciones de las instalaciones de la empresa y del OSNE</w:t>
      </w:r>
      <w:r w:rsidR="00705926" w:rsidRPr="004B3E32">
        <w:rPr>
          <w:rFonts w:ascii="Arial" w:hAnsi="Arial" w:cs="Arial"/>
          <w:szCs w:val="22"/>
          <w:lang w:val="es-ES"/>
        </w:rPr>
        <w:t>, los conocimientos y el trato del instructor que imparte la capacitación y el tiempo de respuesta a la solicitud. En la encuesta a los beneficiarios del s</w:t>
      </w:r>
      <w:r w:rsidR="00B161C1" w:rsidRPr="004B3E32">
        <w:rPr>
          <w:rFonts w:ascii="Arial" w:hAnsi="Arial" w:cs="Arial"/>
          <w:szCs w:val="22"/>
          <w:lang w:val="es-ES"/>
        </w:rPr>
        <w:t>ubprograma Fomento al Autoempleo</w:t>
      </w:r>
      <w:r w:rsidR="001831FA" w:rsidRPr="004B3E32">
        <w:rPr>
          <w:rFonts w:ascii="Arial" w:hAnsi="Arial" w:cs="Arial"/>
          <w:szCs w:val="22"/>
          <w:lang w:val="es-ES"/>
        </w:rPr>
        <w:t xml:space="preserve"> se pide responder principalmente sobre la calidad de la ate</w:t>
      </w:r>
      <w:r w:rsidR="00112039" w:rsidRPr="004B3E32">
        <w:rPr>
          <w:rFonts w:ascii="Arial" w:hAnsi="Arial" w:cs="Arial"/>
          <w:szCs w:val="22"/>
          <w:lang w:val="es-ES"/>
        </w:rPr>
        <w:t>nción por parte del personal de la Oficina del Servicio Nacional de Empleo (OSNE)</w:t>
      </w:r>
      <w:r w:rsidR="001831FA" w:rsidRPr="004B3E32">
        <w:rPr>
          <w:rFonts w:ascii="Arial" w:hAnsi="Arial" w:cs="Arial"/>
          <w:szCs w:val="22"/>
          <w:lang w:val="es-ES"/>
        </w:rPr>
        <w:t>, las cond</w:t>
      </w:r>
      <w:r w:rsidR="00112039" w:rsidRPr="004B3E32">
        <w:rPr>
          <w:rFonts w:ascii="Arial" w:hAnsi="Arial" w:cs="Arial"/>
          <w:szCs w:val="22"/>
          <w:lang w:val="es-ES"/>
        </w:rPr>
        <w:t>iciones de las instalaciones de la</w:t>
      </w:r>
      <w:r w:rsidR="001831FA" w:rsidRPr="004B3E32">
        <w:rPr>
          <w:rFonts w:ascii="Arial" w:hAnsi="Arial" w:cs="Arial"/>
          <w:szCs w:val="22"/>
          <w:lang w:val="es-ES"/>
        </w:rPr>
        <w:t xml:space="preserve"> OSNE, el trato y el conocimiento del personal. </w:t>
      </w:r>
    </w:p>
    <w:p w14:paraId="47613F23" w14:textId="79F1D6B1" w:rsidR="00CB2530" w:rsidRPr="004B3E32" w:rsidRDefault="00E20CB3" w:rsidP="00402A72">
      <w:pPr>
        <w:spacing w:line="360" w:lineRule="auto"/>
        <w:rPr>
          <w:rFonts w:ascii="Arial" w:hAnsi="Arial" w:cs="Arial"/>
          <w:szCs w:val="22"/>
          <w:lang w:val="es-ES"/>
        </w:rPr>
      </w:pPr>
      <w:r w:rsidRPr="004B3E32">
        <w:rPr>
          <w:rFonts w:ascii="Arial" w:hAnsi="Arial" w:cs="Arial"/>
          <w:szCs w:val="22"/>
          <w:lang w:val="es-ES"/>
        </w:rPr>
        <w:t>De acuerdo a la información disponible para la realización de este ejercicio de evaluación,</w:t>
      </w:r>
      <w:r w:rsidR="008830EF" w:rsidRPr="004B3E32">
        <w:rPr>
          <w:rFonts w:ascii="Arial" w:hAnsi="Arial" w:cs="Arial"/>
          <w:szCs w:val="22"/>
          <w:lang w:val="es-ES"/>
        </w:rPr>
        <w:t xml:space="preserve"> en 2016 existen dos encuestas para los usuarios del subprograma Bécate</w:t>
      </w:r>
      <w:r w:rsidR="00CB2530" w:rsidRPr="004B3E32">
        <w:rPr>
          <w:rFonts w:ascii="Arial" w:hAnsi="Arial" w:cs="Arial"/>
          <w:szCs w:val="22"/>
          <w:lang w:val="es-ES"/>
        </w:rPr>
        <w:t xml:space="preserve">. En julio se entrevistaron a </w:t>
      </w:r>
      <w:r w:rsidR="008F788E">
        <w:rPr>
          <w:rFonts w:ascii="Arial" w:hAnsi="Arial" w:cs="Arial"/>
          <w:szCs w:val="22"/>
          <w:lang w:val="es-ES"/>
        </w:rPr>
        <w:t xml:space="preserve">mil </w:t>
      </w:r>
      <w:r w:rsidR="00CB2530" w:rsidRPr="004B3E32">
        <w:rPr>
          <w:rFonts w:ascii="Arial" w:hAnsi="Arial" w:cs="Arial"/>
          <w:szCs w:val="22"/>
          <w:lang w:val="es-ES"/>
        </w:rPr>
        <w:t xml:space="preserve">238 beneficiarios y en noviembre </w:t>
      </w:r>
      <w:r w:rsidR="00AE634A" w:rsidRPr="004B3E32">
        <w:rPr>
          <w:rFonts w:ascii="Arial" w:hAnsi="Arial" w:cs="Arial"/>
          <w:szCs w:val="22"/>
          <w:lang w:val="es-ES"/>
        </w:rPr>
        <w:t xml:space="preserve">a </w:t>
      </w:r>
      <w:r w:rsidR="00AE634A">
        <w:rPr>
          <w:rFonts w:ascii="Arial" w:hAnsi="Arial" w:cs="Arial"/>
          <w:szCs w:val="22"/>
          <w:lang w:val="es-ES"/>
        </w:rPr>
        <w:t>mil</w:t>
      </w:r>
      <w:r w:rsidR="008F788E">
        <w:rPr>
          <w:rFonts w:ascii="Arial" w:hAnsi="Arial" w:cs="Arial"/>
          <w:szCs w:val="22"/>
          <w:lang w:val="es-ES"/>
        </w:rPr>
        <w:t xml:space="preserve"> </w:t>
      </w:r>
      <w:r w:rsidR="00CB2530" w:rsidRPr="004B3E32">
        <w:rPr>
          <w:rFonts w:ascii="Arial" w:hAnsi="Arial" w:cs="Arial"/>
          <w:szCs w:val="22"/>
          <w:lang w:val="es-ES"/>
        </w:rPr>
        <w:t xml:space="preserve">414, en ambos casos la mayoría de los beneficiarios se mostraron satisfechos y con opiniones positivas respecto al programa y los procesos que se siguen. </w:t>
      </w:r>
      <w:r w:rsidR="009D2D41" w:rsidRPr="004B3E32">
        <w:rPr>
          <w:rFonts w:ascii="Arial" w:hAnsi="Arial" w:cs="Arial"/>
          <w:szCs w:val="22"/>
          <w:lang w:val="es-ES"/>
        </w:rPr>
        <w:t xml:space="preserve">Se realizaron 769 encuestas de satisfacción a las empresas del subprograma Bécate en julio 2016 y 272 encuestas a empresas en noviembre 2016; </w:t>
      </w:r>
      <w:r w:rsidR="009966FF" w:rsidRPr="004B3E32">
        <w:rPr>
          <w:rFonts w:ascii="Arial" w:hAnsi="Arial" w:cs="Arial"/>
          <w:szCs w:val="22"/>
          <w:lang w:val="es-ES"/>
        </w:rPr>
        <w:t>en ambos casos el promedio de satisfacción de la atención fue superior al 90%.</w:t>
      </w:r>
    </w:p>
    <w:p w14:paraId="78BFF985" w14:textId="77777777" w:rsidR="00385984" w:rsidRDefault="009966FF" w:rsidP="00402A72">
      <w:pPr>
        <w:widowControl w:val="0"/>
        <w:autoSpaceDE w:val="0"/>
        <w:autoSpaceDN w:val="0"/>
        <w:adjustRightInd w:val="0"/>
        <w:spacing w:before="0" w:beforeAutospacing="0" w:after="240" w:afterAutospacing="0" w:line="360" w:lineRule="auto"/>
        <w:rPr>
          <w:rFonts w:ascii="Arial" w:eastAsiaTheme="minorHAnsi" w:hAnsi="Arial" w:cs="Arial"/>
          <w:color w:val="000000"/>
          <w:szCs w:val="22"/>
          <w:lang w:val="es-ES"/>
        </w:rPr>
      </w:pPr>
      <w:r w:rsidRPr="004B3E32">
        <w:rPr>
          <w:rFonts w:ascii="Arial" w:hAnsi="Arial" w:cs="Arial"/>
          <w:szCs w:val="22"/>
          <w:lang w:val="es-ES"/>
        </w:rPr>
        <w:t>Respecto al subprograma Fomento al Autoempleo, existen dos encuestas en 2016. En julio se entrevistaron a 187 beneficiarios y en noviembre a 87. En ambos casos el promedio de solicitantes que manifestaron tener una buena atención fue superior al 90%, los solicitantes “[</w:t>
      </w:r>
      <w:r w:rsidRPr="004B3E32">
        <w:rPr>
          <w:rFonts w:ascii="Arial" w:eastAsiaTheme="minorHAnsi" w:hAnsi="Arial" w:cs="Arial"/>
          <w:color w:val="000000"/>
          <w:szCs w:val="22"/>
          <w:lang w:val="es-ES"/>
        </w:rPr>
        <w:t xml:space="preserve">i]ndicaron que la atención e información proporcionada por el personal fue clara y de manera oportuna, para que ellos estuvieran más preparados para cuando recibieran los resultados de la aprobación de sus iniciativas”. (SNEY, 2016) </w:t>
      </w:r>
    </w:p>
    <w:p w14:paraId="77D44FBC" w14:textId="77777777" w:rsidR="00300E03" w:rsidRPr="004B3E32" w:rsidRDefault="00300E03" w:rsidP="00402A72">
      <w:pPr>
        <w:widowControl w:val="0"/>
        <w:autoSpaceDE w:val="0"/>
        <w:autoSpaceDN w:val="0"/>
        <w:adjustRightInd w:val="0"/>
        <w:spacing w:before="0" w:beforeAutospacing="0" w:after="240" w:afterAutospacing="0" w:line="360" w:lineRule="auto"/>
        <w:rPr>
          <w:rFonts w:ascii="Arial" w:eastAsiaTheme="minorHAnsi" w:hAnsi="Arial" w:cs="Arial"/>
          <w:color w:val="000000"/>
          <w:szCs w:val="22"/>
          <w:lang w:val="es-ES"/>
        </w:rPr>
      </w:pPr>
    </w:p>
    <w:p w14:paraId="2703D935"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De acuerdo a las necesidades de los beneficiarios, ¿Fue razonable el tiempo transcurrido entre la solicitud y la entrega de los apoyos?</w:t>
      </w:r>
    </w:p>
    <w:p w14:paraId="59B08E1C" w14:textId="77777777" w:rsidR="00777278" w:rsidRPr="004B3E32" w:rsidRDefault="007D1C7C" w:rsidP="00402A72">
      <w:pPr>
        <w:spacing w:line="360" w:lineRule="auto"/>
        <w:rPr>
          <w:rFonts w:ascii="Arial" w:eastAsiaTheme="minorHAnsi" w:hAnsi="Arial" w:cs="Arial"/>
          <w:szCs w:val="22"/>
          <w:lang w:val="es-ES"/>
        </w:rPr>
      </w:pPr>
      <w:r w:rsidRPr="004B3E32">
        <w:rPr>
          <w:rFonts w:ascii="Arial" w:eastAsiaTheme="minorHAnsi" w:hAnsi="Arial" w:cs="Arial"/>
          <w:szCs w:val="22"/>
          <w:lang w:val="es-ES"/>
        </w:rPr>
        <w:t>El programa sólo tiene información referente a la calidad del servicio</w:t>
      </w:r>
      <w:r w:rsidR="00777278" w:rsidRPr="004B3E32">
        <w:rPr>
          <w:rFonts w:ascii="Arial" w:eastAsiaTheme="minorHAnsi" w:hAnsi="Arial" w:cs="Arial"/>
          <w:szCs w:val="22"/>
          <w:lang w:val="es-ES"/>
        </w:rPr>
        <w:t xml:space="preserve"> de dos subprogramas del PAE, Bécate y Fomento al Autoempleo.</w:t>
      </w:r>
    </w:p>
    <w:p w14:paraId="6548A96D" w14:textId="77777777" w:rsidR="001831FA" w:rsidRPr="004B3E32" w:rsidRDefault="00777278" w:rsidP="00402A72">
      <w:pPr>
        <w:spacing w:line="360" w:lineRule="auto"/>
        <w:rPr>
          <w:rFonts w:ascii="Arial" w:eastAsiaTheme="minorHAnsi" w:hAnsi="Arial" w:cs="Arial"/>
          <w:szCs w:val="22"/>
          <w:lang w:val="es-ES"/>
        </w:rPr>
      </w:pPr>
      <w:r w:rsidRPr="004B3E32">
        <w:rPr>
          <w:rFonts w:ascii="Arial" w:eastAsiaTheme="minorHAnsi" w:hAnsi="Arial" w:cs="Arial"/>
          <w:szCs w:val="22"/>
          <w:lang w:val="es-ES"/>
        </w:rPr>
        <w:t>De acuerdo a las encuestas realizadas a solicitantes de Bécate</w:t>
      </w:r>
      <w:r w:rsidR="001831FA" w:rsidRPr="004B3E32">
        <w:rPr>
          <w:rFonts w:ascii="Arial" w:eastAsiaTheme="minorHAnsi" w:hAnsi="Arial" w:cs="Arial"/>
          <w:szCs w:val="22"/>
          <w:lang w:val="es-ES"/>
        </w:rPr>
        <w:t xml:space="preserve"> </w:t>
      </w:r>
      <w:r w:rsidRPr="004B3E32">
        <w:rPr>
          <w:rFonts w:ascii="Arial" w:eastAsiaTheme="minorHAnsi" w:hAnsi="Arial" w:cs="Arial"/>
          <w:szCs w:val="22"/>
          <w:lang w:val="es-ES"/>
        </w:rPr>
        <w:t>manifestaron que se está cumpliendo en tiempo con la atención y están satisfechos con el tiempo de respuesta a la solicitud. De la misma manera, las empresas que participan en este subprograma se mostraron satisfechas por la pronta respuesta del OSNE.</w:t>
      </w:r>
    </w:p>
    <w:p w14:paraId="2F98B1F6" w14:textId="77777777" w:rsidR="00050F71" w:rsidRPr="004B3E32" w:rsidRDefault="00050F71" w:rsidP="00402A72">
      <w:pPr>
        <w:spacing w:line="360" w:lineRule="auto"/>
        <w:rPr>
          <w:rFonts w:ascii="Arial" w:eastAsiaTheme="minorHAnsi" w:hAnsi="Arial" w:cs="Arial"/>
          <w:szCs w:val="22"/>
          <w:lang w:val="es-ES"/>
        </w:rPr>
      </w:pPr>
      <w:r w:rsidRPr="004B3E32">
        <w:rPr>
          <w:rFonts w:ascii="Arial" w:eastAsiaTheme="minorHAnsi" w:hAnsi="Arial" w:cs="Arial"/>
          <w:szCs w:val="22"/>
          <w:lang w:val="es-ES"/>
        </w:rPr>
        <w:t>En los reportes de los resultados de las encuestas, no se hace referencia a los tiempos de la entrega de los apoyos del subprograma Fomento al Autoempleo.</w:t>
      </w:r>
    </w:p>
    <w:p w14:paraId="0FEFEB69" w14:textId="77777777" w:rsidR="00050F71" w:rsidRPr="004B3E32" w:rsidRDefault="00050F71" w:rsidP="00402A72">
      <w:pPr>
        <w:spacing w:line="360" w:lineRule="auto"/>
        <w:rPr>
          <w:rFonts w:ascii="Arial" w:eastAsiaTheme="minorHAnsi" w:hAnsi="Arial" w:cs="Arial"/>
          <w:szCs w:val="22"/>
          <w:lang w:val="es-ES"/>
        </w:rPr>
      </w:pPr>
      <w:r w:rsidRPr="004B3E32">
        <w:rPr>
          <w:rFonts w:ascii="Arial" w:eastAsiaTheme="minorHAnsi" w:hAnsi="Arial" w:cs="Arial"/>
          <w:szCs w:val="22"/>
          <w:lang w:val="es-ES"/>
        </w:rPr>
        <w:t xml:space="preserve">Para los demás servicios que entrega el Pp 098, no existe información relacionada a la opinión y valoración que dan los usuarios. Se recomienda establecer mecanismos que permitan recolectar información </w:t>
      </w:r>
      <w:r w:rsidR="00027102" w:rsidRPr="004B3E32">
        <w:rPr>
          <w:rFonts w:ascii="Arial" w:eastAsiaTheme="minorHAnsi" w:hAnsi="Arial" w:cs="Arial"/>
          <w:szCs w:val="22"/>
          <w:lang w:val="es-ES"/>
        </w:rPr>
        <w:t>sobre la calidad del servicio con el objetivo de mejorar la operación del mismo.</w:t>
      </w:r>
    </w:p>
    <w:p w14:paraId="0226C1BD" w14:textId="77777777" w:rsidR="00385984" w:rsidRPr="004B3E32" w:rsidRDefault="00385984" w:rsidP="00385984">
      <w:pPr>
        <w:pStyle w:val="ListParagraph"/>
        <w:numPr>
          <w:ilvl w:val="0"/>
          <w:numId w:val="5"/>
        </w:numPr>
        <w:overflowPunct w:val="0"/>
        <w:autoSpaceDE w:val="0"/>
        <w:autoSpaceDN w:val="0"/>
        <w:adjustRightInd w:val="0"/>
        <w:spacing w:line="360" w:lineRule="auto"/>
        <w:textAlignment w:val="baseline"/>
        <w:rPr>
          <w:rFonts w:ascii="Arial" w:eastAsia="Times" w:hAnsi="Arial" w:cs="Arial"/>
          <w:vanish/>
          <w:szCs w:val="22"/>
          <w:lang w:val="es-ES"/>
        </w:rPr>
      </w:pPr>
    </w:p>
    <w:p w14:paraId="23E311AE" w14:textId="77777777" w:rsidR="00E858FC" w:rsidRPr="004B3E32" w:rsidRDefault="00E858FC">
      <w:pPr>
        <w:spacing w:before="0" w:beforeAutospacing="0" w:after="0" w:afterAutospacing="0" w:line="240" w:lineRule="auto"/>
        <w:jc w:val="left"/>
        <w:rPr>
          <w:rFonts w:ascii="Arial" w:hAnsi="Arial" w:cs="Arial"/>
          <w:b/>
          <w:bCs/>
          <w:szCs w:val="22"/>
          <w:lang w:val="es-ES"/>
        </w:rPr>
      </w:pPr>
    </w:p>
    <w:p w14:paraId="592A0585" w14:textId="77777777" w:rsidR="00B37859" w:rsidRDefault="00B37859">
      <w:pPr>
        <w:spacing w:before="0" w:beforeAutospacing="0" w:after="0" w:afterAutospacing="0" w:line="240" w:lineRule="auto"/>
        <w:jc w:val="left"/>
        <w:rPr>
          <w:rFonts w:ascii="Arial" w:hAnsi="Arial" w:cs="Arial"/>
          <w:b/>
          <w:bCs/>
          <w:szCs w:val="22"/>
          <w:lang w:val="es-ES"/>
        </w:rPr>
      </w:pPr>
      <w:r>
        <w:rPr>
          <w:rFonts w:ascii="Arial" w:hAnsi="Arial" w:cs="Arial"/>
          <w:b/>
          <w:lang w:val="es-ES"/>
        </w:rPr>
        <w:br w:type="page"/>
      </w:r>
    </w:p>
    <w:p w14:paraId="3C22B0D5" w14:textId="77777777" w:rsidR="00385984" w:rsidRPr="004B3E32" w:rsidRDefault="00385984" w:rsidP="00385984">
      <w:pPr>
        <w:pStyle w:val="Heading4"/>
        <w:rPr>
          <w:rFonts w:ascii="Arial" w:hAnsi="Arial" w:cs="Arial"/>
          <w:b/>
          <w:lang w:val="es-ES"/>
        </w:rPr>
      </w:pPr>
      <w:r w:rsidRPr="004B3E32">
        <w:rPr>
          <w:rFonts w:ascii="Arial" w:hAnsi="Arial" w:cs="Arial"/>
          <w:b/>
          <w:lang w:val="es-ES"/>
        </w:rPr>
        <w:lastRenderedPageBreak/>
        <w:t>¿Qué porcentaje de beneficiarios están satisfechos con el bien o servicio que otorga el Programa?</w:t>
      </w:r>
    </w:p>
    <w:p w14:paraId="19E6BC57" w14:textId="77777777" w:rsidR="00B53A37" w:rsidRPr="004B3E32" w:rsidRDefault="00027102" w:rsidP="00402A72">
      <w:pPr>
        <w:spacing w:before="0" w:beforeAutospacing="0" w:after="0" w:afterAutospacing="0" w:line="360" w:lineRule="auto"/>
        <w:rPr>
          <w:rFonts w:ascii="Arial" w:eastAsia="Times" w:hAnsi="Arial" w:cs="Arial"/>
          <w:color w:val="000000" w:themeColor="text1"/>
          <w:szCs w:val="22"/>
          <w:lang w:val="es-ES"/>
        </w:rPr>
      </w:pPr>
      <w:r w:rsidRPr="004B3E32">
        <w:rPr>
          <w:rFonts w:ascii="Arial" w:eastAsia="Times" w:hAnsi="Arial" w:cs="Arial"/>
          <w:color w:val="000000" w:themeColor="text1"/>
          <w:szCs w:val="22"/>
          <w:lang w:val="es-ES"/>
        </w:rPr>
        <w:t>De acuerdo a los análisis de las encuestas realizadas a los usuarios del subprograma Fomento al Autoempleo, en julio 2016 97.84% de los solicitantes manifestaron tener una buena atención por parte del programa. En noviembre 2016, 97.12% de los solicitantes manifestaron tener una buena atención por parte del programa.</w:t>
      </w:r>
      <w:r w:rsidR="00B53A37" w:rsidRPr="004B3E32">
        <w:rPr>
          <w:rFonts w:ascii="Arial" w:eastAsia="Times" w:hAnsi="Arial" w:cs="Arial"/>
          <w:color w:val="000000" w:themeColor="text1"/>
          <w:szCs w:val="22"/>
          <w:lang w:val="es-ES"/>
        </w:rPr>
        <w:t xml:space="preserve"> </w:t>
      </w:r>
    </w:p>
    <w:p w14:paraId="43D40ABB" w14:textId="77777777" w:rsidR="00B53A37" w:rsidRPr="004B3E32" w:rsidRDefault="00B53A37" w:rsidP="00402A72">
      <w:pPr>
        <w:spacing w:before="0" w:beforeAutospacing="0" w:after="0" w:afterAutospacing="0" w:line="360" w:lineRule="auto"/>
        <w:rPr>
          <w:rFonts w:ascii="Arial" w:eastAsia="Times" w:hAnsi="Arial" w:cs="Arial"/>
          <w:color w:val="000000" w:themeColor="text1"/>
          <w:szCs w:val="22"/>
          <w:lang w:val="es-ES"/>
        </w:rPr>
      </w:pPr>
    </w:p>
    <w:p w14:paraId="38AC7975" w14:textId="77777777" w:rsidR="00606E78" w:rsidRPr="004B3E32" w:rsidRDefault="00B53A37" w:rsidP="00402A72">
      <w:pPr>
        <w:spacing w:before="0" w:beforeAutospacing="0" w:after="0" w:afterAutospacing="0" w:line="360" w:lineRule="auto"/>
        <w:rPr>
          <w:rFonts w:ascii="Arial" w:eastAsia="Times" w:hAnsi="Arial" w:cs="Arial"/>
          <w:color w:val="000000" w:themeColor="text1"/>
          <w:szCs w:val="22"/>
          <w:lang w:val="es-ES"/>
        </w:rPr>
      </w:pPr>
      <w:r w:rsidRPr="004B3E32">
        <w:rPr>
          <w:rFonts w:ascii="Arial" w:eastAsia="Times" w:hAnsi="Arial" w:cs="Arial"/>
          <w:color w:val="000000" w:themeColor="text1"/>
          <w:szCs w:val="22"/>
          <w:lang w:val="es-ES"/>
        </w:rPr>
        <w:t xml:space="preserve">Respecto a la satisfacción del subprograma Bécate, para julio 2016 </w:t>
      </w:r>
      <w:r w:rsidR="00606E78" w:rsidRPr="004B3E32">
        <w:rPr>
          <w:rFonts w:ascii="Arial" w:eastAsia="Times" w:hAnsi="Arial" w:cs="Arial"/>
          <w:color w:val="000000" w:themeColor="text1"/>
          <w:szCs w:val="22"/>
          <w:lang w:val="es-ES"/>
        </w:rPr>
        <w:t xml:space="preserve">la satisfacción de los solicitantes fue de 97.59% para la Capacitación en la Práctica Laboral, 100% para la Capacitación para el Autoempleo y 100% para Capacitación Mixta. En noviembre de 2016 la satisfacción de los solicitantes fue de 94.34% para la Capacitación en la Práctica Laboral, 99.10% para la </w:t>
      </w:r>
      <w:r w:rsidR="004B3E32" w:rsidRPr="004B3E32">
        <w:rPr>
          <w:rFonts w:ascii="Arial" w:eastAsia="Times" w:hAnsi="Arial" w:cs="Arial"/>
          <w:color w:val="000000" w:themeColor="text1"/>
          <w:szCs w:val="22"/>
          <w:lang w:val="es-ES"/>
        </w:rPr>
        <w:t>Capacitación</w:t>
      </w:r>
      <w:r w:rsidR="00606E78" w:rsidRPr="004B3E32">
        <w:rPr>
          <w:rFonts w:ascii="Arial" w:eastAsia="Times" w:hAnsi="Arial" w:cs="Arial"/>
          <w:color w:val="000000" w:themeColor="text1"/>
          <w:szCs w:val="22"/>
          <w:lang w:val="es-ES"/>
        </w:rPr>
        <w:t xml:space="preserve"> para el Autoempleo y 100% para Capacitación Mixta. Por otra parte, las empresas mostraron un promedio de satisfacción de 96.74% en julio 2016 y 97.15% en noviembre 2016.</w:t>
      </w:r>
    </w:p>
    <w:p w14:paraId="4BBC48F5" w14:textId="77777777" w:rsidR="00606E78" w:rsidRPr="004B3E32" w:rsidRDefault="00606E78" w:rsidP="00402A72">
      <w:pPr>
        <w:spacing w:before="0" w:beforeAutospacing="0" w:after="0" w:afterAutospacing="0" w:line="360" w:lineRule="auto"/>
        <w:rPr>
          <w:rFonts w:ascii="Arial" w:eastAsia="Times" w:hAnsi="Arial" w:cs="Arial"/>
          <w:color w:val="000000" w:themeColor="text1"/>
          <w:szCs w:val="22"/>
          <w:lang w:val="es-ES"/>
        </w:rPr>
      </w:pPr>
    </w:p>
    <w:p w14:paraId="1147B579" w14:textId="77777777" w:rsidR="00913FF4" w:rsidRPr="004B3E32" w:rsidRDefault="00606E78" w:rsidP="00402A72">
      <w:pPr>
        <w:widowControl w:val="0"/>
        <w:autoSpaceDE w:val="0"/>
        <w:autoSpaceDN w:val="0"/>
        <w:adjustRightInd w:val="0"/>
        <w:spacing w:before="0" w:beforeAutospacing="0" w:after="0" w:afterAutospacing="0" w:line="360" w:lineRule="auto"/>
        <w:rPr>
          <w:rFonts w:ascii="Arial" w:eastAsiaTheme="minorHAnsi" w:hAnsi="Arial" w:cs="Arial"/>
          <w:color w:val="000000" w:themeColor="text1"/>
          <w:szCs w:val="22"/>
          <w:lang w:val="es-ES"/>
        </w:rPr>
      </w:pPr>
      <w:r w:rsidRPr="004B3E32">
        <w:rPr>
          <w:rFonts w:ascii="Arial" w:eastAsia="Times" w:hAnsi="Arial" w:cs="Arial"/>
          <w:color w:val="000000" w:themeColor="text1"/>
          <w:szCs w:val="22"/>
          <w:lang w:val="es-ES"/>
        </w:rPr>
        <w:t xml:space="preserve">Los solicitantes del subprograma Fomento al Autoempleo en julio 2016 mostraron un 97.84% de satisfacción </w:t>
      </w:r>
      <w:r w:rsidR="00913FF4" w:rsidRPr="004B3E32">
        <w:rPr>
          <w:rFonts w:ascii="Arial" w:eastAsia="Times" w:hAnsi="Arial" w:cs="Arial"/>
          <w:color w:val="000000" w:themeColor="text1"/>
          <w:szCs w:val="22"/>
          <w:lang w:val="es-ES"/>
        </w:rPr>
        <w:t>y 97.12% para noviembre 2016. En ambos momentos, los solicitantes indicaron que “[</w:t>
      </w:r>
      <w:r w:rsidR="00913FF4" w:rsidRPr="004B3E32">
        <w:rPr>
          <w:rFonts w:ascii="Arial" w:eastAsiaTheme="minorHAnsi" w:hAnsi="Arial" w:cs="Arial"/>
          <w:color w:val="000000" w:themeColor="text1"/>
          <w:szCs w:val="22"/>
          <w:lang w:val="es-ES"/>
        </w:rPr>
        <w:t>l]a atención e información proporcionada por el personal fue clara y de manera oportuna, para que ellos estuvieran más preparados para cuando recibieran los resultados de la aprobación de sus iniciativas”. (SNEY, 2016)</w:t>
      </w:r>
    </w:p>
    <w:p w14:paraId="0709ADF7" w14:textId="77777777" w:rsidR="00003E12" w:rsidRPr="004B3E32" w:rsidRDefault="00913FF4" w:rsidP="00402A72">
      <w:pPr>
        <w:spacing w:before="0" w:beforeAutospacing="0" w:after="0" w:afterAutospacing="0" w:line="360" w:lineRule="auto"/>
        <w:rPr>
          <w:rFonts w:ascii="Arial" w:eastAsia="Times" w:hAnsi="Arial" w:cs="Arial"/>
          <w:szCs w:val="22"/>
          <w:lang w:val="es-ES"/>
        </w:rPr>
      </w:pPr>
      <w:r w:rsidRPr="004B3E32">
        <w:rPr>
          <w:rFonts w:ascii="Arial" w:eastAsia="Times" w:hAnsi="Arial" w:cs="Arial"/>
          <w:szCs w:val="22"/>
          <w:lang w:val="es-ES"/>
        </w:rPr>
        <w:t xml:space="preserve"> </w:t>
      </w:r>
      <w:r w:rsidR="00003E12" w:rsidRPr="004B3E32">
        <w:rPr>
          <w:rFonts w:ascii="Arial" w:eastAsia="Times" w:hAnsi="Arial" w:cs="Arial"/>
          <w:szCs w:val="22"/>
          <w:lang w:val="es-ES"/>
        </w:rPr>
        <w:br w:type="page"/>
      </w:r>
    </w:p>
    <w:p w14:paraId="19638964" w14:textId="77777777" w:rsidR="00385984" w:rsidRPr="004B3E32" w:rsidRDefault="00385984" w:rsidP="004343DC">
      <w:pPr>
        <w:pStyle w:val="Heading1"/>
        <w:rPr>
          <w:lang w:val="es-ES"/>
        </w:rPr>
      </w:pPr>
      <w:bookmarkStart w:id="28" w:name="_Toc497751088"/>
      <w:r w:rsidRPr="004B3E32">
        <w:rPr>
          <w:lang w:val="es-ES"/>
        </w:rPr>
        <w:lastRenderedPageBreak/>
        <w:t>CAPÍTULO VII. DE LA ATENCIÓN A LOS ASPECTOS SUSCEPTIBLES DE MEJORA</w:t>
      </w:r>
      <w:bookmarkEnd w:id="28"/>
    </w:p>
    <w:p w14:paraId="1A9A7EB2" w14:textId="77777777" w:rsidR="00385984" w:rsidRPr="004B3E32" w:rsidRDefault="00385984" w:rsidP="00773B65">
      <w:pPr>
        <w:pStyle w:val="Heading4"/>
        <w:rPr>
          <w:rFonts w:ascii="Arial" w:hAnsi="Arial" w:cs="Arial"/>
          <w:b/>
          <w:lang w:val="es-ES"/>
        </w:rPr>
      </w:pPr>
      <w:r w:rsidRPr="004B3E32">
        <w:rPr>
          <w:rFonts w:ascii="Arial" w:hAnsi="Arial" w:cs="Arial"/>
          <w:b/>
          <w:lang w:val="es-ES"/>
        </w:rPr>
        <w:t xml:space="preserve">Del total de los Aspectos Susceptibles de Mejora (ASM) clasificados como específicos y/o institucionales de los últimos tres años, ¿qué porcentaje han sido solventados acorde con lo establecido en los documentos de opinión y de trabajo? </w:t>
      </w:r>
    </w:p>
    <w:p w14:paraId="33FB4370" w14:textId="77777777" w:rsidR="00806086" w:rsidRPr="004B3E32" w:rsidRDefault="005E0E2B" w:rsidP="00D013F1">
      <w:pPr>
        <w:spacing w:line="360" w:lineRule="auto"/>
        <w:rPr>
          <w:rFonts w:ascii="Arial" w:hAnsi="Arial" w:cs="Arial"/>
          <w:bCs/>
          <w:szCs w:val="22"/>
          <w:lang w:val="es-ES"/>
        </w:rPr>
      </w:pPr>
      <w:r w:rsidRPr="004B3E32">
        <w:rPr>
          <w:rFonts w:ascii="Arial" w:hAnsi="Arial" w:cs="Arial"/>
          <w:bCs/>
          <w:szCs w:val="22"/>
          <w:lang w:val="es-ES"/>
        </w:rPr>
        <w:t>No aplica.</w:t>
      </w:r>
      <w:r w:rsidR="00FF51F7" w:rsidRPr="004B3E32">
        <w:rPr>
          <w:rFonts w:ascii="Arial" w:hAnsi="Arial" w:cs="Arial"/>
          <w:bCs/>
          <w:szCs w:val="22"/>
          <w:lang w:val="es-ES"/>
        </w:rPr>
        <w:t xml:space="preserve"> </w:t>
      </w:r>
      <w:r w:rsidRPr="004B3E32">
        <w:rPr>
          <w:rFonts w:ascii="Arial" w:hAnsi="Arial" w:cs="Arial"/>
          <w:bCs/>
          <w:szCs w:val="22"/>
          <w:lang w:val="es-ES"/>
        </w:rPr>
        <w:t>Es preciso considerar que para el año 2017 existen ASM derivados de la Evaluación de Diseño realizada al Pp 098 en 20</w:t>
      </w:r>
      <w:r w:rsidR="00E5441A" w:rsidRPr="004B3E32">
        <w:rPr>
          <w:rFonts w:ascii="Arial" w:hAnsi="Arial" w:cs="Arial"/>
          <w:bCs/>
          <w:szCs w:val="22"/>
          <w:lang w:val="es-ES"/>
        </w:rPr>
        <w:t>16. Sin embargo, la</w:t>
      </w:r>
      <w:r w:rsidR="00D850C5" w:rsidRPr="004B3E32">
        <w:rPr>
          <w:rFonts w:ascii="Arial" w:eastAsia="Times New Roman" w:hAnsi="Arial" w:cs="Arial"/>
          <w:szCs w:val="22"/>
          <w:shd w:val="clear" w:color="auto" w:fill="FFFFFF"/>
          <w:lang w:val="es-ES"/>
        </w:rPr>
        <w:t xml:space="preserve"> Evaluación Específica de Desempeño</w:t>
      </w:r>
      <w:r w:rsidR="00027102" w:rsidRPr="004B3E32">
        <w:rPr>
          <w:rFonts w:ascii="Arial" w:eastAsia="Times New Roman" w:hAnsi="Arial" w:cs="Arial"/>
          <w:szCs w:val="22"/>
          <w:shd w:val="clear" w:color="auto" w:fill="FFFFFF"/>
          <w:lang w:val="es-ES"/>
        </w:rPr>
        <w:t xml:space="preserve">, de acuerdo a </w:t>
      </w:r>
      <w:r w:rsidR="002F454E" w:rsidRPr="004B3E32">
        <w:rPr>
          <w:rFonts w:ascii="Arial" w:eastAsia="Times New Roman" w:hAnsi="Arial" w:cs="Arial"/>
          <w:szCs w:val="22"/>
          <w:shd w:val="clear" w:color="auto" w:fill="FFFFFF"/>
          <w:lang w:val="es-ES"/>
        </w:rPr>
        <w:t>CONEVAL</w:t>
      </w:r>
      <w:r w:rsidR="00CB5CB9" w:rsidRPr="004B3E32">
        <w:rPr>
          <w:rFonts w:ascii="Arial" w:eastAsia="Times New Roman" w:hAnsi="Arial" w:cs="Arial"/>
          <w:szCs w:val="22"/>
          <w:shd w:val="clear" w:color="auto" w:fill="FFFFFF"/>
          <w:lang w:val="es-ES"/>
        </w:rPr>
        <w:t>,</w:t>
      </w:r>
      <w:r w:rsidR="00D850C5" w:rsidRPr="004B3E32">
        <w:rPr>
          <w:rFonts w:ascii="Arial" w:eastAsia="Times New Roman" w:hAnsi="Arial" w:cs="Arial"/>
          <w:szCs w:val="22"/>
          <w:shd w:val="clear" w:color="auto" w:fill="FFFFFF"/>
          <w:lang w:val="es-ES"/>
        </w:rPr>
        <w:t xml:space="preserve"> es una valoración sintética del desempeño </w:t>
      </w:r>
      <w:r w:rsidR="00E5441A" w:rsidRPr="004B3E32">
        <w:rPr>
          <w:rFonts w:ascii="Arial" w:eastAsia="Times New Roman" w:hAnsi="Arial" w:cs="Arial"/>
          <w:szCs w:val="22"/>
          <w:shd w:val="clear" w:color="auto" w:fill="FFFFFF"/>
          <w:lang w:val="es-ES"/>
        </w:rPr>
        <w:t>del programa</w:t>
      </w:r>
      <w:r w:rsidR="00D850C5" w:rsidRPr="004B3E32">
        <w:rPr>
          <w:rFonts w:ascii="Arial" w:eastAsia="Times New Roman" w:hAnsi="Arial" w:cs="Arial"/>
          <w:szCs w:val="22"/>
          <w:shd w:val="clear" w:color="auto" w:fill="FFFFFF"/>
          <w:lang w:val="es-ES"/>
        </w:rPr>
        <w:t xml:space="preserve"> durante un ejercicio fiscal</w:t>
      </w:r>
      <w:r w:rsidR="00E5441A" w:rsidRPr="004B3E32">
        <w:rPr>
          <w:rFonts w:ascii="Arial" w:eastAsia="Times New Roman" w:hAnsi="Arial" w:cs="Arial"/>
          <w:szCs w:val="22"/>
          <w:shd w:val="clear" w:color="auto" w:fill="FFFFFF"/>
          <w:lang w:val="es-ES"/>
        </w:rPr>
        <w:t xml:space="preserve">, en este caso </w:t>
      </w:r>
      <w:r w:rsidR="00FA4900" w:rsidRPr="004B3E32">
        <w:rPr>
          <w:rFonts w:ascii="Arial" w:eastAsia="Times New Roman" w:hAnsi="Arial" w:cs="Arial"/>
          <w:szCs w:val="22"/>
          <w:shd w:val="clear" w:color="auto" w:fill="FFFFFF"/>
          <w:lang w:val="es-ES"/>
        </w:rPr>
        <w:t xml:space="preserve">de </w:t>
      </w:r>
      <w:r w:rsidR="00E5441A" w:rsidRPr="004B3E32">
        <w:rPr>
          <w:rFonts w:ascii="Arial" w:eastAsia="Times New Roman" w:hAnsi="Arial" w:cs="Arial"/>
          <w:szCs w:val="22"/>
          <w:shd w:val="clear" w:color="auto" w:fill="FFFFFF"/>
          <w:lang w:val="es-ES"/>
        </w:rPr>
        <w:t>2016</w:t>
      </w:r>
      <w:r w:rsidR="00003E12" w:rsidRPr="004B3E32">
        <w:rPr>
          <w:rFonts w:ascii="Arial" w:eastAsia="Times New Roman" w:hAnsi="Arial" w:cs="Arial"/>
          <w:szCs w:val="22"/>
          <w:shd w:val="clear" w:color="auto" w:fill="FFFFFF"/>
          <w:lang w:val="es-ES"/>
        </w:rPr>
        <w:t>, por lo que en este sentido, se tendría que considerar evaluaciones previas, específicamente de 2013, 2014 y 2015</w:t>
      </w:r>
      <w:r w:rsidR="00D850C5" w:rsidRPr="004B3E32">
        <w:rPr>
          <w:rFonts w:ascii="Arial" w:eastAsia="Times New Roman" w:hAnsi="Arial" w:cs="Arial"/>
          <w:szCs w:val="22"/>
          <w:shd w:val="clear" w:color="auto" w:fill="FFFFFF"/>
          <w:lang w:val="es-ES"/>
        </w:rPr>
        <w:t xml:space="preserve">. </w:t>
      </w:r>
      <w:r w:rsidR="007C3EF6" w:rsidRPr="004B3E32">
        <w:rPr>
          <w:rFonts w:ascii="Arial" w:hAnsi="Arial" w:cs="Arial"/>
          <w:bCs/>
          <w:szCs w:val="22"/>
          <w:lang w:val="es-ES"/>
        </w:rPr>
        <w:t>Dado lo anterior, no existen ASM para el año 2016.</w:t>
      </w:r>
    </w:p>
    <w:p w14:paraId="4956F22F" w14:textId="77777777" w:rsidR="00003E12" w:rsidRPr="004B3E32" w:rsidRDefault="00003E12">
      <w:pPr>
        <w:spacing w:before="0" w:beforeAutospacing="0" w:after="0" w:afterAutospacing="0" w:line="240" w:lineRule="auto"/>
        <w:jc w:val="left"/>
        <w:rPr>
          <w:rFonts w:ascii="Arial" w:hAnsi="Arial" w:cs="Arial"/>
          <w:b/>
          <w:szCs w:val="22"/>
          <w:lang w:val="es-ES"/>
        </w:rPr>
      </w:pPr>
    </w:p>
    <w:p w14:paraId="2795CE64" w14:textId="77777777" w:rsidR="006A4D1D" w:rsidRDefault="006A4D1D">
      <w:pPr>
        <w:spacing w:before="0" w:beforeAutospacing="0" w:after="0" w:afterAutospacing="0" w:line="240" w:lineRule="auto"/>
        <w:jc w:val="left"/>
        <w:rPr>
          <w:rFonts w:ascii="Arial" w:hAnsi="Arial" w:cs="Arial"/>
          <w:b/>
          <w:szCs w:val="22"/>
          <w:lang w:val="es-ES"/>
        </w:rPr>
      </w:pPr>
      <w:r>
        <w:rPr>
          <w:rFonts w:ascii="Arial" w:hAnsi="Arial" w:cs="Arial"/>
          <w:b/>
          <w:bCs/>
          <w:lang w:val="es-ES"/>
        </w:rPr>
        <w:br w:type="page"/>
      </w:r>
    </w:p>
    <w:p w14:paraId="391B9996" w14:textId="77777777" w:rsidR="00385984" w:rsidRPr="004B3E32" w:rsidRDefault="00385984" w:rsidP="00773B65">
      <w:pPr>
        <w:pStyle w:val="Heading4"/>
        <w:rPr>
          <w:rFonts w:ascii="Arial" w:hAnsi="Arial" w:cs="Arial"/>
          <w:b/>
          <w:bCs w:val="0"/>
          <w:lang w:val="es-ES"/>
        </w:rPr>
      </w:pPr>
      <w:r w:rsidRPr="004B3E32">
        <w:rPr>
          <w:rFonts w:ascii="Arial" w:hAnsi="Arial" w:cs="Arial"/>
          <w:b/>
          <w:bCs w:val="0"/>
          <w:lang w:val="es-ES"/>
        </w:rPr>
        <w:lastRenderedPageBreak/>
        <w:t>¿Con las acciones definidas en los documentos de trabajo que a la fecha se han implementado, provenientes de los Mecanismos para el seguimiento a los aspectos susceptibles de mejora de los últimos tres años, se han logrado los resultados establecidos?</w:t>
      </w:r>
    </w:p>
    <w:p w14:paraId="72DFDF5D" w14:textId="77777777" w:rsidR="00FA4900" w:rsidRPr="004B3E32" w:rsidRDefault="00FA4900" w:rsidP="00FF51F7">
      <w:pPr>
        <w:spacing w:line="360" w:lineRule="auto"/>
        <w:rPr>
          <w:rFonts w:ascii="Arial" w:hAnsi="Arial" w:cs="Arial"/>
          <w:bCs/>
          <w:szCs w:val="22"/>
          <w:lang w:val="es-ES"/>
        </w:rPr>
      </w:pPr>
      <w:r w:rsidRPr="004B3E32">
        <w:rPr>
          <w:rFonts w:ascii="Arial" w:hAnsi="Arial" w:cs="Arial"/>
          <w:bCs/>
          <w:szCs w:val="22"/>
          <w:lang w:val="es-ES"/>
        </w:rPr>
        <w:t>No aplica.</w:t>
      </w:r>
      <w:r w:rsidR="00FF51F7" w:rsidRPr="004B3E32">
        <w:rPr>
          <w:rFonts w:ascii="Arial" w:hAnsi="Arial" w:cs="Arial"/>
          <w:bCs/>
          <w:szCs w:val="22"/>
          <w:lang w:val="es-ES"/>
        </w:rPr>
        <w:t xml:space="preserve"> </w:t>
      </w:r>
      <w:r w:rsidRPr="004B3E32">
        <w:rPr>
          <w:rFonts w:ascii="Arial" w:hAnsi="Arial" w:cs="Arial"/>
          <w:bCs/>
          <w:szCs w:val="22"/>
          <w:lang w:val="es-ES"/>
        </w:rPr>
        <w:t>Como se explicó en la pregunta anterior, para el ciclo presupuestario 2016 no existen ASM de mejora de años anteriores.</w:t>
      </w:r>
    </w:p>
    <w:p w14:paraId="1188E4C1" w14:textId="77777777" w:rsidR="00003E12" w:rsidRPr="004B3E32" w:rsidRDefault="00003E12">
      <w:pPr>
        <w:spacing w:before="0" w:beforeAutospacing="0" w:after="0" w:afterAutospacing="0" w:line="240" w:lineRule="auto"/>
        <w:jc w:val="left"/>
        <w:rPr>
          <w:rFonts w:ascii="Arial" w:hAnsi="Arial" w:cs="Arial"/>
          <w:b/>
          <w:szCs w:val="22"/>
          <w:lang w:val="es-ES"/>
        </w:rPr>
      </w:pPr>
    </w:p>
    <w:p w14:paraId="4BBC7E3A" w14:textId="77777777" w:rsidR="000C4034" w:rsidRDefault="000C4034">
      <w:pPr>
        <w:spacing w:before="0" w:beforeAutospacing="0" w:after="0" w:afterAutospacing="0" w:line="240" w:lineRule="auto"/>
        <w:jc w:val="left"/>
        <w:rPr>
          <w:rFonts w:ascii="Arial" w:hAnsi="Arial" w:cs="Arial"/>
          <w:b/>
          <w:szCs w:val="22"/>
          <w:lang w:val="es-ES"/>
        </w:rPr>
      </w:pPr>
      <w:r>
        <w:rPr>
          <w:rFonts w:ascii="Arial" w:hAnsi="Arial" w:cs="Arial"/>
          <w:b/>
          <w:bCs/>
          <w:lang w:val="es-ES"/>
        </w:rPr>
        <w:br w:type="page"/>
      </w:r>
    </w:p>
    <w:p w14:paraId="1943672A" w14:textId="77777777" w:rsidR="00385984" w:rsidRPr="004B3E32" w:rsidRDefault="00385984" w:rsidP="00FF51F7">
      <w:pPr>
        <w:pStyle w:val="Heading4"/>
        <w:rPr>
          <w:rFonts w:ascii="Arial" w:hAnsi="Arial" w:cs="Arial"/>
          <w:b/>
          <w:bCs w:val="0"/>
          <w:lang w:val="es-ES"/>
        </w:rPr>
      </w:pPr>
      <w:r w:rsidRPr="004B3E32">
        <w:rPr>
          <w:rFonts w:ascii="Arial" w:hAnsi="Arial" w:cs="Arial"/>
          <w:b/>
          <w:bCs w:val="0"/>
          <w:lang w:val="es-ES"/>
        </w:rPr>
        <w:lastRenderedPageBreak/>
        <w:t>¿Qué recomendaciones de la(s) evaluación(es) externa(s) de los últimos tres años no han sido atendidas y por qué?</w:t>
      </w:r>
    </w:p>
    <w:p w14:paraId="49D985E8" w14:textId="77777777" w:rsidR="00714741" w:rsidRPr="004B3E32" w:rsidRDefault="00714741" w:rsidP="00FF51F7">
      <w:pPr>
        <w:spacing w:line="360" w:lineRule="auto"/>
        <w:rPr>
          <w:rFonts w:ascii="Arial" w:hAnsi="Arial" w:cs="Arial"/>
          <w:bCs/>
          <w:szCs w:val="22"/>
          <w:lang w:val="es-ES"/>
        </w:rPr>
      </w:pPr>
      <w:r w:rsidRPr="004B3E32">
        <w:rPr>
          <w:rFonts w:ascii="Arial" w:hAnsi="Arial" w:cs="Arial"/>
          <w:bCs/>
          <w:szCs w:val="22"/>
          <w:lang w:val="es-ES"/>
        </w:rPr>
        <w:t>No aplica.</w:t>
      </w:r>
      <w:r w:rsidR="00FF51F7" w:rsidRPr="004B3E32">
        <w:rPr>
          <w:rFonts w:ascii="Arial" w:hAnsi="Arial" w:cs="Arial"/>
          <w:bCs/>
          <w:szCs w:val="22"/>
          <w:lang w:val="es-ES"/>
        </w:rPr>
        <w:t xml:space="preserve"> </w:t>
      </w:r>
      <w:r w:rsidRPr="004B3E32">
        <w:rPr>
          <w:rFonts w:ascii="Arial" w:hAnsi="Arial" w:cs="Arial"/>
          <w:bCs/>
          <w:szCs w:val="22"/>
          <w:lang w:val="es-ES"/>
        </w:rPr>
        <w:t>La evaluación Específica de Desempeño es una valoración para el ciclo presupuestal 2016, antes de este año no habían sido realizadas evaluaciones al P</w:t>
      </w:r>
      <w:r w:rsidR="007C3EF6" w:rsidRPr="004B3E32">
        <w:rPr>
          <w:rFonts w:ascii="Arial" w:hAnsi="Arial" w:cs="Arial"/>
          <w:bCs/>
          <w:szCs w:val="22"/>
          <w:lang w:val="es-ES"/>
        </w:rPr>
        <w:t>p 098. El programa fue sujeto de</w:t>
      </w:r>
      <w:r w:rsidRPr="004B3E32">
        <w:rPr>
          <w:rFonts w:ascii="Arial" w:hAnsi="Arial" w:cs="Arial"/>
          <w:bCs/>
          <w:szCs w:val="22"/>
          <w:lang w:val="es-ES"/>
        </w:rPr>
        <w:t xml:space="preserve"> una Evaluación de Diseño durante 2016 de la cual se derivaron recomendaciones que están siendo atendidas en el presente ciclo presupuestal.</w:t>
      </w:r>
    </w:p>
    <w:p w14:paraId="38F2F258" w14:textId="77777777" w:rsidR="00714741" w:rsidRPr="004B3E32" w:rsidRDefault="00714741" w:rsidP="00385984">
      <w:pPr>
        <w:pStyle w:val="ListParagraph"/>
        <w:spacing w:line="360" w:lineRule="auto"/>
        <w:ind w:left="360"/>
        <w:rPr>
          <w:rFonts w:ascii="Arial" w:hAnsi="Arial" w:cs="Arial"/>
          <w:bCs/>
          <w:szCs w:val="22"/>
          <w:lang w:val="es-ES"/>
        </w:rPr>
      </w:pPr>
    </w:p>
    <w:p w14:paraId="5B47E45F" w14:textId="77777777" w:rsidR="00003E12" w:rsidRPr="004B3E32" w:rsidRDefault="00003E12">
      <w:pPr>
        <w:spacing w:before="0" w:beforeAutospacing="0" w:after="0" w:afterAutospacing="0" w:line="240" w:lineRule="auto"/>
        <w:jc w:val="left"/>
        <w:rPr>
          <w:rFonts w:ascii="Arial" w:hAnsi="Arial" w:cs="Arial"/>
          <w:b/>
          <w:szCs w:val="22"/>
          <w:lang w:val="es-ES"/>
        </w:rPr>
      </w:pPr>
      <w:r w:rsidRPr="004B3E32">
        <w:rPr>
          <w:rFonts w:ascii="Arial" w:hAnsi="Arial" w:cs="Arial"/>
          <w:b/>
          <w:bCs/>
          <w:szCs w:val="22"/>
          <w:lang w:val="es-ES"/>
        </w:rPr>
        <w:br w:type="page"/>
      </w:r>
    </w:p>
    <w:p w14:paraId="7010F882" w14:textId="77777777" w:rsidR="0098319F" w:rsidRPr="004B3E32" w:rsidRDefault="00385984" w:rsidP="00913FF4">
      <w:pPr>
        <w:pStyle w:val="Heading4"/>
        <w:rPr>
          <w:rFonts w:ascii="Arial" w:hAnsi="Arial" w:cs="Arial"/>
          <w:b/>
          <w:bCs w:val="0"/>
          <w:lang w:val="es-ES"/>
        </w:rPr>
      </w:pPr>
      <w:r w:rsidRPr="004B3E32">
        <w:rPr>
          <w:rFonts w:ascii="Arial" w:hAnsi="Arial" w:cs="Arial"/>
          <w:b/>
          <w:bCs w:val="0"/>
          <w:lang w:val="es-ES"/>
        </w:rPr>
        <w:lastRenderedPageBreak/>
        <w:t xml:space="preserve">A partir del análisis de las evaluaciones externas realizadas al programa y de su experiencia en la temática ¿qué temas del programa considera importante evaluar mediante instancias externas? </w:t>
      </w:r>
    </w:p>
    <w:p w14:paraId="561A97EC" w14:textId="77777777" w:rsidR="00D924C9" w:rsidRPr="004B3E32" w:rsidRDefault="00D924C9" w:rsidP="00D924C9">
      <w:pPr>
        <w:pStyle w:val="ListParagraph"/>
        <w:spacing w:line="360" w:lineRule="auto"/>
        <w:ind w:left="360"/>
        <w:rPr>
          <w:rFonts w:ascii="Arial" w:hAnsi="Arial" w:cs="Arial"/>
          <w:bCs/>
          <w:szCs w:val="22"/>
          <w:lang w:val="es-ES"/>
        </w:rPr>
      </w:pPr>
      <w:r w:rsidRPr="004B3E32">
        <w:rPr>
          <w:rFonts w:ascii="Arial" w:hAnsi="Arial" w:cs="Arial"/>
          <w:bCs/>
          <w:szCs w:val="22"/>
          <w:lang w:val="es-ES"/>
        </w:rPr>
        <w:t>La</w:t>
      </w:r>
      <w:r w:rsidR="0098319F" w:rsidRPr="004B3E32">
        <w:rPr>
          <w:rFonts w:ascii="Arial" w:hAnsi="Arial" w:cs="Arial"/>
          <w:bCs/>
          <w:szCs w:val="22"/>
          <w:lang w:val="es-ES"/>
        </w:rPr>
        <w:t xml:space="preserve"> evaluación</w:t>
      </w:r>
      <w:r w:rsidRPr="004B3E32">
        <w:rPr>
          <w:rFonts w:ascii="Arial" w:hAnsi="Arial" w:cs="Arial"/>
          <w:bCs/>
          <w:szCs w:val="22"/>
          <w:lang w:val="es-ES"/>
        </w:rPr>
        <w:t xml:space="preserve"> que se recomienda para los programas de nueva creación es la Evaluación de Diseño, de acuerdo a </w:t>
      </w:r>
      <w:r w:rsidR="002F454E" w:rsidRPr="004B3E32">
        <w:rPr>
          <w:rFonts w:ascii="Arial" w:hAnsi="Arial" w:cs="Arial"/>
          <w:bCs/>
          <w:szCs w:val="22"/>
          <w:lang w:val="es-ES"/>
        </w:rPr>
        <w:t>CONEVAL</w:t>
      </w:r>
      <w:r w:rsidRPr="004B3E32">
        <w:rPr>
          <w:rFonts w:ascii="Arial" w:hAnsi="Arial" w:cs="Arial"/>
          <w:bCs/>
          <w:szCs w:val="22"/>
          <w:lang w:val="es-ES"/>
        </w:rPr>
        <w:t xml:space="preserve"> “el primer año de la implementación de un programa debe reali</w:t>
      </w:r>
      <w:r w:rsidR="00045437" w:rsidRPr="004B3E32">
        <w:rPr>
          <w:rFonts w:ascii="Arial" w:hAnsi="Arial" w:cs="Arial"/>
          <w:bCs/>
          <w:szCs w:val="22"/>
          <w:lang w:val="es-ES"/>
        </w:rPr>
        <w:t xml:space="preserve">zarse este tipo de evaluación” </w:t>
      </w:r>
      <w:sdt>
        <w:sdtPr>
          <w:rPr>
            <w:rFonts w:ascii="Arial" w:hAnsi="Arial" w:cs="Arial"/>
            <w:bCs/>
            <w:szCs w:val="22"/>
            <w:lang w:val="es-ES"/>
          </w:rPr>
          <w:id w:val="963082522"/>
          <w:citation/>
        </w:sdtPr>
        <w:sdtContent>
          <w:r w:rsidR="00045437" w:rsidRPr="004B3E32">
            <w:rPr>
              <w:rFonts w:ascii="Arial" w:hAnsi="Arial" w:cs="Arial"/>
              <w:bCs/>
              <w:szCs w:val="22"/>
              <w:lang w:val="es-ES"/>
            </w:rPr>
            <w:fldChar w:fldCharType="begin"/>
          </w:r>
          <w:r w:rsidR="00045437" w:rsidRPr="004B3E32">
            <w:rPr>
              <w:rFonts w:ascii="Arial" w:hAnsi="Arial" w:cs="Arial"/>
              <w:bCs/>
              <w:szCs w:val="22"/>
              <w:lang w:val="es-ES"/>
            </w:rPr>
            <w:instrText xml:space="preserve"> CITATION CON173 \l 3082 </w:instrText>
          </w:r>
          <w:r w:rsidR="00045437" w:rsidRPr="004B3E32">
            <w:rPr>
              <w:rFonts w:ascii="Arial" w:hAnsi="Arial" w:cs="Arial"/>
              <w:bCs/>
              <w:szCs w:val="22"/>
              <w:lang w:val="es-ES"/>
            </w:rPr>
            <w:fldChar w:fldCharType="separate"/>
          </w:r>
          <w:r w:rsidR="004C7A2D" w:rsidRPr="004C7A2D">
            <w:rPr>
              <w:rFonts w:ascii="Arial" w:hAnsi="Arial" w:cs="Arial"/>
              <w:noProof/>
              <w:szCs w:val="22"/>
              <w:lang w:val="es-ES"/>
            </w:rPr>
            <w:t>(CONEVAL, s.f.)</w:t>
          </w:r>
          <w:r w:rsidR="00045437" w:rsidRPr="004B3E32">
            <w:rPr>
              <w:rFonts w:ascii="Arial" w:hAnsi="Arial" w:cs="Arial"/>
              <w:bCs/>
              <w:szCs w:val="22"/>
              <w:lang w:val="es-ES"/>
            </w:rPr>
            <w:fldChar w:fldCharType="end"/>
          </w:r>
        </w:sdtContent>
      </w:sdt>
      <w:r w:rsidR="00045437" w:rsidRPr="004B3E32">
        <w:rPr>
          <w:rFonts w:ascii="Arial" w:hAnsi="Arial" w:cs="Arial"/>
          <w:bCs/>
          <w:szCs w:val="22"/>
          <w:lang w:val="es-ES"/>
        </w:rPr>
        <w:t>.</w:t>
      </w:r>
      <w:r w:rsidRPr="004B3E32">
        <w:rPr>
          <w:rFonts w:ascii="Arial" w:hAnsi="Arial" w:cs="Arial"/>
          <w:bCs/>
          <w:szCs w:val="22"/>
          <w:lang w:val="es-ES"/>
        </w:rPr>
        <w:t xml:space="preserve">Esta evaluación permite tomar decisiones sabiendo si opera contribuyendo a solucionar el problema por el que el programa fue creado. </w:t>
      </w:r>
      <w:r w:rsidR="0098319F" w:rsidRPr="004B3E32">
        <w:rPr>
          <w:rFonts w:ascii="Arial" w:hAnsi="Arial" w:cs="Arial"/>
          <w:bCs/>
          <w:szCs w:val="22"/>
          <w:lang w:val="es-ES"/>
        </w:rPr>
        <w:t>En 2016 se realizó la Evaluación de Diseño del Pp 098 de la cual se derivaron recomendaciones que resultan consistentes con las observaciones realizadas durante el ejercicio de esta evaluación.</w:t>
      </w:r>
      <w:r w:rsidRPr="004B3E32">
        <w:rPr>
          <w:rFonts w:ascii="Arial" w:hAnsi="Arial" w:cs="Arial"/>
          <w:bCs/>
          <w:szCs w:val="22"/>
          <w:lang w:val="es-ES"/>
        </w:rPr>
        <w:t xml:space="preserve"> </w:t>
      </w:r>
    </w:p>
    <w:p w14:paraId="55432CF2" w14:textId="77777777" w:rsidR="00913FF4" w:rsidRPr="004B3E32" w:rsidRDefault="00913FF4" w:rsidP="00D924C9">
      <w:pPr>
        <w:pStyle w:val="ListParagraph"/>
        <w:spacing w:line="360" w:lineRule="auto"/>
        <w:ind w:left="360"/>
        <w:rPr>
          <w:rFonts w:ascii="Arial" w:hAnsi="Arial" w:cs="Arial"/>
          <w:bCs/>
          <w:szCs w:val="22"/>
          <w:lang w:val="es-ES"/>
        </w:rPr>
      </w:pPr>
    </w:p>
    <w:p w14:paraId="0D20358E" w14:textId="77777777" w:rsidR="00913FF4" w:rsidRPr="004B3E32" w:rsidRDefault="00913FF4" w:rsidP="00913FF4">
      <w:pPr>
        <w:pStyle w:val="ListParagraph"/>
        <w:spacing w:line="360" w:lineRule="auto"/>
        <w:ind w:left="360"/>
        <w:rPr>
          <w:rFonts w:ascii="Arial" w:hAnsi="Arial" w:cs="Arial"/>
          <w:bCs/>
          <w:szCs w:val="22"/>
          <w:lang w:val="es-ES"/>
        </w:rPr>
      </w:pPr>
      <w:r w:rsidRPr="004B3E32">
        <w:rPr>
          <w:rFonts w:ascii="Arial" w:hAnsi="Arial" w:cs="Arial"/>
          <w:bCs/>
          <w:szCs w:val="22"/>
          <w:lang w:val="es-ES"/>
        </w:rPr>
        <w:t xml:space="preserve">De acuerdo a la MML, la Cepal identifica </w:t>
      </w:r>
      <w:r w:rsidR="004B3E32" w:rsidRPr="004B3E32">
        <w:rPr>
          <w:rFonts w:ascii="Arial" w:hAnsi="Arial" w:cs="Arial"/>
          <w:bCs/>
          <w:szCs w:val="22"/>
          <w:lang w:val="es-ES"/>
        </w:rPr>
        <w:t>diferentes tipos</w:t>
      </w:r>
      <w:r w:rsidRPr="004B3E32">
        <w:rPr>
          <w:rFonts w:ascii="Arial" w:hAnsi="Arial" w:cs="Arial"/>
          <w:bCs/>
          <w:szCs w:val="22"/>
          <w:lang w:val="es-ES"/>
        </w:rPr>
        <w:t xml:space="preserve"> de evaluación de acuerdo al ciclo de vida de cada proyecto, éstas tienen la finalidad de “[m]edir la conveniencia de asignar recursos, de continuar, de modificar, de terminar o de ver lecciones aprendidas respecto al proyecto objeto de la evaluación” </w:t>
      </w:r>
      <w:sdt>
        <w:sdtPr>
          <w:rPr>
            <w:rFonts w:ascii="Arial" w:hAnsi="Arial" w:cs="Arial"/>
            <w:bCs/>
            <w:szCs w:val="22"/>
            <w:lang w:val="es-ES"/>
          </w:rPr>
          <w:id w:val="675548809"/>
          <w:citation/>
        </w:sdtPr>
        <w:sdtContent>
          <w:r w:rsidRPr="004B3E32">
            <w:rPr>
              <w:rFonts w:ascii="Arial" w:hAnsi="Arial" w:cs="Arial"/>
              <w:bCs/>
              <w:szCs w:val="22"/>
              <w:lang w:val="es-ES"/>
            </w:rPr>
            <w:fldChar w:fldCharType="begin"/>
          </w:r>
          <w:r w:rsidRPr="004B3E32">
            <w:rPr>
              <w:rFonts w:ascii="Arial" w:hAnsi="Arial" w:cs="Arial"/>
              <w:bCs/>
              <w:szCs w:val="22"/>
              <w:lang w:val="es-ES"/>
            </w:rPr>
            <w:instrText xml:space="preserve"> CITATION Ald111 \l 3082 </w:instrText>
          </w:r>
          <w:r w:rsidRPr="004B3E32">
            <w:rPr>
              <w:rFonts w:ascii="Arial" w:hAnsi="Arial" w:cs="Arial"/>
              <w:bCs/>
              <w:szCs w:val="22"/>
              <w:lang w:val="es-ES"/>
            </w:rPr>
            <w:fldChar w:fldCharType="separate"/>
          </w:r>
          <w:r w:rsidR="004C7A2D" w:rsidRPr="004C7A2D">
            <w:rPr>
              <w:rFonts w:ascii="Arial" w:hAnsi="Arial" w:cs="Arial"/>
              <w:noProof/>
              <w:szCs w:val="22"/>
              <w:lang w:val="es-ES"/>
            </w:rPr>
            <w:t>(Aldunate &amp; Córdoba, 2011)</w:t>
          </w:r>
          <w:r w:rsidRPr="004B3E32">
            <w:rPr>
              <w:rFonts w:ascii="Arial" w:hAnsi="Arial" w:cs="Arial"/>
              <w:bCs/>
              <w:szCs w:val="22"/>
              <w:lang w:val="es-ES"/>
            </w:rPr>
            <w:fldChar w:fldCharType="end"/>
          </w:r>
        </w:sdtContent>
      </w:sdt>
      <w:r w:rsidRPr="004B3E32">
        <w:rPr>
          <w:rFonts w:ascii="Arial" w:hAnsi="Arial" w:cs="Arial"/>
          <w:bCs/>
          <w:szCs w:val="22"/>
          <w:lang w:val="es-ES"/>
        </w:rPr>
        <w:t xml:space="preserve">. En base al momento en que se encuentra el Pp 098, le corresponde seguir con una evaluación formativa que le permita mejorar la ejecución del mismo. </w:t>
      </w:r>
    </w:p>
    <w:p w14:paraId="27B342CF" w14:textId="77777777" w:rsidR="00D924C9" w:rsidRPr="004B3E32" w:rsidRDefault="00D924C9" w:rsidP="00D924C9">
      <w:pPr>
        <w:pStyle w:val="ListParagraph"/>
        <w:spacing w:line="360" w:lineRule="auto"/>
        <w:ind w:left="360"/>
        <w:rPr>
          <w:rFonts w:ascii="Arial" w:hAnsi="Arial" w:cs="Arial"/>
          <w:bCs/>
          <w:szCs w:val="22"/>
          <w:lang w:val="es-ES"/>
        </w:rPr>
      </w:pPr>
    </w:p>
    <w:p w14:paraId="2316B7D9" w14:textId="77777777" w:rsidR="00D924C9" w:rsidRPr="004B3E32" w:rsidRDefault="00D924C9" w:rsidP="00D924C9">
      <w:pPr>
        <w:pStyle w:val="ListParagraph"/>
        <w:spacing w:line="360" w:lineRule="auto"/>
        <w:ind w:left="360"/>
        <w:rPr>
          <w:rFonts w:ascii="Arial" w:hAnsi="Arial" w:cs="Arial"/>
          <w:bCs/>
          <w:szCs w:val="22"/>
          <w:lang w:val="es-ES"/>
        </w:rPr>
      </w:pPr>
      <w:r w:rsidRPr="004B3E32">
        <w:rPr>
          <w:rFonts w:ascii="Arial" w:hAnsi="Arial" w:cs="Arial"/>
          <w:bCs/>
          <w:szCs w:val="22"/>
          <w:lang w:val="es-ES"/>
        </w:rPr>
        <w:t xml:space="preserve">Siguiendo la lógica de la evaluación y la implementación de las recomendaciones, se recomienda realizar una Evaluación de Consistencia y Resultados con el objetivo de analizar la capacidad institucional, organizacional y de gestión del programa. De </w:t>
      </w:r>
      <w:r w:rsidR="004B3E32" w:rsidRPr="004B3E32">
        <w:rPr>
          <w:rFonts w:ascii="Arial" w:hAnsi="Arial" w:cs="Arial"/>
          <w:bCs/>
          <w:szCs w:val="22"/>
          <w:lang w:val="es-ES"/>
        </w:rPr>
        <w:t>acuerdo</w:t>
      </w:r>
      <w:r w:rsidRPr="004B3E32">
        <w:rPr>
          <w:rFonts w:ascii="Arial" w:hAnsi="Arial" w:cs="Arial"/>
          <w:bCs/>
          <w:szCs w:val="22"/>
          <w:lang w:val="es-ES"/>
        </w:rPr>
        <w:t xml:space="preserve"> a</w:t>
      </w:r>
      <w:r w:rsidR="002F454E" w:rsidRPr="004B3E32">
        <w:rPr>
          <w:rFonts w:ascii="Arial" w:hAnsi="Arial" w:cs="Arial"/>
          <w:bCs/>
          <w:szCs w:val="22"/>
          <w:lang w:val="es-ES"/>
        </w:rPr>
        <w:t>l CONEVAL</w:t>
      </w:r>
      <w:r w:rsidRPr="004B3E32">
        <w:rPr>
          <w:rFonts w:ascii="Arial" w:hAnsi="Arial" w:cs="Arial"/>
          <w:bCs/>
          <w:szCs w:val="22"/>
          <w:lang w:val="es-ES"/>
        </w:rPr>
        <w:t>, esta evaluación puede realizarse a partir de los dos años de la creación del programa y se enfoca en seis temas principales: diseño, planeación estratégica, operación, cobertura y focalización, percepción de los beneficiarios y resultados.</w:t>
      </w:r>
    </w:p>
    <w:p w14:paraId="3997BF99" w14:textId="77777777" w:rsidR="00913FF4" w:rsidRPr="004B3E32" w:rsidRDefault="00913FF4" w:rsidP="00D924C9">
      <w:pPr>
        <w:pStyle w:val="ListParagraph"/>
        <w:spacing w:line="360" w:lineRule="auto"/>
        <w:ind w:left="360"/>
        <w:rPr>
          <w:rFonts w:ascii="Arial" w:hAnsi="Arial" w:cs="Arial"/>
          <w:bCs/>
          <w:szCs w:val="22"/>
          <w:lang w:val="es-ES"/>
        </w:rPr>
      </w:pPr>
    </w:p>
    <w:p w14:paraId="0D9E1A2A" w14:textId="77777777" w:rsidR="00913FF4" w:rsidRPr="004B3E32" w:rsidRDefault="00913FF4" w:rsidP="00D924C9">
      <w:pPr>
        <w:pStyle w:val="ListParagraph"/>
        <w:spacing w:line="360" w:lineRule="auto"/>
        <w:ind w:left="360"/>
        <w:rPr>
          <w:rFonts w:ascii="Arial" w:hAnsi="Arial" w:cs="Arial"/>
          <w:bCs/>
          <w:szCs w:val="22"/>
          <w:lang w:val="es-ES"/>
        </w:rPr>
      </w:pPr>
      <w:r w:rsidRPr="004B3E32">
        <w:rPr>
          <w:rFonts w:ascii="Arial" w:hAnsi="Arial" w:cs="Arial"/>
          <w:bCs/>
          <w:szCs w:val="22"/>
          <w:lang w:val="es-ES"/>
        </w:rPr>
        <w:t>Es importante destacar que esta evaluación sólo se recomienda realizar una vez que se hayan implementado las recomendaciones realizadas tanto en la Evaluación de Diseño 2016 y en la presente evaluación. Lo anterior con el objetivo de que los cambios en el programa permitan tener una nueva estructura del mismo y la evaluación resulte en un insumo para mejorar el desempeño del programa.</w:t>
      </w:r>
    </w:p>
    <w:p w14:paraId="055E7EF9" w14:textId="77777777" w:rsidR="00D924C9" w:rsidRPr="004B3E32" w:rsidRDefault="00D924C9" w:rsidP="00D924C9">
      <w:pPr>
        <w:pStyle w:val="ListParagraph"/>
        <w:spacing w:line="360" w:lineRule="auto"/>
        <w:ind w:left="360"/>
        <w:rPr>
          <w:rFonts w:ascii="Arial" w:hAnsi="Arial" w:cs="Arial"/>
          <w:bCs/>
          <w:szCs w:val="22"/>
          <w:lang w:val="es-ES"/>
        </w:rPr>
      </w:pPr>
    </w:p>
    <w:p w14:paraId="1539D566" w14:textId="77777777" w:rsidR="00300E03" w:rsidRDefault="00252A93" w:rsidP="004343DC">
      <w:pPr>
        <w:pStyle w:val="Heading1"/>
        <w:rPr>
          <w:lang w:val="es-ES"/>
        </w:rPr>
      </w:pPr>
      <w:bookmarkStart w:id="29" w:name="_Toc497751089"/>
      <w:r w:rsidRPr="004B3E32">
        <w:rPr>
          <w:lang w:val="es-ES"/>
        </w:rPr>
        <w:lastRenderedPageBreak/>
        <w:t xml:space="preserve">CAPÍTULO </w:t>
      </w:r>
      <w:r w:rsidR="00385984" w:rsidRPr="004B3E32">
        <w:rPr>
          <w:lang w:val="es-ES"/>
        </w:rPr>
        <w:t>VIII. ANÁLISIS DE FORTALEZAS, OPORTUNIDADES, DEBILIDADES, AMENAZAS Y RECOMENDACIONES</w:t>
      </w:r>
      <w:bookmarkEnd w:id="29"/>
    </w:p>
    <w:p w14:paraId="66BC73B5" w14:textId="77777777" w:rsidR="00021B2E" w:rsidRDefault="00300E03" w:rsidP="00021B2E">
      <w:pPr>
        <w:spacing w:before="0" w:beforeAutospacing="0" w:after="0" w:afterAutospacing="0" w:line="360" w:lineRule="auto"/>
        <w:jc w:val="left"/>
        <w:rPr>
          <w:rFonts w:ascii="Arial" w:hAnsi="Arial" w:cs="Arial"/>
          <w:szCs w:val="22"/>
          <w:lang w:val="es-ES"/>
        </w:rPr>
      </w:pPr>
      <w:r>
        <w:rPr>
          <w:rFonts w:ascii="Arial" w:hAnsi="Arial" w:cs="Arial"/>
          <w:szCs w:val="22"/>
          <w:lang w:val="es-ES"/>
        </w:rPr>
        <w:t>El análisis FODA detallado se realiza en el Anexo 3.</w:t>
      </w:r>
      <w:r w:rsidR="00021B2E">
        <w:rPr>
          <w:rFonts w:ascii="Arial" w:hAnsi="Arial" w:cs="Arial"/>
          <w:szCs w:val="22"/>
          <w:lang w:val="es-ES"/>
        </w:rPr>
        <w:t xml:space="preserve"> </w:t>
      </w:r>
    </w:p>
    <w:p w14:paraId="66AFD5CC" w14:textId="77777777" w:rsidR="00021B2E" w:rsidRDefault="00021B2E" w:rsidP="00021B2E">
      <w:pPr>
        <w:spacing w:before="0" w:beforeAutospacing="0" w:after="0" w:afterAutospacing="0" w:line="360" w:lineRule="auto"/>
        <w:jc w:val="left"/>
        <w:rPr>
          <w:rFonts w:ascii="Arial" w:hAnsi="Arial" w:cs="Arial"/>
          <w:szCs w:val="22"/>
          <w:lang w:val="es-ES"/>
        </w:rPr>
      </w:pPr>
    </w:p>
    <w:p w14:paraId="02A9D44C" w14:textId="77777777" w:rsidR="00300E03" w:rsidRDefault="00300E03" w:rsidP="00B72019">
      <w:pPr>
        <w:spacing w:before="0" w:beforeAutospacing="0" w:after="0" w:afterAutospacing="0" w:line="360" w:lineRule="auto"/>
        <w:rPr>
          <w:rFonts w:ascii="Arial" w:hAnsi="Arial" w:cs="Arial"/>
          <w:szCs w:val="22"/>
          <w:lang w:val="es-ES"/>
        </w:rPr>
      </w:pPr>
      <w:r>
        <w:rPr>
          <w:rFonts w:ascii="Arial" w:hAnsi="Arial" w:cs="Arial"/>
          <w:szCs w:val="22"/>
          <w:lang w:val="es-ES"/>
        </w:rPr>
        <w:t>La principal debilidad del Pp 098 se encuentra en la ausencia de elementos en la MIR y la</w:t>
      </w:r>
      <w:r w:rsidR="00C85699">
        <w:rPr>
          <w:rFonts w:ascii="Arial" w:hAnsi="Arial" w:cs="Arial"/>
          <w:szCs w:val="22"/>
          <w:lang w:val="es-ES"/>
        </w:rPr>
        <w:t xml:space="preserve"> incongruencia que existe en la información de </w:t>
      </w:r>
      <w:r>
        <w:rPr>
          <w:rFonts w:ascii="Arial" w:hAnsi="Arial" w:cs="Arial"/>
          <w:szCs w:val="22"/>
          <w:lang w:val="es-ES"/>
        </w:rPr>
        <w:t xml:space="preserve">los diferentes documentos normativos del programa. Lo anterior no permite realizar un análisis preciso sobre el desempeño del programa. Para solventar </w:t>
      </w:r>
      <w:r w:rsidR="00C85699">
        <w:rPr>
          <w:rFonts w:ascii="Arial" w:hAnsi="Arial" w:cs="Arial"/>
          <w:szCs w:val="22"/>
          <w:lang w:val="es-ES"/>
        </w:rPr>
        <w:t>este punto</w:t>
      </w:r>
      <w:r>
        <w:rPr>
          <w:rFonts w:ascii="Arial" w:hAnsi="Arial" w:cs="Arial"/>
          <w:szCs w:val="22"/>
          <w:lang w:val="es-ES"/>
        </w:rPr>
        <w:t xml:space="preserve"> se recomienda implementar las recomendaciones realizadas en la Evaluación de Diseño 2016 al Pp 098. </w:t>
      </w:r>
    </w:p>
    <w:p w14:paraId="48420B46" w14:textId="77777777" w:rsidR="00300E03" w:rsidRDefault="00300E03" w:rsidP="00EA0E05">
      <w:pPr>
        <w:spacing w:before="0" w:beforeAutospacing="0" w:after="0" w:afterAutospacing="0" w:line="360" w:lineRule="auto"/>
        <w:rPr>
          <w:rFonts w:ascii="Arial" w:hAnsi="Arial" w:cs="Arial"/>
          <w:szCs w:val="22"/>
          <w:lang w:val="es-ES"/>
        </w:rPr>
      </w:pPr>
    </w:p>
    <w:p w14:paraId="28B767F5" w14:textId="77777777" w:rsidR="005A1797" w:rsidRDefault="00300E03" w:rsidP="005A1797">
      <w:pPr>
        <w:spacing w:before="0" w:beforeAutospacing="0" w:after="0" w:afterAutospacing="0" w:line="360" w:lineRule="auto"/>
        <w:rPr>
          <w:rStyle w:val="eop"/>
          <w:rFonts w:ascii="Arial" w:hAnsi="Arial" w:cs="Arial"/>
          <w:szCs w:val="22"/>
          <w:lang w:val="es-ES"/>
        </w:rPr>
      </w:pPr>
      <w:r>
        <w:rPr>
          <w:rFonts w:ascii="Arial" w:hAnsi="Arial" w:cs="Arial"/>
          <w:szCs w:val="22"/>
          <w:lang w:val="es-ES"/>
        </w:rPr>
        <w:t>Además de lo anterior, como se ha descrito a lo largo del documento, el programa tiene indicadores y metas que están planteados en función de una programación. Sin embargo, se demostró que esta programación es dependiente del presupuesto asignado al programa</w:t>
      </w:r>
      <w:r w:rsidR="00C85699">
        <w:rPr>
          <w:rFonts w:ascii="Arial" w:hAnsi="Arial" w:cs="Arial"/>
          <w:szCs w:val="22"/>
          <w:lang w:val="es-ES"/>
        </w:rPr>
        <w:t>, el cual tiende a variar a lo largo del ciclo presupuestal</w:t>
      </w:r>
      <w:r>
        <w:rPr>
          <w:rFonts w:ascii="Arial" w:hAnsi="Arial" w:cs="Arial"/>
          <w:szCs w:val="22"/>
          <w:lang w:val="es-ES"/>
        </w:rPr>
        <w:t xml:space="preserve">. Lo anterior complica la visualización del avance que tiene el programa en la solución del problema por el que fue creado. </w:t>
      </w:r>
      <w:r>
        <w:rPr>
          <w:rStyle w:val="eop"/>
          <w:rFonts w:ascii="Arial" w:hAnsi="Arial" w:cs="Arial"/>
          <w:szCs w:val="22"/>
          <w:lang w:val="es-ES"/>
        </w:rPr>
        <w:t>Se recomienda revisar el histórico de las personas atendidas y los apoyos otorgados para hacer una planeación más precisa en las metas. Además de considerar el costo unitario de cada apoyo y el total de la población que presenta la necesidad de los apoyos que otorga el programa.</w:t>
      </w:r>
      <w:r w:rsidR="000406AF">
        <w:rPr>
          <w:rStyle w:val="eop"/>
          <w:rFonts w:ascii="Arial" w:hAnsi="Arial" w:cs="Arial"/>
          <w:szCs w:val="22"/>
          <w:lang w:val="es-ES"/>
        </w:rPr>
        <w:t xml:space="preserve"> </w:t>
      </w:r>
      <w:r w:rsidR="005A1797">
        <w:rPr>
          <w:rStyle w:val="eop"/>
          <w:rFonts w:ascii="Arial" w:hAnsi="Arial" w:cs="Arial"/>
          <w:szCs w:val="22"/>
          <w:lang w:val="es-ES"/>
        </w:rPr>
        <w:t>El programa cumplió con tres de las cuatro metas planteadas para el ciclo presupuestal, sin embargo el cumplimiento mayor al 100% demuestra que existe un área de oportunidad en la determinación de las metas.</w:t>
      </w:r>
    </w:p>
    <w:p w14:paraId="1F1BDF39" w14:textId="77777777" w:rsidR="005A1797" w:rsidRDefault="005A1797" w:rsidP="00EA0E05">
      <w:pPr>
        <w:spacing w:before="0" w:beforeAutospacing="0" w:after="0" w:afterAutospacing="0" w:line="360" w:lineRule="auto"/>
        <w:rPr>
          <w:rStyle w:val="eop"/>
          <w:rFonts w:ascii="Arial" w:hAnsi="Arial" w:cs="Arial"/>
          <w:szCs w:val="22"/>
          <w:lang w:val="es-ES"/>
        </w:rPr>
      </w:pPr>
    </w:p>
    <w:p w14:paraId="0B4F508C" w14:textId="4DC639A3" w:rsidR="005A1797" w:rsidRDefault="00EA0E05" w:rsidP="00EA0E05">
      <w:pPr>
        <w:spacing w:before="0" w:beforeAutospacing="0" w:after="0" w:afterAutospacing="0" w:line="360" w:lineRule="auto"/>
        <w:rPr>
          <w:rStyle w:val="eop"/>
          <w:rFonts w:ascii="Arial" w:hAnsi="Arial" w:cs="Arial"/>
          <w:szCs w:val="22"/>
          <w:lang w:val="es-ES"/>
        </w:rPr>
      </w:pPr>
      <w:r>
        <w:rPr>
          <w:rStyle w:val="eop"/>
          <w:rFonts w:ascii="Arial" w:hAnsi="Arial" w:cs="Arial"/>
          <w:szCs w:val="22"/>
          <w:lang w:val="es-ES"/>
        </w:rPr>
        <w:t>En la parte de las fortalezas, existe información de fuentes externas de que la intervención que realiza el programa</w:t>
      </w:r>
      <w:r w:rsidR="00717A7D">
        <w:rPr>
          <w:rStyle w:val="eop"/>
          <w:rFonts w:ascii="Arial" w:hAnsi="Arial" w:cs="Arial"/>
          <w:szCs w:val="22"/>
          <w:lang w:val="es-ES"/>
        </w:rPr>
        <w:t xml:space="preserve"> es adecuada para </w:t>
      </w:r>
      <w:r w:rsidR="005A1797">
        <w:rPr>
          <w:rStyle w:val="eop"/>
          <w:rFonts w:ascii="Arial" w:hAnsi="Arial" w:cs="Arial"/>
          <w:szCs w:val="22"/>
          <w:lang w:val="es-ES"/>
        </w:rPr>
        <w:t xml:space="preserve">resolver el problema del desempleo en el Estado de Yucatán. El Pp 098 dispone de una estrategia de cobertura por regiones, donde además se toma en consideración el sexo y si los beneficiarios son mayahablantes o no. Lo anterior se considera una visión inclusiva donde se beneficia a toda la población. A pesar de los factores positivos en la estrategia de cobertura que tiene el programa, el área de oportunidad en </w:t>
      </w:r>
      <w:r w:rsidR="00AE634A">
        <w:rPr>
          <w:rStyle w:val="eop"/>
          <w:rFonts w:ascii="Arial" w:hAnsi="Arial" w:cs="Arial"/>
          <w:szCs w:val="22"/>
          <w:lang w:val="es-ES"/>
        </w:rPr>
        <w:t>esta</w:t>
      </w:r>
      <w:r w:rsidR="005A1797">
        <w:rPr>
          <w:rStyle w:val="eop"/>
          <w:rFonts w:ascii="Arial" w:hAnsi="Arial" w:cs="Arial"/>
          <w:szCs w:val="22"/>
          <w:lang w:val="es-ES"/>
        </w:rPr>
        <w:t xml:space="preserve"> parte se encuentra en la ausencia de información socioeconómica de todos los beneficiarios.</w:t>
      </w:r>
    </w:p>
    <w:p w14:paraId="7CD1BF3B" w14:textId="77777777" w:rsidR="005A1797" w:rsidRDefault="005A1797" w:rsidP="00EA0E05">
      <w:pPr>
        <w:spacing w:before="0" w:beforeAutospacing="0" w:after="0" w:afterAutospacing="0" w:line="360" w:lineRule="auto"/>
        <w:rPr>
          <w:rStyle w:val="eop"/>
          <w:rFonts w:ascii="Arial" w:hAnsi="Arial" w:cs="Arial"/>
          <w:szCs w:val="22"/>
          <w:lang w:val="es-ES"/>
        </w:rPr>
      </w:pPr>
    </w:p>
    <w:p w14:paraId="15A2395D" w14:textId="77777777" w:rsidR="00300E03" w:rsidRPr="00021B2E" w:rsidRDefault="005A1797" w:rsidP="00021B2E">
      <w:pPr>
        <w:spacing w:before="0" w:beforeAutospacing="0" w:after="0" w:afterAutospacing="0" w:line="360" w:lineRule="auto"/>
        <w:rPr>
          <w:rFonts w:ascii="Arial" w:hAnsi="Arial" w:cs="Arial"/>
          <w:szCs w:val="22"/>
          <w:lang w:val="es-ES"/>
        </w:rPr>
      </w:pPr>
      <w:r>
        <w:rPr>
          <w:rStyle w:val="eop"/>
          <w:rFonts w:ascii="Arial" w:hAnsi="Arial" w:cs="Arial"/>
          <w:szCs w:val="22"/>
          <w:lang w:val="es-ES"/>
        </w:rPr>
        <w:t>El programa tiene retroalimentación sobre los apoyos que da a la población; sin embargo esta información está disponible sólo para algunos de los servicios. Se recomienda la impl</w:t>
      </w:r>
      <w:r w:rsidR="000406AF">
        <w:rPr>
          <w:rStyle w:val="eop"/>
          <w:rFonts w:ascii="Arial" w:hAnsi="Arial" w:cs="Arial"/>
          <w:szCs w:val="22"/>
          <w:lang w:val="es-ES"/>
        </w:rPr>
        <w:t>e</w:t>
      </w:r>
      <w:r>
        <w:rPr>
          <w:rStyle w:val="eop"/>
          <w:rFonts w:ascii="Arial" w:hAnsi="Arial" w:cs="Arial"/>
          <w:szCs w:val="22"/>
          <w:lang w:val="es-ES"/>
        </w:rPr>
        <w:t>mentación de herramientas que permitan tener información completa sobre la satisfacción y la calidad de</w:t>
      </w:r>
      <w:r w:rsidR="000406AF">
        <w:rPr>
          <w:rStyle w:val="eop"/>
          <w:rFonts w:ascii="Arial" w:hAnsi="Arial" w:cs="Arial"/>
          <w:szCs w:val="22"/>
          <w:lang w:val="es-ES"/>
        </w:rPr>
        <w:t xml:space="preserve"> todos</w:t>
      </w:r>
      <w:r>
        <w:rPr>
          <w:rStyle w:val="eop"/>
          <w:rFonts w:ascii="Arial" w:hAnsi="Arial" w:cs="Arial"/>
          <w:szCs w:val="22"/>
          <w:lang w:val="es-ES"/>
        </w:rPr>
        <w:t xml:space="preserve"> los servicios que forman parte del Pp 098. </w:t>
      </w:r>
    </w:p>
    <w:p w14:paraId="3FE0F592" w14:textId="77777777" w:rsidR="00BE219C" w:rsidRDefault="00BE219C" w:rsidP="004343DC">
      <w:pPr>
        <w:pStyle w:val="Heading1"/>
        <w:rPr>
          <w:lang w:val="es-ES"/>
        </w:rPr>
      </w:pPr>
    </w:p>
    <w:p w14:paraId="0B7F733D" w14:textId="77777777" w:rsidR="00385984" w:rsidRPr="004B3E32" w:rsidRDefault="00252A93" w:rsidP="004343DC">
      <w:pPr>
        <w:pStyle w:val="Heading1"/>
        <w:rPr>
          <w:lang w:val="es-ES"/>
        </w:rPr>
      </w:pPr>
      <w:bookmarkStart w:id="30" w:name="_Toc497751090"/>
      <w:r w:rsidRPr="004B3E32">
        <w:rPr>
          <w:lang w:val="es-ES"/>
        </w:rPr>
        <w:t xml:space="preserve">CAPÍTULO IX. </w:t>
      </w:r>
      <w:r w:rsidR="00385984" w:rsidRPr="004B3E32">
        <w:rPr>
          <w:lang w:val="es-ES"/>
        </w:rPr>
        <w:t>PRINCIPALES HALLAZGOS</w:t>
      </w:r>
      <w:bookmarkEnd w:id="30"/>
    </w:p>
    <w:p w14:paraId="3374A575"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 xml:space="preserve">El Pp 098 define el problema que pretende atender como “Deficiencia para alcanzar empleos en el estado” y se señalan las principales causas y efectos de ello dentro del Árbol de problemas. Sin embargo, esta definición describe la situación del sector y no el problema específico que se pretende atacar con el Pp. La falta de claridad en la especificación del problema puede ocasionar que los esfuerzos y recursos del programa se dispersen. </w:t>
      </w:r>
    </w:p>
    <w:p w14:paraId="1CFC391F"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La ausencia de una meta y línea base en el Fin no permite determinar el desempeño en este nivel y observar de qué manera está contribuyendo el programa a los objetivos sectoriales y al PND 2013-2018. Además, la incongruencia entre la definición y el método de cálculo del indicador, no permite vislumbrar lo que se está midiendo y por lo tanto determinar los factores que afectan el desarrollo del indicador. Es importante considerar la recomendación hecha en la Evaluación de Diseño 2016 al programa respecto al replanteamiento del indicador de Propósito. El indicador actual no es relevante y carece de elementos que permitan aportar información sobre el impacto que tiene el programa en la población objetivo. En el nivel de Componente, los indicadores, al estar definidos en función de una programación no aportan información suficiente sobre el desempeño del programa.</w:t>
      </w:r>
      <w:r w:rsidR="003356F8" w:rsidRPr="004B3E32">
        <w:rPr>
          <w:rFonts w:ascii="Arial" w:hAnsi="Arial" w:cs="Arial"/>
          <w:color w:val="1C1C1C"/>
          <w:szCs w:val="22"/>
          <w:lang w:val="es-ES"/>
        </w:rPr>
        <w:t xml:space="preserve"> Además, los servicios de vinculación laboral, no </w:t>
      </w:r>
      <w:r w:rsidRPr="004B3E32">
        <w:rPr>
          <w:rFonts w:ascii="Arial" w:hAnsi="Arial" w:cs="Arial"/>
          <w:color w:val="1C1C1C"/>
          <w:szCs w:val="22"/>
          <w:lang w:val="es-ES"/>
        </w:rPr>
        <w:t xml:space="preserve">están </w:t>
      </w:r>
      <w:r w:rsidR="003356F8" w:rsidRPr="004B3E32">
        <w:rPr>
          <w:rFonts w:ascii="Arial" w:hAnsi="Arial" w:cs="Arial"/>
          <w:color w:val="1C1C1C"/>
          <w:szCs w:val="22"/>
          <w:lang w:val="es-ES"/>
        </w:rPr>
        <w:t xml:space="preserve">incluidos </w:t>
      </w:r>
      <w:r w:rsidRPr="004B3E32">
        <w:rPr>
          <w:rFonts w:ascii="Arial" w:hAnsi="Arial" w:cs="Arial"/>
          <w:color w:val="1C1C1C"/>
          <w:szCs w:val="22"/>
          <w:lang w:val="es-ES"/>
        </w:rPr>
        <w:t xml:space="preserve">dentro de los Componentes, lo cual limita el cumplimiento del objetivo del programa. </w:t>
      </w:r>
    </w:p>
    <w:p w14:paraId="132815E8"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 xml:space="preserve">Respecto a la Gestión del Pp 098, a pesar de que existe evidencia de que los apoyos que se entregan contribuyen a atacar el problema en el tema del empleo, el programa carece de información que pueda aproximar la demanda y en base a ésta poder observar de qué manera se va atendiendo a la población y avanzando en la solución del problema público. </w:t>
      </w:r>
    </w:p>
    <w:p w14:paraId="03DD2F3D"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La parte de Cobertura del Pp 098 está limitada debido a que no existen definiciones y cuantificaciones de la población potencial, objetivo y atendida para todo el programa. Existe información disponible sobre la población programada a atender por cada uno de los apoyos del programa e información de la población beneficiada, lo cual permite, de acuerdo al análisis, observar que se cubrió con la población programada y se atendió a un número mayor. Lo anterior resulta de una mala definición de las metas del programa y de los indicadores del mismo.</w:t>
      </w:r>
    </w:p>
    <w:p w14:paraId="5769F559"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lastRenderedPageBreak/>
        <w:t>Otra de las características observadas en la parte de cobertura es que los responsables del Pp 098 programan las metas (lo cual se traduce en cobertura) en base al presupuesto que se asigna al programa cada ciclo presupuestal.</w:t>
      </w:r>
    </w:p>
    <w:p w14:paraId="16F64E65"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Por otra parte, la información disponible no permite avizorar el impacto que va teniendo el programa en la población objetivo debido a la misma ausencia de definiciones y cuantificaciones de beneficiarios. Además, no existe información socioeconómica suficiente de los beneficiaros que permita observar en que estratos de la población se concentraron los apoyos del programa.</w:t>
      </w:r>
    </w:p>
    <w:p w14:paraId="022A4439"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Respecto a la eficiencia del Pp 098, de acuerdo a los índices de eficiencia definidos en los TdR, éste se considera “De acuerdo a los programados” al cumplir con tres de las cuatro metas planteadas en la MIR. Sin embargo, como se especificó anteriormente en el documento, las metas que tuvieron un sobrecumplimiento deben ser revisadas ya que no están planteadas correctamente.</w:t>
      </w:r>
    </w:p>
    <w:p w14:paraId="2A87F5C8" w14:textId="77777777" w:rsidR="00A308F1" w:rsidRPr="004B3E32" w:rsidRDefault="00A308F1" w:rsidP="00B63545">
      <w:pPr>
        <w:widowControl w:val="0"/>
        <w:autoSpaceDE w:val="0"/>
        <w:autoSpaceDN w:val="0"/>
        <w:adjustRightInd w:val="0"/>
        <w:spacing w:line="360" w:lineRule="auto"/>
        <w:rPr>
          <w:rFonts w:ascii="Arial" w:hAnsi="Arial" w:cs="Arial"/>
          <w:color w:val="1C1C1C"/>
          <w:szCs w:val="22"/>
          <w:lang w:val="es-ES"/>
        </w:rPr>
      </w:pPr>
      <w:r w:rsidRPr="004B3E32">
        <w:rPr>
          <w:rFonts w:ascii="Arial" w:hAnsi="Arial" w:cs="Arial"/>
          <w:color w:val="1C1C1C"/>
          <w:szCs w:val="22"/>
          <w:lang w:val="es-ES"/>
        </w:rPr>
        <w:t>El Pp 098 no lleva un seguimiento a los apoyos que se entregan, en el caso de algunos componentes no resulta útil tener la información referente a este punto. Sin embargo, se considera relevante que el programa pudiera hacer un seguimiento a las colocaciones que hace de la población puesto que esto se considera el objetivo principal del Pp y la información daría una visión importante sobre el desempeño del programa.</w:t>
      </w:r>
    </w:p>
    <w:p w14:paraId="3CECC08B" w14:textId="77777777" w:rsidR="00A308F1" w:rsidRPr="004B3E32" w:rsidRDefault="00A308F1" w:rsidP="00A308F1">
      <w:pPr>
        <w:widowControl w:val="0"/>
        <w:autoSpaceDE w:val="0"/>
        <w:autoSpaceDN w:val="0"/>
        <w:adjustRightInd w:val="0"/>
        <w:spacing w:after="240" w:line="340" w:lineRule="atLeast"/>
        <w:rPr>
          <w:rFonts w:ascii="Arial" w:hAnsi="Arial" w:cs="Arial"/>
          <w:color w:val="1C1C1C"/>
          <w:szCs w:val="22"/>
          <w:lang w:val="es-ES"/>
        </w:rPr>
      </w:pPr>
    </w:p>
    <w:p w14:paraId="61A35887" w14:textId="77777777" w:rsidR="00252A93" w:rsidRPr="004B3E32" w:rsidRDefault="00252A93">
      <w:pPr>
        <w:spacing w:before="0" w:beforeAutospacing="0" w:after="0" w:afterAutospacing="0"/>
        <w:jc w:val="left"/>
        <w:rPr>
          <w:rFonts w:ascii="Arial" w:eastAsiaTheme="majorEastAsia" w:hAnsi="Arial" w:cs="Arial"/>
          <w:b/>
          <w:bCs/>
          <w:szCs w:val="22"/>
          <w:lang w:val="es-ES"/>
        </w:rPr>
      </w:pPr>
      <w:r w:rsidRPr="004B3E32">
        <w:rPr>
          <w:rFonts w:ascii="Arial" w:hAnsi="Arial" w:cs="Arial"/>
          <w:szCs w:val="22"/>
          <w:lang w:val="es-ES"/>
        </w:rPr>
        <w:br w:type="page"/>
      </w:r>
    </w:p>
    <w:p w14:paraId="3439C804" w14:textId="77777777" w:rsidR="00BE219C" w:rsidRDefault="00BE219C" w:rsidP="004343DC">
      <w:pPr>
        <w:pStyle w:val="Heading1"/>
        <w:rPr>
          <w:lang w:val="es-ES"/>
        </w:rPr>
      </w:pPr>
    </w:p>
    <w:p w14:paraId="5288308C" w14:textId="77777777" w:rsidR="00385984" w:rsidRPr="004B3E32" w:rsidRDefault="00252A93" w:rsidP="004343DC">
      <w:pPr>
        <w:pStyle w:val="Heading1"/>
        <w:rPr>
          <w:lang w:val="es-ES"/>
        </w:rPr>
      </w:pPr>
      <w:bookmarkStart w:id="31" w:name="_Toc497751091"/>
      <w:r w:rsidRPr="004B3E32">
        <w:rPr>
          <w:lang w:val="es-ES"/>
        </w:rPr>
        <w:t xml:space="preserve">CAPÍTULO X. </w:t>
      </w:r>
      <w:r w:rsidR="00385984" w:rsidRPr="004B3E32">
        <w:rPr>
          <w:lang w:val="es-ES"/>
        </w:rPr>
        <w:t>CONCLUSIONES</w:t>
      </w:r>
      <w:bookmarkEnd w:id="31"/>
    </w:p>
    <w:p w14:paraId="4DBB4E37"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 xml:space="preserve">En el apartado de Resultados el objetivo es determinar si las metas de la MIR del Pp 098 fijan de manera adecuada y si el logro de éstas aporta información sobre el avance de las acciones realizadas para resolver el problema público por el que fue creado el programa. En el nivel Fin de la MIR, no es posible determinar el grado de cumplimiento del indicador debido a la ausencia de información (no se tiene línea base y meta). Además se identificó una discrepancia entre la definición del indicador y el método de cálculo, lo cual limita la posibilidad de tener información precisa sobre el comportamiento del indicador. En el nivel Propósito, el nivel de cumplimiento del indicador es bajo ya que éste tiene 57.12% cuando la meta para el ciclo presupuestal es 100%. Para el análisis de lo anterior, es importante considerar que el indicador está planteado en base una planeación por lo cual se considera factible cumplir con el 100% de las colocaciones de las personas atendidas. En el nivel de Componente existen otras incongruencias entre las definiciones y los métodos de cálculo de los indicadores. Algunos de los indicadores tienen líneas base iguales a las metas a pesar de estar identificados con comportamiento ascendente, esto debido a que las metas están basadas en una </w:t>
      </w:r>
      <w:r w:rsidR="004B3E32" w:rsidRPr="004B3E32">
        <w:rPr>
          <w:rFonts w:ascii="Arial" w:hAnsi="Arial" w:cs="Arial"/>
          <w:szCs w:val="22"/>
          <w:lang w:val="es-ES"/>
        </w:rPr>
        <w:t>planeación</w:t>
      </w:r>
      <w:r w:rsidRPr="004B3E32">
        <w:rPr>
          <w:rFonts w:ascii="Arial" w:hAnsi="Arial" w:cs="Arial"/>
          <w:szCs w:val="22"/>
          <w:lang w:val="es-ES"/>
        </w:rPr>
        <w:t xml:space="preserve"> que depende del presupuesto asignado al programa en el ciclo presupuestal. Lo anterior limita la obtención de información relevante sobre el avance en la resolución del problema que atiende el programa.</w:t>
      </w:r>
    </w:p>
    <w:p w14:paraId="25B46847"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 xml:space="preserve">En el apartado de Gestión el objetivo es determinar la efectividad y calidad en la entrega de los servicios que otorga el programa. Existe evidencia de fuentes externas como la OIT y la ONU que permite dilucidar que los servicios que ofrece el programa permiten impulsar el empleo en el Estado de Yucatán. Para tener la posibilidad de realizar un análisis de la efectividad del ejercicio financiero es necesario contar con información del avance trimestral de las metas de los indicadores y del gasto trimestral realizado por el programa. Por otra parte, se identificó que los Componentes tienen un avance mayor al 100% lo cual indica que el planteamiento de las metas no es correcto y debe corregirse. </w:t>
      </w:r>
    </w:p>
    <w:p w14:paraId="15112C89"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 xml:space="preserve">En el apartado de Cobertura, se identificó información sobre la población programada a atender y la población atendida por parte de cada uno de los servicios que otorga el Pp 098. Sin embargo, no presenta información detallada sobre la definición y cuantificación de población potencial, objetivo y atendida como lo establece la MML. Por otra parte, fue posible vislumbrar </w:t>
      </w:r>
      <w:r w:rsidRPr="004B3E32">
        <w:rPr>
          <w:rFonts w:ascii="Arial" w:hAnsi="Arial" w:cs="Arial"/>
          <w:szCs w:val="22"/>
          <w:lang w:val="es-ES"/>
        </w:rPr>
        <w:lastRenderedPageBreak/>
        <w:t>que la población atendida superó a la población programada a atender en todos los Componentes como se había analizado anteriormente en las metas (las metas están en función de las personas programadas y atendidas). A pesar de que el programa tiene una estrategia de cobertura por regiones, no cuenta con un plan de mediano y largo plazo que permita avizorar la evolución del problema del empleo en el Estado. Además, no existe información socioeconómico disponible sobre los beneficiarios que permita conocer el impacto que tiene el programa en el desarrollo social.</w:t>
      </w:r>
    </w:p>
    <w:p w14:paraId="4EE634D9"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En lo que se refiere al Seguimiento de los Apoyos Otorgados, el programa sólo realiza seguimiento a los apoyos en especie entregados a través de “Fomento al Autoempleo” y “Apoyos para Iniciativas de Ocupación. Para poder determinar el grado de aprovechamiento de todos los apoyos que entrega el programa, es necesaria la generación de información por medio de herramientas cualitativas y conocer la población total que presenta la necesidad de alguno de los servicios.</w:t>
      </w:r>
    </w:p>
    <w:p w14:paraId="708641B2"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Respecto a la Calidad del Servicio otorgada por el programa, se tienen como herramientas las encuestas de satisfacción de los beneficiarios y empleadores del subprograma Bécate y a los beneficiarios de Fomento al Autoempleo las cuales tuvieron resultados en 2016 superiores al 90% de satisfacción.</w:t>
      </w:r>
    </w:p>
    <w:p w14:paraId="699333D6"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El Pp 098 no tiene ASM atendidos para años previos al 2016, actualmente se están trabajando las recomendaciones realizadas en la Evaluación de Diseño 2016. Tomando en consideración lo anterior y de acuerdo a la lógica de la evaluación de programas el siguiente paso sería una evaluación de Consistencia y Resultados una vez que se hayan implementado las recomendaciones de estas evaluaciones.</w:t>
      </w:r>
    </w:p>
    <w:p w14:paraId="4F38816B" w14:textId="77777777" w:rsidR="0001264A" w:rsidRPr="004B3E32" w:rsidRDefault="0001264A" w:rsidP="00B63545">
      <w:pPr>
        <w:spacing w:line="360" w:lineRule="auto"/>
        <w:rPr>
          <w:rFonts w:ascii="Arial" w:hAnsi="Arial" w:cs="Arial"/>
          <w:i/>
          <w:szCs w:val="22"/>
          <w:lang w:val="es-ES"/>
        </w:rPr>
      </w:pPr>
      <w:r w:rsidRPr="004B3E32">
        <w:rPr>
          <w:rFonts w:ascii="Arial" w:hAnsi="Arial" w:cs="Arial"/>
          <w:i/>
          <w:szCs w:val="22"/>
          <w:lang w:val="es-ES"/>
        </w:rPr>
        <w:t>Conclusiones Generales</w:t>
      </w:r>
    </w:p>
    <w:p w14:paraId="45C9B632"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 xml:space="preserve">Hay información incompleta para los indicadores y en algunos casos no existe congruencia entre los documentos que norman el programa, lo anterior limita el análisis del desempeño del mismo. Por otro lado, los responsables del programa deben establecer metas factibles y realistas que permitan observar la evolución del problema público. En el caso del nivel Componente, el avance de los indicadores con resultados mayores a las metas revela un área de oportunidad importante que podría tener explicación en dos fuentes: los indicadores están planteados en base a una programación la cual depende el presupuesto del programa y el cual </w:t>
      </w:r>
      <w:r w:rsidRPr="004B3E32">
        <w:rPr>
          <w:rFonts w:ascii="Arial" w:hAnsi="Arial" w:cs="Arial"/>
          <w:szCs w:val="22"/>
          <w:lang w:val="es-ES"/>
        </w:rPr>
        <w:lastRenderedPageBreak/>
        <w:t>varía a lo largo del ciclo presupuestal; y las metas no consideran una demanda real de los servicios que ofrece el programa al no tomar como referencia el total de la población desempleada y subempleada en el Estado.</w:t>
      </w:r>
    </w:p>
    <w:p w14:paraId="665F6B36" w14:textId="77777777" w:rsidR="0001264A" w:rsidRPr="004B3E32" w:rsidRDefault="0001264A" w:rsidP="00B63545">
      <w:pPr>
        <w:spacing w:line="360" w:lineRule="auto"/>
        <w:rPr>
          <w:rFonts w:ascii="Arial" w:hAnsi="Arial" w:cs="Arial"/>
          <w:szCs w:val="22"/>
          <w:lang w:val="es-ES"/>
        </w:rPr>
      </w:pPr>
      <w:r w:rsidRPr="004B3E32">
        <w:rPr>
          <w:rFonts w:ascii="Arial" w:hAnsi="Arial" w:cs="Arial"/>
          <w:szCs w:val="22"/>
          <w:lang w:val="es-ES"/>
        </w:rPr>
        <w:t xml:space="preserve">El programa no tiene definiciones y cuantificaciones de las poblaciones que describe la MML, lo cual es observable dentro de las recomendaciones de la evaluación. Además, se plantea tomar como referencia la definición de población desocupada y subocupada presente en la ENOE con el objetivo de tener información que permita establecer una estrategia de mediano y largo plazo basada en la población total que presenta el problema que el programa pretende atender. </w:t>
      </w:r>
    </w:p>
    <w:p w14:paraId="75A0E8A8" w14:textId="77777777" w:rsidR="00252A93" w:rsidRPr="004B3E32" w:rsidRDefault="0001264A" w:rsidP="00B63545">
      <w:pPr>
        <w:spacing w:line="360" w:lineRule="auto"/>
        <w:rPr>
          <w:rFonts w:ascii="Arial" w:hAnsi="Arial" w:cs="Arial"/>
          <w:szCs w:val="22"/>
          <w:lang w:val="es-ES"/>
        </w:rPr>
      </w:pPr>
      <w:r w:rsidRPr="004B3E32">
        <w:rPr>
          <w:rFonts w:ascii="Arial" w:hAnsi="Arial" w:cs="Arial"/>
          <w:szCs w:val="22"/>
          <w:lang w:val="es-ES"/>
        </w:rPr>
        <w:t>Es importante que los responsables del programa atiendan las recomendaciones realizadas en la Evaluación de Diseño 2016, en la cual se detallan las áreas de oportunidad de los indicadores en cada uno de los niveles de la MIR así como de los demás elementos relevantes de esta herramienta.</w:t>
      </w:r>
    </w:p>
    <w:p w14:paraId="390A6067" w14:textId="77777777" w:rsidR="00B63545" w:rsidRPr="004B3E32" w:rsidRDefault="00B63545">
      <w:pPr>
        <w:spacing w:before="0" w:beforeAutospacing="0" w:after="0" w:afterAutospacing="0" w:line="240" w:lineRule="auto"/>
        <w:jc w:val="left"/>
        <w:rPr>
          <w:rFonts w:ascii="Arial" w:hAnsi="Arial" w:cs="Arial"/>
          <w:szCs w:val="22"/>
          <w:lang w:val="es-ES"/>
        </w:rPr>
      </w:pPr>
      <w:r w:rsidRPr="004B3E32">
        <w:rPr>
          <w:rFonts w:ascii="Arial" w:hAnsi="Arial" w:cs="Arial"/>
          <w:szCs w:val="22"/>
          <w:lang w:val="es-ES"/>
        </w:rPr>
        <w:br w:type="page"/>
      </w:r>
    </w:p>
    <w:p w14:paraId="5E21347F" w14:textId="124F284C" w:rsidR="00252A93" w:rsidRPr="004B3E32" w:rsidRDefault="00252A93" w:rsidP="004343DC">
      <w:pPr>
        <w:pStyle w:val="Heading1"/>
        <w:rPr>
          <w:lang w:val="es-ES"/>
        </w:rPr>
      </w:pPr>
      <w:bookmarkStart w:id="32" w:name="_Toc497751092"/>
      <w:r w:rsidRPr="004B3E32">
        <w:rPr>
          <w:lang w:val="es-ES"/>
        </w:rPr>
        <w:lastRenderedPageBreak/>
        <w:t>BIBLIOGRAFÍA</w:t>
      </w:r>
      <w:bookmarkEnd w:id="32"/>
    </w:p>
    <w:sdt>
      <w:sdtPr>
        <w:rPr>
          <w:rFonts w:ascii="Century" w:eastAsiaTheme="minorEastAsia" w:hAnsi="Century" w:cs="Times New Roman"/>
          <w:b w:val="0"/>
          <w:bCs w:val="0"/>
          <w:sz w:val="22"/>
          <w:szCs w:val="24"/>
          <w:lang w:val="es-ES"/>
        </w:rPr>
        <w:id w:val="1109164191"/>
        <w:docPartObj>
          <w:docPartGallery w:val="Bibliographies"/>
          <w:docPartUnique/>
        </w:docPartObj>
      </w:sdtPr>
      <w:sdtContent>
        <w:p w14:paraId="3AE7C740" w14:textId="77777777" w:rsidR="00A308F1" w:rsidRPr="004C7A2D" w:rsidRDefault="00A308F1" w:rsidP="004343DC">
          <w:pPr>
            <w:pStyle w:val="Heading1"/>
            <w:rPr>
              <w:lang w:val="es-ES"/>
            </w:rPr>
          </w:pPr>
        </w:p>
        <w:sdt>
          <w:sdtPr>
            <w:rPr>
              <w:rFonts w:ascii="Arial" w:hAnsi="Arial" w:cs="Arial"/>
              <w:szCs w:val="22"/>
              <w:lang w:val="es-ES"/>
            </w:rPr>
            <w:id w:val="111145805"/>
            <w:bibliography/>
          </w:sdtPr>
          <w:sdtContent>
            <w:p w14:paraId="4DB544A3" w14:textId="77777777" w:rsidR="004C7A2D" w:rsidRPr="0078771B" w:rsidRDefault="00A308F1" w:rsidP="004C7A2D">
              <w:pPr>
                <w:pStyle w:val="Bibliography"/>
                <w:ind w:left="720" w:hanging="720"/>
                <w:rPr>
                  <w:rFonts w:ascii="Arial" w:hAnsi="Arial" w:cs="Arial"/>
                  <w:noProof/>
                  <w:sz w:val="24"/>
                  <w:lang w:val="es-ES"/>
                </w:rPr>
              </w:pPr>
              <w:r w:rsidRPr="004C7A2D">
                <w:rPr>
                  <w:rFonts w:ascii="Arial" w:hAnsi="Arial" w:cs="Arial"/>
                  <w:szCs w:val="22"/>
                  <w:lang w:val="es-ES"/>
                </w:rPr>
                <w:fldChar w:fldCharType="begin"/>
              </w:r>
              <w:r w:rsidRPr="004C7A2D">
                <w:rPr>
                  <w:rFonts w:ascii="Arial" w:hAnsi="Arial" w:cs="Arial"/>
                  <w:szCs w:val="22"/>
                  <w:lang w:val="es-ES"/>
                </w:rPr>
                <w:instrText xml:space="preserve"> BIBLIOGRAPHY </w:instrText>
              </w:r>
              <w:r w:rsidRPr="004C7A2D">
                <w:rPr>
                  <w:rFonts w:ascii="Arial" w:hAnsi="Arial" w:cs="Arial"/>
                  <w:szCs w:val="22"/>
                  <w:lang w:val="es-ES"/>
                </w:rPr>
                <w:fldChar w:fldCharType="separate"/>
              </w:r>
              <w:r w:rsidR="004C7A2D" w:rsidRPr="0078771B">
                <w:rPr>
                  <w:rFonts w:ascii="Arial" w:hAnsi="Arial" w:cs="Arial"/>
                  <w:noProof/>
                  <w:lang w:val="es-ES"/>
                </w:rPr>
                <w:t xml:space="preserve">Aldunate, E., &amp; Córdoba, J. (2011). </w:t>
              </w:r>
              <w:r w:rsidR="004C7A2D" w:rsidRPr="0078771B">
                <w:rPr>
                  <w:rFonts w:ascii="Arial" w:hAnsi="Arial" w:cs="Arial"/>
                  <w:i/>
                  <w:iCs/>
                  <w:noProof/>
                  <w:lang w:val="es-ES"/>
                </w:rPr>
                <w:t>Serie de Manuales(68)</w:t>
              </w:r>
              <w:r w:rsidR="004C7A2D" w:rsidRPr="0078771B">
                <w:rPr>
                  <w:rFonts w:ascii="Arial" w:hAnsi="Arial" w:cs="Arial"/>
                  <w:noProof/>
                  <w:lang w:val="es-ES"/>
                </w:rPr>
                <w:t>. Santiago de Chile: CEPAL.</w:t>
              </w:r>
            </w:p>
            <w:p w14:paraId="3E171282"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Central de Prospectiva Esttratégica. (septiembre de 2016). </w:t>
              </w:r>
              <w:r w:rsidRPr="0078771B">
                <w:rPr>
                  <w:rFonts w:ascii="Arial" w:hAnsi="Arial" w:cs="Arial"/>
                  <w:i/>
                  <w:iCs/>
                  <w:noProof/>
                  <w:lang w:val="es-ES"/>
                </w:rPr>
                <w:t>Evaluación de Diseño 2016 del Programa presupuestario 98 Fomento al Empleo.</w:t>
              </w:r>
              <w:r w:rsidRPr="0078771B">
                <w:rPr>
                  <w:rFonts w:ascii="Arial" w:hAnsi="Arial" w:cs="Arial"/>
                  <w:noProof/>
                  <w:lang w:val="es-ES"/>
                </w:rPr>
                <w:t xml:space="preserve"> Recuperado el agosto de 2017, de http://www.yucatan.gob.mx/docs/transparencia/evaluacion_desempeno/2016/4_Fomento_Empleo.pdf</w:t>
              </w:r>
            </w:p>
            <w:p w14:paraId="162DD148"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CONEVAL. (s.f.). </w:t>
              </w:r>
              <w:r w:rsidRPr="0078771B">
                <w:rPr>
                  <w:rFonts w:ascii="Arial" w:hAnsi="Arial" w:cs="Arial"/>
                  <w:i/>
                  <w:iCs/>
                  <w:noProof/>
                  <w:lang w:val="es-ES"/>
                </w:rPr>
                <w:t>Evaluación de Consistencia y Resultados</w:t>
              </w:r>
              <w:r w:rsidRPr="0078771B">
                <w:rPr>
                  <w:rFonts w:ascii="Arial" w:hAnsi="Arial" w:cs="Arial"/>
                  <w:noProof/>
                  <w:lang w:val="es-ES"/>
                </w:rPr>
                <w:t>. Recuperado el 12 de julio de 2017, de http://www.coneval.org.mx/Evaluacion/MDE/Paginas/evaluacion_consistencia_resultados.aspx</w:t>
              </w:r>
            </w:p>
            <w:p w14:paraId="76C278A4"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CONEVAL. (s.f.). </w:t>
              </w:r>
              <w:r w:rsidRPr="0078771B">
                <w:rPr>
                  <w:rFonts w:ascii="Arial" w:hAnsi="Arial" w:cs="Arial"/>
                  <w:i/>
                  <w:iCs/>
                  <w:noProof/>
                  <w:lang w:val="es-ES"/>
                </w:rPr>
                <w:t>Evaluación de Diseño</w:t>
              </w:r>
              <w:r w:rsidRPr="0078771B">
                <w:rPr>
                  <w:rFonts w:ascii="Arial" w:hAnsi="Arial" w:cs="Arial"/>
                  <w:noProof/>
                  <w:lang w:val="es-ES"/>
                </w:rPr>
                <w:t>. Recuperado el 12 de julio de 2017, de http://www.coneval.org.mx/Evaluacion/MDE/Paginas/Evaluaciones_Diseno.aspx</w:t>
              </w:r>
            </w:p>
            <w:p w14:paraId="1D9B2258"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CONEVAL. (s.f.). </w:t>
              </w:r>
              <w:r w:rsidRPr="0078771B">
                <w:rPr>
                  <w:rFonts w:ascii="Arial" w:hAnsi="Arial" w:cs="Arial"/>
                  <w:i/>
                  <w:iCs/>
                  <w:noProof/>
                  <w:lang w:val="es-ES"/>
                </w:rPr>
                <w:t>Evaluación Específica de Desempeño</w:t>
              </w:r>
              <w:r w:rsidRPr="0078771B">
                <w:rPr>
                  <w:rFonts w:ascii="Arial" w:hAnsi="Arial" w:cs="Arial"/>
                  <w:noProof/>
                  <w:lang w:val="es-ES"/>
                </w:rPr>
                <w:t>. Recuperado el 12 de agosto de 2017, de http://www.coneval.org.mx/Evaluacion/MDE/Paginas/evaluacion_especifica_desempeno.aspx</w:t>
              </w:r>
            </w:p>
            <w:p w14:paraId="638139B2"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Esquema de Árbol de Objetivos del Pp 098. (s.f.).</w:t>
              </w:r>
            </w:p>
            <w:p w14:paraId="6F8F568D"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Esquema de Árbol de Problemas del Pp 098. (s.f.).</w:t>
              </w:r>
            </w:p>
            <w:p w14:paraId="68F846D9"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Gobierno del Estado de Yucatán. (2013). Plan Estatal de Desarrollo 2012-2018: Yucatán. Yucatán.</w:t>
              </w:r>
            </w:p>
            <w:p w14:paraId="17C2D4C4"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Gobierno del Estado de Yucatán. (s.f.). </w:t>
              </w:r>
              <w:r w:rsidRPr="0078771B">
                <w:rPr>
                  <w:rFonts w:ascii="Arial" w:hAnsi="Arial" w:cs="Arial"/>
                  <w:i/>
                  <w:iCs/>
                  <w:noProof/>
                  <w:lang w:val="es-ES"/>
                </w:rPr>
                <w:t>Cuenta Pública 2016.</w:t>
              </w:r>
              <w:r w:rsidRPr="0078771B">
                <w:rPr>
                  <w:rFonts w:ascii="Arial" w:hAnsi="Arial" w:cs="Arial"/>
                  <w:noProof/>
                  <w:lang w:val="es-ES"/>
                </w:rPr>
                <w:t xml:space="preserve"> Recuperado el 15 de agosto de 2017, de Portal de Transparencia del Gobierno del Estado de Yucatán: http://transparencia.yucatan.gob.mx/cuenta_publica_2016.php</w:t>
              </w:r>
            </w:p>
            <w:p w14:paraId="28692631"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OIT. (28 de octubre de 2017). </w:t>
              </w:r>
              <w:r w:rsidRPr="0078771B">
                <w:rPr>
                  <w:rFonts w:ascii="Arial" w:hAnsi="Arial" w:cs="Arial"/>
                  <w:i/>
                  <w:iCs/>
                  <w:noProof/>
                  <w:lang w:val="es-ES"/>
                </w:rPr>
                <w:t>El papael de los servicios públicos de empleo a la hora de mejorar la calidad del empleo</w:t>
              </w:r>
              <w:r w:rsidRPr="0078771B">
                <w:rPr>
                  <w:rFonts w:ascii="Arial" w:hAnsi="Arial" w:cs="Arial"/>
                  <w:noProof/>
                  <w:lang w:val="es-ES"/>
                </w:rPr>
                <w:t>. Obtenido de Organización Internacional del Trabajo: http://www.oit.org/wcmsp5/groups/public/---dgreports/---inst/documents/publication/wcms_492323.pdf</w:t>
              </w:r>
            </w:p>
            <w:p w14:paraId="64EAE81C"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OIT. (28 de octubre de 2017). </w:t>
              </w:r>
              <w:r w:rsidRPr="0078771B">
                <w:rPr>
                  <w:rFonts w:ascii="Arial" w:hAnsi="Arial" w:cs="Arial"/>
                  <w:i/>
                  <w:iCs/>
                  <w:noProof/>
                  <w:lang w:val="es-ES"/>
                </w:rPr>
                <w:t>El rol de la activación en los programas de transferencias condicionadas a la hora de promover el empleo</w:t>
              </w:r>
              <w:r w:rsidRPr="0078771B">
                <w:rPr>
                  <w:rFonts w:ascii="Arial" w:hAnsi="Arial" w:cs="Arial"/>
                  <w:noProof/>
                  <w:lang w:val="es-ES"/>
                </w:rPr>
                <w:t>. Obtenido de Organización Internacional del Trabajo: http://www.oit.org/wcmsp5/groups/public/---dgreports/---inst/documents/publication/wcms_492322.pdf</w:t>
              </w:r>
            </w:p>
            <w:p w14:paraId="22D770DC"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lastRenderedPageBreak/>
                <w:t xml:space="preserve">OIT. (s.f.). </w:t>
              </w:r>
              <w:r w:rsidRPr="0078771B">
                <w:rPr>
                  <w:rFonts w:ascii="Arial" w:hAnsi="Arial" w:cs="Arial"/>
                  <w:i/>
                  <w:iCs/>
                  <w:noProof/>
                  <w:lang w:val="es-ES"/>
                </w:rPr>
                <w:t>Servicios de Empleo y Mercados de Trabajo.</w:t>
              </w:r>
              <w:r w:rsidRPr="0078771B">
                <w:rPr>
                  <w:rFonts w:ascii="Arial" w:hAnsi="Arial" w:cs="Arial"/>
                  <w:noProof/>
                  <w:lang w:val="es-ES"/>
                </w:rPr>
                <w:t xml:space="preserve"> Recuperado el 15 de agosto de 2017, de Organización Internacional del Trabajo: http://www.ilo.org/emppolicy/about/lang--es/index.htm</w:t>
              </w:r>
            </w:p>
            <w:p w14:paraId="3E1176F9"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SEPLAN. (abril de 2017). </w:t>
              </w:r>
              <w:r w:rsidRPr="0078771B">
                <w:rPr>
                  <w:rFonts w:ascii="Arial" w:hAnsi="Arial" w:cs="Arial"/>
                  <w:i/>
                  <w:iCs/>
                  <w:noProof/>
                  <w:lang w:val="es-ES"/>
                </w:rPr>
                <w:t>Términos de Referencia para la Evaluación Específica de Desempeño de los Programas Presupuestarios Estatales.</w:t>
              </w:r>
              <w:r w:rsidRPr="0078771B">
                <w:rPr>
                  <w:rFonts w:ascii="Arial" w:hAnsi="Arial" w:cs="Arial"/>
                  <w:noProof/>
                  <w:lang w:val="es-ES"/>
                </w:rPr>
                <w:t xml:space="preserve"> Recuperado el 13 de agosto de 2017, de http://www.yucatan.gob.mx/docs/transparencia/evaluacion_desempeno/TdR_Especifica_Desempeno_PP_2017.pdf</w:t>
              </w:r>
            </w:p>
            <w:p w14:paraId="3F0DFA23"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SEPLAN. (s.f.). </w:t>
              </w:r>
              <w:r w:rsidRPr="0078771B">
                <w:rPr>
                  <w:rFonts w:ascii="Arial" w:hAnsi="Arial" w:cs="Arial"/>
                  <w:i/>
                  <w:iCs/>
                  <w:noProof/>
                  <w:lang w:val="es-ES"/>
                </w:rPr>
                <w:t>Acuedo SEPLAN 01/2016 por el que se expiden los Lineamientos generales del Sistema de Seguimiento y Evaluación del Desempeño.</w:t>
              </w:r>
              <w:r w:rsidRPr="0078771B">
                <w:rPr>
                  <w:rFonts w:ascii="Arial" w:hAnsi="Arial" w:cs="Arial"/>
                  <w:noProof/>
                  <w:lang w:val="es-ES"/>
                </w:rPr>
                <w:t xml:space="preserve"> Recuperado el 12 de agosto de 2017, de http://www.yucatan.gob.mx/docs/transparencia/evaluacion_desempeno/lineamientos_generales.pdf</w:t>
              </w:r>
            </w:p>
            <w:p w14:paraId="1641D5BA"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 xml:space="preserve">SEPLAN. (s.f.). </w:t>
              </w:r>
              <w:r w:rsidRPr="0078771B">
                <w:rPr>
                  <w:rFonts w:ascii="Arial" w:hAnsi="Arial" w:cs="Arial"/>
                  <w:i/>
                  <w:iCs/>
                  <w:noProof/>
                  <w:lang w:val="es-ES"/>
                </w:rPr>
                <w:t>Programa Anual de Evaluación 2017.</w:t>
              </w:r>
              <w:r w:rsidRPr="0078771B">
                <w:rPr>
                  <w:rFonts w:ascii="Arial" w:hAnsi="Arial" w:cs="Arial"/>
                  <w:noProof/>
                  <w:lang w:val="es-ES"/>
                </w:rPr>
                <w:t xml:space="preserve"> Recuperado el 12 de agosto de 2017, de http://www.yucatan.gob.mx/docs/transparencia/evaluacion_desempeno/PAE2017.pdf</w:t>
              </w:r>
            </w:p>
            <w:p w14:paraId="76B0FF35" w14:textId="77777777" w:rsidR="004C7A2D" w:rsidRPr="0078771B" w:rsidRDefault="004C7A2D" w:rsidP="004C7A2D">
              <w:pPr>
                <w:pStyle w:val="Bibliography"/>
                <w:ind w:left="720" w:hanging="720"/>
                <w:rPr>
                  <w:rFonts w:ascii="Arial" w:hAnsi="Arial" w:cs="Arial"/>
                  <w:noProof/>
                  <w:lang w:val="es-ES"/>
                </w:rPr>
              </w:pPr>
              <w:r w:rsidRPr="0078771B">
                <w:rPr>
                  <w:rFonts w:ascii="Arial" w:hAnsi="Arial" w:cs="Arial"/>
                  <w:noProof/>
                  <w:lang w:val="es-ES"/>
                </w:rPr>
                <w:t>SHCP. (s.f.). Guía para el Diseño de la Matriz de Indicadores para Resultados.</w:t>
              </w:r>
            </w:p>
            <w:p w14:paraId="67F105FA" w14:textId="77777777" w:rsidR="00A308F1" w:rsidRPr="004B3E32" w:rsidRDefault="00A308F1" w:rsidP="004C7A2D">
              <w:pPr>
                <w:jc w:val="left"/>
                <w:rPr>
                  <w:rFonts w:ascii="Arial" w:hAnsi="Arial" w:cs="Arial"/>
                  <w:szCs w:val="22"/>
                  <w:lang w:val="es-ES"/>
                </w:rPr>
              </w:pPr>
              <w:r w:rsidRPr="004C7A2D">
                <w:rPr>
                  <w:rFonts w:ascii="Arial" w:hAnsi="Arial" w:cs="Arial"/>
                  <w:b/>
                  <w:bCs/>
                  <w:noProof/>
                  <w:szCs w:val="22"/>
                  <w:lang w:val="es-ES"/>
                </w:rPr>
                <w:fldChar w:fldCharType="end"/>
              </w:r>
            </w:p>
          </w:sdtContent>
        </w:sdt>
      </w:sdtContent>
    </w:sdt>
    <w:p w14:paraId="247F2568" w14:textId="77777777" w:rsidR="00A308F1" w:rsidRPr="004B3E32" w:rsidRDefault="00A308F1" w:rsidP="00A308F1">
      <w:pPr>
        <w:rPr>
          <w:rFonts w:ascii="Arial" w:hAnsi="Arial" w:cs="Arial"/>
          <w:szCs w:val="22"/>
          <w:lang w:val="es-ES"/>
        </w:rPr>
      </w:pPr>
    </w:p>
    <w:p w14:paraId="3CCADB9A" w14:textId="77777777" w:rsidR="00252A93" w:rsidRPr="004B3E32" w:rsidRDefault="00252A93" w:rsidP="00252A93">
      <w:pPr>
        <w:rPr>
          <w:rFonts w:ascii="Arial" w:hAnsi="Arial" w:cs="Arial"/>
          <w:szCs w:val="22"/>
          <w:lang w:val="es-ES"/>
        </w:rPr>
      </w:pPr>
    </w:p>
    <w:p w14:paraId="4D576E19" w14:textId="77777777" w:rsidR="00252A93" w:rsidRPr="004B3E32" w:rsidRDefault="00252A93">
      <w:pPr>
        <w:spacing w:before="0" w:beforeAutospacing="0" w:after="0" w:afterAutospacing="0"/>
        <w:jc w:val="left"/>
        <w:rPr>
          <w:rFonts w:ascii="Arial" w:eastAsiaTheme="majorEastAsia" w:hAnsi="Arial" w:cs="Arial"/>
          <w:b/>
          <w:bCs/>
          <w:szCs w:val="22"/>
          <w:lang w:val="es-ES"/>
        </w:rPr>
      </w:pPr>
      <w:r w:rsidRPr="004B3E32">
        <w:rPr>
          <w:rFonts w:ascii="Arial" w:hAnsi="Arial" w:cs="Arial"/>
          <w:szCs w:val="22"/>
          <w:lang w:val="es-ES"/>
        </w:rPr>
        <w:br w:type="page"/>
      </w:r>
    </w:p>
    <w:p w14:paraId="27BB2376" w14:textId="77777777" w:rsidR="00BE219C" w:rsidRDefault="00BE219C" w:rsidP="004343DC">
      <w:pPr>
        <w:pStyle w:val="Heading1"/>
        <w:rPr>
          <w:lang w:val="es-ES"/>
        </w:rPr>
      </w:pPr>
    </w:p>
    <w:p w14:paraId="2E27960A" w14:textId="77777777" w:rsidR="00252A93" w:rsidRPr="004B3E32" w:rsidRDefault="00252A93" w:rsidP="004343DC">
      <w:pPr>
        <w:pStyle w:val="Heading1"/>
        <w:rPr>
          <w:lang w:val="es-ES"/>
        </w:rPr>
      </w:pPr>
      <w:bookmarkStart w:id="33" w:name="_Toc497751093"/>
      <w:r w:rsidRPr="004B3E32">
        <w:rPr>
          <w:lang w:val="es-ES"/>
        </w:rPr>
        <w:t>ANEXOS</w:t>
      </w:r>
      <w:bookmarkEnd w:id="33"/>
    </w:p>
    <w:p w14:paraId="3FB3D91F" w14:textId="77777777" w:rsidR="00252A93" w:rsidRPr="004B3E32" w:rsidRDefault="00252A93" w:rsidP="004343DC">
      <w:pPr>
        <w:pStyle w:val="Heading3"/>
        <w:rPr>
          <w:lang w:val="es-ES"/>
        </w:rPr>
      </w:pPr>
      <w:bookmarkStart w:id="34" w:name="_Toc497751094"/>
      <w:r w:rsidRPr="004B3E32">
        <w:rPr>
          <w:lang w:val="es-ES"/>
        </w:rPr>
        <w:t>Anexo 1. Base de datos de gabinete utilizadas para el análisis en formato electrónico.</w:t>
      </w:r>
      <w:bookmarkEnd w:id="34"/>
      <w:r w:rsidRPr="004B3E32">
        <w:rPr>
          <w:lang w:val="es-ES"/>
        </w:rPr>
        <w:t xml:space="preserve"> </w:t>
      </w:r>
    </w:p>
    <w:tbl>
      <w:tblPr>
        <w:tblW w:w="948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266"/>
        <w:gridCol w:w="4536"/>
        <w:gridCol w:w="3686"/>
      </w:tblGrid>
      <w:tr w:rsidR="00A25222" w:rsidRPr="004B3E32" w14:paraId="134E4979" w14:textId="77777777" w:rsidTr="00021B2E">
        <w:trPr>
          <w:trHeight w:val="340"/>
        </w:trPr>
        <w:tc>
          <w:tcPr>
            <w:tcW w:w="1266" w:type="dxa"/>
            <w:shd w:val="clear" w:color="000000" w:fill="1F4E78"/>
            <w:vAlign w:val="center"/>
            <w:hideMark/>
          </w:tcPr>
          <w:p w14:paraId="719D4BC8"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FFFFFF"/>
                <w:szCs w:val="22"/>
                <w:lang w:val="es-ES"/>
              </w:rPr>
            </w:pPr>
            <w:r w:rsidRPr="004B3E32">
              <w:rPr>
                <w:rFonts w:ascii="Arial" w:eastAsia="Times New Roman" w:hAnsi="Arial" w:cs="Arial"/>
                <w:b/>
                <w:bCs/>
                <w:color w:val="FFFFFF"/>
                <w:szCs w:val="22"/>
                <w:lang w:val="es-ES"/>
              </w:rPr>
              <w:t>Pregunta</w:t>
            </w:r>
          </w:p>
        </w:tc>
        <w:tc>
          <w:tcPr>
            <w:tcW w:w="4536" w:type="dxa"/>
            <w:shd w:val="clear" w:color="000000" w:fill="1F4E78"/>
            <w:vAlign w:val="center"/>
            <w:hideMark/>
          </w:tcPr>
          <w:p w14:paraId="3A71297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FFFFFF"/>
                <w:szCs w:val="22"/>
                <w:lang w:val="es-ES"/>
              </w:rPr>
            </w:pPr>
            <w:r w:rsidRPr="004B3E32">
              <w:rPr>
                <w:rFonts w:ascii="Arial" w:eastAsia="Times New Roman" w:hAnsi="Arial" w:cs="Arial"/>
                <w:b/>
                <w:bCs/>
                <w:color w:val="FFFFFF"/>
                <w:szCs w:val="22"/>
                <w:lang w:val="es-ES"/>
              </w:rPr>
              <w:t>Archivo(s) utilizados</w:t>
            </w:r>
          </w:p>
        </w:tc>
        <w:tc>
          <w:tcPr>
            <w:tcW w:w="3686" w:type="dxa"/>
            <w:shd w:val="clear" w:color="000000" w:fill="1F4E78"/>
            <w:vAlign w:val="center"/>
            <w:hideMark/>
          </w:tcPr>
          <w:p w14:paraId="2250DD80"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FFFFFF"/>
                <w:szCs w:val="22"/>
                <w:lang w:val="es-ES"/>
              </w:rPr>
            </w:pPr>
            <w:r w:rsidRPr="004B3E32">
              <w:rPr>
                <w:rFonts w:ascii="Arial" w:eastAsia="Times New Roman" w:hAnsi="Arial" w:cs="Arial"/>
                <w:b/>
                <w:bCs/>
                <w:color w:val="FFFFFF"/>
                <w:szCs w:val="22"/>
                <w:lang w:val="es-ES"/>
              </w:rPr>
              <w:t>Páginas Web utilizadas</w:t>
            </w:r>
          </w:p>
        </w:tc>
      </w:tr>
      <w:tr w:rsidR="00A25222" w:rsidRPr="004B3E32" w14:paraId="2C66620F" w14:textId="77777777" w:rsidTr="00021B2E">
        <w:trPr>
          <w:trHeight w:val="580"/>
        </w:trPr>
        <w:tc>
          <w:tcPr>
            <w:tcW w:w="1266" w:type="dxa"/>
            <w:shd w:val="clear" w:color="000000" w:fill="C0C0C0"/>
            <w:vAlign w:val="center"/>
            <w:hideMark/>
          </w:tcPr>
          <w:p w14:paraId="3D6575D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w:t>
            </w:r>
          </w:p>
        </w:tc>
        <w:tc>
          <w:tcPr>
            <w:tcW w:w="4536" w:type="dxa"/>
            <w:shd w:val="clear" w:color="000000" w:fill="C0C0C0"/>
            <w:vAlign w:val="center"/>
            <w:hideMark/>
          </w:tcPr>
          <w:p w14:paraId="786736A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000000" w:fill="C0C0C0"/>
            <w:vAlign w:val="center"/>
            <w:hideMark/>
          </w:tcPr>
          <w:p w14:paraId="2AA8E50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http://transparencia.yucatan.gob.mx/cuenta_publica_2016.php</w:t>
            </w:r>
          </w:p>
        </w:tc>
      </w:tr>
      <w:tr w:rsidR="00A25222" w:rsidRPr="004B3E32" w14:paraId="7FB5CA9A" w14:textId="77777777" w:rsidTr="00021B2E">
        <w:trPr>
          <w:trHeight w:val="340"/>
        </w:trPr>
        <w:tc>
          <w:tcPr>
            <w:tcW w:w="1266" w:type="dxa"/>
            <w:shd w:val="clear" w:color="000000" w:fill="C0C0C0"/>
            <w:vAlign w:val="center"/>
            <w:hideMark/>
          </w:tcPr>
          <w:p w14:paraId="6ECC953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3986436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PED 2012-2018</w:t>
            </w:r>
          </w:p>
        </w:tc>
        <w:tc>
          <w:tcPr>
            <w:tcW w:w="3686" w:type="dxa"/>
            <w:shd w:val="clear" w:color="000000" w:fill="C0C0C0"/>
            <w:vAlign w:val="center"/>
            <w:hideMark/>
          </w:tcPr>
          <w:p w14:paraId="6ED515E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E3066FB" w14:textId="77777777" w:rsidTr="00021B2E">
        <w:trPr>
          <w:trHeight w:val="580"/>
        </w:trPr>
        <w:tc>
          <w:tcPr>
            <w:tcW w:w="1266" w:type="dxa"/>
            <w:shd w:val="clear" w:color="000000" w:fill="C0C0C0"/>
            <w:vAlign w:val="center"/>
            <w:hideMark/>
          </w:tcPr>
          <w:p w14:paraId="7C2A8308"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05F1CB5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Programa Sectorial de Trabajo y Previsión Social 2013-2018</w:t>
            </w:r>
          </w:p>
        </w:tc>
        <w:tc>
          <w:tcPr>
            <w:tcW w:w="3686" w:type="dxa"/>
            <w:shd w:val="clear" w:color="000000" w:fill="C0C0C0"/>
            <w:vAlign w:val="center"/>
            <w:hideMark/>
          </w:tcPr>
          <w:p w14:paraId="281163D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EE4CA5B" w14:textId="77777777" w:rsidTr="00021B2E">
        <w:trPr>
          <w:trHeight w:val="580"/>
        </w:trPr>
        <w:tc>
          <w:tcPr>
            <w:tcW w:w="1266" w:type="dxa"/>
            <w:shd w:val="clear" w:color="auto" w:fill="auto"/>
            <w:vAlign w:val="center"/>
            <w:hideMark/>
          </w:tcPr>
          <w:p w14:paraId="61EB7B48"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w:t>
            </w:r>
          </w:p>
        </w:tc>
        <w:tc>
          <w:tcPr>
            <w:tcW w:w="4536" w:type="dxa"/>
            <w:shd w:val="clear" w:color="000000" w:fill="FFFFFF"/>
            <w:vAlign w:val="center"/>
            <w:hideMark/>
          </w:tcPr>
          <w:p w14:paraId="21E559AB"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Árbol de problemas_Fomento al Empleo</w:t>
            </w:r>
          </w:p>
        </w:tc>
        <w:tc>
          <w:tcPr>
            <w:tcW w:w="3686" w:type="dxa"/>
            <w:shd w:val="clear" w:color="auto" w:fill="auto"/>
            <w:vAlign w:val="center"/>
            <w:hideMark/>
          </w:tcPr>
          <w:p w14:paraId="76ADA6C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60382B30" w14:textId="77777777" w:rsidTr="00021B2E">
        <w:trPr>
          <w:trHeight w:val="340"/>
        </w:trPr>
        <w:tc>
          <w:tcPr>
            <w:tcW w:w="1266" w:type="dxa"/>
            <w:shd w:val="clear" w:color="auto" w:fill="auto"/>
            <w:vAlign w:val="center"/>
            <w:hideMark/>
          </w:tcPr>
          <w:p w14:paraId="2A33F4C7"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FFFFFF"/>
            <w:vAlign w:val="center"/>
            <w:hideMark/>
          </w:tcPr>
          <w:p w14:paraId="2642498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PSTSP 2013-2018</w:t>
            </w:r>
          </w:p>
        </w:tc>
        <w:tc>
          <w:tcPr>
            <w:tcW w:w="3686" w:type="dxa"/>
            <w:shd w:val="clear" w:color="auto" w:fill="auto"/>
            <w:vAlign w:val="center"/>
            <w:hideMark/>
          </w:tcPr>
          <w:p w14:paraId="580C0567"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3F06DFA" w14:textId="77777777" w:rsidTr="00021B2E">
        <w:trPr>
          <w:trHeight w:val="340"/>
        </w:trPr>
        <w:tc>
          <w:tcPr>
            <w:tcW w:w="1266" w:type="dxa"/>
            <w:shd w:val="clear" w:color="auto" w:fill="auto"/>
            <w:vAlign w:val="center"/>
            <w:hideMark/>
          </w:tcPr>
          <w:p w14:paraId="65DDCA6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FFFFFF"/>
            <w:vAlign w:val="center"/>
            <w:hideMark/>
          </w:tcPr>
          <w:p w14:paraId="08AB5FFD"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PED 2012-2018</w:t>
            </w:r>
          </w:p>
        </w:tc>
        <w:tc>
          <w:tcPr>
            <w:tcW w:w="3686" w:type="dxa"/>
            <w:shd w:val="clear" w:color="auto" w:fill="auto"/>
            <w:vAlign w:val="center"/>
            <w:hideMark/>
          </w:tcPr>
          <w:p w14:paraId="318E1CB7"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686FD63D" w14:textId="77777777" w:rsidTr="00021B2E">
        <w:trPr>
          <w:trHeight w:val="580"/>
        </w:trPr>
        <w:tc>
          <w:tcPr>
            <w:tcW w:w="1266" w:type="dxa"/>
            <w:shd w:val="clear" w:color="auto" w:fill="auto"/>
            <w:vAlign w:val="center"/>
            <w:hideMark/>
          </w:tcPr>
          <w:p w14:paraId="29B7CCF7"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FFFFFF"/>
            <w:vAlign w:val="center"/>
            <w:hideMark/>
          </w:tcPr>
          <w:p w14:paraId="0B3EDB9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auto" w:fill="auto"/>
            <w:vAlign w:val="center"/>
            <w:hideMark/>
          </w:tcPr>
          <w:p w14:paraId="057B5B72"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202DC9DF" w14:textId="77777777" w:rsidTr="00021B2E">
        <w:trPr>
          <w:trHeight w:val="580"/>
        </w:trPr>
        <w:tc>
          <w:tcPr>
            <w:tcW w:w="1266" w:type="dxa"/>
            <w:shd w:val="clear" w:color="000000" w:fill="C0C0C0"/>
            <w:vAlign w:val="center"/>
            <w:hideMark/>
          </w:tcPr>
          <w:p w14:paraId="257ADA5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3</w:t>
            </w:r>
          </w:p>
        </w:tc>
        <w:tc>
          <w:tcPr>
            <w:tcW w:w="4536" w:type="dxa"/>
            <w:shd w:val="clear" w:color="000000" w:fill="C0C0C0"/>
            <w:vAlign w:val="center"/>
            <w:hideMark/>
          </w:tcPr>
          <w:p w14:paraId="7517494B"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Ficha técnica de indicadores 2016 del Pp 098</w:t>
            </w:r>
          </w:p>
        </w:tc>
        <w:tc>
          <w:tcPr>
            <w:tcW w:w="3686" w:type="dxa"/>
            <w:shd w:val="clear" w:color="000000" w:fill="C0C0C0"/>
            <w:vAlign w:val="center"/>
            <w:hideMark/>
          </w:tcPr>
          <w:p w14:paraId="1963AE9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1A13DA01" w14:textId="77777777" w:rsidTr="00021B2E">
        <w:trPr>
          <w:trHeight w:val="340"/>
        </w:trPr>
        <w:tc>
          <w:tcPr>
            <w:tcW w:w="1266" w:type="dxa"/>
            <w:shd w:val="clear" w:color="000000" w:fill="C0C0C0"/>
            <w:vAlign w:val="center"/>
            <w:hideMark/>
          </w:tcPr>
          <w:p w14:paraId="17A642E3"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6060ADE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000000" w:fill="C0C0C0"/>
            <w:vAlign w:val="center"/>
            <w:hideMark/>
          </w:tcPr>
          <w:p w14:paraId="77FC033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0F900A5" w14:textId="77777777" w:rsidTr="00021B2E">
        <w:trPr>
          <w:trHeight w:val="580"/>
        </w:trPr>
        <w:tc>
          <w:tcPr>
            <w:tcW w:w="1266" w:type="dxa"/>
            <w:shd w:val="clear" w:color="000000" w:fill="C0C0C0"/>
            <w:vAlign w:val="center"/>
            <w:hideMark/>
          </w:tcPr>
          <w:p w14:paraId="069F1270"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1F92FD6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000000" w:fill="C0C0C0"/>
            <w:vAlign w:val="center"/>
            <w:hideMark/>
          </w:tcPr>
          <w:p w14:paraId="650FFA0F"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2186F047" w14:textId="77777777" w:rsidTr="00021B2E">
        <w:trPr>
          <w:trHeight w:val="860"/>
        </w:trPr>
        <w:tc>
          <w:tcPr>
            <w:tcW w:w="1266" w:type="dxa"/>
            <w:shd w:val="clear" w:color="000000" w:fill="C0C0C0"/>
            <w:vAlign w:val="center"/>
            <w:hideMark/>
          </w:tcPr>
          <w:p w14:paraId="5B9A82B2"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5194CED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Seguimiento a indicadores de desempeño 2016 (Cuenta Pública 2016)</w:t>
            </w:r>
          </w:p>
        </w:tc>
        <w:tc>
          <w:tcPr>
            <w:tcW w:w="3686" w:type="dxa"/>
            <w:shd w:val="clear" w:color="000000" w:fill="C0C0C0"/>
            <w:vAlign w:val="center"/>
            <w:hideMark/>
          </w:tcPr>
          <w:p w14:paraId="54CEEDD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2343026C" w14:textId="77777777" w:rsidTr="00021B2E">
        <w:trPr>
          <w:trHeight w:val="1140"/>
        </w:trPr>
        <w:tc>
          <w:tcPr>
            <w:tcW w:w="1266" w:type="dxa"/>
            <w:shd w:val="clear" w:color="auto" w:fill="auto"/>
            <w:vAlign w:val="center"/>
            <w:hideMark/>
          </w:tcPr>
          <w:p w14:paraId="50BC9CD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4</w:t>
            </w:r>
          </w:p>
        </w:tc>
        <w:tc>
          <w:tcPr>
            <w:tcW w:w="4536" w:type="dxa"/>
            <w:shd w:val="clear" w:color="auto" w:fill="auto"/>
            <w:vAlign w:val="center"/>
            <w:hideMark/>
          </w:tcPr>
          <w:p w14:paraId="6EDA0E7D" w14:textId="77777777" w:rsidR="00A25222" w:rsidRPr="004B3E32" w:rsidRDefault="004B3E32" w:rsidP="004B3E32">
            <w:pPr>
              <w:spacing w:before="0" w:beforeAutospacing="0" w:after="0" w:afterAutospacing="0" w:line="240" w:lineRule="auto"/>
              <w:jc w:val="center"/>
              <w:rPr>
                <w:rFonts w:ascii="Arial" w:eastAsia="Times New Roman" w:hAnsi="Arial" w:cs="Arial"/>
                <w:color w:val="000000"/>
                <w:szCs w:val="22"/>
                <w:lang w:val="es-ES"/>
              </w:rPr>
            </w:pPr>
            <w:r>
              <w:rPr>
                <w:rFonts w:ascii="Arial" w:eastAsia="Times New Roman" w:hAnsi="Arial" w:cs="Arial"/>
                <w:color w:val="000000"/>
                <w:szCs w:val="22"/>
                <w:lang w:val="es-ES"/>
              </w:rPr>
              <w:t xml:space="preserve">Ficha </w:t>
            </w:r>
            <w:r w:rsidR="00A25222" w:rsidRPr="004B3E32">
              <w:rPr>
                <w:rFonts w:ascii="Arial" w:eastAsia="Times New Roman" w:hAnsi="Arial" w:cs="Arial"/>
                <w:color w:val="000000"/>
                <w:szCs w:val="22"/>
                <w:lang w:val="es-ES"/>
              </w:rPr>
              <w:t xml:space="preserve">técnica de indicadores 2016 del Pp </w:t>
            </w:r>
            <w:r>
              <w:rPr>
                <w:rFonts w:ascii="Arial" w:eastAsia="Times New Roman" w:hAnsi="Arial" w:cs="Arial"/>
                <w:color w:val="000000"/>
                <w:szCs w:val="22"/>
                <w:lang w:val="es-ES"/>
              </w:rPr>
              <w:t>098</w:t>
            </w:r>
          </w:p>
        </w:tc>
        <w:tc>
          <w:tcPr>
            <w:tcW w:w="3686" w:type="dxa"/>
            <w:shd w:val="clear" w:color="auto" w:fill="auto"/>
            <w:vAlign w:val="center"/>
            <w:hideMark/>
          </w:tcPr>
          <w:p w14:paraId="3E6AD39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4EE8F24A" w14:textId="77777777" w:rsidTr="00021B2E">
        <w:trPr>
          <w:trHeight w:val="340"/>
        </w:trPr>
        <w:tc>
          <w:tcPr>
            <w:tcW w:w="1266" w:type="dxa"/>
            <w:shd w:val="clear" w:color="auto" w:fill="auto"/>
            <w:vAlign w:val="center"/>
            <w:hideMark/>
          </w:tcPr>
          <w:p w14:paraId="5CC0AB2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66738AD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auto" w:fill="auto"/>
            <w:vAlign w:val="center"/>
            <w:hideMark/>
          </w:tcPr>
          <w:p w14:paraId="79A1CAAB"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0136E0C7" w14:textId="77777777" w:rsidTr="00021B2E">
        <w:trPr>
          <w:trHeight w:val="860"/>
        </w:trPr>
        <w:tc>
          <w:tcPr>
            <w:tcW w:w="1266" w:type="dxa"/>
            <w:shd w:val="clear" w:color="auto" w:fill="auto"/>
            <w:vAlign w:val="center"/>
            <w:hideMark/>
          </w:tcPr>
          <w:p w14:paraId="59A3D793"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7D92024F"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Seguimiento a indicadores de desempeño 2016 (Cuenta Pública 2016)</w:t>
            </w:r>
          </w:p>
        </w:tc>
        <w:tc>
          <w:tcPr>
            <w:tcW w:w="3686" w:type="dxa"/>
            <w:shd w:val="clear" w:color="auto" w:fill="auto"/>
            <w:vAlign w:val="center"/>
            <w:hideMark/>
          </w:tcPr>
          <w:p w14:paraId="656F7DB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A27EA4A" w14:textId="77777777" w:rsidTr="00021B2E">
        <w:trPr>
          <w:trHeight w:val="580"/>
        </w:trPr>
        <w:tc>
          <w:tcPr>
            <w:tcW w:w="1266" w:type="dxa"/>
            <w:shd w:val="clear" w:color="000000" w:fill="C0C0C0"/>
            <w:vAlign w:val="center"/>
            <w:hideMark/>
          </w:tcPr>
          <w:p w14:paraId="3159D91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5</w:t>
            </w:r>
          </w:p>
        </w:tc>
        <w:tc>
          <w:tcPr>
            <w:tcW w:w="4536" w:type="dxa"/>
            <w:shd w:val="clear" w:color="000000" w:fill="C0C0C0"/>
            <w:vAlign w:val="center"/>
            <w:hideMark/>
          </w:tcPr>
          <w:p w14:paraId="5EEABE1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Árbol de objetivos_Fomento al Empleo</w:t>
            </w:r>
          </w:p>
        </w:tc>
        <w:tc>
          <w:tcPr>
            <w:tcW w:w="3686" w:type="dxa"/>
            <w:shd w:val="clear" w:color="000000" w:fill="C0C0C0"/>
            <w:vAlign w:val="center"/>
            <w:hideMark/>
          </w:tcPr>
          <w:p w14:paraId="6E8B8987"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http://dle.rae.es/?id=EOjKmrl</w:t>
            </w:r>
          </w:p>
        </w:tc>
      </w:tr>
      <w:tr w:rsidR="00A25222" w:rsidRPr="004B3E32" w14:paraId="613E6676" w14:textId="77777777" w:rsidTr="00021B2E">
        <w:trPr>
          <w:trHeight w:val="860"/>
        </w:trPr>
        <w:tc>
          <w:tcPr>
            <w:tcW w:w="1266" w:type="dxa"/>
            <w:shd w:val="clear" w:color="000000" w:fill="C0C0C0"/>
            <w:vAlign w:val="center"/>
            <w:hideMark/>
          </w:tcPr>
          <w:p w14:paraId="6854089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7ADACF3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000000" w:fill="C0C0C0"/>
            <w:vAlign w:val="center"/>
            <w:hideMark/>
          </w:tcPr>
          <w:p w14:paraId="374B5D1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http://www.transparenciapresupuestaria.gob.mx/work/models/PTP/Capacitacion/GuiaMIR.pdf</w:t>
            </w:r>
          </w:p>
        </w:tc>
      </w:tr>
      <w:tr w:rsidR="00A25222" w:rsidRPr="004B3E32" w14:paraId="7471DA04" w14:textId="77777777" w:rsidTr="00021B2E">
        <w:trPr>
          <w:trHeight w:val="340"/>
        </w:trPr>
        <w:tc>
          <w:tcPr>
            <w:tcW w:w="1266" w:type="dxa"/>
            <w:shd w:val="clear" w:color="auto" w:fill="auto"/>
            <w:vAlign w:val="center"/>
            <w:hideMark/>
          </w:tcPr>
          <w:p w14:paraId="31ED9E6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6</w:t>
            </w:r>
          </w:p>
        </w:tc>
        <w:tc>
          <w:tcPr>
            <w:tcW w:w="4536" w:type="dxa"/>
            <w:shd w:val="clear" w:color="auto" w:fill="auto"/>
            <w:vAlign w:val="center"/>
            <w:hideMark/>
          </w:tcPr>
          <w:p w14:paraId="03E3821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auto" w:fill="auto"/>
            <w:vAlign w:val="center"/>
            <w:hideMark/>
          </w:tcPr>
          <w:p w14:paraId="4A031CB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2B4ACC1E" w14:textId="77777777" w:rsidTr="00021B2E">
        <w:trPr>
          <w:trHeight w:val="580"/>
        </w:trPr>
        <w:tc>
          <w:tcPr>
            <w:tcW w:w="1266" w:type="dxa"/>
            <w:shd w:val="clear" w:color="auto" w:fill="auto"/>
            <w:vAlign w:val="center"/>
            <w:hideMark/>
          </w:tcPr>
          <w:p w14:paraId="4EC5D27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FFFFFF"/>
            <w:vAlign w:val="center"/>
            <w:hideMark/>
          </w:tcPr>
          <w:p w14:paraId="1628521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Ficha técnica de indicadores 2016 del Pp 098</w:t>
            </w:r>
          </w:p>
        </w:tc>
        <w:tc>
          <w:tcPr>
            <w:tcW w:w="3686" w:type="dxa"/>
            <w:shd w:val="clear" w:color="auto" w:fill="auto"/>
            <w:vAlign w:val="center"/>
            <w:hideMark/>
          </w:tcPr>
          <w:p w14:paraId="23E1DF9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AC1925F" w14:textId="77777777" w:rsidTr="00021B2E">
        <w:trPr>
          <w:trHeight w:val="860"/>
        </w:trPr>
        <w:tc>
          <w:tcPr>
            <w:tcW w:w="1266" w:type="dxa"/>
            <w:shd w:val="clear" w:color="000000" w:fill="C0C0C0"/>
            <w:vAlign w:val="center"/>
            <w:hideMark/>
          </w:tcPr>
          <w:p w14:paraId="6F8559D6"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lastRenderedPageBreak/>
              <w:t>7</w:t>
            </w:r>
          </w:p>
        </w:tc>
        <w:tc>
          <w:tcPr>
            <w:tcW w:w="4536" w:type="dxa"/>
            <w:shd w:val="clear" w:color="000000" w:fill="BFBFBF"/>
            <w:vAlign w:val="center"/>
            <w:hideMark/>
          </w:tcPr>
          <w:p w14:paraId="69D456C2"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Seguimiento a indicadores de desempeño 2016 (Cuenta Pública 2016)</w:t>
            </w:r>
          </w:p>
        </w:tc>
        <w:tc>
          <w:tcPr>
            <w:tcW w:w="3686" w:type="dxa"/>
            <w:shd w:val="clear" w:color="000000" w:fill="C0C0C0"/>
            <w:vAlign w:val="center"/>
            <w:hideMark/>
          </w:tcPr>
          <w:p w14:paraId="12113F9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57D3D77F" w14:textId="77777777" w:rsidTr="00021B2E">
        <w:trPr>
          <w:trHeight w:val="340"/>
        </w:trPr>
        <w:tc>
          <w:tcPr>
            <w:tcW w:w="1266" w:type="dxa"/>
            <w:shd w:val="clear" w:color="000000" w:fill="C0C0C0"/>
            <w:vAlign w:val="center"/>
            <w:hideMark/>
          </w:tcPr>
          <w:p w14:paraId="2F190C6C"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BFBFBF"/>
            <w:vAlign w:val="center"/>
            <w:hideMark/>
          </w:tcPr>
          <w:p w14:paraId="6EFE50C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000000" w:fill="C0C0C0"/>
            <w:vAlign w:val="center"/>
            <w:hideMark/>
          </w:tcPr>
          <w:p w14:paraId="2D6D5E9F"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1755A490" w14:textId="77777777" w:rsidTr="00021B2E">
        <w:trPr>
          <w:trHeight w:val="580"/>
        </w:trPr>
        <w:tc>
          <w:tcPr>
            <w:tcW w:w="1266" w:type="dxa"/>
            <w:shd w:val="clear" w:color="000000" w:fill="C0C0C0"/>
            <w:vAlign w:val="center"/>
            <w:hideMark/>
          </w:tcPr>
          <w:p w14:paraId="74FF05E4"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BFBFBF"/>
            <w:vAlign w:val="center"/>
            <w:hideMark/>
          </w:tcPr>
          <w:p w14:paraId="7691E51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Ficha técnica de indicadores 2016 del Pp 098</w:t>
            </w:r>
          </w:p>
        </w:tc>
        <w:tc>
          <w:tcPr>
            <w:tcW w:w="3686" w:type="dxa"/>
            <w:shd w:val="clear" w:color="000000" w:fill="C0C0C0"/>
            <w:vAlign w:val="center"/>
            <w:hideMark/>
          </w:tcPr>
          <w:p w14:paraId="560EF83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4C7A2D" w:rsidRPr="004B3E32" w14:paraId="531BEBA5" w14:textId="77777777" w:rsidTr="0078771B">
        <w:trPr>
          <w:trHeight w:val="580"/>
        </w:trPr>
        <w:tc>
          <w:tcPr>
            <w:tcW w:w="1266" w:type="dxa"/>
            <w:shd w:val="clear" w:color="auto" w:fill="auto"/>
            <w:vAlign w:val="center"/>
            <w:hideMark/>
          </w:tcPr>
          <w:p w14:paraId="021F54C7" w14:textId="77777777" w:rsidR="004C7A2D" w:rsidRPr="004B3E32" w:rsidRDefault="004C7A2D" w:rsidP="0078771B">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8</w:t>
            </w:r>
          </w:p>
        </w:tc>
        <w:tc>
          <w:tcPr>
            <w:tcW w:w="4536" w:type="dxa"/>
            <w:shd w:val="clear" w:color="auto" w:fill="auto"/>
            <w:vAlign w:val="center"/>
            <w:hideMark/>
          </w:tcPr>
          <w:p w14:paraId="0703FB50" w14:textId="77777777" w:rsidR="004C7A2D" w:rsidRPr="004B3E32" w:rsidRDefault="004C7A2D" w:rsidP="0078771B">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3686" w:type="dxa"/>
            <w:shd w:val="clear" w:color="auto" w:fill="auto"/>
            <w:vAlign w:val="center"/>
            <w:hideMark/>
          </w:tcPr>
          <w:p w14:paraId="3ECCD533" w14:textId="77777777" w:rsidR="004C7A2D" w:rsidRPr="004B3E32" w:rsidRDefault="004C7A2D" w:rsidP="0078771B">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http://www.ilo.org/global/topics/decent-work/lang--es/index.htm</w:t>
            </w:r>
          </w:p>
        </w:tc>
      </w:tr>
      <w:tr w:rsidR="004C7A2D" w:rsidRPr="004B3E32" w14:paraId="08B09BD5" w14:textId="77777777" w:rsidTr="0078771B">
        <w:trPr>
          <w:trHeight w:val="580"/>
        </w:trPr>
        <w:tc>
          <w:tcPr>
            <w:tcW w:w="1266" w:type="dxa"/>
            <w:shd w:val="clear" w:color="auto" w:fill="auto"/>
            <w:vAlign w:val="center"/>
            <w:hideMark/>
          </w:tcPr>
          <w:p w14:paraId="712BF999" w14:textId="211CE1A8" w:rsidR="004C7A2D" w:rsidRPr="004B3E32" w:rsidRDefault="004C7A2D" w:rsidP="0078771B">
            <w:pPr>
              <w:spacing w:before="0" w:beforeAutospacing="0" w:after="0" w:afterAutospacing="0" w:line="240" w:lineRule="auto"/>
              <w:jc w:val="center"/>
              <w:rPr>
                <w:rFonts w:ascii="Arial" w:eastAsia="Times New Roman" w:hAnsi="Arial" w:cs="Arial"/>
                <w:b/>
                <w:bCs/>
                <w:color w:val="000000"/>
                <w:szCs w:val="22"/>
                <w:lang w:val="es-ES"/>
              </w:rPr>
            </w:pPr>
          </w:p>
        </w:tc>
        <w:tc>
          <w:tcPr>
            <w:tcW w:w="4536" w:type="dxa"/>
            <w:shd w:val="clear" w:color="auto" w:fill="auto"/>
            <w:vAlign w:val="center"/>
            <w:hideMark/>
          </w:tcPr>
          <w:p w14:paraId="3F13488F" w14:textId="77777777" w:rsidR="004C7A2D" w:rsidRPr="004B3E32" w:rsidRDefault="004C7A2D" w:rsidP="0078771B">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3686" w:type="dxa"/>
            <w:shd w:val="clear" w:color="auto" w:fill="auto"/>
            <w:vAlign w:val="center"/>
            <w:hideMark/>
          </w:tcPr>
          <w:p w14:paraId="61D37807" w14:textId="219F5289" w:rsidR="004C7A2D" w:rsidRPr="004B3E32" w:rsidRDefault="004C7A2D" w:rsidP="0078771B">
            <w:pPr>
              <w:spacing w:before="0" w:beforeAutospacing="0" w:after="0" w:afterAutospacing="0" w:line="240" w:lineRule="auto"/>
              <w:jc w:val="center"/>
              <w:rPr>
                <w:rFonts w:ascii="Arial" w:eastAsia="Times New Roman" w:hAnsi="Arial" w:cs="Arial"/>
                <w:color w:val="000000"/>
                <w:szCs w:val="22"/>
                <w:lang w:val="es-ES"/>
              </w:rPr>
            </w:pPr>
            <w:r w:rsidRPr="004C7A2D">
              <w:rPr>
                <w:rFonts w:ascii="Arial" w:eastAsia="Times New Roman" w:hAnsi="Arial" w:cs="Arial"/>
                <w:color w:val="000000"/>
                <w:szCs w:val="22"/>
                <w:lang w:val="es-ES"/>
              </w:rPr>
              <w:t>http://www.oit.org/wcmsp5/groups/public/---dgreports/---inst/documents/publication/wcms_492323.pdf</w:t>
            </w:r>
          </w:p>
        </w:tc>
      </w:tr>
      <w:tr w:rsidR="00A25222" w:rsidRPr="004B3E32" w14:paraId="5D3C9030" w14:textId="77777777" w:rsidTr="00021B2E">
        <w:trPr>
          <w:trHeight w:val="580"/>
        </w:trPr>
        <w:tc>
          <w:tcPr>
            <w:tcW w:w="1266" w:type="dxa"/>
            <w:shd w:val="clear" w:color="auto" w:fill="auto"/>
            <w:vAlign w:val="center"/>
            <w:hideMark/>
          </w:tcPr>
          <w:p w14:paraId="4B96D379" w14:textId="48902D69"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p>
        </w:tc>
        <w:tc>
          <w:tcPr>
            <w:tcW w:w="4536" w:type="dxa"/>
            <w:shd w:val="clear" w:color="auto" w:fill="auto"/>
            <w:vAlign w:val="center"/>
            <w:hideMark/>
          </w:tcPr>
          <w:p w14:paraId="743B9468"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3686" w:type="dxa"/>
            <w:shd w:val="clear" w:color="auto" w:fill="auto"/>
            <w:vAlign w:val="center"/>
            <w:hideMark/>
          </w:tcPr>
          <w:p w14:paraId="2CB9569D" w14:textId="3F8341C7" w:rsidR="00A25222" w:rsidRPr="004B3E32" w:rsidRDefault="004C7A2D" w:rsidP="00A25222">
            <w:pPr>
              <w:spacing w:before="0" w:beforeAutospacing="0" w:after="0" w:afterAutospacing="0" w:line="240" w:lineRule="auto"/>
              <w:jc w:val="center"/>
              <w:rPr>
                <w:rFonts w:ascii="Arial" w:eastAsia="Times New Roman" w:hAnsi="Arial" w:cs="Arial"/>
                <w:color w:val="000000"/>
                <w:szCs w:val="22"/>
                <w:lang w:val="es-ES"/>
              </w:rPr>
            </w:pPr>
            <w:r w:rsidRPr="004C7A2D">
              <w:rPr>
                <w:rFonts w:ascii="Arial" w:eastAsia="Times New Roman" w:hAnsi="Arial" w:cs="Arial"/>
                <w:color w:val="000000"/>
                <w:szCs w:val="22"/>
                <w:lang w:val="es-ES"/>
              </w:rPr>
              <w:t>http://www.oit.org/wcmsp5/groups/public/---dgreports/---inst/documents/publication/wcms_492322.pdf</w:t>
            </w:r>
          </w:p>
        </w:tc>
      </w:tr>
      <w:tr w:rsidR="00A25222" w:rsidRPr="004B3E32" w14:paraId="5B9C1F1E" w14:textId="77777777" w:rsidTr="00021B2E">
        <w:trPr>
          <w:trHeight w:val="580"/>
        </w:trPr>
        <w:tc>
          <w:tcPr>
            <w:tcW w:w="1266" w:type="dxa"/>
            <w:shd w:val="clear" w:color="000000" w:fill="C0C0C0"/>
            <w:vAlign w:val="center"/>
            <w:hideMark/>
          </w:tcPr>
          <w:p w14:paraId="7774626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9</w:t>
            </w:r>
          </w:p>
        </w:tc>
        <w:tc>
          <w:tcPr>
            <w:tcW w:w="4536" w:type="dxa"/>
            <w:shd w:val="clear" w:color="000000" w:fill="C0C0C0"/>
            <w:vAlign w:val="center"/>
            <w:hideMark/>
          </w:tcPr>
          <w:p w14:paraId="46EF982E"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000000" w:fill="C0C0C0"/>
            <w:vAlign w:val="center"/>
            <w:hideMark/>
          </w:tcPr>
          <w:p w14:paraId="70ADEE4E"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45E01D5" w14:textId="77777777" w:rsidTr="00021B2E">
        <w:trPr>
          <w:trHeight w:val="2260"/>
        </w:trPr>
        <w:tc>
          <w:tcPr>
            <w:tcW w:w="1266" w:type="dxa"/>
            <w:shd w:val="clear" w:color="000000" w:fill="C0C0C0"/>
            <w:vAlign w:val="center"/>
            <w:hideMark/>
          </w:tcPr>
          <w:p w14:paraId="0F62BA9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4536" w:type="dxa"/>
            <w:shd w:val="clear" w:color="000000" w:fill="C0C0C0"/>
            <w:vAlign w:val="center"/>
            <w:hideMark/>
          </w:tcPr>
          <w:p w14:paraId="599DBE0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xml:space="preserve">Convenio de </w:t>
            </w:r>
            <w:r w:rsidR="004B3E32" w:rsidRPr="004B3E32">
              <w:rPr>
                <w:rFonts w:ascii="Arial" w:eastAsia="Times New Roman" w:hAnsi="Arial" w:cs="Arial"/>
                <w:color w:val="000000"/>
                <w:szCs w:val="22"/>
                <w:lang w:val="es-ES"/>
              </w:rPr>
              <w:t>Coordinación</w:t>
            </w:r>
            <w:r w:rsidRPr="004B3E32">
              <w:rPr>
                <w:rFonts w:ascii="Arial" w:eastAsia="Times New Roman" w:hAnsi="Arial" w:cs="Arial"/>
                <w:color w:val="000000"/>
                <w:szCs w:val="22"/>
                <w:lang w:val="es-ES"/>
              </w:rPr>
              <w:t xml:space="preserve"> para la </w:t>
            </w:r>
            <w:r w:rsidR="004B3E32" w:rsidRPr="004B3E32">
              <w:rPr>
                <w:rFonts w:ascii="Arial" w:eastAsia="Times New Roman" w:hAnsi="Arial" w:cs="Arial"/>
                <w:color w:val="000000"/>
                <w:szCs w:val="22"/>
                <w:lang w:val="es-ES"/>
              </w:rPr>
              <w:t>operación</w:t>
            </w:r>
            <w:r w:rsidRPr="004B3E32">
              <w:rPr>
                <w:rFonts w:ascii="Arial" w:eastAsia="Times New Roman" w:hAnsi="Arial" w:cs="Arial"/>
                <w:color w:val="000000"/>
                <w:szCs w:val="22"/>
                <w:lang w:val="es-ES"/>
              </w:rPr>
              <w:t xml:space="preserve"> del Programa de Apoyo al Empleo que, en el marco del Servicio Nacional de Empleo, celebran la </w:t>
            </w:r>
            <w:r w:rsidR="004B3E32" w:rsidRPr="004B3E32">
              <w:rPr>
                <w:rFonts w:ascii="Arial" w:eastAsia="Times New Roman" w:hAnsi="Arial" w:cs="Arial"/>
                <w:color w:val="000000"/>
                <w:szCs w:val="22"/>
                <w:lang w:val="es-ES"/>
              </w:rPr>
              <w:t>Secretaría</w:t>
            </w:r>
            <w:r w:rsidRPr="004B3E32">
              <w:rPr>
                <w:rFonts w:ascii="Arial" w:eastAsia="Times New Roman" w:hAnsi="Arial" w:cs="Arial"/>
                <w:color w:val="000000"/>
                <w:szCs w:val="22"/>
                <w:lang w:val="es-ES"/>
              </w:rPr>
              <w:t xml:space="preserve"> del Trabajo y </w:t>
            </w:r>
            <w:r w:rsidR="004B3E32" w:rsidRPr="004B3E32">
              <w:rPr>
                <w:rFonts w:ascii="Arial" w:eastAsia="Times New Roman" w:hAnsi="Arial" w:cs="Arial"/>
                <w:color w:val="000000"/>
                <w:szCs w:val="22"/>
                <w:lang w:val="es-ES"/>
              </w:rPr>
              <w:t>Previsión</w:t>
            </w:r>
            <w:r w:rsidRPr="004B3E32">
              <w:rPr>
                <w:rFonts w:ascii="Arial" w:eastAsia="Times New Roman" w:hAnsi="Arial" w:cs="Arial"/>
                <w:color w:val="000000"/>
                <w:szCs w:val="22"/>
                <w:lang w:val="es-ES"/>
              </w:rPr>
              <w:t xml:space="preserve"> Social y el Estado de </w:t>
            </w:r>
            <w:r w:rsidR="004B3E32" w:rsidRPr="004B3E32">
              <w:rPr>
                <w:rFonts w:ascii="Arial" w:eastAsia="Times New Roman" w:hAnsi="Arial" w:cs="Arial"/>
                <w:color w:val="000000"/>
                <w:szCs w:val="22"/>
                <w:lang w:val="es-ES"/>
              </w:rPr>
              <w:t>Yucatán</w:t>
            </w:r>
            <w:r w:rsidRPr="004B3E32">
              <w:rPr>
                <w:rFonts w:ascii="Arial" w:eastAsia="Times New Roman" w:hAnsi="Arial" w:cs="Arial"/>
                <w:color w:val="000000"/>
                <w:szCs w:val="22"/>
                <w:lang w:val="es-ES"/>
              </w:rPr>
              <w:t xml:space="preserve">. </w:t>
            </w:r>
          </w:p>
        </w:tc>
        <w:tc>
          <w:tcPr>
            <w:tcW w:w="3686" w:type="dxa"/>
            <w:shd w:val="clear" w:color="000000" w:fill="C0C0C0"/>
            <w:vAlign w:val="center"/>
            <w:hideMark/>
          </w:tcPr>
          <w:p w14:paraId="1390C83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BD0933A" w14:textId="77777777" w:rsidTr="00021B2E">
        <w:trPr>
          <w:trHeight w:val="580"/>
        </w:trPr>
        <w:tc>
          <w:tcPr>
            <w:tcW w:w="1266" w:type="dxa"/>
            <w:shd w:val="clear" w:color="auto" w:fill="auto"/>
            <w:vAlign w:val="center"/>
            <w:hideMark/>
          </w:tcPr>
          <w:p w14:paraId="15791B07"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10</w:t>
            </w:r>
          </w:p>
        </w:tc>
        <w:tc>
          <w:tcPr>
            <w:tcW w:w="4536" w:type="dxa"/>
            <w:shd w:val="clear" w:color="auto" w:fill="auto"/>
            <w:vAlign w:val="center"/>
            <w:hideMark/>
          </w:tcPr>
          <w:p w14:paraId="620E9C6E"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auto" w:fill="auto"/>
            <w:vAlign w:val="center"/>
            <w:hideMark/>
          </w:tcPr>
          <w:p w14:paraId="65940D5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5AD4D545" w14:textId="77777777" w:rsidTr="00021B2E">
        <w:trPr>
          <w:trHeight w:val="340"/>
        </w:trPr>
        <w:tc>
          <w:tcPr>
            <w:tcW w:w="1266" w:type="dxa"/>
            <w:shd w:val="clear" w:color="auto" w:fill="auto"/>
            <w:vAlign w:val="center"/>
            <w:hideMark/>
          </w:tcPr>
          <w:p w14:paraId="0BAD02FF"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0758ABE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auto" w:fill="auto"/>
            <w:vAlign w:val="center"/>
            <w:hideMark/>
          </w:tcPr>
          <w:p w14:paraId="6FC7B0C1"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4B9DFF58" w14:textId="77777777" w:rsidTr="00021B2E">
        <w:trPr>
          <w:trHeight w:val="580"/>
        </w:trPr>
        <w:tc>
          <w:tcPr>
            <w:tcW w:w="1266" w:type="dxa"/>
            <w:shd w:val="clear" w:color="000000" w:fill="C0C0C0"/>
            <w:vAlign w:val="center"/>
            <w:hideMark/>
          </w:tcPr>
          <w:p w14:paraId="3206AD55"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11</w:t>
            </w:r>
          </w:p>
        </w:tc>
        <w:tc>
          <w:tcPr>
            <w:tcW w:w="4536" w:type="dxa"/>
            <w:shd w:val="clear" w:color="000000" w:fill="C0C0C0"/>
            <w:vAlign w:val="center"/>
            <w:hideMark/>
          </w:tcPr>
          <w:p w14:paraId="4534539F"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000000" w:fill="C0C0C0"/>
            <w:vAlign w:val="center"/>
            <w:hideMark/>
          </w:tcPr>
          <w:p w14:paraId="0378C80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67E9F74A" w14:textId="77777777" w:rsidTr="00021B2E">
        <w:trPr>
          <w:trHeight w:val="340"/>
        </w:trPr>
        <w:tc>
          <w:tcPr>
            <w:tcW w:w="1266" w:type="dxa"/>
            <w:shd w:val="clear" w:color="000000" w:fill="C0C0C0"/>
            <w:vAlign w:val="center"/>
            <w:hideMark/>
          </w:tcPr>
          <w:p w14:paraId="0759AE2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167B108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000000" w:fill="C0C0C0"/>
            <w:vAlign w:val="center"/>
            <w:hideMark/>
          </w:tcPr>
          <w:p w14:paraId="0A36807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6396400" w14:textId="77777777" w:rsidTr="00021B2E">
        <w:trPr>
          <w:trHeight w:val="580"/>
        </w:trPr>
        <w:tc>
          <w:tcPr>
            <w:tcW w:w="1266" w:type="dxa"/>
            <w:shd w:val="clear" w:color="000000" w:fill="C0C0C0"/>
            <w:vAlign w:val="center"/>
            <w:hideMark/>
          </w:tcPr>
          <w:p w14:paraId="15C0D157"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212BA8F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ROP del Programa de Apoyo al Empleo</w:t>
            </w:r>
          </w:p>
        </w:tc>
        <w:tc>
          <w:tcPr>
            <w:tcW w:w="3686" w:type="dxa"/>
            <w:shd w:val="clear" w:color="000000" w:fill="C0C0C0"/>
            <w:vAlign w:val="center"/>
            <w:hideMark/>
          </w:tcPr>
          <w:p w14:paraId="22FD9B3E"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43FDBDF" w14:textId="77777777" w:rsidTr="00021B2E">
        <w:trPr>
          <w:trHeight w:val="580"/>
        </w:trPr>
        <w:tc>
          <w:tcPr>
            <w:tcW w:w="1266" w:type="dxa"/>
            <w:shd w:val="clear" w:color="auto" w:fill="auto"/>
            <w:vAlign w:val="center"/>
            <w:hideMark/>
          </w:tcPr>
          <w:p w14:paraId="12BE42F9"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12</w:t>
            </w:r>
          </w:p>
        </w:tc>
        <w:tc>
          <w:tcPr>
            <w:tcW w:w="4536" w:type="dxa"/>
            <w:shd w:val="clear" w:color="auto" w:fill="auto"/>
            <w:vAlign w:val="center"/>
            <w:hideMark/>
          </w:tcPr>
          <w:p w14:paraId="281BFE62"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auto" w:fill="auto"/>
            <w:vAlign w:val="center"/>
            <w:hideMark/>
          </w:tcPr>
          <w:p w14:paraId="54FACAB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18888584" w14:textId="77777777" w:rsidTr="00021B2E">
        <w:trPr>
          <w:trHeight w:val="340"/>
        </w:trPr>
        <w:tc>
          <w:tcPr>
            <w:tcW w:w="1266" w:type="dxa"/>
            <w:shd w:val="clear" w:color="auto" w:fill="auto"/>
            <w:vAlign w:val="center"/>
            <w:hideMark/>
          </w:tcPr>
          <w:p w14:paraId="10E2CA7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677ED40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auto" w:fill="auto"/>
            <w:vAlign w:val="center"/>
            <w:hideMark/>
          </w:tcPr>
          <w:p w14:paraId="079920B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6C4464E6" w14:textId="77777777" w:rsidTr="00021B2E">
        <w:trPr>
          <w:trHeight w:val="860"/>
        </w:trPr>
        <w:tc>
          <w:tcPr>
            <w:tcW w:w="1266" w:type="dxa"/>
            <w:shd w:val="clear" w:color="auto" w:fill="auto"/>
            <w:vAlign w:val="center"/>
            <w:hideMark/>
          </w:tcPr>
          <w:p w14:paraId="4876D08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112B828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Seguimiento a indicadores de desempeño 2016 (Cuenta Pública 2016)</w:t>
            </w:r>
          </w:p>
        </w:tc>
        <w:tc>
          <w:tcPr>
            <w:tcW w:w="3686" w:type="dxa"/>
            <w:shd w:val="clear" w:color="auto" w:fill="auto"/>
            <w:vAlign w:val="center"/>
            <w:hideMark/>
          </w:tcPr>
          <w:p w14:paraId="4D3B053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46AFDEFB" w14:textId="77777777" w:rsidTr="00021B2E">
        <w:trPr>
          <w:trHeight w:val="580"/>
        </w:trPr>
        <w:tc>
          <w:tcPr>
            <w:tcW w:w="1266" w:type="dxa"/>
            <w:shd w:val="clear" w:color="000000" w:fill="C0C0C0"/>
            <w:vAlign w:val="center"/>
            <w:hideMark/>
          </w:tcPr>
          <w:p w14:paraId="16DFBBC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13</w:t>
            </w:r>
          </w:p>
        </w:tc>
        <w:tc>
          <w:tcPr>
            <w:tcW w:w="4536" w:type="dxa"/>
            <w:shd w:val="clear" w:color="000000" w:fill="C0C0C0"/>
            <w:vAlign w:val="center"/>
            <w:hideMark/>
          </w:tcPr>
          <w:p w14:paraId="20345ED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000000" w:fill="C0C0C0"/>
            <w:vAlign w:val="center"/>
            <w:hideMark/>
          </w:tcPr>
          <w:p w14:paraId="1427673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F4B6228" w14:textId="77777777" w:rsidTr="00021B2E">
        <w:trPr>
          <w:trHeight w:val="860"/>
        </w:trPr>
        <w:tc>
          <w:tcPr>
            <w:tcW w:w="1266" w:type="dxa"/>
            <w:shd w:val="clear" w:color="000000" w:fill="C0C0C0"/>
            <w:vAlign w:val="center"/>
            <w:hideMark/>
          </w:tcPr>
          <w:p w14:paraId="640A24E3"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lastRenderedPageBreak/>
              <w:t> </w:t>
            </w:r>
          </w:p>
        </w:tc>
        <w:tc>
          <w:tcPr>
            <w:tcW w:w="4536" w:type="dxa"/>
            <w:shd w:val="clear" w:color="000000" w:fill="C0C0C0"/>
            <w:vAlign w:val="center"/>
            <w:hideMark/>
          </w:tcPr>
          <w:p w14:paraId="7436134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Seguimiento a indicadores de desempeño 2016 (Cuenta Pública 2016)</w:t>
            </w:r>
          </w:p>
        </w:tc>
        <w:tc>
          <w:tcPr>
            <w:tcW w:w="3686" w:type="dxa"/>
            <w:shd w:val="clear" w:color="000000" w:fill="C0C0C0"/>
            <w:vAlign w:val="center"/>
            <w:hideMark/>
          </w:tcPr>
          <w:p w14:paraId="598E331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D69048F" w14:textId="77777777" w:rsidTr="00021B2E">
        <w:trPr>
          <w:trHeight w:val="1140"/>
        </w:trPr>
        <w:tc>
          <w:tcPr>
            <w:tcW w:w="1266" w:type="dxa"/>
            <w:shd w:val="clear" w:color="auto" w:fill="auto"/>
            <w:vAlign w:val="center"/>
            <w:hideMark/>
          </w:tcPr>
          <w:p w14:paraId="4A018015"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14</w:t>
            </w:r>
          </w:p>
        </w:tc>
        <w:tc>
          <w:tcPr>
            <w:tcW w:w="4536" w:type="dxa"/>
            <w:shd w:val="clear" w:color="auto" w:fill="auto"/>
            <w:vAlign w:val="center"/>
            <w:hideMark/>
          </w:tcPr>
          <w:p w14:paraId="369B808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auto" w:fill="auto"/>
            <w:vAlign w:val="center"/>
            <w:hideMark/>
          </w:tcPr>
          <w:p w14:paraId="069E2E7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http://www.inegi.org.mx/sistemas/bie/CuadrosEstadisticos/GeneraCuadro.aspx?s=est&amp;nc=1712&amp;e=31&amp;c=30984</w:t>
            </w:r>
          </w:p>
        </w:tc>
      </w:tr>
      <w:tr w:rsidR="00A25222" w:rsidRPr="004B3E32" w14:paraId="499B50E8" w14:textId="77777777" w:rsidTr="00021B2E">
        <w:trPr>
          <w:trHeight w:val="860"/>
        </w:trPr>
        <w:tc>
          <w:tcPr>
            <w:tcW w:w="1266" w:type="dxa"/>
            <w:shd w:val="clear" w:color="auto" w:fill="auto"/>
            <w:vAlign w:val="center"/>
            <w:hideMark/>
          </w:tcPr>
          <w:p w14:paraId="40E0DBC8"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0D5C6EF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3686" w:type="dxa"/>
            <w:shd w:val="clear" w:color="auto" w:fill="auto"/>
            <w:vAlign w:val="center"/>
            <w:hideMark/>
          </w:tcPr>
          <w:p w14:paraId="2E1A7F8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http://www.inegi.org.mx/saladeprensa/boletines/2016/enoe_ie/enoe_ie2016_02.pdf</w:t>
            </w:r>
          </w:p>
        </w:tc>
      </w:tr>
      <w:tr w:rsidR="00A25222" w:rsidRPr="004B3E32" w14:paraId="6EA1D973" w14:textId="77777777" w:rsidTr="00021B2E">
        <w:trPr>
          <w:trHeight w:val="860"/>
        </w:trPr>
        <w:tc>
          <w:tcPr>
            <w:tcW w:w="1266" w:type="dxa"/>
            <w:shd w:val="clear" w:color="auto" w:fill="auto"/>
            <w:vAlign w:val="center"/>
            <w:hideMark/>
          </w:tcPr>
          <w:p w14:paraId="667BBF94"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34716ECD"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3686" w:type="dxa"/>
            <w:shd w:val="clear" w:color="auto" w:fill="auto"/>
            <w:vAlign w:val="center"/>
            <w:hideMark/>
          </w:tcPr>
          <w:p w14:paraId="7EB486B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http://www.beta.inegi.org.mx/app/glosario/default.html?p=ENOE15</w:t>
            </w:r>
          </w:p>
        </w:tc>
      </w:tr>
      <w:tr w:rsidR="00A25222" w:rsidRPr="004B3E32" w14:paraId="36282420" w14:textId="77777777" w:rsidTr="00021B2E">
        <w:trPr>
          <w:trHeight w:val="860"/>
        </w:trPr>
        <w:tc>
          <w:tcPr>
            <w:tcW w:w="1266" w:type="dxa"/>
            <w:shd w:val="clear" w:color="auto" w:fill="auto"/>
            <w:vAlign w:val="center"/>
            <w:hideMark/>
          </w:tcPr>
          <w:p w14:paraId="521FF40E"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2EE2B0D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3686" w:type="dxa"/>
            <w:shd w:val="clear" w:color="auto" w:fill="auto"/>
            <w:vAlign w:val="center"/>
            <w:hideMark/>
          </w:tcPr>
          <w:p w14:paraId="49A7670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http://www.beta.inegi.org.mx/app/glosario/default.html?p=ENOE15</w:t>
            </w:r>
          </w:p>
        </w:tc>
      </w:tr>
      <w:tr w:rsidR="00A25222" w:rsidRPr="004B3E32" w14:paraId="79C10AD4" w14:textId="77777777" w:rsidTr="00021B2E">
        <w:trPr>
          <w:trHeight w:val="580"/>
        </w:trPr>
        <w:tc>
          <w:tcPr>
            <w:tcW w:w="1266" w:type="dxa"/>
            <w:shd w:val="clear" w:color="000000" w:fill="C0C0C0"/>
            <w:vAlign w:val="center"/>
            <w:hideMark/>
          </w:tcPr>
          <w:p w14:paraId="3CFEBC63"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15</w:t>
            </w:r>
          </w:p>
        </w:tc>
        <w:tc>
          <w:tcPr>
            <w:tcW w:w="4536" w:type="dxa"/>
            <w:shd w:val="clear" w:color="000000" w:fill="C0C0C0"/>
            <w:vAlign w:val="center"/>
            <w:hideMark/>
          </w:tcPr>
          <w:p w14:paraId="138DF6DD"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000000" w:fill="C0C0C0"/>
            <w:vAlign w:val="center"/>
            <w:hideMark/>
          </w:tcPr>
          <w:p w14:paraId="4844280B"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0C8428D3" w14:textId="77777777" w:rsidTr="00021B2E">
        <w:trPr>
          <w:trHeight w:val="580"/>
        </w:trPr>
        <w:tc>
          <w:tcPr>
            <w:tcW w:w="1266" w:type="dxa"/>
            <w:shd w:val="clear" w:color="auto" w:fill="auto"/>
            <w:vAlign w:val="center"/>
            <w:hideMark/>
          </w:tcPr>
          <w:p w14:paraId="7DC9693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16</w:t>
            </w:r>
          </w:p>
        </w:tc>
        <w:tc>
          <w:tcPr>
            <w:tcW w:w="4536" w:type="dxa"/>
            <w:shd w:val="clear" w:color="auto" w:fill="auto"/>
            <w:vAlign w:val="center"/>
            <w:hideMark/>
          </w:tcPr>
          <w:p w14:paraId="32D73DAD"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auto" w:fill="auto"/>
            <w:vAlign w:val="center"/>
            <w:hideMark/>
          </w:tcPr>
          <w:p w14:paraId="0665DAB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0F86ED24" w14:textId="77777777" w:rsidTr="00021B2E">
        <w:trPr>
          <w:trHeight w:val="580"/>
        </w:trPr>
        <w:tc>
          <w:tcPr>
            <w:tcW w:w="1266" w:type="dxa"/>
            <w:shd w:val="clear" w:color="000000" w:fill="C0C0C0"/>
            <w:vAlign w:val="center"/>
            <w:hideMark/>
          </w:tcPr>
          <w:p w14:paraId="451EDCA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17</w:t>
            </w:r>
          </w:p>
        </w:tc>
        <w:tc>
          <w:tcPr>
            <w:tcW w:w="4536" w:type="dxa"/>
            <w:shd w:val="clear" w:color="000000" w:fill="C0C0C0"/>
            <w:vAlign w:val="center"/>
            <w:hideMark/>
          </w:tcPr>
          <w:p w14:paraId="4C04B14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Unidad Básica de Presupuestación Pp 098</w:t>
            </w:r>
          </w:p>
        </w:tc>
        <w:tc>
          <w:tcPr>
            <w:tcW w:w="3686" w:type="dxa"/>
            <w:shd w:val="clear" w:color="000000" w:fill="C0C0C0"/>
            <w:vAlign w:val="center"/>
            <w:hideMark/>
          </w:tcPr>
          <w:p w14:paraId="6B113E1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62F5D8E7" w14:textId="77777777" w:rsidTr="00021B2E">
        <w:trPr>
          <w:trHeight w:val="1140"/>
        </w:trPr>
        <w:tc>
          <w:tcPr>
            <w:tcW w:w="1266" w:type="dxa"/>
            <w:shd w:val="clear" w:color="000000" w:fill="C0C0C0"/>
            <w:vAlign w:val="center"/>
            <w:hideMark/>
          </w:tcPr>
          <w:p w14:paraId="46444556"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18</w:t>
            </w:r>
          </w:p>
        </w:tc>
        <w:tc>
          <w:tcPr>
            <w:tcW w:w="4536" w:type="dxa"/>
            <w:shd w:val="clear" w:color="auto" w:fill="auto"/>
            <w:vAlign w:val="center"/>
            <w:hideMark/>
          </w:tcPr>
          <w:p w14:paraId="4424C41E"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Presupuesto de Egresos del Gobierno del Estado de Yucatán para el Ejercicio Fiscal 2016</w:t>
            </w:r>
          </w:p>
        </w:tc>
        <w:tc>
          <w:tcPr>
            <w:tcW w:w="3686" w:type="dxa"/>
            <w:shd w:val="clear" w:color="auto" w:fill="auto"/>
            <w:vAlign w:val="center"/>
            <w:hideMark/>
          </w:tcPr>
          <w:p w14:paraId="51847E8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15FD63C2" w14:textId="77777777" w:rsidTr="00021B2E">
        <w:trPr>
          <w:trHeight w:val="860"/>
        </w:trPr>
        <w:tc>
          <w:tcPr>
            <w:tcW w:w="1266" w:type="dxa"/>
            <w:shd w:val="clear" w:color="000000" w:fill="C0C0C0"/>
            <w:vAlign w:val="center"/>
            <w:hideMark/>
          </w:tcPr>
          <w:p w14:paraId="0C8EFF0C"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64DB1CC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Seguimiento a indicadores de desempeño 2016 (Cuenta Pública 2016)</w:t>
            </w:r>
          </w:p>
        </w:tc>
        <w:tc>
          <w:tcPr>
            <w:tcW w:w="3686" w:type="dxa"/>
            <w:shd w:val="clear" w:color="auto" w:fill="auto"/>
            <w:vAlign w:val="center"/>
            <w:hideMark/>
          </w:tcPr>
          <w:p w14:paraId="44EB67E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412482A2" w14:textId="77777777" w:rsidTr="00021B2E">
        <w:trPr>
          <w:trHeight w:val="340"/>
        </w:trPr>
        <w:tc>
          <w:tcPr>
            <w:tcW w:w="1266" w:type="dxa"/>
            <w:shd w:val="clear" w:color="auto" w:fill="auto"/>
            <w:vAlign w:val="center"/>
            <w:hideMark/>
          </w:tcPr>
          <w:p w14:paraId="34E8B95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19</w:t>
            </w:r>
          </w:p>
        </w:tc>
        <w:tc>
          <w:tcPr>
            <w:tcW w:w="4536" w:type="dxa"/>
            <w:shd w:val="clear" w:color="000000" w:fill="C0C0C0"/>
            <w:vAlign w:val="center"/>
            <w:hideMark/>
          </w:tcPr>
          <w:p w14:paraId="5F1BB48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MIR 98PP</w:t>
            </w:r>
          </w:p>
        </w:tc>
        <w:tc>
          <w:tcPr>
            <w:tcW w:w="3686" w:type="dxa"/>
            <w:shd w:val="clear" w:color="000000" w:fill="C0C0C0"/>
            <w:vAlign w:val="center"/>
            <w:hideMark/>
          </w:tcPr>
          <w:p w14:paraId="44E931B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E668D1C" w14:textId="77777777" w:rsidTr="00021B2E">
        <w:trPr>
          <w:trHeight w:val="580"/>
        </w:trPr>
        <w:tc>
          <w:tcPr>
            <w:tcW w:w="1266" w:type="dxa"/>
            <w:shd w:val="clear" w:color="auto" w:fill="auto"/>
            <w:vAlign w:val="center"/>
            <w:hideMark/>
          </w:tcPr>
          <w:p w14:paraId="30B45C31"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1241876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000000" w:fill="C0C0C0"/>
            <w:vAlign w:val="center"/>
            <w:hideMark/>
          </w:tcPr>
          <w:p w14:paraId="76F3B4A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DB82946" w14:textId="77777777" w:rsidTr="00021B2E">
        <w:trPr>
          <w:trHeight w:val="580"/>
        </w:trPr>
        <w:tc>
          <w:tcPr>
            <w:tcW w:w="1266" w:type="dxa"/>
            <w:shd w:val="clear" w:color="auto" w:fill="auto"/>
            <w:vAlign w:val="center"/>
            <w:hideMark/>
          </w:tcPr>
          <w:p w14:paraId="3F406395"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2439211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ROP del Programa de Apoyo al Empleo</w:t>
            </w:r>
          </w:p>
        </w:tc>
        <w:tc>
          <w:tcPr>
            <w:tcW w:w="3686" w:type="dxa"/>
            <w:shd w:val="clear" w:color="000000" w:fill="C0C0C0"/>
            <w:vAlign w:val="center"/>
            <w:hideMark/>
          </w:tcPr>
          <w:p w14:paraId="3EB6967E"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8121C6E" w14:textId="77777777" w:rsidTr="00021B2E">
        <w:trPr>
          <w:trHeight w:val="1140"/>
        </w:trPr>
        <w:tc>
          <w:tcPr>
            <w:tcW w:w="1266" w:type="dxa"/>
            <w:shd w:val="clear" w:color="000000" w:fill="C0C0C0"/>
            <w:vAlign w:val="center"/>
            <w:hideMark/>
          </w:tcPr>
          <w:p w14:paraId="1D1469E7"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20</w:t>
            </w:r>
          </w:p>
        </w:tc>
        <w:tc>
          <w:tcPr>
            <w:tcW w:w="4536" w:type="dxa"/>
            <w:shd w:val="clear" w:color="auto" w:fill="auto"/>
            <w:vAlign w:val="center"/>
            <w:hideMark/>
          </w:tcPr>
          <w:p w14:paraId="332F85FB"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auto" w:fill="auto"/>
            <w:vAlign w:val="center"/>
            <w:hideMark/>
          </w:tcPr>
          <w:p w14:paraId="4133B777" w14:textId="77777777" w:rsidR="00A25222" w:rsidRPr="004B3E32" w:rsidRDefault="00A25222" w:rsidP="00A25222">
            <w:pPr>
              <w:spacing w:before="0" w:beforeAutospacing="0" w:after="0" w:afterAutospacing="0" w:line="240" w:lineRule="auto"/>
              <w:jc w:val="left"/>
              <w:rPr>
                <w:rFonts w:ascii="Arial" w:eastAsia="Times New Roman" w:hAnsi="Arial" w:cs="Arial"/>
                <w:color w:val="000000"/>
                <w:szCs w:val="22"/>
                <w:lang w:val="es-ES"/>
              </w:rPr>
            </w:pPr>
            <w:r w:rsidRPr="004B3E32">
              <w:rPr>
                <w:rFonts w:ascii="Arial" w:eastAsia="Times New Roman" w:hAnsi="Arial" w:cs="Arial"/>
                <w:color w:val="000000"/>
                <w:szCs w:val="22"/>
                <w:lang w:val="es-ES"/>
              </w:rPr>
              <w:t xml:space="preserve">http://www.coneval.org.mx/Informes/Evaluacion/Complementarias/Complementarias_2010/SRA/compl_2010_sra_FAPPA.pdf </w:t>
            </w:r>
          </w:p>
        </w:tc>
      </w:tr>
      <w:tr w:rsidR="00A25222" w:rsidRPr="004B3E32" w14:paraId="3AFCC83D" w14:textId="77777777" w:rsidTr="00021B2E">
        <w:trPr>
          <w:trHeight w:val="580"/>
        </w:trPr>
        <w:tc>
          <w:tcPr>
            <w:tcW w:w="1266" w:type="dxa"/>
            <w:shd w:val="clear" w:color="auto" w:fill="auto"/>
            <w:vAlign w:val="center"/>
            <w:hideMark/>
          </w:tcPr>
          <w:p w14:paraId="69D99DBF"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21</w:t>
            </w:r>
          </w:p>
        </w:tc>
        <w:tc>
          <w:tcPr>
            <w:tcW w:w="4536" w:type="dxa"/>
            <w:shd w:val="clear" w:color="000000" w:fill="C0C0C0"/>
            <w:vAlign w:val="center"/>
            <w:hideMark/>
          </w:tcPr>
          <w:p w14:paraId="5C8596E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000000" w:fill="C0C0C0"/>
            <w:vAlign w:val="center"/>
            <w:hideMark/>
          </w:tcPr>
          <w:p w14:paraId="0BFB190D"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412D0A8A" w14:textId="77777777" w:rsidTr="00021B2E">
        <w:trPr>
          <w:trHeight w:val="580"/>
        </w:trPr>
        <w:tc>
          <w:tcPr>
            <w:tcW w:w="1266" w:type="dxa"/>
            <w:shd w:val="clear" w:color="auto" w:fill="auto"/>
            <w:vAlign w:val="center"/>
            <w:hideMark/>
          </w:tcPr>
          <w:p w14:paraId="0E9A8EB3"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5A6127E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ROP del Programa de Apoyo al Empleo</w:t>
            </w:r>
          </w:p>
        </w:tc>
        <w:tc>
          <w:tcPr>
            <w:tcW w:w="3686" w:type="dxa"/>
            <w:shd w:val="clear" w:color="000000" w:fill="C0C0C0"/>
            <w:vAlign w:val="center"/>
            <w:hideMark/>
          </w:tcPr>
          <w:p w14:paraId="5C443EE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15D19832" w14:textId="77777777" w:rsidTr="00021B2E">
        <w:trPr>
          <w:trHeight w:val="580"/>
        </w:trPr>
        <w:tc>
          <w:tcPr>
            <w:tcW w:w="1266" w:type="dxa"/>
            <w:shd w:val="clear" w:color="000000" w:fill="C0C0C0"/>
            <w:vAlign w:val="center"/>
            <w:hideMark/>
          </w:tcPr>
          <w:p w14:paraId="77FA30F0"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22</w:t>
            </w:r>
          </w:p>
        </w:tc>
        <w:tc>
          <w:tcPr>
            <w:tcW w:w="4536" w:type="dxa"/>
            <w:shd w:val="clear" w:color="auto" w:fill="auto"/>
            <w:vAlign w:val="center"/>
            <w:hideMark/>
          </w:tcPr>
          <w:p w14:paraId="54345B1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auto" w:fill="auto"/>
            <w:vAlign w:val="center"/>
            <w:hideMark/>
          </w:tcPr>
          <w:p w14:paraId="7797CE48"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559A2AFE" w14:textId="77777777" w:rsidTr="00021B2E">
        <w:trPr>
          <w:trHeight w:val="580"/>
        </w:trPr>
        <w:tc>
          <w:tcPr>
            <w:tcW w:w="1266" w:type="dxa"/>
            <w:shd w:val="clear" w:color="000000" w:fill="C0C0C0"/>
            <w:vAlign w:val="center"/>
            <w:hideMark/>
          </w:tcPr>
          <w:p w14:paraId="24C86958"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lastRenderedPageBreak/>
              <w:t> </w:t>
            </w:r>
          </w:p>
        </w:tc>
        <w:tc>
          <w:tcPr>
            <w:tcW w:w="4536" w:type="dxa"/>
            <w:shd w:val="clear" w:color="auto" w:fill="auto"/>
            <w:vAlign w:val="center"/>
            <w:hideMark/>
          </w:tcPr>
          <w:p w14:paraId="377E0AC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ROP del Programa de Apoyo al Empleo</w:t>
            </w:r>
          </w:p>
        </w:tc>
        <w:tc>
          <w:tcPr>
            <w:tcW w:w="3686" w:type="dxa"/>
            <w:shd w:val="clear" w:color="auto" w:fill="auto"/>
            <w:vAlign w:val="center"/>
            <w:hideMark/>
          </w:tcPr>
          <w:p w14:paraId="796FEB1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20BBC02B" w14:textId="77777777" w:rsidTr="00021B2E">
        <w:trPr>
          <w:trHeight w:val="860"/>
        </w:trPr>
        <w:tc>
          <w:tcPr>
            <w:tcW w:w="1266" w:type="dxa"/>
            <w:shd w:val="clear" w:color="auto" w:fill="auto"/>
            <w:vAlign w:val="center"/>
            <w:hideMark/>
          </w:tcPr>
          <w:p w14:paraId="16702C1E"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23</w:t>
            </w:r>
          </w:p>
        </w:tc>
        <w:tc>
          <w:tcPr>
            <w:tcW w:w="4536" w:type="dxa"/>
            <w:shd w:val="clear" w:color="000000" w:fill="C0C0C0"/>
            <w:vAlign w:val="center"/>
            <w:hideMark/>
          </w:tcPr>
          <w:p w14:paraId="6859263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Cuestionario de Inicio de Operaciones, Subprograma Fomento al Autoempleo</w:t>
            </w:r>
          </w:p>
        </w:tc>
        <w:tc>
          <w:tcPr>
            <w:tcW w:w="3686" w:type="dxa"/>
            <w:shd w:val="clear" w:color="000000" w:fill="C0C0C0"/>
            <w:vAlign w:val="center"/>
            <w:hideMark/>
          </w:tcPr>
          <w:p w14:paraId="3F1B98A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0240BECA" w14:textId="77777777" w:rsidTr="00021B2E">
        <w:trPr>
          <w:trHeight w:val="860"/>
        </w:trPr>
        <w:tc>
          <w:tcPr>
            <w:tcW w:w="1266" w:type="dxa"/>
            <w:shd w:val="clear" w:color="auto" w:fill="auto"/>
            <w:vAlign w:val="center"/>
            <w:hideMark/>
          </w:tcPr>
          <w:p w14:paraId="5DC7FD5F"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5C5017D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Acta de Entrega de Bienes en Propiedad, Fomento al Autoempleo</w:t>
            </w:r>
          </w:p>
        </w:tc>
        <w:tc>
          <w:tcPr>
            <w:tcW w:w="3686" w:type="dxa"/>
            <w:shd w:val="clear" w:color="000000" w:fill="C0C0C0"/>
            <w:vAlign w:val="center"/>
            <w:hideMark/>
          </w:tcPr>
          <w:p w14:paraId="07AFE71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4BD1A6DD" w14:textId="77777777" w:rsidTr="00021B2E">
        <w:trPr>
          <w:trHeight w:val="860"/>
        </w:trPr>
        <w:tc>
          <w:tcPr>
            <w:tcW w:w="1266" w:type="dxa"/>
            <w:shd w:val="clear" w:color="000000" w:fill="C0C0C0"/>
            <w:vAlign w:val="center"/>
            <w:hideMark/>
          </w:tcPr>
          <w:p w14:paraId="08E3FAA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24</w:t>
            </w:r>
          </w:p>
        </w:tc>
        <w:tc>
          <w:tcPr>
            <w:tcW w:w="4536" w:type="dxa"/>
            <w:shd w:val="clear" w:color="auto" w:fill="auto"/>
            <w:vAlign w:val="center"/>
            <w:hideMark/>
          </w:tcPr>
          <w:p w14:paraId="2D1416D7"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Cuestionario de Inicio de Operaciones, Subprograma Fomento al Autoempleo</w:t>
            </w:r>
          </w:p>
        </w:tc>
        <w:tc>
          <w:tcPr>
            <w:tcW w:w="3686" w:type="dxa"/>
            <w:shd w:val="clear" w:color="auto" w:fill="auto"/>
            <w:vAlign w:val="center"/>
            <w:hideMark/>
          </w:tcPr>
          <w:p w14:paraId="76BD00B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AEBDCC4" w14:textId="77777777" w:rsidTr="00021B2E">
        <w:trPr>
          <w:trHeight w:val="860"/>
        </w:trPr>
        <w:tc>
          <w:tcPr>
            <w:tcW w:w="1266" w:type="dxa"/>
            <w:shd w:val="clear" w:color="000000" w:fill="C0C0C0"/>
            <w:vAlign w:val="center"/>
            <w:hideMark/>
          </w:tcPr>
          <w:p w14:paraId="44FB52DD"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78A6B54F"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Acta de Entrega de Bienes en Propiedad, Fomento al Autoempleo</w:t>
            </w:r>
          </w:p>
        </w:tc>
        <w:tc>
          <w:tcPr>
            <w:tcW w:w="3686" w:type="dxa"/>
            <w:shd w:val="clear" w:color="auto" w:fill="auto"/>
            <w:vAlign w:val="center"/>
            <w:hideMark/>
          </w:tcPr>
          <w:p w14:paraId="2E868D6A"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78C74E1B" w14:textId="77777777" w:rsidTr="00021B2E">
        <w:trPr>
          <w:trHeight w:val="860"/>
        </w:trPr>
        <w:tc>
          <w:tcPr>
            <w:tcW w:w="1266" w:type="dxa"/>
            <w:shd w:val="clear" w:color="auto" w:fill="auto"/>
            <w:vAlign w:val="center"/>
            <w:hideMark/>
          </w:tcPr>
          <w:p w14:paraId="4581536C"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25</w:t>
            </w:r>
          </w:p>
        </w:tc>
        <w:tc>
          <w:tcPr>
            <w:tcW w:w="4536" w:type="dxa"/>
            <w:shd w:val="clear" w:color="000000" w:fill="C0C0C0"/>
            <w:vAlign w:val="center"/>
            <w:hideMark/>
          </w:tcPr>
          <w:p w14:paraId="0D6A38C5"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Cuestionario de Inicio de Operaciones, Subprograma Fomento al Autoempleo</w:t>
            </w:r>
          </w:p>
        </w:tc>
        <w:tc>
          <w:tcPr>
            <w:tcW w:w="3686" w:type="dxa"/>
            <w:shd w:val="clear" w:color="000000" w:fill="C0C0C0"/>
            <w:vAlign w:val="center"/>
            <w:hideMark/>
          </w:tcPr>
          <w:p w14:paraId="3F108B93"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25873C05" w14:textId="77777777" w:rsidTr="00021B2E">
        <w:trPr>
          <w:trHeight w:val="860"/>
        </w:trPr>
        <w:tc>
          <w:tcPr>
            <w:tcW w:w="1266" w:type="dxa"/>
            <w:shd w:val="clear" w:color="auto" w:fill="auto"/>
            <w:vAlign w:val="center"/>
            <w:hideMark/>
          </w:tcPr>
          <w:p w14:paraId="110C5B7F"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000000" w:fill="C0C0C0"/>
            <w:vAlign w:val="center"/>
            <w:hideMark/>
          </w:tcPr>
          <w:p w14:paraId="221ECA04"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Acta de Entrega de Bienes en Propiedad, Fomento al Autoempleo</w:t>
            </w:r>
          </w:p>
        </w:tc>
        <w:tc>
          <w:tcPr>
            <w:tcW w:w="3686" w:type="dxa"/>
            <w:shd w:val="clear" w:color="000000" w:fill="C0C0C0"/>
            <w:vAlign w:val="center"/>
            <w:hideMark/>
          </w:tcPr>
          <w:p w14:paraId="1238BBBF"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0C5F6058" w14:textId="77777777" w:rsidTr="00021B2E">
        <w:trPr>
          <w:trHeight w:val="860"/>
        </w:trPr>
        <w:tc>
          <w:tcPr>
            <w:tcW w:w="1266" w:type="dxa"/>
            <w:shd w:val="clear" w:color="000000" w:fill="C0C0C0"/>
            <w:vAlign w:val="center"/>
            <w:hideMark/>
          </w:tcPr>
          <w:p w14:paraId="5016570B"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26</w:t>
            </w:r>
          </w:p>
        </w:tc>
        <w:tc>
          <w:tcPr>
            <w:tcW w:w="4536" w:type="dxa"/>
            <w:shd w:val="clear" w:color="auto" w:fill="auto"/>
            <w:vAlign w:val="center"/>
            <w:hideMark/>
          </w:tcPr>
          <w:p w14:paraId="041628ED"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3686" w:type="dxa"/>
            <w:shd w:val="clear" w:color="auto" w:fill="auto"/>
            <w:vAlign w:val="center"/>
            <w:hideMark/>
          </w:tcPr>
          <w:p w14:paraId="612CBD1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http://www.coneval.org.mx/Evaluacion/MDE/Paginas/evaluacion_especifica_desempeno.aspx</w:t>
            </w:r>
          </w:p>
        </w:tc>
      </w:tr>
      <w:tr w:rsidR="00A25222" w:rsidRPr="004B3E32" w14:paraId="6434A42E" w14:textId="77777777" w:rsidTr="00021B2E">
        <w:trPr>
          <w:trHeight w:val="860"/>
        </w:trPr>
        <w:tc>
          <w:tcPr>
            <w:tcW w:w="1266" w:type="dxa"/>
            <w:shd w:val="clear" w:color="000000" w:fill="C0C0C0"/>
            <w:vAlign w:val="center"/>
            <w:hideMark/>
          </w:tcPr>
          <w:p w14:paraId="41FFD7E6"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0F0A7AC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3686" w:type="dxa"/>
            <w:shd w:val="clear" w:color="auto" w:fill="auto"/>
            <w:vAlign w:val="center"/>
            <w:hideMark/>
          </w:tcPr>
          <w:p w14:paraId="2015178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http://www.coneval.org.mx/Evaluacion/MDE/Paginas/evaluacion_consistencia_resultados.aspx</w:t>
            </w:r>
          </w:p>
        </w:tc>
      </w:tr>
      <w:tr w:rsidR="00A25222" w:rsidRPr="004B3E32" w14:paraId="37F2CBC4" w14:textId="77777777" w:rsidTr="00021B2E">
        <w:trPr>
          <w:trHeight w:val="860"/>
        </w:trPr>
        <w:tc>
          <w:tcPr>
            <w:tcW w:w="1266" w:type="dxa"/>
            <w:shd w:val="clear" w:color="000000" w:fill="C0C0C0"/>
            <w:vAlign w:val="center"/>
            <w:hideMark/>
          </w:tcPr>
          <w:p w14:paraId="528B6881"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 </w:t>
            </w:r>
          </w:p>
        </w:tc>
        <w:tc>
          <w:tcPr>
            <w:tcW w:w="4536" w:type="dxa"/>
            <w:shd w:val="clear" w:color="auto" w:fill="auto"/>
            <w:vAlign w:val="center"/>
            <w:hideMark/>
          </w:tcPr>
          <w:p w14:paraId="4934F70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c>
          <w:tcPr>
            <w:tcW w:w="3686" w:type="dxa"/>
            <w:shd w:val="clear" w:color="auto" w:fill="auto"/>
            <w:vAlign w:val="center"/>
            <w:hideMark/>
          </w:tcPr>
          <w:p w14:paraId="0FF4A88C"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http://www.coneval.org.mx/Evaluacion/MDE/Paginas/Evaluaciones_Diseno.aspx</w:t>
            </w:r>
          </w:p>
        </w:tc>
      </w:tr>
      <w:tr w:rsidR="00A25222" w:rsidRPr="004B3E32" w14:paraId="624B404F" w14:textId="77777777" w:rsidTr="00021B2E">
        <w:trPr>
          <w:trHeight w:val="580"/>
        </w:trPr>
        <w:tc>
          <w:tcPr>
            <w:tcW w:w="1266" w:type="dxa"/>
            <w:shd w:val="clear" w:color="auto" w:fill="auto"/>
            <w:vAlign w:val="center"/>
            <w:hideMark/>
          </w:tcPr>
          <w:p w14:paraId="787FEDEC"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27</w:t>
            </w:r>
          </w:p>
        </w:tc>
        <w:tc>
          <w:tcPr>
            <w:tcW w:w="4536" w:type="dxa"/>
            <w:shd w:val="clear" w:color="000000" w:fill="C0C0C0"/>
            <w:vAlign w:val="center"/>
            <w:hideMark/>
          </w:tcPr>
          <w:p w14:paraId="5ED78120"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000000" w:fill="C0C0C0"/>
            <w:vAlign w:val="center"/>
            <w:hideMark/>
          </w:tcPr>
          <w:p w14:paraId="0C819559"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359CFD99" w14:textId="77777777" w:rsidTr="00021B2E">
        <w:trPr>
          <w:trHeight w:val="580"/>
        </w:trPr>
        <w:tc>
          <w:tcPr>
            <w:tcW w:w="1266" w:type="dxa"/>
            <w:shd w:val="clear" w:color="000000" w:fill="C0C0C0"/>
            <w:vAlign w:val="center"/>
            <w:hideMark/>
          </w:tcPr>
          <w:p w14:paraId="7BEF13C0"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28</w:t>
            </w:r>
          </w:p>
        </w:tc>
        <w:tc>
          <w:tcPr>
            <w:tcW w:w="4536" w:type="dxa"/>
            <w:shd w:val="clear" w:color="auto" w:fill="auto"/>
            <w:vAlign w:val="center"/>
            <w:hideMark/>
          </w:tcPr>
          <w:p w14:paraId="1DD5B306"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auto" w:fill="auto"/>
            <w:vAlign w:val="center"/>
            <w:hideMark/>
          </w:tcPr>
          <w:p w14:paraId="2A41B3D7"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A25222" w:rsidRPr="004B3E32" w14:paraId="6E8BF895" w14:textId="77777777" w:rsidTr="00021B2E">
        <w:trPr>
          <w:trHeight w:val="580"/>
        </w:trPr>
        <w:tc>
          <w:tcPr>
            <w:tcW w:w="1266" w:type="dxa"/>
            <w:shd w:val="clear" w:color="auto" w:fill="auto"/>
            <w:vAlign w:val="center"/>
            <w:hideMark/>
          </w:tcPr>
          <w:p w14:paraId="62B99CCA" w14:textId="77777777" w:rsidR="00A25222" w:rsidRPr="004B3E32" w:rsidRDefault="00A25222" w:rsidP="00A25222">
            <w:pPr>
              <w:spacing w:before="0" w:beforeAutospacing="0" w:after="0" w:afterAutospacing="0" w:line="240" w:lineRule="auto"/>
              <w:jc w:val="cente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29</w:t>
            </w:r>
          </w:p>
        </w:tc>
        <w:tc>
          <w:tcPr>
            <w:tcW w:w="4536" w:type="dxa"/>
            <w:shd w:val="clear" w:color="000000" w:fill="C0C0C0"/>
            <w:vAlign w:val="center"/>
            <w:hideMark/>
          </w:tcPr>
          <w:p w14:paraId="05C0D2CB"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Evaluación de Diseño 2016 al Pp 098 Fomento al Empleo</w:t>
            </w:r>
          </w:p>
        </w:tc>
        <w:tc>
          <w:tcPr>
            <w:tcW w:w="3686" w:type="dxa"/>
            <w:shd w:val="clear" w:color="000000" w:fill="C0C0C0"/>
            <w:vAlign w:val="center"/>
            <w:hideMark/>
          </w:tcPr>
          <w:p w14:paraId="51636E51" w14:textId="77777777" w:rsidR="00A25222" w:rsidRPr="004B3E32" w:rsidRDefault="00A25222" w:rsidP="00A25222">
            <w:pPr>
              <w:spacing w:before="0" w:beforeAutospacing="0" w:after="0" w:afterAutospacing="0" w:line="240" w:lineRule="auto"/>
              <w:jc w:val="cente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bl>
    <w:p w14:paraId="0ACC6032" w14:textId="77777777" w:rsidR="00252A93" w:rsidRPr="004B3E32" w:rsidRDefault="00252A93" w:rsidP="00252A93">
      <w:pPr>
        <w:rPr>
          <w:rFonts w:ascii="Arial" w:hAnsi="Arial" w:cs="Arial"/>
          <w:szCs w:val="22"/>
          <w:lang w:val="es-ES"/>
        </w:rPr>
      </w:pPr>
    </w:p>
    <w:p w14:paraId="5D931F93" w14:textId="77777777" w:rsidR="00CC1F83" w:rsidRPr="004B3E32" w:rsidRDefault="00CC1F83">
      <w:pPr>
        <w:spacing w:before="0" w:beforeAutospacing="0" w:after="0" w:afterAutospacing="0"/>
        <w:jc w:val="left"/>
        <w:rPr>
          <w:rFonts w:ascii="Arial" w:hAnsi="Arial" w:cs="Arial"/>
          <w:szCs w:val="22"/>
          <w:lang w:val="es-ES"/>
        </w:rPr>
      </w:pPr>
      <w:r w:rsidRPr="004B3E32">
        <w:rPr>
          <w:rFonts w:ascii="Arial" w:hAnsi="Arial" w:cs="Arial"/>
          <w:szCs w:val="22"/>
          <w:lang w:val="es-ES"/>
        </w:rPr>
        <w:br w:type="page"/>
      </w:r>
    </w:p>
    <w:p w14:paraId="702F3A31" w14:textId="77777777" w:rsidR="00CC1F83" w:rsidRPr="004B3E32" w:rsidRDefault="00CC1F83" w:rsidP="004343DC">
      <w:pPr>
        <w:pStyle w:val="Heading3"/>
        <w:rPr>
          <w:lang w:val="es-ES"/>
        </w:rPr>
      </w:pPr>
      <w:bookmarkStart w:id="35" w:name="_Toc497751095"/>
      <w:r w:rsidRPr="004B3E32">
        <w:rPr>
          <w:lang w:val="es-ES"/>
        </w:rPr>
        <w:lastRenderedPageBreak/>
        <w:t>Anexo 2. Descripción del Programa Presupuestario (máximo dos cuartillas)</w:t>
      </w:r>
      <w:bookmarkEnd w:id="35"/>
    </w:p>
    <w:p w14:paraId="5ED86A4D" w14:textId="77777777" w:rsidR="00BE6DB4" w:rsidRPr="004B3E32" w:rsidRDefault="00BE6DB4" w:rsidP="00BE6DB4">
      <w:pPr>
        <w:pStyle w:val="NoSpacing"/>
        <w:numPr>
          <w:ilvl w:val="0"/>
          <w:numId w:val="9"/>
        </w:numPr>
        <w:rPr>
          <w:rFonts w:cs="Arial"/>
          <w:b/>
          <w:szCs w:val="22"/>
        </w:rPr>
      </w:pPr>
      <w:r w:rsidRPr="004B3E32">
        <w:rPr>
          <w:rFonts w:cs="Arial"/>
          <w:b/>
          <w:szCs w:val="22"/>
        </w:rPr>
        <w:t xml:space="preserve">Identificación del programa (nombre, siglas, dependencia y/o entidad coordinadora, año de inicio de operación, entre otros); </w:t>
      </w:r>
      <w:r w:rsidRPr="004B3E32">
        <w:rPr>
          <w:rFonts w:ascii="MS Mincho" w:eastAsia="MS Mincho" w:hAnsi="MS Mincho" w:cs="MS Mincho"/>
          <w:b/>
          <w:szCs w:val="22"/>
        </w:rPr>
        <w:t> </w:t>
      </w:r>
    </w:p>
    <w:p w14:paraId="2F72F998" w14:textId="77777777" w:rsidR="00BE6DB4" w:rsidRPr="004B3E32" w:rsidRDefault="00597413" w:rsidP="00BE6DB4">
      <w:pPr>
        <w:pStyle w:val="NoSpacing"/>
        <w:ind w:left="720"/>
        <w:rPr>
          <w:rFonts w:cs="Arial"/>
          <w:szCs w:val="22"/>
        </w:rPr>
      </w:pPr>
      <w:r w:rsidRPr="004B3E32">
        <w:rPr>
          <w:rFonts w:cs="Arial"/>
          <w:szCs w:val="22"/>
        </w:rPr>
        <w:t xml:space="preserve">Nombre: </w:t>
      </w:r>
      <w:r w:rsidR="00BE6DB4" w:rsidRPr="004B3E32">
        <w:rPr>
          <w:rFonts w:cs="Arial"/>
          <w:szCs w:val="22"/>
        </w:rPr>
        <w:t>Pp 98 Fomento al Empleo</w:t>
      </w:r>
    </w:p>
    <w:p w14:paraId="68DE0C17" w14:textId="77777777" w:rsidR="00BE6DB4" w:rsidRPr="004B3E32" w:rsidRDefault="00597413" w:rsidP="00BE6DB4">
      <w:pPr>
        <w:pStyle w:val="NoSpacing"/>
        <w:ind w:left="720"/>
        <w:rPr>
          <w:rFonts w:cs="Arial"/>
          <w:szCs w:val="22"/>
        </w:rPr>
      </w:pPr>
      <w:r w:rsidRPr="004B3E32">
        <w:rPr>
          <w:rFonts w:cs="Arial"/>
          <w:szCs w:val="22"/>
        </w:rPr>
        <w:t xml:space="preserve">Responsable: </w:t>
      </w:r>
      <w:r w:rsidR="00BE6DB4" w:rsidRPr="004B3E32">
        <w:rPr>
          <w:rFonts w:cs="Arial"/>
          <w:szCs w:val="22"/>
        </w:rPr>
        <w:t>Secretaría del Trabajo y Previsión Social</w:t>
      </w:r>
    </w:p>
    <w:p w14:paraId="2982C053" w14:textId="77777777" w:rsidR="003F37EF" w:rsidRPr="004B3E32" w:rsidRDefault="00597413" w:rsidP="00BE6DB4">
      <w:pPr>
        <w:pStyle w:val="NoSpacing"/>
        <w:ind w:left="720"/>
        <w:rPr>
          <w:rFonts w:cs="Arial"/>
          <w:szCs w:val="22"/>
        </w:rPr>
      </w:pPr>
      <w:r w:rsidRPr="004B3E32">
        <w:rPr>
          <w:rFonts w:cs="Arial"/>
          <w:szCs w:val="22"/>
        </w:rPr>
        <w:t>Inicio de operación: 2014</w:t>
      </w:r>
    </w:p>
    <w:p w14:paraId="1818EE32" w14:textId="77777777" w:rsidR="00BE6DB4" w:rsidRPr="004B3E32" w:rsidRDefault="00BE6DB4" w:rsidP="00BE6DB4">
      <w:pPr>
        <w:pStyle w:val="NoSpacing"/>
        <w:numPr>
          <w:ilvl w:val="0"/>
          <w:numId w:val="9"/>
        </w:numPr>
        <w:rPr>
          <w:rFonts w:cs="Arial"/>
          <w:b/>
          <w:szCs w:val="22"/>
        </w:rPr>
      </w:pPr>
      <w:r w:rsidRPr="004B3E32">
        <w:rPr>
          <w:rFonts w:cs="Arial"/>
          <w:b/>
          <w:szCs w:val="22"/>
        </w:rPr>
        <w:t xml:space="preserve">Problema o necesidad que pretende atender; </w:t>
      </w:r>
      <w:r w:rsidRPr="004B3E32">
        <w:rPr>
          <w:rFonts w:ascii="MS Mincho" w:eastAsia="MS Mincho" w:hAnsi="MS Mincho" w:cs="MS Mincho"/>
          <w:b/>
          <w:szCs w:val="22"/>
        </w:rPr>
        <w:t> </w:t>
      </w:r>
    </w:p>
    <w:p w14:paraId="0F76B6EE" w14:textId="77777777" w:rsidR="00BE6DB4" w:rsidRPr="004B3E32" w:rsidRDefault="00BE6DB4" w:rsidP="00BE6DB4">
      <w:pPr>
        <w:pStyle w:val="NoSpacing"/>
        <w:ind w:left="720"/>
        <w:rPr>
          <w:rFonts w:cs="Arial"/>
          <w:szCs w:val="22"/>
        </w:rPr>
      </w:pPr>
      <w:r w:rsidRPr="004B3E32">
        <w:rPr>
          <w:rFonts w:cs="Arial"/>
          <w:szCs w:val="22"/>
        </w:rPr>
        <w:t>Los niveles de población desocupada en el Estado de Yucatán.</w:t>
      </w:r>
    </w:p>
    <w:p w14:paraId="585475DE" w14:textId="77777777" w:rsidR="00BE6DB4" w:rsidRPr="004B3E32" w:rsidRDefault="00BE6DB4" w:rsidP="00BE6DB4">
      <w:pPr>
        <w:pStyle w:val="NoSpacing"/>
        <w:numPr>
          <w:ilvl w:val="0"/>
          <w:numId w:val="9"/>
        </w:numPr>
        <w:rPr>
          <w:rFonts w:cs="Arial"/>
          <w:b/>
          <w:szCs w:val="22"/>
        </w:rPr>
      </w:pPr>
      <w:r w:rsidRPr="004B3E32">
        <w:rPr>
          <w:rFonts w:cs="Arial"/>
          <w:b/>
          <w:szCs w:val="22"/>
        </w:rPr>
        <w:t xml:space="preserve">Metas y objetivos de la planeación del desarrollo a los que se vincula; </w:t>
      </w:r>
      <w:r w:rsidRPr="004B3E32">
        <w:rPr>
          <w:rFonts w:ascii="MS Mincho" w:eastAsia="MS Mincho" w:hAnsi="MS Mincho" w:cs="MS Mincho"/>
          <w:b/>
          <w:szCs w:val="22"/>
        </w:rPr>
        <w:t> </w:t>
      </w:r>
    </w:p>
    <w:p w14:paraId="3B3AA256" w14:textId="77777777" w:rsidR="00BE6DB4" w:rsidRPr="004B3E32" w:rsidRDefault="00BE6DB4" w:rsidP="00BE6DB4">
      <w:pPr>
        <w:pStyle w:val="NoSpacing"/>
        <w:numPr>
          <w:ilvl w:val="0"/>
          <w:numId w:val="10"/>
        </w:numPr>
        <w:rPr>
          <w:rFonts w:cs="Arial"/>
          <w:szCs w:val="22"/>
        </w:rPr>
      </w:pPr>
      <w:r w:rsidRPr="004B3E32">
        <w:rPr>
          <w:rFonts w:cs="Arial"/>
          <w:b/>
          <w:szCs w:val="22"/>
        </w:rPr>
        <w:t>PSTPS 2013-2018 Objetivo 1.</w:t>
      </w:r>
      <w:r w:rsidRPr="004B3E32">
        <w:rPr>
          <w:rFonts w:cs="Arial"/>
          <w:szCs w:val="22"/>
        </w:rPr>
        <w:t xml:space="preserve"> Impulsar el empleo de calidad e intermediar en el mercado laboral para favorecer la empleabilidad, la protección social y la ocupación productiva.</w:t>
      </w:r>
    </w:p>
    <w:p w14:paraId="53728B2B" w14:textId="77777777" w:rsidR="00BE6DB4" w:rsidRPr="004B3E32" w:rsidRDefault="00BE6DB4" w:rsidP="00BE6DB4">
      <w:pPr>
        <w:pStyle w:val="NoSpacing"/>
        <w:numPr>
          <w:ilvl w:val="0"/>
          <w:numId w:val="10"/>
        </w:numPr>
        <w:rPr>
          <w:rFonts w:cs="Arial"/>
          <w:szCs w:val="22"/>
        </w:rPr>
      </w:pPr>
      <w:r w:rsidRPr="004B3E32">
        <w:rPr>
          <w:rFonts w:cs="Arial"/>
          <w:b/>
          <w:szCs w:val="22"/>
        </w:rPr>
        <w:t>PMP</w:t>
      </w:r>
      <w:r w:rsidRPr="004B3E32">
        <w:rPr>
          <w:rFonts w:cs="Arial"/>
          <w:szCs w:val="22"/>
        </w:rPr>
        <w:t xml:space="preserve"> de Desarrollo Económico y Fomento al Empleo 2013-2018:</w:t>
      </w:r>
    </w:p>
    <w:p w14:paraId="6C51C6DC" w14:textId="77777777" w:rsidR="00BE6DB4" w:rsidRPr="004B3E32" w:rsidRDefault="00BE6DB4" w:rsidP="00BE6DB4">
      <w:pPr>
        <w:pStyle w:val="NoSpacing"/>
        <w:ind w:left="1440"/>
        <w:rPr>
          <w:rFonts w:cs="Arial"/>
          <w:szCs w:val="22"/>
        </w:rPr>
      </w:pPr>
      <w:r w:rsidRPr="004B3E32">
        <w:rPr>
          <w:rFonts w:cs="Arial"/>
          <w:szCs w:val="22"/>
        </w:rPr>
        <w:t>Tema Estratégico: Empleo y Previsión Social</w:t>
      </w:r>
    </w:p>
    <w:p w14:paraId="1846E8C0" w14:textId="77777777" w:rsidR="00BE6DB4" w:rsidRPr="004B3E32" w:rsidRDefault="00BE6DB4" w:rsidP="00BE6DB4">
      <w:pPr>
        <w:pStyle w:val="NoSpacing"/>
        <w:ind w:left="1440"/>
        <w:rPr>
          <w:rFonts w:cs="Arial"/>
          <w:szCs w:val="22"/>
        </w:rPr>
      </w:pPr>
      <w:r w:rsidRPr="004B3E32">
        <w:rPr>
          <w:rFonts w:cs="Arial"/>
          <w:b/>
          <w:szCs w:val="22"/>
        </w:rPr>
        <w:t>Objetivo 1:</w:t>
      </w:r>
      <w:r w:rsidRPr="004B3E32">
        <w:rPr>
          <w:rFonts w:cs="Arial"/>
          <w:szCs w:val="22"/>
        </w:rPr>
        <w:t xml:space="preserve"> Mejorar la calidad del empleo en el estado.</w:t>
      </w:r>
    </w:p>
    <w:p w14:paraId="735BC6EB" w14:textId="77777777" w:rsidR="00BE6DB4" w:rsidRPr="004B3E32" w:rsidRDefault="00BE6DB4" w:rsidP="00BE6DB4">
      <w:pPr>
        <w:pStyle w:val="NoSpacing"/>
        <w:numPr>
          <w:ilvl w:val="0"/>
          <w:numId w:val="10"/>
        </w:numPr>
        <w:rPr>
          <w:rFonts w:cs="Arial"/>
          <w:szCs w:val="22"/>
        </w:rPr>
      </w:pPr>
      <w:r w:rsidRPr="004B3E32">
        <w:rPr>
          <w:rFonts w:cs="Arial"/>
          <w:b/>
          <w:szCs w:val="22"/>
        </w:rPr>
        <w:t>PED 2012-2018 del Estado de Yucatán</w:t>
      </w:r>
    </w:p>
    <w:p w14:paraId="22EB15EA" w14:textId="77777777" w:rsidR="00BE6DB4" w:rsidRPr="004B3E32" w:rsidRDefault="00BE6DB4" w:rsidP="00BE6DB4">
      <w:pPr>
        <w:pStyle w:val="NoSpacing"/>
        <w:ind w:left="1440"/>
        <w:rPr>
          <w:rFonts w:cs="Arial"/>
          <w:szCs w:val="22"/>
        </w:rPr>
      </w:pPr>
      <w:r w:rsidRPr="004B3E32">
        <w:rPr>
          <w:rFonts w:cs="Arial"/>
          <w:szCs w:val="22"/>
        </w:rPr>
        <w:t>Eje: Yucatán Competitivo</w:t>
      </w:r>
    </w:p>
    <w:p w14:paraId="2FB48541" w14:textId="77777777" w:rsidR="00BE6DB4" w:rsidRPr="004B3E32" w:rsidRDefault="00BE6DB4" w:rsidP="00BE6DB4">
      <w:pPr>
        <w:pStyle w:val="NoSpacing"/>
        <w:ind w:left="1440"/>
        <w:rPr>
          <w:rFonts w:cs="Arial"/>
          <w:szCs w:val="22"/>
        </w:rPr>
      </w:pPr>
      <w:r w:rsidRPr="004B3E32">
        <w:rPr>
          <w:rFonts w:cs="Arial"/>
          <w:b/>
          <w:szCs w:val="22"/>
        </w:rPr>
        <w:t>Objetivo:</w:t>
      </w:r>
      <w:r w:rsidRPr="004B3E32">
        <w:rPr>
          <w:rFonts w:cs="Arial"/>
          <w:szCs w:val="22"/>
        </w:rPr>
        <w:t xml:space="preserve"> Mejorar la calidad del empleo en el estado.</w:t>
      </w:r>
    </w:p>
    <w:p w14:paraId="3B68E0E3" w14:textId="77777777" w:rsidR="00BE6DB4" w:rsidRPr="004B3E32" w:rsidRDefault="00BE6DB4" w:rsidP="00BE6DB4">
      <w:pPr>
        <w:pStyle w:val="NoSpacing"/>
        <w:numPr>
          <w:ilvl w:val="0"/>
          <w:numId w:val="9"/>
        </w:numPr>
        <w:rPr>
          <w:rFonts w:cs="Arial"/>
          <w:b/>
          <w:szCs w:val="22"/>
        </w:rPr>
      </w:pPr>
      <w:r w:rsidRPr="004B3E32">
        <w:rPr>
          <w:rFonts w:cs="Arial"/>
          <w:b/>
          <w:szCs w:val="22"/>
        </w:rPr>
        <w:t xml:space="preserve">Descripción de los objetivos del programa, así como de los bienes y/o servicios que ofrece; </w:t>
      </w:r>
      <w:r w:rsidRPr="004B3E32">
        <w:rPr>
          <w:rFonts w:ascii="MS Mincho" w:eastAsia="MS Mincho" w:hAnsi="MS Mincho" w:cs="MS Mincho"/>
          <w:b/>
          <w:szCs w:val="22"/>
        </w:rPr>
        <w:t> </w:t>
      </w:r>
    </w:p>
    <w:p w14:paraId="418828E0" w14:textId="77777777" w:rsidR="00BE6DB4" w:rsidRPr="004B3E32" w:rsidRDefault="00BE6DB4" w:rsidP="00597413">
      <w:pPr>
        <w:pStyle w:val="NoSpacing"/>
        <w:ind w:left="1440"/>
        <w:rPr>
          <w:rFonts w:cs="Arial"/>
          <w:szCs w:val="22"/>
        </w:rPr>
      </w:pPr>
      <w:r w:rsidRPr="004B3E32">
        <w:rPr>
          <w:rFonts w:cs="Arial"/>
          <w:szCs w:val="22"/>
        </w:rPr>
        <w:t>El Propósito del Pp que se presenta en la MIR es “Personas desempleadas y subempleadas adquieren herramientas y conocimientos para generar mejores condiciones de empleabilidad”.</w:t>
      </w:r>
    </w:p>
    <w:p w14:paraId="1F94ECFF" w14:textId="77777777" w:rsidR="00BE6DB4" w:rsidRPr="004B3E32" w:rsidRDefault="00BE6DB4" w:rsidP="00597413">
      <w:pPr>
        <w:pStyle w:val="NoSpacing"/>
        <w:ind w:left="1440"/>
        <w:rPr>
          <w:rFonts w:cs="Arial"/>
          <w:szCs w:val="22"/>
        </w:rPr>
      </w:pPr>
      <w:r w:rsidRPr="004B3E32">
        <w:rPr>
          <w:rFonts w:cs="Arial"/>
          <w:szCs w:val="22"/>
        </w:rPr>
        <w:t>Los servicios que ofrece el Pp son:</w:t>
      </w:r>
    </w:p>
    <w:p w14:paraId="2F54C163" w14:textId="77777777" w:rsidR="00BE6DB4" w:rsidRPr="004B3E32" w:rsidRDefault="00BE6DB4" w:rsidP="00597413">
      <w:pPr>
        <w:pStyle w:val="NoSpacing"/>
        <w:numPr>
          <w:ilvl w:val="2"/>
          <w:numId w:val="8"/>
        </w:numPr>
        <w:ind w:left="2880"/>
        <w:rPr>
          <w:rFonts w:cs="Arial"/>
          <w:szCs w:val="22"/>
        </w:rPr>
      </w:pPr>
      <w:r w:rsidRPr="004B3E32">
        <w:rPr>
          <w:rFonts w:cs="Arial"/>
          <w:szCs w:val="22"/>
        </w:rPr>
        <w:t>Servicios de Vinculación Laboral</w:t>
      </w:r>
    </w:p>
    <w:p w14:paraId="618BC921" w14:textId="77777777" w:rsidR="00BE6DB4" w:rsidRPr="004B3E32" w:rsidRDefault="00BE6DB4" w:rsidP="00597413">
      <w:pPr>
        <w:pStyle w:val="NoSpacing"/>
        <w:numPr>
          <w:ilvl w:val="2"/>
          <w:numId w:val="8"/>
        </w:numPr>
        <w:ind w:left="2880"/>
        <w:rPr>
          <w:rFonts w:cs="Arial"/>
          <w:szCs w:val="22"/>
        </w:rPr>
      </w:pPr>
      <w:r w:rsidRPr="004B3E32">
        <w:rPr>
          <w:rFonts w:cs="Arial"/>
          <w:szCs w:val="22"/>
        </w:rPr>
        <w:t>Subprogramas del PAE:</w:t>
      </w:r>
    </w:p>
    <w:p w14:paraId="4AAFF2D8" w14:textId="77777777" w:rsidR="00BE6DB4" w:rsidRPr="004B3E32" w:rsidRDefault="00BE6DB4" w:rsidP="00597413">
      <w:pPr>
        <w:pStyle w:val="NoSpacing"/>
        <w:numPr>
          <w:ilvl w:val="3"/>
          <w:numId w:val="8"/>
        </w:numPr>
        <w:ind w:left="3600"/>
        <w:rPr>
          <w:rFonts w:cs="Arial"/>
          <w:szCs w:val="22"/>
        </w:rPr>
      </w:pPr>
      <w:r w:rsidRPr="004B3E32">
        <w:rPr>
          <w:rFonts w:cs="Arial"/>
          <w:szCs w:val="22"/>
        </w:rPr>
        <w:t>Bécate</w:t>
      </w:r>
    </w:p>
    <w:p w14:paraId="5B042BF9" w14:textId="77777777" w:rsidR="00BE6DB4" w:rsidRPr="004B3E32" w:rsidRDefault="00BE6DB4" w:rsidP="00597413">
      <w:pPr>
        <w:pStyle w:val="NoSpacing"/>
        <w:numPr>
          <w:ilvl w:val="3"/>
          <w:numId w:val="8"/>
        </w:numPr>
        <w:ind w:left="3600"/>
        <w:rPr>
          <w:rFonts w:cs="Arial"/>
          <w:szCs w:val="22"/>
        </w:rPr>
      </w:pPr>
      <w:r w:rsidRPr="004B3E32">
        <w:rPr>
          <w:rFonts w:cs="Arial"/>
          <w:szCs w:val="22"/>
        </w:rPr>
        <w:t>Fomento al Autoempleo</w:t>
      </w:r>
    </w:p>
    <w:p w14:paraId="4A17D1B0" w14:textId="77777777" w:rsidR="00BE6DB4" w:rsidRPr="004B3E32" w:rsidRDefault="00BE6DB4" w:rsidP="00597413">
      <w:pPr>
        <w:pStyle w:val="NoSpacing"/>
        <w:numPr>
          <w:ilvl w:val="3"/>
          <w:numId w:val="8"/>
        </w:numPr>
        <w:ind w:left="3600"/>
        <w:rPr>
          <w:rFonts w:cs="Arial"/>
          <w:szCs w:val="22"/>
        </w:rPr>
      </w:pPr>
      <w:r w:rsidRPr="004B3E32">
        <w:rPr>
          <w:rFonts w:cs="Arial"/>
          <w:szCs w:val="22"/>
        </w:rPr>
        <w:t>Movilidad Laboral</w:t>
      </w:r>
    </w:p>
    <w:p w14:paraId="0ED42BCD" w14:textId="77777777" w:rsidR="00BE6DB4" w:rsidRPr="004B3E32" w:rsidRDefault="00BE6DB4" w:rsidP="00597413">
      <w:pPr>
        <w:pStyle w:val="NoSpacing"/>
        <w:numPr>
          <w:ilvl w:val="3"/>
          <w:numId w:val="8"/>
        </w:numPr>
        <w:ind w:left="3600"/>
        <w:rPr>
          <w:rFonts w:cs="Arial"/>
          <w:szCs w:val="22"/>
        </w:rPr>
      </w:pPr>
      <w:r w:rsidRPr="004B3E32">
        <w:rPr>
          <w:rFonts w:cs="Arial"/>
          <w:szCs w:val="22"/>
        </w:rPr>
        <w:t>Repatriado Trabajando</w:t>
      </w:r>
    </w:p>
    <w:p w14:paraId="7CA1094C" w14:textId="77777777" w:rsidR="00BE6DB4" w:rsidRPr="004B3E32" w:rsidRDefault="00BE6DB4" w:rsidP="00597413">
      <w:pPr>
        <w:pStyle w:val="NoSpacing"/>
        <w:numPr>
          <w:ilvl w:val="2"/>
          <w:numId w:val="8"/>
        </w:numPr>
        <w:ind w:left="2880"/>
        <w:rPr>
          <w:rFonts w:cs="Arial"/>
          <w:szCs w:val="22"/>
        </w:rPr>
      </w:pPr>
      <w:r w:rsidRPr="004B3E32">
        <w:rPr>
          <w:rFonts w:cs="Arial"/>
          <w:szCs w:val="22"/>
        </w:rPr>
        <w:t>Becas de Capacitación en el Trabajo</w:t>
      </w:r>
    </w:p>
    <w:p w14:paraId="48EEA0CB" w14:textId="77777777" w:rsidR="00BE6DB4" w:rsidRPr="004B3E32" w:rsidRDefault="00BE6DB4" w:rsidP="00597413">
      <w:pPr>
        <w:pStyle w:val="NoSpacing"/>
        <w:numPr>
          <w:ilvl w:val="2"/>
          <w:numId w:val="8"/>
        </w:numPr>
        <w:ind w:left="2880"/>
        <w:rPr>
          <w:rFonts w:cs="Arial"/>
          <w:szCs w:val="22"/>
        </w:rPr>
      </w:pPr>
      <w:r w:rsidRPr="004B3E32">
        <w:rPr>
          <w:rFonts w:cs="Arial"/>
          <w:szCs w:val="22"/>
        </w:rPr>
        <w:t>Apoyos económicos para la Capacitación</w:t>
      </w:r>
    </w:p>
    <w:p w14:paraId="059B7313" w14:textId="77777777" w:rsidR="00BE6DB4" w:rsidRPr="004B3E32" w:rsidRDefault="00BE6DB4" w:rsidP="00597413">
      <w:pPr>
        <w:pStyle w:val="NoSpacing"/>
        <w:numPr>
          <w:ilvl w:val="2"/>
          <w:numId w:val="8"/>
        </w:numPr>
        <w:ind w:left="2880"/>
        <w:rPr>
          <w:rFonts w:cs="Arial"/>
          <w:szCs w:val="22"/>
        </w:rPr>
      </w:pPr>
      <w:r w:rsidRPr="004B3E32">
        <w:rPr>
          <w:rFonts w:cs="Arial"/>
          <w:szCs w:val="22"/>
        </w:rPr>
        <w:t>Apoyos para Iniciativas de Ocupación</w:t>
      </w:r>
    </w:p>
    <w:p w14:paraId="379A65E3" w14:textId="77777777" w:rsidR="00BE6DB4" w:rsidRPr="004B3E32" w:rsidRDefault="00BE6DB4" w:rsidP="00BE6DB4">
      <w:pPr>
        <w:pStyle w:val="NoSpacing"/>
        <w:numPr>
          <w:ilvl w:val="0"/>
          <w:numId w:val="9"/>
        </w:numPr>
        <w:rPr>
          <w:rFonts w:cs="Arial"/>
          <w:b/>
          <w:szCs w:val="22"/>
        </w:rPr>
      </w:pPr>
      <w:r w:rsidRPr="004B3E32">
        <w:rPr>
          <w:rFonts w:cs="Arial"/>
          <w:b/>
          <w:szCs w:val="22"/>
        </w:rPr>
        <w:lastRenderedPageBreak/>
        <w:t xml:space="preserve">Presupuesto aprobado; </w:t>
      </w:r>
      <w:r w:rsidRPr="004B3E32">
        <w:rPr>
          <w:rFonts w:ascii="MS Mincho" w:eastAsia="MS Mincho" w:hAnsi="MS Mincho" w:cs="MS Mincho"/>
          <w:b/>
          <w:szCs w:val="22"/>
        </w:rPr>
        <w:t> </w:t>
      </w:r>
    </w:p>
    <w:p w14:paraId="394381F8" w14:textId="77777777" w:rsidR="00BE6DB4" w:rsidRPr="004B3E32" w:rsidRDefault="00BE6DB4" w:rsidP="00BE6DB4">
      <w:pPr>
        <w:pStyle w:val="NoSpacing"/>
        <w:ind w:left="360"/>
        <w:rPr>
          <w:rFonts w:cs="Arial"/>
          <w:szCs w:val="22"/>
        </w:rPr>
      </w:pPr>
      <w:r w:rsidRPr="004B3E32">
        <w:rPr>
          <w:rFonts w:cs="Arial"/>
          <w:szCs w:val="22"/>
        </w:rPr>
        <w:t>Dentro del presupuesto para la operación del Pp 98 se consideran los montos acordados en el Convenio de colaboración entre la STPS y el gobierno del Estado de Yucatán para la operación del PAE. Este presupuesto se conforma por $52,837,360 pesos que aporta la STPS y $21,275,785 pesos que aporta el gobierno del Estado de Yucatán a través de la Secretaría del Trabajo y Previsión Social del estado. Además, se considera el presupuesto para los servicios que operan únicamente con fondos estatales, el cual asciende a $10,750,000 pesos.</w:t>
      </w:r>
    </w:p>
    <w:p w14:paraId="6DDDCC06" w14:textId="77777777" w:rsidR="00BE6DB4" w:rsidRPr="004B3E32" w:rsidRDefault="00BE6DB4" w:rsidP="00BE6DB4">
      <w:pPr>
        <w:pStyle w:val="NoSpacing"/>
        <w:numPr>
          <w:ilvl w:val="0"/>
          <w:numId w:val="9"/>
        </w:numPr>
        <w:rPr>
          <w:rFonts w:cs="Arial"/>
          <w:b/>
          <w:szCs w:val="22"/>
        </w:rPr>
      </w:pPr>
      <w:r w:rsidRPr="004B3E32">
        <w:rPr>
          <w:rFonts w:cs="Arial"/>
          <w:b/>
          <w:szCs w:val="22"/>
        </w:rPr>
        <w:t>Principales metas de</w:t>
      </w:r>
      <w:r w:rsidR="00CC2608" w:rsidRPr="004B3E32">
        <w:rPr>
          <w:rFonts w:cs="Arial"/>
          <w:b/>
          <w:szCs w:val="22"/>
        </w:rPr>
        <w:t xml:space="preserve"> Fin, Propósito y Componentes.</w:t>
      </w:r>
      <w:r w:rsidRPr="004B3E32">
        <w:rPr>
          <w:rFonts w:cs="Arial"/>
          <w:b/>
          <w:szCs w:val="22"/>
        </w:rPr>
        <w:t xml:space="preserve"> </w:t>
      </w:r>
      <w:r w:rsidRPr="004B3E32">
        <w:rPr>
          <w:rFonts w:ascii="MS Mincho" w:eastAsia="MS Mincho" w:hAnsi="MS Mincho" w:cs="MS Mincho"/>
          <w:b/>
          <w:szCs w:val="22"/>
        </w:rPr>
        <w:t> </w:t>
      </w:r>
    </w:p>
    <w:tbl>
      <w:tblPr>
        <w:tblW w:w="6658"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838"/>
        <w:gridCol w:w="3827"/>
        <w:gridCol w:w="993"/>
      </w:tblGrid>
      <w:tr w:rsidR="00BE6DB4" w:rsidRPr="004B3E32" w14:paraId="4A57ACA1" w14:textId="77777777" w:rsidTr="00021B2E">
        <w:trPr>
          <w:trHeight w:val="311"/>
          <w:jc w:val="center"/>
        </w:trPr>
        <w:tc>
          <w:tcPr>
            <w:tcW w:w="1838" w:type="dxa"/>
            <w:shd w:val="clear" w:color="000000" w:fill="1F3864" w:themeFill="accent1" w:themeFillShade="80"/>
            <w:vAlign w:val="bottom"/>
            <w:hideMark/>
          </w:tcPr>
          <w:p w14:paraId="70E90693" w14:textId="77777777" w:rsidR="00BE6DB4" w:rsidRPr="004B3E32" w:rsidRDefault="00BE6DB4" w:rsidP="00021B2E">
            <w:pPr>
              <w:jc w:val="left"/>
              <w:rPr>
                <w:rFonts w:ascii="Arial" w:eastAsia="Times New Roman" w:hAnsi="Arial" w:cs="Arial"/>
                <w:b/>
                <w:bCs/>
                <w:color w:val="FFFFFF"/>
                <w:szCs w:val="22"/>
                <w:lang w:val="es-ES"/>
              </w:rPr>
            </w:pPr>
            <w:r w:rsidRPr="004B3E32">
              <w:rPr>
                <w:rFonts w:ascii="Arial" w:eastAsia="Times New Roman" w:hAnsi="Arial" w:cs="Arial"/>
                <w:b/>
                <w:bCs/>
                <w:color w:val="FFFFFF"/>
                <w:szCs w:val="22"/>
                <w:lang w:val="es-ES"/>
              </w:rPr>
              <w:t>Nivel de Objetivo</w:t>
            </w:r>
          </w:p>
        </w:tc>
        <w:tc>
          <w:tcPr>
            <w:tcW w:w="3827" w:type="dxa"/>
            <w:shd w:val="clear" w:color="000000" w:fill="1F3864" w:themeFill="accent1" w:themeFillShade="80"/>
            <w:vAlign w:val="bottom"/>
            <w:hideMark/>
          </w:tcPr>
          <w:p w14:paraId="36AE341B" w14:textId="77777777" w:rsidR="00BE6DB4" w:rsidRPr="004B3E32" w:rsidRDefault="00BE6DB4" w:rsidP="003876B8">
            <w:pPr>
              <w:rPr>
                <w:rFonts w:ascii="Arial" w:eastAsia="Times New Roman" w:hAnsi="Arial" w:cs="Arial"/>
                <w:b/>
                <w:bCs/>
                <w:color w:val="FFFFFF"/>
                <w:szCs w:val="22"/>
                <w:lang w:val="es-ES"/>
              </w:rPr>
            </w:pPr>
            <w:r w:rsidRPr="004B3E32">
              <w:rPr>
                <w:rFonts w:ascii="Arial" w:eastAsia="Times New Roman" w:hAnsi="Arial" w:cs="Arial"/>
                <w:b/>
                <w:bCs/>
                <w:color w:val="FFFFFF"/>
                <w:szCs w:val="22"/>
                <w:lang w:val="es-ES"/>
              </w:rPr>
              <w:t>Nombre del Indicador</w:t>
            </w:r>
          </w:p>
        </w:tc>
        <w:tc>
          <w:tcPr>
            <w:tcW w:w="993" w:type="dxa"/>
            <w:shd w:val="clear" w:color="000000" w:fill="1F3864" w:themeFill="accent1" w:themeFillShade="80"/>
            <w:vAlign w:val="bottom"/>
            <w:hideMark/>
          </w:tcPr>
          <w:p w14:paraId="5411CFA4" w14:textId="77777777" w:rsidR="00BE6DB4" w:rsidRPr="004B3E32" w:rsidRDefault="00BE6DB4" w:rsidP="003876B8">
            <w:pPr>
              <w:rPr>
                <w:rFonts w:ascii="Arial" w:eastAsia="Times New Roman" w:hAnsi="Arial" w:cs="Arial"/>
                <w:b/>
                <w:bCs/>
                <w:color w:val="FFFFFF"/>
                <w:szCs w:val="22"/>
                <w:lang w:val="es-ES"/>
              </w:rPr>
            </w:pPr>
            <w:r w:rsidRPr="004B3E32">
              <w:rPr>
                <w:rFonts w:ascii="Arial" w:eastAsia="Times New Roman" w:hAnsi="Arial" w:cs="Arial"/>
                <w:b/>
                <w:bCs/>
                <w:color w:val="FFFFFF"/>
                <w:szCs w:val="22"/>
                <w:lang w:val="es-ES"/>
              </w:rPr>
              <w:t>Meta</w:t>
            </w:r>
          </w:p>
        </w:tc>
      </w:tr>
      <w:tr w:rsidR="00BE6DB4" w:rsidRPr="004B3E32" w14:paraId="16B27434" w14:textId="77777777" w:rsidTr="00021B2E">
        <w:trPr>
          <w:trHeight w:val="269"/>
          <w:jc w:val="center"/>
        </w:trPr>
        <w:tc>
          <w:tcPr>
            <w:tcW w:w="1838" w:type="dxa"/>
            <w:shd w:val="clear" w:color="auto" w:fill="auto"/>
            <w:vAlign w:val="center"/>
            <w:hideMark/>
          </w:tcPr>
          <w:p w14:paraId="20868577" w14:textId="77777777" w:rsidR="00BE6DB4" w:rsidRPr="004B3E32" w:rsidRDefault="00BE6DB4" w:rsidP="003876B8">
            <w:pP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Fin</w:t>
            </w:r>
          </w:p>
        </w:tc>
        <w:tc>
          <w:tcPr>
            <w:tcW w:w="3827" w:type="dxa"/>
            <w:shd w:val="clear" w:color="auto" w:fill="auto"/>
            <w:vAlign w:val="center"/>
            <w:hideMark/>
          </w:tcPr>
          <w:p w14:paraId="63BAEC10" w14:textId="77777777" w:rsidR="00BE6DB4" w:rsidRPr="004B3E32" w:rsidRDefault="00BE6DB4" w:rsidP="007722A7">
            <w:pPr>
              <w:jc w:val="left"/>
              <w:rPr>
                <w:rFonts w:ascii="Arial" w:eastAsia="Times New Roman" w:hAnsi="Arial" w:cs="Arial"/>
                <w:color w:val="000000"/>
                <w:szCs w:val="22"/>
                <w:lang w:val="es-ES"/>
              </w:rPr>
            </w:pPr>
            <w:r w:rsidRPr="004B3E32">
              <w:rPr>
                <w:rFonts w:ascii="Arial" w:eastAsia="Times New Roman" w:hAnsi="Arial" w:cs="Arial"/>
                <w:color w:val="000000"/>
                <w:szCs w:val="22"/>
                <w:lang w:val="es-ES"/>
              </w:rPr>
              <w:t>Tasa diferencial de desocupación estatal</w:t>
            </w:r>
          </w:p>
        </w:tc>
        <w:tc>
          <w:tcPr>
            <w:tcW w:w="993" w:type="dxa"/>
            <w:shd w:val="clear" w:color="000000" w:fill="A6A6A6"/>
            <w:vAlign w:val="center"/>
            <w:hideMark/>
          </w:tcPr>
          <w:p w14:paraId="14FF06BE" w14:textId="77777777" w:rsidR="00BE6DB4" w:rsidRPr="004B3E32" w:rsidRDefault="00BE6DB4" w:rsidP="003876B8">
            <w:pPr>
              <w:rPr>
                <w:rFonts w:ascii="Arial" w:eastAsia="Times New Roman" w:hAnsi="Arial" w:cs="Arial"/>
                <w:color w:val="000000"/>
                <w:szCs w:val="22"/>
                <w:lang w:val="es-ES"/>
              </w:rPr>
            </w:pPr>
            <w:r w:rsidRPr="004B3E32">
              <w:rPr>
                <w:rFonts w:ascii="Arial" w:eastAsia="Times New Roman" w:hAnsi="Arial" w:cs="Arial"/>
                <w:color w:val="000000"/>
                <w:szCs w:val="22"/>
                <w:lang w:val="es-ES"/>
              </w:rPr>
              <w:t> </w:t>
            </w:r>
          </w:p>
        </w:tc>
      </w:tr>
      <w:tr w:rsidR="00BE6DB4" w:rsidRPr="004B3E32" w14:paraId="5BDA40C3" w14:textId="77777777" w:rsidTr="00021B2E">
        <w:trPr>
          <w:trHeight w:val="478"/>
          <w:jc w:val="center"/>
        </w:trPr>
        <w:tc>
          <w:tcPr>
            <w:tcW w:w="1838" w:type="dxa"/>
            <w:shd w:val="clear" w:color="auto" w:fill="auto"/>
            <w:vAlign w:val="center"/>
            <w:hideMark/>
          </w:tcPr>
          <w:p w14:paraId="5720A5D0" w14:textId="77777777" w:rsidR="00BE6DB4" w:rsidRPr="004B3E32" w:rsidRDefault="00BE6DB4" w:rsidP="003876B8">
            <w:pP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Propósito</w:t>
            </w:r>
          </w:p>
        </w:tc>
        <w:tc>
          <w:tcPr>
            <w:tcW w:w="3827" w:type="dxa"/>
            <w:shd w:val="clear" w:color="auto" w:fill="auto"/>
            <w:vAlign w:val="center"/>
            <w:hideMark/>
          </w:tcPr>
          <w:p w14:paraId="1A85FBE0" w14:textId="77777777" w:rsidR="00BE6DB4" w:rsidRPr="004B3E32" w:rsidRDefault="00BE6DB4" w:rsidP="007722A7">
            <w:pPr>
              <w:jc w:val="left"/>
              <w:rPr>
                <w:rFonts w:ascii="Arial" w:eastAsia="Times New Roman" w:hAnsi="Arial" w:cs="Arial"/>
                <w:color w:val="000000"/>
                <w:szCs w:val="22"/>
                <w:lang w:val="es-ES"/>
              </w:rPr>
            </w:pPr>
            <w:r w:rsidRPr="004B3E32">
              <w:rPr>
                <w:rFonts w:ascii="Arial" w:eastAsia="Times New Roman" w:hAnsi="Arial" w:cs="Arial"/>
                <w:color w:val="000000"/>
                <w:szCs w:val="22"/>
                <w:lang w:val="es-ES"/>
              </w:rPr>
              <w:t>Porcentaje de colocación de personas desempleadas y subempleadas</w:t>
            </w:r>
          </w:p>
        </w:tc>
        <w:tc>
          <w:tcPr>
            <w:tcW w:w="993" w:type="dxa"/>
            <w:shd w:val="clear" w:color="auto" w:fill="auto"/>
            <w:vAlign w:val="center"/>
            <w:hideMark/>
          </w:tcPr>
          <w:p w14:paraId="211C75A7" w14:textId="77777777" w:rsidR="00BE6DB4" w:rsidRPr="004B3E32" w:rsidRDefault="00BE6DB4" w:rsidP="003876B8">
            <w:pPr>
              <w:rPr>
                <w:rFonts w:ascii="Arial" w:eastAsia="Times New Roman" w:hAnsi="Arial" w:cs="Arial"/>
                <w:color w:val="000000"/>
                <w:szCs w:val="22"/>
                <w:lang w:val="es-ES"/>
              </w:rPr>
            </w:pPr>
            <w:r w:rsidRPr="004B3E32">
              <w:rPr>
                <w:rFonts w:ascii="Arial" w:eastAsia="Times New Roman" w:hAnsi="Arial" w:cs="Arial"/>
                <w:color w:val="000000"/>
                <w:szCs w:val="22"/>
                <w:lang w:val="es-ES"/>
              </w:rPr>
              <w:t>100%</w:t>
            </w:r>
          </w:p>
        </w:tc>
      </w:tr>
      <w:tr w:rsidR="00BE6DB4" w:rsidRPr="004B3E32" w14:paraId="4B899394" w14:textId="77777777" w:rsidTr="00021B2E">
        <w:trPr>
          <w:trHeight w:val="465"/>
          <w:jc w:val="center"/>
        </w:trPr>
        <w:tc>
          <w:tcPr>
            <w:tcW w:w="1838" w:type="dxa"/>
            <w:vMerge w:val="restart"/>
            <w:shd w:val="clear" w:color="auto" w:fill="auto"/>
            <w:noWrap/>
            <w:vAlign w:val="center"/>
            <w:hideMark/>
          </w:tcPr>
          <w:p w14:paraId="5EF3626A" w14:textId="77777777" w:rsidR="00BE6DB4" w:rsidRPr="004B3E32" w:rsidRDefault="00BE6DB4" w:rsidP="003876B8">
            <w:pPr>
              <w:rPr>
                <w:rFonts w:ascii="Arial" w:eastAsia="Times New Roman" w:hAnsi="Arial" w:cs="Arial"/>
                <w:b/>
                <w:bCs/>
                <w:color w:val="000000"/>
                <w:szCs w:val="22"/>
                <w:lang w:val="es-ES"/>
              </w:rPr>
            </w:pPr>
            <w:r w:rsidRPr="004B3E32">
              <w:rPr>
                <w:rFonts w:ascii="Arial" w:eastAsia="Times New Roman" w:hAnsi="Arial" w:cs="Arial"/>
                <w:b/>
                <w:bCs/>
                <w:color w:val="000000"/>
                <w:szCs w:val="22"/>
                <w:lang w:val="es-ES"/>
              </w:rPr>
              <w:t>Componente</w:t>
            </w:r>
          </w:p>
        </w:tc>
        <w:tc>
          <w:tcPr>
            <w:tcW w:w="3827" w:type="dxa"/>
            <w:shd w:val="clear" w:color="auto" w:fill="auto"/>
            <w:vAlign w:val="center"/>
            <w:hideMark/>
          </w:tcPr>
          <w:p w14:paraId="3A1353BA" w14:textId="77777777" w:rsidR="00BE6DB4" w:rsidRPr="004B3E32" w:rsidRDefault="00BE6DB4" w:rsidP="007722A7">
            <w:pPr>
              <w:jc w:val="left"/>
              <w:rPr>
                <w:rFonts w:ascii="Arial" w:eastAsia="Times New Roman" w:hAnsi="Arial" w:cs="Arial"/>
                <w:color w:val="000000"/>
                <w:szCs w:val="22"/>
                <w:lang w:val="es-ES"/>
              </w:rPr>
            </w:pPr>
            <w:r w:rsidRPr="004B3E32">
              <w:rPr>
                <w:rFonts w:ascii="Arial" w:eastAsia="Times New Roman" w:hAnsi="Arial" w:cs="Arial"/>
                <w:color w:val="000000"/>
                <w:szCs w:val="22"/>
                <w:lang w:val="es-ES"/>
              </w:rPr>
              <w:t>Porcentaje de apoyos económicos entregados</w:t>
            </w:r>
          </w:p>
        </w:tc>
        <w:tc>
          <w:tcPr>
            <w:tcW w:w="993" w:type="dxa"/>
            <w:shd w:val="clear" w:color="auto" w:fill="auto"/>
            <w:vAlign w:val="center"/>
            <w:hideMark/>
          </w:tcPr>
          <w:p w14:paraId="127FCA89" w14:textId="77777777" w:rsidR="00BE6DB4" w:rsidRPr="004B3E32" w:rsidRDefault="00BE6DB4" w:rsidP="003876B8">
            <w:pPr>
              <w:rPr>
                <w:rFonts w:ascii="Arial" w:eastAsia="Times New Roman" w:hAnsi="Arial" w:cs="Arial"/>
                <w:color w:val="000000"/>
                <w:szCs w:val="22"/>
                <w:lang w:val="es-ES"/>
              </w:rPr>
            </w:pPr>
            <w:r w:rsidRPr="004B3E32">
              <w:rPr>
                <w:rFonts w:ascii="Arial" w:eastAsia="Times New Roman" w:hAnsi="Arial" w:cs="Arial"/>
                <w:color w:val="000000"/>
                <w:szCs w:val="22"/>
                <w:lang w:val="es-ES"/>
              </w:rPr>
              <w:t>100%</w:t>
            </w:r>
          </w:p>
        </w:tc>
      </w:tr>
      <w:tr w:rsidR="00BE6DB4" w:rsidRPr="004B3E32" w14:paraId="02458189" w14:textId="77777777" w:rsidTr="00021B2E">
        <w:trPr>
          <w:trHeight w:val="479"/>
          <w:jc w:val="center"/>
        </w:trPr>
        <w:tc>
          <w:tcPr>
            <w:tcW w:w="1838" w:type="dxa"/>
            <w:vMerge/>
            <w:vAlign w:val="center"/>
            <w:hideMark/>
          </w:tcPr>
          <w:p w14:paraId="77EF7C3D" w14:textId="77777777" w:rsidR="00BE6DB4" w:rsidRPr="004B3E32" w:rsidRDefault="00BE6DB4" w:rsidP="003876B8">
            <w:pPr>
              <w:rPr>
                <w:rFonts w:ascii="Arial" w:eastAsia="Times New Roman" w:hAnsi="Arial" w:cs="Arial"/>
                <w:b/>
                <w:bCs/>
                <w:color w:val="000000"/>
                <w:szCs w:val="22"/>
                <w:lang w:val="es-ES"/>
              </w:rPr>
            </w:pPr>
          </w:p>
        </w:tc>
        <w:tc>
          <w:tcPr>
            <w:tcW w:w="3827" w:type="dxa"/>
            <w:shd w:val="clear" w:color="auto" w:fill="auto"/>
            <w:vAlign w:val="center"/>
            <w:hideMark/>
          </w:tcPr>
          <w:p w14:paraId="397E2A72" w14:textId="77777777" w:rsidR="00BE6DB4" w:rsidRPr="004B3E32" w:rsidRDefault="00BE6DB4" w:rsidP="007722A7">
            <w:pPr>
              <w:jc w:val="left"/>
              <w:rPr>
                <w:rFonts w:ascii="Arial" w:eastAsia="Times New Roman" w:hAnsi="Arial" w:cs="Arial"/>
                <w:color w:val="000000"/>
                <w:szCs w:val="22"/>
                <w:lang w:val="es-ES"/>
              </w:rPr>
            </w:pPr>
            <w:r w:rsidRPr="004B3E32">
              <w:rPr>
                <w:rFonts w:ascii="Arial" w:eastAsia="Times New Roman" w:hAnsi="Arial" w:cs="Arial"/>
                <w:color w:val="000000"/>
                <w:szCs w:val="22"/>
                <w:lang w:val="es-ES"/>
              </w:rPr>
              <w:t>Porcentaje de apoyos en especie entregados</w:t>
            </w:r>
          </w:p>
        </w:tc>
        <w:tc>
          <w:tcPr>
            <w:tcW w:w="993" w:type="dxa"/>
            <w:shd w:val="clear" w:color="auto" w:fill="auto"/>
            <w:vAlign w:val="center"/>
            <w:hideMark/>
          </w:tcPr>
          <w:p w14:paraId="382F1BAD" w14:textId="77777777" w:rsidR="00BE6DB4" w:rsidRPr="004B3E32" w:rsidRDefault="00BE6DB4" w:rsidP="003876B8">
            <w:pPr>
              <w:rPr>
                <w:rFonts w:ascii="Arial" w:eastAsia="Times New Roman" w:hAnsi="Arial" w:cs="Arial"/>
                <w:color w:val="000000"/>
                <w:szCs w:val="22"/>
                <w:lang w:val="es-ES"/>
              </w:rPr>
            </w:pPr>
            <w:r w:rsidRPr="004B3E32">
              <w:rPr>
                <w:rFonts w:ascii="Arial" w:eastAsia="Times New Roman" w:hAnsi="Arial" w:cs="Arial"/>
                <w:color w:val="000000"/>
                <w:szCs w:val="22"/>
                <w:lang w:val="es-ES"/>
              </w:rPr>
              <w:t>100%</w:t>
            </w:r>
          </w:p>
        </w:tc>
      </w:tr>
      <w:tr w:rsidR="00BE6DB4" w:rsidRPr="004B3E32" w14:paraId="14CD7D6D" w14:textId="77777777" w:rsidTr="00021B2E">
        <w:trPr>
          <w:trHeight w:val="325"/>
          <w:jc w:val="center"/>
        </w:trPr>
        <w:tc>
          <w:tcPr>
            <w:tcW w:w="1838" w:type="dxa"/>
            <w:vMerge/>
            <w:vAlign w:val="center"/>
            <w:hideMark/>
          </w:tcPr>
          <w:p w14:paraId="3F871566" w14:textId="77777777" w:rsidR="00BE6DB4" w:rsidRPr="004B3E32" w:rsidRDefault="00BE6DB4" w:rsidP="003876B8">
            <w:pPr>
              <w:rPr>
                <w:rFonts w:ascii="Arial" w:eastAsia="Times New Roman" w:hAnsi="Arial" w:cs="Arial"/>
                <w:b/>
                <w:bCs/>
                <w:color w:val="000000"/>
                <w:szCs w:val="22"/>
                <w:lang w:val="es-ES"/>
              </w:rPr>
            </w:pPr>
          </w:p>
        </w:tc>
        <w:tc>
          <w:tcPr>
            <w:tcW w:w="3827" w:type="dxa"/>
            <w:shd w:val="clear" w:color="auto" w:fill="auto"/>
            <w:vAlign w:val="center"/>
            <w:hideMark/>
          </w:tcPr>
          <w:p w14:paraId="3C4CBF7A" w14:textId="77777777" w:rsidR="00BE6DB4" w:rsidRPr="004B3E32" w:rsidRDefault="00BE6DB4" w:rsidP="007722A7">
            <w:pPr>
              <w:jc w:val="left"/>
              <w:rPr>
                <w:rFonts w:ascii="Arial" w:eastAsia="Times New Roman" w:hAnsi="Arial" w:cs="Arial"/>
                <w:color w:val="000000"/>
                <w:szCs w:val="22"/>
                <w:lang w:val="es-ES"/>
              </w:rPr>
            </w:pPr>
            <w:r w:rsidRPr="004B3E32">
              <w:rPr>
                <w:rFonts w:ascii="Arial" w:eastAsia="Times New Roman" w:hAnsi="Arial" w:cs="Arial"/>
                <w:color w:val="000000"/>
                <w:szCs w:val="22"/>
                <w:lang w:val="es-ES"/>
              </w:rPr>
              <w:t>Porcentaje de personas colocadas</w:t>
            </w:r>
          </w:p>
        </w:tc>
        <w:tc>
          <w:tcPr>
            <w:tcW w:w="993" w:type="dxa"/>
            <w:shd w:val="clear" w:color="auto" w:fill="auto"/>
            <w:vAlign w:val="center"/>
            <w:hideMark/>
          </w:tcPr>
          <w:p w14:paraId="675A787F" w14:textId="77777777" w:rsidR="00BE6DB4" w:rsidRPr="004B3E32" w:rsidRDefault="00BE6DB4" w:rsidP="003876B8">
            <w:pPr>
              <w:rPr>
                <w:rFonts w:ascii="Arial" w:eastAsia="Times New Roman" w:hAnsi="Arial" w:cs="Arial"/>
                <w:color w:val="000000"/>
                <w:szCs w:val="22"/>
                <w:lang w:val="es-ES"/>
              </w:rPr>
            </w:pPr>
            <w:r w:rsidRPr="004B3E32">
              <w:rPr>
                <w:rFonts w:ascii="Arial" w:eastAsia="Times New Roman" w:hAnsi="Arial" w:cs="Arial"/>
                <w:color w:val="000000"/>
                <w:szCs w:val="22"/>
                <w:lang w:val="es-ES"/>
              </w:rPr>
              <w:t>48%</w:t>
            </w:r>
          </w:p>
        </w:tc>
      </w:tr>
    </w:tbl>
    <w:p w14:paraId="2A51778B" w14:textId="77777777" w:rsidR="00BE6DB4" w:rsidRPr="004B3E32" w:rsidRDefault="00BE6DB4" w:rsidP="00BE6DB4">
      <w:pPr>
        <w:pStyle w:val="NoSpacing"/>
        <w:ind w:left="720"/>
        <w:rPr>
          <w:rFonts w:cs="Arial"/>
          <w:b/>
          <w:szCs w:val="22"/>
        </w:rPr>
      </w:pPr>
    </w:p>
    <w:p w14:paraId="1263EB23" w14:textId="77777777" w:rsidR="00CC1F83" w:rsidRPr="004B3E32" w:rsidRDefault="00CC1F83" w:rsidP="00CC1F83">
      <w:pPr>
        <w:spacing w:before="0" w:beforeAutospacing="0" w:after="0" w:afterAutospacing="0"/>
        <w:jc w:val="left"/>
        <w:rPr>
          <w:rFonts w:ascii="Arial" w:eastAsiaTheme="majorEastAsia" w:hAnsi="Arial" w:cs="Arial"/>
          <w:b/>
          <w:bCs/>
          <w:szCs w:val="22"/>
          <w:lang w:val="es-ES"/>
        </w:rPr>
      </w:pPr>
      <w:r w:rsidRPr="004B3E32">
        <w:rPr>
          <w:rFonts w:ascii="Arial" w:hAnsi="Arial" w:cs="Arial"/>
          <w:szCs w:val="22"/>
          <w:lang w:val="es-ES"/>
        </w:rPr>
        <w:br w:type="page"/>
      </w:r>
    </w:p>
    <w:p w14:paraId="1E4056D0" w14:textId="77777777" w:rsidR="00CC1F83" w:rsidRPr="004B3E32" w:rsidRDefault="00CC1F83" w:rsidP="004343DC">
      <w:pPr>
        <w:pStyle w:val="Heading3"/>
        <w:rPr>
          <w:lang w:val="es-ES"/>
        </w:rPr>
      </w:pPr>
      <w:bookmarkStart w:id="36" w:name="_Toc497751096"/>
      <w:r w:rsidRPr="004B3E32">
        <w:rPr>
          <w:lang w:val="es-ES"/>
        </w:rPr>
        <w:lastRenderedPageBreak/>
        <w:t>Anexo 3. Principales Fortalezas, Oportunidades, Debilidades, Amenazas y Recomendaciones.</w:t>
      </w:r>
      <w:bookmarkEnd w:id="36"/>
    </w:p>
    <w:tbl>
      <w:tblPr>
        <w:tblW w:w="9740" w:type="dxa"/>
        <w:tblInd w:w="108" w:type="dxa"/>
        <w:tblLook w:val="04A0" w:firstRow="1" w:lastRow="0" w:firstColumn="1" w:lastColumn="0" w:noHBand="0" w:noVBand="1"/>
      </w:tblPr>
      <w:tblGrid>
        <w:gridCol w:w="1328"/>
        <w:gridCol w:w="1300"/>
        <w:gridCol w:w="3566"/>
        <w:gridCol w:w="3546"/>
      </w:tblGrid>
      <w:tr w:rsidR="00724484" w:rsidRPr="00724484" w14:paraId="334C02A2" w14:textId="77777777" w:rsidTr="00724484">
        <w:trPr>
          <w:trHeight w:val="340"/>
        </w:trPr>
        <w:tc>
          <w:tcPr>
            <w:tcW w:w="1300" w:type="dxa"/>
            <w:vMerge w:val="restart"/>
            <w:tcBorders>
              <w:top w:val="single" w:sz="8" w:space="0" w:color="4472C4"/>
              <w:left w:val="single" w:sz="8" w:space="0" w:color="4472C4"/>
              <w:bottom w:val="single" w:sz="8" w:space="0" w:color="4472C4"/>
              <w:right w:val="single" w:sz="8" w:space="0" w:color="4472C4"/>
            </w:tcBorders>
            <w:shd w:val="clear" w:color="000000" w:fill="1F4E78"/>
            <w:vAlign w:val="center"/>
            <w:hideMark/>
          </w:tcPr>
          <w:p w14:paraId="49C4B0FF" w14:textId="77777777" w:rsidR="00724484" w:rsidRPr="00724484" w:rsidRDefault="00724484" w:rsidP="00724484">
            <w:pPr>
              <w:spacing w:before="0" w:beforeAutospacing="0" w:after="0" w:afterAutospacing="0" w:line="240" w:lineRule="auto"/>
              <w:jc w:val="center"/>
              <w:rPr>
                <w:rFonts w:ascii="Arial" w:eastAsia="Times New Roman" w:hAnsi="Arial" w:cs="Arial"/>
                <w:b/>
                <w:bCs/>
                <w:color w:val="FFFFFF"/>
                <w:sz w:val="20"/>
                <w:szCs w:val="20"/>
                <w:lang w:val="en-US"/>
              </w:rPr>
            </w:pPr>
            <w:r w:rsidRPr="00724484">
              <w:rPr>
                <w:rFonts w:ascii="Arial" w:eastAsia="Times New Roman" w:hAnsi="Arial" w:cs="Arial"/>
                <w:b/>
                <w:bCs/>
                <w:color w:val="FFFFFF"/>
                <w:sz w:val="20"/>
                <w:szCs w:val="20"/>
                <w:lang w:val="es-ES"/>
              </w:rPr>
              <w:t>Tema de evaluación:</w:t>
            </w:r>
          </w:p>
        </w:tc>
        <w:tc>
          <w:tcPr>
            <w:tcW w:w="1300" w:type="dxa"/>
            <w:tcBorders>
              <w:top w:val="single" w:sz="8" w:space="0" w:color="4472C4"/>
              <w:left w:val="nil"/>
              <w:bottom w:val="single" w:sz="8" w:space="0" w:color="4472C4"/>
              <w:right w:val="single" w:sz="8" w:space="0" w:color="4472C4"/>
            </w:tcBorders>
            <w:shd w:val="clear" w:color="000000" w:fill="1F4E78"/>
            <w:vAlign w:val="center"/>
            <w:hideMark/>
          </w:tcPr>
          <w:p w14:paraId="19C6FC48" w14:textId="77777777" w:rsidR="00724484" w:rsidRPr="00724484" w:rsidRDefault="00724484" w:rsidP="00724484">
            <w:pPr>
              <w:spacing w:before="0" w:beforeAutospacing="0" w:after="0" w:afterAutospacing="0" w:line="240" w:lineRule="auto"/>
              <w:jc w:val="center"/>
              <w:rPr>
                <w:rFonts w:ascii="Arial" w:eastAsia="Times New Roman" w:hAnsi="Arial" w:cs="Arial"/>
                <w:b/>
                <w:bCs/>
                <w:color w:val="FFFFFF"/>
                <w:sz w:val="20"/>
                <w:szCs w:val="20"/>
                <w:lang w:val="en-US"/>
              </w:rPr>
            </w:pPr>
            <w:r w:rsidRPr="00724484">
              <w:rPr>
                <w:rFonts w:ascii="Arial" w:eastAsia="Times New Roman" w:hAnsi="Arial" w:cs="Arial"/>
                <w:b/>
                <w:bCs/>
                <w:color w:val="FFFFFF"/>
                <w:sz w:val="20"/>
                <w:szCs w:val="20"/>
                <w:lang w:val="es-ES"/>
              </w:rPr>
              <w:t>Referencia</w:t>
            </w:r>
          </w:p>
        </w:tc>
        <w:tc>
          <w:tcPr>
            <w:tcW w:w="3580" w:type="dxa"/>
            <w:vMerge w:val="restart"/>
            <w:tcBorders>
              <w:top w:val="single" w:sz="8" w:space="0" w:color="4472C4"/>
              <w:left w:val="single" w:sz="8" w:space="0" w:color="4472C4"/>
              <w:bottom w:val="single" w:sz="8" w:space="0" w:color="4472C4"/>
              <w:right w:val="single" w:sz="8" w:space="0" w:color="4472C4"/>
            </w:tcBorders>
            <w:shd w:val="clear" w:color="000000" w:fill="1F4E78"/>
            <w:vAlign w:val="center"/>
            <w:hideMark/>
          </w:tcPr>
          <w:p w14:paraId="01C9213D" w14:textId="77777777" w:rsidR="00724484" w:rsidRPr="00724484" w:rsidRDefault="00724484" w:rsidP="00724484">
            <w:pPr>
              <w:spacing w:before="0" w:beforeAutospacing="0" w:after="0" w:afterAutospacing="0" w:line="240" w:lineRule="auto"/>
              <w:jc w:val="center"/>
              <w:rPr>
                <w:rFonts w:ascii="Arial" w:eastAsia="Times New Roman" w:hAnsi="Arial" w:cs="Arial"/>
                <w:b/>
                <w:bCs/>
                <w:color w:val="FFFFFF"/>
                <w:sz w:val="20"/>
                <w:szCs w:val="20"/>
                <w:lang w:val="en-US"/>
              </w:rPr>
            </w:pPr>
            <w:r w:rsidRPr="00724484">
              <w:rPr>
                <w:rFonts w:ascii="Arial" w:eastAsia="Times New Roman" w:hAnsi="Arial" w:cs="Arial"/>
                <w:b/>
                <w:bCs/>
                <w:color w:val="FFFFFF"/>
                <w:sz w:val="20"/>
                <w:szCs w:val="20"/>
                <w:lang w:val="es-ES"/>
              </w:rPr>
              <w:t>FODA</w:t>
            </w:r>
          </w:p>
        </w:tc>
        <w:tc>
          <w:tcPr>
            <w:tcW w:w="3560" w:type="dxa"/>
            <w:vMerge w:val="restart"/>
            <w:tcBorders>
              <w:top w:val="single" w:sz="8" w:space="0" w:color="4472C4"/>
              <w:left w:val="single" w:sz="8" w:space="0" w:color="4472C4"/>
              <w:bottom w:val="single" w:sz="8" w:space="0" w:color="4472C4"/>
              <w:right w:val="single" w:sz="8" w:space="0" w:color="4472C4"/>
            </w:tcBorders>
            <w:shd w:val="clear" w:color="000000" w:fill="1F4E78"/>
            <w:vAlign w:val="center"/>
            <w:hideMark/>
          </w:tcPr>
          <w:p w14:paraId="1C0CD4CA" w14:textId="77777777" w:rsidR="00724484" w:rsidRPr="00724484" w:rsidRDefault="00724484" w:rsidP="00724484">
            <w:pPr>
              <w:spacing w:before="0" w:beforeAutospacing="0" w:after="0" w:afterAutospacing="0" w:line="240" w:lineRule="auto"/>
              <w:jc w:val="center"/>
              <w:rPr>
                <w:rFonts w:ascii="Arial" w:eastAsia="Times New Roman" w:hAnsi="Arial" w:cs="Arial"/>
                <w:b/>
                <w:bCs/>
                <w:color w:val="FFFFFF"/>
                <w:sz w:val="20"/>
                <w:szCs w:val="20"/>
                <w:lang w:val="en-US"/>
              </w:rPr>
            </w:pPr>
            <w:r w:rsidRPr="00724484">
              <w:rPr>
                <w:rFonts w:ascii="Arial" w:eastAsia="Times New Roman" w:hAnsi="Arial" w:cs="Arial"/>
                <w:b/>
                <w:bCs/>
                <w:color w:val="FFFFFF"/>
                <w:sz w:val="20"/>
                <w:szCs w:val="20"/>
                <w:lang w:val="es-ES"/>
              </w:rPr>
              <w:t>Recomendación</w:t>
            </w:r>
          </w:p>
        </w:tc>
      </w:tr>
      <w:tr w:rsidR="00724484" w:rsidRPr="00724484" w14:paraId="1B9302C2" w14:textId="77777777" w:rsidTr="00724484">
        <w:trPr>
          <w:trHeight w:val="340"/>
        </w:trPr>
        <w:tc>
          <w:tcPr>
            <w:tcW w:w="1300" w:type="dxa"/>
            <w:vMerge/>
            <w:tcBorders>
              <w:top w:val="single" w:sz="8" w:space="0" w:color="4472C4"/>
              <w:left w:val="single" w:sz="8" w:space="0" w:color="4472C4"/>
              <w:bottom w:val="single" w:sz="8" w:space="0" w:color="4472C4"/>
              <w:right w:val="single" w:sz="8" w:space="0" w:color="4472C4"/>
            </w:tcBorders>
            <w:vAlign w:val="center"/>
            <w:hideMark/>
          </w:tcPr>
          <w:p w14:paraId="060DC2A4" w14:textId="77777777" w:rsidR="00724484" w:rsidRPr="00724484" w:rsidRDefault="00724484" w:rsidP="00724484">
            <w:pPr>
              <w:spacing w:before="0" w:beforeAutospacing="0" w:after="0" w:afterAutospacing="0" w:line="240" w:lineRule="auto"/>
              <w:jc w:val="left"/>
              <w:rPr>
                <w:rFonts w:ascii="Arial" w:eastAsia="Times New Roman" w:hAnsi="Arial" w:cs="Arial"/>
                <w:b/>
                <w:bCs/>
                <w:color w:val="FFFFFF"/>
                <w:sz w:val="20"/>
                <w:szCs w:val="20"/>
                <w:lang w:val="en-US"/>
              </w:rPr>
            </w:pPr>
          </w:p>
        </w:tc>
        <w:tc>
          <w:tcPr>
            <w:tcW w:w="1300" w:type="dxa"/>
            <w:tcBorders>
              <w:top w:val="nil"/>
              <w:left w:val="nil"/>
              <w:bottom w:val="single" w:sz="8" w:space="0" w:color="4472C4"/>
              <w:right w:val="single" w:sz="8" w:space="0" w:color="4472C4"/>
            </w:tcBorders>
            <w:shd w:val="clear" w:color="000000" w:fill="1F4E78"/>
            <w:vAlign w:val="center"/>
            <w:hideMark/>
          </w:tcPr>
          <w:p w14:paraId="58F0D37C" w14:textId="77777777" w:rsidR="00724484" w:rsidRPr="00724484" w:rsidRDefault="00724484" w:rsidP="00724484">
            <w:pPr>
              <w:spacing w:before="0" w:beforeAutospacing="0" w:after="0" w:afterAutospacing="0" w:line="240" w:lineRule="auto"/>
              <w:jc w:val="center"/>
              <w:rPr>
                <w:rFonts w:ascii="Arial" w:eastAsia="Times New Roman" w:hAnsi="Arial" w:cs="Arial"/>
                <w:color w:val="FFFFFF"/>
                <w:sz w:val="20"/>
                <w:szCs w:val="20"/>
                <w:lang w:val="en-US"/>
              </w:rPr>
            </w:pPr>
            <w:r w:rsidRPr="00724484">
              <w:rPr>
                <w:rFonts w:ascii="Arial" w:eastAsia="Times New Roman" w:hAnsi="Arial" w:cs="Arial"/>
                <w:color w:val="FFFFFF"/>
                <w:sz w:val="20"/>
                <w:szCs w:val="20"/>
                <w:lang w:val="es-ES"/>
              </w:rPr>
              <w:t> </w:t>
            </w:r>
          </w:p>
        </w:tc>
        <w:tc>
          <w:tcPr>
            <w:tcW w:w="3580" w:type="dxa"/>
            <w:vMerge/>
            <w:tcBorders>
              <w:top w:val="single" w:sz="8" w:space="0" w:color="4472C4"/>
              <w:left w:val="single" w:sz="8" w:space="0" w:color="4472C4"/>
              <w:bottom w:val="single" w:sz="8" w:space="0" w:color="4472C4"/>
              <w:right w:val="single" w:sz="8" w:space="0" w:color="4472C4"/>
            </w:tcBorders>
            <w:vAlign w:val="center"/>
            <w:hideMark/>
          </w:tcPr>
          <w:p w14:paraId="29EE27F2" w14:textId="77777777" w:rsidR="00724484" w:rsidRPr="00724484" w:rsidRDefault="00724484" w:rsidP="00724484">
            <w:pPr>
              <w:spacing w:before="0" w:beforeAutospacing="0" w:after="0" w:afterAutospacing="0" w:line="240" w:lineRule="auto"/>
              <w:jc w:val="left"/>
              <w:rPr>
                <w:rFonts w:ascii="Arial" w:eastAsia="Times New Roman" w:hAnsi="Arial" w:cs="Arial"/>
                <w:b/>
                <w:bCs/>
                <w:color w:val="FFFFFF"/>
                <w:sz w:val="20"/>
                <w:szCs w:val="20"/>
                <w:lang w:val="en-US"/>
              </w:rPr>
            </w:pPr>
          </w:p>
        </w:tc>
        <w:tc>
          <w:tcPr>
            <w:tcW w:w="3560" w:type="dxa"/>
            <w:vMerge/>
            <w:tcBorders>
              <w:top w:val="single" w:sz="8" w:space="0" w:color="4472C4"/>
              <w:left w:val="single" w:sz="8" w:space="0" w:color="4472C4"/>
              <w:bottom w:val="single" w:sz="8" w:space="0" w:color="4472C4"/>
              <w:right w:val="single" w:sz="8" w:space="0" w:color="4472C4"/>
            </w:tcBorders>
            <w:vAlign w:val="center"/>
            <w:hideMark/>
          </w:tcPr>
          <w:p w14:paraId="307F37F8" w14:textId="77777777" w:rsidR="00724484" w:rsidRPr="00724484" w:rsidRDefault="00724484" w:rsidP="00724484">
            <w:pPr>
              <w:spacing w:before="0" w:beforeAutospacing="0" w:after="0" w:afterAutospacing="0" w:line="240" w:lineRule="auto"/>
              <w:jc w:val="left"/>
              <w:rPr>
                <w:rFonts w:ascii="Arial" w:eastAsia="Times New Roman" w:hAnsi="Arial" w:cs="Arial"/>
                <w:b/>
                <w:bCs/>
                <w:color w:val="FFFFFF"/>
                <w:sz w:val="20"/>
                <w:szCs w:val="20"/>
                <w:lang w:val="en-US"/>
              </w:rPr>
            </w:pPr>
          </w:p>
        </w:tc>
      </w:tr>
      <w:tr w:rsidR="00724484" w:rsidRPr="00724484" w14:paraId="397AD07F" w14:textId="77777777" w:rsidTr="00724484">
        <w:trPr>
          <w:trHeight w:val="340"/>
        </w:trPr>
        <w:tc>
          <w:tcPr>
            <w:tcW w:w="1300" w:type="dxa"/>
            <w:vMerge/>
            <w:tcBorders>
              <w:top w:val="single" w:sz="8" w:space="0" w:color="4472C4"/>
              <w:left w:val="single" w:sz="8" w:space="0" w:color="4472C4"/>
              <w:bottom w:val="single" w:sz="8" w:space="0" w:color="4472C4"/>
              <w:right w:val="single" w:sz="8" w:space="0" w:color="4472C4"/>
            </w:tcBorders>
            <w:vAlign w:val="center"/>
            <w:hideMark/>
          </w:tcPr>
          <w:p w14:paraId="71DD81E6" w14:textId="77777777" w:rsidR="00724484" w:rsidRPr="00724484" w:rsidRDefault="00724484" w:rsidP="00724484">
            <w:pPr>
              <w:spacing w:before="0" w:beforeAutospacing="0" w:after="0" w:afterAutospacing="0" w:line="240" w:lineRule="auto"/>
              <w:jc w:val="left"/>
              <w:rPr>
                <w:rFonts w:ascii="Arial" w:eastAsia="Times New Roman" w:hAnsi="Arial" w:cs="Arial"/>
                <w:b/>
                <w:bCs/>
                <w:color w:val="FFFFFF"/>
                <w:sz w:val="20"/>
                <w:szCs w:val="20"/>
                <w:lang w:val="en-US"/>
              </w:rPr>
            </w:pPr>
          </w:p>
        </w:tc>
        <w:tc>
          <w:tcPr>
            <w:tcW w:w="1300" w:type="dxa"/>
            <w:tcBorders>
              <w:top w:val="nil"/>
              <w:left w:val="nil"/>
              <w:bottom w:val="single" w:sz="8" w:space="0" w:color="4472C4"/>
              <w:right w:val="single" w:sz="8" w:space="0" w:color="4472C4"/>
            </w:tcBorders>
            <w:shd w:val="clear" w:color="000000" w:fill="1F4E78"/>
            <w:vAlign w:val="center"/>
            <w:hideMark/>
          </w:tcPr>
          <w:p w14:paraId="59CD41F3" w14:textId="77777777" w:rsidR="00724484" w:rsidRPr="00724484" w:rsidRDefault="00724484" w:rsidP="00724484">
            <w:pPr>
              <w:spacing w:before="0" w:beforeAutospacing="0" w:after="0" w:afterAutospacing="0" w:line="240" w:lineRule="auto"/>
              <w:jc w:val="center"/>
              <w:rPr>
                <w:rFonts w:ascii="Arial" w:eastAsia="Times New Roman" w:hAnsi="Arial" w:cs="Arial"/>
                <w:b/>
                <w:bCs/>
                <w:color w:val="FFFFFF"/>
                <w:sz w:val="20"/>
                <w:szCs w:val="20"/>
                <w:lang w:val="en-US"/>
              </w:rPr>
            </w:pPr>
            <w:r w:rsidRPr="00724484">
              <w:rPr>
                <w:rFonts w:ascii="Arial" w:eastAsia="Times New Roman" w:hAnsi="Arial" w:cs="Arial"/>
                <w:b/>
                <w:bCs/>
                <w:color w:val="FFFFFF"/>
                <w:sz w:val="20"/>
                <w:szCs w:val="20"/>
                <w:lang w:val="es-ES"/>
              </w:rPr>
              <w:t>(Pregunta)</w:t>
            </w:r>
          </w:p>
        </w:tc>
        <w:tc>
          <w:tcPr>
            <w:tcW w:w="3580" w:type="dxa"/>
            <w:vMerge/>
            <w:tcBorders>
              <w:top w:val="single" w:sz="8" w:space="0" w:color="4472C4"/>
              <w:left w:val="single" w:sz="8" w:space="0" w:color="4472C4"/>
              <w:bottom w:val="single" w:sz="8" w:space="0" w:color="4472C4"/>
              <w:right w:val="single" w:sz="8" w:space="0" w:color="4472C4"/>
            </w:tcBorders>
            <w:vAlign w:val="center"/>
            <w:hideMark/>
          </w:tcPr>
          <w:p w14:paraId="3267E89C" w14:textId="77777777" w:rsidR="00724484" w:rsidRPr="00724484" w:rsidRDefault="00724484" w:rsidP="00724484">
            <w:pPr>
              <w:spacing w:before="0" w:beforeAutospacing="0" w:after="0" w:afterAutospacing="0" w:line="240" w:lineRule="auto"/>
              <w:jc w:val="left"/>
              <w:rPr>
                <w:rFonts w:ascii="Arial" w:eastAsia="Times New Roman" w:hAnsi="Arial" w:cs="Arial"/>
                <w:b/>
                <w:bCs/>
                <w:color w:val="FFFFFF"/>
                <w:sz w:val="20"/>
                <w:szCs w:val="20"/>
                <w:lang w:val="en-US"/>
              </w:rPr>
            </w:pPr>
          </w:p>
        </w:tc>
        <w:tc>
          <w:tcPr>
            <w:tcW w:w="3560" w:type="dxa"/>
            <w:vMerge/>
            <w:tcBorders>
              <w:top w:val="single" w:sz="8" w:space="0" w:color="4472C4"/>
              <w:left w:val="single" w:sz="8" w:space="0" w:color="4472C4"/>
              <w:bottom w:val="single" w:sz="8" w:space="0" w:color="4472C4"/>
              <w:right w:val="single" w:sz="8" w:space="0" w:color="4472C4"/>
            </w:tcBorders>
            <w:vAlign w:val="center"/>
            <w:hideMark/>
          </w:tcPr>
          <w:p w14:paraId="575380A3" w14:textId="77777777" w:rsidR="00724484" w:rsidRPr="00724484" w:rsidRDefault="00724484" w:rsidP="00724484">
            <w:pPr>
              <w:spacing w:before="0" w:beforeAutospacing="0" w:after="0" w:afterAutospacing="0" w:line="240" w:lineRule="auto"/>
              <w:jc w:val="left"/>
              <w:rPr>
                <w:rFonts w:ascii="Arial" w:eastAsia="Times New Roman" w:hAnsi="Arial" w:cs="Arial"/>
                <w:b/>
                <w:bCs/>
                <w:color w:val="FFFFFF"/>
                <w:sz w:val="20"/>
                <w:szCs w:val="20"/>
                <w:lang w:val="en-US"/>
              </w:rPr>
            </w:pPr>
          </w:p>
        </w:tc>
      </w:tr>
      <w:tr w:rsidR="00724484" w:rsidRPr="00724484" w14:paraId="3A0D732E" w14:textId="77777777" w:rsidTr="00724484">
        <w:trPr>
          <w:trHeight w:val="1580"/>
        </w:trPr>
        <w:tc>
          <w:tcPr>
            <w:tcW w:w="1300" w:type="dxa"/>
            <w:vMerge w:val="restart"/>
            <w:tcBorders>
              <w:top w:val="nil"/>
              <w:left w:val="single" w:sz="8" w:space="0" w:color="4472C4"/>
              <w:bottom w:val="single" w:sz="8" w:space="0" w:color="4472C4"/>
              <w:right w:val="single" w:sz="8" w:space="0" w:color="4472C4"/>
            </w:tcBorders>
            <w:shd w:val="clear" w:color="000000" w:fill="FFFFFF"/>
            <w:vAlign w:val="center"/>
            <w:hideMark/>
          </w:tcPr>
          <w:p w14:paraId="379D6577"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Resultados</w:t>
            </w:r>
          </w:p>
        </w:tc>
        <w:tc>
          <w:tcPr>
            <w:tcW w:w="1300" w:type="dxa"/>
            <w:tcBorders>
              <w:top w:val="nil"/>
              <w:left w:val="nil"/>
              <w:bottom w:val="single" w:sz="8" w:space="0" w:color="4472C4"/>
              <w:right w:val="single" w:sz="8" w:space="0" w:color="4472C4"/>
            </w:tcBorders>
            <w:shd w:val="clear" w:color="000000" w:fill="FFFFFF"/>
            <w:vAlign w:val="center"/>
            <w:hideMark/>
          </w:tcPr>
          <w:p w14:paraId="2C4A4B17"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3,4,6</w:t>
            </w:r>
          </w:p>
        </w:tc>
        <w:tc>
          <w:tcPr>
            <w:tcW w:w="3580" w:type="dxa"/>
            <w:tcBorders>
              <w:top w:val="nil"/>
              <w:left w:val="nil"/>
              <w:bottom w:val="single" w:sz="8" w:space="0" w:color="4472C4"/>
              <w:right w:val="single" w:sz="8" w:space="0" w:color="4472C4"/>
            </w:tcBorders>
            <w:shd w:val="clear" w:color="000000" w:fill="FFFFFF"/>
            <w:vAlign w:val="center"/>
            <w:hideMark/>
          </w:tcPr>
          <w:p w14:paraId="392F886C"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La MIR no incluye línea base y meta para el indicador de Fin lo que no permite determinar el grado de cumplimiento del indicador y la factibilidad de cumplir las metas en los plazos establecidos.</w:t>
            </w:r>
          </w:p>
        </w:tc>
        <w:tc>
          <w:tcPr>
            <w:tcW w:w="3560" w:type="dxa"/>
            <w:tcBorders>
              <w:top w:val="nil"/>
              <w:left w:val="nil"/>
              <w:bottom w:val="single" w:sz="8" w:space="0" w:color="4472C4"/>
              <w:right w:val="single" w:sz="8" w:space="0" w:color="4472C4"/>
            </w:tcBorders>
            <w:shd w:val="clear" w:color="000000" w:fill="FFFFFF"/>
            <w:vAlign w:val="center"/>
            <w:hideMark/>
          </w:tcPr>
          <w:p w14:paraId="6F91739E"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Tomar las recomendaciones hechas en la Evaluación de Diseño para fortalecer la MIR del Pp 098: Incluir línea base y meta para el indicador de Fin.</w:t>
            </w:r>
          </w:p>
        </w:tc>
      </w:tr>
      <w:tr w:rsidR="00724484" w:rsidRPr="00724484" w14:paraId="78870859" w14:textId="77777777" w:rsidTr="00724484">
        <w:trPr>
          <w:trHeight w:val="1840"/>
        </w:trPr>
        <w:tc>
          <w:tcPr>
            <w:tcW w:w="1300" w:type="dxa"/>
            <w:vMerge/>
            <w:tcBorders>
              <w:top w:val="nil"/>
              <w:left w:val="single" w:sz="8" w:space="0" w:color="4472C4"/>
              <w:bottom w:val="single" w:sz="8" w:space="0" w:color="4472C4"/>
              <w:right w:val="single" w:sz="8" w:space="0" w:color="4472C4"/>
            </w:tcBorders>
            <w:vAlign w:val="center"/>
            <w:hideMark/>
          </w:tcPr>
          <w:p w14:paraId="31086C13"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2B26EFDE"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3,4,5</w:t>
            </w:r>
          </w:p>
        </w:tc>
        <w:tc>
          <w:tcPr>
            <w:tcW w:w="3580" w:type="dxa"/>
            <w:tcBorders>
              <w:top w:val="nil"/>
              <w:left w:val="nil"/>
              <w:bottom w:val="single" w:sz="8" w:space="0" w:color="4472C4"/>
              <w:right w:val="single" w:sz="8" w:space="0" w:color="4472C4"/>
            </w:tcBorders>
            <w:shd w:val="clear" w:color="auto" w:fill="auto"/>
            <w:vAlign w:val="center"/>
            <w:hideMark/>
          </w:tcPr>
          <w:p w14:paraId="0FCCDEC2"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indicador de Propósito no es relevante dado que sólo refleja una dimensión del logro del objetivo. Además la línea base es igual a la meta debido a que el indicador mide a las personas colocadas respecto a las atendidas.</w:t>
            </w:r>
          </w:p>
        </w:tc>
        <w:tc>
          <w:tcPr>
            <w:tcW w:w="3560" w:type="dxa"/>
            <w:tcBorders>
              <w:top w:val="nil"/>
              <w:left w:val="nil"/>
              <w:bottom w:val="single" w:sz="8" w:space="0" w:color="4472C4"/>
              <w:right w:val="single" w:sz="8" w:space="0" w:color="4472C4"/>
            </w:tcBorders>
            <w:shd w:val="clear" w:color="000000" w:fill="FFFFFF"/>
            <w:vAlign w:val="center"/>
            <w:hideMark/>
          </w:tcPr>
          <w:p w14:paraId="418A7A6A"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Tomar las recomendaciones hechas en la Evaluación de Diseño para fortalecer la MIR del Pp 098: Replantear el indicador de Propósito para reflejar el impacto que tiene el programa en la población objetivo.</w:t>
            </w:r>
          </w:p>
        </w:tc>
      </w:tr>
      <w:tr w:rsidR="00724484" w:rsidRPr="00724484" w14:paraId="4F55BB2E" w14:textId="77777777" w:rsidTr="00724484">
        <w:trPr>
          <w:trHeight w:val="2100"/>
        </w:trPr>
        <w:tc>
          <w:tcPr>
            <w:tcW w:w="1300" w:type="dxa"/>
            <w:vMerge/>
            <w:tcBorders>
              <w:top w:val="nil"/>
              <w:left w:val="single" w:sz="8" w:space="0" w:color="4472C4"/>
              <w:bottom w:val="single" w:sz="8" w:space="0" w:color="4472C4"/>
              <w:right w:val="single" w:sz="8" w:space="0" w:color="4472C4"/>
            </w:tcBorders>
            <w:vAlign w:val="center"/>
            <w:hideMark/>
          </w:tcPr>
          <w:p w14:paraId="6F584859"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28DC6EA7"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3</w:t>
            </w:r>
          </w:p>
        </w:tc>
        <w:tc>
          <w:tcPr>
            <w:tcW w:w="3580" w:type="dxa"/>
            <w:tcBorders>
              <w:top w:val="nil"/>
              <w:left w:val="nil"/>
              <w:bottom w:val="single" w:sz="8" w:space="0" w:color="4472C4"/>
              <w:right w:val="single" w:sz="8" w:space="0" w:color="4472C4"/>
            </w:tcBorders>
            <w:shd w:val="clear" w:color="auto" w:fill="auto"/>
            <w:vAlign w:val="center"/>
            <w:hideMark/>
          </w:tcPr>
          <w:p w14:paraId="2B8DBAE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indicador de Fin no es claro debido a la que la definición no coincide con el método de cálculo. Lo anterior no permite realizar una valoración sobre los factores que afectan en el desempeño del indicador puesto que no es claro lo que se está midiendo.</w:t>
            </w:r>
          </w:p>
        </w:tc>
        <w:tc>
          <w:tcPr>
            <w:tcW w:w="3560" w:type="dxa"/>
            <w:tcBorders>
              <w:top w:val="nil"/>
              <w:left w:val="nil"/>
              <w:bottom w:val="single" w:sz="8" w:space="0" w:color="4472C4"/>
              <w:right w:val="single" w:sz="8" w:space="0" w:color="4472C4"/>
            </w:tcBorders>
            <w:shd w:val="clear" w:color="000000" w:fill="FFFFFF"/>
            <w:vAlign w:val="center"/>
            <w:hideMark/>
          </w:tcPr>
          <w:p w14:paraId="77493A7D"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Tomar las recomendaciones hechas en la Evaluación de Diseño para fortalecer la MIR del Pp 098: Corregir la información de la MIR para tener congruencia entre el método de cálculo y la definición del indicador.</w:t>
            </w:r>
          </w:p>
        </w:tc>
      </w:tr>
      <w:tr w:rsidR="00724484" w:rsidRPr="00724484" w14:paraId="64E0079C" w14:textId="77777777" w:rsidTr="00724484">
        <w:trPr>
          <w:trHeight w:val="2880"/>
        </w:trPr>
        <w:tc>
          <w:tcPr>
            <w:tcW w:w="1300" w:type="dxa"/>
            <w:vMerge/>
            <w:tcBorders>
              <w:top w:val="nil"/>
              <w:left w:val="single" w:sz="8" w:space="0" w:color="4472C4"/>
              <w:bottom w:val="single" w:sz="8" w:space="0" w:color="4472C4"/>
              <w:right w:val="single" w:sz="8" w:space="0" w:color="4472C4"/>
            </w:tcBorders>
            <w:vAlign w:val="center"/>
            <w:hideMark/>
          </w:tcPr>
          <w:p w14:paraId="26FAB199"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7A7C04E8"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6</w:t>
            </w:r>
          </w:p>
        </w:tc>
        <w:tc>
          <w:tcPr>
            <w:tcW w:w="3580" w:type="dxa"/>
            <w:tcBorders>
              <w:top w:val="nil"/>
              <w:left w:val="nil"/>
              <w:bottom w:val="single" w:sz="8" w:space="0" w:color="4472C4"/>
              <w:right w:val="single" w:sz="8" w:space="0" w:color="4472C4"/>
            </w:tcBorders>
            <w:shd w:val="clear" w:color="auto" w:fill="auto"/>
            <w:vAlign w:val="center"/>
            <w:hideMark/>
          </w:tcPr>
          <w:p w14:paraId="02D53FAE"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Los indicadores de Componente presentan incongruencia entre las definiciones y los métodos de cálculo. El C1 y C2 tienen metas factibles de alcanzar, aunque es incorrecto que la meta sea igual a la línea base (esto debido a que se está basando en la programación de apoyos entregados). El C3 sólo considera que se atiende al 48% de las personas programadas a atender.</w:t>
            </w:r>
          </w:p>
        </w:tc>
        <w:tc>
          <w:tcPr>
            <w:tcW w:w="3560" w:type="dxa"/>
            <w:tcBorders>
              <w:top w:val="nil"/>
              <w:left w:val="nil"/>
              <w:bottom w:val="single" w:sz="8" w:space="0" w:color="4472C4"/>
              <w:right w:val="single" w:sz="8" w:space="0" w:color="4472C4"/>
            </w:tcBorders>
            <w:shd w:val="clear" w:color="000000" w:fill="FFFFFF"/>
            <w:vAlign w:val="center"/>
            <w:hideMark/>
          </w:tcPr>
          <w:p w14:paraId="49F8B261"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Tomar las recomendaciones hechas en la Evaluación de Diseño para fortalecer la MIR del Pp 098: Corregir la información de la MIR para tener congruencia entre el método de cálculo y la definición del indicador.</w:t>
            </w:r>
          </w:p>
        </w:tc>
      </w:tr>
      <w:tr w:rsidR="00724484" w:rsidRPr="00724484" w14:paraId="116D2ED2" w14:textId="77777777" w:rsidTr="00724484">
        <w:trPr>
          <w:trHeight w:val="1320"/>
        </w:trPr>
        <w:tc>
          <w:tcPr>
            <w:tcW w:w="1300" w:type="dxa"/>
            <w:vMerge w:val="restart"/>
            <w:tcBorders>
              <w:top w:val="nil"/>
              <w:left w:val="single" w:sz="8" w:space="0" w:color="4472C4"/>
              <w:bottom w:val="single" w:sz="8" w:space="0" w:color="4472C4"/>
              <w:right w:val="single" w:sz="8" w:space="0" w:color="4472C4"/>
            </w:tcBorders>
            <w:shd w:val="clear" w:color="000000" w:fill="FFFFFF"/>
            <w:vAlign w:val="center"/>
            <w:hideMark/>
          </w:tcPr>
          <w:p w14:paraId="0190CA63"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Gestión</w:t>
            </w:r>
          </w:p>
        </w:tc>
        <w:tc>
          <w:tcPr>
            <w:tcW w:w="1300" w:type="dxa"/>
            <w:tcBorders>
              <w:top w:val="nil"/>
              <w:left w:val="nil"/>
              <w:bottom w:val="single" w:sz="8" w:space="0" w:color="4472C4"/>
              <w:right w:val="single" w:sz="8" w:space="0" w:color="4472C4"/>
            </w:tcBorders>
            <w:shd w:val="clear" w:color="000000" w:fill="FFFFFF"/>
            <w:vAlign w:val="center"/>
            <w:hideMark/>
          </w:tcPr>
          <w:p w14:paraId="2AB0DBDB"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7</w:t>
            </w:r>
          </w:p>
        </w:tc>
        <w:tc>
          <w:tcPr>
            <w:tcW w:w="3580" w:type="dxa"/>
            <w:tcBorders>
              <w:top w:val="nil"/>
              <w:left w:val="nil"/>
              <w:bottom w:val="single" w:sz="8" w:space="0" w:color="4472C4"/>
              <w:right w:val="single" w:sz="8" w:space="0" w:color="4472C4"/>
            </w:tcBorders>
            <w:shd w:val="clear" w:color="000000" w:fill="FFFFFF"/>
            <w:vAlign w:val="center"/>
            <w:hideMark/>
          </w:tcPr>
          <w:p w14:paraId="5DEF3A9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No existe consistencia entre las fuentes de información sobre las líneas base de los indicadores de Componente.</w:t>
            </w:r>
          </w:p>
        </w:tc>
        <w:tc>
          <w:tcPr>
            <w:tcW w:w="3560" w:type="dxa"/>
            <w:tcBorders>
              <w:top w:val="nil"/>
              <w:left w:val="nil"/>
              <w:bottom w:val="single" w:sz="8" w:space="0" w:color="4472C4"/>
              <w:right w:val="single" w:sz="8" w:space="0" w:color="4472C4"/>
            </w:tcBorders>
            <w:shd w:val="clear" w:color="000000" w:fill="FFFFFF"/>
            <w:vAlign w:val="center"/>
            <w:hideMark/>
          </w:tcPr>
          <w:p w14:paraId="3DA8D7D7"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Tomar las recomendaciones hechas en la Evaluación de Diseño para fortalecer la MIR del Pp 098: Homogenizar la información de los indicadores.</w:t>
            </w:r>
          </w:p>
        </w:tc>
      </w:tr>
      <w:tr w:rsidR="00724484" w:rsidRPr="00724484" w14:paraId="3CE8D1B5" w14:textId="77777777" w:rsidTr="00724484">
        <w:trPr>
          <w:trHeight w:val="320"/>
        </w:trPr>
        <w:tc>
          <w:tcPr>
            <w:tcW w:w="1300" w:type="dxa"/>
            <w:vMerge/>
            <w:tcBorders>
              <w:top w:val="nil"/>
              <w:left w:val="single" w:sz="8" w:space="0" w:color="4472C4"/>
              <w:bottom w:val="single" w:sz="8" w:space="0" w:color="4472C4"/>
              <w:right w:val="single" w:sz="8" w:space="0" w:color="4472C4"/>
            </w:tcBorders>
            <w:vAlign w:val="center"/>
            <w:hideMark/>
          </w:tcPr>
          <w:p w14:paraId="24A9EE5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2629D826"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7</w:t>
            </w:r>
          </w:p>
        </w:tc>
        <w:tc>
          <w:tcPr>
            <w:tcW w:w="358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2E560166"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 xml:space="preserve">Debilidad: En cada uno de los Componentes, el avance de los indicadores fue mayor a la meta planeada lo que implica que la programación de los apoyos </w:t>
            </w:r>
            <w:r w:rsidRPr="00724484">
              <w:rPr>
                <w:rFonts w:ascii="Arial" w:eastAsia="Times New Roman" w:hAnsi="Arial" w:cs="Arial"/>
                <w:color w:val="000000"/>
                <w:sz w:val="20"/>
                <w:szCs w:val="20"/>
                <w:lang w:val="es-ES"/>
              </w:rPr>
              <w:lastRenderedPageBreak/>
              <w:t xml:space="preserve">entregados y de las personas colocadas no está siendo estimada de manera correcta. </w:t>
            </w:r>
          </w:p>
        </w:tc>
        <w:tc>
          <w:tcPr>
            <w:tcW w:w="356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480667E" w14:textId="7776C5A9"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Pr>
                <w:rFonts w:ascii="Arial" w:eastAsia="Times New Roman" w:hAnsi="Arial" w:cs="Arial"/>
                <w:color w:val="000000"/>
                <w:sz w:val="20"/>
                <w:szCs w:val="22"/>
                <w:lang w:val="es-ES"/>
              </w:rPr>
              <w:lastRenderedPageBreak/>
              <w:t>Realizar</w:t>
            </w:r>
            <w:r w:rsidRPr="00724484">
              <w:rPr>
                <w:rFonts w:ascii="Arial" w:eastAsia="Times New Roman" w:hAnsi="Arial" w:cs="Arial"/>
                <w:color w:val="000000"/>
                <w:sz w:val="20"/>
                <w:szCs w:val="22"/>
                <w:lang w:val="es-ES"/>
              </w:rPr>
              <w:t xml:space="preserve"> una revisión a las variables que construyen los indicadores de este nivel.</w:t>
            </w:r>
          </w:p>
        </w:tc>
      </w:tr>
      <w:tr w:rsidR="00724484" w:rsidRPr="00724484" w14:paraId="25C82140" w14:textId="77777777" w:rsidTr="00724484">
        <w:trPr>
          <w:trHeight w:val="320"/>
        </w:trPr>
        <w:tc>
          <w:tcPr>
            <w:tcW w:w="1300" w:type="dxa"/>
            <w:vMerge/>
            <w:tcBorders>
              <w:top w:val="nil"/>
              <w:left w:val="single" w:sz="8" w:space="0" w:color="4472C4"/>
              <w:bottom w:val="single" w:sz="8" w:space="0" w:color="4472C4"/>
              <w:right w:val="single" w:sz="8" w:space="0" w:color="4472C4"/>
            </w:tcBorders>
            <w:vAlign w:val="center"/>
            <w:hideMark/>
          </w:tcPr>
          <w:p w14:paraId="4AC1CFBD"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vMerge/>
            <w:tcBorders>
              <w:top w:val="nil"/>
              <w:left w:val="single" w:sz="8" w:space="0" w:color="4472C4"/>
              <w:bottom w:val="single" w:sz="8" w:space="0" w:color="4472C4"/>
              <w:right w:val="single" w:sz="8" w:space="0" w:color="4472C4"/>
            </w:tcBorders>
            <w:vAlign w:val="center"/>
            <w:hideMark/>
          </w:tcPr>
          <w:p w14:paraId="084B6E57"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3580" w:type="dxa"/>
            <w:vMerge/>
            <w:tcBorders>
              <w:top w:val="nil"/>
              <w:left w:val="single" w:sz="8" w:space="0" w:color="4472C4"/>
              <w:bottom w:val="single" w:sz="8" w:space="0" w:color="4472C4"/>
              <w:right w:val="single" w:sz="8" w:space="0" w:color="4472C4"/>
            </w:tcBorders>
            <w:vAlign w:val="center"/>
            <w:hideMark/>
          </w:tcPr>
          <w:p w14:paraId="50D4A991"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3560" w:type="dxa"/>
            <w:vMerge/>
            <w:tcBorders>
              <w:top w:val="nil"/>
              <w:left w:val="single" w:sz="8" w:space="0" w:color="4472C4"/>
              <w:bottom w:val="single" w:sz="8" w:space="0" w:color="4472C4"/>
              <w:right w:val="single" w:sz="8" w:space="0" w:color="4472C4"/>
            </w:tcBorders>
            <w:vAlign w:val="center"/>
            <w:hideMark/>
          </w:tcPr>
          <w:p w14:paraId="0979EEB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r>
      <w:tr w:rsidR="00724484" w:rsidRPr="00724484" w14:paraId="495F8FE5" w14:textId="77777777" w:rsidTr="00724484">
        <w:trPr>
          <w:trHeight w:val="340"/>
        </w:trPr>
        <w:tc>
          <w:tcPr>
            <w:tcW w:w="1300" w:type="dxa"/>
            <w:vMerge/>
            <w:tcBorders>
              <w:top w:val="nil"/>
              <w:left w:val="single" w:sz="8" w:space="0" w:color="4472C4"/>
              <w:bottom w:val="single" w:sz="8" w:space="0" w:color="4472C4"/>
              <w:right w:val="single" w:sz="8" w:space="0" w:color="4472C4"/>
            </w:tcBorders>
            <w:vAlign w:val="center"/>
            <w:hideMark/>
          </w:tcPr>
          <w:p w14:paraId="09B05943"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vMerge/>
            <w:tcBorders>
              <w:top w:val="nil"/>
              <w:left w:val="single" w:sz="8" w:space="0" w:color="4472C4"/>
              <w:bottom w:val="single" w:sz="8" w:space="0" w:color="4472C4"/>
              <w:right w:val="single" w:sz="8" w:space="0" w:color="4472C4"/>
            </w:tcBorders>
            <w:vAlign w:val="center"/>
            <w:hideMark/>
          </w:tcPr>
          <w:p w14:paraId="4D5D1DF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3580" w:type="dxa"/>
            <w:vMerge/>
            <w:tcBorders>
              <w:top w:val="nil"/>
              <w:left w:val="single" w:sz="8" w:space="0" w:color="4472C4"/>
              <w:bottom w:val="single" w:sz="8" w:space="0" w:color="4472C4"/>
              <w:right w:val="single" w:sz="8" w:space="0" w:color="4472C4"/>
            </w:tcBorders>
            <w:vAlign w:val="center"/>
            <w:hideMark/>
          </w:tcPr>
          <w:p w14:paraId="0853FA55"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3560" w:type="dxa"/>
            <w:vMerge/>
            <w:tcBorders>
              <w:top w:val="nil"/>
              <w:left w:val="single" w:sz="8" w:space="0" w:color="4472C4"/>
              <w:bottom w:val="single" w:sz="8" w:space="0" w:color="4472C4"/>
              <w:right w:val="single" w:sz="8" w:space="0" w:color="4472C4"/>
            </w:tcBorders>
            <w:vAlign w:val="center"/>
            <w:hideMark/>
          </w:tcPr>
          <w:p w14:paraId="18B741A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r>
      <w:tr w:rsidR="00724484" w:rsidRPr="00724484" w14:paraId="13751BA3" w14:textId="77777777" w:rsidTr="00724484">
        <w:trPr>
          <w:trHeight w:val="1320"/>
        </w:trPr>
        <w:tc>
          <w:tcPr>
            <w:tcW w:w="1300" w:type="dxa"/>
            <w:vMerge/>
            <w:tcBorders>
              <w:top w:val="nil"/>
              <w:left w:val="single" w:sz="8" w:space="0" w:color="4472C4"/>
              <w:bottom w:val="single" w:sz="8" w:space="0" w:color="4472C4"/>
              <w:right w:val="single" w:sz="8" w:space="0" w:color="4472C4"/>
            </w:tcBorders>
            <w:vAlign w:val="center"/>
            <w:hideMark/>
          </w:tcPr>
          <w:p w14:paraId="72201C4E"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54EACD8D"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8</w:t>
            </w:r>
          </w:p>
        </w:tc>
        <w:tc>
          <w:tcPr>
            <w:tcW w:w="3580" w:type="dxa"/>
            <w:tcBorders>
              <w:top w:val="nil"/>
              <w:left w:val="nil"/>
              <w:bottom w:val="single" w:sz="8" w:space="0" w:color="4472C4"/>
              <w:right w:val="single" w:sz="8" w:space="0" w:color="4472C4"/>
            </w:tcBorders>
            <w:shd w:val="clear" w:color="auto" w:fill="auto"/>
            <w:vAlign w:val="center"/>
            <w:hideMark/>
          </w:tcPr>
          <w:p w14:paraId="4EDC85B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Fortaleza: Los apoyos que otorga el programa contribuyen a resolver el problema del empleo en el Estado de Yucatán.</w:t>
            </w:r>
          </w:p>
        </w:tc>
        <w:tc>
          <w:tcPr>
            <w:tcW w:w="3560" w:type="dxa"/>
            <w:tcBorders>
              <w:top w:val="nil"/>
              <w:left w:val="nil"/>
              <w:bottom w:val="single" w:sz="8" w:space="0" w:color="4472C4"/>
              <w:right w:val="single" w:sz="8" w:space="0" w:color="4472C4"/>
            </w:tcBorders>
            <w:shd w:val="clear" w:color="auto" w:fill="auto"/>
            <w:vAlign w:val="center"/>
            <w:hideMark/>
          </w:tcPr>
          <w:p w14:paraId="7D03BCF6"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NA</w:t>
            </w:r>
          </w:p>
        </w:tc>
      </w:tr>
      <w:tr w:rsidR="00724484" w:rsidRPr="00724484" w14:paraId="2AEAE3F1" w14:textId="77777777" w:rsidTr="00724484">
        <w:trPr>
          <w:trHeight w:val="1060"/>
        </w:trPr>
        <w:tc>
          <w:tcPr>
            <w:tcW w:w="1300" w:type="dxa"/>
            <w:vMerge/>
            <w:tcBorders>
              <w:top w:val="nil"/>
              <w:left w:val="single" w:sz="8" w:space="0" w:color="4472C4"/>
              <w:bottom w:val="single" w:sz="8" w:space="0" w:color="4472C4"/>
              <w:right w:val="single" w:sz="8" w:space="0" w:color="4472C4"/>
            </w:tcBorders>
            <w:vAlign w:val="center"/>
            <w:hideMark/>
          </w:tcPr>
          <w:p w14:paraId="0EB1EFD8"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p>
        </w:tc>
        <w:tc>
          <w:tcPr>
            <w:tcW w:w="1300" w:type="dxa"/>
            <w:tcBorders>
              <w:top w:val="nil"/>
              <w:left w:val="nil"/>
              <w:bottom w:val="single" w:sz="8" w:space="0" w:color="4472C4"/>
              <w:right w:val="single" w:sz="8" w:space="0" w:color="4472C4"/>
            </w:tcBorders>
            <w:shd w:val="clear" w:color="auto" w:fill="auto"/>
            <w:vAlign w:val="center"/>
            <w:hideMark/>
          </w:tcPr>
          <w:p w14:paraId="5B4AEAB6"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9</w:t>
            </w:r>
          </w:p>
        </w:tc>
        <w:tc>
          <w:tcPr>
            <w:tcW w:w="3580" w:type="dxa"/>
            <w:tcBorders>
              <w:top w:val="nil"/>
              <w:left w:val="nil"/>
              <w:bottom w:val="single" w:sz="8" w:space="0" w:color="4472C4"/>
              <w:right w:val="single" w:sz="8" w:space="0" w:color="4472C4"/>
            </w:tcBorders>
            <w:shd w:val="clear" w:color="auto" w:fill="auto"/>
            <w:vAlign w:val="center"/>
            <w:hideMark/>
          </w:tcPr>
          <w:p w14:paraId="641B3FA0"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No se puede determinar si el ejercicio financiero fue de acuerdo a las metas dado que no existe información suficiente.</w:t>
            </w:r>
          </w:p>
        </w:tc>
        <w:tc>
          <w:tcPr>
            <w:tcW w:w="3560" w:type="dxa"/>
            <w:tcBorders>
              <w:top w:val="nil"/>
              <w:left w:val="nil"/>
              <w:bottom w:val="single" w:sz="8" w:space="0" w:color="4472C4"/>
              <w:right w:val="single" w:sz="8" w:space="0" w:color="4472C4"/>
            </w:tcBorders>
            <w:shd w:val="clear" w:color="auto" w:fill="auto"/>
            <w:vAlign w:val="center"/>
            <w:hideMark/>
          </w:tcPr>
          <w:p w14:paraId="0464D277"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Documentar información detallada referente al ejercicio presupuestal del Pp 098.</w:t>
            </w:r>
          </w:p>
        </w:tc>
      </w:tr>
      <w:tr w:rsidR="00724484" w:rsidRPr="00724484" w14:paraId="43640F0D" w14:textId="77777777" w:rsidTr="00724484">
        <w:trPr>
          <w:trHeight w:val="1060"/>
        </w:trPr>
        <w:tc>
          <w:tcPr>
            <w:tcW w:w="1300" w:type="dxa"/>
            <w:vMerge/>
            <w:tcBorders>
              <w:top w:val="nil"/>
              <w:left w:val="single" w:sz="8" w:space="0" w:color="4472C4"/>
              <w:bottom w:val="single" w:sz="8" w:space="0" w:color="4472C4"/>
              <w:right w:val="single" w:sz="8" w:space="0" w:color="4472C4"/>
            </w:tcBorders>
            <w:vAlign w:val="center"/>
            <w:hideMark/>
          </w:tcPr>
          <w:p w14:paraId="10375DA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3711C0D7"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10</w:t>
            </w:r>
          </w:p>
        </w:tc>
        <w:tc>
          <w:tcPr>
            <w:tcW w:w="3580" w:type="dxa"/>
            <w:tcBorders>
              <w:top w:val="nil"/>
              <w:left w:val="nil"/>
              <w:bottom w:val="single" w:sz="8" w:space="0" w:color="4472C4"/>
              <w:right w:val="single" w:sz="8" w:space="0" w:color="4472C4"/>
            </w:tcBorders>
            <w:shd w:val="clear" w:color="auto" w:fill="auto"/>
            <w:vAlign w:val="center"/>
            <w:hideMark/>
          </w:tcPr>
          <w:p w14:paraId="3F1FCFC6"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programa no cuenta con mecanismos para estimar la demanda de los apoyos que entrega.</w:t>
            </w:r>
          </w:p>
        </w:tc>
        <w:tc>
          <w:tcPr>
            <w:tcW w:w="3560" w:type="dxa"/>
            <w:tcBorders>
              <w:top w:val="nil"/>
              <w:left w:val="nil"/>
              <w:bottom w:val="single" w:sz="8" w:space="0" w:color="4472C4"/>
              <w:right w:val="single" w:sz="8" w:space="0" w:color="4472C4"/>
            </w:tcBorders>
            <w:shd w:val="clear" w:color="auto" w:fill="auto"/>
            <w:vAlign w:val="center"/>
            <w:hideMark/>
          </w:tcPr>
          <w:p w14:paraId="4272A656"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Estimar la población desempleada y subempleada del Estado para poder determinar si las metas del programa son congruentes.</w:t>
            </w:r>
          </w:p>
        </w:tc>
      </w:tr>
      <w:tr w:rsidR="00724484" w:rsidRPr="00724484" w14:paraId="701C5144" w14:textId="77777777" w:rsidTr="00724484">
        <w:trPr>
          <w:trHeight w:val="1320"/>
        </w:trPr>
        <w:tc>
          <w:tcPr>
            <w:tcW w:w="130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0A24F72"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Cobertura del programa</w:t>
            </w:r>
          </w:p>
        </w:tc>
        <w:tc>
          <w:tcPr>
            <w:tcW w:w="1300" w:type="dxa"/>
            <w:tcBorders>
              <w:top w:val="nil"/>
              <w:left w:val="nil"/>
              <w:bottom w:val="single" w:sz="8" w:space="0" w:color="4472C4"/>
              <w:right w:val="single" w:sz="8" w:space="0" w:color="4472C4"/>
            </w:tcBorders>
            <w:shd w:val="clear" w:color="auto" w:fill="auto"/>
            <w:vAlign w:val="center"/>
            <w:hideMark/>
          </w:tcPr>
          <w:p w14:paraId="1DCEAD92"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11</w:t>
            </w:r>
          </w:p>
        </w:tc>
        <w:tc>
          <w:tcPr>
            <w:tcW w:w="3580" w:type="dxa"/>
            <w:tcBorders>
              <w:top w:val="nil"/>
              <w:left w:val="nil"/>
              <w:bottom w:val="single" w:sz="8" w:space="0" w:color="4472C4"/>
              <w:right w:val="single" w:sz="8" w:space="0" w:color="4472C4"/>
            </w:tcBorders>
            <w:shd w:val="clear" w:color="auto" w:fill="auto"/>
            <w:vAlign w:val="center"/>
            <w:hideMark/>
          </w:tcPr>
          <w:p w14:paraId="1CE575E9"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programa no cuenta con las definiciones y cuantificaciones de población potencial objetivo y atendida.</w:t>
            </w:r>
          </w:p>
        </w:tc>
        <w:tc>
          <w:tcPr>
            <w:tcW w:w="3560" w:type="dxa"/>
            <w:tcBorders>
              <w:top w:val="nil"/>
              <w:left w:val="nil"/>
              <w:bottom w:val="single" w:sz="8" w:space="0" w:color="4472C4"/>
              <w:right w:val="single" w:sz="8" w:space="0" w:color="4472C4"/>
            </w:tcBorders>
            <w:shd w:val="clear" w:color="auto" w:fill="auto"/>
            <w:vAlign w:val="center"/>
            <w:hideMark/>
          </w:tcPr>
          <w:p w14:paraId="29E92424"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Tomar las recomendaciones hechas en la Evaluación de Diseño para definir a las poblaciones: Especificar y cuantificar las tres definiciones de población de acuerdo a la MML.</w:t>
            </w:r>
          </w:p>
        </w:tc>
      </w:tr>
      <w:tr w:rsidR="00724484" w:rsidRPr="00724484" w14:paraId="42698C9F" w14:textId="77777777" w:rsidTr="00724484">
        <w:trPr>
          <w:trHeight w:val="1840"/>
        </w:trPr>
        <w:tc>
          <w:tcPr>
            <w:tcW w:w="1300" w:type="dxa"/>
            <w:vMerge/>
            <w:tcBorders>
              <w:top w:val="nil"/>
              <w:left w:val="single" w:sz="8" w:space="0" w:color="4472C4"/>
              <w:bottom w:val="single" w:sz="8" w:space="0" w:color="4472C4"/>
              <w:right w:val="single" w:sz="8" w:space="0" w:color="4472C4"/>
            </w:tcBorders>
            <w:vAlign w:val="center"/>
            <w:hideMark/>
          </w:tcPr>
          <w:p w14:paraId="096695E4"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3F910CCB"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12</w:t>
            </w:r>
          </w:p>
        </w:tc>
        <w:tc>
          <w:tcPr>
            <w:tcW w:w="3580" w:type="dxa"/>
            <w:tcBorders>
              <w:top w:val="nil"/>
              <w:left w:val="nil"/>
              <w:bottom w:val="single" w:sz="8" w:space="0" w:color="4472C4"/>
              <w:right w:val="single" w:sz="8" w:space="0" w:color="4472C4"/>
            </w:tcBorders>
            <w:shd w:val="clear" w:color="auto" w:fill="auto"/>
            <w:vAlign w:val="center"/>
            <w:hideMark/>
          </w:tcPr>
          <w:p w14:paraId="3AA48DB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Fortaleza: El programa cuenta con información sobre la población programada a atender para cada uno de los apoyos del programa y la población beneficiada, lo que permite tener una idea de la cobertura del Pp 098.</w:t>
            </w:r>
          </w:p>
        </w:tc>
        <w:tc>
          <w:tcPr>
            <w:tcW w:w="3560" w:type="dxa"/>
            <w:tcBorders>
              <w:top w:val="nil"/>
              <w:left w:val="nil"/>
              <w:bottom w:val="single" w:sz="8" w:space="0" w:color="4472C4"/>
              <w:right w:val="single" w:sz="8" w:space="0" w:color="4472C4"/>
            </w:tcBorders>
            <w:shd w:val="clear" w:color="auto" w:fill="auto"/>
            <w:vAlign w:val="center"/>
            <w:hideMark/>
          </w:tcPr>
          <w:p w14:paraId="55DE0B6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NA</w:t>
            </w:r>
          </w:p>
        </w:tc>
      </w:tr>
      <w:tr w:rsidR="00724484" w:rsidRPr="00724484" w14:paraId="151797F6" w14:textId="77777777" w:rsidTr="00724484">
        <w:trPr>
          <w:trHeight w:val="800"/>
        </w:trPr>
        <w:tc>
          <w:tcPr>
            <w:tcW w:w="1300" w:type="dxa"/>
            <w:vMerge/>
            <w:tcBorders>
              <w:top w:val="nil"/>
              <w:left w:val="single" w:sz="8" w:space="0" w:color="4472C4"/>
              <w:bottom w:val="single" w:sz="8" w:space="0" w:color="4472C4"/>
              <w:right w:val="single" w:sz="8" w:space="0" w:color="4472C4"/>
            </w:tcBorders>
            <w:vAlign w:val="center"/>
            <w:hideMark/>
          </w:tcPr>
          <w:p w14:paraId="66448DC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p>
        </w:tc>
        <w:tc>
          <w:tcPr>
            <w:tcW w:w="1300" w:type="dxa"/>
            <w:tcBorders>
              <w:top w:val="nil"/>
              <w:left w:val="nil"/>
              <w:bottom w:val="single" w:sz="8" w:space="0" w:color="4472C4"/>
              <w:right w:val="single" w:sz="8" w:space="0" w:color="4472C4"/>
            </w:tcBorders>
            <w:shd w:val="clear" w:color="auto" w:fill="auto"/>
            <w:vAlign w:val="center"/>
            <w:hideMark/>
          </w:tcPr>
          <w:p w14:paraId="6F00A35F"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12</w:t>
            </w:r>
          </w:p>
        </w:tc>
        <w:tc>
          <w:tcPr>
            <w:tcW w:w="3580" w:type="dxa"/>
            <w:tcBorders>
              <w:top w:val="nil"/>
              <w:left w:val="nil"/>
              <w:bottom w:val="single" w:sz="8" w:space="0" w:color="4472C4"/>
              <w:right w:val="single" w:sz="8" w:space="0" w:color="4472C4"/>
            </w:tcBorders>
            <w:shd w:val="clear" w:color="auto" w:fill="auto"/>
            <w:vAlign w:val="center"/>
            <w:hideMark/>
          </w:tcPr>
          <w:p w14:paraId="068872A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No existe información referente al C3 sobre la cobertura del mismo.</w:t>
            </w:r>
          </w:p>
        </w:tc>
        <w:tc>
          <w:tcPr>
            <w:tcW w:w="3560" w:type="dxa"/>
            <w:tcBorders>
              <w:top w:val="nil"/>
              <w:left w:val="nil"/>
              <w:bottom w:val="single" w:sz="8" w:space="0" w:color="4472C4"/>
              <w:right w:val="single" w:sz="8" w:space="0" w:color="4472C4"/>
            </w:tcBorders>
            <w:shd w:val="clear" w:color="auto" w:fill="auto"/>
            <w:vAlign w:val="center"/>
            <w:hideMark/>
          </w:tcPr>
          <w:p w14:paraId="3BA3C70A"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Documentar la cobertura del C3.</w:t>
            </w:r>
          </w:p>
        </w:tc>
      </w:tr>
      <w:tr w:rsidR="00724484" w:rsidRPr="00724484" w14:paraId="09934F86" w14:textId="77777777" w:rsidTr="00724484">
        <w:trPr>
          <w:trHeight w:val="1060"/>
        </w:trPr>
        <w:tc>
          <w:tcPr>
            <w:tcW w:w="1300" w:type="dxa"/>
            <w:vMerge/>
            <w:tcBorders>
              <w:top w:val="nil"/>
              <w:left w:val="single" w:sz="8" w:space="0" w:color="4472C4"/>
              <w:bottom w:val="single" w:sz="8" w:space="0" w:color="4472C4"/>
              <w:right w:val="single" w:sz="8" w:space="0" w:color="4472C4"/>
            </w:tcBorders>
            <w:vAlign w:val="center"/>
            <w:hideMark/>
          </w:tcPr>
          <w:p w14:paraId="452D7D3A"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7D29F122"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13</w:t>
            </w:r>
          </w:p>
        </w:tc>
        <w:tc>
          <w:tcPr>
            <w:tcW w:w="3580" w:type="dxa"/>
            <w:tcBorders>
              <w:top w:val="nil"/>
              <w:left w:val="nil"/>
              <w:bottom w:val="single" w:sz="8" w:space="0" w:color="4472C4"/>
              <w:right w:val="single" w:sz="8" w:space="0" w:color="4472C4"/>
            </w:tcBorders>
            <w:shd w:val="clear" w:color="auto" w:fill="auto"/>
            <w:vAlign w:val="center"/>
            <w:hideMark/>
          </w:tcPr>
          <w:p w14:paraId="4D14A81A"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Fortaleza: El Pp 098 tiene una estrategia de cobertura por regiones que permite cubrir todo el Estado en base a un desarrollo regional.</w:t>
            </w:r>
          </w:p>
        </w:tc>
        <w:tc>
          <w:tcPr>
            <w:tcW w:w="3560" w:type="dxa"/>
            <w:tcBorders>
              <w:top w:val="nil"/>
              <w:left w:val="nil"/>
              <w:bottom w:val="single" w:sz="8" w:space="0" w:color="4472C4"/>
              <w:right w:val="single" w:sz="8" w:space="0" w:color="4472C4"/>
            </w:tcBorders>
            <w:shd w:val="clear" w:color="auto" w:fill="auto"/>
            <w:vAlign w:val="center"/>
            <w:hideMark/>
          </w:tcPr>
          <w:p w14:paraId="2C81C5F0"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NA</w:t>
            </w:r>
          </w:p>
        </w:tc>
      </w:tr>
      <w:tr w:rsidR="00724484" w:rsidRPr="00724484" w14:paraId="606F1F60" w14:textId="77777777" w:rsidTr="00724484">
        <w:trPr>
          <w:trHeight w:val="1320"/>
        </w:trPr>
        <w:tc>
          <w:tcPr>
            <w:tcW w:w="1300" w:type="dxa"/>
            <w:vMerge/>
            <w:tcBorders>
              <w:top w:val="nil"/>
              <w:left w:val="single" w:sz="8" w:space="0" w:color="4472C4"/>
              <w:bottom w:val="single" w:sz="8" w:space="0" w:color="4472C4"/>
              <w:right w:val="single" w:sz="8" w:space="0" w:color="4472C4"/>
            </w:tcBorders>
            <w:vAlign w:val="center"/>
            <w:hideMark/>
          </w:tcPr>
          <w:p w14:paraId="735E7828"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p>
        </w:tc>
        <w:tc>
          <w:tcPr>
            <w:tcW w:w="1300" w:type="dxa"/>
            <w:tcBorders>
              <w:top w:val="nil"/>
              <w:left w:val="nil"/>
              <w:bottom w:val="single" w:sz="8" w:space="0" w:color="4472C4"/>
              <w:right w:val="single" w:sz="8" w:space="0" w:color="4472C4"/>
            </w:tcBorders>
            <w:shd w:val="clear" w:color="auto" w:fill="auto"/>
            <w:vAlign w:val="center"/>
            <w:hideMark/>
          </w:tcPr>
          <w:p w14:paraId="0A348461"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14</w:t>
            </w:r>
          </w:p>
        </w:tc>
        <w:tc>
          <w:tcPr>
            <w:tcW w:w="3580" w:type="dxa"/>
            <w:tcBorders>
              <w:top w:val="nil"/>
              <w:left w:val="nil"/>
              <w:bottom w:val="single" w:sz="8" w:space="0" w:color="4472C4"/>
              <w:right w:val="single" w:sz="8" w:space="0" w:color="4472C4"/>
            </w:tcBorders>
            <w:shd w:val="clear" w:color="auto" w:fill="auto"/>
            <w:vAlign w:val="center"/>
            <w:hideMark/>
          </w:tcPr>
          <w:p w14:paraId="1BC73BCE"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Oportunidad: La ENOE tiene definición y cuantificación de la población desocupada y subocupada.</w:t>
            </w:r>
          </w:p>
        </w:tc>
        <w:tc>
          <w:tcPr>
            <w:tcW w:w="3560" w:type="dxa"/>
            <w:tcBorders>
              <w:top w:val="nil"/>
              <w:left w:val="nil"/>
              <w:bottom w:val="single" w:sz="8" w:space="0" w:color="4472C4"/>
              <w:right w:val="single" w:sz="8" w:space="0" w:color="4472C4"/>
            </w:tcBorders>
            <w:shd w:val="clear" w:color="auto" w:fill="auto"/>
            <w:vAlign w:val="center"/>
            <w:hideMark/>
          </w:tcPr>
          <w:p w14:paraId="454E1B03"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Utilizar la información de la ENOE para revisar la evolución del desempleo en el Estado.</w:t>
            </w:r>
          </w:p>
        </w:tc>
      </w:tr>
      <w:tr w:rsidR="00724484" w:rsidRPr="00724484" w14:paraId="28DF9E0A" w14:textId="77777777" w:rsidTr="00724484">
        <w:trPr>
          <w:trHeight w:val="1060"/>
        </w:trPr>
        <w:tc>
          <w:tcPr>
            <w:tcW w:w="1300" w:type="dxa"/>
            <w:vMerge/>
            <w:tcBorders>
              <w:top w:val="nil"/>
              <w:left w:val="single" w:sz="8" w:space="0" w:color="4472C4"/>
              <w:bottom w:val="single" w:sz="8" w:space="0" w:color="4472C4"/>
              <w:right w:val="single" w:sz="8" w:space="0" w:color="4472C4"/>
            </w:tcBorders>
            <w:vAlign w:val="center"/>
            <w:hideMark/>
          </w:tcPr>
          <w:p w14:paraId="22138530"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61E937B6"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15</w:t>
            </w:r>
          </w:p>
        </w:tc>
        <w:tc>
          <w:tcPr>
            <w:tcW w:w="3580" w:type="dxa"/>
            <w:tcBorders>
              <w:top w:val="nil"/>
              <w:left w:val="nil"/>
              <w:bottom w:val="single" w:sz="8" w:space="0" w:color="4472C4"/>
              <w:right w:val="single" w:sz="8" w:space="0" w:color="4472C4"/>
            </w:tcBorders>
            <w:shd w:val="clear" w:color="auto" w:fill="auto"/>
            <w:vAlign w:val="center"/>
            <w:hideMark/>
          </w:tcPr>
          <w:p w14:paraId="4B0B2093"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Fortaleza: El Pp tiene una estrategia de cobertura por regiones que se basa en el desarrollo económico.</w:t>
            </w:r>
          </w:p>
        </w:tc>
        <w:tc>
          <w:tcPr>
            <w:tcW w:w="3560" w:type="dxa"/>
            <w:tcBorders>
              <w:top w:val="nil"/>
              <w:left w:val="nil"/>
              <w:bottom w:val="single" w:sz="8" w:space="0" w:color="4472C4"/>
              <w:right w:val="single" w:sz="8" w:space="0" w:color="4472C4"/>
            </w:tcBorders>
            <w:shd w:val="clear" w:color="auto" w:fill="auto"/>
            <w:vAlign w:val="center"/>
            <w:hideMark/>
          </w:tcPr>
          <w:p w14:paraId="04ED90F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NA</w:t>
            </w:r>
          </w:p>
        </w:tc>
      </w:tr>
      <w:tr w:rsidR="00724484" w:rsidRPr="00724484" w14:paraId="2442A7BD" w14:textId="77777777" w:rsidTr="00724484">
        <w:trPr>
          <w:trHeight w:val="1580"/>
        </w:trPr>
        <w:tc>
          <w:tcPr>
            <w:tcW w:w="1300" w:type="dxa"/>
            <w:vMerge/>
            <w:tcBorders>
              <w:top w:val="nil"/>
              <w:left w:val="single" w:sz="8" w:space="0" w:color="4472C4"/>
              <w:bottom w:val="single" w:sz="8" w:space="0" w:color="4472C4"/>
              <w:right w:val="single" w:sz="8" w:space="0" w:color="4472C4"/>
            </w:tcBorders>
            <w:vAlign w:val="center"/>
            <w:hideMark/>
          </w:tcPr>
          <w:p w14:paraId="25BEA998"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p>
        </w:tc>
        <w:tc>
          <w:tcPr>
            <w:tcW w:w="1300" w:type="dxa"/>
            <w:tcBorders>
              <w:top w:val="nil"/>
              <w:left w:val="nil"/>
              <w:bottom w:val="single" w:sz="8" w:space="0" w:color="4472C4"/>
              <w:right w:val="single" w:sz="8" w:space="0" w:color="4472C4"/>
            </w:tcBorders>
            <w:shd w:val="clear" w:color="auto" w:fill="auto"/>
            <w:vAlign w:val="center"/>
            <w:hideMark/>
          </w:tcPr>
          <w:p w14:paraId="1E7CFC65"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16</w:t>
            </w:r>
          </w:p>
        </w:tc>
        <w:tc>
          <w:tcPr>
            <w:tcW w:w="3580" w:type="dxa"/>
            <w:tcBorders>
              <w:top w:val="nil"/>
              <w:left w:val="nil"/>
              <w:bottom w:val="single" w:sz="8" w:space="0" w:color="4472C4"/>
              <w:right w:val="single" w:sz="8" w:space="0" w:color="4472C4"/>
            </w:tcBorders>
            <w:shd w:val="clear" w:color="auto" w:fill="auto"/>
            <w:vAlign w:val="center"/>
            <w:hideMark/>
          </w:tcPr>
          <w:p w14:paraId="3BEB6FCE"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Pp 098 no recolecta información socioeconómica de todos los beneficiarios de los apoyos que otorga.</w:t>
            </w:r>
          </w:p>
        </w:tc>
        <w:tc>
          <w:tcPr>
            <w:tcW w:w="3560" w:type="dxa"/>
            <w:tcBorders>
              <w:top w:val="nil"/>
              <w:left w:val="nil"/>
              <w:bottom w:val="single" w:sz="8" w:space="0" w:color="4472C4"/>
              <w:right w:val="single" w:sz="8" w:space="0" w:color="4472C4"/>
            </w:tcBorders>
            <w:shd w:val="clear" w:color="auto" w:fill="auto"/>
            <w:vAlign w:val="center"/>
            <w:hideMark/>
          </w:tcPr>
          <w:p w14:paraId="522D05C1"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Implementar instrumentos para la recolección de la información socioeconómica, lo cual permitirá identificar la manera en que el programa está contribuyendo al desarrollo económico.</w:t>
            </w:r>
          </w:p>
        </w:tc>
      </w:tr>
      <w:tr w:rsidR="00724484" w:rsidRPr="00724484" w14:paraId="3D2F6FF0" w14:textId="77777777" w:rsidTr="00724484">
        <w:trPr>
          <w:trHeight w:val="1580"/>
        </w:trPr>
        <w:tc>
          <w:tcPr>
            <w:tcW w:w="1300" w:type="dxa"/>
            <w:vMerge/>
            <w:tcBorders>
              <w:top w:val="nil"/>
              <w:left w:val="single" w:sz="8" w:space="0" w:color="4472C4"/>
              <w:bottom w:val="single" w:sz="8" w:space="0" w:color="4472C4"/>
              <w:right w:val="single" w:sz="8" w:space="0" w:color="4472C4"/>
            </w:tcBorders>
            <w:vAlign w:val="center"/>
            <w:hideMark/>
          </w:tcPr>
          <w:p w14:paraId="2C29C358"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8" w:space="0" w:color="4472C4"/>
              <w:right w:val="single" w:sz="8" w:space="0" w:color="4472C4"/>
            </w:tcBorders>
            <w:shd w:val="clear" w:color="auto" w:fill="auto"/>
            <w:vAlign w:val="center"/>
            <w:hideMark/>
          </w:tcPr>
          <w:p w14:paraId="5937DDF6"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17</w:t>
            </w:r>
          </w:p>
        </w:tc>
        <w:tc>
          <w:tcPr>
            <w:tcW w:w="3580" w:type="dxa"/>
            <w:tcBorders>
              <w:top w:val="nil"/>
              <w:left w:val="nil"/>
              <w:bottom w:val="single" w:sz="8" w:space="0" w:color="4472C4"/>
              <w:right w:val="single" w:sz="8" w:space="0" w:color="4472C4"/>
            </w:tcBorders>
            <w:shd w:val="clear" w:color="auto" w:fill="auto"/>
            <w:vAlign w:val="center"/>
            <w:hideMark/>
          </w:tcPr>
          <w:p w14:paraId="4F4AFBC9"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programa no tiene información sobre la focalización de la atención del programa y de la población objetivo considerada como prioritaria.</w:t>
            </w:r>
          </w:p>
        </w:tc>
        <w:tc>
          <w:tcPr>
            <w:tcW w:w="3560" w:type="dxa"/>
            <w:tcBorders>
              <w:top w:val="nil"/>
              <w:left w:val="nil"/>
              <w:bottom w:val="single" w:sz="8" w:space="0" w:color="4472C4"/>
              <w:right w:val="single" w:sz="8" w:space="0" w:color="4472C4"/>
            </w:tcBorders>
            <w:shd w:val="clear" w:color="auto" w:fill="auto"/>
            <w:vAlign w:val="center"/>
            <w:hideMark/>
          </w:tcPr>
          <w:p w14:paraId="0AAA2A8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Implementar instrumentos para la recolección de la información socioeconómica, lo cual permitirá identificar la manera en que el programa está contribuyendo al desarrollo económico.</w:t>
            </w:r>
          </w:p>
        </w:tc>
      </w:tr>
      <w:tr w:rsidR="00724484" w:rsidRPr="00724484" w14:paraId="4B0AB24A" w14:textId="77777777" w:rsidTr="00724484">
        <w:trPr>
          <w:trHeight w:val="1320"/>
        </w:trPr>
        <w:tc>
          <w:tcPr>
            <w:tcW w:w="1300" w:type="dxa"/>
            <w:vMerge/>
            <w:tcBorders>
              <w:top w:val="nil"/>
              <w:left w:val="single" w:sz="8" w:space="0" w:color="4472C4"/>
              <w:bottom w:val="single" w:sz="4" w:space="0" w:color="4472C4"/>
              <w:right w:val="single" w:sz="8" w:space="0" w:color="4472C4"/>
            </w:tcBorders>
            <w:vAlign w:val="center"/>
            <w:hideMark/>
          </w:tcPr>
          <w:p w14:paraId="5FE628AC"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nil"/>
              <w:left w:val="nil"/>
              <w:bottom w:val="single" w:sz="4" w:space="0" w:color="4472C4"/>
              <w:right w:val="single" w:sz="8" w:space="0" w:color="4472C4"/>
            </w:tcBorders>
            <w:shd w:val="clear" w:color="auto" w:fill="auto"/>
            <w:vAlign w:val="center"/>
            <w:hideMark/>
          </w:tcPr>
          <w:p w14:paraId="1BB32A33"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18</w:t>
            </w:r>
          </w:p>
        </w:tc>
        <w:tc>
          <w:tcPr>
            <w:tcW w:w="3580" w:type="dxa"/>
            <w:tcBorders>
              <w:top w:val="nil"/>
              <w:left w:val="nil"/>
              <w:bottom w:val="single" w:sz="4" w:space="0" w:color="4472C4"/>
              <w:right w:val="single" w:sz="8" w:space="0" w:color="4472C4"/>
            </w:tcBorders>
            <w:shd w:val="clear" w:color="auto" w:fill="auto"/>
            <w:vAlign w:val="center"/>
            <w:hideMark/>
          </w:tcPr>
          <w:p w14:paraId="4366A697"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Fortaleza: El Pp 098 se considera que funciona de acuerdo a lo programado al cumplir con tres de las cuatro metas del programa.</w:t>
            </w:r>
          </w:p>
        </w:tc>
        <w:tc>
          <w:tcPr>
            <w:tcW w:w="3560" w:type="dxa"/>
            <w:tcBorders>
              <w:top w:val="nil"/>
              <w:left w:val="nil"/>
              <w:bottom w:val="single" w:sz="4" w:space="0" w:color="4472C4"/>
              <w:right w:val="single" w:sz="8" w:space="0" w:color="4472C4"/>
            </w:tcBorders>
            <w:shd w:val="clear" w:color="auto" w:fill="auto"/>
            <w:vAlign w:val="center"/>
            <w:hideMark/>
          </w:tcPr>
          <w:p w14:paraId="5411D44F"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NA</w:t>
            </w:r>
          </w:p>
        </w:tc>
      </w:tr>
      <w:tr w:rsidR="00724484" w:rsidRPr="00724484" w14:paraId="64F10375" w14:textId="77777777" w:rsidTr="00724484">
        <w:trPr>
          <w:trHeight w:val="1163"/>
        </w:trPr>
        <w:tc>
          <w:tcPr>
            <w:tcW w:w="1300" w:type="dxa"/>
            <w:vMerge w:val="restart"/>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7466A7AE"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Seguimiento a los apoyos otorgados</w:t>
            </w:r>
          </w:p>
        </w:tc>
        <w:tc>
          <w:tcPr>
            <w:tcW w:w="130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213BC682"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n-US"/>
              </w:rPr>
              <w:t>19</w:t>
            </w:r>
          </w:p>
        </w:tc>
        <w:tc>
          <w:tcPr>
            <w:tcW w:w="358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0D3B2C4A"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Pp 098 no da seguimiento a los apoyos otorgados a los beneficiarios que permita el grado de aprovechamiento o la tasa de sobrevivencia de los apoyos.</w:t>
            </w:r>
          </w:p>
        </w:tc>
        <w:tc>
          <w:tcPr>
            <w:tcW w:w="356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21EDC2A"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Implementar herramientas de investigación cualitativa para dar seguimiento a los apoyos que otorga el Pp.</w:t>
            </w:r>
          </w:p>
        </w:tc>
      </w:tr>
      <w:tr w:rsidR="00724484" w:rsidRPr="00724484" w14:paraId="5861942D" w14:textId="77777777" w:rsidTr="00724484">
        <w:trPr>
          <w:trHeight w:val="1052"/>
        </w:trPr>
        <w:tc>
          <w:tcPr>
            <w:tcW w:w="1300" w:type="dxa"/>
            <w:vMerge/>
            <w:tcBorders>
              <w:top w:val="single" w:sz="4" w:space="0" w:color="4472C4"/>
              <w:left w:val="single" w:sz="4" w:space="0" w:color="4472C4"/>
              <w:bottom w:val="single" w:sz="4" w:space="0" w:color="4472C4"/>
              <w:right w:val="single" w:sz="4" w:space="0" w:color="4472C4"/>
            </w:tcBorders>
            <w:vAlign w:val="center"/>
            <w:hideMark/>
          </w:tcPr>
          <w:p w14:paraId="0D1E954B"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69522666"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n-US"/>
              </w:rPr>
              <w:t>20</w:t>
            </w:r>
          </w:p>
        </w:tc>
        <w:tc>
          <w:tcPr>
            <w:tcW w:w="358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0F981430"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Pp 098 no tiene información sobre la tasa de sobrevivencia de los apoyos otorgados.</w:t>
            </w:r>
          </w:p>
        </w:tc>
        <w:tc>
          <w:tcPr>
            <w:tcW w:w="356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584B35F3"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Generar información sobre la tasa de sobrevivencia del C2 que se refiere a los apoyos entregados en especie.</w:t>
            </w:r>
          </w:p>
        </w:tc>
      </w:tr>
      <w:tr w:rsidR="00724484" w:rsidRPr="00724484" w14:paraId="3E14C1F9" w14:textId="77777777" w:rsidTr="00724484">
        <w:trPr>
          <w:trHeight w:val="2100"/>
        </w:trPr>
        <w:tc>
          <w:tcPr>
            <w:tcW w:w="1300" w:type="dxa"/>
            <w:vMerge/>
            <w:tcBorders>
              <w:top w:val="single" w:sz="4" w:space="0" w:color="4472C4"/>
              <w:left w:val="single" w:sz="4" w:space="0" w:color="4472C4"/>
              <w:bottom w:val="single" w:sz="4" w:space="0" w:color="4472C4"/>
              <w:right w:val="single" w:sz="4" w:space="0" w:color="4472C4"/>
            </w:tcBorders>
            <w:vAlign w:val="center"/>
            <w:hideMark/>
          </w:tcPr>
          <w:p w14:paraId="327E6794"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p>
        </w:tc>
        <w:tc>
          <w:tcPr>
            <w:tcW w:w="130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6585B74"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n-US"/>
              </w:rPr>
              <w:t>21, 22</w:t>
            </w:r>
          </w:p>
        </w:tc>
        <w:tc>
          <w:tcPr>
            <w:tcW w:w="358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76B93DF0"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Pp 098 no tiene información sobre el grado de aprovechamiento de los apoyos otorgados.</w:t>
            </w:r>
          </w:p>
        </w:tc>
        <w:tc>
          <w:tcPr>
            <w:tcW w:w="356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B8A275C"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Implementar herramientas de investigación cualitativa para dar seguimiento a las becas que otorga el Pp. Generar información sobre el grado de aprovechamiento del C2 y C3 con la información disponible de los apoyos entregados y el total de aquellos que presentan la necesidad.</w:t>
            </w:r>
          </w:p>
        </w:tc>
      </w:tr>
      <w:tr w:rsidR="00724484" w:rsidRPr="00724484" w14:paraId="711F405F" w14:textId="77777777" w:rsidTr="00724484">
        <w:trPr>
          <w:trHeight w:val="1060"/>
        </w:trPr>
        <w:tc>
          <w:tcPr>
            <w:tcW w:w="1300" w:type="dxa"/>
            <w:vMerge w:val="restart"/>
            <w:tcBorders>
              <w:top w:val="single" w:sz="4" w:space="0" w:color="4472C4"/>
              <w:left w:val="single" w:sz="8" w:space="0" w:color="4472C4"/>
              <w:bottom w:val="single" w:sz="8" w:space="0" w:color="4472C4"/>
              <w:right w:val="single" w:sz="8" w:space="0" w:color="4472C4"/>
            </w:tcBorders>
            <w:shd w:val="clear" w:color="auto" w:fill="auto"/>
            <w:vAlign w:val="center"/>
            <w:hideMark/>
          </w:tcPr>
          <w:p w14:paraId="3D624739"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Calidad en el servicio</w:t>
            </w:r>
          </w:p>
        </w:tc>
        <w:tc>
          <w:tcPr>
            <w:tcW w:w="1300" w:type="dxa"/>
            <w:tcBorders>
              <w:top w:val="single" w:sz="4" w:space="0" w:color="4472C4"/>
              <w:left w:val="nil"/>
              <w:bottom w:val="single" w:sz="8" w:space="0" w:color="4472C4"/>
              <w:right w:val="single" w:sz="8" w:space="0" w:color="4472C4"/>
            </w:tcBorders>
            <w:shd w:val="clear" w:color="auto" w:fill="auto"/>
            <w:vAlign w:val="center"/>
            <w:hideMark/>
          </w:tcPr>
          <w:p w14:paraId="7E532068"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23</w:t>
            </w:r>
          </w:p>
        </w:tc>
        <w:tc>
          <w:tcPr>
            <w:tcW w:w="3580" w:type="dxa"/>
            <w:tcBorders>
              <w:top w:val="single" w:sz="4" w:space="0" w:color="4472C4"/>
              <w:left w:val="nil"/>
              <w:bottom w:val="single" w:sz="8" w:space="0" w:color="4472C4"/>
              <w:right w:val="single" w:sz="8" w:space="0" w:color="4472C4"/>
            </w:tcBorders>
            <w:shd w:val="clear" w:color="auto" w:fill="auto"/>
            <w:vAlign w:val="center"/>
            <w:hideMark/>
          </w:tcPr>
          <w:p w14:paraId="560F39A7"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Fortaleza: El Pp 098 realiza encuestas de satisfacción a los beneficiaros sobre uno de los apoyos que entrega el programa.</w:t>
            </w:r>
          </w:p>
        </w:tc>
        <w:tc>
          <w:tcPr>
            <w:tcW w:w="3560" w:type="dxa"/>
            <w:tcBorders>
              <w:top w:val="single" w:sz="4" w:space="0" w:color="4472C4"/>
              <w:left w:val="nil"/>
              <w:bottom w:val="single" w:sz="8" w:space="0" w:color="4472C4"/>
              <w:right w:val="single" w:sz="8" w:space="0" w:color="4472C4"/>
            </w:tcBorders>
            <w:shd w:val="clear" w:color="auto" w:fill="auto"/>
            <w:vAlign w:val="center"/>
            <w:hideMark/>
          </w:tcPr>
          <w:p w14:paraId="2123AFE2"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NA</w:t>
            </w:r>
          </w:p>
        </w:tc>
      </w:tr>
      <w:tr w:rsidR="00724484" w:rsidRPr="00724484" w14:paraId="5624C883" w14:textId="77777777" w:rsidTr="00724484">
        <w:trPr>
          <w:trHeight w:val="2100"/>
        </w:trPr>
        <w:tc>
          <w:tcPr>
            <w:tcW w:w="1300" w:type="dxa"/>
            <w:vMerge/>
            <w:tcBorders>
              <w:top w:val="single" w:sz="8" w:space="0" w:color="4472C4"/>
              <w:left w:val="single" w:sz="8" w:space="0" w:color="4472C4"/>
              <w:bottom w:val="single" w:sz="8" w:space="0" w:color="4472C4"/>
              <w:right w:val="single" w:sz="8" w:space="0" w:color="4472C4"/>
            </w:tcBorders>
            <w:vAlign w:val="center"/>
            <w:hideMark/>
          </w:tcPr>
          <w:p w14:paraId="56F58375"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n-US"/>
              </w:rPr>
            </w:pPr>
          </w:p>
        </w:tc>
        <w:tc>
          <w:tcPr>
            <w:tcW w:w="1300" w:type="dxa"/>
            <w:tcBorders>
              <w:top w:val="nil"/>
              <w:left w:val="nil"/>
              <w:bottom w:val="single" w:sz="8" w:space="0" w:color="4472C4"/>
              <w:right w:val="single" w:sz="8" w:space="0" w:color="4472C4"/>
            </w:tcBorders>
            <w:shd w:val="clear" w:color="auto" w:fill="auto"/>
            <w:vAlign w:val="center"/>
            <w:hideMark/>
          </w:tcPr>
          <w:p w14:paraId="23C0FE97" w14:textId="77777777" w:rsidR="00724484" w:rsidRPr="00724484" w:rsidRDefault="00724484" w:rsidP="00724484">
            <w:pPr>
              <w:spacing w:before="0" w:beforeAutospacing="0" w:after="0" w:afterAutospacing="0" w:line="240" w:lineRule="auto"/>
              <w:jc w:val="center"/>
              <w:rPr>
                <w:rFonts w:ascii="Arial" w:eastAsia="Times New Roman" w:hAnsi="Arial" w:cs="Arial"/>
                <w:color w:val="000000"/>
                <w:sz w:val="20"/>
                <w:szCs w:val="20"/>
                <w:lang w:val="en-US"/>
              </w:rPr>
            </w:pPr>
            <w:r w:rsidRPr="00724484">
              <w:rPr>
                <w:rFonts w:ascii="Arial" w:eastAsia="Times New Roman" w:hAnsi="Arial" w:cs="Arial"/>
                <w:color w:val="000000"/>
                <w:sz w:val="20"/>
                <w:szCs w:val="20"/>
                <w:lang w:val="es-ES"/>
              </w:rPr>
              <w:t>24, 25</w:t>
            </w:r>
          </w:p>
        </w:tc>
        <w:tc>
          <w:tcPr>
            <w:tcW w:w="3580" w:type="dxa"/>
            <w:tcBorders>
              <w:top w:val="nil"/>
              <w:left w:val="nil"/>
              <w:bottom w:val="single" w:sz="8" w:space="0" w:color="4472C4"/>
              <w:right w:val="single" w:sz="8" w:space="0" w:color="4472C4"/>
            </w:tcBorders>
            <w:shd w:val="clear" w:color="auto" w:fill="auto"/>
            <w:vAlign w:val="center"/>
            <w:hideMark/>
          </w:tcPr>
          <w:p w14:paraId="3DF3AD97" w14:textId="77777777"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sidRPr="00724484">
              <w:rPr>
                <w:rFonts w:ascii="Arial" w:eastAsia="Times New Roman" w:hAnsi="Arial" w:cs="Arial"/>
                <w:color w:val="000000"/>
                <w:sz w:val="20"/>
                <w:szCs w:val="20"/>
                <w:lang w:val="es-ES"/>
              </w:rPr>
              <w:t>Debilidad: El Pp 098 no cuenta con herramientas fortalecidas para conocer el nivel de satisfacción de los beneficiarios de los apoyos que otorga el programa.</w:t>
            </w:r>
          </w:p>
        </w:tc>
        <w:tc>
          <w:tcPr>
            <w:tcW w:w="3560" w:type="dxa"/>
            <w:tcBorders>
              <w:top w:val="nil"/>
              <w:left w:val="nil"/>
              <w:bottom w:val="single" w:sz="8" w:space="0" w:color="4472C4"/>
              <w:right w:val="single" w:sz="8" w:space="0" w:color="4472C4"/>
            </w:tcBorders>
            <w:shd w:val="clear" w:color="auto" w:fill="auto"/>
            <w:vAlign w:val="center"/>
            <w:hideMark/>
          </w:tcPr>
          <w:p w14:paraId="48573F50" w14:textId="616DE204" w:rsidR="00724484" w:rsidRPr="00724484" w:rsidRDefault="00724484" w:rsidP="00724484">
            <w:pPr>
              <w:spacing w:before="0" w:beforeAutospacing="0" w:after="0" w:afterAutospacing="0" w:line="240" w:lineRule="auto"/>
              <w:jc w:val="left"/>
              <w:rPr>
                <w:rFonts w:ascii="Arial" w:eastAsia="Times New Roman" w:hAnsi="Arial" w:cs="Arial"/>
                <w:color w:val="000000"/>
                <w:sz w:val="20"/>
                <w:szCs w:val="20"/>
                <w:lang w:val="es-ES"/>
              </w:rPr>
            </w:pPr>
            <w:r>
              <w:rPr>
                <w:rFonts w:ascii="Arial" w:eastAsia="Times New Roman" w:hAnsi="Arial" w:cs="Arial"/>
                <w:color w:val="000000"/>
                <w:sz w:val="20"/>
                <w:szCs w:val="20"/>
                <w:lang w:val="es-ES"/>
              </w:rPr>
              <w:t>E</w:t>
            </w:r>
            <w:r w:rsidRPr="00724484">
              <w:rPr>
                <w:rFonts w:ascii="Arial" w:eastAsia="Times New Roman" w:hAnsi="Arial" w:cs="Arial"/>
                <w:color w:val="000000"/>
                <w:sz w:val="20"/>
                <w:szCs w:val="20"/>
                <w:lang w:val="es-ES"/>
              </w:rPr>
              <w:t xml:space="preserve">stablecer tiempos precisos de entrega de los apoyos y realizar ejercicios de investigación cualitativa que permitan aproximar las necesidades reales de las y los beneficiarios, tales como encuestas de satisfacción o grupos focales, por mencionar algunos. </w:t>
            </w:r>
          </w:p>
        </w:tc>
      </w:tr>
    </w:tbl>
    <w:p w14:paraId="1DD94389" w14:textId="0DB85D8E" w:rsidR="00CC1F83" w:rsidRPr="004B3E32" w:rsidRDefault="00CC1F83">
      <w:pPr>
        <w:spacing w:before="0" w:beforeAutospacing="0" w:after="0" w:afterAutospacing="0"/>
        <w:jc w:val="left"/>
        <w:rPr>
          <w:rFonts w:ascii="Arial" w:hAnsi="Arial" w:cs="Arial"/>
          <w:szCs w:val="22"/>
          <w:lang w:val="es-ES"/>
        </w:rPr>
      </w:pPr>
    </w:p>
    <w:p w14:paraId="3300911F" w14:textId="77777777" w:rsidR="00CC1F83" w:rsidRPr="004B3E32" w:rsidRDefault="002F454E" w:rsidP="004343DC">
      <w:pPr>
        <w:pStyle w:val="Heading3"/>
        <w:rPr>
          <w:color w:val="000000"/>
          <w:lang w:val="es-ES"/>
        </w:rPr>
      </w:pPr>
      <w:bookmarkStart w:id="37" w:name="_Toc497751097"/>
      <w:r w:rsidRPr="004B3E32">
        <w:rPr>
          <w:lang w:val="es-ES"/>
        </w:rPr>
        <w:lastRenderedPageBreak/>
        <w:t xml:space="preserve">Anexo 4. </w:t>
      </w:r>
      <w:r w:rsidR="00CC1F83" w:rsidRPr="004B3E32">
        <w:rPr>
          <w:lang w:val="es-ES"/>
        </w:rPr>
        <w:t>Avance de las acciones para atender</w:t>
      </w:r>
      <w:r w:rsidR="00CC1F83" w:rsidRPr="004B3E32">
        <w:rPr>
          <w:color w:val="000000"/>
          <w:lang w:val="es-ES"/>
        </w:rPr>
        <w:t xml:space="preserve"> los aspectos susceptibles de mejora</w:t>
      </w:r>
      <w:bookmarkEnd w:id="37"/>
    </w:p>
    <w:p w14:paraId="37CC2E80" w14:textId="77777777" w:rsidR="008F31BB" w:rsidRPr="004B3E32" w:rsidRDefault="008F31BB" w:rsidP="008F31BB">
      <w:pPr>
        <w:jc w:val="left"/>
        <w:rPr>
          <w:rFonts w:ascii="Arial" w:hAnsi="Arial" w:cs="Arial"/>
          <w:bCs/>
          <w:iCs/>
          <w:color w:val="000000"/>
          <w:szCs w:val="22"/>
          <w:lang w:val="es-ES"/>
        </w:rPr>
      </w:pPr>
      <w:r w:rsidRPr="004B3E32">
        <w:rPr>
          <w:rFonts w:ascii="Arial" w:hAnsi="Arial" w:cs="Arial"/>
          <w:bCs/>
          <w:iCs/>
          <w:color w:val="000000"/>
          <w:szCs w:val="22"/>
          <w:lang w:val="es-ES"/>
        </w:rPr>
        <w:t>No aplica</w:t>
      </w:r>
    </w:p>
    <w:p w14:paraId="2F20AEFB" w14:textId="77777777" w:rsidR="002F454E" w:rsidRPr="004B3E32" w:rsidRDefault="002F454E" w:rsidP="00CC1F83">
      <w:pPr>
        <w:spacing w:line="280" w:lineRule="exact"/>
        <w:ind w:left="1134" w:right="289"/>
        <w:rPr>
          <w:rFonts w:ascii="Arial" w:eastAsia="Times" w:hAnsi="Arial" w:cs="Arial"/>
          <w:bCs/>
          <w:szCs w:val="22"/>
          <w:lang w:val="es-ES"/>
        </w:rPr>
      </w:pPr>
    </w:p>
    <w:p w14:paraId="13E59BCB" w14:textId="77777777" w:rsidR="002F454E" w:rsidRPr="004B3E32" w:rsidRDefault="002F454E">
      <w:pPr>
        <w:spacing w:before="0" w:beforeAutospacing="0" w:after="0" w:afterAutospacing="0" w:line="240" w:lineRule="auto"/>
        <w:jc w:val="left"/>
        <w:rPr>
          <w:rFonts w:ascii="Arial" w:eastAsia="Times" w:hAnsi="Arial" w:cs="Arial"/>
          <w:bCs/>
          <w:szCs w:val="22"/>
          <w:lang w:val="es-ES"/>
        </w:rPr>
      </w:pPr>
      <w:r w:rsidRPr="004B3E32">
        <w:rPr>
          <w:rFonts w:ascii="Arial" w:eastAsia="Times" w:hAnsi="Arial" w:cs="Arial"/>
          <w:bCs/>
          <w:szCs w:val="22"/>
          <w:lang w:val="es-ES"/>
        </w:rPr>
        <w:br w:type="page"/>
      </w:r>
    </w:p>
    <w:p w14:paraId="6A966E98" w14:textId="77777777" w:rsidR="002F454E" w:rsidRPr="004B3E32" w:rsidRDefault="002F454E" w:rsidP="004343DC">
      <w:pPr>
        <w:pStyle w:val="Heading3"/>
        <w:rPr>
          <w:lang w:val="es-ES"/>
        </w:rPr>
      </w:pPr>
      <w:bookmarkStart w:id="38" w:name="_Toc497751098"/>
      <w:r w:rsidRPr="004B3E32">
        <w:rPr>
          <w:lang w:val="es-ES"/>
        </w:rPr>
        <w:lastRenderedPageBreak/>
        <w:t>Anexo 5. Resultados de las acciones para atender los aspectos susceptibles de mejora</w:t>
      </w:r>
      <w:bookmarkEnd w:id="38"/>
    </w:p>
    <w:p w14:paraId="281DB1BC" w14:textId="77777777" w:rsidR="002F454E" w:rsidRPr="004B3E32" w:rsidRDefault="002F454E" w:rsidP="002F454E">
      <w:pPr>
        <w:rPr>
          <w:rFonts w:ascii="Arial" w:hAnsi="Arial" w:cs="Arial"/>
          <w:szCs w:val="22"/>
          <w:lang w:val="es-ES"/>
        </w:rPr>
      </w:pPr>
      <w:r w:rsidRPr="004B3E32">
        <w:rPr>
          <w:rFonts w:ascii="Arial" w:hAnsi="Arial" w:cs="Arial"/>
          <w:szCs w:val="22"/>
          <w:lang w:val="es-ES"/>
        </w:rPr>
        <w:t>No aplica.</w:t>
      </w:r>
    </w:p>
    <w:p w14:paraId="16383E15" w14:textId="77777777" w:rsidR="002F454E" w:rsidRPr="004B3E32" w:rsidRDefault="002F454E">
      <w:pPr>
        <w:spacing w:before="0" w:beforeAutospacing="0" w:after="0" w:afterAutospacing="0" w:line="240" w:lineRule="auto"/>
        <w:jc w:val="left"/>
        <w:rPr>
          <w:rFonts w:ascii="Arial" w:eastAsiaTheme="majorEastAsia" w:hAnsi="Arial" w:cs="Arial"/>
          <w:b/>
          <w:bCs/>
          <w:szCs w:val="22"/>
          <w:lang w:val="es-ES"/>
        </w:rPr>
      </w:pPr>
      <w:r w:rsidRPr="004B3E32">
        <w:rPr>
          <w:rFonts w:ascii="Arial" w:hAnsi="Arial" w:cs="Arial"/>
          <w:szCs w:val="22"/>
          <w:lang w:val="es-ES"/>
        </w:rPr>
        <w:br w:type="page"/>
      </w:r>
    </w:p>
    <w:p w14:paraId="06B27BBB" w14:textId="77777777" w:rsidR="002F454E" w:rsidRPr="004B3E32" w:rsidRDefault="002F454E" w:rsidP="004343DC">
      <w:pPr>
        <w:pStyle w:val="Heading3"/>
        <w:rPr>
          <w:lang w:val="es-ES"/>
        </w:rPr>
      </w:pPr>
      <w:bookmarkStart w:id="39" w:name="_Toc497751099"/>
      <w:r w:rsidRPr="004B3E32">
        <w:rPr>
          <w:lang w:val="es-ES"/>
        </w:rPr>
        <w:lastRenderedPageBreak/>
        <w:t>Anexo 6. Análisis de recomendaciones no atendidas derivadas de evaluaciones externas</w:t>
      </w:r>
      <w:bookmarkEnd w:id="39"/>
    </w:p>
    <w:p w14:paraId="08416F15" w14:textId="77777777" w:rsidR="00CC1F83" w:rsidRPr="004B3E32" w:rsidRDefault="002F454E" w:rsidP="002F454E">
      <w:pPr>
        <w:spacing w:line="280" w:lineRule="exact"/>
        <w:ind w:right="289"/>
        <w:rPr>
          <w:rFonts w:ascii="Arial" w:eastAsia="Times" w:hAnsi="Arial" w:cs="Arial"/>
          <w:bCs/>
          <w:szCs w:val="22"/>
          <w:lang w:val="es-ES"/>
        </w:rPr>
      </w:pPr>
      <w:r w:rsidRPr="004B3E32">
        <w:rPr>
          <w:rFonts w:ascii="Arial" w:eastAsia="Times" w:hAnsi="Arial" w:cs="Arial"/>
          <w:bCs/>
          <w:szCs w:val="22"/>
          <w:lang w:val="es-ES"/>
        </w:rPr>
        <w:t>No aplica.</w:t>
      </w:r>
    </w:p>
    <w:p w14:paraId="514F2A4E" w14:textId="77777777" w:rsidR="00252A93" w:rsidRPr="004B3E32" w:rsidRDefault="00252A93" w:rsidP="00252A93">
      <w:pPr>
        <w:rPr>
          <w:rFonts w:ascii="Arial" w:hAnsi="Arial" w:cs="Arial"/>
          <w:szCs w:val="22"/>
          <w:lang w:val="es-ES"/>
        </w:rPr>
      </w:pPr>
    </w:p>
    <w:p w14:paraId="6516DC95" w14:textId="77777777" w:rsidR="00CC1F83" w:rsidRPr="004B3E32" w:rsidRDefault="00CC1F83">
      <w:pPr>
        <w:spacing w:before="0" w:beforeAutospacing="0" w:after="0" w:afterAutospacing="0"/>
        <w:jc w:val="left"/>
        <w:rPr>
          <w:rFonts w:ascii="Arial" w:hAnsi="Arial" w:cs="Arial"/>
          <w:szCs w:val="22"/>
          <w:lang w:val="es-ES"/>
        </w:rPr>
      </w:pPr>
      <w:r w:rsidRPr="004B3E32">
        <w:rPr>
          <w:rFonts w:ascii="Arial" w:hAnsi="Arial" w:cs="Arial"/>
          <w:szCs w:val="22"/>
          <w:lang w:val="es-ES"/>
        </w:rPr>
        <w:br w:type="page"/>
      </w:r>
    </w:p>
    <w:p w14:paraId="39192FB3" w14:textId="77777777" w:rsidR="00CC1F83" w:rsidRPr="004B3E32" w:rsidRDefault="00CC1F83" w:rsidP="004343DC">
      <w:pPr>
        <w:pStyle w:val="Heading3"/>
        <w:rPr>
          <w:rFonts w:eastAsia="Times"/>
          <w:lang w:val="es-ES"/>
        </w:rPr>
      </w:pPr>
      <w:bookmarkStart w:id="40" w:name="_Toc497751100"/>
      <w:r w:rsidRPr="004B3E32">
        <w:rPr>
          <w:rFonts w:eastAsia="Times"/>
          <w:lang w:val="es-ES"/>
        </w:rPr>
        <w:lastRenderedPageBreak/>
        <w:t xml:space="preserve">Anexo </w:t>
      </w:r>
      <w:r w:rsidR="002F454E" w:rsidRPr="004B3E32">
        <w:rPr>
          <w:rFonts w:eastAsia="Times"/>
          <w:lang w:val="es-ES"/>
        </w:rPr>
        <w:t xml:space="preserve">7. </w:t>
      </w:r>
      <w:r w:rsidRPr="004B3E32">
        <w:rPr>
          <w:rFonts w:eastAsia="Times"/>
          <w:lang w:val="es-ES"/>
        </w:rPr>
        <w:t>Ficha técnica con los datos generales de la instancia evaluadora y el costo de la evaluación</w:t>
      </w:r>
      <w:r w:rsidR="002F454E" w:rsidRPr="004B3E32">
        <w:rPr>
          <w:rFonts w:eastAsia="Times"/>
          <w:lang w:val="es-ES"/>
        </w:rPr>
        <w:t>.</w:t>
      </w:r>
      <w:bookmarkEnd w:id="40"/>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4A0" w:firstRow="1" w:lastRow="0" w:firstColumn="1" w:lastColumn="0" w:noHBand="0" w:noVBand="1"/>
      </w:tblPr>
      <w:tblGrid>
        <w:gridCol w:w="3023"/>
        <w:gridCol w:w="405"/>
        <w:gridCol w:w="6072"/>
      </w:tblGrid>
      <w:tr w:rsidR="00CC1F83" w:rsidRPr="004B3E32" w14:paraId="53CF583F" w14:textId="77777777" w:rsidTr="007722A7">
        <w:trPr>
          <w:trHeight w:val="300"/>
        </w:trPr>
        <w:tc>
          <w:tcPr>
            <w:tcW w:w="1591" w:type="pct"/>
            <w:shd w:val="clear" w:color="auto" w:fill="1F4E79" w:themeFill="accent5" w:themeFillShade="80"/>
            <w:vAlign w:val="center"/>
            <w:hideMark/>
          </w:tcPr>
          <w:p w14:paraId="1647AB44"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Nombre del coordinador de la evaluación:</w:t>
            </w:r>
          </w:p>
        </w:tc>
        <w:tc>
          <w:tcPr>
            <w:tcW w:w="3409" w:type="pct"/>
            <w:gridSpan w:val="2"/>
            <w:shd w:val="clear" w:color="auto" w:fill="auto"/>
            <w:vAlign w:val="center"/>
            <w:hideMark/>
          </w:tcPr>
          <w:p w14:paraId="5681FCE2" w14:textId="77777777" w:rsidR="00CC1F83" w:rsidRPr="004B3E32" w:rsidRDefault="00A514B3" w:rsidP="003876B8">
            <w:pPr>
              <w:jc w:val="center"/>
              <w:rPr>
                <w:rFonts w:ascii="Arial" w:hAnsi="Arial" w:cs="Arial"/>
                <w:color w:val="000000"/>
                <w:szCs w:val="22"/>
                <w:lang w:val="es-ES" w:eastAsia="es-MX"/>
              </w:rPr>
            </w:pPr>
            <w:r w:rsidRPr="004B3E32">
              <w:rPr>
                <w:rFonts w:ascii="Arial" w:hAnsi="Arial" w:cs="Arial"/>
                <w:color w:val="000000"/>
                <w:szCs w:val="22"/>
                <w:lang w:val="es-ES" w:eastAsia="es-MX"/>
              </w:rPr>
              <w:t>Nathalia Cortez González</w:t>
            </w:r>
            <w:r w:rsidR="00CC1F83" w:rsidRPr="004B3E32">
              <w:rPr>
                <w:rFonts w:ascii="Arial" w:hAnsi="Arial" w:cs="Arial"/>
                <w:color w:val="000000"/>
                <w:szCs w:val="22"/>
                <w:lang w:val="es-ES" w:eastAsia="es-MX"/>
              </w:rPr>
              <w:t> </w:t>
            </w:r>
          </w:p>
        </w:tc>
      </w:tr>
      <w:tr w:rsidR="00CC1F83" w:rsidRPr="004B3E32" w14:paraId="2FB9BE42" w14:textId="77777777" w:rsidTr="007722A7">
        <w:trPr>
          <w:trHeight w:val="300"/>
        </w:trPr>
        <w:tc>
          <w:tcPr>
            <w:tcW w:w="1591" w:type="pct"/>
            <w:shd w:val="clear" w:color="auto" w:fill="1F4E79" w:themeFill="accent5" w:themeFillShade="80"/>
            <w:noWrap/>
            <w:vAlign w:val="center"/>
            <w:hideMark/>
          </w:tcPr>
          <w:p w14:paraId="5479432D"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Cargo:</w:t>
            </w:r>
          </w:p>
        </w:tc>
        <w:tc>
          <w:tcPr>
            <w:tcW w:w="3409" w:type="pct"/>
            <w:gridSpan w:val="2"/>
            <w:shd w:val="clear" w:color="auto" w:fill="auto"/>
            <w:vAlign w:val="center"/>
            <w:hideMark/>
          </w:tcPr>
          <w:p w14:paraId="4B12EA77" w14:textId="727658C0" w:rsidR="00CC1F83" w:rsidRPr="004B3E32" w:rsidRDefault="00970D5D" w:rsidP="00AE634A">
            <w:pPr>
              <w:jc w:val="center"/>
              <w:rPr>
                <w:rFonts w:ascii="Arial" w:hAnsi="Arial" w:cs="Arial"/>
                <w:color w:val="000000"/>
                <w:szCs w:val="22"/>
                <w:lang w:val="es-ES" w:eastAsia="es-MX"/>
              </w:rPr>
            </w:pPr>
            <w:r w:rsidRPr="004B3E32">
              <w:rPr>
                <w:rFonts w:ascii="Arial" w:hAnsi="Arial" w:cs="Arial"/>
                <w:color w:val="000000"/>
                <w:szCs w:val="22"/>
                <w:lang w:val="es-ES" w:eastAsia="es-MX"/>
              </w:rPr>
              <w:t xml:space="preserve">Dirección </w:t>
            </w:r>
            <w:r w:rsidR="00AE634A">
              <w:rPr>
                <w:rFonts w:ascii="Arial" w:hAnsi="Arial" w:cs="Arial"/>
                <w:color w:val="000000"/>
                <w:szCs w:val="22"/>
                <w:lang w:val="es-ES" w:eastAsia="es-MX"/>
              </w:rPr>
              <w:t>de Proyectos Estratégicos</w:t>
            </w:r>
          </w:p>
        </w:tc>
      </w:tr>
      <w:tr w:rsidR="00CC1F83" w:rsidRPr="004B3E32" w14:paraId="6570E4A3" w14:textId="77777777" w:rsidTr="007722A7">
        <w:trPr>
          <w:trHeight w:val="300"/>
        </w:trPr>
        <w:tc>
          <w:tcPr>
            <w:tcW w:w="1591" w:type="pct"/>
            <w:shd w:val="clear" w:color="auto" w:fill="1F4E79" w:themeFill="accent5" w:themeFillShade="80"/>
            <w:vAlign w:val="center"/>
            <w:hideMark/>
          </w:tcPr>
          <w:p w14:paraId="03C4BA74"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 xml:space="preserve">Institución a la que pertenece: </w:t>
            </w:r>
          </w:p>
        </w:tc>
        <w:tc>
          <w:tcPr>
            <w:tcW w:w="3409" w:type="pct"/>
            <w:gridSpan w:val="2"/>
            <w:shd w:val="clear" w:color="auto" w:fill="auto"/>
            <w:vAlign w:val="center"/>
            <w:hideMark/>
          </w:tcPr>
          <w:p w14:paraId="2D31AAC4" w14:textId="77777777" w:rsidR="00CC1F83" w:rsidRPr="004B3E32" w:rsidRDefault="00956360" w:rsidP="003876B8">
            <w:pPr>
              <w:jc w:val="center"/>
              <w:rPr>
                <w:rFonts w:ascii="Arial" w:hAnsi="Arial" w:cs="Arial"/>
                <w:color w:val="000000"/>
                <w:szCs w:val="22"/>
                <w:lang w:val="es-ES" w:eastAsia="es-MX"/>
              </w:rPr>
            </w:pPr>
            <w:r w:rsidRPr="004B3E32">
              <w:rPr>
                <w:rFonts w:ascii="Arial" w:hAnsi="Arial" w:cs="Arial"/>
                <w:color w:val="000000"/>
                <w:szCs w:val="22"/>
                <w:lang w:val="es-ES" w:eastAsia="es-MX"/>
              </w:rPr>
              <w:t>AGEVALÚ</w:t>
            </w:r>
            <w:r w:rsidR="00A514B3" w:rsidRPr="004B3E32">
              <w:rPr>
                <w:rFonts w:ascii="Arial" w:hAnsi="Arial" w:cs="Arial"/>
                <w:color w:val="000000"/>
                <w:szCs w:val="22"/>
                <w:lang w:val="es-ES" w:eastAsia="es-MX"/>
              </w:rPr>
              <w:t>A Evaluación de Política Pública</w:t>
            </w:r>
          </w:p>
        </w:tc>
      </w:tr>
      <w:tr w:rsidR="00CC1F83" w:rsidRPr="004B3E32" w14:paraId="29720E31" w14:textId="77777777" w:rsidTr="007722A7">
        <w:trPr>
          <w:trHeight w:val="510"/>
        </w:trPr>
        <w:tc>
          <w:tcPr>
            <w:tcW w:w="1591" w:type="pct"/>
            <w:shd w:val="clear" w:color="auto" w:fill="1F4E79" w:themeFill="accent5" w:themeFillShade="80"/>
            <w:vAlign w:val="center"/>
            <w:hideMark/>
          </w:tcPr>
          <w:p w14:paraId="37002D56"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Correo electrónico del coordinador de la evaluación:</w:t>
            </w:r>
          </w:p>
        </w:tc>
        <w:tc>
          <w:tcPr>
            <w:tcW w:w="3409" w:type="pct"/>
            <w:gridSpan w:val="2"/>
            <w:shd w:val="clear" w:color="auto" w:fill="auto"/>
            <w:vAlign w:val="center"/>
            <w:hideMark/>
          </w:tcPr>
          <w:p w14:paraId="1CD81A34" w14:textId="77777777" w:rsidR="00CC1F83" w:rsidRPr="004B3E32" w:rsidRDefault="00A514B3" w:rsidP="003876B8">
            <w:pPr>
              <w:jc w:val="cente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 xml:space="preserve"> ncortezgzz@gmail.com</w:t>
            </w:r>
          </w:p>
        </w:tc>
      </w:tr>
      <w:tr w:rsidR="00CC1F83" w:rsidRPr="004B3E32" w14:paraId="4F4F0E23" w14:textId="77777777" w:rsidTr="007722A7">
        <w:trPr>
          <w:trHeight w:val="300"/>
        </w:trPr>
        <w:tc>
          <w:tcPr>
            <w:tcW w:w="1591" w:type="pct"/>
            <w:shd w:val="clear" w:color="auto" w:fill="1F4E79" w:themeFill="accent5" w:themeFillShade="80"/>
            <w:vAlign w:val="center"/>
            <w:hideMark/>
          </w:tcPr>
          <w:p w14:paraId="1797245A"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Teléfono (con clave lada):</w:t>
            </w:r>
          </w:p>
        </w:tc>
        <w:tc>
          <w:tcPr>
            <w:tcW w:w="3409" w:type="pct"/>
            <w:gridSpan w:val="2"/>
            <w:shd w:val="clear" w:color="auto" w:fill="auto"/>
            <w:vAlign w:val="center"/>
            <w:hideMark/>
          </w:tcPr>
          <w:p w14:paraId="1C5A4D2A" w14:textId="77777777" w:rsidR="00CC1F83" w:rsidRPr="004B3E32" w:rsidRDefault="00CC1F83" w:rsidP="003876B8">
            <w:pPr>
              <w:jc w:val="cente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 </w:t>
            </w:r>
            <w:r w:rsidR="008B777D" w:rsidRPr="004B3E32">
              <w:rPr>
                <w:rFonts w:ascii="Arial" w:hAnsi="Arial" w:cs="Arial"/>
                <w:color w:val="000000" w:themeColor="text1"/>
                <w:szCs w:val="22"/>
                <w:lang w:val="es-ES" w:eastAsia="es-MX"/>
              </w:rPr>
              <w:t>+52 5567305265</w:t>
            </w:r>
          </w:p>
        </w:tc>
      </w:tr>
      <w:tr w:rsidR="00CC1F83" w:rsidRPr="004B3E32" w14:paraId="58D4BE83" w14:textId="77777777" w:rsidTr="007722A7">
        <w:trPr>
          <w:trHeight w:val="300"/>
        </w:trPr>
        <w:tc>
          <w:tcPr>
            <w:tcW w:w="1591" w:type="pct"/>
            <w:vMerge w:val="restart"/>
            <w:shd w:val="clear" w:color="auto" w:fill="1F4E79" w:themeFill="accent5" w:themeFillShade="80"/>
            <w:vAlign w:val="center"/>
            <w:hideMark/>
          </w:tcPr>
          <w:p w14:paraId="26DE324D"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Principales colaboradores:</w:t>
            </w:r>
          </w:p>
        </w:tc>
        <w:tc>
          <w:tcPr>
            <w:tcW w:w="213" w:type="pct"/>
            <w:shd w:val="clear" w:color="auto" w:fill="auto"/>
            <w:vAlign w:val="center"/>
            <w:hideMark/>
          </w:tcPr>
          <w:p w14:paraId="353C88CB" w14:textId="77777777" w:rsidR="00CC1F83" w:rsidRPr="004B3E32" w:rsidRDefault="00CC1F83" w:rsidP="003876B8">
            <w:pP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1.-</w:t>
            </w:r>
          </w:p>
        </w:tc>
        <w:tc>
          <w:tcPr>
            <w:tcW w:w="3196" w:type="pct"/>
            <w:shd w:val="clear" w:color="auto" w:fill="auto"/>
            <w:vAlign w:val="center"/>
            <w:hideMark/>
          </w:tcPr>
          <w:p w14:paraId="6E589EE6" w14:textId="77777777" w:rsidR="00CC1F83" w:rsidRPr="004B3E32" w:rsidRDefault="00CC1F83" w:rsidP="003876B8">
            <w:pP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 </w:t>
            </w:r>
            <w:r w:rsidR="00A514B3" w:rsidRPr="004B3E32">
              <w:rPr>
                <w:rFonts w:ascii="Arial" w:hAnsi="Arial" w:cs="Arial"/>
                <w:color w:val="000000" w:themeColor="text1"/>
                <w:szCs w:val="22"/>
                <w:lang w:val="es-ES" w:eastAsia="es-MX"/>
              </w:rPr>
              <w:t>René Kuster Rojas</w:t>
            </w:r>
          </w:p>
        </w:tc>
      </w:tr>
      <w:tr w:rsidR="00CC1F83" w:rsidRPr="004B3E32" w14:paraId="4F35F75B" w14:textId="77777777" w:rsidTr="007722A7">
        <w:trPr>
          <w:trHeight w:val="300"/>
        </w:trPr>
        <w:tc>
          <w:tcPr>
            <w:tcW w:w="1591" w:type="pct"/>
            <w:vMerge/>
            <w:shd w:val="clear" w:color="auto" w:fill="1F4E79" w:themeFill="accent5" w:themeFillShade="80"/>
            <w:vAlign w:val="center"/>
            <w:hideMark/>
          </w:tcPr>
          <w:p w14:paraId="749D8339" w14:textId="77777777" w:rsidR="00CC1F83" w:rsidRPr="004B3E32" w:rsidRDefault="00CC1F83" w:rsidP="00A514B3">
            <w:pPr>
              <w:jc w:val="left"/>
              <w:rPr>
                <w:rFonts w:ascii="Arial" w:hAnsi="Arial" w:cs="Arial"/>
                <w:b/>
                <w:bCs/>
                <w:color w:val="FFFFFF" w:themeColor="background1"/>
                <w:szCs w:val="22"/>
                <w:lang w:val="es-ES" w:eastAsia="es-MX"/>
              </w:rPr>
            </w:pPr>
          </w:p>
        </w:tc>
        <w:tc>
          <w:tcPr>
            <w:tcW w:w="213" w:type="pct"/>
            <w:shd w:val="clear" w:color="auto" w:fill="auto"/>
            <w:vAlign w:val="center"/>
            <w:hideMark/>
          </w:tcPr>
          <w:p w14:paraId="59C02787" w14:textId="77777777" w:rsidR="00CC1F83" w:rsidRPr="004B3E32" w:rsidRDefault="00CC1F83" w:rsidP="003876B8">
            <w:pP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2.-</w:t>
            </w:r>
          </w:p>
        </w:tc>
        <w:tc>
          <w:tcPr>
            <w:tcW w:w="3196" w:type="pct"/>
            <w:shd w:val="clear" w:color="auto" w:fill="auto"/>
            <w:vAlign w:val="center"/>
            <w:hideMark/>
          </w:tcPr>
          <w:p w14:paraId="3BB94FC4" w14:textId="77777777" w:rsidR="00CC1F83" w:rsidRPr="004B3E32" w:rsidRDefault="00CC1F83" w:rsidP="003876B8">
            <w:pP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 </w:t>
            </w:r>
            <w:r w:rsidR="00A514B3" w:rsidRPr="004B3E32">
              <w:rPr>
                <w:rFonts w:ascii="Arial" w:hAnsi="Arial" w:cs="Arial"/>
                <w:color w:val="000000" w:themeColor="text1"/>
                <w:szCs w:val="22"/>
                <w:lang w:val="es-ES" w:eastAsia="es-MX"/>
              </w:rPr>
              <w:t>Claudia Bravo Barradas</w:t>
            </w:r>
          </w:p>
        </w:tc>
      </w:tr>
      <w:tr w:rsidR="00CC1F83" w:rsidRPr="004B3E32" w14:paraId="75117965" w14:textId="77777777" w:rsidTr="007722A7">
        <w:trPr>
          <w:trHeight w:val="660"/>
        </w:trPr>
        <w:tc>
          <w:tcPr>
            <w:tcW w:w="1591" w:type="pct"/>
            <w:shd w:val="clear" w:color="auto" w:fill="1F4E79" w:themeFill="accent5" w:themeFillShade="80"/>
            <w:vAlign w:val="center"/>
            <w:hideMark/>
          </w:tcPr>
          <w:p w14:paraId="645F4023"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Nombre de la unidad administrativa responsable de dar seguimiento a la evaluación</w:t>
            </w:r>
          </w:p>
        </w:tc>
        <w:tc>
          <w:tcPr>
            <w:tcW w:w="3409" w:type="pct"/>
            <w:gridSpan w:val="2"/>
            <w:shd w:val="clear" w:color="auto" w:fill="auto"/>
            <w:vAlign w:val="center"/>
            <w:hideMark/>
          </w:tcPr>
          <w:p w14:paraId="352C7600" w14:textId="77777777" w:rsidR="000A6890" w:rsidRPr="004B3E32" w:rsidRDefault="000A6890" w:rsidP="000A6890">
            <w:pPr>
              <w:widowControl w:val="0"/>
              <w:autoSpaceDE w:val="0"/>
              <w:autoSpaceDN w:val="0"/>
              <w:adjustRightInd w:val="0"/>
              <w:spacing w:before="0" w:beforeAutospacing="0" w:after="240" w:afterAutospacing="0" w:line="360" w:lineRule="atLeast"/>
              <w:jc w:val="left"/>
              <w:rPr>
                <w:rFonts w:ascii="Arial" w:eastAsiaTheme="minorHAnsi" w:hAnsi="Arial" w:cs="Arial"/>
                <w:color w:val="000000"/>
                <w:szCs w:val="22"/>
                <w:lang w:val="es-ES"/>
              </w:rPr>
            </w:pPr>
            <w:r w:rsidRPr="004B3E32">
              <w:rPr>
                <w:rFonts w:ascii="Arial" w:eastAsiaTheme="minorHAnsi" w:hAnsi="Arial" w:cs="Arial"/>
                <w:color w:val="000000"/>
                <w:szCs w:val="22"/>
                <w:lang w:val="es-ES"/>
              </w:rPr>
              <w:t xml:space="preserve">Secretaría Técnica de Planeación y Evaluación, SEPLAN, Gobierno de Yucatán </w:t>
            </w:r>
          </w:p>
          <w:p w14:paraId="05B7BE70" w14:textId="77777777" w:rsidR="00CC1F83" w:rsidRPr="004B3E32" w:rsidRDefault="00CC1F83" w:rsidP="008F31BB">
            <w:pPr>
              <w:rPr>
                <w:rFonts w:ascii="Arial" w:hAnsi="Arial" w:cs="Arial"/>
                <w:color w:val="000000" w:themeColor="text1"/>
                <w:szCs w:val="22"/>
                <w:lang w:val="es-ES" w:eastAsia="es-MX"/>
              </w:rPr>
            </w:pPr>
          </w:p>
        </w:tc>
      </w:tr>
      <w:tr w:rsidR="00CC1F83" w:rsidRPr="004B3E32" w14:paraId="700274B4" w14:textId="77777777" w:rsidTr="007722A7">
        <w:trPr>
          <w:trHeight w:val="720"/>
        </w:trPr>
        <w:tc>
          <w:tcPr>
            <w:tcW w:w="1591" w:type="pct"/>
            <w:shd w:val="clear" w:color="auto" w:fill="1F4E79" w:themeFill="accent5" w:themeFillShade="80"/>
            <w:vAlign w:val="center"/>
            <w:hideMark/>
          </w:tcPr>
          <w:p w14:paraId="3A6B0610"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Nombre del titular de la unidad administrativa responsable de dar seguimiento a la evaluación</w:t>
            </w:r>
          </w:p>
        </w:tc>
        <w:tc>
          <w:tcPr>
            <w:tcW w:w="3409" w:type="pct"/>
            <w:gridSpan w:val="2"/>
            <w:shd w:val="clear" w:color="auto" w:fill="auto"/>
            <w:vAlign w:val="center"/>
            <w:hideMark/>
          </w:tcPr>
          <w:p w14:paraId="36D45CB8" w14:textId="77777777" w:rsidR="000A6890" w:rsidRPr="004B3E32" w:rsidRDefault="000A6890" w:rsidP="000A6890">
            <w:pPr>
              <w:widowControl w:val="0"/>
              <w:autoSpaceDE w:val="0"/>
              <w:autoSpaceDN w:val="0"/>
              <w:adjustRightInd w:val="0"/>
              <w:spacing w:before="0" w:beforeAutospacing="0" w:after="240" w:afterAutospacing="0" w:line="340" w:lineRule="atLeast"/>
              <w:jc w:val="left"/>
              <w:rPr>
                <w:rFonts w:ascii="Arial" w:eastAsiaTheme="minorHAnsi" w:hAnsi="Arial" w:cs="Arial"/>
                <w:color w:val="000000"/>
                <w:szCs w:val="22"/>
                <w:lang w:val="es-ES"/>
              </w:rPr>
            </w:pPr>
            <w:r w:rsidRPr="004B3E32">
              <w:rPr>
                <w:rFonts w:ascii="Arial" w:eastAsiaTheme="minorHAnsi" w:hAnsi="Arial" w:cs="Arial"/>
                <w:color w:val="000000"/>
                <w:szCs w:val="22"/>
                <w:lang w:val="es-ES"/>
              </w:rPr>
              <w:t xml:space="preserve">Mtro. Guillermo Cortés González Secretario Técnico de Planeación y Evaluación </w:t>
            </w:r>
          </w:p>
          <w:p w14:paraId="0BF5CE92" w14:textId="77777777" w:rsidR="00CC1F83" w:rsidRPr="004B3E32" w:rsidRDefault="00CC1F83" w:rsidP="003876B8">
            <w:pPr>
              <w:jc w:val="center"/>
              <w:rPr>
                <w:rFonts w:ascii="Arial" w:hAnsi="Arial" w:cs="Arial"/>
                <w:color w:val="000000" w:themeColor="text1"/>
                <w:szCs w:val="22"/>
                <w:lang w:val="es-ES" w:eastAsia="es-MX"/>
              </w:rPr>
            </w:pPr>
          </w:p>
        </w:tc>
      </w:tr>
      <w:tr w:rsidR="00CC1F83" w:rsidRPr="004B3E32" w14:paraId="24CCCB7F" w14:textId="77777777" w:rsidTr="007722A7">
        <w:trPr>
          <w:trHeight w:val="465"/>
        </w:trPr>
        <w:tc>
          <w:tcPr>
            <w:tcW w:w="1591" w:type="pct"/>
            <w:shd w:val="clear" w:color="auto" w:fill="1F4E79" w:themeFill="accent5" w:themeFillShade="80"/>
            <w:vAlign w:val="center"/>
            <w:hideMark/>
          </w:tcPr>
          <w:p w14:paraId="29440A0A"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Forma de contratación de la instancia evaluadora</w:t>
            </w:r>
          </w:p>
        </w:tc>
        <w:tc>
          <w:tcPr>
            <w:tcW w:w="3409" w:type="pct"/>
            <w:gridSpan w:val="2"/>
            <w:shd w:val="clear" w:color="auto" w:fill="auto"/>
            <w:vAlign w:val="center"/>
            <w:hideMark/>
          </w:tcPr>
          <w:p w14:paraId="3241E3CC" w14:textId="77777777" w:rsidR="00CC1F83" w:rsidRPr="004B3E32" w:rsidRDefault="00A514B3" w:rsidP="003876B8">
            <w:pPr>
              <w:jc w:val="cente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Adjudicación directa</w:t>
            </w:r>
          </w:p>
        </w:tc>
      </w:tr>
      <w:tr w:rsidR="00CC1F83" w:rsidRPr="004B3E32" w14:paraId="097672E2" w14:textId="77777777" w:rsidTr="007722A7">
        <w:trPr>
          <w:trHeight w:val="300"/>
        </w:trPr>
        <w:tc>
          <w:tcPr>
            <w:tcW w:w="1591" w:type="pct"/>
            <w:shd w:val="clear" w:color="auto" w:fill="1F4E79" w:themeFill="accent5" w:themeFillShade="80"/>
            <w:vAlign w:val="center"/>
            <w:hideMark/>
          </w:tcPr>
          <w:p w14:paraId="5FA79E6D"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Costo total de la evaluación</w:t>
            </w:r>
          </w:p>
        </w:tc>
        <w:tc>
          <w:tcPr>
            <w:tcW w:w="3409" w:type="pct"/>
            <w:gridSpan w:val="2"/>
            <w:shd w:val="clear" w:color="auto" w:fill="auto"/>
            <w:vAlign w:val="center"/>
            <w:hideMark/>
          </w:tcPr>
          <w:p w14:paraId="3C75ACE4" w14:textId="77777777" w:rsidR="00CC1F83" w:rsidRPr="004B3E32" w:rsidRDefault="008B777D" w:rsidP="00A422C8">
            <w:pPr>
              <w:jc w:val="cente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 xml:space="preserve">$70,000 </w:t>
            </w:r>
            <w:r w:rsidR="00DE1409" w:rsidRPr="004B3E32">
              <w:rPr>
                <w:rFonts w:ascii="Arial" w:hAnsi="Arial" w:cs="Arial"/>
                <w:color w:val="000000" w:themeColor="text1"/>
                <w:szCs w:val="22"/>
                <w:lang w:val="es-ES" w:eastAsia="es-MX"/>
              </w:rPr>
              <w:t>más IVA (Setenta mil pesos, más IVA)</w:t>
            </w:r>
          </w:p>
        </w:tc>
      </w:tr>
      <w:tr w:rsidR="00CC1F83" w:rsidRPr="004B3E32" w14:paraId="4C1AB1A1" w14:textId="77777777" w:rsidTr="007722A7">
        <w:trPr>
          <w:trHeight w:val="300"/>
        </w:trPr>
        <w:tc>
          <w:tcPr>
            <w:tcW w:w="1591" w:type="pct"/>
            <w:shd w:val="clear" w:color="auto" w:fill="1F4E79" w:themeFill="accent5" w:themeFillShade="80"/>
            <w:vAlign w:val="center"/>
            <w:hideMark/>
          </w:tcPr>
          <w:p w14:paraId="20220997" w14:textId="77777777" w:rsidR="00CC1F83" w:rsidRPr="004B3E32" w:rsidRDefault="00CC1F83" w:rsidP="00A514B3">
            <w:pPr>
              <w:jc w:val="left"/>
              <w:rPr>
                <w:rFonts w:ascii="Arial" w:hAnsi="Arial" w:cs="Arial"/>
                <w:b/>
                <w:bCs/>
                <w:color w:val="FFFFFF" w:themeColor="background1"/>
                <w:szCs w:val="22"/>
                <w:lang w:val="es-ES" w:eastAsia="es-MX"/>
              </w:rPr>
            </w:pPr>
            <w:r w:rsidRPr="004B3E32">
              <w:rPr>
                <w:rFonts w:ascii="Arial" w:hAnsi="Arial" w:cs="Arial"/>
                <w:b/>
                <w:bCs/>
                <w:color w:val="FFFFFF" w:themeColor="background1"/>
                <w:szCs w:val="22"/>
                <w:lang w:val="es-ES" w:eastAsia="es-MX"/>
              </w:rPr>
              <w:t>Fuente de financiamiento</w:t>
            </w:r>
          </w:p>
        </w:tc>
        <w:tc>
          <w:tcPr>
            <w:tcW w:w="3409" w:type="pct"/>
            <w:gridSpan w:val="2"/>
            <w:shd w:val="clear" w:color="auto" w:fill="auto"/>
            <w:vAlign w:val="center"/>
            <w:hideMark/>
          </w:tcPr>
          <w:p w14:paraId="54D6B641" w14:textId="77777777" w:rsidR="00CC1F83" w:rsidRPr="004B3E32" w:rsidRDefault="00A514B3" w:rsidP="003876B8">
            <w:pPr>
              <w:jc w:val="center"/>
              <w:rPr>
                <w:rFonts w:ascii="Arial" w:hAnsi="Arial" w:cs="Arial"/>
                <w:color w:val="000000" w:themeColor="text1"/>
                <w:szCs w:val="22"/>
                <w:lang w:val="es-ES" w:eastAsia="es-MX"/>
              </w:rPr>
            </w:pPr>
            <w:r w:rsidRPr="004B3E32">
              <w:rPr>
                <w:rFonts w:ascii="Arial" w:hAnsi="Arial" w:cs="Arial"/>
                <w:color w:val="000000" w:themeColor="text1"/>
                <w:szCs w:val="22"/>
                <w:lang w:val="es-ES" w:eastAsia="es-MX"/>
              </w:rPr>
              <w:t>Recursos propios</w:t>
            </w:r>
          </w:p>
        </w:tc>
      </w:tr>
    </w:tbl>
    <w:p w14:paraId="371D5B69" w14:textId="77777777" w:rsidR="00252A93" w:rsidRPr="004B3E32" w:rsidRDefault="00252A93" w:rsidP="00252A93">
      <w:pPr>
        <w:rPr>
          <w:rFonts w:ascii="Arial" w:hAnsi="Arial" w:cs="Arial"/>
          <w:szCs w:val="22"/>
          <w:lang w:val="es-ES"/>
        </w:rPr>
      </w:pPr>
    </w:p>
    <w:p w14:paraId="7C489086" w14:textId="77777777" w:rsidR="00C73C04" w:rsidRPr="004B3E32" w:rsidRDefault="00C73C04" w:rsidP="00252A93">
      <w:pPr>
        <w:rPr>
          <w:rFonts w:ascii="Arial" w:hAnsi="Arial" w:cs="Arial"/>
          <w:szCs w:val="22"/>
          <w:lang w:val="es-ES"/>
        </w:rPr>
      </w:pPr>
    </w:p>
    <w:p w14:paraId="06DD6C87" w14:textId="77777777" w:rsidR="00C73C04" w:rsidRPr="004B3E32" w:rsidRDefault="00C73C04" w:rsidP="00252A93">
      <w:pPr>
        <w:rPr>
          <w:rFonts w:ascii="Arial" w:hAnsi="Arial" w:cs="Arial"/>
          <w:szCs w:val="22"/>
          <w:lang w:val="es-ES"/>
        </w:rPr>
      </w:pPr>
    </w:p>
    <w:p w14:paraId="779936A7" w14:textId="77777777" w:rsidR="00C73C04" w:rsidRPr="004B3E32" w:rsidRDefault="00C73C04" w:rsidP="00252A93">
      <w:pPr>
        <w:rPr>
          <w:rFonts w:ascii="Arial" w:hAnsi="Arial" w:cs="Arial"/>
          <w:szCs w:val="22"/>
          <w:lang w:val="es-ES"/>
        </w:rPr>
      </w:pPr>
    </w:p>
    <w:p w14:paraId="4BD2AD09" w14:textId="77777777" w:rsidR="00C73C04" w:rsidRPr="004B3E32" w:rsidRDefault="00C73C04" w:rsidP="00252A93">
      <w:pPr>
        <w:rPr>
          <w:rFonts w:ascii="Arial" w:hAnsi="Arial" w:cs="Arial"/>
          <w:szCs w:val="22"/>
          <w:lang w:val="es-ES"/>
        </w:rPr>
      </w:pPr>
    </w:p>
    <w:p w14:paraId="6C452296" w14:textId="77777777" w:rsidR="00C73C04" w:rsidRPr="004B3E32" w:rsidRDefault="00C73C04" w:rsidP="00252A93">
      <w:pPr>
        <w:rPr>
          <w:rFonts w:ascii="Arial" w:hAnsi="Arial" w:cs="Arial"/>
          <w:szCs w:val="22"/>
          <w:lang w:val="es-ES"/>
        </w:rPr>
      </w:pPr>
    </w:p>
    <w:p w14:paraId="334CB90C" w14:textId="77777777" w:rsidR="00C73C04" w:rsidRPr="004B3E32" w:rsidRDefault="00C73C04" w:rsidP="00252A93">
      <w:pPr>
        <w:rPr>
          <w:rFonts w:ascii="Arial" w:hAnsi="Arial" w:cs="Arial"/>
          <w:szCs w:val="22"/>
          <w:lang w:val="es-ES"/>
        </w:rPr>
      </w:pPr>
    </w:p>
    <w:p w14:paraId="2163D236" w14:textId="77777777" w:rsidR="00C73C04" w:rsidRPr="004B3E32" w:rsidRDefault="002F454E" w:rsidP="004343DC">
      <w:pPr>
        <w:pStyle w:val="Heading3"/>
        <w:rPr>
          <w:lang w:val="es-ES"/>
        </w:rPr>
      </w:pPr>
      <w:bookmarkStart w:id="41" w:name="_Toc462791618"/>
      <w:bookmarkStart w:id="42" w:name="_Toc497751101"/>
      <w:r w:rsidRPr="004B3E32">
        <w:rPr>
          <w:lang w:val="es-ES"/>
        </w:rPr>
        <w:lastRenderedPageBreak/>
        <w:t xml:space="preserve">Anexo adicional. </w:t>
      </w:r>
      <w:r w:rsidR="00C73C04" w:rsidRPr="004B3E32">
        <w:rPr>
          <w:lang w:val="es-ES"/>
        </w:rPr>
        <w:t>Estrategia de cobertura del Pp 098 Fomento al Empleo</w:t>
      </w:r>
      <w:bookmarkEnd w:id="41"/>
      <w:bookmarkEnd w:id="42"/>
    </w:p>
    <w:p w14:paraId="0D8414B9" w14:textId="77777777" w:rsidR="00C73C04" w:rsidRPr="004B3E32" w:rsidRDefault="00446DAB" w:rsidP="00446DAB">
      <w:pPr>
        <w:jc w:val="center"/>
        <w:rPr>
          <w:rFonts w:ascii="Arial" w:hAnsi="Arial" w:cs="Arial"/>
          <w:szCs w:val="22"/>
          <w:lang w:val="es-ES"/>
        </w:rPr>
      </w:pPr>
      <w:bookmarkStart w:id="43" w:name="_Toc497749669"/>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13</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w:t>
      </w:r>
      <w:r w:rsidR="002F454E" w:rsidRPr="004B3E32">
        <w:rPr>
          <w:rFonts w:ascii="Arial" w:hAnsi="Arial" w:cs="Arial"/>
          <w:szCs w:val="22"/>
          <w:lang w:val="es-ES"/>
        </w:rPr>
        <w:t>C</w:t>
      </w:r>
      <w:r w:rsidRPr="004B3E32">
        <w:rPr>
          <w:rFonts w:ascii="Arial" w:hAnsi="Arial" w:cs="Arial"/>
          <w:szCs w:val="22"/>
          <w:lang w:val="es-ES"/>
        </w:rPr>
        <w:t>obertura por regiones de las UBP del Pp 098</w:t>
      </w:r>
      <w:bookmarkEnd w:id="43"/>
    </w:p>
    <w:tbl>
      <w:tblPr>
        <w:tblW w:w="9322" w:type="dxa"/>
        <w:tblLook w:val="04A0" w:firstRow="1" w:lastRow="0" w:firstColumn="1" w:lastColumn="0" w:noHBand="0" w:noVBand="1"/>
      </w:tblPr>
      <w:tblGrid>
        <w:gridCol w:w="1028"/>
        <w:gridCol w:w="5083"/>
        <w:gridCol w:w="1217"/>
        <w:gridCol w:w="1228"/>
        <w:gridCol w:w="766"/>
      </w:tblGrid>
      <w:tr w:rsidR="00C73C04" w:rsidRPr="004B3E32" w14:paraId="3C86D40E" w14:textId="77777777" w:rsidTr="004B3E32">
        <w:trPr>
          <w:trHeight w:val="240"/>
        </w:trPr>
        <w:tc>
          <w:tcPr>
            <w:tcW w:w="1028" w:type="dxa"/>
            <w:tcBorders>
              <w:top w:val="nil"/>
              <w:left w:val="nil"/>
              <w:bottom w:val="nil"/>
              <w:right w:val="nil"/>
            </w:tcBorders>
            <w:shd w:val="clear" w:color="auto" w:fill="auto"/>
            <w:noWrap/>
            <w:vAlign w:val="bottom"/>
            <w:hideMark/>
          </w:tcPr>
          <w:p w14:paraId="1F1BAC0A" w14:textId="77777777" w:rsidR="00C73C04" w:rsidRPr="004B3E32" w:rsidRDefault="00C73C04" w:rsidP="00C73C04">
            <w:pPr>
              <w:rPr>
                <w:rFonts w:ascii="Arial" w:hAnsi="Arial" w:cs="Arial"/>
                <w:b/>
                <w:sz w:val="20"/>
                <w:szCs w:val="20"/>
                <w:lang w:val="es-ES"/>
              </w:rPr>
            </w:pPr>
          </w:p>
        </w:tc>
        <w:tc>
          <w:tcPr>
            <w:tcW w:w="8294" w:type="dxa"/>
            <w:gridSpan w:val="4"/>
            <w:tcBorders>
              <w:top w:val="nil"/>
              <w:left w:val="nil"/>
              <w:bottom w:val="nil"/>
              <w:right w:val="nil"/>
            </w:tcBorders>
            <w:shd w:val="clear" w:color="000000" w:fill="1F4E78"/>
            <w:noWrap/>
            <w:vAlign w:val="center"/>
            <w:hideMark/>
          </w:tcPr>
          <w:p w14:paraId="03A3C345"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Subprograma Bécate del Programa de Apoyo al Empleo</w:t>
            </w:r>
          </w:p>
        </w:tc>
      </w:tr>
      <w:tr w:rsidR="00C73C04" w:rsidRPr="004B3E32" w14:paraId="12E2C2E4"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B81FA73"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471CDB0"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CECD6D0"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F9EFC3"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36FCB9B"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63F8EF33"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05B668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Poniente</w:t>
            </w:r>
          </w:p>
        </w:tc>
        <w:tc>
          <w:tcPr>
            <w:tcW w:w="5083" w:type="dxa"/>
            <w:tcBorders>
              <w:top w:val="nil"/>
              <w:left w:val="nil"/>
              <w:bottom w:val="single" w:sz="4" w:space="0" w:color="auto"/>
              <w:right w:val="single" w:sz="4" w:space="0" w:color="auto"/>
            </w:tcBorders>
            <w:shd w:val="clear" w:color="auto" w:fill="auto"/>
            <w:vAlign w:val="bottom"/>
            <w:hideMark/>
          </w:tcPr>
          <w:p w14:paraId="6D79A16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Celestún, </w:t>
            </w:r>
            <w:proofErr w:type="spellStart"/>
            <w:r w:rsidRPr="004B3E32">
              <w:rPr>
                <w:rFonts w:ascii="Arial" w:eastAsia="Times New Roman" w:hAnsi="Arial" w:cs="Arial"/>
                <w:color w:val="000000"/>
                <w:sz w:val="20"/>
                <w:szCs w:val="20"/>
                <w:lang w:val="es-ES"/>
              </w:rPr>
              <w:t>Chocholá</w:t>
            </w:r>
            <w:proofErr w:type="spellEnd"/>
            <w:r w:rsidRPr="004B3E32">
              <w:rPr>
                <w:rFonts w:ascii="Arial" w:eastAsia="Times New Roman" w:hAnsi="Arial" w:cs="Arial"/>
                <w:color w:val="000000"/>
                <w:sz w:val="20"/>
                <w:szCs w:val="20"/>
                <w:lang w:val="es-ES"/>
              </w:rPr>
              <w:t xml:space="preserve">, </w:t>
            </w:r>
            <w:proofErr w:type="spellStart"/>
            <w:proofErr w:type="gramStart"/>
            <w:r w:rsidRPr="004B3E32">
              <w:rPr>
                <w:rFonts w:ascii="Arial" w:eastAsia="Times New Roman" w:hAnsi="Arial" w:cs="Arial"/>
                <w:color w:val="000000"/>
                <w:sz w:val="20"/>
                <w:szCs w:val="20"/>
                <w:lang w:val="es-ES"/>
              </w:rPr>
              <w:t>Halachó</w:t>
            </w:r>
            <w:proofErr w:type="spellEnd"/>
            <w:r w:rsidRPr="004B3E32">
              <w:rPr>
                <w:rFonts w:ascii="Arial" w:eastAsia="Times New Roman" w:hAnsi="Arial" w:cs="Arial"/>
                <w:color w:val="000000"/>
                <w:sz w:val="20"/>
                <w:szCs w:val="20"/>
                <w:lang w:val="es-ES"/>
              </w:rPr>
              <w:t xml:space="preserve"> ,</w:t>
            </w:r>
            <w:proofErr w:type="gram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Hunucma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Kinchil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Kopoma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Maxcanu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Opichen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Samahil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Tetiz</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E330F5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1,774,172</w:t>
            </w:r>
          </w:p>
        </w:tc>
        <w:tc>
          <w:tcPr>
            <w:tcW w:w="1228" w:type="dxa"/>
            <w:tcBorders>
              <w:top w:val="nil"/>
              <w:left w:val="nil"/>
              <w:bottom w:val="single" w:sz="4" w:space="0" w:color="auto"/>
              <w:right w:val="single" w:sz="4" w:space="0" w:color="auto"/>
            </w:tcBorders>
            <w:shd w:val="clear" w:color="auto" w:fill="auto"/>
            <w:noWrap/>
            <w:vAlign w:val="bottom"/>
            <w:hideMark/>
          </w:tcPr>
          <w:p w14:paraId="37E06BB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3791806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287</w:t>
            </w:r>
          </w:p>
        </w:tc>
      </w:tr>
      <w:tr w:rsidR="00C73C04" w:rsidRPr="004B3E32" w14:paraId="08D1EDB4" w14:textId="77777777" w:rsidTr="004B3E32">
        <w:trPr>
          <w:trHeight w:val="98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FFD5F4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Noroeste</w:t>
            </w:r>
          </w:p>
        </w:tc>
        <w:tc>
          <w:tcPr>
            <w:tcW w:w="5083" w:type="dxa"/>
            <w:tcBorders>
              <w:top w:val="nil"/>
              <w:left w:val="nil"/>
              <w:bottom w:val="single" w:sz="4" w:space="0" w:color="auto"/>
              <w:right w:val="single" w:sz="4" w:space="0" w:color="auto"/>
            </w:tcBorders>
            <w:shd w:val="clear" w:color="auto" w:fill="auto"/>
            <w:vAlign w:val="bottom"/>
            <w:hideMark/>
          </w:tcPr>
          <w:p w14:paraId="163DFCC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Abala, </w:t>
            </w:r>
            <w:proofErr w:type="spellStart"/>
            <w:r w:rsidRPr="004B3E32">
              <w:rPr>
                <w:rFonts w:ascii="Arial" w:eastAsia="Times New Roman" w:hAnsi="Arial" w:cs="Arial"/>
                <w:color w:val="000000"/>
                <w:sz w:val="20"/>
                <w:szCs w:val="20"/>
                <w:lang w:val="es-ES"/>
              </w:rPr>
              <w:t>Acanceh</w:t>
            </w:r>
            <w:proofErr w:type="spellEnd"/>
            <w:r w:rsidRPr="004B3E32">
              <w:rPr>
                <w:rFonts w:ascii="Arial" w:eastAsia="Times New Roman" w:hAnsi="Arial" w:cs="Arial"/>
                <w:color w:val="000000"/>
                <w:sz w:val="20"/>
                <w:szCs w:val="20"/>
                <w:lang w:val="es-ES"/>
              </w:rPr>
              <w:t xml:space="preserve">, Baca, </w:t>
            </w:r>
            <w:proofErr w:type="spellStart"/>
            <w:r w:rsidRPr="004B3E32">
              <w:rPr>
                <w:rFonts w:ascii="Arial" w:eastAsia="Times New Roman" w:hAnsi="Arial" w:cs="Arial"/>
                <w:color w:val="000000"/>
                <w:sz w:val="20"/>
                <w:szCs w:val="20"/>
                <w:lang w:val="es-ES"/>
              </w:rPr>
              <w:t>Conkal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Cuzamá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Chicxulub</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Homún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Ixil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Kanasin</w:t>
            </w:r>
            <w:proofErr w:type="spellEnd"/>
            <w:r w:rsidRPr="004B3E32">
              <w:rPr>
                <w:rFonts w:ascii="Arial" w:eastAsia="Times New Roman" w:hAnsi="Arial" w:cs="Arial"/>
                <w:color w:val="000000"/>
                <w:sz w:val="20"/>
                <w:szCs w:val="20"/>
                <w:lang w:val="es-ES"/>
              </w:rPr>
              <w:t xml:space="preserve">, Mérida, </w:t>
            </w:r>
            <w:proofErr w:type="spellStart"/>
            <w:r w:rsidRPr="004B3E32">
              <w:rPr>
                <w:rFonts w:ascii="Arial" w:eastAsia="Times New Roman" w:hAnsi="Arial" w:cs="Arial"/>
                <w:color w:val="000000"/>
                <w:sz w:val="20"/>
                <w:szCs w:val="20"/>
                <w:lang w:val="es-ES"/>
              </w:rPr>
              <w:t>Mocochá</w:t>
            </w:r>
            <w:proofErr w:type="spellEnd"/>
            <w:r w:rsidRPr="004B3E32">
              <w:rPr>
                <w:rFonts w:ascii="Arial" w:eastAsia="Times New Roman" w:hAnsi="Arial" w:cs="Arial"/>
                <w:color w:val="000000"/>
                <w:sz w:val="20"/>
                <w:szCs w:val="20"/>
                <w:lang w:val="es-ES"/>
              </w:rPr>
              <w:t xml:space="preserve">, Progreso, </w:t>
            </w:r>
            <w:proofErr w:type="spellStart"/>
            <w:r w:rsidRPr="004B3E32">
              <w:rPr>
                <w:rFonts w:ascii="Arial" w:eastAsia="Times New Roman" w:hAnsi="Arial" w:cs="Arial"/>
                <w:color w:val="000000"/>
                <w:sz w:val="20"/>
                <w:szCs w:val="20"/>
                <w:lang w:val="es-ES"/>
              </w:rPr>
              <w:t>Seyé</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Tecoh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Timucuy</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Tixkokob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Tixpéhual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Ucú</w:t>
            </w:r>
            <w:proofErr w:type="spellEnd"/>
            <w:r w:rsidRPr="004B3E32">
              <w:rPr>
                <w:rFonts w:ascii="Arial" w:eastAsia="Times New Roman" w:hAnsi="Arial" w:cs="Arial"/>
                <w:color w:val="000000"/>
                <w:sz w:val="20"/>
                <w:szCs w:val="20"/>
                <w:lang w:val="es-ES"/>
              </w:rPr>
              <w:t xml:space="preserve">, Umán, </w:t>
            </w:r>
            <w:proofErr w:type="spellStart"/>
            <w:r w:rsidRPr="004B3E32">
              <w:rPr>
                <w:rFonts w:ascii="Arial" w:eastAsia="Times New Roman" w:hAnsi="Arial" w:cs="Arial"/>
                <w:color w:val="000000"/>
                <w:sz w:val="20"/>
                <w:szCs w:val="20"/>
                <w:lang w:val="es-ES"/>
              </w:rPr>
              <w:t>Yaxkukul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316C557" w14:textId="77777777" w:rsidR="00C73C04" w:rsidRPr="004B3E32" w:rsidRDefault="00C73C04" w:rsidP="00C73C04">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18,846,885</w:t>
            </w:r>
          </w:p>
        </w:tc>
        <w:tc>
          <w:tcPr>
            <w:tcW w:w="1228" w:type="dxa"/>
            <w:tcBorders>
              <w:top w:val="nil"/>
              <w:left w:val="nil"/>
              <w:bottom w:val="single" w:sz="4" w:space="0" w:color="auto"/>
              <w:right w:val="single" w:sz="4" w:space="0" w:color="auto"/>
            </w:tcBorders>
            <w:shd w:val="clear" w:color="auto" w:fill="auto"/>
            <w:noWrap/>
            <w:vAlign w:val="bottom"/>
            <w:hideMark/>
          </w:tcPr>
          <w:p w14:paraId="7B9D882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657D0912" w14:textId="77777777" w:rsidR="00C73C04" w:rsidRPr="004B3E32" w:rsidRDefault="00C73C04" w:rsidP="00C73C04">
            <w:pPr>
              <w:jc w:val="lef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3042</w:t>
            </w:r>
          </w:p>
        </w:tc>
      </w:tr>
      <w:tr w:rsidR="00C73C04" w:rsidRPr="004B3E32" w14:paraId="55CA151F"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898D70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Centro</w:t>
            </w:r>
          </w:p>
        </w:tc>
        <w:tc>
          <w:tcPr>
            <w:tcW w:w="5083" w:type="dxa"/>
            <w:tcBorders>
              <w:top w:val="nil"/>
              <w:left w:val="nil"/>
              <w:bottom w:val="single" w:sz="4" w:space="0" w:color="auto"/>
              <w:right w:val="single" w:sz="4" w:space="0" w:color="auto"/>
            </w:tcBorders>
            <w:shd w:val="clear" w:color="auto" w:fill="auto"/>
            <w:vAlign w:val="bottom"/>
            <w:hideMark/>
          </w:tcPr>
          <w:p w14:paraId="1A7DE9B5"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Hocabá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Hoctún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Huhí</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Izamal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Kantunil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Sanahcat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Sudzal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Tahmek</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Tekal</w:t>
            </w:r>
            <w:proofErr w:type="spellEnd"/>
            <w:r w:rsidRPr="004B3E32">
              <w:rPr>
                <w:rFonts w:ascii="Arial" w:eastAsia="Times New Roman" w:hAnsi="Arial" w:cs="Arial"/>
                <w:color w:val="000000"/>
                <w:sz w:val="20"/>
                <w:szCs w:val="20"/>
                <w:lang w:val="es-ES"/>
              </w:rPr>
              <w:t xml:space="preserve"> de Venegas, </w:t>
            </w:r>
            <w:proofErr w:type="spellStart"/>
            <w:r w:rsidRPr="004B3E32">
              <w:rPr>
                <w:rFonts w:ascii="Arial" w:eastAsia="Times New Roman" w:hAnsi="Arial" w:cs="Arial"/>
                <w:color w:val="000000"/>
                <w:sz w:val="20"/>
                <w:szCs w:val="20"/>
                <w:lang w:val="es-ES"/>
              </w:rPr>
              <w:t>Tekantó</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Tepakán</w:t>
            </w:r>
            <w:proofErr w:type="spellEnd"/>
            <w:r w:rsidRPr="004B3E32">
              <w:rPr>
                <w:rFonts w:ascii="Arial" w:eastAsia="Times New Roman" w:hAnsi="Arial" w:cs="Arial"/>
                <w:color w:val="000000"/>
                <w:sz w:val="20"/>
                <w:szCs w:val="20"/>
                <w:lang w:val="es-ES"/>
              </w:rPr>
              <w:t xml:space="preserve">, Teya, </w:t>
            </w:r>
            <w:proofErr w:type="spellStart"/>
            <w:r w:rsidRPr="004B3E32">
              <w:rPr>
                <w:rFonts w:ascii="Arial" w:eastAsia="Times New Roman" w:hAnsi="Arial" w:cs="Arial"/>
                <w:color w:val="000000"/>
                <w:sz w:val="20"/>
                <w:szCs w:val="20"/>
                <w:lang w:val="es-ES"/>
              </w:rPr>
              <w:t>Tunkás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Xocchel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B7B873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1,163,636</w:t>
            </w:r>
          </w:p>
        </w:tc>
        <w:tc>
          <w:tcPr>
            <w:tcW w:w="1228" w:type="dxa"/>
            <w:tcBorders>
              <w:top w:val="nil"/>
              <w:left w:val="nil"/>
              <w:bottom w:val="single" w:sz="4" w:space="0" w:color="auto"/>
              <w:right w:val="single" w:sz="4" w:space="0" w:color="auto"/>
            </w:tcBorders>
            <w:shd w:val="clear" w:color="auto" w:fill="auto"/>
            <w:noWrap/>
            <w:vAlign w:val="bottom"/>
            <w:hideMark/>
          </w:tcPr>
          <w:p w14:paraId="7CFF273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63913C7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188</w:t>
            </w:r>
          </w:p>
        </w:tc>
      </w:tr>
      <w:tr w:rsidR="00C73C04" w:rsidRPr="004B3E32" w14:paraId="077FEA92"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499295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Litoral Centro</w:t>
            </w:r>
          </w:p>
        </w:tc>
        <w:tc>
          <w:tcPr>
            <w:tcW w:w="5083" w:type="dxa"/>
            <w:tcBorders>
              <w:top w:val="nil"/>
              <w:left w:val="nil"/>
              <w:bottom w:val="single" w:sz="4" w:space="0" w:color="auto"/>
              <w:right w:val="single" w:sz="4" w:space="0" w:color="auto"/>
            </w:tcBorders>
            <w:shd w:val="clear" w:color="auto" w:fill="auto"/>
            <w:vAlign w:val="bottom"/>
            <w:hideMark/>
          </w:tcPr>
          <w:p w14:paraId="42D2E736"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Bokobá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Cacalchén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Cansahcab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Dzemul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Dzidzantún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de Bravo,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González, </w:t>
            </w:r>
            <w:proofErr w:type="spellStart"/>
            <w:r w:rsidRPr="004B3E32">
              <w:rPr>
                <w:rFonts w:ascii="Arial" w:eastAsia="Times New Roman" w:hAnsi="Arial" w:cs="Arial"/>
                <w:color w:val="000000"/>
                <w:sz w:val="20"/>
                <w:szCs w:val="20"/>
                <w:lang w:val="es-ES"/>
              </w:rPr>
              <w:t>Dzoncauich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Motul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Muxupip</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Sinanché</w:t>
            </w:r>
            <w:proofErr w:type="spellEnd"/>
            <w:r w:rsidRPr="004B3E32">
              <w:rPr>
                <w:rFonts w:ascii="Arial" w:eastAsia="Times New Roman" w:hAnsi="Arial" w:cs="Arial"/>
                <w:color w:val="000000"/>
                <w:sz w:val="20"/>
                <w:szCs w:val="20"/>
                <w:lang w:val="es-ES"/>
              </w:rPr>
              <w:t xml:space="preserve">, Suma,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Puerto, </w:t>
            </w:r>
            <w:proofErr w:type="spellStart"/>
            <w:r w:rsidRPr="004B3E32">
              <w:rPr>
                <w:rFonts w:ascii="Arial" w:eastAsia="Times New Roman" w:hAnsi="Arial" w:cs="Arial"/>
                <w:color w:val="000000"/>
                <w:sz w:val="20"/>
                <w:szCs w:val="20"/>
                <w:lang w:val="es-ES"/>
              </w:rPr>
              <w:t>Temax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Yobaín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2FFCD3D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1,486,626</w:t>
            </w:r>
          </w:p>
        </w:tc>
        <w:tc>
          <w:tcPr>
            <w:tcW w:w="1228" w:type="dxa"/>
            <w:tcBorders>
              <w:top w:val="nil"/>
              <w:left w:val="nil"/>
              <w:bottom w:val="single" w:sz="4" w:space="0" w:color="auto"/>
              <w:right w:val="single" w:sz="4" w:space="0" w:color="auto"/>
            </w:tcBorders>
            <w:shd w:val="clear" w:color="auto" w:fill="auto"/>
            <w:noWrap/>
            <w:vAlign w:val="bottom"/>
            <w:hideMark/>
          </w:tcPr>
          <w:p w14:paraId="1157B50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6CC9744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240</w:t>
            </w:r>
          </w:p>
        </w:tc>
      </w:tr>
      <w:tr w:rsidR="00C73C04" w:rsidRPr="004B3E32" w14:paraId="4D5E5256" w14:textId="77777777" w:rsidTr="004B3E32">
        <w:trPr>
          <w:trHeight w:val="48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1569DD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Noreste</w:t>
            </w:r>
          </w:p>
        </w:tc>
        <w:tc>
          <w:tcPr>
            <w:tcW w:w="5083" w:type="dxa"/>
            <w:tcBorders>
              <w:top w:val="nil"/>
              <w:left w:val="nil"/>
              <w:bottom w:val="single" w:sz="4" w:space="0" w:color="auto"/>
              <w:right w:val="single" w:sz="4" w:space="0" w:color="auto"/>
            </w:tcBorders>
            <w:shd w:val="clear" w:color="auto" w:fill="auto"/>
            <w:vAlign w:val="bottom"/>
            <w:hideMark/>
          </w:tcPr>
          <w:p w14:paraId="02F2CAF5"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Buctzotz</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Calotmul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Cenotillo</w:t>
            </w:r>
            <w:proofErr w:type="spellEnd"/>
            <w:r w:rsidRPr="004B3E32">
              <w:rPr>
                <w:rFonts w:ascii="Arial" w:eastAsia="Times New Roman" w:hAnsi="Arial" w:cs="Arial"/>
                <w:color w:val="000000"/>
                <w:sz w:val="20"/>
                <w:szCs w:val="20"/>
                <w:lang w:val="es-ES"/>
              </w:rPr>
              <w:t xml:space="preserve">, Espita, </w:t>
            </w:r>
            <w:proofErr w:type="spellStart"/>
            <w:r w:rsidRPr="004B3E32">
              <w:rPr>
                <w:rFonts w:ascii="Arial" w:eastAsia="Times New Roman" w:hAnsi="Arial" w:cs="Arial"/>
                <w:color w:val="000000"/>
                <w:sz w:val="20"/>
                <w:szCs w:val="20"/>
                <w:lang w:val="es-ES"/>
              </w:rPr>
              <w:t>Panabá</w:t>
            </w:r>
            <w:proofErr w:type="spellEnd"/>
            <w:r w:rsidRPr="004B3E32">
              <w:rPr>
                <w:rFonts w:ascii="Arial" w:eastAsia="Times New Roman" w:hAnsi="Arial" w:cs="Arial"/>
                <w:color w:val="000000"/>
                <w:sz w:val="20"/>
                <w:szCs w:val="20"/>
                <w:lang w:val="es-ES"/>
              </w:rPr>
              <w:t xml:space="preserve">, Río Lagartos, San Felipe, </w:t>
            </w:r>
            <w:proofErr w:type="spellStart"/>
            <w:r w:rsidRPr="004B3E32">
              <w:rPr>
                <w:rFonts w:ascii="Arial" w:eastAsia="Times New Roman" w:hAnsi="Arial" w:cs="Arial"/>
                <w:color w:val="000000"/>
                <w:sz w:val="20"/>
                <w:szCs w:val="20"/>
                <w:lang w:val="es-ES"/>
              </w:rPr>
              <w:t>Sucilá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Tizimín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3760B7C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1,960,255</w:t>
            </w:r>
          </w:p>
        </w:tc>
        <w:tc>
          <w:tcPr>
            <w:tcW w:w="1228" w:type="dxa"/>
            <w:tcBorders>
              <w:top w:val="nil"/>
              <w:left w:val="nil"/>
              <w:bottom w:val="single" w:sz="4" w:space="0" w:color="auto"/>
              <w:right w:val="single" w:sz="4" w:space="0" w:color="auto"/>
            </w:tcBorders>
            <w:shd w:val="clear" w:color="auto" w:fill="auto"/>
            <w:noWrap/>
            <w:vAlign w:val="bottom"/>
            <w:hideMark/>
          </w:tcPr>
          <w:p w14:paraId="1478000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5AA6D5A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316</w:t>
            </w:r>
          </w:p>
        </w:tc>
      </w:tr>
      <w:tr w:rsidR="00C73C04" w:rsidRPr="004B3E32" w14:paraId="152820EB"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68986B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Oriente</w:t>
            </w:r>
          </w:p>
        </w:tc>
        <w:tc>
          <w:tcPr>
            <w:tcW w:w="5083" w:type="dxa"/>
            <w:tcBorders>
              <w:top w:val="nil"/>
              <w:left w:val="nil"/>
              <w:bottom w:val="single" w:sz="4" w:space="0" w:color="auto"/>
              <w:right w:val="single" w:sz="4" w:space="0" w:color="auto"/>
            </w:tcBorders>
            <w:shd w:val="clear" w:color="auto" w:fill="auto"/>
            <w:vAlign w:val="bottom"/>
            <w:hideMark/>
          </w:tcPr>
          <w:p w14:paraId="5501A2F2"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Cantamayec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Cuncunul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Chankom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Chichimila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Chikindzonot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Dzitás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Kaua</w:t>
            </w:r>
            <w:proofErr w:type="spellEnd"/>
            <w:r w:rsidRPr="004B3E32">
              <w:rPr>
                <w:rFonts w:ascii="Arial" w:eastAsia="Times New Roman" w:hAnsi="Arial" w:cs="Arial"/>
                <w:color w:val="000000"/>
                <w:sz w:val="20"/>
                <w:szCs w:val="20"/>
                <w:lang w:val="es-ES"/>
              </w:rPr>
              <w:t xml:space="preserve">, Quintana Roo, </w:t>
            </w:r>
            <w:proofErr w:type="spellStart"/>
            <w:r w:rsidRPr="004B3E32">
              <w:rPr>
                <w:rFonts w:ascii="Arial" w:eastAsia="Times New Roman" w:hAnsi="Arial" w:cs="Arial"/>
                <w:color w:val="000000"/>
                <w:sz w:val="20"/>
                <w:szCs w:val="20"/>
                <w:lang w:val="es-ES"/>
              </w:rPr>
              <w:t>Sotuta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Temozón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Tinum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Tixcacalcupul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Uayma</w:t>
            </w:r>
            <w:proofErr w:type="spellEnd"/>
            <w:r w:rsidRPr="004B3E32">
              <w:rPr>
                <w:rFonts w:ascii="Arial" w:eastAsia="Times New Roman" w:hAnsi="Arial" w:cs="Arial"/>
                <w:color w:val="000000"/>
                <w:sz w:val="20"/>
                <w:szCs w:val="20"/>
                <w:lang w:val="es-ES"/>
              </w:rPr>
              <w:t xml:space="preserve">, Valladolid, </w:t>
            </w:r>
            <w:proofErr w:type="spellStart"/>
            <w:r w:rsidRPr="004B3E32">
              <w:rPr>
                <w:rFonts w:ascii="Arial" w:eastAsia="Times New Roman" w:hAnsi="Arial" w:cs="Arial"/>
                <w:color w:val="000000"/>
                <w:sz w:val="20"/>
                <w:szCs w:val="20"/>
                <w:lang w:val="es-ES"/>
              </w:rPr>
              <w:t>Yaxcabá</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3AD50BE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3,243,954</w:t>
            </w:r>
          </w:p>
        </w:tc>
        <w:tc>
          <w:tcPr>
            <w:tcW w:w="1228" w:type="dxa"/>
            <w:tcBorders>
              <w:top w:val="nil"/>
              <w:left w:val="nil"/>
              <w:bottom w:val="single" w:sz="4" w:space="0" w:color="auto"/>
              <w:right w:val="single" w:sz="4" w:space="0" w:color="auto"/>
            </w:tcBorders>
            <w:shd w:val="clear" w:color="auto" w:fill="auto"/>
            <w:noWrap/>
            <w:vAlign w:val="bottom"/>
            <w:hideMark/>
          </w:tcPr>
          <w:p w14:paraId="1A36B60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3FF0D4F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524</w:t>
            </w:r>
          </w:p>
        </w:tc>
      </w:tr>
      <w:tr w:rsidR="00C73C04" w:rsidRPr="004B3E32" w14:paraId="7836C1CC"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F83888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34195C84"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BFEF3A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3,737,309</w:t>
            </w:r>
          </w:p>
        </w:tc>
        <w:tc>
          <w:tcPr>
            <w:tcW w:w="1228" w:type="dxa"/>
            <w:tcBorders>
              <w:top w:val="nil"/>
              <w:left w:val="nil"/>
              <w:bottom w:val="single" w:sz="4" w:space="0" w:color="auto"/>
              <w:right w:val="single" w:sz="4" w:space="0" w:color="auto"/>
            </w:tcBorders>
            <w:shd w:val="clear" w:color="auto" w:fill="auto"/>
            <w:noWrap/>
            <w:vAlign w:val="bottom"/>
            <w:hideMark/>
          </w:tcPr>
          <w:p w14:paraId="0ED5C38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39BBE46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603</w:t>
            </w:r>
          </w:p>
        </w:tc>
      </w:tr>
      <w:tr w:rsidR="00C73C04" w:rsidRPr="004B3E32" w14:paraId="76231AE7" w14:textId="77777777" w:rsidTr="004B3E32">
        <w:trPr>
          <w:trHeight w:val="240"/>
        </w:trPr>
        <w:tc>
          <w:tcPr>
            <w:tcW w:w="1028" w:type="dxa"/>
            <w:tcBorders>
              <w:top w:val="nil"/>
              <w:left w:val="nil"/>
              <w:bottom w:val="nil"/>
              <w:right w:val="nil"/>
            </w:tcBorders>
            <w:shd w:val="clear" w:color="auto" w:fill="auto"/>
            <w:noWrap/>
            <w:vAlign w:val="bottom"/>
            <w:hideMark/>
          </w:tcPr>
          <w:p w14:paraId="67B5A2A6" w14:textId="77777777" w:rsidR="00C73C04" w:rsidRPr="004B3E32" w:rsidRDefault="00C73C04" w:rsidP="00C73C04">
            <w:pPr>
              <w:rPr>
                <w:rFonts w:ascii="Arial" w:eastAsia="Times New Roman" w:hAnsi="Arial" w:cs="Arial"/>
                <w:b/>
                <w:sz w:val="20"/>
                <w:szCs w:val="20"/>
                <w:lang w:val="es-ES"/>
              </w:rPr>
            </w:pPr>
          </w:p>
        </w:tc>
        <w:tc>
          <w:tcPr>
            <w:tcW w:w="8294" w:type="dxa"/>
            <w:gridSpan w:val="4"/>
            <w:tcBorders>
              <w:top w:val="nil"/>
              <w:left w:val="nil"/>
              <w:bottom w:val="single" w:sz="4" w:space="0" w:color="auto"/>
              <w:right w:val="nil"/>
            </w:tcBorders>
            <w:shd w:val="clear" w:color="000000" w:fill="1F4E78"/>
            <w:noWrap/>
            <w:vAlign w:val="bottom"/>
            <w:hideMark/>
          </w:tcPr>
          <w:p w14:paraId="3E2D97BE"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Subprograma Fomento al Autoempleo del Programa de Apoyo al Empleo</w:t>
            </w:r>
          </w:p>
        </w:tc>
      </w:tr>
      <w:tr w:rsidR="00C73C04" w:rsidRPr="004B3E32" w14:paraId="1D760345"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BCC09AD"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nil"/>
              <w:left w:val="nil"/>
              <w:bottom w:val="single" w:sz="4" w:space="0" w:color="auto"/>
              <w:right w:val="single" w:sz="4" w:space="0" w:color="auto"/>
            </w:tcBorders>
            <w:shd w:val="clear" w:color="auto" w:fill="2F5496" w:themeFill="accent1" w:themeFillShade="BF"/>
            <w:noWrap/>
            <w:vAlign w:val="bottom"/>
            <w:hideMark/>
          </w:tcPr>
          <w:p w14:paraId="1D9C1222"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nil"/>
              <w:left w:val="nil"/>
              <w:bottom w:val="single" w:sz="4" w:space="0" w:color="auto"/>
              <w:right w:val="single" w:sz="4" w:space="0" w:color="auto"/>
            </w:tcBorders>
            <w:shd w:val="clear" w:color="auto" w:fill="2F5496" w:themeFill="accent1" w:themeFillShade="BF"/>
            <w:noWrap/>
            <w:vAlign w:val="bottom"/>
            <w:hideMark/>
          </w:tcPr>
          <w:p w14:paraId="0770657E"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nil"/>
              <w:left w:val="nil"/>
              <w:bottom w:val="single" w:sz="4" w:space="0" w:color="auto"/>
              <w:right w:val="single" w:sz="4" w:space="0" w:color="auto"/>
            </w:tcBorders>
            <w:shd w:val="clear" w:color="auto" w:fill="2F5496" w:themeFill="accent1" w:themeFillShade="BF"/>
            <w:noWrap/>
            <w:vAlign w:val="bottom"/>
            <w:hideMark/>
          </w:tcPr>
          <w:p w14:paraId="7DF23CA8"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nil"/>
              <w:left w:val="nil"/>
              <w:bottom w:val="single" w:sz="4" w:space="0" w:color="auto"/>
              <w:right w:val="single" w:sz="4" w:space="0" w:color="auto"/>
            </w:tcBorders>
            <w:shd w:val="clear" w:color="auto" w:fill="2F5496" w:themeFill="accent1" w:themeFillShade="BF"/>
            <w:noWrap/>
            <w:vAlign w:val="bottom"/>
            <w:hideMark/>
          </w:tcPr>
          <w:p w14:paraId="510DE77A"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02A58CDD"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36840A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Poniente</w:t>
            </w:r>
          </w:p>
        </w:tc>
        <w:tc>
          <w:tcPr>
            <w:tcW w:w="5083" w:type="dxa"/>
            <w:tcBorders>
              <w:top w:val="nil"/>
              <w:left w:val="nil"/>
              <w:bottom w:val="single" w:sz="4" w:space="0" w:color="auto"/>
              <w:right w:val="single" w:sz="4" w:space="0" w:color="auto"/>
            </w:tcBorders>
            <w:shd w:val="clear" w:color="auto" w:fill="auto"/>
            <w:vAlign w:val="bottom"/>
            <w:hideMark/>
          </w:tcPr>
          <w:p w14:paraId="61848D7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Celestún, </w:t>
            </w:r>
            <w:proofErr w:type="spellStart"/>
            <w:r w:rsidRPr="004B3E32">
              <w:rPr>
                <w:rFonts w:ascii="Arial" w:eastAsia="Times New Roman" w:hAnsi="Arial" w:cs="Arial"/>
                <w:color w:val="000000"/>
                <w:sz w:val="20"/>
                <w:szCs w:val="20"/>
                <w:lang w:val="es-ES"/>
              </w:rPr>
              <w:t>Chocholá</w:t>
            </w:r>
            <w:proofErr w:type="spellEnd"/>
            <w:r w:rsidRPr="004B3E32">
              <w:rPr>
                <w:rFonts w:ascii="Arial" w:eastAsia="Times New Roman" w:hAnsi="Arial" w:cs="Arial"/>
                <w:color w:val="000000"/>
                <w:sz w:val="20"/>
                <w:szCs w:val="20"/>
                <w:lang w:val="es-ES"/>
              </w:rPr>
              <w:t xml:space="preserve">, </w:t>
            </w:r>
            <w:proofErr w:type="spellStart"/>
            <w:proofErr w:type="gramStart"/>
            <w:r w:rsidRPr="004B3E32">
              <w:rPr>
                <w:rFonts w:ascii="Arial" w:eastAsia="Times New Roman" w:hAnsi="Arial" w:cs="Arial"/>
                <w:color w:val="000000"/>
                <w:sz w:val="20"/>
                <w:szCs w:val="20"/>
                <w:lang w:val="es-ES"/>
              </w:rPr>
              <w:t>Halachó</w:t>
            </w:r>
            <w:proofErr w:type="spellEnd"/>
            <w:r w:rsidRPr="004B3E32">
              <w:rPr>
                <w:rFonts w:ascii="Arial" w:eastAsia="Times New Roman" w:hAnsi="Arial" w:cs="Arial"/>
                <w:color w:val="000000"/>
                <w:sz w:val="20"/>
                <w:szCs w:val="20"/>
                <w:lang w:val="es-ES"/>
              </w:rPr>
              <w:t xml:space="preserve"> ,</w:t>
            </w:r>
            <w:proofErr w:type="gram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Hunucma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Kinchil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Kopoma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Maxcanu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Opichen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Samahil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Tetiz</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35352AA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493,046</w:t>
            </w:r>
          </w:p>
        </w:tc>
        <w:tc>
          <w:tcPr>
            <w:tcW w:w="1228" w:type="dxa"/>
            <w:tcBorders>
              <w:top w:val="nil"/>
              <w:left w:val="nil"/>
              <w:bottom w:val="single" w:sz="4" w:space="0" w:color="auto"/>
              <w:right w:val="single" w:sz="4" w:space="0" w:color="auto"/>
            </w:tcBorders>
            <w:shd w:val="clear" w:color="auto" w:fill="auto"/>
            <w:noWrap/>
            <w:vAlign w:val="bottom"/>
            <w:hideMark/>
          </w:tcPr>
          <w:p w14:paraId="53B17F7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5B73C04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16</w:t>
            </w:r>
          </w:p>
        </w:tc>
      </w:tr>
      <w:tr w:rsidR="00C73C04" w:rsidRPr="004B3E32" w14:paraId="7A450E6E"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419BEE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Noroeste</w:t>
            </w:r>
          </w:p>
        </w:tc>
        <w:tc>
          <w:tcPr>
            <w:tcW w:w="5083" w:type="dxa"/>
            <w:tcBorders>
              <w:top w:val="nil"/>
              <w:left w:val="nil"/>
              <w:bottom w:val="single" w:sz="4" w:space="0" w:color="auto"/>
              <w:right w:val="single" w:sz="4" w:space="0" w:color="auto"/>
            </w:tcBorders>
            <w:shd w:val="clear" w:color="auto" w:fill="auto"/>
            <w:vAlign w:val="bottom"/>
            <w:hideMark/>
          </w:tcPr>
          <w:p w14:paraId="0ABE25E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Abala, </w:t>
            </w:r>
            <w:proofErr w:type="spellStart"/>
            <w:r w:rsidRPr="004B3E32">
              <w:rPr>
                <w:rFonts w:ascii="Arial" w:eastAsia="Times New Roman" w:hAnsi="Arial" w:cs="Arial"/>
                <w:color w:val="000000"/>
                <w:sz w:val="20"/>
                <w:szCs w:val="20"/>
                <w:lang w:val="es-ES"/>
              </w:rPr>
              <w:t>Acanceh</w:t>
            </w:r>
            <w:proofErr w:type="spellEnd"/>
            <w:r w:rsidRPr="004B3E32">
              <w:rPr>
                <w:rFonts w:ascii="Arial" w:eastAsia="Times New Roman" w:hAnsi="Arial" w:cs="Arial"/>
                <w:color w:val="000000"/>
                <w:sz w:val="20"/>
                <w:szCs w:val="20"/>
                <w:lang w:val="es-ES"/>
              </w:rPr>
              <w:t xml:space="preserve">, Baca, </w:t>
            </w:r>
            <w:proofErr w:type="spellStart"/>
            <w:r w:rsidRPr="004B3E32">
              <w:rPr>
                <w:rFonts w:ascii="Arial" w:eastAsia="Times New Roman" w:hAnsi="Arial" w:cs="Arial"/>
                <w:color w:val="000000"/>
                <w:sz w:val="20"/>
                <w:szCs w:val="20"/>
                <w:lang w:val="es-ES"/>
              </w:rPr>
              <w:t>Conkal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Cuzamá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Chicxulub</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Homún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Ixil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Kanasin</w:t>
            </w:r>
            <w:proofErr w:type="spellEnd"/>
            <w:r w:rsidRPr="004B3E32">
              <w:rPr>
                <w:rFonts w:ascii="Arial" w:eastAsia="Times New Roman" w:hAnsi="Arial" w:cs="Arial"/>
                <w:color w:val="000000"/>
                <w:sz w:val="20"/>
                <w:szCs w:val="20"/>
                <w:lang w:val="es-ES"/>
              </w:rPr>
              <w:t xml:space="preserve">, Mérida, </w:t>
            </w:r>
            <w:proofErr w:type="spellStart"/>
            <w:r w:rsidRPr="004B3E32">
              <w:rPr>
                <w:rFonts w:ascii="Arial" w:eastAsia="Times New Roman" w:hAnsi="Arial" w:cs="Arial"/>
                <w:color w:val="000000"/>
                <w:sz w:val="20"/>
                <w:szCs w:val="20"/>
                <w:lang w:val="es-ES"/>
              </w:rPr>
              <w:t>Mocochá</w:t>
            </w:r>
            <w:proofErr w:type="spellEnd"/>
            <w:r w:rsidRPr="004B3E32">
              <w:rPr>
                <w:rFonts w:ascii="Arial" w:eastAsia="Times New Roman" w:hAnsi="Arial" w:cs="Arial"/>
                <w:color w:val="000000"/>
                <w:sz w:val="20"/>
                <w:szCs w:val="20"/>
                <w:lang w:val="es-ES"/>
              </w:rPr>
              <w:t xml:space="preserve">, Progreso, </w:t>
            </w:r>
            <w:proofErr w:type="spellStart"/>
            <w:r w:rsidRPr="004B3E32">
              <w:rPr>
                <w:rFonts w:ascii="Arial" w:eastAsia="Times New Roman" w:hAnsi="Arial" w:cs="Arial"/>
                <w:color w:val="000000"/>
                <w:sz w:val="20"/>
                <w:szCs w:val="20"/>
                <w:lang w:val="es-ES"/>
              </w:rPr>
              <w:t>Seyé</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Tecoh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Timucuy</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Tixkokob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Tixpéhual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w:t>
            </w:r>
            <w:r w:rsidR="004B3E32">
              <w:rPr>
                <w:rFonts w:ascii="Arial" w:eastAsia="Times New Roman" w:hAnsi="Arial" w:cs="Arial"/>
                <w:color w:val="000000"/>
                <w:sz w:val="20"/>
                <w:szCs w:val="20"/>
                <w:lang w:val="es-ES"/>
              </w:rPr>
              <w:t>cú</w:t>
            </w:r>
            <w:proofErr w:type="spellEnd"/>
            <w:r w:rsidR="004B3E32">
              <w:rPr>
                <w:rFonts w:ascii="Arial" w:eastAsia="Times New Roman" w:hAnsi="Arial" w:cs="Arial"/>
                <w:color w:val="000000"/>
                <w:sz w:val="20"/>
                <w:szCs w:val="20"/>
                <w:lang w:val="es-ES"/>
              </w:rPr>
              <w:t>, U</w:t>
            </w:r>
            <w:r w:rsidRPr="004B3E32">
              <w:rPr>
                <w:rFonts w:ascii="Arial" w:eastAsia="Times New Roman" w:hAnsi="Arial" w:cs="Arial"/>
                <w:color w:val="000000"/>
                <w:sz w:val="20"/>
                <w:szCs w:val="20"/>
                <w:lang w:val="es-ES"/>
              </w:rPr>
              <w:t xml:space="preserve">mán, </w:t>
            </w:r>
            <w:proofErr w:type="spellStart"/>
            <w:r w:rsidRPr="004B3E32">
              <w:rPr>
                <w:rFonts w:ascii="Arial" w:eastAsia="Times New Roman" w:hAnsi="Arial" w:cs="Arial"/>
                <w:color w:val="000000"/>
                <w:sz w:val="20"/>
                <w:szCs w:val="20"/>
                <w:lang w:val="es-ES"/>
              </w:rPr>
              <w:t>Yaxkukul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3BC0C1F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5,237,580</w:t>
            </w:r>
          </w:p>
        </w:tc>
        <w:tc>
          <w:tcPr>
            <w:tcW w:w="1228" w:type="dxa"/>
            <w:tcBorders>
              <w:top w:val="nil"/>
              <w:left w:val="nil"/>
              <w:bottom w:val="single" w:sz="4" w:space="0" w:color="auto"/>
              <w:right w:val="single" w:sz="4" w:space="0" w:color="auto"/>
            </w:tcBorders>
            <w:shd w:val="clear" w:color="auto" w:fill="auto"/>
            <w:noWrap/>
            <w:vAlign w:val="bottom"/>
            <w:hideMark/>
          </w:tcPr>
          <w:p w14:paraId="6CDD2F2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7C6643D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164</w:t>
            </w:r>
          </w:p>
        </w:tc>
      </w:tr>
      <w:tr w:rsidR="00C73C04" w:rsidRPr="004B3E32" w14:paraId="64B54791"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64779E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Centro</w:t>
            </w:r>
          </w:p>
        </w:tc>
        <w:tc>
          <w:tcPr>
            <w:tcW w:w="5083" w:type="dxa"/>
            <w:tcBorders>
              <w:top w:val="nil"/>
              <w:left w:val="nil"/>
              <w:bottom w:val="single" w:sz="4" w:space="0" w:color="auto"/>
              <w:right w:val="single" w:sz="4" w:space="0" w:color="auto"/>
            </w:tcBorders>
            <w:shd w:val="clear" w:color="auto" w:fill="auto"/>
            <w:vAlign w:val="bottom"/>
            <w:hideMark/>
          </w:tcPr>
          <w:p w14:paraId="3F1BD0E8"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Hocabá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Hoctún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Huhí</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Izamal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Kantunil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Sanahcat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Sudzal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Tahmek</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Tekal</w:t>
            </w:r>
            <w:proofErr w:type="spellEnd"/>
            <w:r w:rsidRPr="004B3E32">
              <w:rPr>
                <w:rFonts w:ascii="Arial" w:eastAsia="Times New Roman" w:hAnsi="Arial" w:cs="Arial"/>
                <w:color w:val="000000"/>
                <w:sz w:val="20"/>
                <w:szCs w:val="20"/>
                <w:lang w:val="es-ES"/>
              </w:rPr>
              <w:t xml:space="preserve"> de Venegas, </w:t>
            </w:r>
            <w:proofErr w:type="spellStart"/>
            <w:r w:rsidRPr="004B3E32">
              <w:rPr>
                <w:rFonts w:ascii="Arial" w:eastAsia="Times New Roman" w:hAnsi="Arial" w:cs="Arial"/>
                <w:color w:val="000000"/>
                <w:sz w:val="20"/>
                <w:szCs w:val="20"/>
                <w:lang w:val="es-ES"/>
              </w:rPr>
              <w:t>Tekantó</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Tepakán</w:t>
            </w:r>
            <w:proofErr w:type="spellEnd"/>
            <w:r w:rsidRPr="004B3E32">
              <w:rPr>
                <w:rFonts w:ascii="Arial" w:eastAsia="Times New Roman" w:hAnsi="Arial" w:cs="Arial"/>
                <w:color w:val="000000"/>
                <w:sz w:val="20"/>
                <w:szCs w:val="20"/>
                <w:lang w:val="es-ES"/>
              </w:rPr>
              <w:t xml:space="preserve">, Teya, </w:t>
            </w:r>
            <w:proofErr w:type="spellStart"/>
            <w:r w:rsidRPr="004B3E32">
              <w:rPr>
                <w:rFonts w:ascii="Arial" w:eastAsia="Times New Roman" w:hAnsi="Arial" w:cs="Arial"/>
                <w:color w:val="000000"/>
                <w:sz w:val="20"/>
                <w:szCs w:val="20"/>
                <w:lang w:val="es-ES"/>
              </w:rPr>
              <w:t>Tunkás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Xocchel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292A2D2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323,376</w:t>
            </w:r>
          </w:p>
        </w:tc>
        <w:tc>
          <w:tcPr>
            <w:tcW w:w="1228" w:type="dxa"/>
            <w:tcBorders>
              <w:top w:val="nil"/>
              <w:left w:val="nil"/>
              <w:bottom w:val="single" w:sz="4" w:space="0" w:color="auto"/>
              <w:right w:val="single" w:sz="4" w:space="0" w:color="auto"/>
            </w:tcBorders>
            <w:shd w:val="clear" w:color="auto" w:fill="auto"/>
            <w:noWrap/>
            <w:vAlign w:val="bottom"/>
            <w:hideMark/>
          </w:tcPr>
          <w:p w14:paraId="5212CE9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368D45A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w:t>
            </w:r>
          </w:p>
        </w:tc>
      </w:tr>
      <w:tr w:rsidR="00C73C04" w:rsidRPr="004B3E32" w14:paraId="7A84DFC7"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9877F3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Litoral Centro</w:t>
            </w:r>
          </w:p>
        </w:tc>
        <w:tc>
          <w:tcPr>
            <w:tcW w:w="5083" w:type="dxa"/>
            <w:tcBorders>
              <w:top w:val="nil"/>
              <w:left w:val="nil"/>
              <w:bottom w:val="single" w:sz="4" w:space="0" w:color="auto"/>
              <w:right w:val="single" w:sz="4" w:space="0" w:color="auto"/>
            </w:tcBorders>
            <w:shd w:val="clear" w:color="auto" w:fill="auto"/>
            <w:vAlign w:val="bottom"/>
            <w:hideMark/>
          </w:tcPr>
          <w:p w14:paraId="7E2805EB"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Bokobá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Cacalchén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Cansahcab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Dzemul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Dzidzantún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de Bravo,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González, </w:t>
            </w:r>
            <w:proofErr w:type="spellStart"/>
            <w:r w:rsidRPr="004B3E32">
              <w:rPr>
                <w:rFonts w:ascii="Arial" w:eastAsia="Times New Roman" w:hAnsi="Arial" w:cs="Arial"/>
                <w:color w:val="000000"/>
                <w:sz w:val="20"/>
                <w:szCs w:val="20"/>
                <w:lang w:val="es-ES"/>
              </w:rPr>
              <w:t>Dzoncauich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Motul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Muxupip</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Sinanché</w:t>
            </w:r>
            <w:proofErr w:type="spellEnd"/>
            <w:r w:rsidRPr="004B3E32">
              <w:rPr>
                <w:rFonts w:ascii="Arial" w:eastAsia="Times New Roman" w:hAnsi="Arial" w:cs="Arial"/>
                <w:color w:val="000000"/>
                <w:sz w:val="20"/>
                <w:szCs w:val="20"/>
                <w:lang w:val="es-ES"/>
              </w:rPr>
              <w:t xml:space="preserve">, Suma,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Puerto, </w:t>
            </w:r>
            <w:proofErr w:type="spellStart"/>
            <w:r w:rsidRPr="004B3E32">
              <w:rPr>
                <w:rFonts w:ascii="Arial" w:eastAsia="Times New Roman" w:hAnsi="Arial" w:cs="Arial"/>
                <w:color w:val="000000"/>
                <w:sz w:val="20"/>
                <w:szCs w:val="20"/>
                <w:lang w:val="es-ES"/>
              </w:rPr>
              <w:t>Temax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Yobaín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077F74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413,136</w:t>
            </w:r>
          </w:p>
        </w:tc>
        <w:tc>
          <w:tcPr>
            <w:tcW w:w="1228" w:type="dxa"/>
            <w:tcBorders>
              <w:top w:val="nil"/>
              <w:left w:val="nil"/>
              <w:bottom w:val="single" w:sz="4" w:space="0" w:color="auto"/>
              <w:right w:val="single" w:sz="4" w:space="0" w:color="auto"/>
            </w:tcBorders>
            <w:shd w:val="clear" w:color="auto" w:fill="auto"/>
            <w:noWrap/>
            <w:vAlign w:val="bottom"/>
            <w:hideMark/>
          </w:tcPr>
          <w:p w14:paraId="7555BEF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758B428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13</w:t>
            </w:r>
          </w:p>
        </w:tc>
      </w:tr>
      <w:tr w:rsidR="00C73C04" w:rsidRPr="004B3E32" w14:paraId="02B05D85" w14:textId="77777777" w:rsidTr="004B3E32">
        <w:trPr>
          <w:trHeight w:val="48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689DD4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lastRenderedPageBreak/>
              <w:t>Noreste</w:t>
            </w:r>
          </w:p>
        </w:tc>
        <w:tc>
          <w:tcPr>
            <w:tcW w:w="5083" w:type="dxa"/>
            <w:tcBorders>
              <w:top w:val="nil"/>
              <w:left w:val="nil"/>
              <w:bottom w:val="single" w:sz="4" w:space="0" w:color="auto"/>
              <w:right w:val="single" w:sz="4" w:space="0" w:color="auto"/>
            </w:tcBorders>
            <w:shd w:val="clear" w:color="auto" w:fill="auto"/>
            <w:vAlign w:val="bottom"/>
            <w:hideMark/>
          </w:tcPr>
          <w:p w14:paraId="01FB2D70"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Buctzotz</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Calotmul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Cenotillo</w:t>
            </w:r>
            <w:proofErr w:type="spellEnd"/>
            <w:r w:rsidRPr="004B3E32">
              <w:rPr>
                <w:rFonts w:ascii="Arial" w:eastAsia="Times New Roman" w:hAnsi="Arial" w:cs="Arial"/>
                <w:color w:val="000000"/>
                <w:sz w:val="20"/>
                <w:szCs w:val="20"/>
                <w:lang w:val="es-ES"/>
              </w:rPr>
              <w:t xml:space="preserve">, Espita, </w:t>
            </w:r>
            <w:proofErr w:type="spellStart"/>
            <w:r w:rsidRPr="004B3E32">
              <w:rPr>
                <w:rFonts w:ascii="Arial" w:eastAsia="Times New Roman" w:hAnsi="Arial" w:cs="Arial"/>
                <w:color w:val="000000"/>
                <w:sz w:val="20"/>
                <w:szCs w:val="20"/>
                <w:lang w:val="es-ES"/>
              </w:rPr>
              <w:t>Panabá</w:t>
            </w:r>
            <w:proofErr w:type="spellEnd"/>
            <w:r w:rsidRPr="004B3E32">
              <w:rPr>
                <w:rFonts w:ascii="Arial" w:eastAsia="Times New Roman" w:hAnsi="Arial" w:cs="Arial"/>
                <w:color w:val="000000"/>
                <w:sz w:val="20"/>
                <w:szCs w:val="20"/>
                <w:lang w:val="es-ES"/>
              </w:rPr>
              <w:t xml:space="preserve">, Río Lagartos, San Felipe, </w:t>
            </w:r>
            <w:proofErr w:type="spellStart"/>
            <w:r w:rsidRPr="004B3E32">
              <w:rPr>
                <w:rFonts w:ascii="Arial" w:eastAsia="Times New Roman" w:hAnsi="Arial" w:cs="Arial"/>
                <w:color w:val="000000"/>
                <w:sz w:val="20"/>
                <w:szCs w:val="20"/>
                <w:lang w:val="es-ES"/>
              </w:rPr>
              <w:t>Sucilá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Tizimín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C0AD51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544,758</w:t>
            </w:r>
          </w:p>
        </w:tc>
        <w:tc>
          <w:tcPr>
            <w:tcW w:w="1228" w:type="dxa"/>
            <w:tcBorders>
              <w:top w:val="nil"/>
              <w:left w:val="nil"/>
              <w:bottom w:val="single" w:sz="4" w:space="0" w:color="auto"/>
              <w:right w:val="single" w:sz="4" w:space="0" w:color="auto"/>
            </w:tcBorders>
            <w:shd w:val="clear" w:color="auto" w:fill="auto"/>
            <w:noWrap/>
            <w:vAlign w:val="bottom"/>
            <w:hideMark/>
          </w:tcPr>
          <w:p w14:paraId="669D9E0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47C599F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17</w:t>
            </w:r>
          </w:p>
        </w:tc>
      </w:tr>
      <w:tr w:rsidR="00C73C04" w:rsidRPr="004B3E32" w14:paraId="0673E791"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300610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Oriente</w:t>
            </w:r>
          </w:p>
        </w:tc>
        <w:tc>
          <w:tcPr>
            <w:tcW w:w="5083" w:type="dxa"/>
            <w:tcBorders>
              <w:top w:val="nil"/>
              <w:left w:val="nil"/>
              <w:bottom w:val="single" w:sz="4" w:space="0" w:color="auto"/>
              <w:right w:val="single" w:sz="4" w:space="0" w:color="auto"/>
            </w:tcBorders>
            <w:shd w:val="clear" w:color="auto" w:fill="auto"/>
            <w:vAlign w:val="bottom"/>
            <w:hideMark/>
          </w:tcPr>
          <w:p w14:paraId="0098103D"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Cantamayec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Cuncunul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Chankom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Chichimila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Chikindzonot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Dzitás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Kaua</w:t>
            </w:r>
            <w:proofErr w:type="spellEnd"/>
            <w:r w:rsidRPr="004B3E32">
              <w:rPr>
                <w:rFonts w:ascii="Arial" w:eastAsia="Times New Roman" w:hAnsi="Arial" w:cs="Arial"/>
                <w:color w:val="000000"/>
                <w:sz w:val="20"/>
                <w:szCs w:val="20"/>
                <w:lang w:val="es-ES"/>
              </w:rPr>
              <w:t xml:space="preserve">, Quintana Roo, </w:t>
            </w:r>
            <w:proofErr w:type="spellStart"/>
            <w:r w:rsidRPr="004B3E32">
              <w:rPr>
                <w:rFonts w:ascii="Arial" w:eastAsia="Times New Roman" w:hAnsi="Arial" w:cs="Arial"/>
                <w:color w:val="000000"/>
                <w:sz w:val="20"/>
                <w:szCs w:val="20"/>
                <w:lang w:val="es-ES"/>
              </w:rPr>
              <w:t>Sotuta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Temozón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Tinum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Tixcacalcupul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Uayma</w:t>
            </w:r>
            <w:proofErr w:type="spellEnd"/>
            <w:r w:rsidRPr="004B3E32">
              <w:rPr>
                <w:rFonts w:ascii="Arial" w:eastAsia="Times New Roman" w:hAnsi="Arial" w:cs="Arial"/>
                <w:color w:val="000000"/>
                <w:sz w:val="20"/>
                <w:szCs w:val="20"/>
                <w:lang w:val="es-ES"/>
              </w:rPr>
              <w:t xml:space="preserve">, Valladolid, </w:t>
            </w:r>
            <w:proofErr w:type="spellStart"/>
            <w:r w:rsidRPr="004B3E32">
              <w:rPr>
                <w:rFonts w:ascii="Arial" w:eastAsia="Times New Roman" w:hAnsi="Arial" w:cs="Arial"/>
                <w:color w:val="000000"/>
                <w:sz w:val="20"/>
                <w:szCs w:val="20"/>
                <w:lang w:val="es-ES"/>
              </w:rPr>
              <w:t>Yaxcabá</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4B3967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901,500</w:t>
            </w:r>
          </w:p>
        </w:tc>
        <w:tc>
          <w:tcPr>
            <w:tcW w:w="1228" w:type="dxa"/>
            <w:tcBorders>
              <w:top w:val="nil"/>
              <w:left w:val="nil"/>
              <w:bottom w:val="single" w:sz="4" w:space="0" w:color="auto"/>
              <w:right w:val="single" w:sz="4" w:space="0" w:color="auto"/>
            </w:tcBorders>
            <w:shd w:val="clear" w:color="auto" w:fill="auto"/>
            <w:noWrap/>
            <w:vAlign w:val="bottom"/>
            <w:hideMark/>
          </w:tcPr>
          <w:p w14:paraId="58A0A78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2646D55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28</w:t>
            </w:r>
          </w:p>
        </w:tc>
      </w:tr>
      <w:tr w:rsidR="00C73C04" w:rsidRPr="004B3E32" w14:paraId="076167A3"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787618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0FB5F05C"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51D2AB4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1,038,604</w:t>
            </w:r>
          </w:p>
        </w:tc>
        <w:tc>
          <w:tcPr>
            <w:tcW w:w="1228" w:type="dxa"/>
            <w:tcBorders>
              <w:top w:val="nil"/>
              <w:left w:val="nil"/>
              <w:bottom w:val="single" w:sz="4" w:space="0" w:color="auto"/>
              <w:right w:val="single" w:sz="4" w:space="0" w:color="auto"/>
            </w:tcBorders>
            <w:shd w:val="clear" w:color="auto" w:fill="auto"/>
            <w:noWrap/>
            <w:vAlign w:val="bottom"/>
            <w:hideMark/>
          </w:tcPr>
          <w:p w14:paraId="1A00881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Proyecto</w:t>
            </w:r>
          </w:p>
        </w:tc>
        <w:tc>
          <w:tcPr>
            <w:tcW w:w="766" w:type="dxa"/>
            <w:tcBorders>
              <w:top w:val="nil"/>
              <w:left w:val="nil"/>
              <w:bottom w:val="single" w:sz="4" w:space="0" w:color="auto"/>
              <w:right w:val="single" w:sz="4" w:space="0" w:color="auto"/>
            </w:tcBorders>
            <w:shd w:val="clear" w:color="auto" w:fill="auto"/>
            <w:noWrap/>
            <w:vAlign w:val="bottom"/>
            <w:hideMark/>
          </w:tcPr>
          <w:p w14:paraId="217101D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32</w:t>
            </w:r>
          </w:p>
        </w:tc>
      </w:tr>
      <w:tr w:rsidR="00C73C04" w:rsidRPr="004B3E32" w14:paraId="5D96474F" w14:textId="77777777" w:rsidTr="004B3E32">
        <w:trPr>
          <w:trHeight w:val="240"/>
        </w:trPr>
        <w:tc>
          <w:tcPr>
            <w:tcW w:w="1028" w:type="dxa"/>
            <w:tcBorders>
              <w:top w:val="nil"/>
              <w:left w:val="nil"/>
              <w:bottom w:val="nil"/>
              <w:right w:val="nil"/>
            </w:tcBorders>
            <w:shd w:val="clear" w:color="auto" w:fill="auto"/>
            <w:noWrap/>
            <w:vAlign w:val="bottom"/>
            <w:hideMark/>
          </w:tcPr>
          <w:p w14:paraId="3ED17E5B" w14:textId="77777777" w:rsidR="00C73C04" w:rsidRPr="004B3E32" w:rsidRDefault="00C73C04" w:rsidP="00C73C04">
            <w:pPr>
              <w:rPr>
                <w:rFonts w:ascii="Arial" w:eastAsia="Times New Roman" w:hAnsi="Arial" w:cs="Arial"/>
                <w:b/>
                <w:sz w:val="20"/>
                <w:szCs w:val="20"/>
                <w:lang w:val="es-ES"/>
              </w:rPr>
            </w:pPr>
          </w:p>
        </w:tc>
        <w:tc>
          <w:tcPr>
            <w:tcW w:w="8294" w:type="dxa"/>
            <w:gridSpan w:val="4"/>
            <w:tcBorders>
              <w:top w:val="nil"/>
              <w:left w:val="nil"/>
              <w:bottom w:val="single" w:sz="4" w:space="0" w:color="auto"/>
              <w:right w:val="nil"/>
            </w:tcBorders>
            <w:shd w:val="clear" w:color="000000" w:fill="1F4E78"/>
            <w:noWrap/>
            <w:vAlign w:val="bottom"/>
            <w:hideMark/>
          </w:tcPr>
          <w:p w14:paraId="05E92DFF"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Subprograma Movilidad Laboral del Programa de Apoyo al Empleo</w:t>
            </w:r>
          </w:p>
        </w:tc>
      </w:tr>
      <w:tr w:rsidR="00C73C04" w:rsidRPr="004B3E32" w14:paraId="4CA50E99"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93A79F6"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nil"/>
              <w:left w:val="nil"/>
              <w:bottom w:val="single" w:sz="4" w:space="0" w:color="auto"/>
              <w:right w:val="single" w:sz="4" w:space="0" w:color="auto"/>
            </w:tcBorders>
            <w:shd w:val="clear" w:color="auto" w:fill="2F5496" w:themeFill="accent1" w:themeFillShade="BF"/>
            <w:noWrap/>
            <w:vAlign w:val="bottom"/>
            <w:hideMark/>
          </w:tcPr>
          <w:p w14:paraId="0365D186"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nil"/>
              <w:left w:val="nil"/>
              <w:bottom w:val="single" w:sz="4" w:space="0" w:color="auto"/>
              <w:right w:val="single" w:sz="4" w:space="0" w:color="auto"/>
            </w:tcBorders>
            <w:shd w:val="clear" w:color="auto" w:fill="2F5496" w:themeFill="accent1" w:themeFillShade="BF"/>
            <w:noWrap/>
            <w:vAlign w:val="bottom"/>
            <w:hideMark/>
          </w:tcPr>
          <w:p w14:paraId="7423BE85"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nil"/>
              <w:left w:val="nil"/>
              <w:bottom w:val="single" w:sz="4" w:space="0" w:color="auto"/>
              <w:right w:val="single" w:sz="4" w:space="0" w:color="auto"/>
            </w:tcBorders>
            <w:shd w:val="clear" w:color="auto" w:fill="2F5496" w:themeFill="accent1" w:themeFillShade="BF"/>
            <w:noWrap/>
            <w:vAlign w:val="bottom"/>
            <w:hideMark/>
          </w:tcPr>
          <w:p w14:paraId="1A50E10A"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nil"/>
              <w:left w:val="nil"/>
              <w:bottom w:val="single" w:sz="4" w:space="0" w:color="auto"/>
              <w:right w:val="single" w:sz="4" w:space="0" w:color="auto"/>
            </w:tcBorders>
            <w:shd w:val="clear" w:color="auto" w:fill="2F5496" w:themeFill="accent1" w:themeFillShade="BF"/>
            <w:noWrap/>
            <w:vAlign w:val="bottom"/>
            <w:hideMark/>
          </w:tcPr>
          <w:p w14:paraId="2BD605B1"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73380D8E"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32DDF5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Oriente</w:t>
            </w:r>
          </w:p>
        </w:tc>
        <w:tc>
          <w:tcPr>
            <w:tcW w:w="5083" w:type="dxa"/>
            <w:tcBorders>
              <w:top w:val="nil"/>
              <w:left w:val="nil"/>
              <w:bottom w:val="single" w:sz="4" w:space="0" w:color="auto"/>
              <w:right w:val="single" w:sz="4" w:space="0" w:color="auto"/>
            </w:tcBorders>
            <w:shd w:val="clear" w:color="auto" w:fill="auto"/>
            <w:vAlign w:val="bottom"/>
            <w:hideMark/>
          </w:tcPr>
          <w:p w14:paraId="41DF068B"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Cantamayec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Cuncunul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Chankom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Chichimila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Chikindzonot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Dzitás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Kaua</w:t>
            </w:r>
            <w:proofErr w:type="spellEnd"/>
            <w:r w:rsidRPr="004B3E32">
              <w:rPr>
                <w:rFonts w:ascii="Arial" w:eastAsia="Times New Roman" w:hAnsi="Arial" w:cs="Arial"/>
                <w:color w:val="000000"/>
                <w:sz w:val="20"/>
                <w:szCs w:val="20"/>
                <w:lang w:val="es-ES"/>
              </w:rPr>
              <w:t xml:space="preserve">, Quintana Roo, </w:t>
            </w:r>
            <w:proofErr w:type="spellStart"/>
            <w:r w:rsidRPr="004B3E32">
              <w:rPr>
                <w:rFonts w:ascii="Arial" w:eastAsia="Times New Roman" w:hAnsi="Arial" w:cs="Arial"/>
                <w:color w:val="000000"/>
                <w:sz w:val="20"/>
                <w:szCs w:val="20"/>
                <w:lang w:val="es-ES"/>
              </w:rPr>
              <w:t>Sotuta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Temozón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Tinum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Tixcacalcupul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Uayma</w:t>
            </w:r>
            <w:proofErr w:type="spellEnd"/>
            <w:r w:rsidRPr="004B3E32">
              <w:rPr>
                <w:rFonts w:ascii="Arial" w:eastAsia="Times New Roman" w:hAnsi="Arial" w:cs="Arial"/>
                <w:color w:val="000000"/>
                <w:sz w:val="20"/>
                <w:szCs w:val="20"/>
                <w:lang w:val="es-ES"/>
              </w:rPr>
              <w:t xml:space="preserve">, Valladolid, </w:t>
            </w:r>
            <w:proofErr w:type="spellStart"/>
            <w:r w:rsidRPr="004B3E32">
              <w:rPr>
                <w:rFonts w:ascii="Arial" w:eastAsia="Times New Roman" w:hAnsi="Arial" w:cs="Arial"/>
                <w:color w:val="000000"/>
                <w:sz w:val="20"/>
                <w:szCs w:val="20"/>
                <w:lang w:val="es-ES"/>
              </w:rPr>
              <w:t>Yaxcabá</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240AE3D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917,371</w:t>
            </w:r>
          </w:p>
        </w:tc>
        <w:tc>
          <w:tcPr>
            <w:tcW w:w="1228" w:type="dxa"/>
            <w:tcBorders>
              <w:top w:val="nil"/>
              <w:left w:val="nil"/>
              <w:bottom w:val="single" w:sz="4" w:space="0" w:color="auto"/>
              <w:right w:val="single" w:sz="4" w:space="0" w:color="auto"/>
            </w:tcBorders>
            <w:shd w:val="clear" w:color="auto" w:fill="auto"/>
            <w:noWrap/>
            <w:vAlign w:val="bottom"/>
            <w:hideMark/>
          </w:tcPr>
          <w:p w14:paraId="50D313F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4CB2677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476</w:t>
            </w:r>
          </w:p>
        </w:tc>
      </w:tr>
      <w:tr w:rsidR="00C73C04" w:rsidRPr="004B3E32" w14:paraId="20EDB195"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86CEBC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159F3B58"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8B45BF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229,343</w:t>
            </w:r>
          </w:p>
        </w:tc>
        <w:tc>
          <w:tcPr>
            <w:tcW w:w="1228" w:type="dxa"/>
            <w:tcBorders>
              <w:top w:val="nil"/>
              <w:left w:val="nil"/>
              <w:bottom w:val="single" w:sz="4" w:space="0" w:color="auto"/>
              <w:right w:val="single" w:sz="4" w:space="0" w:color="auto"/>
            </w:tcBorders>
            <w:shd w:val="clear" w:color="auto" w:fill="auto"/>
            <w:noWrap/>
            <w:vAlign w:val="bottom"/>
            <w:hideMark/>
          </w:tcPr>
          <w:p w14:paraId="5A38C0A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4E43FA7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119</w:t>
            </w:r>
          </w:p>
        </w:tc>
      </w:tr>
      <w:tr w:rsidR="00C73C04" w:rsidRPr="004B3E32" w14:paraId="54F108FE" w14:textId="77777777" w:rsidTr="004B3E32">
        <w:trPr>
          <w:trHeight w:val="240"/>
        </w:trPr>
        <w:tc>
          <w:tcPr>
            <w:tcW w:w="1028" w:type="dxa"/>
            <w:tcBorders>
              <w:top w:val="nil"/>
              <w:left w:val="nil"/>
              <w:bottom w:val="nil"/>
              <w:right w:val="nil"/>
            </w:tcBorders>
            <w:shd w:val="clear" w:color="auto" w:fill="auto"/>
            <w:noWrap/>
            <w:vAlign w:val="bottom"/>
            <w:hideMark/>
          </w:tcPr>
          <w:p w14:paraId="59C253A1" w14:textId="77777777" w:rsidR="00C73C04" w:rsidRPr="004B3E32" w:rsidRDefault="00C73C04" w:rsidP="00C73C04">
            <w:pPr>
              <w:rPr>
                <w:rFonts w:ascii="Arial" w:eastAsia="Times New Roman" w:hAnsi="Arial" w:cs="Arial"/>
                <w:b/>
                <w:sz w:val="20"/>
                <w:szCs w:val="20"/>
                <w:lang w:val="es-ES"/>
              </w:rPr>
            </w:pPr>
          </w:p>
        </w:tc>
        <w:tc>
          <w:tcPr>
            <w:tcW w:w="8294" w:type="dxa"/>
            <w:gridSpan w:val="4"/>
            <w:tcBorders>
              <w:top w:val="nil"/>
              <w:left w:val="nil"/>
              <w:bottom w:val="single" w:sz="4" w:space="0" w:color="auto"/>
              <w:right w:val="nil"/>
            </w:tcBorders>
            <w:shd w:val="clear" w:color="000000" w:fill="1F4E78"/>
            <w:noWrap/>
            <w:vAlign w:val="bottom"/>
            <w:hideMark/>
          </w:tcPr>
          <w:p w14:paraId="0F0F31AA"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Subprograma Repatriados Trabajando del Programa de Apoyo al Empleo</w:t>
            </w:r>
          </w:p>
        </w:tc>
      </w:tr>
      <w:tr w:rsidR="00C73C04" w:rsidRPr="004B3E32" w14:paraId="4AD01688"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DF2E7FE"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nil"/>
              <w:left w:val="nil"/>
              <w:bottom w:val="single" w:sz="4" w:space="0" w:color="auto"/>
              <w:right w:val="single" w:sz="4" w:space="0" w:color="auto"/>
            </w:tcBorders>
            <w:shd w:val="clear" w:color="auto" w:fill="2F5496" w:themeFill="accent1" w:themeFillShade="BF"/>
            <w:noWrap/>
            <w:vAlign w:val="bottom"/>
            <w:hideMark/>
          </w:tcPr>
          <w:p w14:paraId="2ABACE72"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nil"/>
              <w:left w:val="nil"/>
              <w:bottom w:val="single" w:sz="4" w:space="0" w:color="auto"/>
              <w:right w:val="single" w:sz="4" w:space="0" w:color="auto"/>
            </w:tcBorders>
            <w:shd w:val="clear" w:color="auto" w:fill="2F5496" w:themeFill="accent1" w:themeFillShade="BF"/>
            <w:noWrap/>
            <w:vAlign w:val="bottom"/>
            <w:hideMark/>
          </w:tcPr>
          <w:p w14:paraId="5B8EB6B7"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nil"/>
              <w:left w:val="nil"/>
              <w:bottom w:val="single" w:sz="4" w:space="0" w:color="auto"/>
              <w:right w:val="single" w:sz="4" w:space="0" w:color="auto"/>
            </w:tcBorders>
            <w:shd w:val="clear" w:color="auto" w:fill="2F5496" w:themeFill="accent1" w:themeFillShade="BF"/>
            <w:noWrap/>
            <w:vAlign w:val="bottom"/>
            <w:hideMark/>
          </w:tcPr>
          <w:p w14:paraId="0D047961"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nil"/>
              <w:left w:val="nil"/>
              <w:bottom w:val="single" w:sz="4" w:space="0" w:color="auto"/>
              <w:right w:val="single" w:sz="4" w:space="0" w:color="auto"/>
            </w:tcBorders>
            <w:shd w:val="clear" w:color="auto" w:fill="2F5496" w:themeFill="accent1" w:themeFillShade="BF"/>
            <w:noWrap/>
            <w:vAlign w:val="bottom"/>
            <w:hideMark/>
          </w:tcPr>
          <w:p w14:paraId="7FB12B1E"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6FB9CEFF"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BFD4A5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2F195A13"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AA15168"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10,665</w:t>
            </w:r>
          </w:p>
        </w:tc>
        <w:tc>
          <w:tcPr>
            <w:tcW w:w="1228" w:type="dxa"/>
            <w:tcBorders>
              <w:top w:val="nil"/>
              <w:left w:val="nil"/>
              <w:bottom w:val="single" w:sz="4" w:space="0" w:color="auto"/>
              <w:right w:val="single" w:sz="4" w:space="0" w:color="auto"/>
            </w:tcBorders>
            <w:shd w:val="clear" w:color="auto" w:fill="auto"/>
            <w:noWrap/>
            <w:vAlign w:val="bottom"/>
            <w:hideMark/>
          </w:tcPr>
          <w:p w14:paraId="19BD001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02B8344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w:t>
            </w:r>
          </w:p>
        </w:tc>
      </w:tr>
      <w:tr w:rsidR="00C73C04" w:rsidRPr="004B3E32" w14:paraId="7EAF0F3E" w14:textId="77777777" w:rsidTr="004B3E32">
        <w:trPr>
          <w:trHeight w:val="240"/>
        </w:trPr>
        <w:tc>
          <w:tcPr>
            <w:tcW w:w="1028" w:type="dxa"/>
            <w:tcBorders>
              <w:top w:val="nil"/>
              <w:left w:val="nil"/>
              <w:bottom w:val="nil"/>
              <w:right w:val="nil"/>
            </w:tcBorders>
            <w:shd w:val="clear" w:color="auto" w:fill="auto"/>
            <w:noWrap/>
            <w:vAlign w:val="bottom"/>
            <w:hideMark/>
          </w:tcPr>
          <w:p w14:paraId="4646F29E" w14:textId="77777777" w:rsidR="00C73C04" w:rsidRPr="004B3E32" w:rsidRDefault="00C73C04" w:rsidP="00C73C04">
            <w:pPr>
              <w:rPr>
                <w:rFonts w:ascii="Arial" w:eastAsia="Times New Roman" w:hAnsi="Arial" w:cs="Arial"/>
                <w:b/>
                <w:sz w:val="20"/>
                <w:szCs w:val="20"/>
                <w:lang w:val="es-ES"/>
              </w:rPr>
            </w:pPr>
          </w:p>
        </w:tc>
        <w:tc>
          <w:tcPr>
            <w:tcW w:w="8294" w:type="dxa"/>
            <w:gridSpan w:val="4"/>
            <w:tcBorders>
              <w:top w:val="nil"/>
              <w:left w:val="nil"/>
              <w:bottom w:val="single" w:sz="4" w:space="0" w:color="auto"/>
              <w:right w:val="nil"/>
            </w:tcBorders>
            <w:shd w:val="clear" w:color="000000" w:fill="1F4E78"/>
            <w:noWrap/>
            <w:vAlign w:val="bottom"/>
            <w:hideMark/>
          </w:tcPr>
          <w:p w14:paraId="2AD66A0C"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Becas de Capacitación en el Trabajo</w:t>
            </w:r>
          </w:p>
        </w:tc>
      </w:tr>
      <w:tr w:rsidR="00C73C04" w:rsidRPr="004B3E32" w14:paraId="4EB94929"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CE8C944"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nil"/>
              <w:left w:val="nil"/>
              <w:bottom w:val="single" w:sz="4" w:space="0" w:color="auto"/>
              <w:right w:val="single" w:sz="4" w:space="0" w:color="auto"/>
            </w:tcBorders>
            <w:shd w:val="clear" w:color="auto" w:fill="2F5496" w:themeFill="accent1" w:themeFillShade="BF"/>
            <w:noWrap/>
            <w:vAlign w:val="bottom"/>
            <w:hideMark/>
          </w:tcPr>
          <w:p w14:paraId="297E0667"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nil"/>
              <w:left w:val="nil"/>
              <w:bottom w:val="single" w:sz="4" w:space="0" w:color="auto"/>
              <w:right w:val="single" w:sz="4" w:space="0" w:color="auto"/>
            </w:tcBorders>
            <w:shd w:val="clear" w:color="auto" w:fill="2F5496" w:themeFill="accent1" w:themeFillShade="BF"/>
            <w:noWrap/>
            <w:vAlign w:val="bottom"/>
            <w:hideMark/>
          </w:tcPr>
          <w:p w14:paraId="62C868F2"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nil"/>
              <w:left w:val="nil"/>
              <w:bottom w:val="single" w:sz="4" w:space="0" w:color="auto"/>
              <w:right w:val="single" w:sz="4" w:space="0" w:color="auto"/>
            </w:tcBorders>
            <w:shd w:val="clear" w:color="auto" w:fill="2F5496" w:themeFill="accent1" w:themeFillShade="BF"/>
            <w:noWrap/>
            <w:vAlign w:val="bottom"/>
            <w:hideMark/>
          </w:tcPr>
          <w:p w14:paraId="3D6EE95A"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nil"/>
              <w:left w:val="nil"/>
              <w:bottom w:val="single" w:sz="4" w:space="0" w:color="auto"/>
              <w:right w:val="single" w:sz="4" w:space="0" w:color="auto"/>
            </w:tcBorders>
            <w:shd w:val="clear" w:color="auto" w:fill="2F5496" w:themeFill="accent1" w:themeFillShade="BF"/>
            <w:noWrap/>
            <w:vAlign w:val="bottom"/>
            <w:hideMark/>
          </w:tcPr>
          <w:p w14:paraId="62FAE893"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732B10F8"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5388A1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Poniente</w:t>
            </w:r>
          </w:p>
        </w:tc>
        <w:tc>
          <w:tcPr>
            <w:tcW w:w="5083" w:type="dxa"/>
            <w:tcBorders>
              <w:top w:val="nil"/>
              <w:left w:val="nil"/>
              <w:bottom w:val="single" w:sz="4" w:space="0" w:color="auto"/>
              <w:right w:val="single" w:sz="4" w:space="0" w:color="auto"/>
            </w:tcBorders>
            <w:shd w:val="clear" w:color="auto" w:fill="auto"/>
            <w:vAlign w:val="bottom"/>
            <w:hideMark/>
          </w:tcPr>
          <w:p w14:paraId="5516E9F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Celestún, </w:t>
            </w:r>
            <w:proofErr w:type="spellStart"/>
            <w:r w:rsidRPr="004B3E32">
              <w:rPr>
                <w:rFonts w:ascii="Arial" w:eastAsia="Times New Roman" w:hAnsi="Arial" w:cs="Arial"/>
                <w:color w:val="000000"/>
                <w:sz w:val="20"/>
                <w:szCs w:val="20"/>
                <w:lang w:val="es-ES"/>
              </w:rPr>
              <w:t>Chocholá</w:t>
            </w:r>
            <w:proofErr w:type="spellEnd"/>
            <w:r w:rsidRPr="004B3E32">
              <w:rPr>
                <w:rFonts w:ascii="Arial" w:eastAsia="Times New Roman" w:hAnsi="Arial" w:cs="Arial"/>
                <w:color w:val="000000"/>
                <w:sz w:val="20"/>
                <w:szCs w:val="20"/>
                <w:lang w:val="es-ES"/>
              </w:rPr>
              <w:t xml:space="preserve">, </w:t>
            </w:r>
            <w:proofErr w:type="spellStart"/>
            <w:proofErr w:type="gramStart"/>
            <w:r w:rsidRPr="004B3E32">
              <w:rPr>
                <w:rFonts w:ascii="Arial" w:eastAsia="Times New Roman" w:hAnsi="Arial" w:cs="Arial"/>
                <w:color w:val="000000"/>
                <w:sz w:val="20"/>
                <w:szCs w:val="20"/>
                <w:lang w:val="es-ES"/>
              </w:rPr>
              <w:t>Halachó</w:t>
            </w:r>
            <w:proofErr w:type="spellEnd"/>
            <w:r w:rsidRPr="004B3E32">
              <w:rPr>
                <w:rFonts w:ascii="Arial" w:eastAsia="Times New Roman" w:hAnsi="Arial" w:cs="Arial"/>
                <w:color w:val="000000"/>
                <w:sz w:val="20"/>
                <w:szCs w:val="20"/>
                <w:lang w:val="es-ES"/>
              </w:rPr>
              <w:t xml:space="preserve"> ,</w:t>
            </w:r>
            <w:proofErr w:type="gram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Hunucma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Kinchil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Kopoma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Maxcanu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Opichen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Samahil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Tetiz</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B1AF03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275,383</w:t>
            </w:r>
          </w:p>
        </w:tc>
        <w:tc>
          <w:tcPr>
            <w:tcW w:w="1228" w:type="dxa"/>
            <w:tcBorders>
              <w:top w:val="nil"/>
              <w:left w:val="nil"/>
              <w:bottom w:val="single" w:sz="4" w:space="0" w:color="auto"/>
              <w:right w:val="single" w:sz="4" w:space="0" w:color="auto"/>
            </w:tcBorders>
            <w:shd w:val="clear" w:color="auto" w:fill="auto"/>
            <w:noWrap/>
            <w:vAlign w:val="bottom"/>
            <w:hideMark/>
          </w:tcPr>
          <w:p w14:paraId="037D4F8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7960019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39</w:t>
            </w:r>
          </w:p>
        </w:tc>
      </w:tr>
      <w:tr w:rsidR="00C73C04" w:rsidRPr="004B3E32" w14:paraId="022AD5C9"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636DCA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Noroeste</w:t>
            </w:r>
          </w:p>
        </w:tc>
        <w:tc>
          <w:tcPr>
            <w:tcW w:w="5083" w:type="dxa"/>
            <w:tcBorders>
              <w:top w:val="nil"/>
              <w:left w:val="nil"/>
              <w:bottom w:val="single" w:sz="4" w:space="0" w:color="auto"/>
              <w:right w:val="single" w:sz="4" w:space="0" w:color="auto"/>
            </w:tcBorders>
            <w:shd w:val="clear" w:color="auto" w:fill="auto"/>
            <w:vAlign w:val="bottom"/>
            <w:hideMark/>
          </w:tcPr>
          <w:p w14:paraId="11BABA9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Abala, </w:t>
            </w:r>
            <w:proofErr w:type="spellStart"/>
            <w:r w:rsidRPr="004B3E32">
              <w:rPr>
                <w:rFonts w:ascii="Arial" w:eastAsia="Times New Roman" w:hAnsi="Arial" w:cs="Arial"/>
                <w:color w:val="000000"/>
                <w:sz w:val="20"/>
                <w:szCs w:val="20"/>
                <w:lang w:val="es-ES"/>
              </w:rPr>
              <w:t>Acanceh</w:t>
            </w:r>
            <w:proofErr w:type="spellEnd"/>
            <w:r w:rsidRPr="004B3E32">
              <w:rPr>
                <w:rFonts w:ascii="Arial" w:eastAsia="Times New Roman" w:hAnsi="Arial" w:cs="Arial"/>
                <w:color w:val="000000"/>
                <w:sz w:val="20"/>
                <w:szCs w:val="20"/>
                <w:lang w:val="es-ES"/>
              </w:rPr>
              <w:t xml:space="preserve">, Baca, </w:t>
            </w:r>
            <w:proofErr w:type="spellStart"/>
            <w:r w:rsidRPr="004B3E32">
              <w:rPr>
                <w:rFonts w:ascii="Arial" w:eastAsia="Times New Roman" w:hAnsi="Arial" w:cs="Arial"/>
                <w:color w:val="000000"/>
                <w:sz w:val="20"/>
                <w:szCs w:val="20"/>
                <w:lang w:val="es-ES"/>
              </w:rPr>
              <w:t>Conkal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Cuzamá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Chicxulub</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Homún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Ixil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Kanasin</w:t>
            </w:r>
            <w:proofErr w:type="spellEnd"/>
            <w:r w:rsidRPr="004B3E32">
              <w:rPr>
                <w:rFonts w:ascii="Arial" w:eastAsia="Times New Roman" w:hAnsi="Arial" w:cs="Arial"/>
                <w:color w:val="000000"/>
                <w:sz w:val="20"/>
                <w:szCs w:val="20"/>
                <w:lang w:val="es-ES"/>
              </w:rPr>
              <w:t xml:space="preserve">, Mérida, </w:t>
            </w:r>
            <w:proofErr w:type="spellStart"/>
            <w:r w:rsidRPr="004B3E32">
              <w:rPr>
                <w:rFonts w:ascii="Arial" w:eastAsia="Times New Roman" w:hAnsi="Arial" w:cs="Arial"/>
                <w:color w:val="000000"/>
                <w:sz w:val="20"/>
                <w:szCs w:val="20"/>
                <w:lang w:val="es-ES"/>
              </w:rPr>
              <w:t>Mocochá</w:t>
            </w:r>
            <w:proofErr w:type="spellEnd"/>
            <w:r w:rsidRPr="004B3E32">
              <w:rPr>
                <w:rFonts w:ascii="Arial" w:eastAsia="Times New Roman" w:hAnsi="Arial" w:cs="Arial"/>
                <w:color w:val="000000"/>
                <w:sz w:val="20"/>
                <w:szCs w:val="20"/>
                <w:lang w:val="es-ES"/>
              </w:rPr>
              <w:t xml:space="preserve">, Progreso, </w:t>
            </w:r>
            <w:proofErr w:type="spellStart"/>
            <w:r w:rsidRPr="004B3E32">
              <w:rPr>
                <w:rFonts w:ascii="Arial" w:eastAsia="Times New Roman" w:hAnsi="Arial" w:cs="Arial"/>
                <w:color w:val="000000"/>
                <w:sz w:val="20"/>
                <w:szCs w:val="20"/>
                <w:lang w:val="es-ES"/>
              </w:rPr>
              <w:t>Seyé</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Tecoh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Timu</w:t>
            </w:r>
            <w:r w:rsidR="004B3E32">
              <w:rPr>
                <w:rFonts w:ascii="Arial" w:eastAsia="Times New Roman" w:hAnsi="Arial" w:cs="Arial"/>
                <w:color w:val="000000"/>
                <w:sz w:val="20"/>
                <w:szCs w:val="20"/>
                <w:lang w:val="es-ES"/>
              </w:rPr>
              <w:t>cuy</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Tixkokob</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Tixpéhual</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Ucú</w:t>
            </w:r>
            <w:proofErr w:type="spellEnd"/>
            <w:r w:rsidR="004B3E32">
              <w:rPr>
                <w:rFonts w:ascii="Arial" w:eastAsia="Times New Roman" w:hAnsi="Arial" w:cs="Arial"/>
                <w:color w:val="000000"/>
                <w:sz w:val="20"/>
                <w:szCs w:val="20"/>
                <w:lang w:val="es-ES"/>
              </w:rPr>
              <w:t>, U</w:t>
            </w:r>
            <w:r w:rsidRPr="004B3E32">
              <w:rPr>
                <w:rFonts w:ascii="Arial" w:eastAsia="Times New Roman" w:hAnsi="Arial" w:cs="Arial"/>
                <w:color w:val="000000"/>
                <w:sz w:val="20"/>
                <w:szCs w:val="20"/>
                <w:lang w:val="es-ES"/>
              </w:rPr>
              <w:t xml:space="preserve">mán, </w:t>
            </w:r>
            <w:proofErr w:type="spellStart"/>
            <w:r w:rsidRPr="004B3E32">
              <w:rPr>
                <w:rFonts w:ascii="Arial" w:eastAsia="Times New Roman" w:hAnsi="Arial" w:cs="Arial"/>
                <w:color w:val="000000"/>
                <w:sz w:val="20"/>
                <w:szCs w:val="20"/>
                <w:lang w:val="es-ES"/>
              </w:rPr>
              <w:t>Yaxkukul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39441B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2,925,369</w:t>
            </w:r>
          </w:p>
        </w:tc>
        <w:tc>
          <w:tcPr>
            <w:tcW w:w="1228" w:type="dxa"/>
            <w:tcBorders>
              <w:top w:val="nil"/>
              <w:left w:val="nil"/>
              <w:bottom w:val="single" w:sz="4" w:space="0" w:color="auto"/>
              <w:right w:val="single" w:sz="4" w:space="0" w:color="auto"/>
            </w:tcBorders>
            <w:shd w:val="clear" w:color="auto" w:fill="auto"/>
            <w:noWrap/>
            <w:vAlign w:val="bottom"/>
            <w:hideMark/>
          </w:tcPr>
          <w:p w14:paraId="29A9D8A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73EA64D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410</w:t>
            </w:r>
          </w:p>
        </w:tc>
      </w:tr>
      <w:tr w:rsidR="00C73C04" w:rsidRPr="004B3E32" w14:paraId="2894E503"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0583F7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Centro</w:t>
            </w:r>
          </w:p>
        </w:tc>
        <w:tc>
          <w:tcPr>
            <w:tcW w:w="5083" w:type="dxa"/>
            <w:tcBorders>
              <w:top w:val="nil"/>
              <w:left w:val="nil"/>
              <w:bottom w:val="single" w:sz="4" w:space="0" w:color="auto"/>
              <w:right w:val="single" w:sz="4" w:space="0" w:color="auto"/>
            </w:tcBorders>
            <w:shd w:val="clear" w:color="auto" w:fill="auto"/>
            <w:vAlign w:val="bottom"/>
            <w:hideMark/>
          </w:tcPr>
          <w:p w14:paraId="14884C1F"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Hocabá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Hoctún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Huhí</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Izamal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Kantunil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Sanahcat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Sudzal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Tahmek</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Tekal</w:t>
            </w:r>
            <w:proofErr w:type="spellEnd"/>
            <w:r w:rsidRPr="004B3E32">
              <w:rPr>
                <w:rFonts w:ascii="Arial" w:eastAsia="Times New Roman" w:hAnsi="Arial" w:cs="Arial"/>
                <w:color w:val="000000"/>
                <w:sz w:val="20"/>
                <w:szCs w:val="20"/>
                <w:lang w:val="es-ES"/>
              </w:rPr>
              <w:t xml:space="preserve"> de Venegas, </w:t>
            </w:r>
            <w:proofErr w:type="spellStart"/>
            <w:r w:rsidRPr="004B3E32">
              <w:rPr>
                <w:rFonts w:ascii="Arial" w:eastAsia="Times New Roman" w:hAnsi="Arial" w:cs="Arial"/>
                <w:color w:val="000000"/>
                <w:sz w:val="20"/>
                <w:szCs w:val="20"/>
                <w:lang w:val="es-ES"/>
              </w:rPr>
              <w:t>Tekantó</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Tepakán</w:t>
            </w:r>
            <w:proofErr w:type="spellEnd"/>
            <w:r w:rsidRPr="004B3E32">
              <w:rPr>
                <w:rFonts w:ascii="Arial" w:eastAsia="Times New Roman" w:hAnsi="Arial" w:cs="Arial"/>
                <w:color w:val="000000"/>
                <w:sz w:val="20"/>
                <w:szCs w:val="20"/>
                <w:lang w:val="es-ES"/>
              </w:rPr>
              <w:t xml:space="preserve">, Teya, </w:t>
            </w:r>
            <w:proofErr w:type="spellStart"/>
            <w:r w:rsidRPr="004B3E32">
              <w:rPr>
                <w:rFonts w:ascii="Arial" w:eastAsia="Times New Roman" w:hAnsi="Arial" w:cs="Arial"/>
                <w:color w:val="000000"/>
                <w:sz w:val="20"/>
                <w:szCs w:val="20"/>
                <w:lang w:val="es-ES"/>
              </w:rPr>
              <w:t>Tunkás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Xocchel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BDD041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180,617</w:t>
            </w:r>
          </w:p>
        </w:tc>
        <w:tc>
          <w:tcPr>
            <w:tcW w:w="1228" w:type="dxa"/>
            <w:tcBorders>
              <w:top w:val="nil"/>
              <w:left w:val="nil"/>
              <w:bottom w:val="single" w:sz="4" w:space="0" w:color="auto"/>
              <w:right w:val="single" w:sz="4" w:space="0" w:color="auto"/>
            </w:tcBorders>
            <w:shd w:val="clear" w:color="auto" w:fill="auto"/>
            <w:noWrap/>
            <w:vAlign w:val="bottom"/>
            <w:hideMark/>
          </w:tcPr>
          <w:p w14:paraId="78F30DD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1F6609D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25</w:t>
            </w:r>
          </w:p>
        </w:tc>
      </w:tr>
      <w:tr w:rsidR="00C73C04" w:rsidRPr="004B3E32" w14:paraId="41A99AEF"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3225E6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Litoral Centro</w:t>
            </w:r>
          </w:p>
        </w:tc>
        <w:tc>
          <w:tcPr>
            <w:tcW w:w="5083" w:type="dxa"/>
            <w:tcBorders>
              <w:top w:val="nil"/>
              <w:left w:val="nil"/>
              <w:bottom w:val="single" w:sz="4" w:space="0" w:color="auto"/>
              <w:right w:val="single" w:sz="4" w:space="0" w:color="auto"/>
            </w:tcBorders>
            <w:shd w:val="clear" w:color="auto" w:fill="auto"/>
            <w:vAlign w:val="bottom"/>
            <w:hideMark/>
          </w:tcPr>
          <w:p w14:paraId="088BBB95"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Bokobá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Cacalchén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Cansahcab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Dzemul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Dzidzantún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de Bravo,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González, </w:t>
            </w:r>
            <w:proofErr w:type="spellStart"/>
            <w:r w:rsidRPr="004B3E32">
              <w:rPr>
                <w:rFonts w:ascii="Arial" w:eastAsia="Times New Roman" w:hAnsi="Arial" w:cs="Arial"/>
                <w:color w:val="000000"/>
                <w:sz w:val="20"/>
                <w:szCs w:val="20"/>
                <w:lang w:val="es-ES"/>
              </w:rPr>
              <w:t>Dzoncauich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Motul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Muxupip</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Sinanché</w:t>
            </w:r>
            <w:proofErr w:type="spellEnd"/>
            <w:r w:rsidRPr="004B3E32">
              <w:rPr>
                <w:rFonts w:ascii="Arial" w:eastAsia="Times New Roman" w:hAnsi="Arial" w:cs="Arial"/>
                <w:color w:val="000000"/>
                <w:sz w:val="20"/>
                <w:szCs w:val="20"/>
                <w:lang w:val="es-ES"/>
              </w:rPr>
              <w:t xml:space="preserve">, Suma,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Puerto, </w:t>
            </w:r>
            <w:proofErr w:type="spellStart"/>
            <w:r w:rsidRPr="004B3E32">
              <w:rPr>
                <w:rFonts w:ascii="Arial" w:eastAsia="Times New Roman" w:hAnsi="Arial" w:cs="Arial"/>
                <w:color w:val="000000"/>
                <w:sz w:val="20"/>
                <w:szCs w:val="20"/>
                <w:lang w:val="es-ES"/>
              </w:rPr>
              <w:t>Temax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Yobaín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3A7FED8"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230,750</w:t>
            </w:r>
          </w:p>
        </w:tc>
        <w:tc>
          <w:tcPr>
            <w:tcW w:w="1228" w:type="dxa"/>
            <w:tcBorders>
              <w:top w:val="nil"/>
              <w:left w:val="nil"/>
              <w:bottom w:val="single" w:sz="4" w:space="0" w:color="auto"/>
              <w:right w:val="single" w:sz="4" w:space="0" w:color="auto"/>
            </w:tcBorders>
            <w:shd w:val="clear" w:color="auto" w:fill="auto"/>
            <w:noWrap/>
            <w:vAlign w:val="bottom"/>
            <w:hideMark/>
          </w:tcPr>
          <w:p w14:paraId="0EE89BC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0CAC1B8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32</w:t>
            </w:r>
          </w:p>
        </w:tc>
      </w:tr>
      <w:tr w:rsidR="00C73C04" w:rsidRPr="004B3E32" w14:paraId="59EE6265" w14:textId="77777777" w:rsidTr="004B3E32">
        <w:trPr>
          <w:trHeight w:val="48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2A98AD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Noreste</w:t>
            </w:r>
          </w:p>
        </w:tc>
        <w:tc>
          <w:tcPr>
            <w:tcW w:w="5083" w:type="dxa"/>
            <w:tcBorders>
              <w:top w:val="nil"/>
              <w:left w:val="nil"/>
              <w:bottom w:val="single" w:sz="4" w:space="0" w:color="auto"/>
              <w:right w:val="single" w:sz="4" w:space="0" w:color="auto"/>
            </w:tcBorders>
            <w:shd w:val="clear" w:color="auto" w:fill="auto"/>
            <w:vAlign w:val="bottom"/>
            <w:hideMark/>
          </w:tcPr>
          <w:p w14:paraId="5D3FD635"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Buctzotz</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Calotmul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Cenotillo</w:t>
            </w:r>
            <w:proofErr w:type="spellEnd"/>
            <w:r w:rsidRPr="004B3E32">
              <w:rPr>
                <w:rFonts w:ascii="Arial" w:eastAsia="Times New Roman" w:hAnsi="Arial" w:cs="Arial"/>
                <w:color w:val="000000"/>
                <w:sz w:val="20"/>
                <w:szCs w:val="20"/>
                <w:lang w:val="es-ES"/>
              </w:rPr>
              <w:t xml:space="preserve">, Espita, </w:t>
            </w:r>
            <w:proofErr w:type="spellStart"/>
            <w:r w:rsidRPr="004B3E32">
              <w:rPr>
                <w:rFonts w:ascii="Arial" w:eastAsia="Times New Roman" w:hAnsi="Arial" w:cs="Arial"/>
                <w:color w:val="000000"/>
                <w:sz w:val="20"/>
                <w:szCs w:val="20"/>
                <w:lang w:val="es-ES"/>
              </w:rPr>
              <w:t>Panabá</w:t>
            </w:r>
            <w:proofErr w:type="spellEnd"/>
            <w:r w:rsidRPr="004B3E32">
              <w:rPr>
                <w:rFonts w:ascii="Arial" w:eastAsia="Times New Roman" w:hAnsi="Arial" w:cs="Arial"/>
                <w:color w:val="000000"/>
                <w:sz w:val="20"/>
                <w:szCs w:val="20"/>
                <w:lang w:val="es-ES"/>
              </w:rPr>
              <w:t xml:space="preserve">, Río Lagartos, San Felipe, </w:t>
            </w:r>
            <w:proofErr w:type="spellStart"/>
            <w:r w:rsidRPr="004B3E32">
              <w:rPr>
                <w:rFonts w:ascii="Arial" w:eastAsia="Times New Roman" w:hAnsi="Arial" w:cs="Arial"/>
                <w:color w:val="000000"/>
                <w:sz w:val="20"/>
                <w:szCs w:val="20"/>
                <w:lang w:val="es-ES"/>
              </w:rPr>
              <w:t>Sucilá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Tizimín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5099E5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304,266</w:t>
            </w:r>
          </w:p>
        </w:tc>
        <w:tc>
          <w:tcPr>
            <w:tcW w:w="1228" w:type="dxa"/>
            <w:tcBorders>
              <w:top w:val="nil"/>
              <w:left w:val="nil"/>
              <w:bottom w:val="single" w:sz="4" w:space="0" w:color="auto"/>
              <w:right w:val="single" w:sz="4" w:space="0" w:color="auto"/>
            </w:tcBorders>
            <w:shd w:val="clear" w:color="auto" w:fill="auto"/>
            <w:noWrap/>
            <w:vAlign w:val="bottom"/>
            <w:hideMark/>
          </w:tcPr>
          <w:p w14:paraId="0D0D8AA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5B8D61D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43</w:t>
            </w:r>
          </w:p>
        </w:tc>
      </w:tr>
      <w:tr w:rsidR="00C73C04" w:rsidRPr="004B3E32" w14:paraId="692AB641"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941A3D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lastRenderedPageBreak/>
              <w:t>Oriente</w:t>
            </w:r>
          </w:p>
        </w:tc>
        <w:tc>
          <w:tcPr>
            <w:tcW w:w="5083" w:type="dxa"/>
            <w:tcBorders>
              <w:top w:val="nil"/>
              <w:left w:val="nil"/>
              <w:bottom w:val="single" w:sz="4" w:space="0" w:color="auto"/>
              <w:right w:val="single" w:sz="4" w:space="0" w:color="auto"/>
            </w:tcBorders>
            <w:shd w:val="clear" w:color="auto" w:fill="auto"/>
            <w:vAlign w:val="bottom"/>
            <w:hideMark/>
          </w:tcPr>
          <w:p w14:paraId="56385A0F"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Cantamayec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Cuncunul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Chankom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Chichimila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Chikindzonot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Dzitás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Kaua</w:t>
            </w:r>
            <w:proofErr w:type="spellEnd"/>
            <w:r w:rsidRPr="004B3E32">
              <w:rPr>
                <w:rFonts w:ascii="Arial" w:eastAsia="Times New Roman" w:hAnsi="Arial" w:cs="Arial"/>
                <w:color w:val="000000"/>
                <w:sz w:val="20"/>
                <w:szCs w:val="20"/>
                <w:lang w:val="es-ES"/>
              </w:rPr>
              <w:t xml:space="preserve">, Quintana Roo, </w:t>
            </w:r>
            <w:proofErr w:type="spellStart"/>
            <w:r w:rsidRPr="004B3E32">
              <w:rPr>
                <w:rFonts w:ascii="Arial" w:eastAsia="Times New Roman" w:hAnsi="Arial" w:cs="Arial"/>
                <w:color w:val="000000"/>
                <w:sz w:val="20"/>
                <w:szCs w:val="20"/>
                <w:lang w:val="es-ES"/>
              </w:rPr>
              <w:t>Sotuta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Temozón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Tinum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Tixcacalcupul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Uayma</w:t>
            </w:r>
            <w:proofErr w:type="spellEnd"/>
            <w:r w:rsidRPr="004B3E32">
              <w:rPr>
                <w:rFonts w:ascii="Arial" w:eastAsia="Times New Roman" w:hAnsi="Arial" w:cs="Arial"/>
                <w:color w:val="000000"/>
                <w:sz w:val="20"/>
                <w:szCs w:val="20"/>
                <w:lang w:val="es-ES"/>
              </w:rPr>
              <w:t xml:space="preserve">, Valladolid, </w:t>
            </w:r>
            <w:proofErr w:type="spellStart"/>
            <w:r w:rsidRPr="004B3E32">
              <w:rPr>
                <w:rFonts w:ascii="Arial" w:eastAsia="Times New Roman" w:hAnsi="Arial" w:cs="Arial"/>
                <w:color w:val="000000"/>
                <w:sz w:val="20"/>
                <w:szCs w:val="20"/>
                <w:lang w:val="es-ES"/>
              </w:rPr>
              <w:t>Yaxcabá</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AE3C63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503,519</w:t>
            </w:r>
          </w:p>
        </w:tc>
        <w:tc>
          <w:tcPr>
            <w:tcW w:w="1228" w:type="dxa"/>
            <w:tcBorders>
              <w:top w:val="nil"/>
              <w:left w:val="nil"/>
              <w:bottom w:val="single" w:sz="4" w:space="0" w:color="auto"/>
              <w:right w:val="single" w:sz="4" w:space="0" w:color="auto"/>
            </w:tcBorders>
            <w:shd w:val="clear" w:color="auto" w:fill="auto"/>
            <w:noWrap/>
            <w:vAlign w:val="bottom"/>
            <w:hideMark/>
          </w:tcPr>
          <w:p w14:paraId="1F37305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2346AB6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70</w:t>
            </w:r>
          </w:p>
        </w:tc>
      </w:tr>
      <w:tr w:rsidR="00C73C04" w:rsidRPr="004B3E32" w14:paraId="2758377C"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69ED70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36ABBAE0"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52CF7F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580,096</w:t>
            </w:r>
          </w:p>
        </w:tc>
        <w:tc>
          <w:tcPr>
            <w:tcW w:w="1228" w:type="dxa"/>
            <w:tcBorders>
              <w:top w:val="nil"/>
              <w:left w:val="nil"/>
              <w:bottom w:val="single" w:sz="4" w:space="0" w:color="auto"/>
              <w:right w:val="single" w:sz="4" w:space="0" w:color="auto"/>
            </w:tcBorders>
            <w:shd w:val="clear" w:color="auto" w:fill="auto"/>
            <w:noWrap/>
            <w:vAlign w:val="bottom"/>
            <w:hideMark/>
          </w:tcPr>
          <w:p w14:paraId="5931C1B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64E103B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81</w:t>
            </w:r>
          </w:p>
        </w:tc>
      </w:tr>
      <w:tr w:rsidR="00C73C04" w:rsidRPr="004B3E32" w14:paraId="64DAE7CE" w14:textId="77777777" w:rsidTr="004B3E32">
        <w:trPr>
          <w:trHeight w:val="240"/>
        </w:trPr>
        <w:tc>
          <w:tcPr>
            <w:tcW w:w="1028" w:type="dxa"/>
            <w:tcBorders>
              <w:top w:val="nil"/>
              <w:left w:val="nil"/>
              <w:bottom w:val="nil"/>
              <w:right w:val="nil"/>
            </w:tcBorders>
            <w:shd w:val="clear" w:color="auto" w:fill="auto"/>
            <w:noWrap/>
            <w:vAlign w:val="bottom"/>
            <w:hideMark/>
          </w:tcPr>
          <w:p w14:paraId="7E5545C4" w14:textId="77777777" w:rsidR="00C73C04" w:rsidRPr="004B3E32" w:rsidRDefault="00C73C04" w:rsidP="00C73C04">
            <w:pPr>
              <w:rPr>
                <w:rFonts w:ascii="Arial" w:eastAsia="Times New Roman" w:hAnsi="Arial" w:cs="Arial"/>
                <w:b/>
                <w:sz w:val="20"/>
                <w:szCs w:val="20"/>
                <w:lang w:val="es-ES"/>
              </w:rPr>
            </w:pPr>
          </w:p>
        </w:tc>
        <w:tc>
          <w:tcPr>
            <w:tcW w:w="8294" w:type="dxa"/>
            <w:gridSpan w:val="4"/>
            <w:tcBorders>
              <w:top w:val="nil"/>
              <w:left w:val="nil"/>
              <w:bottom w:val="single" w:sz="4" w:space="0" w:color="auto"/>
              <w:right w:val="nil"/>
            </w:tcBorders>
            <w:shd w:val="clear" w:color="000000" w:fill="1F4E78"/>
            <w:noWrap/>
            <w:vAlign w:val="bottom"/>
            <w:hideMark/>
          </w:tcPr>
          <w:p w14:paraId="28627979"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Apoyos Económicos para la Capacitación</w:t>
            </w:r>
          </w:p>
        </w:tc>
      </w:tr>
      <w:tr w:rsidR="00C73C04" w:rsidRPr="004B3E32" w14:paraId="611C39A2"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CFBA34D"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nil"/>
              <w:left w:val="nil"/>
              <w:bottom w:val="single" w:sz="4" w:space="0" w:color="auto"/>
              <w:right w:val="single" w:sz="4" w:space="0" w:color="auto"/>
            </w:tcBorders>
            <w:shd w:val="clear" w:color="auto" w:fill="2F5496" w:themeFill="accent1" w:themeFillShade="BF"/>
            <w:noWrap/>
            <w:vAlign w:val="bottom"/>
            <w:hideMark/>
          </w:tcPr>
          <w:p w14:paraId="1CB4962B"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nil"/>
              <w:left w:val="nil"/>
              <w:bottom w:val="single" w:sz="4" w:space="0" w:color="auto"/>
              <w:right w:val="single" w:sz="4" w:space="0" w:color="auto"/>
            </w:tcBorders>
            <w:shd w:val="clear" w:color="auto" w:fill="2F5496" w:themeFill="accent1" w:themeFillShade="BF"/>
            <w:noWrap/>
            <w:vAlign w:val="bottom"/>
            <w:hideMark/>
          </w:tcPr>
          <w:p w14:paraId="56F1B740"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nil"/>
              <w:left w:val="nil"/>
              <w:bottom w:val="single" w:sz="4" w:space="0" w:color="auto"/>
              <w:right w:val="single" w:sz="4" w:space="0" w:color="auto"/>
            </w:tcBorders>
            <w:shd w:val="clear" w:color="auto" w:fill="2F5496" w:themeFill="accent1" w:themeFillShade="BF"/>
            <w:noWrap/>
            <w:vAlign w:val="bottom"/>
            <w:hideMark/>
          </w:tcPr>
          <w:p w14:paraId="121004F8"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nil"/>
              <w:left w:val="nil"/>
              <w:bottom w:val="single" w:sz="4" w:space="0" w:color="auto"/>
              <w:right w:val="single" w:sz="4" w:space="0" w:color="auto"/>
            </w:tcBorders>
            <w:shd w:val="clear" w:color="auto" w:fill="2F5496" w:themeFill="accent1" w:themeFillShade="BF"/>
            <w:noWrap/>
            <w:vAlign w:val="bottom"/>
            <w:hideMark/>
          </w:tcPr>
          <w:p w14:paraId="0B9B5518"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2EBD8BB7"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2DBD35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Poniente</w:t>
            </w:r>
          </w:p>
        </w:tc>
        <w:tc>
          <w:tcPr>
            <w:tcW w:w="5083" w:type="dxa"/>
            <w:tcBorders>
              <w:top w:val="nil"/>
              <w:left w:val="nil"/>
              <w:bottom w:val="single" w:sz="4" w:space="0" w:color="auto"/>
              <w:right w:val="single" w:sz="4" w:space="0" w:color="auto"/>
            </w:tcBorders>
            <w:shd w:val="clear" w:color="auto" w:fill="auto"/>
            <w:vAlign w:val="bottom"/>
            <w:hideMark/>
          </w:tcPr>
          <w:p w14:paraId="16489CF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Celestún, </w:t>
            </w:r>
            <w:proofErr w:type="spellStart"/>
            <w:r w:rsidRPr="004B3E32">
              <w:rPr>
                <w:rFonts w:ascii="Arial" w:eastAsia="Times New Roman" w:hAnsi="Arial" w:cs="Arial"/>
                <w:color w:val="000000"/>
                <w:sz w:val="20"/>
                <w:szCs w:val="20"/>
                <w:lang w:val="es-ES"/>
              </w:rPr>
              <w:t>Chocholá</w:t>
            </w:r>
            <w:proofErr w:type="spellEnd"/>
            <w:r w:rsidRPr="004B3E32">
              <w:rPr>
                <w:rFonts w:ascii="Arial" w:eastAsia="Times New Roman" w:hAnsi="Arial" w:cs="Arial"/>
                <w:color w:val="000000"/>
                <w:sz w:val="20"/>
                <w:szCs w:val="20"/>
                <w:lang w:val="es-ES"/>
              </w:rPr>
              <w:t xml:space="preserve">, </w:t>
            </w:r>
            <w:proofErr w:type="spellStart"/>
            <w:proofErr w:type="gramStart"/>
            <w:r w:rsidRPr="004B3E32">
              <w:rPr>
                <w:rFonts w:ascii="Arial" w:eastAsia="Times New Roman" w:hAnsi="Arial" w:cs="Arial"/>
                <w:color w:val="000000"/>
                <w:sz w:val="20"/>
                <w:szCs w:val="20"/>
                <w:lang w:val="es-ES"/>
              </w:rPr>
              <w:t>Halachó</w:t>
            </w:r>
            <w:proofErr w:type="spellEnd"/>
            <w:r w:rsidRPr="004B3E32">
              <w:rPr>
                <w:rFonts w:ascii="Arial" w:eastAsia="Times New Roman" w:hAnsi="Arial" w:cs="Arial"/>
                <w:color w:val="000000"/>
                <w:sz w:val="20"/>
                <w:szCs w:val="20"/>
                <w:lang w:val="es-ES"/>
              </w:rPr>
              <w:t xml:space="preserve"> ,</w:t>
            </w:r>
            <w:proofErr w:type="gram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Hunucma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Kinchil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Kopoma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Maxcanu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Opichen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Samahil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Tetiz</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ABB2F3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234,075</w:t>
            </w:r>
          </w:p>
        </w:tc>
        <w:tc>
          <w:tcPr>
            <w:tcW w:w="1228" w:type="dxa"/>
            <w:tcBorders>
              <w:top w:val="nil"/>
              <w:left w:val="nil"/>
              <w:bottom w:val="single" w:sz="4" w:space="0" w:color="auto"/>
              <w:right w:val="single" w:sz="4" w:space="0" w:color="auto"/>
            </w:tcBorders>
            <w:shd w:val="clear" w:color="auto" w:fill="auto"/>
            <w:noWrap/>
            <w:vAlign w:val="bottom"/>
            <w:hideMark/>
          </w:tcPr>
          <w:p w14:paraId="7A0FF9C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51EDE6D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83</w:t>
            </w:r>
          </w:p>
        </w:tc>
      </w:tr>
      <w:tr w:rsidR="00C73C04" w:rsidRPr="004B3E32" w14:paraId="6F239D2C"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8A5BB8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Noroeste</w:t>
            </w:r>
          </w:p>
        </w:tc>
        <w:tc>
          <w:tcPr>
            <w:tcW w:w="5083" w:type="dxa"/>
            <w:tcBorders>
              <w:top w:val="nil"/>
              <w:left w:val="nil"/>
              <w:bottom w:val="single" w:sz="4" w:space="0" w:color="auto"/>
              <w:right w:val="single" w:sz="4" w:space="0" w:color="auto"/>
            </w:tcBorders>
            <w:shd w:val="clear" w:color="auto" w:fill="auto"/>
            <w:vAlign w:val="bottom"/>
            <w:hideMark/>
          </w:tcPr>
          <w:p w14:paraId="49171D6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Abala, </w:t>
            </w:r>
            <w:proofErr w:type="spellStart"/>
            <w:r w:rsidRPr="004B3E32">
              <w:rPr>
                <w:rFonts w:ascii="Arial" w:eastAsia="Times New Roman" w:hAnsi="Arial" w:cs="Arial"/>
                <w:color w:val="000000"/>
                <w:sz w:val="20"/>
                <w:szCs w:val="20"/>
                <w:lang w:val="es-ES"/>
              </w:rPr>
              <w:t>Acanceh</w:t>
            </w:r>
            <w:proofErr w:type="spellEnd"/>
            <w:r w:rsidRPr="004B3E32">
              <w:rPr>
                <w:rFonts w:ascii="Arial" w:eastAsia="Times New Roman" w:hAnsi="Arial" w:cs="Arial"/>
                <w:color w:val="000000"/>
                <w:sz w:val="20"/>
                <w:szCs w:val="20"/>
                <w:lang w:val="es-ES"/>
              </w:rPr>
              <w:t xml:space="preserve">, Baca, </w:t>
            </w:r>
            <w:proofErr w:type="spellStart"/>
            <w:r w:rsidRPr="004B3E32">
              <w:rPr>
                <w:rFonts w:ascii="Arial" w:eastAsia="Times New Roman" w:hAnsi="Arial" w:cs="Arial"/>
                <w:color w:val="000000"/>
                <w:sz w:val="20"/>
                <w:szCs w:val="20"/>
                <w:lang w:val="es-ES"/>
              </w:rPr>
              <w:t>Conkal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Cuzamá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Chicxulub</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Homún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Ixil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Kanasin</w:t>
            </w:r>
            <w:proofErr w:type="spellEnd"/>
            <w:r w:rsidRPr="004B3E32">
              <w:rPr>
                <w:rFonts w:ascii="Arial" w:eastAsia="Times New Roman" w:hAnsi="Arial" w:cs="Arial"/>
                <w:color w:val="000000"/>
                <w:sz w:val="20"/>
                <w:szCs w:val="20"/>
                <w:lang w:val="es-ES"/>
              </w:rPr>
              <w:t xml:space="preserve">, Mérida, </w:t>
            </w:r>
            <w:proofErr w:type="spellStart"/>
            <w:r w:rsidRPr="004B3E32">
              <w:rPr>
                <w:rFonts w:ascii="Arial" w:eastAsia="Times New Roman" w:hAnsi="Arial" w:cs="Arial"/>
                <w:color w:val="000000"/>
                <w:sz w:val="20"/>
                <w:szCs w:val="20"/>
                <w:lang w:val="es-ES"/>
              </w:rPr>
              <w:t>Mocochá</w:t>
            </w:r>
            <w:proofErr w:type="spellEnd"/>
            <w:r w:rsidRPr="004B3E32">
              <w:rPr>
                <w:rFonts w:ascii="Arial" w:eastAsia="Times New Roman" w:hAnsi="Arial" w:cs="Arial"/>
                <w:color w:val="000000"/>
                <w:sz w:val="20"/>
                <w:szCs w:val="20"/>
                <w:lang w:val="es-ES"/>
              </w:rPr>
              <w:t xml:space="preserve">, Progreso, </w:t>
            </w:r>
            <w:proofErr w:type="spellStart"/>
            <w:r w:rsidRPr="004B3E32">
              <w:rPr>
                <w:rFonts w:ascii="Arial" w:eastAsia="Times New Roman" w:hAnsi="Arial" w:cs="Arial"/>
                <w:color w:val="000000"/>
                <w:sz w:val="20"/>
                <w:szCs w:val="20"/>
                <w:lang w:val="es-ES"/>
              </w:rPr>
              <w:t>Seyé</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Tecoh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Timu</w:t>
            </w:r>
            <w:r w:rsidR="004B3E32">
              <w:rPr>
                <w:rFonts w:ascii="Arial" w:eastAsia="Times New Roman" w:hAnsi="Arial" w:cs="Arial"/>
                <w:color w:val="000000"/>
                <w:sz w:val="20"/>
                <w:szCs w:val="20"/>
                <w:lang w:val="es-ES"/>
              </w:rPr>
              <w:t>cuy</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Tixkokob</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Tixpéhual</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Ucú</w:t>
            </w:r>
            <w:proofErr w:type="spellEnd"/>
            <w:r w:rsidR="004B3E32">
              <w:rPr>
                <w:rFonts w:ascii="Arial" w:eastAsia="Times New Roman" w:hAnsi="Arial" w:cs="Arial"/>
                <w:color w:val="000000"/>
                <w:sz w:val="20"/>
                <w:szCs w:val="20"/>
                <w:lang w:val="es-ES"/>
              </w:rPr>
              <w:t>, U</w:t>
            </w:r>
            <w:r w:rsidRPr="004B3E32">
              <w:rPr>
                <w:rFonts w:ascii="Arial" w:eastAsia="Times New Roman" w:hAnsi="Arial" w:cs="Arial"/>
                <w:color w:val="000000"/>
                <w:sz w:val="20"/>
                <w:szCs w:val="20"/>
                <w:lang w:val="es-ES"/>
              </w:rPr>
              <w:t xml:space="preserve">mán, </w:t>
            </w:r>
            <w:proofErr w:type="spellStart"/>
            <w:r w:rsidRPr="004B3E32">
              <w:rPr>
                <w:rFonts w:ascii="Arial" w:eastAsia="Times New Roman" w:hAnsi="Arial" w:cs="Arial"/>
                <w:color w:val="000000"/>
                <w:sz w:val="20"/>
                <w:szCs w:val="20"/>
                <w:lang w:val="es-ES"/>
              </w:rPr>
              <w:t>Yaxkukul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6CFD49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2,486,564</w:t>
            </w:r>
          </w:p>
        </w:tc>
        <w:tc>
          <w:tcPr>
            <w:tcW w:w="1228" w:type="dxa"/>
            <w:tcBorders>
              <w:top w:val="nil"/>
              <w:left w:val="nil"/>
              <w:bottom w:val="single" w:sz="4" w:space="0" w:color="auto"/>
              <w:right w:val="single" w:sz="4" w:space="0" w:color="auto"/>
            </w:tcBorders>
            <w:shd w:val="clear" w:color="auto" w:fill="auto"/>
            <w:noWrap/>
            <w:vAlign w:val="bottom"/>
            <w:hideMark/>
          </w:tcPr>
          <w:p w14:paraId="3E1B1BA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31002F4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878</w:t>
            </w:r>
          </w:p>
        </w:tc>
      </w:tr>
      <w:tr w:rsidR="00C73C04" w:rsidRPr="004B3E32" w14:paraId="07A78041"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451990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Centro</w:t>
            </w:r>
          </w:p>
        </w:tc>
        <w:tc>
          <w:tcPr>
            <w:tcW w:w="5083" w:type="dxa"/>
            <w:tcBorders>
              <w:top w:val="nil"/>
              <w:left w:val="nil"/>
              <w:bottom w:val="single" w:sz="4" w:space="0" w:color="auto"/>
              <w:right w:val="single" w:sz="4" w:space="0" w:color="auto"/>
            </w:tcBorders>
            <w:shd w:val="clear" w:color="auto" w:fill="auto"/>
            <w:vAlign w:val="bottom"/>
            <w:hideMark/>
          </w:tcPr>
          <w:p w14:paraId="09682E5C"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Hocabá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Hoctún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Huhí</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Izamal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Kantunil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Sanahcat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Sudzal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Tahmek</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Tekal</w:t>
            </w:r>
            <w:proofErr w:type="spellEnd"/>
            <w:r w:rsidRPr="004B3E32">
              <w:rPr>
                <w:rFonts w:ascii="Arial" w:eastAsia="Times New Roman" w:hAnsi="Arial" w:cs="Arial"/>
                <w:color w:val="000000"/>
                <w:sz w:val="20"/>
                <w:szCs w:val="20"/>
                <w:lang w:val="es-ES"/>
              </w:rPr>
              <w:t xml:space="preserve"> de Venegas, </w:t>
            </w:r>
            <w:proofErr w:type="spellStart"/>
            <w:r w:rsidRPr="004B3E32">
              <w:rPr>
                <w:rFonts w:ascii="Arial" w:eastAsia="Times New Roman" w:hAnsi="Arial" w:cs="Arial"/>
                <w:color w:val="000000"/>
                <w:sz w:val="20"/>
                <w:szCs w:val="20"/>
                <w:lang w:val="es-ES"/>
              </w:rPr>
              <w:t>Tekantó</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Tepakán</w:t>
            </w:r>
            <w:proofErr w:type="spellEnd"/>
            <w:r w:rsidRPr="004B3E32">
              <w:rPr>
                <w:rFonts w:ascii="Arial" w:eastAsia="Times New Roman" w:hAnsi="Arial" w:cs="Arial"/>
                <w:color w:val="000000"/>
                <w:sz w:val="20"/>
                <w:szCs w:val="20"/>
                <w:lang w:val="es-ES"/>
              </w:rPr>
              <w:t xml:space="preserve">, Teya, </w:t>
            </w:r>
            <w:proofErr w:type="spellStart"/>
            <w:r w:rsidRPr="004B3E32">
              <w:rPr>
                <w:rFonts w:ascii="Arial" w:eastAsia="Times New Roman" w:hAnsi="Arial" w:cs="Arial"/>
                <w:color w:val="000000"/>
                <w:sz w:val="20"/>
                <w:szCs w:val="20"/>
                <w:lang w:val="es-ES"/>
              </w:rPr>
              <w:t>Tunkás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Xocchel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CC73538"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153,524</w:t>
            </w:r>
          </w:p>
        </w:tc>
        <w:tc>
          <w:tcPr>
            <w:tcW w:w="1228" w:type="dxa"/>
            <w:tcBorders>
              <w:top w:val="nil"/>
              <w:left w:val="nil"/>
              <w:bottom w:val="single" w:sz="4" w:space="0" w:color="auto"/>
              <w:right w:val="single" w:sz="4" w:space="0" w:color="auto"/>
            </w:tcBorders>
            <w:shd w:val="clear" w:color="auto" w:fill="auto"/>
            <w:noWrap/>
            <w:vAlign w:val="bottom"/>
            <w:hideMark/>
          </w:tcPr>
          <w:p w14:paraId="01518F3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30F0242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54</w:t>
            </w:r>
          </w:p>
        </w:tc>
      </w:tr>
      <w:tr w:rsidR="00C73C04" w:rsidRPr="004B3E32" w14:paraId="1AE4D868"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FEFF04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Litoral Centro</w:t>
            </w:r>
          </w:p>
        </w:tc>
        <w:tc>
          <w:tcPr>
            <w:tcW w:w="5083" w:type="dxa"/>
            <w:tcBorders>
              <w:top w:val="nil"/>
              <w:left w:val="nil"/>
              <w:bottom w:val="single" w:sz="4" w:space="0" w:color="auto"/>
              <w:right w:val="single" w:sz="4" w:space="0" w:color="auto"/>
            </w:tcBorders>
            <w:shd w:val="clear" w:color="auto" w:fill="auto"/>
            <w:vAlign w:val="bottom"/>
            <w:hideMark/>
          </w:tcPr>
          <w:p w14:paraId="72E2A262"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Bokobá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Cacalchén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Cansahcab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Dzemul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Dzidzantún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de Bravo,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González, </w:t>
            </w:r>
            <w:proofErr w:type="spellStart"/>
            <w:r w:rsidRPr="004B3E32">
              <w:rPr>
                <w:rFonts w:ascii="Arial" w:eastAsia="Times New Roman" w:hAnsi="Arial" w:cs="Arial"/>
                <w:color w:val="000000"/>
                <w:sz w:val="20"/>
                <w:szCs w:val="20"/>
                <w:lang w:val="es-ES"/>
              </w:rPr>
              <w:t>Dzoncauich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Motul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Muxupip</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Sinanché</w:t>
            </w:r>
            <w:proofErr w:type="spellEnd"/>
            <w:r w:rsidRPr="004B3E32">
              <w:rPr>
                <w:rFonts w:ascii="Arial" w:eastAsia="Times New Roman" w:hAnsi="Arial" w:cs="Arial"/>
                <w:color w:val="000000"/>
                <w:sz w:val="20"/>
                <w:szCs w:val="20"/>
                <w:lang w:val="es-ES"/>
              </w:rPr>
              <w:t xml:space="preserve">, Suma,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Puerto, </w:t>
            </w:r>
            <w:proofErr w:type="spellStart"/>
            <w:r w:rsidRPr="004B3E32">
              <w:rPr>
                <w:rFonts w:ascii="Arial" w:eastAsia="Times New Roman" w:hAnsi="Arial" w:cs="Arial"/>
                <w:color w:val="000000"/>
                <w:sz w:val="20"/>
                <w:szCs w:val="20"/>
                <w:lang w:val="es-ES"/>
              </w:rPr>
              <w:t>Temax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Yobaín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7B7C7B0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196,138</w:t>
            </w:r>
          </w:p>
        </w:tc>
        <w:tc>
          <w:tcPr>
            <w:tcW w:w="1228" w:type="dxa"/>
            <w:tcBorders>
              <w:top w:val="nil"/>
              <w:left w:val="nil"/>
              <w:bottom w:val="single" w:sz="4" w:space="0" w:color="auto"/>
              <w:right w:val="single" w:sz="4" w:space="0" w:color="auto"/>
            </w:tcBorders>
            <w:shd w:val="clear" w:color="auto" w:fill="auto"/>
            <w:noWrap/>
            <w:vAlign w:val="bottom"/>
            <w:hideMark/>
          </w:tcPr>
          <w:p w14:paraId="71892F2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36E218F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69</w:t>
            </w:r>
          </w:p>
        </w:tc>
      </w:tr>
      <w:tr w:rsidR="00C73C04" w:rsidRPr="004B3E32" w14:paraId="6ED3CD47" w14:textId="77777777" w:rsidTr="004B3E32">
        <w:trPr>
          <w:trHeight w:val="48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84EE05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Noreste</w:t>
            </w:r>
          </w:p>
        </w:tc>
        <w:tc>
          <w:tcPr>
            <w:tcW w:w="5083" w:type="dxa"/>
            <w:tcBorders>
              <w:top w:val="nil"/>
              <w:left w:val="nil"/>
              <w:bottom w:val="single" w:sz="4" w:space="0" w:color="auto"/>
              <w:right w:val="single" w:sz="4" w:space="0" w:color="auto"/>
            </w:tcBorders>
            <w:shd w:val="clear" w:color="auto" w:fill="auto"/>
            <w:vAlign w:val="bottom"/>
            <w:hideMark/>
          </w:tcPr>
          <w:p w14:paraId="6501BCFA"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Buctzotz</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Calotmul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Cenotillo</w:t>
            </w:r>
            <w:proofErr w:type="spellEnd"/>
            <w:r w:rsidRPr="004B3E32">
              <w:rPr>
                <w:rFonts w:ascii="Arial" w:eastAsia="Times New Roman" w:hAnsi="Arial" w:cs="Arial"/>
                <w:color w:val="000000"/>
                <w:sz w:val="20"/>
                <w:szCs w:val="20"/>
                <w:lang w:val="es-ES"/>
              </w:rPr>
              <w:t xml:space="preserve">, Espita, </w:t>
            </w:r>
            <w:proofErr w:type="spellStart"/>
            <w:r w:rsidRPr="004B3E32">
              <w:rPr>
                <w:rFonts w:ascii="Arial" w:eastAsia="Times New Roman" w:hAnsi="Arial" w:cs="Arial"/>
                <w:color w:val="000000"/>
                <w:sz w:val="20"/>
                <w:szCs w:val="20"/>
                <w:lang w:val="es-ES"/>
              </w:rPr>
              <w:t>Panabá</w:t>
            </w:r>
            <w:proofErr w:type="spellEnd"/>
            <w:r w:rsidRPr="004B3E32">
              <w:rPr>
                <w:rFonts w:ascii="Arial" w:eastAsia="Times New Roman" w:hAnsi="Arial" w:cs="Arial"/>
                <w:color w:val="000000"/>
                <w:sz w:val="20"/>
                <w:szCs w:val="20"/>
                <w:lang w:val="es-ES"/>
              </w:rPr>
              <w:t xml:space="preserve">, Río Lagartos, San Felipe, </w:t>
            </w:r>
            <w:proofErr w:type="spellStart"/>
            <w:r w:rsidRPr="004B3E32">
              <w:rPr>
                <w:rFonts w:ascii="Arial" w:eastAsia="Times New Roman" w:hAnsi="Arial" w:cs="Arial"/>
                <w:color w:val="000000"/>
                <w:sz w:val="20"/>
                <w:szCs w:val="20"/>
                <w:lang w:val="es-ES"/>
              </w:rPr>
              <w:t>Sucilá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Tizimín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0EBBAC5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258,626</w:t>
            </w:r>
          </w:p>
        </w:tc>
        <w:tc>
          <w:tcPr>
            <w:tcW w:w="1228" w:type="dxa"/>
            <w:tcBorders>
              <w:top w:val="nil"/>
              <w:left w:val="nil"/>
              <w:bottom w:val="single" w:sz="4" w:space="0" w:color="auto"/>
              <w:right w:val="single" w:sz="4" w:space="0" w:color="auto"/>
            </w:tcBorders>
            <w:shd w:val="clear" w:color="auto" w:fill="auto"/>
            <w:noWrap/>
            <w:vAlign w:val="bottom"/>
            <w:hideMark/>
          </w:tcPr>
          <w:p w14:paraId="50CE960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205EC5B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91</w:t>
            </w:r>
          </w:p>
        </w:tc>
      </w:tr>
      <w:tr w:rsidR="00C73C04" w:rsidRPr="004B3E32" w14:paraId="66331A8E"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E7707C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Oriente</w:t>
            </w:r>
          </w:p>
        </w:tc>
        <w:tc>
          <w:tcPr>
            <w:tcW w:w="5083" w:type="dxa"/>
            <w:tcBorders>
              <w:top w:val="nil"/>
              <w:left w:val="nil"/>
              <w:bottom w:val="single" w:sz="4" w:space="0" w:color="auto"/>
              <w:right w:val="single" w:sz="4" w:space="0" w:color="auto"/>
            </w:tcBorders>
            <w:shd w:val="clear" w:color="auto" w:fill="auto"/>
            <w:vAlign w:val="bottom"/>
            <w:hideMark/>
          </w:tcPr>
          <w:p w14:paraId="4772B8E8"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Cantamayec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Cuncunul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Chankom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Chichimila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Chikindzonot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Dzitás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Kaua</w:t>
            </w:r>
            <w:proofErr w:type="spellEnd"/>
            <w:r w:rsidRPr="004B3E32">
              <w:rPr>
                <w:rFonts w:ascii="Arial" w:eastAsia="Times New Roman" w:hAnsi="Arial" w:cs="Arial"/>
                <w:color w:val="000000"/>
                <w:sz w:val="20"/>
                <w:szCs w:val="20"/>
                <w:lang w:val="es-ES"/>
              </w:rPr>
              <w:t xml:space="preserve">, Quintana Roo, </w:t>
            </w:r>
            <w:proofErr w:type="spellStart"/>
            <w:r w:rsidRPr="004B3E32">
              <w:rPr>
                <w:rFonts w:ascii="Arial" w:eastAsia="Times New Roman" w:hAnsi="Arial" w:cs="Arial"/>
                <w:color w:val="000000"/>
                <w:sz w:val="20"/>
                <w:szCs w:val="20"/>
                <w:lang w:val="es-ES"/>
              </w:rPr>
              <w:t>Sotuta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Temozón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Tinum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Tixcacalcupul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Uayma</w:t>
            </w:r>
            <w:proofErr w:type="spellEnd"/>
            <w:r w:rsidRPr="004B3E32">
              <w:rPr>
                <w:rFonts w:ascii="Arial" w:eastAsia="Times New Roman" w:hAnsi="Arial" w:cs="Arial"/>
                <w:color w:val="000000"/>
                <w:sz w:val="20"/>
                <w:szCs w:val="20"/>
                <w:lang w:val="es-ES"/>
              </w:rPr>
              <w:t xml:space="preserve">, Valladolid, </w:t>
            </w:r>
            <w:proofErr w:type="spellStart"/>
            <w:r w:rsidRPr="004B3E32">
              <w:rPr>
                <w:rFonts w:ascii="Arial" w:eastAsia="Times New Roman" w:hAnsi="Arial" w:cs="Arial"/>
                <w:color w:val="000000"/>
                <w:sz w:val="20"/>
                <w:szCs w:val="20"/>
                <w:lang w:val="es-ES"/>
              </w:rPr>
              <w:t>Yaxcabá</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72C850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427,991</w:t>
            </w:r>
          </w:p>
        </w:tc>
        <w:tc>
          <w:tcPr>
            <w:tcW w:w="1228" w:type="dxa"/>
            <w:tcBorders>
              <w:top w:val="nil"/>
              <w:left w:val="nil"/>
              <w:bottom w:val="single" w:sz="4" w:space="0" w:color="auto"/>
              <w:right w:val="single" w:sz="4" w:space="0" w:color="auto"/>
            </w:tcBorders>
            <w:shd w:val="clear" w:color="auto" w:fill="auto"/>
            <w:noWrap/>
            <w:vAlign w:val="bottom"/>
            <w:hideMark/>
          </w:tcPr>
          <w:p w14:paraId="21F85B3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4FCF7E7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151</w:t>
            </w:r>
          </w:p>
        </w:tc>
      </w:tr>
      <w:tr w:rsidR="00C73C04" w:rsidRPr="004B3E32" w14:paraId="56675C6B"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18EA17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67D41615"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E60200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493,082</w:t>
            </w:r>
          </w:p>
        </w:tc>
        <w:tc>
          <w:tcPr>
            <w:tcW w:w="1228" w:type="dxa"/>
            <w:tcBorders>
              <w:top w:val="nil"/>
              <w:left w:val="nil"/>
              <w:bottom w:val="single" w:sz="4" w:space="0" w:color="auto"/>
              <w:right w:val="single" w:sz="4" w:space="0" w:color="auto"/>
            </w:tcBorders>
            <w:shd w:val="clear" w:color="auto" w:fill="auto"/>
            <w:noWrap/>
            <w:vAlign w:val="bottom"/>
            <w:hideMark/>
          </w:tcPr>
          <w:p w14:paraId="58B8DAA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Apoyo económico</w:t>
            </w:r>
          </w:p>
        </w:tc>
        <w:tc>
          <w:tcPr>
            <w:tcW w:w="766" w:type="dxa"/>
            <w:tcBorders>
              <w:top w:val="nil"/>
              <w:left w:val="nil"/>
              <w:bottom w:val="single" w:sz="4" w:space="0" w:color="auto"/>
              <w:right w:val="single" w:sz="4" w:space="0" w:color="auto"/>
            </w:tcBorders>
            <w:shd w:val="clear" w:color="auto" w:fill="auto"/>
            <w:noWrap/>
            <w:vAlign w:val="bottom"/>
            <w:hideMark/>
          </w:tcPr>
          <w:p w14:paraId="46A8D7B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174</w:t>
            </w:r>
          </w:p>
        </w:tc>
      </w:tr>
      <w:tr w:rsidR="00C73C04" w:rsidRPr="004B3E32" w14:paraId="44DA502B" w14:textId="77777777" w:rsidTr="004B3E32">
        <w:trPr>
          <w:trHeight w:val="240"/>
        </w:trPr>
        <w:tc>
          <w:tcPr>
            <w:tcW w:w="1028" w:type="dxa"/>
            <w:tcBorders>
              <w:top w:val="nil"/>
              <w:left w:val="nil"/>
              <w:bottom w:val="nil"/>
              <w:right w:val="nil"/>
            </w:tcBorders>
            <w:shd w:val="clear" w:color="auto" w:fill="auto"/>
            <w:noWrap/>
            <w:vAlign w:val="bottom"/>
            <w:hideMark/>
          </w:tcPr>
          <w:p w14:paraId="56515AC6" w14:textId="77777777" w:rsidR="00C73C04" w:rsidRPr="004B3E32" w:rsidRDefault="00C73C04" w:rsidP="00C73C04">
            <w:pPr>
              <w:rPr>
                <w:rFonts w:ascii="Arial" w:eastAsia="Times New Roman" w:hAnsi="Arial" w:cs="Arial"/>
                <w:b/>
                <w:sz w:val="20"/>
                <w:szCs w:val="20"/>
                <w:lang w:val="es-ES"/>
              </w:rPr>
            </w:pPr>
          </w:p>
        </w:tc>
        <w:tc>
          <w:tcPr>
            <w:tcW w:w="8294" w:type="dxa"/>
            <w:gridSpan w:val="4"/>
            <w:tcBorders>
              <w:top w:val="nil"/>
              <w:left w:val="nil"/>
              <w:bottom w:val="single" w:sz="4" w:space="0" w:color="auto"/>
              <w:right w:val="nil"/>
            </w:tcBorders>
            <w:shd w:val="clear" w:color="000000" w:fill="1F4E78"/>
            <w:noWrap/>
            <w:vAlign w:val="bottom"/>
            <w:hideMark/>
          </w:tcPr>
          <w:p w14:paraId="0A1438F9" w14:textId="77777777" w:rsidR="00C73C04" w:rsidRPr="004B3E32" w:rsidRDefault="00C73C04" w:rsidP="00C73C04">
            <w:pPr>
              <w:jc w:val="center"/>
              <w:rPr>
                <w:rFonts w:ascii="Arial" w:eastAsia="Times New Roman" w:hAnsi="Arial" w:cs="Arial"/>
                <w:b/>
                <w:color w:val="FFFFFF"/>
                <w:sz w:val="20"/>
                <w:szCs w:val="20"/>
                <w:lang w:val="es-ES"/>
              </w:rPr>
            </w:pPr>
            <w:r w:rsidRPr="004B3E32">
              <w:rPr>
                <w:rFonts w:ascii="Arial" w:eastAsia="Times New Roman" w:hAnsi="Arial" w:cs="Arial"/>
                <w:b/>
                <w:color w:val="FFFFFF"/>
                <w:sz w:val="20"/>
                <w:szCs w:val="20"/>
                <w:lang w:val="es-ES"/>
              </w:rPr>
              <w:t>Apoyos para iniciativas de Ocupación</w:t>
            </w:r>
          </w:p>
        </w:tc>
      </w:tr>
      <w:tr w:rsidR="00C73C04" w:rsidRPr="004B3E32" w14:paraId="0B495A6A" w14:textId="77777777" w:rsidTr="004B3E32">
        <w:trPr>
          <w:trHeight w:val="240"/>
        </w:trPr>
        <w:tc>
          <w:tcPr>
            <w:tcW w:w="1028"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064265CE"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Región</w:t>
            </w:r>
          </w:p>
        </w:tc>
        <w:tc>
          <w:tcPr>
            <w:tcW w:w="5083" w:type="dxa"/>
            <w:tcBorders>
              <w:top w:val="nil"/>
              <w:left w:val="nil"/>
              <w:bottom w:val="single" w:sz="4" w:space="0" w:color="auto"/>
              <w:right w:val="single" w:sz="4" w:space="0" w:color="auto"/>
            </w:tcBorders>
            <w:shd w:val="clear" w:color="auto" w:fill="2F5496" w:themeFill="accent1" w:themeFillShade="BF"/>
            <w:noWrap/>
            <w:vAlign w:val="bottom"/>
            <w:hideMark/>
          </w:tcPr>
          <w:p w14:paraId="3C483DB1"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Municipio</w:t>
            </w:r>
          </w:p>
        </w:tc>
        <w:tc>
          <w:tcPr>
            <w:tcW w:w="1217" w:type="dxa"/>
            <w:tcBorders>
              <w:top w:val="nil"/>
              <w:left w:val="nil"/>
              <w:bottom w:val="single" w:sz="4" w:space="0" w:color="auto"/>
              <w:right w:val="single" w:sz="4" w:space="0" w:color="auto"/>
            </w:tcBorders>
            <w:shd w:val="clear" w:color="auto" w:fill="2F5496" w:themeFill="accent1" w:themeFillShade="BF"/>
            <w:noWrap/>
            <w:vAlign w:val="bottom"/>
            <w:hideMark/>
          </w:tcPr>
          <w:p w14:paraId="3A738F6F"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Costo</w:t>
            </w:r>
          </w:p>
        </w:tc>
        <w:tc>
          <w:tcPr>
            <w:tcW w:w="1228" w:type="dxa"/>
            <w:tcBorders>
              <w:top w:val="nil"/>
              <w:left w:val="nil"/>
              <w:bottom w:val="single" w:sz="4" w:space="0" w:color="auto"/>
              <w:right w:val="single" w:sz="4" w:space="0" w:color="auto"/>
            </w:tcBorders>
            <w:shd w:val="clear" w:color="auto" w:fill="2F5496" w:themeFill="accent1" w:themeFillShade="BF"/>
            <w:noWrap/>
            <w:vAlign w:val="bottom"/>
            <w:hideMark/>
          </w:tcPr>
          <w:p w14:paraId="7E5270E2"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Unidad de Medida</w:t>
            </w:r>
          </w:p>
        </w:tc>
        <w:tc>
          <w:tcPr>
            <w:tcW w:w="766" w:type="dxa"/>
            <w:tcBorders>
              <w:top w:val="nil"/>
              <w:left w:val="nil"/>
              <w:bottom w:val="single" w:sz="4" w:space="0" w:color="auto"/>
              <w:right w:val="single" w:sz="4" w:space="0" w:color="auto"/>
            </w:tcBorders>
            <w:shd w:val="clear" w:color="auto" w:fill="2F5496" w:themeFill="accent1" w:themeFillShade="BF"/>
            <w:noWrap/>
            <w:vAlign w:val="bottom"/>
            <w:hideMark/>
          </w:tcPr>
          <w:p w14:paraId="3BC18CF5" w14:textId="77777777" w:rsidR="00C73C04" w:rsidRPr="004B3E32" w:rsidRDefault="00C73C04" w:rsidP="00C73C04">
            <w:pPr>
              <w:rPr>
                <w:rFonts w:ascii="Arial" w:eastAsia="Times New Roman" w:hAnsi="Arial" w:cs="Arial"/>
                <w:b/>
                <w:bCs/>
                <w:color w:val="FFFFFF" w:themeColor="background1"/>
                <w:sz w:val="20"/>
                <w:szCs w:val="20"/>
                <w:lang w:val="es-ES"/>
              </w:rPr>
            </w:pPr>
            <w:r w:rsidRPr="004B3E32">
              <w:rPr>
                <w:rFonts w:ascii="Arial" w:eastAsia="Times New Roman" w:hAnsi="Arial" w:cs="Arial"/>
                <w:b/>
                <w:bCs/>
                <w:color w:val="FFFFFF" w:themeColor="background1"/>
                <w:sz w:val="20"/>
                <w:szCs w:val="20"/>
                <w:lang w:val="es-ES"/>
              </w:rPr>
              <w:t>Meta</w:t>
            </w:r>
          </w:p>
        </w:tc>
      </w:tr>
      <w:tr w:rsidR="00C73C04" w:rsidRPr="004B3E32" w14:paraId="54B58358"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81E4BF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Poniente</w:t>
            </w:r>
          </w:p>
        </w:tc>
        <w:tc>
          <w:tcPr>
            <w:tcW w:w="5083" w:type="dxa"/>
            <w:tcBorders>
              <w:top w:val="nil"/>
              <w:left w:val="nil"/>
              <w:bottom w:val="single" w:sz="4" w:space="0" w:color="auto"/>
              <w:right w:val="single" w:sz="4" w:space="0" w:color="auto"/>
            </w:tcBorders>
            <w:shd w:val="clear" w:color="auto" w:fill="auto"/>
            <w:vAlign w:val="bottom"/>
            <w:hideMark/>
          </w:tcPr>
          <w:p w14:paraId="5D54B95D"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Celestún, </w:t>
            </w:r>
            <w:proofErr w:type="spellStart"/>
            <w:r w:rsidRPr="004B3E32">
              <w:rPr>
                <w:rFonts w:ascii="Arial" w:eastAsia="Times New Roman" w:hAnsi="Arial" w:cs="Arial"/>
                <w:color w:val="000000"/>
                <w:sz w:val="20"/>
                <w:szCs w:val="20"/>
                <w:lang w:val="es-ES"/>
              </w:rPr>
              <w:t>Chocholá</w:t>
            </w:r>
            <w:proofErr w:type="spellEnd"/>
            <w:r w:rsidRPr="004B3E32">
              <w:rPr>
                <w:rFonts w:ascii="Arial" w:eastAsia="Times New Roman" w:hAnsi="Arial" w:cs="Arial"/>
                <w:color w:val="000000"/>
                <w:sz w:val="20"/>
                <w:szCs w:val="20"/>
                <w:lang w:val="es-ES"/>
              </w:rPr>
              <w:t xml:space="preserve">, </w:t>
            </w:r>
            <w:proofErr w:type="spellStart"/>
            <w:proofErr w:type="gramStart"/>
            <w:r w:rsidRPr="004B3E32">
              <w:rPr>
                <w:rFonts w:ascii="Arial" w:eastAsia="Times New Roman" w:hAnsi="Arial" w:cs="Arial"/>
                <w:color w:val="000000"/>
                <w:sz w:val="20"/>
                <w:szCs w:val="20"/>
                <w:lang w:val="es-ES"/>
              </w:rPr>
              <w:t>Halachó</w:t>
            </w:r>
            <w:proofErr w:type="spellEnd"/>
            <w:r w:rsidRPr="004B3E32">
              <w:rPr>
                <w:rFonts w:ascii="Arial" w:eastAsia="Times New Roman" w:hAnsi="Arial" w:cs="Arial"/>
                <w:color w:val="000000"/>
                <w:sz w:val="20"/>
                <w:szCs w:val="20"/>
                <w:lang w:val="es-ES"/>
              </w:rPr>
              <w:t xml:space="preserve"> ,</w:t>
            </w:r>
            <w:proofErr w:type="gram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Hunucma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Kinchil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Kopoma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Maxcanu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Opichen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Samahil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Tetiz</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65809F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82,615</w:t>
            </w:r>
          </w:p>
        </w:tc>
        <w:tc>
          <w:tcPr>
            <w:tcW w:w="1228" w:type="dxa"/>
            <w:tcBorders>
              <w:top w:val="nil"/>
              <w:left w:val="nil"/>
              <w:bottom w:val="single" w:sz="4" w:space="0" w:color="auto"/>
              <w:right w:val="single" w:sz="4" w:space="0" w:color="auto"/>
            </w:tcBorders>
            <w:shd w:val="clear" w:color="auto" w:fill="auto"/>
            <w:noWrap/>
            <w:vAlign w:val="bottom"/>
            <w:hideMark/>
          </w:tcPr>
          <w:p w14:paraId="4A821E4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7CD00DFC"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w:t>
            </w:r>
          </w:p>
        </w:tc>
      </w:tr>
      <w:tr w:rsidR="00C73C04" w:rsidRPr="004B3E32" w14:paraId="4E30877E"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27C981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Noroeste</w:t>
            </w:r>
          </w:p>
        </w:tc>
        <w:tc>
          <w:tcPr>
            <w:tcW w:w="5083" w:type="dxa"/>
            <w:tcBorders>
              <w:top w:val="nil"/>
              <w:left w:val="nil"/>
              <w:bottom w:val="single" w:sz="4" w:space="0" w:color="auto"/>
              <w:right w:val="single" w:sz="4" w:space="0" w:color="auto"/>
            </w:tcBorders>
            <w:shd w:val="clear" w:color="auto" w:fill="auto"/>
            <w:vAlign w:val="bottom"/>
            <w:hideMark/>
          </w:tcPr>
          <w:p w14:paraId="10E485E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xml:space="preserve">Abala, </w:t>
            </w:r>
            <w:proofErr w:type="spellStart"/>
            <w:r w:rsidRPr="004B3E32">
              <w:rPr>
                <w:rFonts w:ascii="Arial" w:eastAsia="Times New Roman" w:hAnsi="Arial" w:cs="Arial"/>
                <w:color w:val="000000"/>
                <w:sz w:val="20"/>
                <w:szCs w:val="20"/>
                <w:lang w:val="es-ES"/>
              </w:rPr>
              <w:t>Acanceh</w:t>
            </w:r>
            <w:proofErr w:type="spellEnd"/>
            <w:r w:rsidRPr="004B3E32">
              <w:rPr>
                <w:rFonts w:ascii="Arial" w:eastAsia="Times New Roman" w:hAnsi="Arial" w:cs="Arial"/>
                <w:color w:val="000000"/>
                <w:sz w:val="20"/>
                <w:szCs w:val="20"/>
                <w:lang w:val="es-ES"/>
              </w:rPr>
              <w:t xml:space="preserve">, Baca, </w:t>
            </w:r>
            <w:proofErr w:type="spellStart"/>
            <w:r w:rsidRPr="004B3E32">
              <w:rPr>
                <w:rFonts w:ascii="Arial" w:eastAsia="Times New Roman" w:hAnsi="Arial" w:cs="Arial"/>
                <w:color w:val="000000"/>
                <w:sz w:val="20"/>
                <w:szCs w:val="20"/>
                <w:lang w:val="es-ES"/>
              </w:rPr>
              <w:t>Conkal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Cuzamá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Chicxulub</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Homún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Ixil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Kanasin</w:t>
            </w:r>
            <w:proofErr w:type="spellEnd"/>
            <w:r w:rsidRPr="004B3E32">
              <w:rPr>
                <w:rFonts w:ascii="Arial" w:eastAsia="Times New Roman" w:hAnsi="Arial" w:cs="Arial"/>
                <w:color w:val="000000"/>
                <w:sz w:val="20"/>
                <w:szCs w:val="20"/>
                <w:lang w:val="es-ES"/>
              </w:rPr>
              <w:t xml:space="preserve">, Mérida, </w:t>
            </w:r>
            <w:proofErr w:type="spellStart"/>
            <w:r w:rsidRPr="004B3E32">
              <w:rPr>
                <w:rFonts w:ascii="Arial" w:eastAsia="Times New Roman" w:hAnsi="Arial" w:cs="Arial"/>
                <w:color w:val="000000"/>
                <w:sz w:val="20"/>
                <w:szCs w:val="20"/>
                <w:lang w:val="es-ES"/>
              </w:rPr>
              <w:t>Mocochá</w:t>
            </w:r>
            <w:proofErr w:type="spellEnd"/>
            <w:r w:rsidRPr="004B3E32">
              <w:rPr>
                <w:rFonts w:ascii="Arial" w:eastAsia="Times New Roman" w:hAnsi="Arial" w:cs="Arial"/>
                <w:color w:val="000000"/>
                <w:sz w:val="20"/>
                <w:szCs w:val="20"/>
                <w:lang w:val="es-ES"/>
              </w:rPr>
              <w:t xml:space="preserve">, Progreso, </w:t>
            </w:r>
            <w:proofErr w:type="spellStart"/>
            <w:r w:rsidRPr="004B3E32">
              <w:rPr>
                <w:rFonts w:ascii="Arial" w:eastAsia="Times New Roman" w:hAnsi="Arial" w:cs="Arial"/>
                <w:color w:val="000000"/>
                <w:sz w:val="20"/>
                <w:szCs w:val="20"/>
                <w:lang w:val="es-ES"/>
              </w:rPr>
              <w:t>Seyé</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Tecoh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Timu</w:t>
            </w:r>
            <w:r w:rsidR="004B3E32">
              <w:rPr>
                <w:rFonts w:ascii="Arial" w:eastAsia="Times New Roman" w:hAnsi="Arial" w:cs="Arial"/>
                <w:color w:val="000000"/>
                <w:sz w:val="20"/>
                <w:szCs w:val="20"/>
                <w:lang w:val="es-ES"/>
              </w:rPr>
              <w:t>cuy</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Tixkokob</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Tixpéhual</w:t>
            </w:r>
            <w:proofErr w:type="spellEnd"/>
            <w:r w:rsidR="004B3E32">
              <w:rPr>
                <w:rFonts w:ascii="Arial" w:eastAsia="Times New Roman" w:hAnsi="Arial" w:cs="Arial"/>
                <w:color w:val="000000"/>
                <w:sz w:val="20"/>
                <w:szCs w:val="20"/>
                <w:lang w:val="es-ES"/>
              </w:rPr>
              <w:t xml:space="preserve">, </w:t>
            </w:r>
            <w:proofErr w:type="spellStart"/>
            <w:r w:rsidR="004B3E32">
              <w:rPr>
                <w:rFonts w:ascii="Arial" w:eastAsia="Times New Roman" w:hAnsi="Arial" w:cs="Arial"/>
                <w:color w:val="000000"/>
                <w:sz w:val="20"/>
                <w:szCs w:val="20"/>
                <w:lang w:val="es-ES"/>
              </w:rPr>
              <w:t>Ucú</w:t>
            </w:r>
            <w:proofErr w:type="spellEnd"/>
            <w:r w:rsidR="004B3E32">
              <w:rPr>
                <w:rFonts w:ascii="Arial" w:eastAsia="Times New Roman" w:hAnsi="Arial" w:cs="Arial"/>
                <w:color w:val="000000"/>
                <w:sz w:val="20"/>
                <w:szCs w:val="20"/>
                <w:lang w:val="es-ES"/>
              </w:rPr>
              <w:t>, U</w:t>
            </w:r>
            <w:r w:rsidRPr="004B3E32">
              <w:rPr>
                <w:rFonts w:ascii="Arial" w:eastAsia="Times New Roman" w:hAnsi="Arial" w:cs="Arial"/>
                <w:color w:val="000000"/>
                <w:sz w:val="20"/>
                <w:szCs w:val="20"/>
                <w:lang w:val="es-ES"/>
              </w:rPr>
              <w:t xml:space="preserve">mán, </w:t>
            </w:r>
            <w:proofErr w:type="spellStart"/>
            <w:r w:rsidRPr="004B3E32">
              <w:rPr>
                <w:rFonts w:ascii="Arial" w:eastAsia="Times New Roman" w:hAnsi="Arial" w:cs="Arial"/>
                <w:color w:val="000000"/>
                <w:sz w:val="20"/>
                <w:szCs w:val="20"/>
                <w:lang w:val="es-ES"/>
              </w:rPr>
              <w:t>Yaxkukul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29F0A71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877,610</w:t>
            </w:r>
          </w:p>
        </w:tc>
        <w:tc>
          <w:tcPr>
            <w:tcW w:w="1228" w:type="dxa"/>
            <w:tcBorders>
              <w:top w:val="nil"/>
              <w:left w:val="nil"/>
              <w:bottom w:val="single" w:sz="4" w:space="0" w:color="auto"/>
              <w:right w:val="single" w:sz="4" w:space="0" w:color="auto"/>
            </w:tcBorders>
            <w:shd w:val="clear" w:color="auto" w:fill="auto"/>
            <w:noWrap/>
            <w:vAlign w:val="bottom"/>
            <w:hideMark/>
          </w:tcPr>
          <w:p w14:paraId="1046C020"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054549E5"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37</w:t>
            </w:r>
          </w:p>
        </w:tc>
      </w:tr>
      <w:tr w:rsidR="00C73C04" w:rsidRPr="004B3E32" w14:paraId="16E8A578" w14:textId="77777777" w:rsidTr="004B3E32">
        <w:trPr>
          <w:trHeight w:val="72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6CADA8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Centro</w:t>
            </w:r>
          </w:p>
        </w:tc>
        <w:tc>
          <w:tcPr>
            <w:tcW w:w="5083" w:type="dxa"/>
            <w:tcBorders>
              <w:top w:val="nil"/>
              <w:left w:val="nil"/>
              <w:bottom w:val="single" w:sz="4" w:space="0" w:color="auto"/>
              <w:right w:val="single" w:sz="4" w:space="0" w:color="auto"/>
            </w:tcBorders>
            <w:shd w:val="clear" w:color="auto" w:fill="auto"/>
            <w:vAlign w:val="bottom"/>
            <w:hideMark/>
          </w:tcPr>
          <w:p w14:paraId="1F2EE44F"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Hocabá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Hoctún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Huhí</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Izamal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Kantunil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Sanahcat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Sudzal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Tahmek</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Tekal</w:t>
            </w:r>
            <w:proofErr w:type="spellEnd"/>
            <w:r w:rsidRPr="004B3E32">
              <w:rPr>
                <w:rFonts w:ascii="Arial" w:eastAsia="Times New Roman" w:hAnsi="Arial" w:cs="Arial"/>
                <w:color w:val="000000"/>
                <w:sz w:val="20"/>
                <w:szCs w:val="20"/>
                <w:lang w:val="es-ES"/>
              </w:rPr>
              <w:t xml:space="preserve"> de Venegas, </w:t>
            </w:r>
            <w:proofErr w:type="spellStart"/>
            <w:r w:rsidRPr="004B3E32">
              <w:rPr>
                <w:rFonts w:ascii="Arial" w:eastAsia="Times New Roman" w:hAnsi="Arial" w:cs="Arial"/>
                <w:color w:val="000000"/>
                <w:sz w:val="20"/>
                <w:szCs w:val="20"/>
                <w:lang w:val="es-ES"/>
              </w:rPr>
              <w:t>Tekantó</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Tepakán</w:t>
            </w:r>
            <w:proofErr w:type="spellEnd"/>
            <w:r w:rsidRPr="004B3E32">
              <w:rPr>
                <w:rFonts w:ascii="Arial" w:eastAsia="Times New Roman" w:hAnsi="Arial" w:cs="Arial"/>
                <w:color w:val="000000"/>
                <w:sz w:val="20"/>
                <w:szCs w:val="20"/>
                <w:lang w:val="es-ES"/>
              </w:rPr>
              <w:t xml:space="preserve">, Teya, </w:t>
            </w:r>
            <w:proofErr w:type="spellStart"/>
            <w:r w:rsidRPr="004B3E32">
              <w:rPr>
                <w:rFonts w:ascii="Arial" w:eastAsia="Times New Roman" w:hAnsi="Arial" w:cs="Arial"/>
                <w:color w:val="000000"/>
                <w:sz w:val="20"/>
                <w:szCs w:val="20"/>
                <w:lang w:val="es-ES"/>
              </w:rPr>
              <w:t>Tunkás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Xocchel</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4F96E0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54,185</w:t>
            </w:r>
          </w:p>
        </w:tc>
        <w:tc>
          <w:tcPr>
            <w:tcW w:w="1228" w:type="dxa"/>
            <w:tcBorders>
              <w:top w:val="nil"/>
              <w:left w:val="nil"/>
              <w:bottom w:val="single" w:sz="4" w:space="0" w:color="auto"/>
              <w:right w:val="single" w:sz="4" w:space="0" w:color="auto"/>
            </w:tcBorders>
            <w:shd w:val="clear" w:color="auto" w:fill="auto"/>
            <w:noWrap/>
            <w:vAlign w:val="bottom"/>
            <w:hideMark/>
          </w:tcPr>
          <w:p w14:paraId="50001A9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2F096807"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w:t>
            </w:r>
          </w:p>
        </w:tc>
      </w:tr>
      <w:tr w:rsidR="00C73C04" w:rsidRPr="004B3E32" w14:paraId="7718FDD7"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620A6A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lastRenderedPageBreak/>
              <w:t>Litoral Centro</w:t>
            </w:r>
          </w:p>
        </w:tc>
        <w:tc>
          <w:tcPr>
            <w:tcW w:w="5083" w:type="dxa"/>
            <w:tcBorders>
              <w:top w:val="nil"/>
              <w:left w:val="nil"/>
              <w:bottom w:val="single" w:sz="4" w:space="0" w:color="auto"/>
              <w:right w:val="single" w:sz="4" w:space="0" w:color="auto"/>
            </w:tcBorders>
            <w:shd w:val="clear" w:color="auto" w:fill="auto"/>
            <w:vAlign w:val="bottom"/>
            <w:hideMark/>
          </w:tcPr>
          <w:p w14:paraId="5DA698D4"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Bokobá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Cacalchén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Cansahcab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Dzemul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Dzidzantún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de Bravo, </w:t>
            </w:r>
            <w:proofErr w:type="spellStart"/>
            <w:r w:rsidRPr="004B3E32">
              <w:rPr>
                <w:rFonts w:ascii="Arial" w:eastAsia="Times New Roman" w:hAnsi="Arial" w:cs="Arial"/>
                <w:color w:val="000000"/>
                <w:sz w:val="20"/>
                <w:szCs w:val="20"/>
                <w:lang w:val="es-ES"/>
              </w:rPr>
              <w:t>Dzilam</w:t>
            </w:r>
            <w:proofErr w:type="spellEnd"/>
            <w:r w:rsidRPr="004B3E32">
              <w:rPr>
                <w:rFonts w:ascii="Arial" w:eastAsia="Times New Roman" w:hAnsi="Arial" w:cs="Arial"/>
                <w:color w:val="000000"/>
                <w:sz w:val="20"/>
                <w:szCs w:val="20"/>
                <w:lang w:val="es-ES"/>
              </w:rPr>
              <w:t xml:space="preserve"> González, </w:t>
            </w:r>
            <w:proofErr w:type="spellStart"/>
            <w:r w:rsidRPr="004B3E32">
              <w:rPr>
                <w:rFonts w:ascii="Arial" w:eastAsia="Times New Roman" w:hAnsi="Arial" w:cs="Arial"/>
                <w:color w:val="000000"/>
                <w:sz w:val="20"/>
                <w:szCs w:val="20"/>
                <w:lang w:val="es-ES"/>
              </w:rPr>
              <w:t>Dzoncauich</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Motul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Muxupip</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Sinanché</w:t>
            </w:r>
            <w:proofErr w:type="spellEnd"/>
            <w:r w:rsidRPr="004B3E32">
              <w:rPr>
                <w:rFonts w:ascii="Arial" w:eastAsia="Times New Roman" w:hAnsi="Arial" w:cs="Arial"/>
                <w:color w:val="000000"/>
                <w:sz w:val="20"/>
                <w:szCs w:val="20"/>
                <w:lang w:val="es-ES"/>
              </w:rPr>
              <w:t xml:space="preserve">, Suma,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Pueblo, </w:t>
            </w:r>
            <w:proofErr w:type="spellStart"/>
            <w:r w:rsidRPr="004B3E32">
              <w:rPr>
                <w:rFonts w:ascii="Arial" w:eastAsia="Times New Roman" w:hAnsi="Arial" w:cs="Arial"/>
                <w:color w:val="000000"/>
                <w:sz w:val="20"/>
                <w:szCs w:val="20"/>
                <w:lang w:val="es-ES"/>
              </w:rPr>
              <w:t>Telchac</w:t>
            </w:r>
            <w:proofErr w:type="spellEnd"/>
            <w:r w:rsidRPr="004B3E32">
              <w:rPr>
                <w:rFonts w:ascii="Arial" w:eastAsia="Times New Roman" w:hAnsi="Arial" w:cs="Arial"/>
                <w:color w:val="000000"/>
                <w:sz w:val="20"/>
                <w:szCs w:val="20"/>
                <w:lang w:val="es-ES"/>
              </w:rPr>
              <w:t xml:space="preserve"> Puerto, </w:t>
            </w:r>
            <w:proofErr w:type="spellStart"/>
            <w:r w:rsidRPr="004B3E32">
              <w:rPr>
                <w:rFonts w:ascii="Arial" w:eastAsia="Times New Roman" w:hAnsi="Arial" w:cs="Arial"/>
                <w:color w:val="000000"/>
                <w:sz w:val="20"/>
                <w:szCs w:val="20"/>
                <w:lang w:val="es-ES"/>
              </w:rPr>
              <w:t>Temax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Yobaín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5B41EB8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69,225</w:t>
            </w:r>
          </w:p>
        </w:tc>
        <w:tc>
          <w:tcPr>
            <w:tcW w:w="1228" w:type="dxa"/>
            <w:tcBorders>
              <w:top w:val="nil"/>
              <w:left w:val="nil"/>
              <w:bottom w:val="single" w:sz="4" w:space="0" w:color="auto"/>
              <w:right w:val="single" w:sz="4" w:space="0" w:color="auto"/>
            </w:tcBorders>
            <w:shd w:val="clear" w:color="auto" w:fill="auto"/>
            <w:noWrap/>
            <w:vAlign w:val="bottom"/>
            <w:hideMark/>
          </w:tcPr>
          <w:p w14:paraId="0AF5BD8A"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107517A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w:t>
            </w:r>
          </w:p>
        </w:tc>
      </w:tr>
      <w:tr w:rsidR="00C73C04" w:rsidRPr="004B3E32" w14:paraId="27189032" w14:textId="77777777" w:rsidTr="004B3E32">
        <w:trPr>
          <w:trHeight w:val="48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4CF065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Noreste</w:t>
            </w:r>
          </w:p>
        </w:tc>
        <w:tc>
          <w:tcPr>
            <w:tcW w:w="5083" w:type="dxa"/>
            <w:tcBorders>
              <w:top w:val="nil"/>
              <w:left w:val="nil"/>
              <w:bottom w:val="single" w:sz="4" w:space="0" w:color="auto"/>
              <w:right w:val="single" w:sz="4" w:space="0" w:color="auto"/>
            </w:tcBorders>
            <w:shd w:val="clear" w:color="auto" w:fill="auto"/>
            <w:vAlign w:val="bottom"/>
            <w:hideMark/>
          </w:tcPr>
          <w:p w14:paraId="6532D400"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Buctzotz</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Calotmul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Cenotillo</w:t>
            </w:r>
            <w:proofErr w:type="spellEnd"/>
            <w:r w:rsidRPr="004B3E32">
              <w:rPr>
                <w:rFonts w:ascii="Arial" w:eastAsia="Times New Roman" w:hAnsi="Arial" w:cs="Arial"/>
                <w:color w:val="000000"/>
                <w:sz w:val="20"/>
                <w:szCs w:val="20"/>
                <w:lang w:val="es-ES"/>
              </w:rPr>
              <w:t xml:space="preserve">, Espita, </w:t>
            </w:r>
            <w:proofErr w:type="spellStart"/>
            <w:r w:rsidRPr="004B3E32">
              <w:rPr>
                <w:rFonts w:ascii="Arial" w:eastAsia="Times New Roman" w:hAnsi="Arial" w:cs="Arial"/>
                <w:color w:val="000000"/>
                <w:sz w:val="20"/>
                <w:szCs w:val="20"/>
                <w:lang w:val="es-ES"/>
              </w:rPr>
              <w:t>Panabá</w:t>
            </w:r>
            <w:proofErr w:type="spellEnd"/>
            <w:r w:rsidRPr="004B3E32">
              <w:rPr>
                <w:rFonts w:ascii="Arial" w:eastAsia="Times New Roman" w:hAnsi="Arial" w:cs="Arial"/>
                <w:color w:val="000000"/>
                <w:sz w:val="20"/>
                <w:szCs w:val="20"/>
                <w:lang w:val="es-ES"/>
              </w:rPr>
              <w:t xml:space="preserve">, Río Lagartos, San Felipe, </w:t>
            </w:r>
            <w:proofErr w:type="spellStart"/>
            <w:r w:rsidRPr="004B3E32">
              <w:rPr>
                <w:rFonts w:ascii="Arial" w:eastAsia="Times New Roman" w:hAnsi="Arial" w:cs="Arial"/>
                <w:color w:val="000000"/>
                <w:sz w:val="20"/>
                <w:szCs w:val="20"/>
                <w:lang w:val="es-ES"/>
              </w:rPr>
              <w:t>Sucilá</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Tizimín</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9FBFE22"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91,280</w:t>
            </w:r>
          </w:p>
        </w:tc>
        <w:tc>
          <w:tcPr>
            <w:tcW w:w="1228" w:type="dxa"/>
            <w:tcBorders>
              <w:top w:val="nil"/>
              <w:left w:val="nil"/>
              <w:bottom w:val="single" w:sz="4" w:space="0" w:color="auto"/>
              <w:right w:val="single" w:sz="4" w:space="0" w:color="auto"/>
            </w:tcBorders>
            <w:shd w:val="clear" w:color="auto" w:fill="auto"/>
            <w:noWrap/>
            <w:vAlign w:val="bottom"/>
            <w:hideMark/>
          </w:tcPr>
          <w:p w14:paraId="03513B0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5E52BC8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w:t>
            </w:r>
          </w:p>
        </w:tc>
      </w:tr>
      <w:tr w:rsidR="00C73C04" w:rsidRPr="004B3E32" w14:paraId="73FDCBE8"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4609B43"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Oriente</w:t>
            </w:r>
          </w:p>
        </w:tc>
        <w:tc>
          <w:tcPr>
            <w:tcW w:w="5083" w:type="dxa"/>
            <w:tcBorders>
              <w:top w:val="nil"/>
              <w:left w:val="nil"/>
              <w:bottom w:val="single" w:sz="4" w:space="0" w:color="auto"/>
              <w:right w:val="single" w:sz="4" w:space="0" w:color="auto"/>
            </w:tcBorders>
            <w:shd w:val="clear" w:color="auto" w:fill="auto"/>
            <w:vAlign w:val="bottom"/>
            <w:hideMark/>
          </w:tcPr>
          <w:p w14:paraId="39315605"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Cantamayec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Cuncunul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Chankom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Chemax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Chichimila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Chikindzonot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Dzitás</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Kaua</w:t>
            </w:r>
            <w:proofErr w:type="spellEnd"/>
            <w:r w:rsidRPr="004B3E32">
              <w:rPr>
                <w:rFonts w:ascii="Arial" w:eastAsia="Times New Roman" w:hAnsi="Arial" w:cs="Arial"/>
                <w:color w:val="000000"/>
                <w:sz w:val="20"/>
                <w:szCs w:val="20"/>
                <w:lang w:val="es-ES"/>
              </w:rPr>
              <w:t xml:space="preserve">, Quintana Roo, </w:t>
            </w:r>
            <w:proofErr w:type="spellStart"/>
            <w:r w:rsidRPr="004B3E32">
              <w:rPr>
                <w:rFonts w:ascii="Arial" w:eastAsia="Times New Roman" w:hAnsi="Arial" w:cs="Arial"/>
                <w:color w:val="000000"/>
                <w:sz w:val="20"/>
                <w:szCs w:val="20"/>
                <w:lang w:val="es-ES"/>
              </w:rPr>
              <w:t>Sotuta</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Tekom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Temozón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Tinum</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Tixcacalcupul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Uayma</w:t>
            </w:r>
            <w:proofErr w:type="spellEnd"/>
            <w:r w:rsidRPr="004B3E32">
              <w:rPr>
                <w:rFonts w:ascii="Arial" w:eastAsia="Times New Roman" w:hAnsi="Arial" w:cs="Arial"/>
                <w:color w:val="000000"/>
                <w:sz w:val="20"/>
                <w:szCs w:val="20"/>
                <w:lang w:val="es-ES"/>
              </w:rPr>
              <w:t xml:space="preserve">, Valladolid, </w:t>
            </w:r>
            <w:proofErr w:type="spellStart"/>
            <w:r w:rsidRPr="004B3E32">
              <w:rPr>
                <w:rFonts w:ascii="Arial" w:eastAsia="Times New Roman" w:hAnsi="Arial" w:cs="Arial"/>
                <w:color w:val="000000"/>
                <w:sz w:val="20"/>
                <w:szCs w:val="20"/>
                <w:lang w:val="es-ES"/>
              </w:rPr>
              <w:t>Yaxcabá</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34BDE13F"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151,056</w:t>
            </w:r>
          </w:p>
        </w:tc>
        <w:tc>
          <w:tcPr>
            <w:tcW w:w="1228" w:type="dxa"/>
            <w:tcBorders>
              <w:top w:val="nil"/>
              <w:left w:val="nil"/>
              <w:bottom w:val="single" w:sz="4" w:space="0" w:color="auto"/>
              <w:right w:val="single" w:sz="4" w:space="0" w:color="auto"/>
            </w:tcBorders>
            <w:shd w:val="clear" w:color="auto" w:fill="auto"/>
            <w:noWrap/>
            <w:vAlign w:val="bottom"/>
            <w:hideMark/>
          </w:tcPr>
          <w:p w14:paraId="73770926"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38A6D9C9"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7</w:t>
            </w:r>
          </w:p>
        </w:tc>
      </w:tr>
      <w:tr w:rsidR="00C73C04" w:rsidRPr="004B3E32" w14:paraId="569C327F" w14:textId="77777777" w:rsidTr="004B3E32">
        <w:trPr>
          <w:trHeight w:val="96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6A8485F4"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Sur</w:t>
            </w:r>
          </w:p>
        </w:tc>
        <w:tc>
          <w:tcPr>
            <w:tcW w:w="5083" w:type="dxa"/>
            <w:tcBorders>
              <w:top w:val="nil"/>
              <w:left w:val="nil"/>
              <w:bottom w:val="single" w:sz="4" w:space="0" w:color="auto"/>
              <w:right w:val="single" w:sz="4" w:space="0" w:color="auto"/>
            </w:tcBorders>
            <w:shd w:val="clear" w:color="auto" w:fill="auto"/>
            <w:vAlign w:val="bottom"/>
            <w:hideMark/>
          </w:tcPr>
          <w:p w14:paraId="7913D973" w14:textId="77777777" w:rsidR="00C73C04" w:rsidRPr="004B3E32" w:rsidRDefault="00C73C04" w:rsidP="00C73C04">
            <w:pPr>
              <w:rPr>
                <w:rFonts w:ascii="Arial" w:eastAsia="Times New Roman" w:hAnsi="Arial" w:cs="Arial"/>
                <w:color w:val="000000"/>
                <w:sz w:val="20"/>
                <w:szCs w:val="20"/>
                <w:lang w:val="es-ES"/>
              </w:rPr>
            </w:pPr>
            <w:proofErr w:type="spellStart"/>
            <w:r w:rsidRPr="004B3E32">
              <w:rPr>
                <w:rFonts w:ascii="Arial" w:eastAsia="Times New Roman" w:hAnsi="Arial" w:cs="Arial"/>
                <w:color w:val="000000"/>
                <w:sz w:val="20"/>
                <w:szCs w:val="20"/>
                <w:lang w:val="es-ES"/>
              </w:rPr>
              <w:t>Akil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Chacsikin</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Chapab</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Chumayel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Dzan</w:t>
            </w:r>
            <w:proofErr w:type="spellEnd"/>
            <w:r w:rsidRPr="004B3E32">
              <w:rPr>
                <w:rFonts w:ascii="Arial" w:eastAsia="Times New Roman" w:hAnsi="Arial" w:cs="Arial"/>
                <w:color w:val="000000"/>
                <w:sz w:val="20"/>
                <w:szCs w:val="20"/>
                <w:lang w:val="es-ES"/>
              </w:rPr>
              <w:t xml:space="preserve">, Mama, Maní, </w:t>
            </w:r>
            <w:proofErr w:type="spellStart"/>
            <w:r w:rsidRPr="004B3E32">
              <w:rPr>
                <w:rFonts w:ascii="Arial" w:eastAsia="Times New Roman" w:hAnsi="Arial" w:cs="Arial"/>
                <w:color w:val="000000"/>
                <w:sz w:val="20"/>
                <w:szCs w:val="20"/>
                <w:lang w:val="es-ES"/>
              </w:rPr>
              <w:t>Mayapán</w:t>
            </w:r>
            <w:proofErr w:type="spellEnd"/>
            <w:r w:rsidRPr="004B3E32">
              <w:rPr>
                <w:rFonts w:ascii="Arial" w:eastAsia="Times New Roman" w:hAnsi="Arial" w:cs="Arial"/>
                <w:color w:val="000000"/>
                <w:sz w:val="20"/>
                <w:szCs w:val="20"/>
                <w:lang w:val="es-ES"/>
              </w:rPr>
              <w:t xml:space="preserve">, </w:t>
            </w:r>
            <w:proofErr w:type="gramStart"/>
            <w:r w:rsidRPr="004B3E32">
              <w:rPr>
                <w:rFonts w:ascii="Arial" w:eastAsia="Times New Roman" w:hAnsi="Arial" w:cs="Arial"/>
                <w:color w:val="000000"/>
                <w:sz w:val="20"/>
                <w:szCs w:val="20"/>
                <w:lang w:val="es-ES"/>
              </w:rPr>
              <w:t xml:space="preserve">Muna,  </w:t>
            </w:r>
            <w:proofErr w:type="spellStart"/>
            <w:r w:rsidRPr="004B3E32">
              <w:rPr>
                <w:rFonts w:ascii="Arial" w:eastAsia="Times New Roman" w:hAnsi="Arial" w:cs="Arial"/>
                <w:color w:val="000000"/>
                <w:sz w:val="20"/>
                <w:szCs w:val="20"/>
                <w:lang w:val="es-ES"/>
              </w:rPr>
              <w:t>Oxkutzcab</w:t>
            </w:r>
            <w:proofErr w:type="spellEnd"/>
            <w:proofErr w:type="gramEnd"/>
            <w:r w:rsidRPr="004B3E32">
              <w:rPr>
                <w:rFonts w:ascii="Arial" w:eastAsia="Times New Roman" w:hAnsi="Arial" w:cs="Arial"/>
                <w:color w:val="000000"/>
                <w:sz w:val="20"/>
                <w:szCs w:val="20"/>
                <w:lang w:val="es-ES"/>
              </w:rPr>
              <w:t xml:space="preserve">, Peto, </w:t>
            </w:r>
            <w:proofErr w:type="spellStart"/>
            <w:r w:rsidRPr="004B3E32">
              <w:rPr>
                <w:rFonts w:ascii="Arial" w:eastAsia="Times New Roman" w:hAnsi="Arial" w:cs="Arial"/>
                <w:color w:val="000000"/>
                <w:sz w:val="20"/>
                <w:szCs w:val="20"/>
                <w:lang w:val="es-ES"/>
              </w:rPr>
              <w:t>Sacalum</w:t>
            </w:r>
            <w:proofErr w:type="spellEnd"/>
            <w:r w:rsidRPr="004B3E32">
              <w:rPr>
                <w:rFonts w:ascii="Arial" w:eastAsia="Times New Roman" w:hAnsi="Arial" w:cs="Arial"/>
                <w:color w:val="000000"/>
                <w:sz w:val="20"/>
                <w:szCs w:val="20"/>
                <w:lang w:val="es-ES"/>
              </w:rPr>
              <w:t xml:space="preserve">, Santa Elena, </w:t>
            </w:r>
            <w:proofErr w:type="spellStart"/>
            <w:r w:rsidRPr="004B3E32">
              <w:rPr>
                <w:rFonts w:ascii="Arial" w:eastAsia="Times New Roman" w:hAnsi="Arial" w:cs="Arial"/>
                <w:color w:val="000000"/>
                <w:sz w:val="20"/>
                <w:szCs w:val="20"/>
                <w:lang w:val="es-ES"/>
              </w:rPr>
              <w:t>Tahdziu</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Teabo</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Tekax</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Tekit</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Ticul</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Tixmehuac</w:t>
            </w:r>
            <w:proofErr w:type="spellEnd"/>
            <w:r w:rsidRPr="004B3E32">
              <w:rPr>
                <w:rFonts w:ascii="Arial" w:eastAsia="Times New Roman" w:hAnsi="Arial" w:cs="Arial"/>
                <w:color w:val="000000"/>
                <w:sz w:val="20"/>
                <w:szCs w:val="20"/>
                <w:lang w:val="es-ES"/>
              </w:rPr>
              <w:t xml:space="preserve">, </w:t>
            </w:r>
            <w:proofErr w:type="spellStart"/>
            <w:r w:rsidRPr="004B3E32">
              <w:rPr>
                <w:rFonts w:ascii="Arial" w:eastAsia="Times New Roman" w:hAnsi="Arial" w:cs="Arial"/>
                <w:color w:val="000000"/>
                <w:sz w:val="20"/>
                <w:szCs w:val="20"/>
                <w:lang w:val="es-ES"/>
              </w:rPr>
              <w:t>Tzucacab</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0989FBA1"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174,029</w:t>
            </w:r>
          </w:p>
        </w:tc>
        <w:tc>
          <w:tcPr>
            <w:tcW w:w="1228" w:type="dxa"/>
            <w:tcBorders>
              <w:top w:val="nil"/>
              <w:left w:val="nil"/>
              <w:bottom w:val="single" w:sz="4" w:space="0" w:color="auto"/>
              <w:right w:val="single" w:sz="4" w:space="0" w:color="auto"/>
            </w:tcBorders>
            <w:shd w:val="clear" w:color="auto" w:fill="auto"/>
            <w:noWrap/>
            <w:vAlign w:val="bottom"/>
            <w:hideMark/>
          </w:tcPr>
          <w:p w14:paraId="0D8703DE"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Bien</w:t>
            </w:r>
          </w:p>
        </w:tc>
        <w:tc>
          <w:tcPr>
            <w:tcW w:w="766" w:type="dxa"/>
            <w:tcBorders>
              <w:top w:val="nil"/>
              <w:left w:val="nil"/>
              <w:bottom w:val="single" w:sz="4" w:space="0" w:color="auto"/>
              <w:right w:val="single" w:sz="4" w:space="0" w:color="auto"/>
            </w:tcBorders>
            <w:shd w:val="clear" w:color="auto" w:fill="auto"/>
            <w:noWrap/>
            <w:vAlign w:val="bottom"/>
            <w:hideMark/>
          </w:tcPr>
          <w:p w14:paraId="0FAC0DDB" w14:textId="77777777" w:rsidR="00C73C04" w:rsidRPr="004B3E32" w:rsidRDefault="00C73C04" w:rsidP="00C73C04">
            <w:pP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w:t>
            </w:r>
          </w:p>
        </w:tc>
      </w:tr>
    </w:tbl>
    <w:p w14:paraId="414A04DC" w14:textId="77777777" w:rsidR="00446DAB" w:rsidRPr="004B3E32" w:rsidRDefault="00446DAB" w:rsidP="00446DAB">
      <w:pPr>
        <w:jc w:val="center"/>
        <w:rPr>
          <w:rFonts w:ascii="Arial" w:hAnsi="Arial" w:cs="Arial"/>
          <w:szCs w:val="22"/>
          <w:lang w:val="es-ES"/>
        </w:rPr>
      </w:pPr>
      <w:bookmarkStart w:id="44" w:name="_Toc497749670"/>
      <w:r w:rsidRPr="004B3E32">
        <w:rPr>
          <w:rFonts w:ascii="Arial" w:hAnsi="Arial" w:cs="Arial"/>
          <w:b/>
          <w:szCs w:val="22"/>
          <w:lang w:val="es-ES"/>
        </w:rPr>
        <w:t xml:space="preserve">Tabla </w:t>
      </w:r>
      <w:r w:rsidRPr="004B3E32">
        <w:rPr>
          <w:rFonts w:ascii="Arial" w:hAnsi="Arial" w:cs="Arial"/>
          <w:b/>
          <w:szCs w:val="22"/>
          <w:lang w:val="es-ES"/>
        </w:rPr>
        <w:fldChar w:fldCharType="begin"/>
      </w:r>
      <w:r w:rsidRPr="004B3E32">
        <w:rPr>
          <w:rFonts w:ascii="Arial" w:hAnsi="Arial" w:cs="Arial"/>
          <w:b/>
          <w:szCs w:val="22"/>
          <w:lang w:val="es-ES"/>
        </w:rPr>
        <w:instrText xml:space="preserve"> SEQ Tabla \* ARABIC </w:instrText>
      </w:r>
      <w:r w:rsidRPr="004B3E32">
        <w:rPr>
          <w:rFonts w:ascii="Arial" w:hAnsi="Arial" w:cs="Arial"/>
          <w:b/>
          <w:szCs w:val="22"/>
          <w:lang w:val="es-ES"/>
        </w:rPr>
        <w:fldChar w:fldCharType="separate"/>
      </w:r>
      <w:r w:rsidR="000B57CE">
        <w:rPr>
          <w:rFonts w:ascii="Arial" w:hAnsi="Arial" w:cs="Arial"/>
          <w:b/>
          <w:noProof/>
          <w:szCs w:val="22"/>
          <w:lang w:val="es-ES"/>
        </w:rPr>
        <w:t>14</w:t>
      </w:r>
      <w:r w:rsidRPr="004B3E32">
        <w:rPr>
          <w:rFonts w:ascii="Arial" w:hAnsi="Arial" w:cs="Arial"/>
          <w:b/>
          <w:szCs w:val="22"/>
          <w:lang w:val="es-ES"/>
        </w:rPr>
        <w:fldChar w:fldCharType="end"/>
      </w:r>
      <w:r w:rsidRPr="004B3E32">
        <w:rPr>
          <w:rFonts w:ascii="Arial" w:hAnsi="Arial" w:cs="Arial"/>
          <w:b/>
          <w:szCs w:val="22"/>
          <w:lang w:val="es-ES"/>
        </w:rPr>
        <w:t>.</w:t>
      </w:r>
      <w:r w:rsidRPr="004B3E32">
        <w:rPr>
          <w:rFonts w:ascii="Arial" w:hAnsi="Arial" w:cs="Arial"/>
          <w:szCs w:val="22"/>
          <w:lang w:val="es-ES"/>
        </w:rPr>
        <w:t xml:space="preserve"> Cobertura por sexo y lengua de las UBP del Pp 098</w:t>
      </w:r>
      <w:bookmarkEnd w:id="44"/>
    </w:p>
    <w:tbl>
      <w:tblPr>
        <w:tblW w:w="9214" w:type="dxa"/>
        <w:tblLayout w:type="fixed"/>
        <w:tblLook w:val="04A0" w:firstRow="1" w:lastRow="0" w:firstColumn="1" w:lastColumn="0" w:noHBand="0" w:noVBand="1"/>
      </w:tblPr>
      <w:tblGrid>
        <w:gridCol w:w="1560"/>
        <w:gridCol w:w="1559"/>
        <w:gridCol w:w="1843"/>
        <w:gridCol w:w="1559"/>
        <w:gridCol w:w="1701"/>
        <w:gridCol w:w="992"/>
      </w:tblGrid>
      <w:tr w:rsidR="00C73C04" w:rsidRPr="004B3E32" w14:paraId="2F29BFBF" w14:textId="77777777" w:rsidTr="00C73C04">
        <w:trPr>
          <w:trHeight w:val="240"/>
        </w:trPr>
        <w:tc>
          <w:tcPr>
            <w:tcW w:w="1560" w:type="dxa"/>
            <w:tcBorders>
              <w:top w:val="nil"/>
              <w:left w:val="nil"/>
              <w:bottom w:val="nil"/>
              <w:right w:val="nil"/>
            </w:tcBorders>
            <w:shd w:val="clear" w:color="auto" w:fill="auto"/>
            <w:noWrap/>
            <w:vAlign w:val="bottom"/>
            <w:hideMark/>
          </w:tcPr>
          <w:p w14:paraId="4FA933C7"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nil"/>
              <w:right w:val="nil"/>
            </w:tcBorders>
            <w:shd w:val="clear" w:color="000000" w:fill="1F4E78"/>
            <w:noWrap/>
            <w:vAlign w:val="center"/>
            <w:hideMark/>
          </w:tcPr>
          <w:p w14:paraId="29343A8D"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Subprograma Bécate del Programa de Apoyo al Empleo</w:t>
            </w:r>
          </w:p>
        </w:tc>
        <w:tc>
          <w:tcPr>
            <w:tcW w:w="992" w:type="dxa"/>
            <w:tcBorders>
              <w:top w:val="nil"/>
              <w:left w:val="nil"/>
              <w:bottom w:val="nil"/>
              <w:right w:val="nil"/>
            </w:tcBorders>
            <w:shd w:val="clear" w:color="auto" w:fill="auto"/>
            <w:noWrap/>
            <w:vAlign w:val="bottom"/>
            <w:hideMark/>
          </w:tcPr>
          <w:p w14:paraId="53B70438"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3D9F703C" w14:textId="77777777" w:rsidTr="00C73C04">
        <w:trPr>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FADCF56"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000000"/>
            </w:tcBorders>
            <w:shd w:val="clear" w:color="000000" w:fill="305496"/>
            <w:noWrap/>
            <w:vAlign w:val="bottom"/>
            <w:hideMark/>
          </w:tcPr>
          <w:p w14:paraId="79F804FC"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000000"/>
            </w:tcBorders>
            <w:shd w:val="clear" w:color="000000" w:fill="305496"/>
            <w:noWrap/>
            <w:vAlign w:val="bottom"/>
            <w:hideMark/>
          </w:tcPr>
          <w:p w14:paraId="3AE4235F"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D2DB5AC"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64BB31E9" w14:textId="77777777" w:rsidTr="00C73C04">
        <w:trPr>
          <w:trHeight w:val="297"/>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8A18517"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577B8E48"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3A0E5293"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528292E4"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764A0539"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B75817"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015489D9" w14:textId="77777777" w:rsidTr="00C73C04">
        <w:trPr>
          <w:trHeight w:val="40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C76A363"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6E6714CF"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1146</w:t>
            </w:r>
          </w:p>
        </w:tc>
        <w:tc>
          <w:tcPr>
            <w:tcW w:w="1843" w:type="dxa"/>
            <w:tcBorders>
              <w:top w:val="nil"/>
              <w:left w:val="nil"/>
              <w:bottom w:val="single" w:sz="4" w:space="0" w:color="auto"/>
              <w:right w:val="single" w:sz="4" w:space="0" w:color="auto"/>
            </w:tcBorders>
            <w:shd w:val="clear" w:color="auto" w:fill="auto"/>
            <w:noWrap/>
            <w:vAlign w:val="bottom"/>
            <w:hideMark/>
          </w:tcPr>
          <w:p w14:paraId="03962F2E"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2967</w:t>
            </w:r>
          </w:p>
        </w:tc>
        <w:tc>
          <w:tcPr>
            <w:tcW w:w="1559" w:type="dxa"/>
            <w:tcBorders>
              <w:top w:val="nil"/>
              <w:left w:val="nil"/>
              <w:bottom w:val="single" w:sz="4" w:space="0" w:color="auto"/>
              <w:right w:val="single" w:sz="4" w:space="0" w:color="auto"/>
            </w:tcBorders>
            <w:shd w:val="clear" w:color="auto" w:fill="auto"/>
            <w:noWrap/>
            <w:vAlign w:val="bottom"/>
            <w:hideMark/>
          </w:tcPr>
          <w:p w14:paraId="339CB36E"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313</w:t>
            </w:r>
          </w:p>
        </w:tc>
        <w:tc>
          <w:tcPr>
            <w:tcW w:w="1701" w:type="dxa"/>
            <w:tcBorders>
              <w:top w:val="nil"/>
              <w:left w:val="nil"/>
              <w:bottom w:val="single" w:sz="4" w:space="0" w:color="auto"/>
              <w:right w:val="single" w:sz="4" w:space="0" w:color="auto"/>
            </w:tcBorders>
            <w:shd w:val="clear" w:color="auto" w:fill="auto"/>
            <w:noWrap/>
            <w:vAlign w:val="bottom"/>
            <w:hideMark/>
          </w:tcPr>
          <w:p w14:paraId="1D9C53E3"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774</w:t>
            </w:r>
          </w:p>
        </w:tc>
        <w:tc>
          <w:tcPr>
            <w:tcW w:w="992" w:type="dxa"/>
            <w:tcBorders>
              <w:top w:val="nil"/>
              <w:left w:val="nil"/>
              <w:bottom w:val="single" w:sz="4" w:space="0" w:color="auto"/>
              <w:right w:val="single" w:sz="4" w:space="0" w:color="auto"/>
            </w:tcBorders>
            <w:shd w:val="clear" w:color="auto" w:fill="auto"/>
            <w:noWrap/>
            <w:vAlign w:val="bottom"/>
            <w:hideMark/>
          </w:tcPr>
          <w:p w14:paraId="114AE58A"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5200</w:t>
            </w:r>
          </w:p>
        </w:tc>
      </w:tr>
      <w:tr w:rsidR="00C73C04" w:rsidRPr="004B3E32" w14:paraId="79139211" w14:textId="77777777" w:rsidTr="00C73C04">
        <w:trPr>
          <w:trHeight w:val="240"/>
        </w:trPr>
        <w:tc>
          <w:tcPr>
            <w:tcW w:w="1560" w:type="dxa"/>
            <w:tcBorders>
              <w:top w:val="nil"/>
              <w:left w:val="nil"/>
              <w:bottom w:val="nil"/>
              <w:right w:val="nil"/>
            </w:tcBorders>
            <w:shd w:val="clear" w:color="auto" w:fill="auto"/>
            <w:noWrap/>
            <w:vAlign w:val="bottom"/>
            <w:hideMark/>
          </w:tcPr>
          <w:p w14:paraId="2338EB7A"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single" w:sz="4" w:space="0" w:color="auto"/>
              <w:right w:val="nil"/>
            </w:tcBorders>
            <w:shd w:val="clear" w:color="000000" w:fill="1F4E78"/>
            <w:noWrap/>
            <w:vAlign w:val="bottom"/>
            <w:hideMark/>
          </w:tcPr>
          <w:p w14:paraId="59AE7027"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Subprograma Fomento al Autoempleo del Programa de Apoyo al Empleo</w:t>
            </w:r>
          </w:p>
        </w:tc>
        <w:tc>
          <w:tcPr>
            <w:tcW w:w="992" w:type="dxa"/>
            <w:tcBorders>
              <w:top w:val="nil"/>
              <w:left w:val="nil"/>
              <w:bottom w:val="nil"/>
              <w:right w:val="nil"/>
            </w:tcBorders>
            <w:shd w:val="clear" w:color="auto" w:fill="auto"/>
            <w:noWrap/>
            <w:vAlign w:val="bottom"/>
            <w:hideMark/>
          </w:tcPr>
          <w:p w14:paraId="14115C6E"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086D2A7C" w14:textId="77777777" w:rsidTr="00C73C04">
        <w:trPr>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ED79986"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000000"/>
            </w:tcBorders>
            <w:shd w:val="clear" w:color="000000" w:fill="305496"/>
            <w:noWrap/>
            <w:vAlign w:val="bottom"/>
            <w:hideMark/>
          </w:tcPr>
          <w:p w14:paraId="3029938E"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000000"/>
            </w:tcBorders>
            <w:shd w:val="clear" w:color="000000" w:fill="305496"/>
            <w:noWrap/>
            <w:vAlign w:val="bottom"/>
            <w:hideMark/>
          </w:tcPr>
          <w:p w14:paraId="460E7B63"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4A065C6"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1841AF2E" w14:textId="77777777" w:rsidTr="00C73C04">
        <w:trPr>
          <w:trHeight w:val="283"/>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5F038A72"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25E3287C"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1694D432"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669D5003"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3C1378BA"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20B5827"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2C4FA978" w14:textId="77777777" w:rsidTr="00C73C04">
        <w:trPr>
          <w:trHeight w:val="381"/>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EA377A"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765F0CE6"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24</w:t>
            </w:r>
          </w:p>
        </w:tc>
        <w:tc>
          <w:tcPr>
            <w:tcW w:w="1843" w:type="dxa"/>
            <w:tcBorders>
              <w:top w:val="nil"/>
              <w:left w:val="nil"/>
              <w:bottom w:val="single" w:sz="4" w:space="0" w:color="auto"/>
              <w:right w:val="single" w:sz="4" w:space="0" w:color="auto"/>
            </w:tcBorders>
            <w:shd w:val="clear" w:color="auto" w:fill="auto"/>
            <w:noWrap/>
            <w:vAlign w:val="bottom"/>
            <w:hideMark/>
          </w:tcPr>
          <w:p w14:paraId="377EBBA2"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144</w:t>
            </w:r>
          </w:p>
        </w:tc>
        <w:tc>
          <w:tcPr>
            <w:tcW w:w="1559" w:type="dxa"/>
            <w:tcBorders>
              <w:top w:val="nil"/>
              <w:left w:val="nil"/>
              <w:bottom w:val="single" w:sz="4" w:space="0" w:color="auto"/>
              <w:right w:val="single" w:sz="4" w:space="0" w:color="auto"/>
            </w:tcBorders>
            <w:shd w:val="clear" w:color="auto" w:fill="auto"/>
            <w:noWrap/>
            <w:vAlign w:val="bottom"/>
            <w:hideMark/>
          </w:tcPr>
          <w:p w14:paraId="13F0F4DF"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26</w:t>
            </w:r>
          </w:p>
        </w:tc>
        <w:tc>
          <w:tcPr>
            <w:tcW w:w="1701" w:type="dxa"/>
            <w:tcBorders>
              <w:top w:val="nil"/>
              <w:left w:val="nil"/>
              <w:bottom w:val="single" w:sz="4" w:space="0" w:color="auto"/>
              <w:right w:val="single" w:sz="4" w:space="0" w:color="auto"/>
            </w:tcBorders>
            <w:shd w:val="clear" w:color="auto" w:fill="auto"/>
            <w:noWrap/>
            <w:vAlign w:val="bottom"/>
            <w:hideMark/>
          </w:tcPr>
          <w:p w14:paraId="1DEEB946"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86</w:t>
            </w:r>
          </w:p>
        </w:tc>
        <w:tc>
          <w:tcPr>
            <w:tcW w:w="992" w:type="dxa"/>
            <w:tcBorders>
              <w:top w:val="nil"/>
              <w:left w:val="nil"/>
              <w:bottom w:val="single" w:sz="4" w:space="0" w:color="auto"/>
              <w:right w:val="single" w:sz="4" w:space="0" w:color="auto"/>
            </w:tcBorders>
            <w:shd w:val="clear" w:color="auto" w:fill="auto"/>
            <w:noWrap/>
            <w:vAlign w:val="bottom"/>
            <w:hideMark/>
          </w:tcPr>
          <w:p w14:paraId="6A4676FD"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280</w:t>
            </w:r>
          </w:p>
        </w:tc>
      </w:tr>
      <w:tr w:rsidR="00C73C04" w:rsidRPr="004B3E32" w14:paraId="1A224375" w14:textId="77777777" w:rsidTr="00C73C04">
        <w:trPr>
          <w:trHeight w:val="240"/>
        </w:trPr>
        <w:tc>
          <w:tcPr>
            <w:tcW w:w="1560" w:type="dxa"/>
            <w:tcBorders>
              <w:top w:val="nil"/>
              <w:left w:val="nil"/>
              <w:bottom w:val="nil"/>
              <w:right w:val="nil"/>
            </w:tcBorders>
            <w:shd w:val="clear" w:color="auto" w:fill="auto"/>
            <w:noWrap/>
            <w:vAlign w:val="bottom"/>
            <w:hideMark/>
          </w:tcPr>
          <w:p w14:paraId="0725271B"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single" w:sz="4" w:space="0" w:color="auto"/>
              <w:right w:val="nil"/>
            </w:tcBorders>
            <w:shd w:val="clear" w:color="000000" w:fill="1F4E78"/>
            <w:noWrap/>
            <w:vAlign w:val="bottom"/>
            <w:hideMark/>
          </w:tcPr>
          <w:p w14:paraId="3759E75D"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Subprograma Movilidad Laboral del Programa de Apoyo al Empleo</w:t>
            </w:r>
          </w:p>
        </w:tc>
        <w:tc>
          <w:tcPr>
            <w:tcW w:w="992" w:type="dxa"/>
            <w:tcBorders>
              <w:top w:val="nil"/>
              <w:left w:val="nil"/>
              <w:bottom w:val="nil"/>
              <w:right w:val="nil"/>
            </w:tcBorders>
            <w:shd w:val="clear" w:color="auto" w:fill="auto"/>
            <w:noWrap/>
            <w:vAlign w:val="bottom"/>
            <w:hideMark/>
          </w:tcPr>
          <w:p w14:paraId="0F0DA93D"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09B99466" w14:textId="77777777" w:rsidTr="00C73C04">
        <w:trPr>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F829F1F"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411F23E8"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62B1453C"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5B9F35A"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5DCEF806" w14:textId="77777777" w:rsidTr="00C73C04">
        <w:trPr>
          <w:trHeight w:val="311"/>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F7EB238"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2A87EBC8"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3B6D1E8A"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64396787"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09458641"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B3C27C8"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1E7EEA62" w14:textId="77777777" w:rsidTr="00C73C04">
        <w:trPr>
          <w:trHeight w:val="32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0DEC3F"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792D2691"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375</w:t>
            </w:r>
          </w:p>
        </w:tc>
        <w:tc>
          <w:tcPr>
            <w:tcW w:w="1843" w:type="dxa"/>
            <w:tcBorders>
              <w:top w:val="nil"/>
              <w:left w:val="nil"/>
              <w:bottom w:val="single" w:sz="4" w:space="0" w:color="auto"/>
              <w:right w:val="single" w:sz="4" w:space="0" w:color="auto"/>
            </w:tcBorders>
            <w:shd w:val="clear" w:color="auto" w:fill="auto"/>
            <w:noWrap/>
            <w:vAlign w:val="bottom"/>
            <w:hideMark/>
          </w:tcPr>
          <w:p w14:paraId="542D8847"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0</w:t>
            </w:r>
          </w:p>
        </w:tc>
        <w:tc>
          <w:tcPr>
            <w:tcW w:w="1559" w:type="dxa"/>
            <w:tcBorders>
              <w:top w:val="nil"/>
              <w:left w:val="nil"/>
              <w:bottom w:val="single" w:sz="4" w:space="0" w:color="auto"/>
              <w:right w:val="single" w:sz="4" w:space="0" w:color="auto"/>
            </w:tcBorders>
            <w:shd w:val="clear" w:color="auto" w:fill="auto"/>
            <w:noWrap/>
            <w:vAlign w:val="bottom"/>
            <w:hideMark/>
          </w:tcPr>
          <w:p w14:paraId="71D1F284"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220</w:t>
            </w:r>
          </w:p>
        </w:tc>
        <w:tc>
          <w:tcPr>
            <w:tcW w:w="1701" w:type="dxa"/>
            <w:tcBorders>
              <w:top w:val="nil"/>
              <w:left w:val="nil"/>
              <w:bottom w:val="single" w:sz="4" w:space="0" w:color="auto"/>
              <w:right w:val="single" w:sz="4" w:space="0" w:color="auto"/>
            </w:tcBorders>
            <w:shd w:val="clear" w:color="auto" w:fill="auto"/>
            <w:noWrap/>
            <w:vAlign w:val="bottom"/>
            <w:hideMark/>
          </w:tcPr>
          <w:p w14:paraId="1E51B348"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0</w:t>
            </w:r>
          </w:p>
        </w:tc>
        <w:tc>
          <w:tcPr>
            <w:tcW w:w="992" w:type="dxa"/>
            <w:tcBorders>
              <w:top w:val="nil"/>
              <w:left w:val="nil"/>
              <w:bottom w:val="single" w:sz="4" w:space="0" w:color="auto"/>
              <w:right w:val="single" w:sz="4" w:space="0" w:color="auto"/>
            </w:tcBorders>
            <w:shd w:val="clear" w:color="auto" w:fill="auto"/>
            <w:noWrap/>
            <w:vAlign w:val="bottom"/>
            <w:hideMark/>
          </w:tcPr>
          <w:p w14:paraId="3F57986A"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595</w:t>
            </w:r>
          </w:p>
        </w:tc>
      </w:tr>
      <w:tr w:rsidR="00C73C04" w:rsidRPr="004B3E32" w14:paraId="3859B648" w14:textId="77777777" w:rsidTr="00C73C04">
        <w:trPr>
          <w:trHeight w:val="240"/>
        </w:trPr>
        <w:tc>
          <w:tcPr>
            <w:tcW w:w="1560" w:type="dxa"/>
            <w:tcBorders>
              <w:top w:val="nil"/>
              <w:left w:val="nil"/>
              <w:bottom w:val="nil"/>
              <w:right w:val="nil"/>
            </w:tcBorders>
            <w:shd w:val="clear" w:color="auto" w:fill="auto"/>
            <w:noWrap/>
            <w:vAlign w:val="bottom"/>
            <w:hideMark/>
          </w:tcPr>
          <w:p w14:paraId="05F27D35"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single" w:sz="4" w:space="0" w:color="auto"/>
              <w:right w:val="nil"/>
            </w:tcBorders>
            <w:shd w:val="clear" w:color="000000" w:fill="1F4E78"/>
            <w:noWrap/>
            <w:vAlign w:val="bottom"/>
            <w:hideMark/>
          </w:tcPr>
          <w:p w14:paraId="42BA184B"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Subprograma Repatriados Trabajando del Programa de Apoyo al Empleo</w:t>
            </w:r>
          </w:p>
        </w:tc>
        <w:tc>
          <w:tcPr>
            <w:tcW w:w="992" w:type="dxa"/>
            <w:tcBorders>
              <w:top w:val="nil"/>
              <w:left w:val="nil"/>
              <w:bottom w:val="nil"/>
              <w:right w:val="nil"/>
            </w:tcBorders>
            <w:shd w:val="clear" w:color="auto" w:fill="auto"/>
            <w:noWrap/>
            <w:vAlign w:val="bottom"/>
            <w:hideMark/>
          </w:tcPr>
          <w:p w14:paraId="7842DE5E"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72D3EFA3" w14:textId="77777777" w:rsidTr="00C73C04">
        <w:trPr>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4B2C4FE"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393C2023"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52A9ACB7"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253C5B1"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3CE8B51E" w14:textId="77777777" w:rsidTr="00C73C04">
        <w:trPr>
          <w:trHeight w:val="311"/>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79D4656"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77A03079"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57708CFD"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13DDA9A5"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39C1C95A"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A565431"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31A6F566" w14:textId="77777777" w:rsidTr="00C73C04">
        <w:trPr>
          <w:trHeight w:val="3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790728"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2C145968"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0</w:t>
            </w:r>
          </w:p>
        </w:tc>
        <w:tc>
          <w:tcPr>
            <w:tcW w:w="1843" w:type="dxa"/>
            <w:tcBorders>
              <w:top w:val="nil"/>
              <w:left w:val="nil"/>
              <w:bottom w:val="single" w:sz="4" w:space="0" w:color="auto"/>
              <w:right w:val="single" w:sz="4" w:space="0" w:color="auto"/>
            </w:tcBorders>
            <w:shd w:val="clear" w:color="auto" w:fill="auto"/>
            <w:noWrap/>
            <w:vAlign w:val="bottom"/>
            <w:hideMark/>
          </w:tcPr>
          <w:p w14:paraId="23B6B663"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0</w:t>
            </w:r>
          </w:p>
        </w:tc>
        <w:tc>
          <w:tcPr>
            <w:tcW w:w="1559" w:type="dxa"/>
            <w:tcBorders>
              <w:top w:val="nil"/>
              <w:left w:val="nil"/>
              <w:bottom w:val="single" w:sz="4" w:space="0" w:color="auto"/>
              <w:right w:val="single" w:sz="4" w:space="0" w:color="auto"/>
            </w:tcBorders>
            <w:shd w:val="clear" w:color="auto" w:fill="auto"/>
            <w:noWrap/>
            <w:vAlign w:val="bottom"/>
            <w:hideMark/>
          </w:tcPr>
          <w:p w14:paraId="337FB202"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4DCB97D"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8</w:t>
            </w:r>
          </w:p>
        </w:tc>
        <w:tc>
          <w:tcPr>
            <w:tcW w:w="992" w:type="dxa"/>
            <w:tcBorders>
              <w:top w:val="nil"/>
              <w:left w:val="nil"/>
              <w:bottom w:val="single" w:sz="4" w:space="0" w:color="auto"/>
              <w:right w:val="single" w:sz="4" w:space="0" w:color="auto"/>
            </w:tcBorders>
            <w:shd w:val="clear" w:color="auto" w:fill="auto"/>
            <w:noWrap/>
            <w:vAlign w:val="bottom"/>
            <w:hideMark/>
          </w:tcPr>
          <w:p w14:paraId="62C4C42E"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10</w:t>
            </w:r>
          </w:p>
        </w:tc>
      </w:tr>
      <w:tr w:rsidR="00C73C04" w:rsidRPr="004B3E32" w14:paraId="2139E6B5" w14:textId="77777777" w:rsidTr="00C73C04">
        <w:trPr>
          <w:trHeight w:val="240"/>
        </w:trPr>
        <w:tc>
          <w:tcPr>
            <w:tcW w:w="1560" w:type="dxa"/>
            <w:tcBorders>
              <w:top w:val="nil"/>
              <w:left w:val="nil"/>
              <w:bottom w:val="nil"/>
              <w:right w:val="nil"/>
            </w:tcBorders>
            <w:shd w:val="clear" w:color="auto" w:fill="auto"/>
            <w:noWrap/>
            <w:vAlign w:val="bottom"/>
            <w:hideMark/>
          </w:tcPr>
          <w:p w14:paraId="6D2117FA"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single" w:sz="4" w:space="0" w:color="auto"/>
              <w:right w:val="nil"/>
            </w:tcBorders>
            <w:shd w:val="clear" w:color="000000" w:fill="1F4E78"/>
            <w:noWrap/>
            <w:vAlign w:val="bottom"/>
            <w:hideMark/>
          </w:tcPr>
          <w:p w14:paraId="29A1CE6E"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Becas de Capacitación en el Trabajo</w:t>
            </w:r>
          </w:p>
        </w:tc>
        <w:tc>
          <w:tcPr>
            <w:tcW w:w="992" w:type="dxa"/>
            <w:tcBorders>
              <w:top w:val="nil"/>
              <w:left w:val="nil"/>
              <w:bottom w:val="nil"/>
              <w:right w:val="nil"/>
            </w:tcBorders>
            <w:shd w:val="clear" w:color="auto" w:fill="auto"/>
            <w:noWrap/>
            <w:vAlign w:val="bottom"/>
            <w:hideMark/>
          </w:tcPr>
          <w:p w14:paraId="3F790822"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152A95E5" w14:textId="77777777" w:rsidTr="00C73C04">
        <w:trPr>
          <w:trHeight w:val="269"/>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55465E0"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51D51E16"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77F0186B"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0E5A653"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329F1D65" w14:textId="77777777" w:rsidTr="00C73C04">
        <w:trPr>
          <w:trHeight w:val="31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1DC54092"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334AD45E"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58C1DDE2"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206A08BC"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1EDDE1C6"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12B3BBA"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0EFAB5BE" w14:textId="77777777" w:rsidTr="00C73C04">
        <w:trPr>
          <w:trHeight w:val="423"/>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3788D4"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lastRenderedPageBreak/>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7688FE62"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0</w:t>
            </w:r>
          </w:p>
        </w:tc>
        <w:tc>
          <w:tcPr>
            <w:tcW w:w="1843" w:type="dxa"/>
            <w:tcBorders>
              <w:top w:val="nil"/>
              <w:left w:val="nil"/>
              <w:bottom w:val="single" w:sz="4" w:space="0" w:color="auto"/>
              <w:right w:val="single" w:sz="4" w:space="0" w:color="auto"/>
            </w:tcBorders>
            <w:shd w:val="clear" w:color="auto" w:fill="auto"/>
            <w:noWrap/>
            <w:vAlign w:val="bottom"/>
            <w:hideMark/>
          </w:tcPr>
          <w:p w14:paraId="0093FFD9"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48CAE041"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0</w:t>
            </w:r>
          </w:p>
        </w:tc>
        <w:tc>
          <w:tcPr>
            <w:tcW w:w="1701" w:type="dxa"/>
            <w:tcBorders>
              <w:top w:val="nil"/>
              <w:left w:val="nil"/>
              <w:bottom w:val="single" w:sz="4" w:space="0" w:color="auto"/>
              <w:right w:val="single" w:sz="4" w:space="0" w:color="auto"/>
            </w:tcBorders>
            <w:shd w:val="clear" w:color="auto" w:fill="auto"/>
            <w:noWrap/>
            <w:vAlign w:val="bottom"/>
            <w:hideMark/>
          </w:tcPr>
          <w:p w14:paraId="2A09EED7"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350</w:t>
            </w:r>
          </w:p>
        </w:tc>
        <w:tc>
          <w:tcPr>
            <w:tcW w:w="992" w:type="dxa"/>
            <w:tcBorders>
              <w:top w:val="nil"/>
              <w:left w:val="nil"/>
              <w:bottom w:val="single" w:sz="4" w:space="0" w:color="auto"/>
              <w:right w:val="single" w:sz="4" w:space="0" w:color="auto"/>
            </w:tcBorders>
            <w:shd w:val="clear" w:color="auto" w:fill="auto"/>
            <w:noWrap/>
            <w:vAlign w:val="bottom"/>
            <w:hideMark/>
          </w:tcPr>
          <w:p w14:paraId="5A1C6926"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700</w:t>
            </w:r>
          </w:p>
        </w:tc>
      </w:tr>
      <w:tr w:rsidR="00C73C04" w:rsidRPr="004B3E32" w14:paraId="59EA1D7F" w14:textId="77777777" w:rsidTr="00C73C04">
        <w:trPr>
          <w:trHeight w:val="240"/>
        </w:trPr>
        <w:tc>
          <w:tcPr>
            <w:tcW w:w="1560" w:type="dxa"/>
            <w:tcBorders>
              <w:top w:val="nil"/>
              <w:left w:val="nil"/>
              <w:bottom w:val="nil"/>
              <w:right w:val="nil"/>
            </w:tcBorders>
            <w:shd w:val="clear" w:color="auto" w:fill="auto"/>
            <w:noWrap/>
            <w:vAlign w:val="bottom"/>
            <w:hideMark/>
          </w:tcPr>
          <w:p w14:paraId="431AF2D2"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single" w:sz="4" w:space="0" w:color="auto"/>
              <w:right w:val="nil"/>
            </w:tcBorders>
            <w:shd w:val="clear" w:color="000000" w:fill="1F4E78"/>
            <w:noWrap/>
            <w:vAlign w:val="bottom"/>
            <w:hideMark/>
          </w:tcPr>
          <w:p w14:paraId="7BE22FFD"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Apoyos Económicos para la Capacitación</w:t>
            </w:r>
          </w:p>
        </w:tc>
        <w:tc>
          <w:tcPr>
            <w:tcW w:w="992" w:type="dxa"/>
            <w:tcBorders>
              <w:top w:val="nil"/>
              <w:left w:val="nil"/>
              <w:bottom w:val="nil"/>
              <w:right w:val="nil"/>
            </w:tcBorders>
            <w:shd w:val="clear" w:color="auto" w:fill="auto"/>
            <w:noWrap/>
            <w:vAlign w:val="bottom"/>
            <w:hideMark/>
          </w:tcPr>
          <w:p w14:paraId="2F57E49D"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2DA1DD92" w14:textId="77777777" w:rsidTr="00C73C04">
        <w:trPr>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57A6F67"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451062DD"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20AD84B7"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C91E72"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1E51B534" w14:textId="77777777" w:rsidTr="00C73C04">
        <w:trPr>
          <w:trHeight w:val="282"/>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35BE01EE"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555CE3C6"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679AF460"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3E9DF1B9"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4C4F20CB"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A9FCBE"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67E7D707" w14:textId="77777777" w:rsidTr="00C73C04">
        <w:trPr>
          <w:trHeight w:val="33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A15DDD"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2C9AB630"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586</w:t>
            </w:r>
          </w:p>
        </w:tc>
        <w:tc>
          <w:tcPr>
            <w:tcW w:w="1843" w:type="dxa"/>
            <w:tcBorders>
              <w:top w:val="nil"/>
              <w:left w:val="nil"/>
              <w:bottom w:val="single" w:sz="4" w:space="0" w:color="auto"/>
              <w:right w:val="single" w:sz="4" w:space="0" w:color="auto"/>
            </w:tcBorders>
            <w:shd w:val="clear" w:color="auto" w:fill="auto"/>
            <w:noWrap/>
            <w:vAlign w:val="bottom"/>
            <w:hideMark/>
          </w:tcPr>
          <w:p w14:paraId="464C0D2E"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615</w:t>
            </w:r>
          </w:p>
        </w:tc>
        <w:tc>
          <w:tcPr>
            <w:tcW w:w="1559" w:type="dxa"/>
            <w:tcBorders>
              <w:top w:val="nil"/>
              <w:left w:val="nil"/>
              <w:bottom w:val="single" w:sz="4" w:space="0" w:color="auto"/>
              <w:right w:val="single" w:sz="4" w:space="0" w:color="auto"/>
            </w:tcBorders>
            <w:shd w:val="clear" w:color="auto" w:fill="auto"/>
            <w:noWrap/>
            <w:vAlign w:val="bottom"/>
            <w:hideMark/>
          </w:tcPr>
          <w:p w14:paraId="6EA26AF6"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134</w:t>
            </w:r>
          </w:p>
        </w:tc>
        <w:tc>
          <w:tcPr>
            <w:tcW w:w="1701" w:type="dxa"/>
            <w:tcBorders>
              <w:top w:val="nil"/>
              <w:left w:val="nil"/>
              <w:bottom w:val="single" w:sz="4" w:space="0" w:color="auto"/>
              <w:right w:val="single" w:sz="4" w:space="0" w:color="auto"/>
            </w:tcBorders>
            <w:shd w:val="clear" w:color="auto" w:fill="auto"/>
            <w:noWrap/>
            <w:vAlign w:val="bottom"/>
            <w:hideMark/>
          </w:tcPr>
          <w:p w14:paraId="67EE439F"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165</w:t>
            </w:r>
          </w:p>
        </w:tc>
        <w:tc>
          <w:tcPr>
            <w:tcW w:w="992" w:type="dxa"/>
            <w:tcBorders>
              <w:top w:val="nil"/>
              <w:left w:val="nil"/>
              <w:bottom w:val="single" w:sz="4" w:space="0" w:color="auto"/>
              <w:right w:val="single" w:sz="4" w:space="0" w:color="auto"/>
            </w:tcBorders>
            <w:shd w:val="clear" w:color="auto" w:fill="auto"/>
            <w:noWrap/>
            <w:vAlign w:val="bottom"/>
            <w:hideMark/>
          </w:tcPr>
          <w:p w14:paraId="3AA5061A"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1500</w:t>
            </w:r>
          </w:p>
        </w:tc>
      </w:tr>
      <w:tr w:rsidR="00C73C04" w:rsidRPr="004B3E32" w14:paraId="3A2B89B4" w14:textId="77777777" w:rsidTr="00C73C04">
        <w:trPr>
          <w:trHeight w:val="240"/>
        </w:trPr>
        <w:tc>
          <w:tcPr>
            <w:tcW w:w="1560" w:type="dxa"/>
            <w:tcBorders>
              <w:top w:val="nil"/>
              <w:left w:val="nil"/>
              <w:bottom w:val="nil"/>
              <w:right w:val="nil"/>
            </w:tcBorders>
            <w:shd w:val="clear" w:color="auto" w:fill="auto"/>
            <w:noWrap/>
            <w:vAlign w:val="bottom"/>
            <w:hideMark/>
          </w:tcPr>
          <w:p w14:paraId="4431219A" w14:textId="77777777" w:rsidR="00C73C04" w:rsidRPr="004B3E32" w:rsidRDefault="00C73C04" w:rsidP="00C73C04">
            <w:pPr>
              <w:rPr>
                <w:rFonts w:ascii="Arial" w:hAnsi="Arial" w:cs="Arial"/>
                <w:sz w:val="20"/>
                <w:szCs w:val="20"/>
                <w:lang w:val="es-ES"/>
              </w:rPr>
            </w:pPr>
          </w:p>
        </w:tc>
        <w:tc>
          <w:tcPr>
            <w:tcW w:w="6662" w:type="dxa"/>
            <w:gridSpan w:val="4"/>
            <w:tcBorders>
              <w:top w:val="nil"/>
              <w:left w:val="nil"/>
              <w:bottom w:val="single" w:sz="4" w:space="0" w:color="auto"/>
              <w:right w:val="nil"/>
            </w:tcBorders>
            <w:shd w:val="clear" w:color="000000" w:fill="1F4E78"/>
            <w:noWrap/>
            <w:vAlign w:val="bottom"/>
            <w:hideMark/>
          </w:tcPr>
          <w:p w14:paraId="2BE2E6AA"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Apoyos para iniciativas de Ocupación</w:t>
            </w:r>
          </w:p>
        </w:tc>
        <w:tc>
          <w:tcPr>
            <w:tcW w:w="992" w:type="dxa"/>
            <w:tcBorders>
              <w:top w:val="nil"/>
              <w:left w:val="nil"/>
              <w:bottom w:val="nil"/>
              <w:right w:val="nil"/>
            </w:tcBorders>
            <w:shd w:val="clear" w:color="auto" w:fill="auto"/>
            <w:noWrap/>
            <w:vAlign w:val="bottom"/>
            <w:hideMark/>
          </w:tcPr>
          <w:p w14:paraId="3AB7D9CE" w14:textId="77777777" w:rsidR="00C73C04" w:rsidRPr="004B3E32" w:rsidRDefault="00C73C04" w:rsidP="00C73C04">
            <w:pPr>
              <w:jc w:val="center"/>
              <w:rPr>
                <w:rFonts w:ascii="Arial" w:eastAsia="Times New Roman" w:hAnsi="Arial" w:cs="Arial"/>
                <w:color w:val="FFFFFF"/>
                <w:sz w:val="20"/>
                <w:szCs w:val="20"/>
                <w:lang w:val="es-ES"/>
              </w:rPr>
            </w:pPr>
          </w:p>
        </w:tc>
      </w:tr>
      <w:tr w:rsidR="00C73C04" w:rsidRPr="004B3E32" w14:paraId="6F23501F" w14:textId="77777777" w:rsidTr="00C73C04">
        <w:trPr>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4E9E60" w14:textId="77777777" w:rsidR="00C73C04" w:rsidRPr="004B3E32" w:rsidRDefault="00C73C04" w:rsidP="00C73C04">
            <w:pPr>
              <w:jc w:val="center"/>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 </w:t>
            </w:r>
          </w:p>
        </w:tc>
        <w:tc>
          <w:tcPr>
            <w:tcW w:w="3402"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6A1E9680"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Mujeres</w:t>
            </w:r>
          </w:p>
        </w:tc>
        <w:tc>
          <w:tcPr>
            <w:tcW w:w="3260" w:type="dxa"/>
            <w:gridSpan w:val="2"/>
            <w:tcBorders>
              <w:top w:val="single" w:sz="4" w:space="0" w:color="auto"/>
              <w:left w:val="nil"/>
              <w:bottom w:val="single" w:sz="4" w:space="0" w:color="auto"/>
              <w:right w:val="single" w:sz="4" w:space="0" w:color="auto"/>
            </w:tcBorders>
            <w:shd w:val="clear" w:color="000000" w:fill="305496"/>
            <w:noWrap/>
            <w:vAlign w:val="bottom"/>
            <w:hideMark/>
          </w:tcPr>
          <w:p w14:paraId="32808D3C" w14:textId="77777777" w:rsidR="00C73C04" w:rsidRPr="004B3E32" w:rsidRDefault="00C73C04" w:rsidP="00C73C04">
            <w:pPr>
              <w:jc w:val="cente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Hombres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8B6FD62"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w:t>
            </w:r>
          </w:p>
        </w:tc>
      </w:tr>
      <w:tr w:rsidR="00C73C04" w:rsidRPr="004B3E32" w14:paraId="5DE47AC8" w14:textId="77777777" w:rsidTr="00C73C04">
        <w:trPr>
          <w:trHeight w:val="311"/>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38C5A5F4" w14:textId="77777777" w:rsidR="00C73C04" w:rsidRPr="004B3E32" w:rsidRDefault="00C73C04" w:rsidP="00C73C04">
            <w:pPr>
              <w:rPr>
                <w:rFonts w:ascii="Arial" w:eastAsia="Times New Roman" w:hAnsi="Arial" w:cs="Arial"/>
                <w:color w:val="000000"/>
                <w:sz w:val="20"/>
                <w:szCs w:val="20"/>
                <w:lang w:val="es-ES"/>
              </w:rPr>
            </w:pPr>
          </w:p>
        </w:tc>
        <w:tc>
          <w:tcPr>
            <w:tcW w:w="1559" w:type="dxa"/>
            <w:tcBorders>
              <w:top w:val="nil"/>
              <w:left w:val="nil"/>
              <w:bottom w:val="single" w:sz="4" w:space="0" w:color="auto"/>
              <w:right w:val="single" w:sz="4" w:space="0" w:color="auto"/>
            </w:tcBorders>
            <w:shd w:val="clear" w:color="000000" w:fill="2F75B5"/>
            <w:noWrap/>
            <w:vAlign w:val="bottom"/>
            <w:hideMark/>
          </w:tcPr>
          <w:p w14:paraId="117C62AD"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843" w:type="dxa"/>
            <w:tcBorders>
              <w:top w:val="nil"/>
              <w:left w:val="nil"/>
              <w:bottom w:val="single" w:sz="4" w:space="0" w:color="auto"/>
              <w:right w:val="single" w:sz="4" w:space="0" w:color="auto"/>
            </w:tcBorders>
            <w:shd w:val="clear" w:color="000000" w:fill="2F75B5"/>
            <w:noWrap/>
            <w:vAlign w:val="bottom"/>
            <w:hideMark/>
          </w:tcPr>
          <w:p w14:paraId="6BE242F0"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1559" w:type="dxa"/>
            <w:tcBorders>
              <w:top w:val="nil"/>
              <w:left w:val="nil"/>
              <w:bottom w:val="single" w:sz="4" w:space="0" w:color="auto"/>
              <w:right w:val="single" w:sz="4" w:space="0" w:color="auto"/>
            </w:tcBorders>
            <w:shd w:val="clear" w:color="000000" w:fill="2F75B5"/>
            <w:noWrap/>
            <w:vAlign w:val="bottom"/>
            <w:hideMark/>
          </w:tcPr>
          <w:p w14:paraId="622EE4F3"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Mayahablante</w:t>
            </w:r>
          </w:p>
        </w:tc>
        <w:tc>
          <w:tcPr>
            <w:tcW w:w="1701" w:type="dxa"/>
            <w:tcBorders>
              <w:top w:val="nil"/>
              <w:left w:val="nil"/>
              <w:bottom w:val="single" w:sz="4" w:space="0" w:color="auto"/>
              <w:right w:val="single" w:sz="4" w:space="0" w:color="auto"/>
            </w:tcBorders>
            <w:shd w:val="clear" w:color="000000" w:fill="2F75B5"/>
            <w:noWrap/>
            <w:vAlign w:val="bottom"/>
            <w:hideMark/>
          </w:tcPr>
          <w:p w14:paraId="3C12308B" w14:textId="77777777" w:rsidR="00C73C04" w:rsidRPr="004B3E32" w:rsidRDefault="00C73C04" w:rsidP="00C73C04">
            <w:pPr>
              <w:rPr>
                <w:rFonts w:ascii="Arial" w:eastAsia="Times New Roman" w:hAnsi="Arial" w:cs="Arial"/>
                <w:color w:val="FFFFFF"/>
                <w:sz w:val="20"/>
                <w:szCs w:val="20"/>
                <w:lang w:val="es-ES"/>
              </w:rPr>
            </w:pPr>
            <w:r w:rsidRPr="004B3E32">
              <w:rPr>
                <w:rFonts w:ascii="Arial" w:eastAsia="Times New Roman" w:hAnsi="Arial" w:cs="Arial"/>
                <w:color w:val="FFFFFF"/>
                <w:sz w:val="20"/>
                <w:szCs w:val="20"/>
                <w:lang w:val="es-ES"/>
              </w:rPr>
              <w:t>No mayahablante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0DD1E6A" w14:textId="77777777" w:rsidR="00C73C04" w:rsidRPr="004B3E32" w:rsidRDefault="00C73C04" w:rsidP="00C73C04">
            <w:pPr>
              <w:rPr>
                <w:rFonts w:ascii="Arial" w:eastAsia="Times New Roman" w:hAnsi="Arial" w:cs="Arial"/>
                <w:b/>
                <w:bCs/>
                <w:color w:val="000000"/>
                <w:sz w:val="20"/>
                <w:szCs w:val="20"/>
                <w:lang w:val="es-ES"/>
              </w:rPr>
            </w:pPr>
          </w:p>
        </w:tc>
      </w:tr>
      <w:tr w:rsidR="00C73C04" w:rsidRPr="004B3E32" w14:paraId="273CB833" w14:textId="77777777" w:rsidTr="00C73C04">
        <w:trPr>
          <w:trHeight w:val="381"/>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47464A" w14:textId="77777777" w:rsidR="00C73C04" w:rsidRPr="004B3E32" w:rsidRDefault="00C73C04" w:rsidP="00C73C04">
            <w:pPr>
              <w:jc w:val="center"/>
              <w:rPr>
                <w:rFonts w:ascii="Arial" w:eastAsia="Times New Roman" w:hAnsi="Arial" w:cs="Arial"/>
                <w:b/>
                <w:bCs/>
                <w:color w:val="000000"/>
                <w:sz w:val="20"/>
                <w:szCs w:val="20"/>
                <w:lang w:val="es-ES"/>
              </w:rPr>
            </w:pPr>
            <w:r w:rsidRPr="004B3E32">
              <w:rPr>
                <w:rFonts w:ascii="Arial" w:eastAsia="Times New Roman" w:hAnsi="Arial" w:cs="Arial"/>
                <w:b/>
                <w:bCs/>
                <w:color w:val="000000"/>
                <w:sz w:val="20"/>
                <w:szCs w:val="20"/>
                <w:lang w:val="es-ES"/>
              </w:rPr>
              <w:t>Total de beneficiarios</w:t>
            </w:r>
          </w:p>
        </w:tc>
        <w:tc>
          <w:tcPr>
            <w:tcW w:w="1559" w:type="dxa"/>
            <w:tcBorders>
              <w:top w:val="nil"/>
              <w:left w:val="nil"/>
              <w:bottom w:val="single" w:sz="4" w:space="0" w:color="auto"/>
              <w:right w:val="single" w:sz="4" w:space="0" w:color="auto"/>
            </w:tcBorders>
            <w:shd w:val="clear" w:color="auto" w:fill="auto"/>
            <w:noWrap/>
            <w:vAlign w:val="bottom"/>
            <w:hideMark/>
          </w:tcPr>
          <w:p w14:paraId="4660537C"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w:t>
            </w:r>
          </w:p>
        </w:tc>
        <w:tc>
          <w:tcPr>
            <w:tcW w:w="1843" w:type="dxa"/>
            <w:tcBorders>
              <w:top w:val="nil"/>
              <w:left w:val="nil"/>
              <w:bottom w:val="single" w:sz="4" w:space="0" w:color="auto"/>
              <w:right w:val="single" w:sz="4" w:space="0" w:color="auto"/>
            </w:tcBorders>
            <w:shd w:val="clear" w:color="auto" w:fill="auto"/>
            <w:noWrap/>
            <w:vAlign w:val="bottom"/>
            <w:hideMark/>
          </w:tcPr>
          <w:p w14:paraId="786F8446"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41</w:t>
            </w:r>
          </w:p>
        </w:tc>
        <w:tc>
          <w:tcPr>
            <w:tcW w:w="1559" w:type="dxa"/>
            <w:tcBorders>
              <w:top w:val="nil"/>
              <w:left w:val="nil"/>
              <w:bottom w:val="single" w:sz="4" w:space="0" w:color="auto"/>
              <w:right w:val="single" w:sz="4" w:space="0" w:color="auto"/>
            </w:tcBorders>
            <w:shd w:val="clear" w:color="auto" w:fill="auto"/>
            <w:noWrap/>
            <w:vAlign w:val="bottom"/>
            <w:hideMark/>
          </w:tcPr>
          <w:p w14:paraId="69327587"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FD39EDF"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20</w:t>
            </w:r>
          </w:p>
        </w:tc>
        <w:tc>
          <w:tcPr>
            <w:tcW w:w="992" w:type="dxa"/>
            <w:tcBorders>
              <w:top w:val="nil"/>
              <w:left w:val="nil"/>
              <w:bottom w:val="single" w:sz="4" w:space="0" w:color="auto"/>
              <w:right w:val="single" w:sz="4" w:space="0" w:color="auto"/>
            </w:tcBorders>
            <w:shd w:val="clear" w:color="auto" w:fill="auto"/>
            <w:noWrap/>
            <w:vAlign w:val="bottom"/>
            <w:hideMark/>
          </w:tcPr>
          <w:p w14:paraId="0482C142" w14:textId="77777777" w:rsidR="00C73C04" w:rsidRPr="004B3E32" w:rsidRDefault="00C73C04" w:rsidP="00C73C04">
            <w:pPr>
              <w:jc w:val="right"/>
              <w:rPr>
                <w:rFonts w:ascii="Arial" w:eastAsia="Times New Roman" w:hAnsi="Arial" w:cs="Arial"/>
                <w:color w:val="000000"/>
                <w:sz w:val="20"/>
                <w:szCs w:val="20"/>
                <w:lang w:val="es-ES"/>
              </w:rPr>
            </w:pPr>
            <w:r w:rsidRPr="004B3E32">
              <w:rPr>
                <w:rFonts w:ascii="Arial" w:eastAsia="Times New Roman" w:hAnsi="Arial" w:cs="Arial"/>
                <w:color w:val="000000"/>
                <w:sz w:val="20"/>
                <w:szCs w:val="20"/>
                <w:lang w:val="es-ES"/>
              </w:rPr>
              <w:t>65</w:t>
            </w:r>
          </w:p>
        </w:tc>
      </w:tr>
    </w:tbl>
    <w:p w14:paraId="5F735158" w14:textId="77777777" w:rsidR="00C73C04" w:rsidRPr="004B3E32" w:rsidRDefault="00C73C04" w:rsidP="00446DAB">
      <w:pPr>
        <w:rPr>
          <w:rFonts w:ascii="Arial" w:hAnsi="Arial" w:cs="Arial"/>
          <w:szCs w:val="22"/>
          <w:lang w:val="es-ES"/>
        </w:rPr>
      </w:pPr>
    </w:p>
    <w:sectPr w:rsidR="00C73C04" w:rsidRPr="004B3E32" w:rsidSect="00813CB7">
      <w:headerReference w:type="default" r:id="rId12"/>
      <w:footerReference w:type="even"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0FC20" w14:textId="77777777" w:rsidR="00D44A59" w:rsidRDefault="00D44A59" w:rsidP="00850278">
      <w:pPr>
        <w:spacing w:before="0" w:after="0" w:line="240" w:lineRule="auto"/>
      </w:pPr>
      <w:r>
        <w:separator/>
      </w:r>
    </w:p>
  </w:endnote>
  <w:endnote w:type="continuationSeparator" w:id="0">
    <w:p w14:paraId="7409CCFD" w14:textId="77777777" w:rsidR="00D44A59" w:rsidRDefault="00D44A59" w:rsidP="008502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entonSans Book">
    <w:altName w:val="Malgun Gothic"/>
    <w:panose1 w:val="00000000000000000000"/>
    <w:charset w:val="00"/>
    <w:family w:val="modern"/>
    <w:notTrueType/>
    <w:pitch w:val="variable"/>
    <w:sig w:usb0="8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66A0" w14:textId="77777777" w:rsidR="00C37CAD" w:rsidRDefault="00C37CAD" w:rsidP="00445C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6EE7B" w14:textId="77777777" w:rsidR="00C37CAD" w:rsidRDefault="00C37CAD" w:rsidP="00813C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264B" w14:textId="77777777" w:rsidR="00C37CAD" w:rsidRPr="004B3E32" w:rsidRDefault="00C37CAD" w:rsidP="00445C96">
    <w:pPr>
      <w:pStyle w:val="Footer"/>
      <w:framePr w:wrap="none" w:vAnchor="text" w:hAnchor="margin" w:xAlign="right" w:y="1"/>
      <w:rPr>
        <w:rStyle w:val="PageNumber"/>
        <w:rFonts w:ascii="Arial" w:hAnsi="Arial" w:cs="Arial"/>
      </w:rPr>
    </w:pPr>
    <w:r w:rsidRPr="004B3E32">
      <w:rPr>
        <w:rStyle w:val="PageNumber"/>
        <w:rFonts w:ascii="Arial" w:hAnsi="Arial" w:cs="Arial"/>
      </w:rPr>
      <w:fldChar w:fldCharType="begin"/>
    </w:r>
    <w:r w:rsidRPr="004B3E32">
      <w:rPr>
        <w:rStyle w:val="PageNumber"/>
        <w:rFonts w:ascii="Arial" w:hAnsi="Arial" w:cs="Arial"/>
      </w:rPr>
      <w:instrText xml:space="preserve">PAGE  </w:instrText>
    </w:r>
    <w:r w:rsidRPr="004B3E32">
      <w:rPr>
        <w:rStyle w:val="PageNumber"/>
        <w:rFonts w:ascii="Arial" w:hAnsi="Arial" w:cs="Arial"/>
      </w:rPr>
      <w:fldChar w:fldCharType="separate"/>
    </w:r>
    <w:r w:rsidR="000B57CE">
      <w:rPr>
        <w:rStyle w:val="PageNumber"/>
        <w:rFonts w:ascii="Arial" w:hAnsi="Arial" w:cs="Arial"/>
        <w:noProof/>
      </w:rPr>
      <w:t>4</w:t>
    </w:r>
    <w:r w:rsidRPr="004B3E32">
      <w:rPr>
        <w:rStyle w:val="PageNumber"/>
        <w:rFonts w:ascii="Arial" w:hAnsi="Arial" w:cs="Arial"/>
      </w:rPr>
      <w:fldChar w:fldCharType="end"/>
    </w:r>
  </w:p>
  <w:p w14:paraId="5B32C337" w14:textId="77777777" w:rsidR="00C37CAD" w:rsidRDefault="00C37CAD" w:rsidP="00813C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1FF0" w14:textId="77777777" w:rsidR="00D44A59" w:rsidRDefault="00D44A59" w:rsidP="00850278">
      <w:pPr>
        <w:spacing w:before="0" w:after="0" w:line="240" w:lineRule="auto"/>
      </w:pPr>
      <w:r>
        <w:separator/>
      </w:r>
    </w:p>
  </w:footnote>
  <w:footnote w:type="continuationSeparator" w:id="0">
    <w:p w14:paraId="5545083C" w14:textId="77777777" w:rsidR="00D44A59" w:rsidRDefault="00D44A59" w:rsidP="00850278">
      <w:pPr>
        <w:spacing w:before="0" w:after="0" w:line="240" w:lineRule="auto"/>
      </w:pPr>
      <w:r>
        <w:continuationSeparator/>
      </w:r>
    </w:p>
  </w:footnote>
  <w:footnote w:id="1">
    <w:p w14:paraId="67894961" w14:textId="77777777" w:rsidR="00C37CAD" w:rsidRPr="00DF4391" w:rsidRDefault="00C37CAD">
      <w:pPr>
        <w:pStyle w:val="FootnoteText"/>
        <w:rPr>
          <w:rFonts w:ascii="Arial" w:hAnsi="Arial" w:cs="Arial"/>
          <w:sz w:val="18"/>
          <w:szCs w:val="18"/>
        </w:rPr>
      </w:pPr>
      <w:r w:rsidRPr="00DF4391">
        <w:rPr>
          <w:rStyle w:val="FootnoteReference"/>
          <w:rFonts w:ascii="Arial" w:hAnsi="Arial" w:cs="Arial"/>
          <w:sz w:val="18"/>
          <w:szCs w:val="18"/>
        </w:rPr>
        <w:footnoteRef/>
      </w:r>
      <w:r w:rsidRPr="00DF4391">
        <w:rPr>
          <w:rFonts w:ascii="Arial" w:hAnsi="Arial" w:cs="Arial"/>
          <w:sz w:val="18"/>
          <w:szCs w:val="18"/>
        </w:rPr>
        <w:t xml:space="preserve"> En 2017 se atendió a la recomendación de la Evaluación de Diseño 2016 del Pp 098 para reformular la definición del problema, de manera que ahora se define como</w:t>
      </w:r>
      <w:r w:rsidRPr="00DF4391">
        <w:rPr>
          <w:rFonts w:ascii="Arial" w:hAnsi="Arial" w:cs="Arial"/>
          <w:color w:val="000000" w:themeColor="text1"/>
          <w:sz w:val="18"/>
          <w:szCs w:val="18"/>
        </w:rPr>
        <w:t xml:space="preserve"> “[l]a población desempleada y subempleada de 16 años en adelante tienen deficiencia para encontrar empleo y mejorar las condiciones laborales del Estado”. (Árbol de problemas 2017).</w:t>
      </w:r>
    </w:p>
  </w:footnote>
  <w:footnote w:id="2">
    <w:p w14:paraId="18D0ECE0" w14:textId="77777777" w:rsidR="00C37CAD" w:rsidRPr="001C6C54" w:rsidRDefault="00C37CAD">
      <w:pPr>
        <w:pStyle w:val="FootnoteText"/>
        <w:rPr>
          <w:rFonts w:ascii="Arial" w:hAnsi="Arial" w:cs="Arial"/>
          <w:sz w:val="18"/>
          <w:szCs w:val="18"/>
        </w:rPr>
      </w:pPr>
      <w:r w:rsidRPr="001C6C54">
        <w:rPr>
          <w:rStyle w:val="FootnoteReference"/>
          <w:rFonts w:ascii="Arial" w:hAnsi="Arial" w:cs="Arial"/>
          <w:sz w:val="18"/>
          <w:szCs w:val="18"/>
        </w:rPr>
        <w:footnoteRef/>
      </w:r>
      <w:r w:rsidRPr="001C6C54">
        <w:rPr>
          <w:rFonts w:ascii="Arial" w:hAnsi="Arial" w:cs="Arial"/>
          <w:sz w:val="18"/>
          <w:szCs w:val="18"/>
        </w:rPr>
        <w:t xml:space="preserve"> </w:t>
      </w:r>
      <w:r w:rsidRPr="001C6C54">
        <w:rPr>
          <w:rFonts w:ascii="Arial" w:eastAsia="Calibri" w:hAnsi="Arial" w:cs="Arial"/>
          <w:sz w:val="18"/>
          <w:szCs w:val="18"/>
        </w:rPr>
        <w:t>La</w:t>
      </w:r>
      <w:r w:rsidRPr="001C6C54">
        <w:rPr>
          <w:rFonts w:ascii="Arial" w:hAnsi="Arial" w:cs="Arial"/>
          <w:sz w:val="18"/>
          <w:szCs w:val="18"/>
        </w:rPr>
        <w:t xml:space="preserve"> </w:t>
      </w:r>
      <w:r w:rsidRPr="001C6C54">
        <w:rPr>
          <w:rFonts w:ascii="Arial" w:eastAsia="Calibri" w:hAnsi="Arial" w:cs="Arial"/>
          <w:sz w:val="18"/>
          <w:szCs w:val="18"/>
        </w:rPr>
        <w:t>línea</w:t>
      </w:r>
      <w:r w:rsidRPr="001C6C54">
        <w:rPr>
          <w:rFonts w:ascii="Arial" w:hAnsi="Arial" w:cs="Arial"/>
          <w:sz w:val="18"/>
          <w:szCs w:val="18"/>
        </w:rPr>
        <w:t xml:space="preserve"> </w:t>
      </w:r>
      <w:r w:rsidRPr="001C6C54">
        <w:rPr>
          <w:rFonts w:ascii="Arial" w:eastAsia="Calibri" w:hAnsi="Arial" w:cs="Arial"/>
          <w:sz w:val="18"/>
          <w:szCs w:val="18"/>
        </w:rPr>
        <w:t>base</w:t>
      </w:r>
      <w:r w:rsidRPr="001C6C54">
        <w:rPr>
          <w:rFonts w:ascii="Arial" w:hAnsi="Arial" w:cs="Arial"/>
          <w:sz w:val="18"/>
          <w:szCs w:val="18"/>
        </w:rPr>
        <w:t xml:space="preserve"> </w:t>
      </w:r>
      <w:r w:rsidRPr="001C6C54">
        <w:rPr>
          <w:rFonts w:ascii="Arial" w:eastAsia="Calibri" w:hAnsi="Arial" w:cs="Arial"/>
          <w:sz w:val="18"/>
          <w:szCs w:val="18"/>
        </w:rPr>
        <w:t>del</w:t>
      </w:r>
      <w:r w:rsidRPr="001C6C54">
        <w:rPr>
          <w:rFonts w:ascii="Arial" w:hAnsi="Arial" w:cs="Arial"/>
          <w:sz w:val="18"/>
          <w:szCs w:val="18"/>
        </w:rPr>
        <w:t xml:space="preserve"> </w:t>
      </w:r>
      <w:r w:rsidRPr="001C6C54">
        <w:rPr>
          <w:rFonts w:ascii="Arial" w:eastAsia="Calibri" w:hAnsi="Arial" w:cs="Arial"/>
          <w:sz w:val="18"/>
          <w:szCs w:val="18"/>
        </w:rPr>
        <w:t>indicador</w:t>
      </w:r>
      <w:r w:rsidRPr="001C6C54">
        <w:rPr>
          <w:rFonts w:ascii="Arial" w:hAnsi="Arial" w:cs="Arial"/>
          <w:sz w:val="18"/>
          <w:szCs w:val="18"/>
        </w:rPr>
        <w:t xml:space="preserve"> </w:t>
      </w:r>
      <w:r w:rsidRPr="001C6C54">
        <w:rPr>
          <w:rFonts w:ascii="Arial" w:eastAsia="Calibri" w:hAnsi="Arial" w:cs="Arial"/>
          <w:sz w:val="18"/>
          <w:szCs w:val="18"/>
        </w:rPr>
        <w:t>de</w:t>
      </w:r>
      <w:r w:rsidRPr="001C6C54">
        <w:rPr>
          <w:rFonts w:ascii="Arial" w:hAnsi="Arial" w:cs="Arial"/>
          <w:sz w:val="18"/>
          <w:szCs w:val="18"/>
        </w:rPr>
        <w:t xml:space="preserve"> </w:t>
      </w:r>
      <w:r w:rsidRPr="001C6C54">
        <w:rPr>
          <w:rFonts w:ascii="Arial" w:eastAsia="Calibri" w:hAnsi="Arial" w:cs="Arial"/>
          <w:sz w:val="18"/>
          <w:szCs w:val="18"/>
        </w:rPr>
        <w:t>Propósito</w:t>
      </w:r>
      <w:r w:rsidRPr="001C6C54">
        <w:rPr>
          <w:rFonts w:ascii="Arial" w:hAnsi="Arial" w:cs="Arial"/>
          <w:sz w:val="18"/>
          <w:szCs w:val="18"/>
        </w:rPr>
        <w:t xml:space="preserve"> </w:t>
      </w:r>
      <w:r w:rsidRPr="001C6C54">
        <w:rPr>
          <w:rFonts w:ascii="Arial" w:eastAsia="Calibri" w:hAnsi="Arial" w:cs="Arial"/>
          <w:sz w:val="18"/>
          <w:szCs w:val="18"/>
        </w:rPr>
        <w:t>en</w:t>
      </w:r>
      <w:r w:rsidRPr="001C6C54">
        <w:rPr>
          <w:rFonts w:ascii="Arial" w:hAnsi="Arial" w:cs="Arial"/>
          <w:sz w:val="18"/>
          <w:szCs w:val="18"/>
        </w:rPr>
        <w:t xml:space="preserve"> </w:t>
      </w:r>
      <w:r w:rsidRPr="001C6C54">
        <w:rPr>
          <w:rFonts w:ascii="Arial" w:eastAsia="Calibri" w:hAnsi="Arial" w:cs="Arial"/>
          <w:sz w:val="18"/>
          <w:szCs w:val="18"/>
        </w:rPr>
        <w:t>la</w:t>
      </w:r>
      <w:r w:rsidRPr="001C6C54">
        <w:rPr>
          <w:rFonts w:ascii="Arial" w:hAnsi="Arial" w:cs="Arial"/>
          <w:sz w:val="18"/>
          <w:szCs w:val="18"/>
        </w:rPr>
        <w:t xml:space="preserve"> </w:t>
      </w:r>
      <w:r w:rsidRPr="001C6C54">
        <w:rPr>
          <w:rFonts w:ascii="Arial" w:eastAsia="Calibri" w:hAnsi="Arial" w:cs="Arial"/>
          <w:sz w:val="18"/>
          <w:szCs w:val="18"/>
        </w:rPr>
        <w:t>Cuenta</w:t>
      </w:r>
      <w:r w:rsidRPr="001C6C54">
        <w:rPr>
          <w:rFonts w:ascii="Arial" w:hAnsi="Arial" w:cs="Arial"/>
          <w:sz w:val="18"/>
          <w:szCs w:val="18"/>
        </w:rPr>
        <w:t xml:space="preserve"> </w:t>
      </w:r>
      <w:r w:rsidRPr="001C6C54">
        <w:rPr>
          <w:rFonts w:ascii="Arial" w:eastAsia="Calibri" w:hAnsi="Arial" w:cs="Arial"/>
          <w:sz w:val="18"/>
          <w:szCs w:val="18"/>
        </w:rPr>
        <w:t>Pública</w:t>
      </w:r>
      <w:r w:rsidRPr="001C6C54">
        <w:rPr>
          <w:rFonts w:ascii="Arial" w:hAnsi="Arial" w:cs="Arial"/>
          <w:sz w:val="18"/>
          <w:szCs w:val="18"/>
        </w:rPr>
        <w:t xml:space="preserve"> 2016 </w:t>
      </w:r>
      <w:r w:rsidRPr="001C6C54">
        <w:rPr>
          <w:rFonts w:ascii="Arial" w:eastAsia="Calibri" w:hAnsi="Arial" w:cs="Arial"/>
          <w:sz w:val="18"/>
          <w:szCs w:val="18"/>
        </w:rPr>
        <w:t>es</w:t>
      </w:r>
      <w:r w:rsidRPr="001C6C54">
        <w:rPr>
          <w:rFonts w:ascii="Arial" w:hAnsi="Arial" w:cs="Arial"/>
          <w:sz w:val="18"/>
          <w:szCs w:val="18"/>
        </w:rPr>
        <w:t xml:space="preserve"> 48.53%.</w:t>
      </w:r>
    </w:p>
  </w:footnote>
  <w:footnote w:id="3">
    <w:p w14:paraId="221C10AA" w14:textId="77777777" w:rsidR="00C37CAD" w:rsidRPr="001C6C54" w:rsidRDefault="00C37CAD">
      <w:pPr>
        <w:pStyle w:val="FootnoteText"/>
        <w:rPr>
          <w:rFonts w:ascii="Arial" w:hAnsi="Arial" w:cs="Arial"/>
          <w:sz w:val="18"/>
          <w:szCs w:val="18"/>
        </w:rPr>
      </w:pPr>
      <w:r w:rsidRPr="001C6C54">
        <w:rPr>
          <w:rStyle w:val="FootnoteReference"/>
          <w:rFonts w:ascii="Arial" w:hAnsi="Arial" w:cs="Arial"/>
          <w:sz w:val="18"/>
          <w:szCs w:val="18"/>
        </w:rPr>
        <w:footnoteRef/>
      </w:r>
      <w:r w:rsidRPr="001C6C54">
        <w:rPr>
          <w:rFonts w:ascii="Arial" w:hAnsi="Arial" w:cs="Arial"/>
          <w:sz w:val="18"/>
          <w:szCs w:val="18"/>
        </w:rPr>
        <w:t xml:space="preserve"> La manera en que se establecen actualmente las metas de los indicadores del Pp 098 se relaciona directamente con el presupuesto que se asigna al programa en el ciclo presupuestal.</w:t>
      </w:r>
    </w:p>
  </w:footnote>
  <w:footnote w:id="4">
    <w:p w14:paraId="29B80195" w14:textId="77777777" w:rsidR="00C37CAD" w:rsidRPr="00433F58" w:rsidRDefault="00C37CAD">
      <w:pPr>
        <w:pStyle w:val="FootnoteText"/>
        <w:rPr>
          <w:rFonts w:ascii="Arial" w:hAnsi="Arial" w:cs="Arial"/>
          <w:sz w:val="18"/>
          <w:szCs w:val="18"/>
        </w:rPr>
      </w:pPr>
      <w:r w:rsidRPr="00433F58">
        <w:rPr>
          <w:rStyle w:val="FootnoteReference"/>
          <w:rFonts w:ascii="Arial" w:hAnsi="Arial" w:cs="Arial"/>
          <w:sz w:val="18"/>
          <w:szCs w:val="18"/>
        </w:rPr>
        <w:footnoteRef/>
      </w:r>
      <w:r w:rsidRPr="00433F58">
        <w:rPr>
          <w:rFonts w:ascii="Arial" w:hAnsi="Arial" w:cs="Arial"/>
          <w:sz w:val="18"/>
          <w:szCs w:val="18"/>
        </w:rPr>
        <w:t xml:space="preserve"> Es importante en esta parte hacer énfasis en que la MIR sólo muestra tres Componentes, que no abarcan la totalidad de los servicios que ofrece el Pp 098. Dado lo anterior y considerando lo especificado en los TdR, la relación que se hace en la pregunta es entre los servicios del programa y el Propósito.</w:t>
      </w:r>
    </w:p>
  </w:footnote>
  <w:footnote w:id="5">
    <w:p w14:paraId="132170F9" w14:textId="77777777" w:rsidR="00C37CAD" w:rsidRPr="00504FA1" w:rsidRDefault="00C37CAD">
      <w:pPr>
        <w:pStyle w:val="FootnoteText"/>
        <w:rPr>
          <w:rFonts w:ascii="Arial" w:hAnsi="Arial" w:cs="Arial"/>
          <w:sz w:val="18"/>
          <w:szCs w:val="18"/>
        </w:rPr>
      </w:pPr>
      <w:r w:rsidRPr="00504FA1">
        <w:rPr>
          <w:rStyle w:val="FootnoteReference"/>
          <w:rFonts w:ascii="Arial" w:hAnsi="Arial" w:cs="Arial"/>
          <w:sz w:val="18"/>
          <w:szCs w:val="18"/>
        </w:rPr>
        <w:footnoteRef/>
      </w:r>
      <w:r w:rsidRPr="00504FA1">
        <w:rPr>
          <w:rFonts w:ascii="Arial" w:hAnsi="Arial" w:cs="Arial"/>
          <w:sz w:val="18"/>
          <w:szCs w:val="18"/>
        </w:rPr>
        <w:t xml:space="preserve"> De acuerdo a los responsables del programa, las Becas de Capacitación en el Trabajo salieron de la MIR del Pp 098 para colocarse dentro de otro programa siguiendo la recomendación de la Evaluación de Diseño 2016.</w:t>
      </w:r>
    </w:p>
  </w:footnote>
  <w:footnote w:id="6">
    <w:p w14:paraId="338D1E77" w14:textId="77777777" w:rsidR="00C37CAD" w:rsidRPr="00F21F40" w:rsidRDefault="00C37CAD" w:rsidP="00447115">
      <w:pPr>
        <w:pStyle w:val="FootnoteText"/>
        <w:spacing w:beforeAutospacing="0" w:afterAutospacing="0"/>
        <w:rPr>
          <w:rFonts w:ascii="Arial" w:hAnsi="Arial" w:cs="Arial"/>
          <w:sz w:val="18"/>
          <w:szCs w:val="18"/>
        </w:rPr>
      </w:pPr>
      <w:r w:rsidRPr="00F21F40">
        <w:rPr>
          <w:rStyle w:val="FootnoteReference"/>
          <w:rFonts w:ascii="Arial" w:hAnsi="Arial" w:cs="Arial"/>
          <w:sz w:val="18"/>
          <w:szCs w:val="18"/>
        </w:rPr>
        <w:footnoteRef/>
      </w:r>
      <w:r w:rsidRPr="00F21F40">
        <w:rPr>
          <w:rFonts w:ascii="Arial" w:hAnsi="Arial" w:cs="Arial"/>
          <w:sz w:val="18"/>
          <w:szCs w:val="18"/>
        </w:rPr>
        <w:t xml:space="preserve"> *Apoyos financiados como parte del PAE.</w:t>
      </w:r>
    </w:p>
    <w:p w14:paraId="47D67E11" w14:textId="77777777" w:rsidR="00C37CAD" w:rsidRPr="004D3222" w:rsidRDefault="00C37CAD" w:rsidP="00447115">
      <w:pPr>
        <w:pStyle w:val="FootnoteText"/>
        <w:spacing w:beforeAutospacing="0" w:afterAutospacing="0"/>
      </w:pPr>
      <w:r w:rsidRPr="00F21F40">
        <w:rPr>
          <w:rFonts w:ascii="Arial" w:hAnsi="Arial" w:cs="Arial"/>
          <w:sz w:val="18"/>
          <w:szCs w:val="18"/>
        </w:rPr>
        <w:t>** Apoyos financiados con recursos estatales.</w:t>
      </w:r>
    </w:p>
  </w:footnote>
  <w:footnote w:id="7">
    <w:p w14:paraId="04F7AAA5" w14:textId="77777777" w:rsidR="00C37CAD" w:rsidRPr="00504FA1" w:rsidRDefault="00C37CAD">
      <w:pPr>
        <w:pStyle w:val="FootnoteText"/>
        <w:rPr>
          <w:rFonts w:ascii="Arial" w:hAnsi="Arial" w:cs="Arial"/>
          <w:sz w:val="18"/>
          <w:szCs w:val="18"/>
        </w:rPr>
      </w:pPr>
      <w:r w:rsidRPr="00504FA1">
        <w:rPr>
          <w:rStyle w:val="FootnoteReference"/>
          <w:rFonts w:ascii="Arial" w:hAnsi="Arial" w:cs="Arial"/>
          <w:sz w:val="18"/>
          <w:szCs w:val="18"/>
        </w:rPr>
        <w:footnoteRef/>
      </w:r>
      <w:r w:rsidRPr="00504FA1">
        <w:rPr>
          <w:rFonts w:ascii="Arial" w:hAnsi="Arial" w:cs="Arial"/>
          <w:sz w:val="18"/>
          <w:szCs w:val="18"/>
        </w:rPr>
        <w:t xml:space="preserve"> De acuerdo a los responsables del programa, el C3 no tiene población programada a atender porque no tenía UBP. Estaba dentro de otra UBP como una Actividad.</w:t>
      </w:r>
    </w:p>
  </w:footnote>
  <w:footnote w:id="8">
    <w:p w14:paraId="2C5A3989" w14:textId="77777777" w:rsidR="00C37CAD" w:rsidRPr="00255E7B" w:rsidRDefault="00C37CAD">
      <w:pPr>
        <w:pStyle w:val="FootnoteText"/>
        <w:rPr>
          <w:rFonts w:ascii="Arial" w:hAnsi="Arial" w:cs="Arial"/>
          <w:sz w:val="18"/>
          <w:szCs w:val="18"/>
          <w:lang w:val="es-ES"/>
        </w:rPr>
      </w:pPr>
      <w:r w:rsidRPr="00255E7B">
        <w:rPr>
          <w:rStyle w:val="FootnoteReference"/>
          <w:rFonts w:ascii="Arial" w:hAnsi="Arial" w:cs="Arial"/>
          <w:sz w:val="18"/>
          <w:szCs w:val="18"/>
        </w:rPr>
        <w:footnoteRef/>
      </w:r>
      <w:r w:rsidRPr="00255E7B">
        <w:rPr>
          <w:rFonts w:ascii="Arial" w:hAnsi="Arial" w:cs="Arial"/>
          <w:sz w:val="18"/>
          <w:szCs w:val="18"/>
        </w:rPr>
        <w:t xml:space="preserve"> </w:t>
      </w:r>
      <w:r w:rsidRPr="00255E7B">
        <w:rPr>
          <w:rFonts w:ascii="Arial" w:hAnsi="Arial" w:cs="Arial"/>
          <w:sz w:val="18"/>
          <w:szCs w:val="18"/>
          <w:lang w:val="es-ES"/>
        </w:rPr>
        <w:t>Se toma como referencia el método de cálculo del indicador de la MIR para hacer el análisis y no la definición. Como se ha mencionado anteriormente, existe una incongruencia entre ambos que debe solventarse.</w:t>
      </w:r>
    </w:p>
  </w:footnote>
  <w:footnote w:id="9">
    <w:p w14:paraId="1C5DFC16" w14:textId="77777777" w:rsidR="00C37CAD" w:rsidRPr="00255E7B" w:rsidRDefault="00C37CAD" w:rsidP="00F87BBB">
      <w:pPr>
        <w:spacing w:before="0" w:beforeAutospacing="0" w:after="0" w:afterAutospacing="0" w:line="240" w:lineRule="auto"/>
        <w:ind w:left="357"/>
        <w:rPr>
          <w:rFonts w:ascii="Arial" w:eastAsia="Times New Roman" w:hAnsi="Arial" w:cs="Arial"/>
          <w:color w:val="333333"/>
          <w:sz w:val="18"/>
          <w:szCs w:val="18"/>
          <w:lang w:val="es-ES"/>
        </w:rPr>
      </w:pPr>
      <w:r w:rsidRPr="00255E7B">
        <w:rPr>
          <w:rStyle w:val="FootnoteReference"/>
          <w:rFonts w:ascii="Arial" w:hAnsi="Arial" w:cs="Arial"/>
          <w:sz w:val="18"/>
          <w:szCs w:val="18"/>
        </w:rPr>
        <w:footnoteRef/>
      </w:r>
      <w:r w:rsidRPr="00255E7B">
        <w:rPr>
          <w:rFonts w:ascii="Arial" w:hAnsi="Arial" w:cs="Arial"/>
          <w:sz w:val="18"/>
          <w:szCs w:val="18"/>
        </w:rPr>
        <w:t xml:space="preserve"> </w:t>
      </w:r>
      <w:r w:rsidRPr="00255E7B">
        <w:rPr>
          <w:rFonts w:ascii="Arial" w:hAnsi="Arial" w:cs="Arial"/>
          <w:b/>
          <w:sz w:val="18"/>
          <w:szCs w:val="18"/>
          <w:lang w:val="es-ES"/>
        </w:rPr>
        <w:t>Población desocupada:</w:t>
      </w:r>
      <w:r w:rsidRPr="00255E7B">
        <w:rPr>
          <w:rFonts w:ascii="Arial" w:hAnsi="Arial" w:cs="Arial"/>
          <w:sz w:val="18"/>
          <w:szCs w:val="18"/>
          <w:lang w:val="es-ES"/>
        </w:rPr>
        <w:t xml:space="preserve"> </w:t>
      </w:r>
      <w:r w:rsidRPr="00255E7B">
        <w:rPr>
          <w:rFonts w:ascii="Arial" w:eastAsia="Times New Roman" w:hAnsi="Arial" w:cs="Arial"/>
          <w:color w:val="333333"/>
          <w:sz w:val="18"/>
          <w:szCs w:val="18"/>
          <w:lang w:val="es-ES"/>
        </w:rPr>
        <w:t>Personas de 15 y más años de edad que en la semana de referencia buscaron trabajo porque no estaban vinculadas a una actividad económica o trabajo.</w:t>
      </w:r>
    </w:p>
    <w:p w14:paraId="55030BF5" w14:textId="26A732F9" w:rsidR="00C37CAD" w:rsidRPr="00F20C83" w:rsidRDefault="00C37CAD" w:rsidP="00F20C83">
      <w:pPr>
        <w:spacing w:before="0" w:beforeAutospacing="0" w:after="0" w:afterAutospacing="0" w:line="240" w:lineRule="auto"/>
        <w:ind w:left="357"/>
        <w:rPr>
          <w:rFonts w:ascii="Arial" w:eastAsia="Times New Roman" w:hAnsi="Arial" w:cs="Arial"/>
          <w:color w:val="333333"/>
          <w:sz w:val="18"/>
          <w:szCs w:val="18"/>
          <w:lang w:val="es-ES"/>
        </w:rPr>
      </w:pPr>
      <w:r w:rsidRPr="00255E7B">
        <w:rPr>
          <w:rFonts w:ascii="Arial" w:hAnsi="Arial" w:cs="Arial"/>
          <w:b/>
          <w:sz w:val="18"/>
          <w:szCs w:val="18"/>
          <w:lang w:val="es-ES"/>
        </w:rPr>
        <w:t>Población subocupada:</w:t>
      </w:r>
      <w:r w:rsidRPr="00255E7B">
        <w:rPr>
          <w:rFonts w:ascii="Arial" w:hAnsi="Arial" w:cs="Arial"/>
          <w:sz w:val="18"/>
          <w:szCs w:val="18"/>
          <w:lang w:val="es-ES"/>
        </w:rPr>
        <w:t xml:space="preserve"> </w:t>
      </w:r>
      <w:r w:rsidRPr="00255E7B">
        <w:rPr>
          <w:rFonts w:ascii="Arial" w:eastAsia="Times New Roman" w:hAnsi="Arial" w:cs="Arial"/>
          <w:color w:val="333333"/>
          <w:sz w:val="18"/>
          <w:szCs w:val="18"/>
          <w:lang w:val="es-ES"/>
        </w:rPr>
        <w:t>Personas de 15 y más años de edad que tienen la necesidad y disponibilidad de ofertar más horas de trabajo de lo que su ocupación actual les permite.</w:t>
      </w:r>
    </w:p>
  </w:footnote>
  <w:footnote w:id="10">
    <w:p w14:paraId="48BAA4DE" w14:textId="77777777" w:rsidR="00C37CAD" w:rsidRPr="006075CA" w:rsidRDefault="00C37CAD">
      <w:pPr>
        <w:pStyle w:val="FootnoteText"/>
        <w:rPr>
          <w:rFonts w:ascii="Arial" w:hAnsi="Arial" w:cs="Arial"/>
          <w:sz w:val="18"/>
          <w:szCs w:val="18"/>
        </w:rPr>
      </w:pPr>
      <w:r w:rsidRPr="006075CA">
        <w:rPr>
          <w:rStyle w:val="FootnoteReference"/>
          <w:rFonts w:ascii="Arial" w:hAnsi="Arial" w:cs="Arial"/>
          <w:sz w:val="18"/>
          <w:szCs w:val="18"/>
        </w:rPr>
        <w:footnoteRef/>
      </w:r>
      <w:r w:rsidRPr="006075CA">
        <w:rPr>
          <w:rFonts w:ascii="Arial" w:hAnsi="Arial" w:cs="Arial"/>
          <w:sz w:val="18"/>
          <w:szCs w:val="18"/>
        </w:rPr>
        <w:t xml:space="preserve"> Las poblaciones de las regiones resultaron de la sumatoria del total de la población de los municipios que conforman cada región. Esta información corresponde a la reportada por el COESPO de acuerdo al Censo 2010 de INEGI.</w:t>
      </w:r>
    </w:p>
  </w:footnote>
  <w:footnote w:id="11">
    <w:p w14:paraId="15B6AE4A" w14:textId="2B831B9F" w:rsidR="00C37CAD" w:rsidRPr="00F20C83" w:rsidRDefault="00C37CAD" w:rsidP="00F20C83">
      <w:pPr>
        <w:widowControl w:val="0"/>
        <w:autoSpaceDE w:val="0"/>
        <w:autoSpaceDN w:val="0"/>
        <w:adjustRightInd w:val="0"/>
        <w:spacing w:before="0" w:beforeAutospacing="0" w:after="240" w:afterAutospacing="0" w:line="240" w:lineRule="atLeast"/>
        <w:jc w:val="left"/>
        <w:rPr>
          <w:rFonts w:ascii="Arial" w:eastAsiaTheme="minorHAnsi" w:hAnsi="Arial" w:cs="Arial"/>
          <w:color w:val="000000"/>
          <w:sz w:val="18"/>
          <w:szCs w:val="18"/>
          <w:lang w:val="es-ES"/>
        </w:rPr>
      </w:pPr>
      <w:r w:rsidRPr="007B45E8">
        <w:rPr>
          <w:rStyle w:val="FootnoteReference"/>
          <w:rFonts w:ascii="Arial" w:hAnsi="Arial" w:cs="Arial"/>
          <w:sz w:val="18"/>
          <w:szCs w:val="18"/>
        </w:rPr>
        <w:footnoteRef/>
      </w:r>
      <w:r w:rsidRPr="007B45E8">
        <w:rPr>
          <w:rFonts w:ascii="Arial" w:hAnsi="Arial" w:cs="Arial"/>
          <w:sz w:val="18"/>
          <w:szCs w:val="18"/>
        </w:rPr>
        <w:t xml:space="preserve"> </w:t>
      </w:r>
      <w:r w:rsidRPr="007B45E8">
        <w:rPr>
          <w:rFonts w:ascii="Arial" w:eastAsiaTheme="minorHAnsi" w:hAnsi="Arial" w:cs="Arial"/>
          <w:color w:val="000000"/>
          <w:sz w:val="18"/>
          <w:szCs w:val="18"/>
          <w:lang w:val="es-ES"/>
        </w:rPr>
        <w:t xml:space="preserve">Véase, por ejemplo, Secretaría de la Reforma Agraria- Organización de las Naciones Unidas para la Alimentación y la Agricultura, FAO (2010). Informe de la Evaluación Complementaria 2010 Programa Fondo Para el Apoyo a Proyectos Productivos en Núcleos Agrarios (FAPPA). En línea en: http://www.coneval.org.mx/Informes/Evaluacion/Complementarias/Complementarias_2010/SRA/compl_2010_sra_FAPPA.pdf </w:t>
      </w:r>
    </w:p>
  </w:footnote>
  <w:footnote w:id="12">
    <w:p w14:paraId="1C491A96" w14:textId="77777777" w:rsidR="00C37CAD" w:rsidRPr="007B45E8" w:rsidRDefault="00C37CAD">
      <w:pPr>
        <w:pStyle w:val="FootnoteText"/>
        <w:rPr>
          <w:rFonts w:ascii="Arial" w:hAnsi="Arial" w:cs="Arial"/>
          <w:sz w:val="18"/>
          <w:szCs w:val="18"/>
          <w:lang w:val="es-ES"/>
        </w:rPr>
      </w:pPr>
      <w:r w:rsidRPr="007B45E8">
        <w:rPr>
          <w:rStyle w:val="FootnoteReference"/>
          <w:rFonts w:ascii="Arial" w:hAnsi="Arial" w:cs="Arial"/>
          <w:sz w:val="18"/>
          <w:szCs w:val="18"/>
        </w:rPr>
        <w:footnoteRef/>
      </w:r>
      <w:r w:rsidRPr="007B45E8">
        <w:rPr>
          <w:rFonts w:ascii="Arial" w:hAnsi="Arial" w:cs="Arial"/>
          <w:sz w:val="18"/>
          <w:szCs w:val="18"/>
        </w:rPr>
        <w:t xml:space="preserve"> </w:t>
      </w:r>
      <w:r w:rsidRPr="007B45E8">
        <w:rPr>
          <w:rFonts w:ascii="Arial" w:hAnsi="Arial" w:cs="Arial"/>
          <w:sz w:val="18"/>
          <w:szCs w:val="18"/>
          <w:lang w:val="es-ES"/>
        </w:rPr>
        <w:t>No se especifica si fueron de los apoyos del Subprograma “Fomento al Autoempleo” o de los “Apoyos para Iniciativas de Ocupación”.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12DA" w14:textId="72205E3F" w:rsidR="00C37CAD" w:rsidRPr="006F1BD8" w:rsidRDefault="00C37CAD" w:rsidP="006F1BD8">
    <w:pPr>
      <w:pStyle w:val="Header"/>
      <w:jc w:val="center"/>
      <w:rPr>
        <w:rFonts w:ascii="Arial" w:hAnsi="Arial" w:cs="Arial"/>
        <w:sz w:val="18"/>
        <w:szCs w:val="18"/>
      </w:rPr>
    </w:pPr>
    <w:r w:rsidRPr="006F1BD8">
      <w:rPr>
        <w:rFonts w:ascii="Arial" w:hAnsi="Arial" w:cs="Arial"/>
        <w:sz w:val="18"/>
        <w:szCs w:val="18"/>
      </w:rPr>
      <w:t>Evaluación Específica de Desempeño del Pp 098 Fomento al Empleo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F228B"/>
    <w:multiLevelType w:val="multilevel"/>
    <w:tmpl w:val="37CA9110"/>
    <w:lvl w:ilvl="0">
      <w:start w:val="1"/>
      <w:numFmt w:val="decimal"/>
      <w:pStyle w:val="Heading4"/>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1521D3"/>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575FBA"/>
    <w:multiLevelType w:val="hybridMultilevel"/>
    <w:tmpl w:val="5A52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E"/>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2D104B"/>
    <w:multiLevelType w:val="multilevel"/>
    <w:tmpl w:val="6BE00BFC"/>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3F4130"/>
    <w:multiLevelType w:val="multilevel"/>
    <w:tmpl w:val="1EB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54EBB"/>
    <w:multiLevelType w:val="hybridMultilevel"/>
    <w:tmpl w:val="47C26CAE"/>
    <w:lvl w:ilvl="0" w:tplc="770EBCEC">
      <w:numFmt w:val="bullet"/>
      <w:lvlText w:val="•"/>
      <w:lvlJc w:val="left"/>
      <w:pPr>
        <w:ind w:left="720" w:hanging="360"/>
      </w:pPr>
      <w:rPr>
        <w:rFonts w:ascii="Times" w:eastAsiaTheme="minorHAnsi" w:hAnsi="Times" w:cs="Time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0138B"/>
    <w:multiLevelType w:val="hybridMultilevel"/>
    <w:tmpl w:val="5E92877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C04096"/>
    <w:multiLevelType w:val="hybridMultilevel"/>
    <w:tmpl w:val="D7986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02" w:hanging="360"/>
      </w:pPr>
      <w:rPr>
        <w:rFonts w:ascii="Symbol" w:hAnsi="Symbol" w:hint="default"/>
      </w:rPr>
    </w:lvl>
    <w:lvl w:ilvl="2" w:tplc="CC5C6BA0">
      <w:start w:val="2"/>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B103B"/>
    <w:multiLevelType w:val="hybridMultilevel"/>
    <w:tmpl w:val="D8F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56789"/>
    <w:multiLevelType w:val="hybridMultilevel"/>
    <w:tmpl w:val="6E46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C64F92"/>
    <w:multiLevelType w:val="multilevel"/>
    <w:tmpl w:val="CFC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85499"/>
    <w:multiLevelType w:val="multilevel"/>
    <w:tmpl w:val="6BE00BFC"/>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ACD1025"/>
    <w:multiLevelType w:val="multilevel"/>
    <w:tmpl w:val="18A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65078"/>
    <w:multiLevelType w:val="multilevel"/>
    <w:tmpl w:val="BAF2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61041"/>
    <w:multiLevelType w:val="hybridMultilevel"/>
    <w:tmpl w:val="73BA2C0A"/>
    <w:lvl w:ilvl="0" w:tplc="0A2EFEEA">
      <w:start w:val="5"/>
      <w:numFmt w:val="upperRoman"/>
      <w:lvlText w:val="%1."/>
      <w:lvlJc w:val="left"/>
      <w:pPr>
        <w:ind w:left="1080" w:hanging="720"/>
      </w:pPr>
      <w:rPr>
        <w:rFonts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4"/>
  </w:num>
  <w:num w:numId="5">
    <w:abstractNumId w:val="2"/>
  </w:num>
  <w:num w:numId="6">
    <w:abstractNumId w:val="17"/>
  </w:num>
  <w:num w:numId="7">
    <w:abstractNumId w:val="13"/>
  </w:num>
  <w:num w:numId="8">
    <w:abstractNumId w:val="9"/>
  </w:num>
  <w:num w:numId="9">
    <w:abstractNumId w:val="3"/>
  </w:num>
  <w:num w:numId="10">
    <w:abstractNumId w:val="11"/>
  </w:num>
  <w:num w:numId="11">
    <w:abstractNumId w:val="10"/>
  </w:num>
  <w:num w:numId="12">
    <w:abstractNumId w:val="7"/>
  </w:num>
  <w:num w:numId="13">
    <w:abstractNumId w:val="12"/>
  </w:num>
  <w:num w:numId="14">
    <w:abstractNumId w:val="15"/>
  </w:num>
  <w:num w:numId="15">
    <w:abstractNumId w:val="14"/>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84"/>
    <w:rsid w:val="00002A43"/>
    <w:rsid w:val="00002CBA"/>
    <w:rsid w:val="00003E12"/>
    <w:rsid w:val="000060A2"/>
    <w:rsid w:val="000108FB"/>
    <w:rsid w:val="000120F5"/>
    <w:rsid w:val="0001264A"/>
    <w:rsid w:val="00017137"/>
    <w:rsid w:val="00021B2E"/>
    <w:rsid w:val="0002618A"/>
    <w:rsid w:val="000268C3"/>
    <w:rsid w:val="00027102"/>
    <w:rsid w:val="00027E9F"/>
    <w:rsid w:val="00031FD4"/>
    <w:rsid w:val="00033AA7"/>
    <w:rsid w:val="000406AF"/>
    <w:rsid w:val="000415AD"/>
    <w:rsid w:val="00045437"/>
    <w:rsid w:val="000470FB"/>
    <w:rsid w:val="00050F71"/>
    <w:rsid w:val="00062021"/>
    <w:rsid w:val="00062FC3"/>
    <w:rsid w:val="00063B2A"/>
    <w:rsid w:val="00066283"/>
    <w:rsid w:val="0006648A"/>
    <w:rsid w:val="00067AAB"/>
    <w:rsid w:val="00067B51"/>
    <w:rsid w:val="000745CA"/>
    <w:rsid w:val="00076EA8"/>
    <w:rsid w:val="000836BF"/>
    <w:rsid w:val="000917E1"/>
    <w:rsid w:val="00091950"/>
    <w:rsid w:val="00095F1F"/>
    <w:rsid w:val="000A1424"/>
    <w:rsid w:val="000A6890"/>
    <w:rsid w:val="000A6BBF"/>
    <w:rsid w:val="000B565C"/>
    <w:rsid w:val="000B57CE"/>
    <w:rsid w:val="000C39A2"/>
    <w:rsid w:val="000C4034"/>
    <w:rsid w:val="000C62E8"/>
    <w:rsid w:val="000C7D2B"/>
    <w:rsid w:val="000D4599"/>
    <w:rsid w:val="000D73CA"/>
    <w:rsid w:val="000E0BEF"/>
    <w:rsid w:val="000E1826"/>
    <w:rsid w:val="000E34BC"/>
    <w:rsid w:val="000E35C5"/>
    <w:rsid w:val="000E4EB7"/>
    <w:rsid w:val="000F1D8A"/>
    <w:rsid w:val="000F41C2"/>
    <w:rsid w:val="000F4640"/>
    <w:rsid w:val="000F6D0D"/>
    <w:rsid w:val="00104F2F"/>
    <w:rsid w:val="001053AC"/>
    <w:rsid w:val="00105F7E"/>
    <w:rsid w:val="001065F1"/>
    <w:rsid w:val="00112039"/>
    <w:rsid w:val="00115875"/>
    <w:rsid w:val="001164FE"/>
    <w:rsid w:val="00122A35"/>
    <w:rsid w:val="00122A84"/>
    <w:rsid w:val="00125BAE"/>
    <w:rsid w:val="0012620A"/>
    <w:rsid w:val="00126350"/>
    <w:rsid w:val="001310BB"/>
    <w:rsid w:val="00133AA1"/>
    <w:rsid w:val="0014024F"/>
    <w:rsid w:val="00141196"/>
    <w:rsid w:val="0014319A"/>
    <w:rsid w:val="00144670"/>
    <w:rsid w:val="001476FD"/>
    <w:rsid w:val="0015014D"/>
    <w:rsid w:val="0015022F"/>
    <w:rsid w:val="00153DE5"/>
    <w:rsid w:val="00156053"/>
    <w:rsid w:val="001600DF"/>
    <w:rsid w:val="00161BC3"/>
    <w:rsid w:val="00161EED"/>
    <w:rsid w:val="00167764"/>
    <w:rsid w:val="0017062F"/>
    <w:rsid w:val="001755C0"/>
    <w:rsid w:val="001831FA"/>
    <w:rsid w:val="00183636"/>
    <w:rsid w:val="00184EAD"/>
    <w:rsid w:val="001924B7"/>
    <w:rsid w:val="00196BDE"/>
    <w:rsid w:val="001974EC"/>
    <w:rsid w:val="001A0B24"/>
    <w:rsid w:val="001A1497"/>
    <w:rsid w:val="001A1549"/>
    <w:rsid w:val="001A4341"/>
    <w:rsid w:val="001A50C9"/>
    <w:rsid w:val="001B4688"/>
    <w:rsid w:val="001B46CE"/>
    <w:rsid w:val="001C0A96"/>
    <w:rsid w:val="001C180F"/>
    <w:rsid w:val="001C4C44"/>
    <w:rsid w:val="001C4CE1"/>
    <w:rsid w:val="001C6C54"/>
    <w:rsid w:val="001D352A"/>
    <w:rsid w:val="001E0D93"/>
    <w:rsid w:val="001F1C72"/>
    <w:rsid w:val="001F33CC"/>
    <w:rsid w:val="001F3B56"/>
    <w:rsid w:val="001F3F79"/>
    <w:rsid w:val="001F52A3"/>
    <w:rsid w:val="00203736"/>
    <w:rsid w:val="00203E0B"/>
    <w:rsid w:val="00204B56"/>
    <w:rsid w:val="00205692"/>
    <w:rsid w:val="00206CA7"/>
    <w:rsid w:val="00211224"/>
    <w:rsid w:val="002160B2"/>
    <w:rsid w:val="00222773"/>
    <w:rsid w:val="00225439"/>
    <w:rsid w:val="00230871"/>
    <w:rsid w:val="00231CF5"/>
    <w:rsid w:val="0023291D"/>
    <w:rsid w:val="002353E0"/>
    <w:rsid w:val="00243048"/>
    <w:rsid w:val="00245C0B"/>
    <w:rsid w:val="00246141"/>
    <w:rsid w:val="00250DA6"/>
    <w:rsid w:val="00252A93"/>
    <w:rsid w:val="00253253"/>
    <w:rsid w:val="00255421"/>
    <w:rsid w:val="00255E7B"/>
    <w:rsid w:val="00255F53"/>
    <w:rsid w:val="002626F7"/>
    <w:rsid w:val="00262842"/>
    <w:rsid w:val="00272172"/>
    <w:rsid w:val="002722B3"/>
    <w:rsid w:val="002756AF"/>
    <w:rsid w:val="00280202"/>
    <w:rsid w:val="00282CA1"/>
    <w:rsid w:val="00283802"/>
    <w:rsid w:val="00284C40"/>
    <w:rsid w:val="002912A3"/>
    <w:rsid w:val="002A71FF"/>
    <w:rsid w:val="002A7903"/>
    <w:rsid w:val="002B0FEF"/>
    <w:rsid w:val="002B1014"/>
    <w:rsid w:val="002B2611"/>
    <w:rsid w:val="002C0973"/>
    <w:rsid w:val="002C59EF"/>
    <w:rsid w:val="002D5A67"/>
    <w:rsid w:val="002D7716"/>
    <w:rsid w:val="002D7A7C"/>
    <w:rsid w:val="002E1548"/>
    <w:rsid w:val="002E16E1"/>
    <w:rsid w:val="002E1A48"/>
    <w:rsid w:val="002E21B1"/>
    <w:rsid w:val="002E4866"/>
    <w:rsid w:val="002E6F12"/>
    <w:rsid w:val="002F21C7"/>
    <w:rsid w:val="002F2737"/>
    <w:rsid w:val="002F2F5B"/>
    <w:rsid w:val="002F454E"/>
    <w:rsid w:val="002F49EF"/>
    <w:rsid w:val="00300E03"/>
    <w:rsid w:val="003063E9"/>
    <w:rsid w:val="00320478"/>
    <w:rsid w:val="003255E5"/>
    <w:rsid w:val="00326C5E"/>
    <w:rsid w:val="00334E7D"/>
    <w:rsid w:val="00335189"/>
    <w:rsid w:val="003356F8"/>
    <w:rsid w:val="003430F8"/>
    <w:rsid w:val="003461D2"/>
    <w:rsid w:val="00353316"/>
    <w:rsid w:val="00354107"/>
    <w:rsid w:val="00355E25"/>
    <w:rsid w:val="00357B9D"/>
    <w:rsid w:val="0036354D"/>
    <w:rsid w:val="00363FAB"/>
    <w:rsid w:val="003703FD"/>
    <w:rsid w:val="00375EE0"/>
    <w:rsid w:val="00377EC6"/>
    <w:rsid w:val="0038208D"/>
    <w:rsid w:val="00383B50"/>
    <w:rsid w:val="00385984"/>
    <w:rsid w:val="00387035"/>
    <w:rsid w:val="003876B8"/>
    <w:rsid w:val="0038790E"/>
    <w:rsid w:val="003911A6"/>
    <w:rsid w:val="00397E56"/>
    <w:rsid w:val="003A5C4D"/>
    <w:rsid w:val="003B2558"/>
    <w:rsid w:val="003B4AFF"/>
    <w:rsid w:val="003B5A8E"/>
    <w:rsid w:val="003B77BC"/>
    <w:rsid w:val="003C0B84"/>
    <w:rsid w:val="003C1328"/>
    <w:rsid w:val="003C1437"/>
    <w:rsid w:val="003C2E6E"/>
    <w:rsid w:val="003C7025"/>
    <w:rsid w:val="003C7119"/>
    <w:rsid w:val="003D1713"/>
    <w:rsid w:val="003D448F"/>
    <w:rsid w:val="003D4ACE"/>
    <w:rsid w:val="003E0171"/>
    <w:rsid w:val="003E0B8D"/>
    <w:rsid w:val="003E25B4"/>
    <w:rsid w:val="003E4264"/>
    <w:rsid w:val="003E66DC"/>
    <w:rsid w:val="003F0172"/>
    <w:rsid w:val="003F1B5A"/>
    <w:rsid w:val="003F37EF"/>
    <w:rsid w:val="003F3D69"/>
    <w:rsid w:val="003F4385"/>
    <w:rsid w:val="003F6B82"/>
    <w:rsid w:val="004006D2"/>
    <w:rsid w:val="00402038"/>
    <w:rsid w:val="00402A72"/>
    <w:rsid w:val="00405C9D"/>
    <w:rsid w:val="00412E85"/>
    <w:rsid w:val="00417F26"/>
    <w:rsid w:val="0043181C"/>
    <w:rsid w:val="00433F58"/>
    <w:rsid w:val="004342E8"/>
    <w:rsid w:val="004343DB"/>
    <w:rsid w:val="004343DC"/>
    <w:rsid w:val="0043735B"/>
    <w:rsid w:val="00437DE8"/>
    <w:rsid w:val="00440D0F"/>
    <w:rsid w:val="00443167"/>
    <w:rsid w:val="00444FF9"/>
    <w:rsid w:val="00445C96"/>
    <w:rsid w:val="00446DAB"/>
    <w:rsid w:val="00447115"/>
    <w:rsid w:val="00452A68"/>
    <w:rsid w:val="0045354C"/>
    <w:rsid w:val="00470945"/>
    <w:rsid w:val="00471346"/>
    <w:rsid w:val="00473654"/>
    <w:rsid w:val="00473699"/>
    <w:rsid w:val="004737B5"/>
    <w:rsid w:val="0048047B"/>
    <w:rsid w:val="004827C4"/>
    <w:rsid w:val="0048489A"/>
    <w:rsid w:val="00487458"/>
    <w:rsid w:val="00490DDC"/>
    <w:rsid w:val="0049161F"/>
    <w:rsid w:val="0049374C"/>
    <w:rsid w:val="00494D46"/>
    <w:rsid w:val="00495250"/>
    <w:rsid w:val="004A3EE8"/>
    <w:rsid w:val="004A526C"/>
    <w:rsid w:val="004B3E32"/>
    <w:rsid w:val="004B70AF"/>
    <w:rsid w:val="004C218D"/>
    <w:rsid w:val="004C3852"/>
    <w:rsid w:val="004C6F9F"/>
    <w:rsid w:val="004C75F1"/>
    <w:rsid w:val="004C7A2D"/>
    <w:rsid w:val="004D3222"/>
    <w:rsid w:val="004E4E65"/>
    <w:rsid w:val="004E5054"/>
    <w:rsid w:val="004E548A"/>
    <w:rsid w:val="004F1B69"/>
    <w:rsid w:val="005039DF"/>
    <w:rsid w:val="00504FA1"/>
    <w:rsid w:val="00507558"/>
    <w:rsid w:val="005108D4"/>
    <w:rsid w:val="00515C76"/>
    <w:rsid w:val="00527851"/>
    <w:rsid w:val="005361FE"/>
    <w:rsid w:val="00537AA4"/>
    <w:rsid w:val="00540ECB"/>
    <w:rsid w:val="00556107"/>
    <w:rsid w:val="00560EEE"/>
    <w:rsid w:val="005613E8"/>
    <w:rsid w:val="005619EC"/>
    <w:rsid w:val="00562E57"/>
    <w:rsid w:val="00567816"/>
    <w:rsid w:val="00567A27"/>
    <w:rsid w:val="005830F2"/>
    <w:rsid w:val="00586760"/>
    <w:rsid w:val="0058688B"/>
    <w:rsid w:val="00591F0A"/>
    <w:rsid w:val="00593B57"/>
    <w:rsid w:val="00595540"/>
    <w:rsid w:val="00597413"/>
    <w:rsid w:val="00597D7E"/>
    <w:rsid w:val="005A12B1"/>
    <w:rsid w:val="005A1797"/>
    <w:rsid w:val="005A31CA"/>
    <w:rsid w:val="005A3E78"/>
    <w:rsid w:val="005A62C5"/>
    <w:rsid w:val="005B1B5A"/>
    <w:rsid w:val="005B3E31"/>
    <w:rsid w:val="005C0A92"/>
    <w:rsid w:val="005C49C3"/>
    <w:rsid w:val="005D3132"/>
    <w:rsid w:val="005D3A10"/>
    <w:rsid w:val="005E0E2B"/>
    <w:rsid w:val="005E2990"/>
    <w:rsid w:val="005E3C57"/>
    <w:rsid w:val="005E78E3"/>
    <w:rsid w:val="005F3698"/>
    <w:rsid w:val="005F714A"/>
    <w:rsid w:val="005F7FDA"/>
    <w:rsid w:val="00600215"/>
    <w:rsid w:val="00601B75"/>
    <w:rsid w:val="00606AD9"/>
    <w:rsid w:val="00606E78"/>
    <w:rsid w:val="006075CA"/>
    <w:rsid w:val="0060776F"/>
    <w:rsid w:val="0061131F"/>
    <w:rsid w:val="006114EE"/>
    <w:rsid w:val="00612511"/>
    <w:rsid w:val="006163E4"/>
    <w:rsid w:val="006213DB"/>
    <w:rsid w:val="00622B19"/>
    <w:rsid w:val="0062366F"/>
    <w:rsid w:val="00636A16"/>
    <w:rsid w:val="00636BC7"/>
    <w:rsid w:val="0063796D"/>
    <w:rsid w:val="00642BCB"/>
    <w:rsid w:val="00643509"/>
    <w:rsid w:val="00646DE1"/>
    <w:rsid w:val="0065476A"/>
    <w:rsid w:val="00654959"/>
    <w:rsid w:val="006565E4"/>
    <w:rsid w:val="0065730E"/>
    <w:rsid w:val="00665C5E"/>
    <w:rsid w:val="00667955"/>
    <w:rsid w:val="00677642"/>
    <w:rsid w:val="006779C4"/>
    <w:rsid w:val="0068300D"/>
    <w:rsid w:val="0068450D"/>
    <w:rsid w:val="00684EB3"/>
    <w:rsid w:val="00693EEA"/>
    <w:rsid w:val="00696D94"/>
    <w:rsid w:val="006974C5"/>
    <w:rsid w:val="006A0D6E"/>
    <w:rsid w:val="006A2517"/>
    <w:rsid w:val="006A4718"/>
    <w:rsid w:val="006A4D1D"/>
    <w:rsid w:val="006A5030"/>
    <w:rsid w:val="006B3002"/>
    <w:rsid w:val="006C1D11"/>
    <w:rsid w:val="006C238A"/>
    <w:rsid w:val="006C3ACC"/>
    <w:rsid w:val="006C3BF3"/>
    <w:rsid w:val="006C5082"/>
    <w:rsid w:val="006D0096"/>
    <w:rsid w:val="006D21F2"/>
    <w:rsid w:val="006D2734"/>
    <w:rsid w:val="006D3C72"/>
    <w:rsid w:val="006D551B"/>
    <w:rsid w:val="006D70A9"/>
    <w:rsid w:val="006E4C4A"/>
    <w:rsid w:val="006E572A"/>
    <w:rsid w:val="006F00F7"/>
    <w:rsid w:val="006F01B8"/>
    <w:rsid w:val="006F0742"/>
    <w:rsid w:val="006F1BD8"/>
    <w:rsid w:val="006F417A"/>
    <w:rsid w:val="006F643A"/>
    <w:rsid w:val="006F6DBA"/>
    <w:rsid w:val="006F7229"/>
    <w:rsid w:val="00704BFB"/>
    <w:rsid w:val="00704C05"/>
    <w:rsid w:val="0070537F"/>
    <w:rsid w:val="00705926"/>
    <w:rsid w:val="00706127"/>
    <w:rsid w:val="00714741"/>
    <w:rsid w:val="00716034"/>
    <w:rsid w:val="00717A7D"/>
    <w:rsid w:val="00717B28"/>
    <w:rsid w:val="00724484"/>
    <w:rsid w:val="00724AE2"/>
    <w:rsid w:val="00724DBB"/>
    <w:rsid w:val="007250A4"/>
    <w:rsid w:val="007272EB"/>
    <w:rsid w:val="007277FC"/>
    <w:rsid w:val="00745FF9"/>
    <w:rsid w:val="0075510A"/>
    <w:rsid w:val="00755915"/>
    <w:rsid w:val="00756821"/>
    <w:rsid w:val="007627A6"/>
    <w:rsid w:val="00764A7F"/>
    <w:rsid w:val="00766199"/>
    <w:rsid w:val="00766EA3"/>
    <w:rsid w:val="007672C4"/>
    <w:rsid w:val="007722A7"/>
    <w:rsid w:val="007728D4"/>
    <w:rsid w:val="00773B65"/>
    <w:rsid w:val="007744AC"/>
    <w:rsid w:val="00775D99"/>
    <w:rsid w:val="00777278"/>
    <w:rsid w:val="0078771B"/>
    <w:rsid w:val="0079008E"/>
    <w:rsid w:val="00791B6C"/>
    <w:rsid w:val="0079275A"/>
    <w:rsid w:val="00792C60"/>
    <w:rsid w:val="00793512"/>
    <w:rsid w:val="007A3E3B"/>
    <w:rsid w:val="007A40A8"/>
    <w:rsid w:val="007A4E4D"/>
    <w:rsid w:val="007A57A6"/>
    <w:rsid w:val="007B3191"/>
    <w:rsid w:val="007B45E8"/>
    <w:rsid w:val="007C3EF6"/>
    <w:rsid w:val="007C5D8E"/>
    <w:rsid w:val="007D1C7C"/>
    <w:rsid w:val="007D234C"/>
    <w:rsid w:val="007D4AFF"/>
    <w:rsid w:val="007D59AF"/>
    <w:rsid w:val="007D6B5A"/>
    <w:rsid w:val="007E1A1D"/>
    <w:rsid w:val="007E283F"/>
    <w:rsid w:val="007E2D06"/>
    <w:rsid w:val="007E43E0"/>
    <w:rsid w:val="007E7DB7"/>
    <w:rsid w:val="007F0674"/>
    <w:rsid w:val="007F2ABC"/>
    <w:rsid w:val="007F4578"/>
    <w:rsid w:val="007F5483"/>
    <w:rsid w:val="007F585A"/>
    <w:rsid w:val="007F5E00"/>
    <w:rsid w:val="00805FD4"/>
    <w:rsid w:val="00806086"/>
    <w:rsid w:val="00807025"/>
    <w:rsid w:val="0081298B"/>
    <w:rsid w:val="00812F43"/>
    <w:rsid w:val="00813CB7"/>
    <w:rsid w:val="00821DF1"/>
    <w:rsid w:val="008232E9"/>
    <w:rsid w:val="00823427"/>
    <w:rsid w:val="00825431"/>
    <w:rsid w:val="00825448"/>
    <w:rsid w:val="00826484"/>
    <w:rsid w:val="008279A0"/>
    <w:rsid w:val="0083228D"/>
    <w:rsid w:val="00836159"/>
    <w:rsid w:val="008371BD"/>
    <w:rsid w:val="00837230"/>
    <w:rsid w:val="008409B0"/>
    <w:rsid w:val="00843E86"/>
    <w:rsid w:val="00845FD2"/>
    <w:rsid w:val="00850278"/>
    <w:rsid w:val="008508A4"/>
    <w:rsid w:val="00862B39"/>
    <w:rsid w:val="008650C6"/>
    <w:rsid w:val="0086711B"/>
    <w:rsid w:val="008677EF"/>
    <w:rsid w:val="00871405"/>
    <w:rsid w:val="008830EF"/>
    <w:rsid w:val="00885D19"/>
    <w:rsid w:val="00887096"/>
    <w:rsid w:val="00890071"/>
    <w:rsid w:val="00890B5B"/>
    <w:rsid w:val="00890BC8"/>
    <w:rsid w:val="0089392D"/>
    <w:rsid w:val="008958BA"/>
    <w:rsid w:val="00895E57"/>
    <w:rsid w:val="008A13D1"/>
    <w:rsid w:val="008A37E9"/>
    <w:rsid w:val="008A40F9"/>
    <w:rsid w:val="008B777D"/>
    <w:rsid w:val="008C6BA5"/>
    <w:rsid w:val="008D5CBE"/>
    <w:rsid w:val="008D611C"/>
    <w:rsid w:val="008E4B97"/>
    <w:rsid w:val="008E6AD0"/>
    <w:rsid w:val="008E7E11"/>
    <w:rsid w:val="008F31BB"/>
    <w:rsid w:val="008F57FF"/>
    <w:rsid w:val="008F762D"/>
    <w:rsid w:val="008F788E"/>
    <w:rsid w:val="008F7BE9"/>
    <w:rsid w:val="009007A0"/>
    <w:rsid w:val="00901D4C"/>
    <w:rsid w:val="00906399"/>
    <w:rsid w:val="009064FE"/>
    <w:rsid w:val="009125FD"/>
    <w:rsid w:val="00913FF4"/>
    <w:rsid w:val="00915841"/>
    <w:rsid w:val="00915F8D"/>
    <w:rsid w:val="00917C99"/>
    <w:rsid w:val="009252CB"/>
    <w:rsid w:val="00926539"/>
    <w:rsid w:val="00926559"/>
    <w:rsid w:val="0093725F"/>
    <w:rsid w:val="00937873"/>
    <w:rsid w:val="00937FAF"/>
    <w:rsid w:val="009415B4"/>
    <w:rsid w:val="00941A02"/>
    <w:rsid w:val="00943925"/>
    <w:rsid w:val="009535D0"/>
    <w:rsid w:val="00954ECC"/>
    <w:rsid w:val="00956360"/>
    <w:rsid w:val="00957C28"/>
    <w:rsid w:val="00960E9F"/>
    <w:rsid w:val="00962DA4"/>
    <w:rsid w:val="00966196"/>
    <w:rsid w:val="00970D5D"/>
    <w:rsid w:val="00972DB7"/>
    <w:rsid w:val="00977391"/>
    <w:rsid w:val="0098319F"/>
    <w:rsid w:val="009938C4"/>
    <w:rsid w:val="0099405E"/>
    <w:rsid w:val="00994211"/>
    <w:rsid w:val="009966FF"/>
    <w:rsid w:val="009A1251"/>
    <w:rsid w:val="009A4EF3"/>
    <w:rsid w:val="009A7F30"/>
    <w:rsid w:val="009B27EB"/>
    <w:rsid w:val="009B3E79"/>
    <w:rsid w:val="009C1FD2"/>
    <w:rsid w:val="009C3291"/>
    <w:rsid w:val="009D2D41"/>
    <w:rsid w:val="009D61D3"/>
    <w:rsid w:val="009D6B0E"/>
    <w:rsid w:val="009E11D7"/>
    <w:rsid w:val="009F04CE"/>
    <w:rsid w:val="009F1AC4"/>
    <w:rsid w:val="009F45A5"/>
    <w:rsid w:val="00A02B5C"/>
    <w:rsid w:val="00A03FF1"/>
    <w:rsid w:val="00A0400A"/>
    <w:rsid w:val="00A24781"/>
    <w:rsid w:val="00A25222"/>
    <w:rsid w:val="00A2699F"/>
    <w:rsid w:val="00A308F1"/>
    <w:rsid w:val="00A33D11"/>
    <w:rsid w:val="00A349FC"/>
    <w:rsid w:val="00A36EF2"/>
    <w:rsid w:val="00A4069A"/>
    <w:rsid w:val="00A422C8"/>
    <w:rsid w:val="00A42366"/>
    <w:rsid w:val="00A47306"/>
    <w:rsid w:val="00A47A60"/>
    <w:rsid w:val="00A50FA8"/>
    <w:rsid w:val="00A514B3"/>
    <w:rsid w:val="00A51BFE"/>
    <w:rsid w:val="00A6033E"/>
    <w:rsid w:val="00A61568"/>
    <w:rsid w:val="00A62686"/>
    <w:rsid w:val="00A66799"/>
    <w:rsid w:val="00A66D45"/>
    <w:rsid w:val="00A75B81"/>
    <w:rsid w:val="00A76FA9"/>
    <w:rsid w:val="00A8404A"/>
    <w:rsid w:val="00A873B6"/>
    <w:rsid w:val="00A91511"/>
    <w:rsid w:val="00A9306C"/>
    <w:rsid w:val="00A93545"/>
    <w:rsid w:val="00A959AE"/>
    <w:rsid w:val="00A96690"/>
    <w:rsid w:val="00AA0E7B"/>
    <w:rsid w:val="00AA2C03"/>
    <w:rsid w:val="00AA3AF0"/>
    <w:rsid w:val="00AB5610"/>
    <w:rsid w:val="00AC3A1C"/>
    <w:rsid w:val="00AC6F75"/>
    <w:rsid w:val="00AC739F"/>
    <w:rsid w:val="00AD1A9C"/>
    <w:rsid w:val="00AD22C1"/>
    <w:rsid w:val="00AD43EE"/>
    <w:rsid w:val="00AD7EB1"/>
    <w:rsid w:val="00AE634A"/>
    <w:rsid w:val="00AF2521"/>
    <w:rsid w:val="00AF2AB4"/>
    <w:rsid w:val="00AF5C6C"/>
    <w:rsid w:val="00B03639"/>
    <w:rsid w:val="00B07298"/>
    <w:rsid w:val="00B12743"/>
    <w:rsid w:val="00B12A0C"/>
    <w:rsid w:val="00B14590"/>
    <w:rsid w:val="00B15C6B"/>
    <w:rsid w:val="00B161C1"/>
    <w:rsid w:val="00B22123"/>
    <w:rsid w:val="00B23083"/>
    <w:rsid w:val="00B2371B"/>
    <w:rsid w:val="00B24019"/>
    <w:rsid w:val="00B30A7D"/>
    <w:rsid w:val="00B30F53"/>
    <w:rsid w:val="00B323CE"/>
    <w:rsid w:val="00B33155"/>
    <w:rsid w:val="00B34103"/>
    <w:rsid w:val="00B3642C"/>
    <w:rsid w:val="00B37859"/>
    <w:rsid w:val="00B37BDB"/>
    <w:rsid w:val="00B37FF8"/>
    <w:rsid w:val="00B4299F"/>
    <w:rsid w:val="00B43AD8"/>
    <w:rsid w:val="00B44180"/>
    <w:rsid w:val="00B44830"/>
    <w:rsid w:val="00B46946"/>
    <w:rsid w:val="00B5132D"/>
    <w:rsid w:val="00B53A37"/>
    <w:rsid w:val="00B55916"/>
    <w:rsid w:val="00B56A16"/>
    <w:rsid w:val="00B63545"/>
    <w:rsid w:val="00B63B33"/>
    <w:rsid w:val="00B67887"/>
    <w:rsid w:val="00B703C3"/>
    <w:rsid w:val="00B72019"/>
    <w:rsid w:val="00B72C93"/>
    <w:rsid w:val="00B80F23"/>
    <w:rsid w:val="00B822FC"/>
    <w:rsid w:val="00B84276"/>
    <w:rsid w:val="00B8537A"/>
    <w:rsid w:val="00B909F8"/>
    <w:rsid w:val="00B928C4"/>
    <w:rsid w:val="00B92F19"/>
    <w:rsid w:val="00B95A5A"/>
    <w:rsid w:val="00BA15D2"/>
    <w:rsid w:val="00BA297A"/>
    <w:rsid w:val="00BA51F1"/>
    <w:rsid w:val="00BA5583"/>
    <w:rsid w:val="00BA5A24"/>
    <w:rsid w:val="00BB58A5"/>
    <w:rsid w:val="00BB6E7B"/>
    <w:rsid w:val="00BB7706"/>
    <w:rsid w:val="00BC3AF9"/>
    <w:rsid w:val="00BC4F10"/>
    <w:rsid w:val="00BC51A5"/>
    <w:rsid w:val="00BC5B43"/>
    <w:rsid w:val="00BD0670"/>
    <w:rsid w:val="00BD35B8"/>
    <w:rsid w:val="00BE0EB6"/>
    <w:rsid w:val="00BE219C"/>
    <w:rsid w:val="00BE2737"/>
    <w:rsid w:val="00BE2CF8"/>
    <w:rsid w:val="00BE46E6"/>
    <w:rsid w:val="00BE6DB4"/>
    <w:rsid w:val="00BF4185"/>
    <w:rsid w:val="00BF5B47"/>
    <w:rsid w:val="00BF718F"/>
    <w:rsid w:val="00C04AE5"/>
    <w:rsid w:val="00C06678"/>
    <w:rsid w:val="00C071A0"/>
    <w:rsid w:val="00C116CF"/>
    <w:rsid w:val="00C129A8"/>
    <w:rsid w:val="00C145A0"/>
    <w:rsid w:val="00C1488E"/>
    <w:rsid w:val="00C14CB8"/>
    <w:rsid w:val="00C154DB"/>
    <w:rsid w:val="00C1563B"/>
    <w:rsid w:val="00C179D6"/>
    <w:rsid w:val="00C213E9"/>
    <w:rsid w:val="00C25A2B"/>
    <w:rsid w:val="00C279A4"/>
    <w:rsid w:val="00C32726"/>
    <w:rsid w:val="00C3407C"/>
    <w:rsid w:val="00C34CA8"/>
    <w:rsid w:val="00C36FA8"/>
    <w:rsid w:val="00C37CAD"/>
    <w:rsid w:val="00C4002B"/>
    <w:rsid w:val="00C41CF5"/>
    <w:rsid w:val="00C42CBE"/>
    <w:rsid w:val="00C4622A"/>
    <w:rsid w:val="00C52B85"/>
    <w:rsid w:val="00C56EDB"/>
    <w:rsid w:val="00C60136"/>
    <w:rsid w:val="00C615F8"/>
    <w:rsid w:val="00C6246E"/>
    <w:rsid w:val="00C71334"/>
    <w:rsid w:val="00C72AA8"/>
    <w:rsid w:val="00C73C04"/>
    <w:rsid w:val="00C7780C"/>
    <w:rsid w:val="00C85699"/>
    <w:rsid w:val="00C877D4"/>
    <w:rsid w:val="00C91BDA"/>
    <w:rsid w:val="00C91DB0"/>
    <w:rsid w:val="00C94FBD"/>
    <w:rsid w:val="00C96689"/>
    <w:rsid w:val="00C973C7"/>
    <w:rsid w:val="00CA0FEB"/>
    <w:rsid w:val="00CA1D7D"/>
    <w:rsid w:val="00CA4163"/>
    <w:rsid w:val="00CA47A8"/>
    <w:rsid w:val="00CA543A"/>
    <w:rsid w:val="00CA59BB"/>
    <w:rsid w:val="00CA5DE9"/>
    <w:rsid w:val="00CB00FE"/>
    <w:rsid w:val="00CB05F5"/>
    <w:rsid w:val="00CB2530"/>
    <w:rsid w:val="00CB4D59"/>
    <w:rsid w:val="00CB5CB9"/>
    <w:rsid w:val="00CC1F83"/>
    <w:rsid w:val="00CC2608"/>
    <w:rsid w:val="00CC36E3"/>
    <w:rsid w:val="00CC5E3E"/>
    <w:rsid w:val="00CD0630"/>
    <w:rsid w:val="00CD59FB"/>
    <w:rsid w:val="00CE00C4"/>
    <w:rsid w:val="00CE56A3"/>
    <w:rsid w:val="00CE5D28"/>
    <w:rsid w:val="00CE6A5D"/>
    <w:rsid w:val="00CF468B"/>
    <w:rsid w:val="00CF6A1D"/>
    <w:rsid w:val="00D008A4"/>
    <w:rsid w:val="00D013F1"/>
    <w:rsid w:val="00D015BC"/>
    <w:rsid w:val="00D03783"/>
    <w:rsid w:val="00D050C1"/>
    <w:rsid w:val="00D05515"/>
    <w:rsid w:val="00D13E02"/>
    <w:rsid w:val="00D146EC"/>
    <w:rsid w:val="00D24D4D"/>
    <w:rsid w:val="00D32000"/>
    <w:rsid w:val="00D44A59"/>
    <w:rsid w:val="00D46049"/>
    <w:rsid w:val="00D521A8"/>
    <w:rsid w:val="00D5242F"/>
    <w:rsid w:val="00D54346"/>
    <w:rsid w:val="00D55654"/>
    <w:rsid w:val="00D608C5"/>
    <w:rsid w:val="00D63ABD"/>
    <w:rsid w:val="00D703DE"/>
    <w:rsid w:val="00D7109C"/>
    <w:rsid w:val="00D73A87"/>
    <w:rsid w:val="00D76EC4"/>
    <w:rsid w:val="00D850C5"/>
    <w:rsid w:val="00D86D3B"/>
    <w:rsid w:val="00D90500"/>
    <w:rsid w:val="00D924C9"/>
    <w:rsid w:val="00D939C3"/>
    <w:rsid w:val="00D94564"/>
    <w:rsid w:val="00D954C3"/>
    <w:rsid w:val="00D96E89"/>
    <w:rsid w:val="00DA15F2"/>
    <w:rsid w:val="00DA5C14"/>
    <w:rsid w:val="00DB1889"/>
    <w:rsid w:val="00DB2749"/>
    <w:rsid w:val="00DB3D7C"/>
    <w:rsid w:val="00DB4497"/>
    <w:rsid w:val="00DB7210"/>
    <w:rsid w:val="00DC2000"/>
    <w:rsid w:val="00DC7147"/>
    <w:rsid w:val="00DD2AE2"/>
    <w:rsid w:val="00DE1409"/>
    <w:rsid w:val="00DE26C4"/>
    <w:rsid w:val="00DE4751"/>
    <w:rsid w:val="00DF0AC6"/>
    <w:rsid w:val="00DF1BFB"/>
    <w:rsid w:val="00DF4391"/>
    <w:rsid w:val="00DF4509"/>
    <w:rsid w:val="00DF7FA0"/>
    <w:rsid w:val="00E13B09"/>
    <w:rsid w:val="00E145FC"/>
    <w:rsid w:val="00E148FD"/>
    <w:rsid w:val="00E16DD8"/>
    <w:rsid w:val="00E20CB3"/>
    <w:rsid w:val="00E22B2A"/>
    <w:rsid w:val="00E23FAF"/>
    <w:rsid w:val="00E3136B"/>
    <w:rsid w:val="00E32F47"/>
    <w:rsid w:val="00E35AFF"/>
    <w:rsid w:val="00E35D43"/>
    <w:rsid w:val="00E36295"/>
    <w:rsid w:val="00E37EEF"/>
    <w:rsid w:val="00E4135D"/>
    <w:rsid w:val="00E4153D"/>
    <w:rsid w:val="00E4313E"/>
    <w:rsid w:val="00E44818"/>
    <w:rsid w:val="00E4556E"/>
    <w:rsid w:val="00E4674F"/>
    <w:rsid w:val="00E500B7"/>
    <w:rsid w:val="00E52CFE"/>
    <w:rsid w:val="00E5441A"/>
    <w:rsid w:val="00E57ED6"/>
    <w:rsid w:val="00E6074A"/>
    <w:rsid w:val="00E61851"/>
    <w:rsid w:val="00E61D5E"/>
    <w:rsid w:val="00E625F0"/>
    <w:rsid w:val="00E627A8"/>
    <w:rsid w:val="00E631E2"/>
    <w:rsid w:val="00E66518"/>
    <w:rsid w:val="00E6764D"/>
    <w:rsid w:val="00E7269D"/>
    <w:rsid w:val="00E7433B"/>
    <w:rsid w:val="00E76B4F"/>
    <w:rsid w:val="00E817DF"/>
    <w:rsid w:val="00E82721"/>
    <w:rsid w:val="00E833B1"/>
    <w:rsid w:val="00E83547"/>
    <w:rsid w:val="00E858FC"/>
    <w:rsid w:val="00E861EE"/>
    <w:rsid w:val="00E87D33"/>
    <w:rsid w:val="00E9195C"/>
    <w:rsid w:val="00E92133"/>
    <w:rsid w:val="00EA0E05"/>
    <w:rsid w:val="00EA1A9E"/>
    <w:rsid w:val="00EA23AF"/>
    <w:rsid w:val="00EA3315"/>
    <w:rsid w:val="00EA33E9"/>
    <w:rsid w:val="00EA4754"/>
    <w:rsid w:val="00EB35D9"/>
    <w:rsid w:val="00EB51D2"/>
    <w:rsid w:val="00EC045E"/>
    <w:rsid w:val="00EC533A"/>
    <w:rsid w:val="00EC6168"/>
    <w:rsid w:val="00ED7FDF"/>
    <w:rsid w:val="00EE5A72"/>
    <w:rsid w:val="00EF075E"/>
    <w:rsid w:val="00EF3082"/>
    <w:rsid w:val="00EF4CC2"/>
    <w:rsid w:val="00EF653C"/>
    <w:rsid w:val="00F0039E"/>
    <w:rsid w:val="00F006AC"/>
    <w:rsid w:val="00F16637"/>
    <w:rsid w:val="00F20C83"/>
    <w:rsid w:val="00F21F40"/>
    <w:rsid w:val="00F23608"/>
    <w:rsid w:val="00F31DD0"/>
    <w:rsid w:val="00F33F32"/>
    <w:rsid w:val="00F40D6D"/>
    <w:rsid w:val="00F43E20"/>
    <w:rsid w:val="00F511EA"/>
    <w:rsid w:val="00F52446"/>
    <w:rsid w:val="00F549D8"/>
    <w:rsid w:val="00F55939"/>
    <w:rsid w:val="00F56FD3"/>
    <w:rsid w:val="00F615A2"/>
    <w:rsid w:val="00F668A6"/>
    <w:rsid w:val="00F70A7F"/>
    <w:rsid w:val="00F71247"/>
    <w:rsid w:val="00F74856"/>
    <w:rsid w:val="00F77B49"/>
    <w:rsid w:val="00F80A11"/>
    <w:rsid w:val="00F81113"/>
    <w:rsid w:val="00F8149E"/>
    <w:rsid w:val="00F81701"/>
    <w:rsid w:val="00F82CAB"/>
    <w:rsid w:val="00F87BBB"/>
    <w:rsid w:val="00F87C94"/>
    <w:rsid w:val="00F9763C"/>
    <w:rsid w:val="00FA0321"/>
    <w:rsid w:val="00FA174E"/>
    <w:rsid w:val="00FA38CC"/>
    <w:rsid w:val="00FA4900"/>
    <w:rsid w:val="00FB4031"/>
    <w:rsid w:val="00FC3FAE"/>
    <w:rsid w:val="00FD4B94"/>
    <w:rsid w:val="00FD5519"/>
    <w:rsid w:val="00FD5A9C"/>
    <w:rsid w:val="00FD6056"/>
    <w:rsid w:val="00FD6773"/>
    <w:rsid w:val="00FD76D0"/>
    <w:rsid w:val="00FE0C0A"/>
    <w:rsid w:val="00FE7241"/>
    <w:rsid w:val="00FF17A0"/>
    <w:rsid w:val="00FF1CF2"/>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0B7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uerpo del texto"/>
    <w:qFormat/>
    <w:rsid w:val="006D551B"/>
    <w:pPr>
      <w:spacing w:before="100" w:beforeAutospacing="1" w:after="100" w:afterAutospacing="1" w:line="276" w:lineRule="auto"/>
      <w:jc w:val="both"/>
    </w:pPr>
    <w:rPr>
      <w:rFonts w:ascii="Century" w:eastAsiaTheme="minorEastAsia" w:hAnsi="Century" w:cs="Times New Roman"/>
      <w:sz w:val="22"/>
      <w:lang w:val="es-MX"/>
    </w:rPr>
  </w:style>
  <w:style w:type="paragraph" w:styleId="Heading1">
    <w:name w:val="heading 1"/>
    <w:basedOn w:val="Heading3"/>
    <w:next w:val="Normal"/>
    <w:link w:val="Heading1Char"/>
    <w:uiPriority w:val="9"/>
    <w:qFormat/>
    <w:rsid w:val="00DF4391"/>
    <w:pPr>
      <w:outlineLvl w:val="0"/>
    </w:pPr>
    <w:rPr>
      <w:i w:val="0"/>
      <w:sz w:val="24"/>
    </w:rPr>
  </w:style>
  <w:style w:type="paragraph" w:styleId="Heading2">
    <w:name w:val="heading 2"/>
    <w:aliases w:val="Título del tema"/>
    <w:basedOn w:val="Normal"/>
    <w:next w:val="Normal"/>
    <w:link w:val="Heading2Char"/>
    <w:autoRedefine/>
    <w:uiPriority w:val="9"/>
    <w:unhideWhenUsed/>
    <w:qFormat/>
    <w:rsid w:val="00252A93"/>
    <w:pPr>
      <w:keepNext/>
      <w:spacing w:line="360" w:lineRule="auto"/>
      <w:ind w:left="1080" w:hanging="720"/>
      <w:contextualSpacing/>
      <w:jc w:val="center"/>
      <w:outlineLvl w:val="1"/>
    </w:pPr>
    <w:rPr>
      <w:rFonts w:ascii="BentonSans Book" w:eastAsiaTheme="majorEastAsia" w:hAnsi="BentonSans Book" w:cs="Arial"/>
      <w:b/>
      <w:bCs/>
      <w:iCs/>
      <w:sz w:val="24"/>
      <w:szCs w:val="22"/>
    </w:rPr>
  </w:style>
  <w:style w:type="paragraph" w:styleId="Heading3">
    <w:name w:val="heading 3"/>
    <w:aliases w:val="Título de subtema"/>
    <w:basedOn w:val="Normal"/>
    <w:next w:val="Normal"/>
    <w:link w:val="Heading3Char"/>
    <w:autoRedefine/>
    <w:uiPriority w:val="9"/>
    <w:unhideWhenUsed/>
    <w:qFormat/>
    <w:rsid w:val="004343DC"/>
    <w:pPr>
      <w:keepNext/>
      <w:jc w:val="center"/>
      <w:outlineLvl w:val="2"/>
    </w:pPr>
    <w:rPr>
      <w:rFonts w:ascii="Arial" w:eastAsiaTheme="majorEastAsia" w:hAnsi="Arial" w:cs="Arial"/>
      <w:b/>
      <w:bCs/>
      <w:i/>
      <w:szCs w:val="22"/>
    </w:rPr>
  </w:style>
  <w:style w:type="paragraph" w:styleId="Heading4">
    <w:name w:val="heading 4"/>
    <w:basedOn w:val="Normal"/>
    <w:next w:val="Normal"/>
    <w:link w:val="Heading4Char"/>
    <w:uiPriority w:val="9"/>
    <w:unhideWhenUsed/>
    <w:qFormat/>
    <w:rsid w:val="00385984"/>
    <w:pPr>
      <w:keepNext/>
      <w:numPr>
        <w:numId w:val="1"/>
      </w:numPr>
      <w:spacing w:before="240" w:after="60" w:line="360" w:lineRule="auto"/>
      <w:outlineLvl w:val="3"/>
    </w:pPr>
    <w:rPr>
      <w:rFonts w:cstheme="majorBidi"/>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ítulo del tema Char"/>
    <w:basedOn w:val="DefaultParagraphFont"/>
    <w:link w:val="Heading2"/>
    <w:uiPriority w:val="9"/>
    <w:rsid w:val="00252A93"/>
    <w:rPr>
      <w:rFonts w:ascii="BentonSans Book" w:eastAsiaTheme="majorEastAsia" w:hAnsi="BentonSans Book" w:cs="Arial"/>
      <w:b/>
      <w:bCs/>
      <w:iCs/>
      <w:szCs w:val="22"/>
      <w:lang w:val="es-MX"/>
    </w:rPr>
  </w:style>
  <w:style w:type="character" w:customStyle="1" w:styleId="Heading3Char">
    <w:name w:val="Heading 3 Char"/>
    <w:aliases w:val="Título de subtema Char"/>
    <w:basedOn w:val="DefaultParagraphFont"/>
    <w:link w:val="Heading3"/>
    <w:uiPriority w:val="9"/>
    <w:rsid w:val="004343DC"/>
    <w:rPr>
      <w:rFonts w:ascii="Arial" w:eastAsiaTheme="majorEastAsia" w:hAnsi="Arial" w:cs="Arial"/>
      <w:b/>
      <w:bCs/>
      <w:i/>
      <w:sz w:val="22"/>
      <w:szCs w:val="22"/>
      <w:lang w:val="es-MX"/>
    </w:rPr>
  </w:style>
  <w:style w:type="character" w:customStyle="1" w:styleId="Heading4Char">
    <w:name w:val="Heading 4 Char"/>
    <w:basedOn w:val="DefaultParagraphFont"/>
    <w:link w:val="Heading4"/>
    <w:uiPriority w:val="9"/>
    <w:rsid w:val="00385984"/>
    <w:rPr>
      <w:rFonts w:ascii="Arial" w:eastAsiaTheme="minorEastAsia" w:hAnsi="Arial" w:cstheme="majorBidi"/>
      <w:bCs/>
      <w:sz w:val="22"/>
      <w:szCs w:val="22"/>
      <w:lang w:val="es-MX"/>
    </w:rPr>
  </w:style>
  <w:style w:type="paragraph" w:styleId="ListParagraph">
    <w:name w:val="List Paragraph"/>
    <w:basedOn w:val="Normal"/>
    <w:link w:val="ListParagraphChar"/>
    <w:uiPriority w:val="34"/>
    <w:qFormat/>
    <w:rsid w:val="00385984"/>
    <w:pPr>
      <w:ind w:left="720"/>
      <w:contextualSpacing/>
    </w:pPr>
  </w:style>
  <w:style w:type="character" w:customStyle="1" w:styleId="normaltextrun">
    <w:name w:val="normaltextrun"/>
    <w:basedOn w:val="DefaultParagraphFont"/>
    <w:rsid w:val="00385984"/>
  </w:style>
  <w:style w:type="character" w:customStyle="1" w:styleId="eop">
    <w:name w:val="eop"/>
    <w:basedOn w:val="DefaultParagraphFont"/>
    <w:rsid w:val="00385984"/>
  </w:style>
  <w:style w:type="table" w:customStyle="1" w:styleId="Tablaconcuadrcula2">
    <w:name w:val="Tabla con cuadrícula2"/>
    <w:basedOn w:val="TableNormal"/>
    <w:next w:val="TableGrid"/>
    <w:uiPriority w:val="59"/>
    <w:rsid w:val="00385984"/>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85984"/>
    <w:rPr>
      <w:rFonts w:ascii="Arial" w:eastAsiaTheme="minorEastAsia" w:hAnsi="Arial" w:cs="Times New Roman"/>
      <w:sz w:val="22"/>
      <w:lang w:val="es-MX"/>
    </w:rPr>
  </w:style>
  <w:style w:type="table" w:styleId="TableGrid">
    <w:name w:val="Table Grid"/>
    <w:basedOn w:val="TableNormal"/>
    <w:uiPriority w:val="39"/>
    <w:rsid w:val="0038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4391"/>
    <w:rPr>
      <w:rFonts w:ascii="Arial" w:eastAsiaTheme="majorEastAsia" w:hAnsi="Arial" w:cs="Arial"/>
      <w:b/>
      <w:bCs/>
      <w:szCs w:val="22"/>
      <w:lang w:val="es-MX"/>
    </w:rPr>
  </w:style>
  <w:style w:type="table" w:styleId="LightShading">
    <w:name w:val="Light Shading"/>
    <w:basedOn w:val="TableNormal"/>
    <w:uiPriority w:val="60"/>
    <w:rsid w:val="00252A93"/>
    <w:rPr>
      <w:rFonts w:eastAsiaTheme="minorEastAsia" w:cs="Times New Roman"/>
      <w:color w:val="000000" w:themeColor="text1" w:themeShade="BF"/>
      <w:sz w:val="22"/>
      <w:szCs w:val="22"/>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rafodelista1">
    <w:name w:val="Párrafo de lista1"/>
    <w:basedOn w:val="Normal"/>
    <w:uiPriority w:val="99"/>
    <w:qFormat/>
    <w:rsid w:val="00CC1F83"/>
    <w:pPr>
      <w:spacing w:before="0" w:beforeAutospacing="0" w:after="0" w:afterAutospacing="0"/>
      <w:ind w:left="708"/>
      <w:jc w:val="left"/>
    </w:pPr>
    <w:rPr>
      <w:rFonts w:ascii="Times" w:eastAsia="Times New Roman" w:hAnsi="Times"/>
      <w:sz w:val="24"/>
      <w:szCs w:val="20"/>
      <w:lang w:eastAsia="es-ES"/>
    </w:rPr>
  </w:style>
  <w:style w:type="paragraph" w:styleId="TOCHeading">
    <w:name w:val="TOC Heading"/>
    <w:basedOn w:val="Heading1"/>
    <w:next w:val="Normal"/>
    <w:uiPriority w:val="39"/>
    <w:unhideWhenUsed/>
    <w:qFormat/>
    <w:rsid w:val="00CC1F83"/>
    <w:pPr>
      <w:keepLines/>
      <w:spacing w:before="480" w:beforeAutospacing="0" w:after="0" w:afterAutospacing="0"/>
      <w:jc w:val="left"/>
      <w:outlineLvl w:val="9"/>
    </w:pPr>
    <w:rPr>
      <w:rFonts w:asciiTheme="majorHAnsi" w:hAnsiTheme="majorHAnsi" w:cstheme="majorBidi"/>
      <w:color w:val="2F5496" w:themeColor="accent1" w:themeShade="BF"/>
      <w:szCs w:val="28"/>
      <w:lang w:val="en-US"/>
    </w:rPr>
  </w:style>
  <w:style w:type="paragraph" w:styleId="TOC1">
    <w:name w:val="toc 1"/>
    <w:basedOn w:val="Normal"/>
    <w:next w:val="Normal"/>
    <w:autoRedefine/>
    <w:uiPriority w:val="39"/>
    <w:unhideWhenUsed/>
    <w:rsid w:val="00CC1F83"/>
    <w:pPr>
      <w:spacing w:before="120" w:after="0"/>
      <w:jc w:val="left"/>
    </w:pPr>
    <w:rPr>
      <w:rFonts w:asciiTheme="minorHAnsi" w:hAnsiTheme="minorHAnsi"/>
      <w:b/>
      <w:bCs/>
      <w:sz w:val="24"/>
    </w:rPr>
  </w:style>
  <w:style w:type="paragraph" w:styleId="TOC3">
    <w:name w:val="toc 3"/>
    <w:basedOn w:val="Normal"/>
    <w:next w:val="Normal"/>
    <w:autoRedefine/>
    <w:uiPriority w:val="39"/>
    <w:unhideWhenUsed/>
    <w:rsid w:val="00CC1F83"/>
    <w:pPr>
      <w:spacing w:before="0" w:after="0"/>
      <w:ind w:left="440"/>
      <w:jc w:val="left"/>
    </w:pPr>
    <w:rPr>
      <w:rFonts w:asciiTheme="minorHAnsi" w:hAnsiTheme="minorHAnsi"/>
      <w:szCs w:val="22"/>
    </w:rPr>
  </w:style>
  <w:style w:type="character" w:styleId="Hyperlink">
    <w:name w:val="Hyperlink"/>
    <w:basedOn w:val="DefaultParagraphFont"/>
    <w:uiPriority w:val="99"/>
    <w:unhideWhenUsed/>
    <w:rsid w:val="00CC1F83"/>
    <w:rPr>
      <w:color w:val="0563C1" w:themeColor="hyperlink"/>
      <w:u w:val="single"/>
    </w:rPr>
  </w:style>
  <w:style w:type="paragraph" w:styleId="TOC2">
    <w:name w:val="toc 2"/>
    <w:basedOn w:val="Normal"/>
    <w:next w:val="Normal"/>
    <w:autoRedefine/>
    <w:uiPriority w:val="39"/>
    <w:unhideWhenUsed/>
    <w:rsid w:val="00CC1F83"/>
    <w:pPr>
      <w:spacing w:before="0" w:after="0"/>
      <w:ind w:left="220"/>
      <w:jc w:val="left"/>
    </w:pPr>
    <w:rPr>
      <w:rFonts w:asciiTheme="minorHAnsi" w:hAnsiTheme="minorHAnsi"/>
      <w:b/>
      <w:bCs/>
      <w:szCs w:val="22"/>
    </w:rPr>
  </w:style>
  <w:style w:type="paragraph" w:styleId="TOC4">
    <w:name w:val="toc 4"/>
    <w:basedOn w:val="Normal"/>
    <w:next w:val="Normal"/>
    <w:autoRedefine/>
    <w:uiPriority w:val="39"/>
    <w:semiHidden/>
    <w:unhideWhenUsed/>
    <w:rsid w:val="00CC1F83"/>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CC1F83"/>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CC1F83"/>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CC1F83"/>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CC1F83"/>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CC1F83"/>
    <w:pPr>
      <w:spacing w:before="0" w:after="0"/>
      <w:ind w:left="1760"/>
      <w:jc w:val="left"/>
    </w:pPr>
    <w:rPr>
      <w:rFonts w:asciiTheme="minorHAnsi" w:hAnsiTheme="minorHAnsi"/>
      <w:sz w:val="20"/>
      <w:szCs w:val="20"/>
    </w:rPr>
  </w:style>
  <w:style w:type="paragraph" w:styleId="NoSpacing">
    <w:name w:val="No Spacing"/>
    <w:aliases w:val="Texto"/>
    <w:link w:val="NoSpacingChar"/>
    <w:qFormat/>
    <w:rsid w:val="00BE6DB4"/>
    <w:pPr>
      <w:spacing w:line="360" w:lineRule="auto"/>
      <w:jc w:val="both"/>
    </w:pPr>
    <w:rPr>
      <w:rFonts w:ascii="Arial" w:hAnsi="Arial"/>
      <w:color w:val="252525"/>
      <w:sz w:val="22"/>
      <w:shd w:val="clear" w:color="auto" w:fill="FFFFFF"/>
      <w:lang w:val="es-ES"/>
    </w:rPr>
  </w:style>
  <w:style w:type="character" w:customStyle="1" w:styleId="NoSpacingChar">
    <w:name w:val="No Spacing Char"/>
    <w:aliases w:val="Texto Char"/>
    <w:link w:val="NoSpacing"/>
    <w:locked/>
    <w:rsid w:val="00BE6DB4"/>
    <w:rPr>
      <w:rFonts w:ascii="Arial" w:hAnsi="Arial"/>
      <w:color w:val="252525"/>
      <w:sz w:val="22"/>
      <w:lang w:val="es-ES"/>
    </w:rPr>
  </w:style>
  <w:style w:type="paragraph" w:customStyle="1" w:styleId="Default">
    <w:name w:val="Default"/>
    <w:rsid w:val="00994211"/>
    <w:pPr>
      <w:autoSpaceDE w:val="0"/>
      <w:autoSpaceDN w:val="0"/>
      <w:adjustRightInd w:val="0"/>
    </w:pPr>
    <w:rPr>
      <w:rFonts w:ascii="Arial" w:hAnsi="Arial" w:cs="Arial"/>
      <w:color w:val="000000"/>
      <w:lang w:val="es-ES"/>
    </w:rPr>
  </w:style>
  <w:style w:type="character" w:styleId="CommentReference">
    <w:name w:val="annotation reference"/>
    <w:basedOn w:val="DefaultParagraphFont"/>
    <w:uiPriority w:val="99"/>
    <w:semiHidden/>
    <w:unhideWhenUsed/>
    <w:rsid w:val="009A1251"/>
    <w:rPr>
      <w:sz w:val="18"/>
      <w:szCs w:val="18"/>
    </w:rPr>
  </w:style>
  <w:style w:type="paragraph" w:styleId="CommentText">
    <w:name w:val="annotation text"/>
    <w:basedOn w:val="Normal"/>
    <w:link w:val="CommentTextChar"/>
    <w:uiPriority w:val="99"/>
    <w:semiHidden/>
    <w:unhideWhenUsed/>
    <w:rsid w:val="009A1251"/>
    <w:rPr>
      <w:sz w:val="24"/>
    </w:rPr>
  </w:style>
  <w:style w:type="character" w:customStyle="1" w:styleId="CommentTextChar">
    <w:name w:val="Comment Text Char"/>
    <w:basedOn w:val="DefaultParagraphFont"/>
    <w:link w:val="CommentText"/>
    <w:uiPriority w:val="99"/>
    <w:semiHidden/>
    <w:rsid w:val="009A1251"/>
    <w:rPr>
      <w:rFonts w:ascii="Arial" w:eastAsiaTheme="minorEastAsia" w:hAnsi="Arial" w:cs="Times New Roman"/>
      <w:lang w:val="es-MX"/>
    </w:rPr>
  </w:style>
  <w:style w:type="paragraph" w:styleId="CommentSubject">
    <w:name w:val="annotation subject"/>
    <w:basedOn w:val="CommentText"/>
    <w:next w:val="CommentText"/>
    <w:link w:val="CommentSubjectChar"/>
    <w:uiPriority w:val="99"/>
    <w:semiHidden/>
    <w:unhideWhenUsed/>
    <w:rsid w:val="009A1251"/>
    <w:rPr>
      <w:b/>
      <w:bCs/>
      <w:sz w:val="20"/>
      <w:szCs w:val="20"/>
    </w:rPr>
  </w:style>
  <w:style w:type="character" w:customStyle="1" w:styleId="CommentSubjectChar">
    <w:name w:val="Comment Subject Char"/>
    <w:basedOn w:val="CommentTextChar"/>
    <w:link w:val="CommentSubject"/>
    <w:uiPriority w:val="99"/>
    <w:semiHidden/>
    <w:rsid w:val="009A1251"/>
    <w:rPr>
      <w:rFonts w:ascii="Arial" w:eastAsiaTheme="minorEastAsia" w:hAnsi="Arial" w:cs="Times New Roman"/>
      <w:b/>
      <w:bCs/>
      <w:sz w:val="20"/>
      <w:szCs w:val="20"/>
      <w:lang w:val="es-MX"/>
    </w:rPr>
  </w:style>
  <w:style w:type="paragraph" w:styleId="BalloonText">
    <w:name w:val="Balloon Text"/>
    <w:basedOn w:val="Normal"/>
    <w:link w:val="BalloonTextChar"/>
    <w:uiPriority w:val="99"/>
    <w:semiHidden/>
    <w:unhideWhenUsed/>
    <w:rsid w:val="009A1251"/>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A1251"/>
    <w:rPr>
      <w:rFonts w:ascii="Times New Roman" w:eastAsiaTheme="minorEastAsia" w:hAnsi="Times New Roman" w:cs="Times New Roman"/>
      <w:sz w:val="18"/>
      <w:szCs w:val="18"/>
      <w:lang w:val="es-MX"/>
    </w:rPr>
  </w:style>
  <w:style w:type="paragraph" w:styleId="Caption">
    <w:name w:val="caption"/>
    <w:basedOn w:val="Normal"/>
    <w:next w:val="Normal"/>
    <w:uiPriority w:val="35"/>
    <w:unhideWhenUsed/>
    <w:qFormat/>
    <w:rsid w:val="002160B2"/>
    <w:pPr>
      <w:spacing w:before="0" w:beforeAutospacing="0" w:after="200" w:afterAutospacing="0" w:line="240" w:lineRule="auto"/>
      <w:jc w:val="center"/>
    </w:pPr>
    <w:rPr>
      <w:rFonts w:ascii="Arial" w:eastAsia="Calibri" w:hAnsi="Arial" w:cs="Arial"/>
      <w:bCs/>
      <w:szCs w:val="22"/>
      <w:lang w:val="es-ES"/>
    </w:rPr>
  </w:style>
  <w:style w:type="paragraph" w:styleId="NormalWeb">
    <w:name w:val="Normal (Web)"/>
    <w:basedOn w:val="Normal"/>
    <w:uiPriority w:val="99"/>
    <w:semiHidden/>
    <w:unhideWhenUsed/>
    <w:rsid w:val="00600215"/>
    <w:pPr>
      <w:spacing w:line="240" w:lineRule="auto"/>
      <w:jc w:val="left"/>
    </w:pPr>
    <w:rPr>
      <w:rFonts w:ascii="Times New Roman" w:eastAsiaTheme="minorHAnsi" w:hAnsi="Times New Roman"/>
      <w:sz w:val="24"/>
      <w:lang w:val="en-US"/>
    </w:rPr>
  </w:style>
  <w:style w:type="paragraph" w:styleId="FootnoteText">
    <w:name w:val="footnote text"/>
    <w:basedOn w:val="Normal"/>
    <w:link w:val="FootnoteTextChar"/>
    <w:uiPriority w:val="99"/>
    <w:unhideWhenUsed/>
    <w:rsid w:val="00850278"/>
    <w:pPr>
      <w:spacing w:before="0" w:after="0" w:line="240" w:lineRule="auto"/>
    </w:pPr>
    <w:rPr>
      <w:sz w:val="24"/>
    </w:rPr>
  </w:style>
  <w:style w:type="character" w:customStyle="1" w:styleId="FootnoteTextChar">
    <w:name w:val="Footnote Text Char"/>
    <w:basedOn w:val="DefaultParagraphFont"/>
    <w:link w:val="FootnoteText"/>
    <w:uiPriority w:val="99"/>
    <w:rsid w:val="00850278"/>
    <w:rPr>
      <w:rFonts w:ascii="Century" w:eastAsiaTheme="minorEastAsia" w:hAnsi="Century" w:cs="Times New Roman"/>
      <w:lang w:val="es-MX"/>
    </w:rPr>
  </w:style>
  <w:style w:type="character" w:styleId="FootnoteReference">
    <w:name w:val="footnote reference"/>
    <w:basedOn w:val="DefaultParagraphFont"/>
    <w:uiPriority w:val="99"/>
    <w:unhideWhenUsed/>
    <w:rsid w:val="00850278"/>
    <w:rPr>
      <w:vertAlign w:val="superscript"/>
    </w:rPr>
  </w:style>
  <w:style w:type="paragraph" w:styleId="Footer">
    <w:name w:val="footer"/>
    <w:basedOn w:val="Normal"/>
    <w:link w:val="FooterChar"/>
    <w:uiPriority w:val="99"/>
    <w:unhideWhenUsed/>
    <w:rsid w:val="00813C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3CB7"/>
    <w:rPr>
      <w:rFonts w:ascii="Century" w:eastAsiaTheme="minorEastAsia" w:hAnsi="Century" w:cs="Times New Roman"/>
      <w:sz w:val="22"/>
      <w:lang w:val="es-MX"/>
    </w:rPr>
  </w:style>
  <w:style w:type="character" w:styleId="PageNumber">
    <w:name w:val="page number"/>
    <w:basedOn w:val="DefaultParagraphFont"/>
    <w:uiPriority w:val="99"/>
    <w:semiHidden/>
    <w:unhideWhenUsed/>
    <w:rsid w:val="00813CB7"/>
  </w:style>
  <w:style w:type="paragraph" w:styleId="Header">
    <w:name w:val="header"/>
    <w:basedOn w:val="Normal"/>
    <w:link w:val="HeaderChar"/>
    <w:uiPriority w:val="99"/>
    <w:unhideWhenUsed/>
    <w:rsid w:val="00813C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3CB7"/>
    <w:rPr>
      <w:rFonts w:ascii="Century" w:eastAsiaTheme="minorEastAsia" w:hAnsi="Century" w:cs="Times New Roman"/>
      <w:sz w:val="22"/>
      <w:lang w:val="es-MX"/>
    </w:rPr>
  </w:style>
  <w:style w:type="paragraph" w:styleId="Bibliography">
    <w:name w:val="Bibliography"/>
    <w:basedOn w:val="Normal"/>
    <w:next w:val="Normal"/>
    <w:uiPriority w:val="37"/>
    <w:unhideWhenUsed/>
    <w:rsid w:val="00A308F1"/>
  </w:style>
  <w:style w:type="paragraph" w:styleId="Revision">
    <w:name w:val="Revision"/>
    <w:hidden/>
    <w:uiPriority w:val="99"/>
    <w:semiHidden/>
    <w:rsid w:val="00002A43"/>
    <w:rPr>
      <w:rFonts w:ascii="Century" w:eastAsiaTheme="minorEastAsia" w:hAnsi="Century" w:cs="Times New Roman"/>
      <w:sz w:val="22"/>
      <w:lang w:val="es-MX"/>
    </w:rPr>
  </w:style>
  <w:style w:type="paragraph" w:styleId="TableofFigures">
    <w:name w:val="table of figures"/>
    <w:basedOn w:val="Normal"/>
    <w:next w:val="Normal"/>
    <w:uiPriority w:val="99"/>
    <w:unhideWhenUsed/>
    <w:rsid w:val="00937FAF"/>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36">
      <w:bodyDiv w:val="1"/>
      <w:marLeft w:val="0"/>
      <w:marRight w:val="0"/>
      <w:marTop w:val="0"/>
      <w:marBottom w:val="0"/>
      <w:divBdr>
        <w:top w:val="none" w:sz="0" w:space="0" w:color="auto"/>
        <w:left w:val="none" w:sz="0" w:space="0" w:color="auto"/>
        <w:bottom w:val="none" w:sz="0" w:space="0" w:color="auto"/>
        <w:right w:val="none" w:sz="0" w:space="0" w:color="auto"/>
      </w:divBdr>
    </w:div>
    <w:div w:id="44716683">
      <w:bodyDiv w:val="1"/>
      <w:marLeft w:val="0"/>
      <w:marRight w:val="0"/>
      <w:marTop w:val="0"/>
      <w:marBottom w:val="0"/>
      <w:divBdr>
        <w:top w:val="none" w:sz="0" w:space="0" w:color="auto"/>
        <w:left w:val="none" w:sz="0" w:space="0" w:color="auto"/>
        <w:bottom w:val="none" w:sz="0" w:space="0" w:color="auto"/>
        <w:right w:val="none" w:sz="0" w:space="0" w:color="auto"/>
      </w:divBdr>
    </w:div>
    <w:div w:id="57826940">
      <w:bodyDiv w:val="1"/>
      <w:marLeft w:val="0"/>
      <w:marRight w:val="0"/>
      <w:marTop w:val="0"/>
      <w:marBottom w:val="0"/>
      <w:divBdr>
        <w:top w:val="none" w:sz="0" w:space="0" w:color="auto"/>
        <w:left w:val="none" w:sz="0" w:space="0" w:color="auto"/>
        <w:bottom w:val="none" w:sz="0" w:space="0" w:color="auto"/>
        <w:right w:val="none" w:sz="0" w:space="0" w:color="auto"/>
      </w:divBdr>
    </w:div>
    <w:div w:id="70274997">
      <w:bodyDiv w:val="1"/>
      <w:marLeft w:val="0"/>
      <w:marRight w:val="0"/>
      <w:marTop w:val="0"/>
      <w:marBottom w:val="0"/>
      <w:divBdr>
        <w:top w:val="none" w:sz="0" w:space="0" w:color="auto"/>
        <w:left w:val="none" w:sz="0" w:space="0" w:color="auto"/>
        <w:bottom w:val="none" w:sz="0" w:space="0" w:color="auto"/>
        <w:right w:val="none" w:sz="0" w:space="0" w:color="auto"/>
      </w:divBdr>
    </w:div>
    <w:div w:id="76950872">
      <w:bodyDiv w:val="1"/>
      <w:marLeft w:val="0"/>
      <w:marRight w:val="0"/>
      <w:marTop w:val="0"/>
      <w:marBottom w:val="0"/>
      <w:divBdr>
        <w:top w:val="none" w:sz="0" w:space="0" w:color="auto"/>
        <w:left w:val="none" w:sz="0" w:space="0" w:color="auto"/>
        <w:bottom w:val="none" w:sz="0" w:space="0" w:color="auto"/>
        <w:right w:val="none" w:sz="0" w:space="0" w:color="auto"/>
      </w:divBdr>
    </w:div>
    <w:div w:id="143207522">
      <w:bodyDiv w:val="1"/>
      <w:marLeft w:val="0"/>
      <w:marRight w:val="0"/>
      <w:marTop w:val="0"/>
      <w:marBottom w:val="0"/>
      <w:divBdr>
        <w:top w:val="none" w:sz="0" w:space="0" w:color="auto"/>
        <w:left w:val="none" w:sz="0" w:space="0" w:color="auto"/>
        <w:bottom w:val="none" w:sz="0" w:space="0" w:color="auto"/>
        <w:right w:val="none" w:sz="0" w:space="0" w:color="auto"/>
      </w:divBdr>
    </w:div>
    <w:div w:id="153030112">
      <w:bodyDiv w:val="1"/>
      <w:marLeft w:val="0"/>
      <w:marRight w:val="0"/>
      <w:marTop w:val="0"/>
      <w:marBottom w:val="0"/>
      <w:divBdr>
        <w:top w:val="none" w:sz="0" w:space="0" w:color="auto"/>
        <w:left w:val="none" w:sz="0" w:space="0" w:color="auto"/>
        <w:bottom w:val="none" w:sz="0" w:space="0" w:color="auto"/>
        <w:right w:val="none" w:sz="0" w:space="0" w:color="auto"/>
      </w:divBdr>
    </w:div>
    <w:div w:id="164976335">
      <w:bodyDiv w:val="1"/>
      <w:marLeft w:val="0"/>
      <w:marRight w:val="0"/>
      <w:marTop w:val="0"/>
      <w:marBottom w:val="0"/>
      <w:divBdr>
        <w:top w:val="none" w:sz="0" w:space="0" w:color="auto"/>
        <w:left w:val="none" w:sz="0" w:space="0" w:color="auto"/>
        <w:bottom w:val="none" w:sz="0" w:space="0" w:color="auto"/>
        <w:right w:val="none" w:sz="0" w:space="0" w:color="auto"/>
      </w:divBdr>
    </w:div>
    <w:div w:id="166138887">
      <w:bodyDiv w:val="1"/>
      <w:marLeft w:val="0"/>
      <w:marRight w:val="0"/>
      <w:marTop w:val="0"/>
      <w:marBottom w:val="0"/>
      <w:divBdr>
        <w:top w:val="none" w:sz="0" w:space="0" w:color="auto"/>
        <w:left w:val="none" w:sz="0" w:space="0" w:color="auto"/>
        <w:bottom w:val="none" w:sz="0" w:space="0" w:color="auto"/>
        <w:right w:val="none" w:sz="0" w:space="0" w:color="auto"/>
      </w:divBdr>
    </w:div>
    <w:div w:id="204098577">
      <w:bodyDiv w:val="1"/>
      <w:marLeft w:val="0"/>
      <w:marRight w:val="0"/>
      <w:marTop w:val="0"/>
      <w:marBottom w:val="0"/>
      <w:divBdr>
        <w:top w:val="none" w:sz="0" w:space="0" w:color="auto"/>
        <w:left w:val="none" w:sz="0" w:space="0" w:color="auto"/>
        <w:bottom w:val="none" w:sz="0" w:space="0" w:color="auto"/>
        <w:right w:val="none" w:sz="0" w:space="0" w:color="auto"/>
      </w:divBdr>
    </w:div>
    <w:div w:id="225073723">
      <w:bodyDiv w:val="1"/>
      <w:marLeft w:val="0"/>
      <w:marRight w:val="0"/>
      <w:marTop w:val="0"/>
      <w:marBottom w:val="0"/>
      <w:divBdr>
        <w:top w:val="none" w:sz="0" w:space="0" w:color="auto"/>
        <w:left w:val="none" w:sz="0" w:space="0" w:color="auto"/>
        <w:bottom w:val="none" w:sz="0" w:space="0" w:color="auto"/>
        <w:right w:val="none" w:sz="0" w:space="0" w:color="auto"/>
      </w:divBdr>
    </w:div>
    <w:div w:id="245043718">
      <w:bodyDiv w:val="1"/>
      <w:marLeft w:val="0"/>
      <w:marRight w:val="0"/>
      <w:marTop w:val="0"/>
      <w:marBottom w:val="0"/>
      <w:divBdr>
        <w:top w:val="none" w:sz="0" w:space="0" w:color="auto"/>
        <w:left w:val="none" w:sz="0" w:space="0" w:color="auto"/>
        <w:bottom w:val="none" w:sz="0" w:space="0" w:color="auto"/>
        <w:right w:val="none" w:sz="0" w:space="0" w:color="auto"/>
      </w:divBdr>
    </w:div>
    <w:div w:id="273173635">
      <w:bodyDiv w:val="1"/>
      <w:marLeft w:val="0"/>
      <w:marRight w:val="0"/>
      <w:marTop w:val="0"/>
      <w:marBottom w:val="0"/>
      <w:divBdr>
        <w:top w:val="none" w:sz="0" w:space="0" w:color="auto"/>
        <w:left w:val="none" w:sz="0" w:space="0" w:color="auto"/>
        <w:bottom w:val="none" w:sz="0" w:space="0" w:color="auto"/>
        <w:right w:val="none" w:sz="0" w:space="0" w:color="auto"/>
      </w:divBdr>
    </w:div>
    <w:div w:id="274675909">
      <w:bodyDiv w:val="1"/>
      <w:marLeft w:val="0"/>
      <w:marRight w:val="0"/>
      <w:marTop w:val="0"/>
      <w:marBottom w:val="0"/>
      <w:divBdr>
        <w:top w:val="none" w:sz="0" w:space="0" w:color="auto"/>
        <w:left w:val="none" w:sz="0" w:space="0" w:color="auto"/>
        <w:bottom w:val="none" w:sz="0" w:space="0" w:color="auto"/>
        <w:right w:val="none" w:sz="0" w:space="0" w:color="auto"/>
      </w:divBdr>
    </w:div>
    <w:div w:id="288167316">
      <w:bodyDiv w:val="1"/>
      <w:marLeft w:val="0"/>
      <w:marRight w:val="0"/>
      <w:marTop w:val="0"/>
      <w:marBottom w:val="0"/>
      <w:divBdr>
        <w:top w:val="none" w:sz="0" w:space="0" w:color="auto"/>
        <w:left w:val="none" w:sz="0" w:space="0" w:color="auto"/>
        <w:bottom w:val="none" w:sz="0" w:space="0" w:color="auto"/>
        <w:right w:val="none" w:sz="0" w:space="0" w:color="auto"/>
      </w:divBdr>
    </w:div>
    <w:div w:id="293409739">
      <w:bodyDiv w:val="1"/>
      <w:marLeft w:val="0"/>
      <w:marRight w:val="0"/>
      <w:marTop w:val="0"/>
      <w:marBottom w:val="0"/>
      <w:divBdr>
        <w:top w:val="none" w:sz="0" w:space="0" w:color="auto"/>
        <w:left w:val="none" w:sz="0" w:space="0" w:color="auto"/>
        <w:bottom w:val="none" w:sz="0" w:space="0" w:color="auto"/>
        <w:right w:val="none" w:sz="0" w:space="0" w:color="auto"/>
      </w:divBdr>
    </w:div>
    <w:div w:id="330178021">
      <w:bodyDiv w:val="1"/>
      <w:marLeft w:val="0"/>
      <w:marRight w:val="0"/>
      <w:marTop w:val="0"/>
      <w:marBottom w:val="0"/>
      <w:divBdr>
        <w:top w:val="none" w:sz="0" w:space="0" w:color="auto"/>
        <w:left w:val="none" w:sz="0" w:space="0" w:color="auto"/>
        <w:bottom w:val="none" w:sz="0" w:space="0" w:color="auto"/>
        <w:right w:val="none" w:sz="0" w:space="0" w:color="auto"/>
      </w:divBdr>
    </w:div>
    <w:div w:id="344289107">
      <w:bodyDiv w:val="1"/>
      <w:marLeft w:val="0"/>
      <w:marRight w:val="0"/>
      <w:marTop w:val="0"/>
      <w:marBottom w:val="0"/>
      <w:divBdr>
        <w:top w:val="none" w:sz="0" w:space="0" w:color="auto"/>
        <w:left w:val="none" w:sz="0" w:space="0" w:color="auto"/>
        <w:bottom w:val="none" w:sz="0" w:space="0" w:color="auto"/>
        <w:right w:val="none" w:sz="0" w:space="0" w:color="auto"/>
      </w:divBdr>
    </w:div>
    <w:div w:id="358622936">
      <w:bodyDiv w:val="1"/>
      <w:marLeft w:val="0"/>
      <w:marRight w:val="0"/>
      <w:marTop w:val="0"/>
      <w:marBottom w:val="0"/>
      <w:divBdr>
        <w:top w:val="none" w:sz="0" w:space="0" w:color="auto"/>
        <w:left w:val="none" w:sz="0" w:space="0" w:color="auto"/>
        <w:bottom w:val="none" w:sz="0" w:space="0" w:color="auto"/>
        <w:right w:val="none" w:sz="0" w:space="0" w:color="auto"/>
      </w:divBdr>
    </w:div>
    <w:div w:id="360937191">
      <w:bodyDiv w:val="1"/>
      <w:marLeft w:val="0"/>
      <w:marRight w:val="0"/>
      <w:marTop w:val="0"/>
      <w:marBottom w:val="0"/>
      <w:divBdr>
        <w:top w:val="none" w:sz="0" w:space="0" w:color="auto"/>
        <w:left w:val="none" w:sz="0" w:space="0" w:color="auto"/>
        <w:bottom w:val="none" w:sz="0" w:space="0" w:color="auto"/>
        <w:right w:val="none" w:sz="0" w:space="0" w:color="auto"/>
      </w:divBdr>
    </w:div>
    <w:div w:id="367413296">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447747534">
      <w:bodyDiv w:val="1"/>
      <w:marLeft w:val="0"/>
      <w:marRight w:val="0"/>
      <w:marTop w:val="0"/>
      <w:marBottom w:val="0"/>
      <w:divBdr>
        <w:top w:val="none" w:sz="0" w:space="0" w:color="auto"/>
        <w:left w:val="none" w:sz="0" w:space="0" w:color="auto"/>
        <w:bottom w:val="none" w:sz="0" w:space="0" w:color="auto"/>
        <w:right w:val="none" w:sz="0" w:space="0" w:color="auto"/>
      </w:divBdr>
    </w:div>
    <w:div w:id="476991107">
      <w:bodyDiv w:val="1"/>
      <w:marLeft w:val="0"/>
      <w:marRight w:val="0"/>
      <w:marTop w:val="0"/>
      <w:marBottom w:val="0"/>
      <w:divBdr>
        <w:top w:val="none" w:sz="0" w:space="0" w:color="auto"/>
        <w:left w:val="none" w:sz="0" w:space="0" w:color="auto"/>
        <w:bottom w:val="none" w:sz="0" w:space="0" w:color="auto"/>
        <w:right w:val="none" w:sz="0" w:space="0" w:color="auto"/>
      </w:divBdr>
    </w:div>
    <w:div w:id="483350785">
      <w:bodyDiv w:val="1"/>
      <w:marLeft w:val="0"/>
      <w:marRight w:val="0"/>
      <w:marTop w:val="0"/>
      <w:marBottom w:val="0"/>
      <w:divBdr>
        <w:top w:val="none" w:sz="0" w:space="0" w:color="auto"/>
        <w:left w:val="none" w:sz="0" w:space="0" w:color="auto"/>
        <w:bottom w:val="none" w:sz="0" w:space="0" w:color="auto"/>
        <w:right w:val="none" w:sz="0" w:space="0" w:color="auto"/>
      </w:divBdr>
    </w:div>
    <w:div w:id="524251643">
      <w:bodyDiv w:val="1"/>
      <w:marLeft w:val="0"/>
      <w:marRight w:val="0"/>
      <w:marTop w:val="0"/>
      <w:marBottom w:val="0"/>
      <w:divBdr>
        <w:top w:val="none" w:sz="0" w:space="0" w:color="auto"/>
        <w:left w:val="none" w:sz="0" w:space="0" w:color="auto"/>
        <w:bottom w:val="none" w:sz="0" w:space="0" w:color="auto"/>
        <w:right w:val="none" w:sz="0" w:space="0" w:color="auto"/>
      </w:divBdr>
    </w:div>
    <w:div w:id="581529005">
      <w:bodyDiv w:val="1"/>
      <w:marLeft w:val="0"/>
      <w:marRight w:val="0"/>
      <w:marTop w:val="0"/>
      <w:marBottom w:val="0"/>
      <w:divBdr>
        <w:top w:val="none" w:sz="0" w:space="0" w:color="auto"/>
        <w:left w:val="none" w:sz="0" w:space="0" w:color="auto"/>
        <w:bottom w:val="none" w:sz="0" w:space="0" w:color="auto"/>
        <w:right w:val="none" w:sz="0" w:space="0" w:color="auto"/>
      </w:divBdr>
    </w:div>
    <w:div w:id="661280719">
      <w:bodyDiv w:val="1"/>
      <w:marLeft w:val="0"/>
      <w:marRight w:val="0"/>
      <w:marTop w:val="0"/>
      <w:marBottom w:val="0"/>
      <w:divBdr>
        <w:top w:val="none" w:sz="0" w:space="0" w:color="auto"/>
        <w:left w:val="none" w:sz="0" w:space="0" w:color="auto"/>
        <w:bottom w:val="none" w:sz="0" w:space="0" w:color="auto"/>
        <w:right w:val="none" w:sz="0" w:space="0" w:color="auto"/>
      </w:divBdr>
    </w:div>
    <w:div w:id="668292567">
      <w:bodyDiv w:val="1"/>
      <w:marLeft w:val="0"/>
      <w:marRight w:val="0"/>
      <w:marTop w:val="0"/>
      <w:marBottom w:val="0"/>
      <w:divBdr>
        <w:top w:val="none" w:sz="0" w:space="0" w:color="auto"/>
        <w:left w:val="none" w:sz="0" w:space="0" w:color="auto"/>
        <w:bottom w:val="none" w:sz="0" w:space="0" w:color="auto"/>
        <w:right w:val="none" w:sz="0" w:space="0" w:color="auto"/>
      </w:divBdr>
    </w:div>
    <w:div w:id="677774530">
      <w:bodyDiv w:val="1"/>
      <w:marLeft w:val="0"/>
      <w:marRight w:val="0"/>
      <w:marTop w:val="0"/>
      <w:marBottom w:val="0"/>
      <w:divBdr>
        <w:top w:val="none" w:sz="0" w:space="0" w:color="auto"/>
        <w:left w:val="none" w:sz="0" w:space="0" w:color="auto"/>
        <w:bottom w:val="none" w:sz="0" w:space="0" w:color="auto"/>
        <w:right w:val="none" w:sz="0" w:space="0" w:color="auto"/>
      </w:divBdr>
    </w:div>
    <w:div w:id="715853942">
      <w:bodyDiv w:val="1"/>
      <w:marLeft w:val="0"/>
      <w:marRight w:val="0"/>
      <w:marTop w:val="0"/>
      <w:marBottom w:val="0"/>
      <w:divBdr>
        <w:top w:val="none" w:sz="0" w:space="0" w:color="auto"/>
        <w:left w:val="none" w:sz="0" w:space="0" w:color="auto"/>
        <w:bottom w:val="none" w:sz="0" w:space="0" w:color="auto"/>
        <w:right w:val="none" w:sz="0" w:space="0" w:color="auto"/>
      </w:divBdr>
      <w:divsChild>
        <w:div w:id="2098822534">
          <w:marLeft w:val="0"/>
          <w:marRight w:val="0"/>
          <w:marTop w:val="0"/>
          <w:marBottom w:val="0"/>
          <w:divBdr>
            <w:top w:val="none" w:sz="0" w:space="0" w:color="auto"/>
            <w:left w:val="none" w:sz="0" w:space="0" w:color="auto"/>
            <w:bottom w:val="none" w:sz="0" w:space="0" w:color="auto"/>
            <w:right w:val="none" w:sz="0" w:space="0" w:color="auto"/>
          </w:divBdr>
          <w:divsChild>
            <w:div w:id="1813791638">
              <w:marLeft w:val="0"/>
              <w:marRight w:val="0"/>
              <w:marTop w:val="0"/>
              <w:marBottom w:val="0"/>
              <w:divBdr>
                <w:top w:val="none" w:sz="0" w:space="0" w:color="auto"/>
                <w:left w:val="none" w:sz="0" w:space="0" w:color="auto"/>
                <w:bottom w:val="none" w:sz="0" w:space="0" w:color="auto"/>
                <w:right w:val="none" w:sz="0" w:space="0" w:color="auto"/>
              </w:divBdr>
              <w:divsChild>
                <w:div w:id="118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509">
      <w:bodyDiv w:val="1"/>
      <w:marLeft w:val="0"/>
      <w:marRight w:val="0"/>
      <w:marTop w:val="0"/>
      <w:marBottom w:val="0"/>
      <w:divBdr>
        <w:top w:val="none" w:sz="0" w:space="0" w:color="auto"/>
        <w:left w:val="none" w:sz="0" w:space="0" w:color="auto"/>
        <w:bottom w:val="none" w:sz="0" w:space="0" w:color="auto"/>
        <w:right w:val="none" w:sz="0" w:space="0" w:color="auto"/>
      </w:divBdr>
    </w:div>
    <w:div w:id="745147481">
      <w:bodyDiv w:val="1"/>
      <w:marLeft w:val="0"/>
      <w:marRight w:val="0"/>
      <w:marTop w:val="0"/>
      <w:marBottom w:val="0"/>
      <w:divBdr>
        <w:top w:val="none" w:sz="0" w:space="0" w:color="auto"/>
        <w:left w:val="none" w:sz="0" w:space="0" w:color="auto"/>
        <w:bottom w:val="none" w:sz="0" w:space="0" w:color="auto"/>
        <w:right w:val="none" w:sz="0" w:space="0" w:color="auto"/>
      </w:divBdr>
    </w:div>
    <w:div w:id="745804816">
      <w:bodyDiv w:val="1"/>
      <w:marLeft w:val="0"/>
      <w:marRight w:val="0"/>
      <w:marTop w:val="0"/>
      <w:marBottom w:val="0"/>
      <w:divBdr>
        <w:top w:val="none" w:sz="0" w:space="0" w:color="auto"/>
        <w:left w:val="none" w:sz="0" w:space="0" w:color="auto"/>
        <w:bottom w:val="none" w:sz="0" w:space="0" w:color="auto"/>
        <w:right w:val="none" w:sz="0" w:space="0" w:color="auto"/>
      </w:divBdr>
    </w:div>
    <w:div w:id="761491989">
      <w:bodyDiv w:val="1"/>
      <w:marLeft w:val="0"/>
      <w:marRight w:val="0"/>
      <w:marTop w:val="0"/>
      <w:marBottom w:val="0"/>
      <w:divBdr>
        <w:top w:val="none" w:sz="0" w:space="0" w:color="auto"/>
        <w:left w:val="none" w:sz="0" w:space="0" w:color="auto"/>
        <w:bottom w:val="none" w:sz="0" w:space="0" w:color="auto"/>
        <w:right w:val="none" w:sz="0" w:space="0" w:color="auto"/>
      </w:divBdr>
    </w:div>
    <w:div w:id="835194320">
      <w:bodyDiv w:val="1"/>
      <w:marLeft w:val="0"/>
      <w:marRight w:val="0"/>
      <w:marTop w:val="0"/>
      <w:marBottom w:val="0"/>
      <w:divBdr>
        <w:top w:val="none" w:sz="0" w:space="0" w:color="auto"/>
        <w:left w:val="none" w:sz="0" w:space="0" w:color="auto"/>
        <w:bottom w:val="none" w:sz="0" w:space="0" w:color="auto"/>
        <w:right w:val="none" w:sz="0" w:space="0" w:color="auto"/>
      </w:divBdr>
    </w:div>
    <w:div w:id="872579011">
      <w:bodyDiv w:val="1"/>
      <w:marLeft w:val="0"/>
      <w:marRight w:val="0"/>
      <w:marTop w:val="0"/>
      <w:marBottom w:val="0"/>
      <w:divBdr>
        <w:top w:val="none" w:sz="0" w:space="0" w:color="auto"/>
        <w:left w:val="none" w:sz="0" w:space="0" w:color="auto"/>
        <w:bottom w:val="none" w:sz="0" w:space="0" w:color="auto"/>
        <w:right w:val="none" w:sz="0" w:space="0" w:color="auto"/>
      </w:divBdr>
    </w:div>
    <w:div w:id="1039280290">
      <w:bodyDiv w:val="1"/>
      <w:marLeft w:val="0"/>
      <w:marRight w:val="0"/>
      <w:marTop w:val="0"/>
      <w:marBottom w:val="0"/>
      <w:divBdr>
        <w:top w:val="none" w:sz="0" w:space="0" w:color="auto"/>
        <w:left w:val="none" w:sz="0" w:space="0" w:color="auto"/>
        <w:bottom w:val="none" w:sz="0" w:space="0" w:color="auto"/>
        <w:right w:val="none" w:sz="0" w:space="0" w:color="auto"/>
      </w:divBdr>
      <w:divsChild>
        <w:div w:id="1484202044">
          <w:marLeft w:val="0"/>
          <w:marRight w:val="0"/>
          <w:marTop w:val="0"/>
          <w:marBottom w:val="0"/>
          <w:divBdr>
            <w:top w:val="none" w:sz="0" w:space="0" w:color="auto"/>
            <w:left w:val="none" w:sz="0" w:space="0" w:color="auto"/>
            <w:bottom w:val="none" w:sz="0" w:space="0" w:color="auto"/>
            <w:right w:val="none" w:sz="0" w:space="0" w:color="auto"/>
          </w:divBdr>
          <w:divsChild>
            <w:div w:id="1271476453">
              <w:marLeft w:val="0"/>
              <w:marRight w:val="0"/>
              <w:marTop w:val="0"/>
              <w:marBottom w:val="0"/>
              <w:divBdr>
                <w:top w:val="none" w:sz="0" w:space="0" w:color="auto"/>
                <w:left w:val="none" w:sz="0" w:space="0" w:color="auto"/>
                <w:bottom w:val="none" w:sz="0" w:space="0" w:color="auto"/>
                <w:right w:val="none" w:sz="0" w:space="0" w:color="auto"/>
              </w:divBdr>
              <w:divsChild>
                <w:div w:id="1026713893">
                  <w:marLeft w:val="0"/>
                  <w:marRight w:val="0"/>
                  <w:marTop w:val="0"/>
                  <w:marBottom w:val="0"/>
                  <w:divBdr>
                    <w:top w:val="none" w:sz="0" w:space="0" w:color="auto"/>
                    <w:left w:val="none" w:sz="0" w:space="0" w:color="auto"/>
                    <w:bottom w:val="none" w:sz="0" w:space="0" w:color="auto"/>
                    <w:right w:val="none" w:sz="0" w:space="0" w:color="auto"/>
                  </w:divBdr>
                  <w:divsChild>
                    <w:div w:id="1212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995">
      <w:bodyDiv w:val="1"/>
      <w:marLeft w:val="0"/>
      <w:marRight w:val="0"/>
      <w:marTop w:val="0"/>
      <w:marBottom w:val="0"/>
      <w:divBdr>
        <w:top w:val="none" w:sz="0" w:space="0" w:color="auto"/>
        <w:left w:val="none" w:sz="0" w:space="0" w:color="auto"/>
        <w:bottom w:val="none" w:sz="0" w:space="0" w:color="auto"/>
        <w:right w:val="none" w:sz="0" w:space="0" w:color="auto"/>
      </w:divBdr>
    </w:div>
    <w:div w:id="1083648693">
      <w:bodyDiv w:val="1"/>
      <w:marLeft w:val="0"/>
      <w:marRight w:val="0"/>
      <w:marTop w:val="0"/>
      <w:marBottom w:val="0"/>
      <w:divBdr>
        <w:top w:val="none" w:sz="0" w:space="0" w:color="auto"/>
        <w:left w:val="none" w:sz="0" w:space="0" w:color="auto"/>
        <w:bottom w:val="none" w:sz="0" w:space="0" w:color="auto"/>
        <w:right w:val="none" w:sz="0" w:space="0" w:color="auto"/>
      </w:divBdr>
    </w:div>
    <w:div w:id="1101298273">
      <w:bodyDiv w:val="1"/>
      <w:marLeft w:val="0"/>
      <w:marRight w:val="0"/>
      <w:marTop w:val="0"/>
      <w:marBottom w:val="0"/>
      <w:divBdr>
        <w:top w:val="none" w:sz="0" w:space="0" w:color="auto"/>
        <w:left w:val="none" w:sz="0" w:space="0" w:color="auto"/>
        <w:bottom w:val="none" w:sz="0" w:space="0" w:color="auto"/>
        <w:right w:val="none" w:sz="0" w:space="0" w:color="auto"/>
      </w:divBdr>
    </w:div>
    <w:div w:id="1104421800">
      <w:bodyDiv w:val="1"/>
      <w:marLeft w:val="0"/>
      <w:marRight w:val="0"/>
      <w:marTop w:val="0"/>
      <w:marBottom w:val="0"/>
      <w:divBdr>
        <w:top w:val="none" w:sz="0" w:space="0" w:color="auto"/>
        <w:left w:val="none" w:sz="0" w:space="0" w:color="auto"/>
        <w:bottom w:val="none" w:sz="0" w:space="0" w:color="auto"/>
        <w:right w:val="none" w:sz="0" w:space="0" w:color="auto"/>
      </w:divBdr>
    </w:div>
    <w:div w:id="1207914828">
      <w:bodyDiv w:val="1"/>
      <w:marLeft w:val="0"/>
      <w:marRight w:val="0"/>
      <w:marTop w:val="0"/>
      <w:marBottom w:val="0"/>
      <w:divBdr>
        <w:top w:val="none" w:sz="0" w:space="0" w:color="auto"/>
        <w:left w:val="none" w:sz="0" w:space="0" w:color="auto"/>
        <w:bottom w:val="none" w:sz="0" w:space="0" w:color="auto"/>
        <w:right w:val="none" w:sz="0" w:space="0" w:color="auto"/>
      </w:divBdr>
    </w:div>
    <w:div w:id="1223634444">
      <w:bodyDiv w:val="1"/>
      <w:marLeft w:val="0"/>
      <w:marRight w:val="0"/>
      <w:marTop w:val="0"/>
      <w:marBottom w:val="0"/>
      <w:divBdr>
        <w:top w:val="none" w:sz="0" w:space="0" w:color="auto"/>
        <w:left w:val="none" w:sz="0" w:space="0" w:color="auto"/>
        <w:bottom w:val="none" w:sz="0" w:space="0" w:color="auto"/>
        <w:right w:val="none" w:sz="0" w:space="0" w:color="auto"/>
      </w:divBdr>
    </w:div>
    <w:div w:id="1311055976">
      <w:bodyDiv w:val="1"/>
      <w:marLeft w:val="0"/>
      <w:marRight w:val="0"/>
      <w:marTop w:val="0"/>
      <w:marBottom w:val="0"/>
      <w:divBdr>
        <w:top w:val="none" w:sz="0" w:space="0" w:color="auto"/>
        <w:left w:val="none" w:sz="0" w:space="0" w:color="auto"/>
        <w:bottom w:val="none" w:sz="0" w:space="0" w:color="auto"/>
        <w:right w:val="none" w:sz="0" w:space="0" w:color="auto"/>
      </w:divBdr>
    </w:div>
    <w:div w:id="1317340184">
      <w:bodyDiv w:val="1"/>
      <w:marLeft w:val="0"/>
      <w:marRight w:val="0"/>
      <w:marTop w:val="0"/>
      <w:marBottom w:val="0"/>
      <w:divBdr>
        <w:top w:val="none" w:sz="0" w:space="0" w:color="auto"/>
        <w:left w:val="none" w:sz="0" w:space="0" w:color="auto"/>
        <w:bottom w:val="none" w:sz="0" w:space="0" w:color="auto"/>
        <w:right w:val="none" w:sz="0" w:space="0" w:color="auto"/>
      </w:divBdr>
    </w:div>
    <w:div w:id="1349520969">
      <w:bodyDiv w:val="1"/>
      <w:marLeft w:val="0"/>
      <w:marRight w:val="0"/>
      <w:marTop w:val="0"/>
      <w:marBottom w:val="0"/>
      <w:divBdr>
        <w:top w:val="none" w:sz="0" w:space="0" w:color="auto"/>
        <w:left w:val="none" w:sz="0" w:space="0" w:color="auto"/>
        <w:bottom w:val="none" w:sz="0" w:space="0" w:color="auto"/>
        <w:right w:val="none" w:sz="0" w:space="0" w:color="auto"/>
      </w:divBdr>
    </w:div>
    <w:div w:id="1473644202">
      <w:bodyDiv w:val="1"/>
      <w:marLeft w:val="0"/>
      <w:marRight w:val="0"/>
      <w:marTop w:val="0"/>
      <w:marBottom w:val="0"/>
      <w:divBdr>
        <w:top w:val="none" w:sz="0" w:space="0" w:color="auto"/>
        <w:left w:val="none" w:sz="0" w:space="0" w:color="auto"/>
        <w:bottom w:val="none" w:sz="0" w:space="0" w:color="auto"/>
        <w:right w:val="none" w:sz="0" w:space="0" w:color="auto"/>
      </w:divBdr>
    </w:div>
    <w:div w:id="1509325854">
      <w:bodyDiv w:val="1"/>
      <w:marLeft w:val="0"/>
      <w:marRight w:val="0"/>
      <w:marTop w:val="0"/>
      <w:marBottom w:val="0"/>
      <w:divBdr>
        <w:top w:val="none" w:sz="0" w:space="0" w:color="auto"/>
        <w:left w:val="none" w:sz="0" w:space="0" w:color="auto"/>
        <w:bottom w:val="none" w:sz="0" w:space="0" w:color="auto"/>
        <w:right w:val="none" w:sz="0" w:space="0" w:color="auto"/>
      </w:divBdr>
    </w:div>
    <w:div w:id="1516454012">
      <w:bodyDiv w:val="1"/>
      <w:marLeft w:val="0"/>
      <w:marRight w:val="0"/>
      <w:marTop w:val="0"/>
      <w:marBottom w:val="0"/>
      <w:divBdr>
        <w:top w:val="none" w:sz="0" w:space="0" w:color="auto"/>
        <w:left w:val="none" w:sz="0" w:space="0" w:color="auto"/>
        <w:bottom w:val="none" w:sz="0" w:space="0" w:color="auto"/>
        <w:right w:val="none" w:sz="0" w:space="0" w:color="auto"/>
      </w:divBdr>
    </w:div>
    <w:div w:id="1520925175">
      <w:bodyDiv w:val="1"/>
      <w:marLeft w:val="0"/>
      <w:marRight w:val="0"/>
      <w:marTop w:val="0"/>
      <w:marBottom w:val="0"/>
      <w:divBdr>
        <w:top w:val="none" w:sz="0" w:space="0" w:color="auto"/>
        <w:left w:val="none" w:sz="0" w:space="0" w:color="auto"/>
        <w:bottom w:val="none" w:sz="0" w:space="0" w:color="auto"/>
        <w:right w:val="none" w:sz="0" w:space="0" w:color="auto"/>
      </w:divBdr>
    </w:div>
    <w:div w:id="1550144832">
      <w:bodyDiv w:val="1"/>
      <w:marLeft w:val="0"/>
      <w:marRight w:val="0"/>
      <w:marTop w:val="0"/>
      <w:marBottom w:val="0"/>
      <w:divBdr>
        <w:top w:val="none" w:sz="0" w:space="0" w:color="auto"/>
        <w:left w:val="none" w:sz="0" w:space="0" w:color="auto"/>
        <w:bottom w:val="none" w:sz="0" w:space="0" w:color="auto"/>
        <w:right w:val="none" w:sz="0" w:space="0" w:color="auto"/>
      </w:divBdr>
    </w:div>
    <w:div w:id="1555390125">
      <w:bodyDiv w:val="1"/>
      <w:marLeft w:val="0"/>
      <w:marRight w:val="0"/>
      <w:marTop w:val="0"/>
      <w:marBottom w:val="0"/>
      <w:divBdr>
        <w:top w:val="none" w:sz="0" w:space="0" w:color="auto"/>
        <w:left w:val="none" w:sz="0" w:space="0" w:color="auto"/>
        <w:bottom w:val="none" w:sz="0" w:space="0" w:color="auto"/>
        <w:right w:val="none" w:sz="0" w:space="0" w:color="auto"/>
      </w:divBdr>
    </w:div>
    <w:div w:id="1562137430">
      <w:bodyDiv w:val="1"/>
      <w:marLeft w:val="0"/>
      <w:marRight w:val="0"/>
      <w:marTop w:val="0"/>
      <w:marBottom w:val="0"/>
      <w:divBdr>
        <w:top w:val="none" w:sz="0" w:space="0" w:color="auto"/>
        <w:left w:val="none" w:sz="0" w:space="0" w:color="auto"/>
        <w:bottom w:val="none" w:sz="0" w:space="0" w:color="auto"/>
        <w:right w:val="none" w:sz="0" w:space="0" w:color="auto"/>
      </w:divBdr>
    </w:div>
    <w:div w:id="1589269138">
      <w:bodyDiv w:val="1"/>
      <w:marLeft w:val="0"/>
      <w:marRight w:val="0"/>
      <w:marTop w:val="0"/>
      <w:marBottom w:val="0"/>
      <w:divBdr>
        <w:top w:val="none" w:sz="0" w:space="0" w:color="auto"/>
        <w:left w:val="none" w:sz="0" w:space="0" w:color="auto"/>
        <w:bottom w:val="none" w:sz="0" w:space="0" w:color="auto"/>
        <w:right w:val="none" w:sz="0" w:space="0" w:color="auto"/>
      </w:divBdr>
    </w:div>
    <w:div w:id="1594240884">
      <w:bodyDiv w:val="1"/>
      <w:marLeft w:val="0"/>
      <w:marRight w:val="0"/>
      <w:marTop w:val="0"/>
      <w:marBottom w:val="0"/>
      <w:divBdr>
        <w:top w:val="none" w:sz="0" w:space="0" w:color="auto"/>
        <w:left w:val="none" w:sz="0" w:space="0" w:color="auto"/>
        <w:bottom w:val="none" w:sz="0" w:space="0" w:color="auto"/>
        <w:right w:val="none" w:sz="0" w:space="0" w:color="auto"/>
      </w:divBdr>
    </w:div>
    <w:div w:id="1597591010">
      <w:bodyDiv w:val="1"/>
      <w:marLeft w:val="0"/>
      <w:marRight w:val="0"/>
      <w:marTop w:val="0"/>
      <w:marBottom w:val="0"/>
      <w:divBdr>
        <w:top w:val="none" w:sz="0" w:space="0" w:color="auto"/>
        <w:left w:val="none" w:sz="0" w:space="0" w:color="auto"/>
        <w:bottom w:val="none" w:sz="0" w:space="0" w:color="auto"/>
        <w:right w:val="none" w:sz="0" w:space="0" w:color="auto"/>
      </w:divBdr>
    </w:div>
    <w:div w:id="1629968712">
      <w:bodyDiv w:val="1"/>
      <w:marLeft w:val="0"/>
      <w:marRight w:val="0"/>
      <w:marTop w:val="0"/>
      <w:marBottom w:val="0"/>
      <w:divBdr>
        <w:top w:val="none" w:sz="0" w:space="0" w:color="auto"/>
        <w:left w:val="none" w:sz="0" w:space="0" w:color="auto"/>
        <w:bottom w:val="none" w:sz="0" w:space="0" w:color="auto"/>
        <w:right w:val="none" w:sz="0" w:space="0" w:color="auto"/>
      </w:divBdr>
    </w:div>
    <w:div w:id="1678338107">
      <w:bodyDiv w:val="1"/>
      <w:marLeft w:val="0"/>
      <w:marRight w:val="0"/>
      <w:marTop w:val="0"/>
      <w:marBottom w:val="0"/>
      <w:divBdr>
        <w:top w:val="none" w:sz="0" w:space="0" w:color="auto"/>
        <w:left w:val="none" w:sz="0" w:space="0" w:color="auto"/>
        <w:bottom w:val="none" w:sz="0" w:space="0" w:color="auto"/>
        <w:right w:val="none" w:sz="0" w:space="0" w:color="auto"/>
      </w:divBdr>
    </w:div>
    <w:div w:id="1786534934">
      <w:bodyDiv w:val="1"/>
      <w:marLeft w:val="0"/>
      <w:marRight w:val="0"/>
      <w:marTop w:val="0"/>
      <w:marBottom w:val="0"/>
      <w:divBdr>
        <w:top w:val="none" w:sz="0" w:space="0" w:color="auto"/>
        <w:left w:val="none" w:sz="0" w:space="0" w:color="auto"/>
        <w:bottom w:val="none" w:sz="0" w:space="0" w:color="auto"/>
        <w:right w:val="none" w:sz="0" w:space="0" w:color="auto"/>
      </w:divBdr>
    </w:div>
    <w:div w:id="1790200805">
      <w:bodyDiv w:val="1"/>
      <w:marLeft w:val="0"/>
      <w:marRight w:val="0"/>
      <w:marTop w:val="0"/>
      <w:marBottom w:val="0"/>
      <w:divBdr>
        <w:top w:val="none" w:sz="0" w:space="0" w:color="auto"/>
        <w:left w:val="none" w:sz="0" w:space="0" w:color="auto"/>
        <w:bottom w:val="none" w:sz="0" w:space="0" w:color="auto"/>
        <w:right w:val="none" w:sz="0" w:space="0" w:color="auto"/>
      </w:divBdr>
    </w:div>
    <w:div w:id="1809395158">
      <w:bodyDiv w:val="1"/>
      <w:marLeft w:val="0"/>
      <w:marRight w:val="0"/>
      <w:marTop w:val="0"/>
      <w:marBottom w:val="0"/>
      <w:divBdr>
        <w:top w:val="none" w:sz="0" w:space="0" w:color="auto"/>
        <w:left w:val="none" w:sz="0" w:space="0" w:color="auto"/>
        <w:bottom w:val="none" w:sz="0" w:space="0" w:color="auto"/>
        <w:right w:val="none" w:sz="0" w:space="0" w:color="auto"/>
      </w:divBdr>
    </w:div>
    <w:div w:id="1815872261">
      <w:bodyDiv w:val="1"/>
      <w:marLeft w:val="0"/>
      <w:marRight w:val="0"/>
      <w:marTop w:val="0"/>
      <w:marBottom w:val="0"/>
      <w:divBdr>
        <w:top w:val="none" w:sz="0" w:space="0" w:color="auto"/>
        <w:left w:val="none" w:sz="0" w:space="0" w:color="auto"/>
        <w:bottom w:val="none" w:sz="0" w:space="0" w:color="auto"/>
        <w:right w:val="none" w:sz="0" w:space="0" w:color="auto"/>
      </w:divBdr>
    </w:div>
    <w:div w:id="1845197988">
      <w:bodyDiv w:val="1"/>
      <w:marLeft w:val="0"/>
      <w:marRight w:val="0"/>
      <w:marTop w:val="0"/>
      <w:marBottom w:val="0"/>
      <w:divBdr>
        <w:top w:val="none" w:sz="0" w:space="0" w:color="auto"/>
        <w:left w:val="none" w:sz="0" w:space="0" w:color="auto"/>
        <w:bottom w:val="none" w:sz="0" w:space="0" w:color="auto"/>
        <w:right w:val="none" w:sz="0" w:space="0" w:color="auto"/>
      </w:divBdr>
    </w:div>
    <w:div w:id="1860046903">
      <w:bodyDiv w:val="1"/>
      <w:marLeft w:val="0"/>
      <w:marRight w:val="0"/>
      <w:marTop w:val="0"/>
      <w:marBottom w:val="0"/>
      <w:divBdr>
        <w:top w:val="none" w:sz="0" w:space="0" w:color="auto"/>
        <w:left w:val="none" w:sz="0" w:space="0" w:color="auto"/>
        <w:bottom w:val="none" w:sz="0" w:space="0" w:color="auto"/>
        <w:right w:val="none" w:sz="0" w:space="0" w:color="auto"/>
      </w:divBdr>
    </w:div>
    <w:div w:id="1864781883">
      <w:bodyDiv w:val="1"/>
      <w:marLeft w:val="0"/>
      <w:marRight w:val="0"/>
      <w:marTop w:val="0"/>
      <w:marBottom w:val="0"/>
      <w:divBdr>
        <w:top w:val="none" w:sz="0" w:space="0" w:color="auto"/>
        <w:left w:val="none" w:sz="0" w:space="0" w:color="auto"/>
        <w:bottom w:val="none" w:sz="0" w:space="0" w:color="auto"/>
        <w:right w:val="none" w:sz="0" w:space="0" w:color="auto"/>
      </w:divBdr>
    </w:div>
    <w:div w:id="1869949571">
      <w:bodyDiv w:val="1"/>
      <w:marLeft w:val="0"/>
      <w:marRight w:val="0"/>
      <w:marTop w:val="0"/>
      <w:marBottom w:val="0"/>
      <w:divBdr>
        <w:top w:val="none" w:sz="0" w:space="0" w:color="auto"/>
        <w:left w:val="none" w:sz="0" w:space="0" w:color="auto"/>
        <w:bottom w:val="none" w:sz="0" w:space="0" w:color="auto"/>
        <w:right w:val="none" w:sz="0" w:space="0" w:color="auto"/>
      </w:divBdr>
    </w:div>
    <w:div w:id="1917862168">
      <w:bodyDiv w:val="1"/>
      <w:marLeft w:val="0"/>
      <w:marRight w:val="0"/>
      <w:marTop w:val="0"/>
      <w:marBottom w:val="0"/>
      <w:divBdr>
        <w:top w:val="none" w:sz="0" w:space="0" w:color="auto"/>
        <w:left w:val="none" w:sz="0" w:space="0" w:color="auto"/>
        <w:bottom w:val="none" w:sz="0" w:space="0" w:color="auto"/>
        <w:right w:val="none" w:sz="0" w:space="0" w:color="auto"/>
      </w:divBdr>
    </w:div>
    <w:div w:id="1958103797">
      <w:bodyDiv w:val="1"/>
      <w:marLeft w:val="0"/>
      <w:marRight w:val="0"/>
      <w:marTop w:val="0"/>
      <w:marBottom w:val="0"/>
      <w:divBdr>
        <w:top w:val="none" w:sz="0" w:space="0" w:color="auto"/>
        <w:left w:val="none" w:sz="0" w:space="0" w:color="auto"/>
        <w:bottom w:val="none" w:sz="0" w:space="0" w:color="auto"/>
        <w:right w:val="none" w:sz="0" w:space="0" w:color="auto"/>
      </w:divBdr>
    </w:div>
    <w:div w:id="2013293449">
      <w:bodyDiv w:val="1"/>
      <w:marLeft w:val="0"/>
      <w:marRight w:val="0"/>
      <w:marTop w:val="0"/>
      <w:marBottom w:val="0"/>
      <w:divBdr>
        <w:top w:val="none" w:sz="0" w:space="0" w:color="auto"/>
        <w:left w:val="none" w:sz="0" w:space="0" w:color="auto"/>
        <w:bottom w:val="none" w:sz="0" w:space="0" w:color="auto"/>
        <w:right w:val="none" w:sz="0" w:space="0" w:color="auto"/>
      </w:divBdr>
    </w:div>
    <w:div w:id="2052881832">
      <w:bodyDiv w:val="1"/>
      <w:marLeft w:val="0"/>
      <w:marRight w:val="0"/>
      <w:marTop w:val="0"/>
      <w:marBottom w:val="0"/>
      <w:divBdr>
        <w:top w:val="none" w:sz="0" w:space="0" w:color="auto"/>
        <w:left w:val="none" w:sz="0" w:space="0" w:color="auto"/>
        <w:bottom w:val="none" w:sz="0" w:space="0" w:color="auto"/>
        <w:right w:val="none" w:sz="0" w:space="0" w:color="auto"/>
      </w:divBdr>
    </w:div>
    <w:div w:id="2067989588">
      <w:bodyDiv w:val="1"/>
      <w:marLeft w:val="0"/>
      <w:marRight w:val="0"/>
      <w:marTop w:val="0"/>
      <w:marBottom w:val="0"/>
      <w:divBdr>
        <w:top w:val="none" w:sz="0" w:space="0" w:color="auto"/>
        <w:left w:val="none" w:sz="0" w:space="0" w:color="auto"/>
        <w:bottom w:val="none" w:sz="0" w:space="0" w:color="auto"/>
        <w:right w:val="none" w:sz="0" w:space="0" w:color="auto"/>
      </w:divBdr>
      <w:divsChild>
        <w:div w:id="85074770">
          <w:marLeft w:val="0"/>
          <w:marRight w:val="0"/>
          <w:marTop w:val="0"/>
          <w:marBottom w:val="0"/>
          <w:divBdr>
            <w:top w:val="none" w:sz="0" w:space="0" w:color="auto"/>
            <w:left w:val="none" w:sz="0" w:space="0" w:color="auto"/>
            <w:bottom w:val="none" w:sz="0" w:space="0" w:color="auto"/>
            <w:right w:val="none" w:sz="0" w:space="0" w:color="auto"/>
          </w:divBdr>
        </w:div>
        <w:div w:id="582645272">
          <w:marLeft w:val="0"/>
          <w:marRight w:val="0"/>
          <w:marTop w:val="0"/>
          <w:marBottom w:val="0"/>
          <w:divBdr>
            <w:top w:val="none" w:sz="0" w:space="0" w:color="auto"/>
            <w:left w:val="none" w:sz="0" w:space="0" w:color="auto"/>
            <w:bottom w:val="none" w:sz="0" w:space="0" w:color="auto"/>
            <w:right w:val="none" w:sz="0" w:space="0" w:color="auto"/>
          </w:divBdr>
        </w:div>
      </w:divsChild>
    </w:div>
    <w:div w:id="2107267546">
      <w:bodyDiv w:val="1"/>
      <w:marLeft w:val="0"/>
      <w:marRight w:val="0"/>
      <w:marTop w:val="0"/>
      <w:marBottom w:val="0"/>
      <w:divBdr>
        <w:top w:val="none" w:sz="0" w:space="0" w:color="auto"/>
        <w:left w:val="none" w:sz="0" w:space="0" w:color="auto"/>
        <w:bottom w:val="none" w:sz="0" w:space="0" w:color="auto"/>
        <w:right w:val="none" w:sz="0" w:space="0" w:color="auto"/>
      </w:divBdr>
    </w:div>
    <w:div w:id="2111731631">
      <w:bodyDiv w:val="1"/>
      <w:marLeft w:val="0"/>
      <w:marRight w:val="0"/>
      <w:marTop w:val="0"/>
      <w:marBottom w:val="0"/>
      <w:divBdr>
        <w:top w:val="none" w:sz="0" w:space="0" w:color="auto"/>
        <w:left w:val="none" w:sz="0" w:space="0" w:color="auto"/>
        <w:bottom w:val="none" w:sz="0" w:space="0" w:color="auto"/>
        <w:right w:val="none" w:sz="0" w:space="0" w:color="auto"/>
      </w:divBdr>
    </w:div>
    <w:div w:id="2131632756">
      <w:bodyDiv w:val="1"/>
      <w:marLeft w:val="0"/>
      <w:marRight w:val="0"/>
      <w:marTop w:val="0"/>
      <w:marBottom w:val="0"/>
      <w:divBdr>
        <w:top w:val="none" w:sz="0" w:space="0" w:color="auto"/>
        <w:left w:val="none" w:sz="0" w:space="0" w:color="auto"/>
        <w:bottom w:val="none" w:sz="0" w:space="0" w:color="auto"/>
        <w:right w:val="none" w:sz="0" w:space="0" w:color="auto"/>
      </w:divBdr>
    </w:div>
    <w:div w:id="213393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Gob17</b:Tag>
    <b:SourceType>DocumentFromInternetSite</b:SourceType>
    <b:Guid>{E00EABEB-E2D6-7D40-BFE8-2804FC1CA1CF}</b:Guid>
    <b:Author>
      <b:Author>
        <b:Corporate>SEPLAN</b:Corporate>
      </b:Author>
    </b:Author>
    <b:Title>Acuedo SEPLAN 01/2016 por el que se expiden los Lineamientos generales del Sistema de Seguimiento y Evaluación del Desempeño</b:Title>
    <b:URL>http://www.yucatan.gob.mx/docs/transparencia/evaluacion_desempeno/lineamientos_generales.pdf</b:URL>
    <b:YearAccessed>2017</b:YearAccessed>
    <b:MonthAccessed>agosto</b:MonthAccessed>
    <b:DayAccessed>12</b:DayAccessed>
    <b:RefOrder>4</b:RefOrder>
  </b:Source>
  <b:Source>
    <b:Tag>SEP17</b:Tag>
    <b:SourceType>DocumentFromInternetSite</b:SourceType>
    <b:Guid>{645B80DA-98CC-E349-B763-C54664007C6D}</b:Guid>
    <b:Author>
      <b:Author>
        <b:Corporate>SEPLAN</b:Corporate>
      </b:Author>
    </b:Author>
    <b:Title>Programa Anual de Evaluación 2017</b:Title>
    <b:URL>http://www.yucatan.gob.mx/docs/transparencia/evaluacion_desempeno/PAE2017.pdf</b:URL>
    <b:YearAccessed>2017</b:YearAccessed>
    <b:MonthAccessed>agosto</b:MonthAccessed>
    <b:DayAccessed>12</b:DayAccessed>
    <b:RefOrder>5</b:RefOrder>
  </b:Source>
  <b:Source>
    <b:Tag>CON17</b:Tag>
    <b:SourceType>InternetSite</b:SourceType>
    <b:Guid>{0317FA9E-1482-2148-9BBE-544EFAEB65DB}</b:Guid>
    <b:Title>Evaluación Específica de Desempeño</b:Title>
    <b:URL>http://www.coneval.org.mx/Evaluacion/MDE/Paginas/evaluacion_especifica_desempeno.aspx</b:URL>
    <b:YearAccessed>2017</b:YearAccessed>
    <b:MonthAccessed>agosto</b:MonthAccessed>
    <b:DayAccessed>12</b:DayAccessed>
    <b:Author>
      <b:Author>
        <b:Corporate>CONEVAL</b:Corporate>
      </b:Author>
    </b:Author>
    <b:RefOrder>1</b:RefOrder>
  </b:Source>
  <b:Source>
    <b:Tag>SEP171</b:Tag>
    <b:SourceType>DocumentFromInternetSite</b:SourceType>
    <b:Guid>{A7DE3C9B-4954-0C40-A8DB-C3BEDB27BB09}</b:Guid>
    <b:Author>
      <b:Author>
        <b:Corporate>SEPLAN</b:Corporate>
      </b:Author>
    </b:Author>
    <b:Title>Términos de Referencia para la Evaluación Específica de Desempeño de los Programas Presupuestarios Estatales</b:Title>
    <b:URL>http://www.yucatan.gob.mx/docs/transparencia/evaluacion_desempeno/TdR_Especifica_Desempeno_PP_2017.pdf</b:URL>
    <b:Year>2017</b:Year>
    <b:Month>abril</b:Month>
    <b:YearAccessed>2017</b:YearAccessed>
    <b:MonthAccessed>agosto</b:MonthAccessed>
    <b:DayAccessed>13</b:DayAccessed>
    <b:RefOrder>6</b:RefOrder>
  </b:Source>
  <b:Source>
    <b:Tag>Gob171</b:Tag>
    <b:SourceType>DocumentFromInternetSite</b:SourceType>
    <b:Guid>{27D9B035-B77F-BF4B-92B8-90A8994238C8}</b:Guid>
    <b:Author>
      <b:Author>
        <b:Corporate>Gobierno del Estado de Yucatán</b:Corporate>
      </b:Author>
    </b:Author>
    <b:Title>Cuenta Pública 2016</b:Title>
    <b:InternetSiteTitle>Portal de Transparencia del Gobierno del Estado de Yucatán</b:InternetSiteTitle>
    <b:URL>http://transparencia.yucatan.gob.mx/cuenta_publica_2016.php</b:URL>
    <b:YearAccessed>2017</b:YearAccessed>
    <b:MonthAccessed>agosto </b:MonthAccessed>
    <b:DayAccessed>15</b:DayAccessed>
    <b:RefOrder>7</b:RefOrder>
  </b:Source>
  <b:Source>
    <b:Tag>SHC</b:Tag>
    <b:SourceType>Misc</b:SourceType>
    <b:Guid>{D0C96893-F69F-634E-8004-6BCB7883E836}</b:Guid>
    <b:Title>Guía para el Diseño de la Matriz de Indicadores para Resultados</b:Title>
    <b:Author>
      <b:Author>
        <b:Corporate>SHCP</b:Corporate>
      </b:Author>
    </b:Author>
    <b:RefOrder>8</b:RefOrder>
  </b:Source>
  <b:Source xmlns:b="http://schemas.openxmlformats.org/officeDocument/2006/bibliography">
    <b:Tag>Pla13</b:Tag>
    <b:SourceType>Misc</b:SourceType>
    <b:Guid>{7A094210-C5CD-CA43-8439-790B53AF39C5}</b:Guid>
    <b:Title>Plan Estatal de Desarrollo 2012-2018: Yucatán</b:Title>
    <b:Year>2013</b:Year>
    <b:City>Yucatán</b:City>
    <b:Author>
      <b:Author>
        <b:Corporate>Gobierno del Estado de Yucatán</b:Corporate>
      </b:Author>
    </b:Author>
    <b:RefOrder>9</b:RefOrder>
  </b:Source>
  <b:Source>
    <b:Tag>Esq</b:Tag>
    <b:SourceType>Misc</b:SourceType>
    <b:Guid>{809663D3-43BB-304F-B019-E2B1BD6D49AD}</b:Guid>
    <b:Title>Esquema de Árbol de Objetivos del Pp 098</b:Title>
    <b:RefOrder>10</b:RefOrder>
  </b:Source>
  <b:Source>
    <b:Tag>Esq1</b:Tag>
    <b:SourceType>Misc</b:SourceType>
    <b:Guid>{D33602D5-4216-F14D-B3A7-5A41C72CA3C8}</b:Guid>
    <b:Title>Esquema de Árbol de Problemas del Pp 098</b:Title>
    <b:RefOrder>11</b:RefOrder>
  </b:Source>
  <b:Source>
    <b:Tag>Cen16</b:Tag>
    <b:SourceType>DocumentFromInternetSite</b:SourceType>
    <b:Guid>{DF482C64-AA69-2942-8D55-FB1CAB789318}</b:Guid>
    <b:Author>
      <b:Author>
        <b:Corporate>Central de Prospectiva Esttratégica</b:Corporate>
      </b:Author>
    </b:Author>
    <b:Title>Evaluación de Diseño 2016 del Programa presupuestario 98 Fomento al Empleo</b:Title>
    <b:Year>2016</b:Year>
    <b:Month>septiembre</b:Month>
    <b:URL>http://www.yucatan.gob.mx/docs/transparencia/evaluacion_desempeno/2016/4_Fomento_Empleo.pdf</b:URL>
    <b:YearAccessed>2017</b:YearAccessed>
    <b:MonthAccessed>agosto</b:MonthAccessed>
    <b:RefOrder>12</b:RefOrder>
  </b:Source>
  <b:Source>
    <b:Tag>Ald111</b:Tag>
    <b:SourceType>Misc</b:SourceType>
    <b:Guid>{151F0AE5-5B01-1E48-9C9E-56CBD33625EF}</b:Guid>
    <b:City>Santiago de Chile</b:City>
    <b:Publisher>CEPAL</b:Publisher>
    <b:Year>2011</b:Year>
    <b:Volume>Serie de Manuales</b:Volume>
    <b:Author>
      <b:Author>
        <b:NameList>
          <b:Person>
            <b:Last>Aldunate</b:Last>
            <b:First>E.</b:First>
          </b:Person>
          <b:Person>
            <b:Last>Córdoba</b:Last>
            <b:First>J.</b:First>
          </b:Person>
        </b:NameList>
      </b:Author>
    </b:Author>
    <b:Issue>68</b:Issue>
    <b:RefOrder>3</b:RefOrder>
  </b:Source>
  <b:Source>
    <b:Tag>CON173</b:Tag>
    <b:SourceType>InternetSite</b:SourceType>
    <b:Guid>{8CCDB52C-716F-4747-AEDA-2AB612869326}</b:Guid>
    <b:Author>
      <b:Author>
        <b:Corporate>CONEVAL</b:Corporate>
      </b:Author>
    </b:Author>
    <b:Title>Evaluación de Diseño</b:Title>
    <b:URL>http://www.coneval.org.mx/Evaluacion/MDE/Paginas/Evaluaciones_Diseno.aspx</b:URL>
    <b:YearAccessed>2017</b:YearAccessed>
    <b:MonthAccessed>julio</b:MonthAccessed>
    <b:DayAccessed>12</b:DayAccessed>
    <b:RefOrder>2</b:RefOrder>
  </b:Source>
  <b:Source>
    <b:Tag>CON174</b:Tag>
    <b:SourceType>InternetSite</b:SourceType>
    <b:Guid>{43F41239-EC7F-5D4D-95A3-79C2D4540FDC}</b:Guid>
    <b:Author>
      <b:Author>
        <b:Corporate>CONEVAL</b:Corporate>
      </b:Author>
    </b:Author>
    <b:Title>Evaluación de Consistencia y Resultados</b:Title>
    <b:URL>http://www.coneval.org.mx/Evaluacion/MDE/Paginas/evaluacion_consistencia_resultados.aspx</b:URL>
    <b:YearAccessed>2017</b:YearAccessed>
    <b:MonthAccessed>julio</b:MonthAccessed>
    <b:DayAccessed>12</b:DayAccessed>
    <b:RefOrder>13</b:RefOrder>
  </b:Source>
  <b:Source>
    <b:Tag>OIT17</b:Tag>
    <b:SourceType>DocumentFromInternetSite</b:SourceType>
    <b:Guid>{46D1D4EE-4BFC-234F-9709-7D7DED33D54B}</b:Guid>
    <b:Author>
      <b:Author>
        <b:Corporate>OIT</b:Corporate>
      </b:Author>
    </b:Author>
    <b:Title>Servicios de Empleo y Mercados de Trabajo</b:Title>
    <b:InternetSiteTitle>Organización Internacional del Trabajo</b:InternetSiteTitle>
    <b:URL>http://www.ilo.org/emppolicy/about/lang--es/index.htm</b:URL>
    <b:YearAccessed>2017</b:YearAccessed>
    <b:MonthAccessed>agosto</b:MonthAccessed>
    <b:DayAccessed>15</b:DayAccessed>
    <b:RefOrder>14</b:RefOrder>
  </b:Source>
  <b:Source>
    <b:Tag>OIT171</b:Tag>
    <b:SourceType>InternetSite</b:SourceType>
    <b:Guid>{C5AD1558-36B7-5845-852C-E077A10F0775}</b:Guid>
    <b:Author>
      <b:Author>
        <b:Corporate>OIT</b:Corporate>
      </b:Author>
    </b:Author>
    <b:Title>El rol de la activación en los programas de transferencias condicionadas a la hora de promover el empleo</b:Title>
    <b:InternetSiteTitle>Organización Internacional del Trabajo</b:InternetSiteTitle>
    <b:URL>http://www.oit.org/wcmsp5/groups/public/---dgreports/---inst/documents/publication/wcms_492322.pdf</b:URL>
    <b:Year>2017</b:Year>
    <b:Month>octubre</b:Month>
    <b:Day>28</b:Day>
    <b:RefOrder>15</b:RefOrder>
  </b:Source>
  <b:Source>
    <b:Tag>OIT172</b:Tag>
    <b:SourceType>InternetSite</b:SourceType>
    <b:Guid>{3C766852-7E58-0646-939A-1EAA0E1B9E36}</b:Guid>
    <b:Author>
      <b:Author>
        <b:Corporate>OIT</b:Corporate>
      </b:Author>
    </b:Author>
    <b:Title>El papael de los servicios públicos de empleo a la hora de mejorar la calidad del empleo</b:Title>
    <b:InternetSiteTitle>Organización Internacional del Trabajo</b:InternetSiteTitle>
    <b:URL>http://www.oit.org/wcmsp5/groups/public/---dgreports/---inst/documents/publication/wcms_492323.pdf</b:URL>
    <b:Year>2017</b:Year>
    <b:Month>octubre</b:Month>
    <b:Day>28</b:Day>
    <b:RefOrder>16</b:RefOrder>
  </b:Source>
</b:Sources>
</file>

<file path=customXml/itemProps1.xml><?xml version="1.0" encoding="utf-8"?>
<ds:datastoreItem xmlns:ds="http://schemas.openxmlformats.org/officeDocument/2006/customXml" ds:itemID="{F4E06579-23D5-804B-8BBC-247457F3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15966</Words>
  <Characters>91009</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Cortez</dc:creator>
  <cp:lastModifiedBy>Nathalia Cortez</cp:lastModifiedBy>
  <cp:revision>3</cp:revision>
  <cp:lastPrinted>2017-11-07T06:37:00Z</cp:lastPrinted>
  <dcterms:created xsi:type="dcterms:W3CDTF">2017-11-07T06:37:00Z</dcterms:created>
  <dcterms:modified xsi:type="dcterms:W3CDTF">2017-11-07T06:42:00Z</dcterms:modified>
</cp:coreProperties>
</file>