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9C37" w14:textId="77777777" w:rsidR="0042445D" w:rsidRPr="00001DFE" w:rsidRDefault="008724E7" w:rsidP="004C0514">
      <w:pPr>
        <w:spacing w:before="100" w:beforeAutospacing="1" w:after="100" w:afterAutospacing="1" w:line="360" w:lineRule="auto"/>
        <w:jc w:val="both"/>
        <w:rPr>
          <w:rFonts w:ascii="Arial" w:eastAsia="Batang" w:hAnsi="Arial" w:cs="Arial"/>
          <w:b/>
        </w:rPr>
      </w:pPr>
      <w:bookmarkStart w:id="0" w:name="_GoBack"/>
      <w:bookmarkEnd w:id="0"/>
      <w:r w:rsidRPr="00001DFE">
        <w:rPr>
          <w:rFonts w:ascii="Arial" w:eastAsia="Batang" w:hAnsi="Arial" w:cs="Arial"/>
          <w:b/>
          <w:noProof/>
          <w:lang w:val="es-ES_tradnl" w:eastAsia="es-ES_tradnl"/>
        </w:rPr>
        <w:drawing>
          <wp:anchor distT="0" distB="0" distL="114300" distR="114300" simplePos="0" relativeHeight="251662336" behindDoc="1" locked="0" layoutInCell="1" allowOverlap="1" wp14:anchorId="04F39DD6" wp14:editId="10FABD83">
            <wp:simplePos x="0" y="0"/>
            <wp:positionH relativeFrom="margin">
              <wp:align>right</wp:align>
            </wp:positionH>
            <wp:positionV relativeFrom="paragraph">
              <wp:posOffset>304800</wp:posOffset>
            </wp:positionV>
            <wp:extent cx="1994535" cy="85725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tec_ok.jpg"/>
                    <pic:cNvPicPr/>
                  </pic:nvPicPr>
                  <pic:blipFill>
                    <a:blip r:embed="rId8">
                      <a:extLst>
                        <a:ext uri="{28A0092B-C50C-407E-A947-70E740481C1C}">
                          <a14:useLocalDpi xmlns:a14="http://schemas.microsoft.com/office/drawing/2010/main" val="0"/>
                        </a:ext>
                      </a:extLst>
                    </a:blip>
                    <a:stretch>
                      <a:fillRect/>
                    </a:stretch>
                  </pic:blipFill>
                  <pic:spPr>
                    <a:xfrm>
                      <a:off x="0" y="0"/>
                      <a:ext cx="1994535" cy="857250"/>
                    </a:xfrm>
                    <a:prstGeom prst="rect">
                      <a:avLst/>
                    </a:prstGeom>
                  </pic:spPr>
                </pic:pic>
              </a:graphicData>
            </a:graphic>
          </wp:anchor>
        </w:drawing>
      </w:r>
      <w:r w:rsidR="00770392" w:rsidRPr="00001DFE">
        <w:rPr>
          <w:rFonts w:ascii="Arial" w:eastAsia="Batang" w:hAnsi="Arial" w:cs="Arial"/>
          <w:b/>
          <w:noProof/>
          <w:lang w:val="es-ES_tradnl" w:eastAsia="es-ES_tradnl"/>
        </w:rPr>
        <w:drawing>
          <wp:anchor distT="0" distB="0" distL="114300" distR="114300" simplePos="0" relativeHeight="251661312" behindDoc="1" locked="0" layoutInCell="1" allowOverlap="1" wp14:anchorId="7E4508DA" wp14:editId="7D54BB6D">
            <wp:simplePos x="0" y="0"/>
            <wp:positionH relativeFrom="column">
              <wp:posOffset>-78740</wp:posOffset>
            </wp:positionH>
            <wp:positionV relativeFrom="paragraph">
              <wp:posOffset>0</wp:posOffset>
            </wp:positionV>
            <wp:extent cx="2343150" cy="1781175"/>
            <wp:effectExtent l="0" t="0" r="0" b="9525"/>
            <wp:wrapNone/>
            <wp:docPr id="4"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9"/>
                    <a:srcRect/>
                    <a:stretch>
                      <a:fillRect/>
                    </a:stretch>
                  </pic:blipFill>
                  <pic:spPr bwMode="auto">
                    <a:xfrm>
                      <a:off x="0" y="0"/>
                      <a:ext cx="2343150" cy="1781175"/>
                    </a:xfrm>
                    <a:prstGeom prst="rect">
                      <a:avLst/>
                    </a:prstGeom>
                    <a:noFill/>
                    <a:ln w="9525">
                      <a:noFill/>
                      <a:miter lim="800000"/>
                      <a:headEnd/>
                      <a:tailEnd/>
                    </a:ln>
                  </pic:spPr>
                </pic:pic>
              </a:graphicData>
            </a:graphic>
          </wp:anchor>
        </w:drawing>
      </w:r>
    </w:p>
    <w:p w14:paraId="0F31B211" w14:textId="77777777" w:rsidR="00F91889" w:rsidRPr="00001DFE" w:rsidRDefault="00F91889" w:rsidP="004C0514">
      <w:pPr>
        <w:spacing w:before="100" w:beforeAutospacing="1" w:after="120" w:afterAutospacing="1" w:line="360" w:lineRule="auto"/>
        <w:jc w:val="both"/>
        <w:rPr>
          <w:rFonts w:ascii="Arial" w:eastAsia="Batang" w:hAnsi="Arial" w:cs="Arial"/>
          <w:b/>
        </w:rPr>
      </w:pPr>
    </w:p>
    <w:p w14:paraId="0088DF9E" w14:textId="77777777" w:rsidR="00F91889" w:rsidRPr="00001DFE" w:rsidRDefault="00F91889" w:rsidP="004C0514">
      <w:pPr>
        <w:spacing w:before="100" w:beforeAutospacing="1" w:after="120" w:afterAutospacing="1" w:line="360" w:lineRule="auto"/>
        <w:jc w:val="both"/>
        <w:rPr>
          <w:rFonts w:ascii="Arial" w:eastAsia="Batang" w:hAnsi="Arial" w:cs="Arial"/>
          <w:b/>
        </w:rPr>
      </w:pPr>
    </w:p>
    <w:p w14:paraId="1DF74EAC" w14:textId="77777777" w:rsidR="00F91889" w:rsidRPr="00001DFE" w:rsidRDefault="00BF4EEB" w:rsidP="004C0514">
      <w:pPr>
        <w:spacing w:before="100" w:beforeAutospacing="1" w:after="120" w:afterAutospacing="1" w:line="360" w:lineRule="auto"/>
        <w:jc w:val="both"/>
        <w:rPr>
          <w:rFonts w:ascii="Arial" w:eastAsia="Batang" w:hAnsi="Arial" w:cs="Arial"/>
          <w:b/>
        </w:rPr>
      </w:pPr>
      <w:r w:rsidRPr="00001DFE">
        <w:rPr>
          <w:noProof/>
          <w:lang w:val="es-ES_tradnl" w:eastAsia="es-ES_tradnl"/>
        </w:rPr>
        <mc:AlternateContent>
          <mc:Choice Requires="wps">
            <w:drawing>
              <wp:anchor distT="0" distB="0" distL="114300" distR="114300" simplePos="0" relativeHeight="251659264" behindDoc="0" locked="0" layoutInCell="0" allowOverlap="1" wp14:anchorId="54DD25A0" wp14:editId="42F956DF">
                <wp:simplePos x="0" y="0"/>
                <wp:positionH relativeFrom="page">
                  <wp:posOffset>701040</wp:posOffset>
                </wp:positionH>
                <wp:positionV relativeFrom="page">
                  <wp:posOffset>2217420</wp:posOffset>
                </wp:positionV>
                <wp:extent cx="6552565" cy="5786120"/>
                <wp:effectExtent l="0" t="0" r="0" b="508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2565" cy="5786120"/>
                        </a:xfrm>
                        <a:prstGeom prst="rect">
                          <a:avLst/>
                        </a:prstGeom>
                        <a:noFill/>
                        <a:ln>
                          <a:noFill/>
                        </a:ln>
                        <a:effectLst/>
                        <a:extLst/>
                      </wps:spPr>
                      <wps:txbx>
                        <w:txbxContent>
                          <w:p w14:paraId="7D8E60A5" w14:textId="77777777" w:rsidR="00506B4D" w:rsidRDefault="00506B4D" w:rsidP="008724E7">
                            <w:pPr>
                              <w:spacing w:after="0" w:line="240" w:lineRule="auto"/>
                              <w:jc w:val="right"/>
                              <w:rPr>
                                <w:rFonts w:ascii="Arial" w:hAnsi="Arial" w:cs="Arial"/>
                                <w:b/>
                                <w:bCs/>
                                <w:sz w:val="56"/>
                                <w:szCs w:val="52"/>
                                <w:lang w:val="es-ES"/>
                              </w:rPr>
                            </w:pPr>
                          </w:p>
                          <w:p w14:paraId="5A1E9AD1" w14:textId="77777777" w:rsidR="00506B4D" w:rsidRPr="000253DA" w:rsidRDefault="00506B4D" w:rsidP="008724E7">
                            <w:pPr>
                              <w:spacing w:after="0" w:line="240" w:lineRule="auto"/>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63262DF3" w14:textId="77777777" w:rsidR="00506B4D" w:rsidRDefault="00506B4D" w:rsidP="00F91889">
                            <w:pPr>
                              <w:pStyle w:val="Sinespaciado"/>
                              <w:jc w:val="center"/>
                              <w:rPr>
                                <w:rFonts w:ascii="Arial" w:hAnsi="Arial" w:cs="Arial"/>
                                <w:b/>
                                <w:bCs/>
                                <w:color w:val="000000"/>
                                <w:sz w:val="56"/>
                                <w:szCs w:val="72"/>
                              </w:rPr>
                            </w:pPr>
                          </w:p>
                          <w:p w14:paraId="4ABD9DF1" w14:textId="77777777" w:rsidR="00506B4D" w:rsidRDefault="00506B4D" w:rsidP="00F91889">
                            <w:pPr>
                              <w:pStyle w:val="Sinespaciado"/>
                              <w:jc w:val="center"/>
                              <w:rPr>
                                <w:rFonts w:ascii="Arial" w:hAnsi="Arial" w:cs="Arial"/>
                                <w:b/>
                                <w:bCs/>
                                <w:color w:val="000000"/>
                                <w:sz w:val="56"/>
                                <w:szCs w:val="72"/>
                              </w:rPr>
                            </w:pPr>
                          </w:p>
                          <w:p w14:paraId="6760F825" w14:textId="77777777" w:rsidR="00506B4D" w:rsidRPr="000871AC" w:rsidRDefault="00506B4D" w:rsidP="00F91889">
                            <w:pPr>
                              <w:pStyle w:val="Sinespaciado"/>
                              <w:jc w:val="center"/>
                              <w:rPr>
                                <w:rFonts w:ascii="Arial" w:hAnsi="Arial" w:cs="Arial"/>
                                <w:b/>
                                <w:bCs/>
                                <w:color w:val="000000"/>
                                <w:sz w:val="56"/>
                                <w:szCs w:val="72"/>
                              </w:rPr>
                            </w:pPr>
                          </w:p>
                          <w:p w14:paraId="0E1C9C3B" w14:textId="77777777" w:rsidR="00506B4D" w:rsidRDefault="00506B4D" w:rsidP="00F91889">
                            <w:pPr>
                              <w:pStyle w:val="Sinespaciado"/>
                              <w:jc w:val="center"/>
                              <w:rPr>
                                <w:rFonts w:ascii="Arial" w:hAnsi="Arial" w:cs="Arial"/>
                                <w:b/>
                                <w:bCs/>
                                <w:sz w:val="40"/>
                                <w:szCs w:val="40"/>
                              </w:rPr>
                            </w:pPr>
                            <w:r w:rsidRPr="00770392">
                              <w:rPr>
                                <w:rFonts w:ascii="Arial" w:hAnsi="Arial" w:cs="Arial"/>
                                <w:b/>
                                <w:bCs/>
                                <w:sz w:val="40"/>
                                <w:szCs w:val="40"/>
                              </w:rPr>
                              <w:t>Evaluación Complementaria del Desempeño de</w:t>
                            </w:r>
                            <w:r>
                              <w:rPr>
                                <w:rFonts w:ascii="Arial" w:hAnsi="Arial" w:cs="Arial"/>
                                <w:b/>
                                <w:bCs/>
                                <w:sz w:val="40"/>
                                <w:szCs w:val="40"/>
                              </w:rPr>
                              <w:t>l Programa Presupuestario Nutrición que Ejerce</w:t>
                            </w:r>
                            <w:r w:rsidRPr="00770392">
                              <w:rPr>
                                <w:rFonts w:ascii="Arial" w:hAnsi="Arial" w:cs="Arial"/>
                                <w:b/>
                                <w:bCs/>
                                <w:sz w:val="40"/>
                                <w:szCs w:val="40"/>
                              </w:rPr>
                              <w:t xml:space="preserve"> Recursos del Fondo</w:t>
                            </w:r>
                            <w:r>
                              <w:rPr>
                                <w:rFonts w:ascii="Arial" w:hAnsi="Arial" w:cs="Arial"/>
                                <w:b/>
                                <w:bCs/>
                                <w:sz w:val="40"/>
                                <w:szCs w:val="40"/>
                              </w:rPr>
                              <w:t xml:space="preserve"> de Aportaciones Múltiples</w:t>
                            </w:r>
                            <w:r w:rsidRPr="00770392">
                              <w:rPr>
                                <w:rFonts w:ascii="Arial" w:hAnsi="Arial" w:cs="Arial"/>
                                <w:b/>
                                <w:bCs/>
                                <w:sz w:val="40"/>
                                <w:szCs w:val="40"/>
                              </w:rPr>
                              <w:t xml:space="preserve"> (</w:t>
                            </w:r>
                            <w:r>
                              <w:rPr>
                                <w:rFonts w:ascii="Arial" w:hAnsi="Arial" w:cs="Arial"/>
                                <w:b/>
                                <w:bCs/>
                                <w:sz w:val="40"/>
                                <w:szCs w:val="40"/>
                              </w:rPr>
                              <w:t>FAM</w:t>
                            </w:r>
                            <w:r w:rsidRPr="00770392">
                              <w:rPr>
                                <w:rFonts w:ascii="Arial" w:hAnsi="Arial" w:cs="Arial"/>
                                <w:b/>
                                <w:bCs/>
                                <w:sz w:val="40"/>
                                <w:szCs w:val="40"/>
                              </w:rPr>
                              <w:t>)</w:t>
                            </w:r>
                          </w:p>
                          <w:p w14:paraId="7AA22F6A" w14:textId="77777777" w:rsidR="00506B4D" w:rsidRPr="00770392" w:rsidRDefault="00506B4D" w:rsidP="00F91889">
                            <w:pPr>
                              <w:pStyle w:val="Sinespaciado"/>
                              <w:jc w:val="center"/>
                              <w:rPr>
                                <w:rFonts w:ascii="Arial" w:hAnsi="Arial" w:cs="Arial"/>
                                <w:b/>
                                <w:bCs/>
                                <w:sz w:val="40"/>
                                <w:szCs w:val="40"/>
                              </w:rPr>
                            </w:pPr>
                            <w:r>
                              <w:rPr>
                                <w:rFonts w:ascii="Arial" w:hAnsi="Arial" w:cs="Arial"/>
                                <w:b/>
                                <w:bCs/>
                                <w:sz w:val="40"/>
                                <w:szCs w:val="40"/>
                              </w:rPr>
                              <w:t>Ejercicio 2014</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DD25A0" id="Rectangle_x0020_26" o:spid="_x0000_s1026" style="position:absolute;left:0;text-align:left;margin-left:55.2pt;margin-top:174.6pt;width:515.95pt;height:45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" o:allowincell="f" filled="f" stroked="f">
                <v:textbox inset="14.4pt,,14.4pt">
                  <w:txbxContent>
                    <w:p w14:paraId="7D8E60A5" w14:textId="77777777" w:rsidR="00506B4D" w:rsidRDefault="00506B4D" w:rsidP="008724E7">
                      <w:pPr>
                        <w:spacing w:after="0" w:line="240" w:lineRule="auto"/>
                        <w:jc w:val="right"/>
                        <w:rPr>
                          <w:rFonts w:ascii="Arial" w:hAnsi="Arial" w:cs="Arial"/>
                          <w:b/>
                          <w:bCs/>
                          <w:sz w:val="56"/>
                          <w:szCs w:val="52"/>
                          <w:lang w:val="es-ES"/>
                        </w:rPr>
                      </w:pPr>
                    </w:p>
                    <w:p w14:paraId="5A1E9AD1" w14:textId="77777777" w:rsidR="00506B4D" w:rsidRPr="000253DA" w:rsidRDefault="00506B4D" w:rsidP="008724E7">
                      <w:pPr>
                        <w:spacing w:after="0" w:line="240" w:lineRule="auto"/>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63262DF3" w14:textId="77777777" w:rsidR="00506B4D" w:rsidRDefault="00506B4D" w:rsidP="00F91889">
                      <w:pPr>
                        <w:pStyle w:val="Sinespaciado"/>
                        <w:jc w:val="center"/>
                        <w:rPr>
                          <w:rFonts w:ascii="Arial" w:hAnsi="Arial" w:cs="Arial"/>
                          <w:b/>
                          <w:bCs/>
                          <w:color w:val="000000"/>
                          <w:sz w:val="56"/>
                          <w:szCs w:val="72"/>
                        </w:rPr>
                      </w:pPr>
                    </w:p>
                    <w:p w14:paraId="4ABD9DF1" w14:textId="77777777" w:rsidR="00506B4D" w:rsidRDefault="00506B4D" w:rsidP="00F91889">
                      <w:pPr>
                        <w:pStyle w:val="Sinespaciado"/>
                        <w:jc w:val="center"/>
                        <w:rPr>
                          <w:rFonts w:ascii="Arial" w:hAnsi="Arial" w:cs="Arial"/>
                          <w:b/>
                          <w:bCs/>
                          <w:color w:val="000000"/>
                          <w:sz w:val="56"/>
                          <w:szCs w:val="72"/>
                        </w:rPr>
                      </w:pPr>
                    </w:p>
                    <w:p w14:paraId="6760F825" w14:textId="77777777" w:rsidR="00506B4D" w:rsidRPr="000871AC" w:rsidRDefault="00506B4D" w:rsidP="00F91889">
                      <w:pPr>
                        <w:pStyle w:val="Sinespaciado"/>
                        <w:jc w:val="center"/>
                        <w:rPr>
                          <w:rFonts w:ascii="Arial" w:hAnsi="Arial" w:cs="Arial"/>
                          <w:b/>
                          <w:bCs/>
                          <w:color w:val="000000"/>
                          <w:sz w:val="56"/>
                          <w:szCs w:val="72"/>
                        </w:rPr>
                      </w:pPr>
                    </w:p>
                    <w:p w14:paraId="0E1C9C3B" w14:textId="77777777" w:rsidR="00506B4D" w:rsidRDefault="00506B4D" w:rsidP="00F91889">
                      <w:pPr>
                        <w:pStyle w:val="Sinespaciado"/>
                        <w:jc w:val="center"/>
                        <w:rPr>
                          <w:rFonts w:ascii="Arial" w:hAnsi="Arial" w:cs="Arial"/>
                          <w:b/>
                          <w:bCs/>
                          <w:sz w:val="40"/>
                          <w:szCs w:val="40"/>
                        </w:rPr>
                      </w:pPr>
                      <w:r w:rsidRPr="00770392">
                        <w:rPr>
                          <w:rFonts w:ascii="Arial" w:hAnsi="Arial" w:cs="Arial"/>
                          <w:b/>
                          <w:bCs/>
                          <w:sz w:val="40"/>
                          <w:szCs w:val="40"/>
                        </w:rPr>
                        <w:t>Evaluación Complementaria del Desempeño de</w:t>
                      </w:r>
                      <w:r>
                        <w:rPr>
                          <w:rFonts w:ascii="Arial" w:hAnsi="Arial" w:cs="Arial"/>
                          <w:b/>
                          <w:bCs/>
                          <w:sz w:val="40"/>
                          <w:szCs w:val="40"/>
                        </w:rPr>
                        <w:t>l Programa Presupuestario Nutrición que Ejerce</w:t>
                      </w:r>
                      <w:r w:rsidRPr="00770392">
                        <w:rPr>
                          <w:rFonts w:ascii="Arial" w:hAnsi="Arial" w:cs="Arial"/>
                          <w:b/>
                          <w:bCs/>
                          <w:sz w:val="40"/>
                          <w:szCs w:val="40"/>
                        </w:rPr>
                        <w:t xml:space="preserve"> Recursos del Fondo</w:t>
                      </w:r>
                      <w:r>
                        <w:rPr>
                          <w:rFonts w:ascii="Arial" w:hAnsi="Arial" w:cs="Arial"/>
                          <w:b/>
                          <w:bCs/>
                          <w:sz w:val="40"/>
                          <w:szCs w:val="40"/>
                        </w:rPr>
                        <w:t xml:space="preserve"> de Aportaciones Múltiples</w:t>
                      </w:r>
                      <w:r w:rsidRPr="00770392">
                        <w:rPr>
                          <w:rFonts w:ascii="Arial" w:hAnsi="Arial" w:cs="Arial"/>
                          <w:b/>
                          <w:bCs/>
                          <w:sz w:val="40"/>
                          <w:szCs w:val="40"/>
                        </w:rPr>
                        <w:t xml:space="preserve"> (</w:t>
                      </w:r>
                      <w:r>
                        <w:rPr>
                          <w:rFonts w:ascii="Arial" w:hAnsi="Arial" w:cs="Arial"/>
                          <w:b/>
                          <w:bCs/>
                          <w:sz w:val="40"/>
                          <w:szCs w:val="40"/>
                        </w:rPr>
                        <w:t>FAM</w:t>
                      </w:r>
                      <w:r w:rsidRPr="00770392">
                        <w:rPr>
                          <w:rFonts w:ascii="Arial" w:hAnsi="Arial" w:cs="Arial"/>
                          <w:b/>
                          <w:bCs/>
                          <w:sz w:val="40"/>
                          <w:szCs w:val="40"/>
                        </w:rPr>
                        <w:t>)</w:t>
                      </w:r>
                    </w:p>
                    <w:p w14:paraId="7AA22F6A" w14:textId="77777777" w:rsidR="00506B4D" w:rsidRPr="00770392" w:rsidRDefault="00506B4D" w:rsidP="00F91889">
                      <w:pPr>
                        <w:pStyle w:val="Sinespaciado"/>
                        <w:jc w:val="center"/>
                        <w:rPr>
                          <w:rFonts w:ascii="Arial" w:hAnsi="Arial" w:cs="Arial"/>
                          <w:b/>
                          <w:bCs/>
                          <w:sz w:val="40"/>
                          <w:szCs w:val="40"/>
                        </w:rPr>
                      </w:pPr>
                      <w:r>
                        <w:rPr>
                          <w:rFonts w:ascii="Arial" w:hAnsi="Arial" w:cs="Arial"/>
                          <w:b/>
                          <w:bCs/>
                          <w:sz w:val="40"/>
                          <w:szCs w:val="40"/>
                        </w:rPr>
                        <w:t>Ejercicio 2014</w:t>
                      </w:r>
                    </w:p>
                  </w:txbxContent>
                </v:textbox>
                <w10:wrap anchorx="page" anchory="page"/>
              </v:rect>
            </w:pict>
          </mc:Fallback>
        </mc:AlternateContent>
      </w:r>
    </w:p>
    <w:p w14:paraId="3391DEA6" w14:textId="77777777" w:rsidR="00F91889" w:rsidRPr="00001DFE" w:rsidRDefault="00F91889" w:rsidP="004C0514">
      <w:pPr>
        <w:spacing w:before="100" w:beforeAutospacing="1" w:after="120" w:afterAutospacing="1" w:line="360" w:lineRule="auto"/>
        <w:jc w:val="both"/>
        <w:rPr>
          <w:rFonts w:ascii="Arial" w:eastAsia="Batang" w:hAnsi="Arial" w:cs="Arial"/>
          <w:b/>
        </w:rPr>
      </w:pPr>
    </w:p>
    <w:p w14:paraId="7E175430" w14:textId="77777777" w:rsidR="00F91889" w:rsidRPr="00001DFE" w:rsidRDefault="00F91889" w:rsidP="004C0514">
      <w:pPr>
        <w:spacing w:before="100" w:beforeAutospacing="1" w:after="120" w:afterAutospacing="1" w:line="360" w:lineRule="auto"/>
        <w:jc w:val="both"/>
        <w:rPr>
          <w:rFonts w:ascii="Arial" w:eastAsia="Batang" w:hAnsi="Arial" w:cs="Arial"/>
          <w:b/>
        </w:rPr>
      </w:pPr>
    </w:p>
    <w:p w14:paraId="6005C1BD" w14:textId="77777777" w:rsidR="00F91889" w:rsidRPr="00001DFE" w:rsidRDefault="00F91889" w:rsidP="004C0514">
      <w:pPr>
        <w:spacing w:before="100" w:beforeAutospacing="1" w:after="120" w:afterAutospacing="1" w:line="360" w:lineRule="auto"/>
        <w:jc w:val="both"/>
        <w:rPr>
          <w:rFonts w:ascii="Arial" w:eastAsia="Batang" w:hAnsi="Arial" w:cs="Arial"/>
          <w:b/>
        </w:rPr>
      </w:pPr>
    </w:p>
    <w:p w14:paraId="57E6617A" w14:textId="77777777" w:rsidR="00F91889" w:rsidRPr="00001DFE" w:rsidRDefault="00F91889" w:rsidP="004C0514">
      <w:pPr>
        <w:spacing w:before="100" w:beforeAutospacing="1" w:after="120" w:afterAutospacing="1" w:line="360" w:lineRule="auto"/>
        <w:jc w:val="both"/>
        <w:rPr>
          <w:rFonts w:ascii="Arial" w:eastAsia="Batang" w:hAnsi="Arial" w:cs="Arial"/>
          <w:b/>
        </w:rPr>
      </w:pPr>
    </w:p>
    <w:p w14:paraId="3C365BCA" w14:textId="77777777" w:rsidR="00F91889" w:rsidRPr="00001DFE" w:rsidRDefault="00F91889" w:rsidP="004C0514">
      <w:pPr>
        <w:spacing w:before="100" w:beforeAutospacing="1" w:after="120" w:afterAutospacing="1" w:line="360" w:lineRule="auto"/>
        <w:jc w:val="both"/>
        <w:rPr>
          <w:rFonts w:ascii="Arial" w:eastAsia="Batang" w:hAnsi="Arial" w:cs="Arial"/>
          <w:b/>
        </w:rPr>
      </w:pPr>
    </w:p>
    <w:p w14:paraId="0C6C1F64" w14:textId="77777777" w:rsidR="00F91889" w:rsidRPr="00001DFE" w:rsidRDefault="00F91889" w:rsidP="004C0514">
      <w:pPr>
        <w:spacing w:before="100" w:beforeAutospacing="1" w:after="120" w:afterAutospacing="1" w:line="360" w:lineRule="auto"/>
        <w:jc w:val="both"/>
        <w:rPr>
          <w:rFonts w:ascii="Arial" w:eastAsia="Batang" w:hAnsi="Arial" w:cs="Arial"/>
          <w:b/>
        </w:rPr>
      </w:pPr>
    </w:p>
    <w:p w14:paraId="2AFCEBFD" w14:textId="77777777" w:rsidR="00F91889" w:rsidRPr="00001DFE" w:rsidRDefault="00F91889" w:rsidP="004C0514">
      <w:pPr>
        <w:spacing w:before="100" w:beforeAutospacing="1" w:after="120" w:afterAutospacing="1" w:line="360" w:lineRule="auto"/>
        <w:jc w:val="both"/>
        <w:rPr>
          <w:rFonts w:ascii="Arial" w:eastAsia="Batang" w:hAnsi="Arial" w:cs="Arial"/>
          <w:b/>
        </w:rPr>
      </w:pPr>
    </w:p>
    <w:p w14:paraId="43F60647" w14:textId="77777777" w:rsidR="00F91889" w:rsidRPr="00001DFE" w:rsidRDefault="00F91889" w:rsidP="004C0514">
      <w:pPr>
        <w:spacing w:before="100" w:beforeAutospacing="1" w:after="120" w:afterAutospacing="1" w:line="360" w:lineRule="auto"/>
        <w:jc w:val="both"/>
        <w:rPr>
          <w:rFonts w:ascii="Arial" w:eastAsia="Batang" w:hAnsi="Arial" w:cs="Arial"/>
          <w:b/>
        </w:rPr>
      </w:pPr>
    </w:p>
    <w:p w14:paraId="505BA291" w14:textId="77777777" w:rsidR="00F91889" w:rsidRPr="00001DFE" w:rsidRDefault="00F91889" w:rsidP="004C0514">
      <w:pPr>
        <w:spacing w:before="100" w:beforeAutospacing="1" w:after="100" w:afterAutospacing="1" w:line="360" w:lineRule="auto"/>
        <w:jc w:val="both"/>
        <w:rPr>
          <w:rFonts w:ascii="Arial" w:eastAsiaTheme="minorEastAsia" w:hAnsi="Arial" w:cs="Arial"/>
          <w:sz w:val="16"/>
        </w:rPr>
      </w:pPr>
    </w:p>
    <w:p w14:paraId="6678672B" w14:textId="77777777" w:rsidR="00332B09" w:rsidRPr="00001DFE" w:rsidRDefault="00332B09" w:rsidP="004C0514">
      <w:pPr>
        <w:spacing w:after="0" w:line="240" w:lineRule="auto"/>
        <w:rPr>
          <w:rFonts w:ascii="Arial" w:eastAsiaTheme="minorEastAsia" w:hAnsi="Arial" w:cs="Arial"/>
          <w:sz w:val="16"/>
        </w:rPr>
      </w:pPr>
    </w:p>
    <w:p w14:paraId="341ADC4D" w14:textId="77777777" w:rsidR="00332B09" w:rsidRPr="00001DFE" w:rsidRDefault="00332B09" w:rsidP="004C0514">
      <w:pPr>
        <w:spacing w:after="0" w:line="240" w:lineRule="auto"/>
        <w:rPr>
          <w:rFonts w:ascii="Arial" w:eastAsiaTheme="minorEastAsia" w:hAnsi="Arial" w:cs="Arial"/>
          <w:sz w:val="16"/>
        </w:rPr>
      </w:pPr>
    </w:p>
    <w:p w14:paraId="05823D3C" w14:textId="77777777" w:rsidR="00332B09" w:rsidRPr="00001DFE" w:rsidRDefault="00332B09" w:rsidP="004C0514">
      <w:pPr>
        <w:spacing w:after="0" w:line="240" w:lineRule="auto"/>
        <w:rPr>
          <w:rFonts w:ascii="Arial" w:eastAsiaTheme="minorEastAsia" w:hAnsi="Arial" w:cs="Arial"/>
          <w:sz w:val="16"/>
        </w:rPr>
      </w:pPr>
    </w:p>
    <w:p w14:paraId="7073D04E" w14:textId="77777777" w:rsidR="00332B09" w:rsidRPr="00001DFE" w:rsidRDefault="00332B09" w:rsidP="004C0514">
      <w:pPr>
        <w:spacing w:after="0" w:line="240" w:lineRule="auto"/>
        <w:rPr>
          <w:rFonts w:ascii="Arial" w:eastAsiaTheme="minorEastAsia" w:hAnsi="Arial" w:cs="Arial"/>
          <w:sz w:val="16"/>
        </w:rPr>
      </w:pPr>
    </w:p>
    <w:p w14:paraId="260B324E" w14:textId="77777777" w:rsidR="00770392" w:rsidRPr="00001DFE" w:rsidRDefault="00770392" w:rsidP="004C0514">
      <w:pPr>
        <w:spacing w:after="0" w:line="240" w:lineRule="auto"/>
        <w:rPr>
          <w:rFonts w:ascii="Arial" w:eastAsiaTheme="minorEastAsia" w:hAnsi="Arial" w:cs="Arial"/>
          <w:sz w:val="16"/>
        </w:rPr>
      </w:pPr>
    </w:p>
    <w:p w14:paraId="16959874" w14:textId="77777777" w:rsidR="00770392" w:rsidRPr="00001DFE" w:rsidRDefault="00770392" w:rsidP="004C0514">
      <w:pPr>
        <w:spacing w:after="0" w:line="240" w:lineRule="auto"/>
        <w:rPr>
          <w:rFonts w:ascii="Arial" w:eastAsiaTheme="minorEastAsia" w:hAnsi="Arial" w:cs="Arial"/>
          <w:sz w:val="16"/>
        </w:rPr>
      </w:pPr>
    </w:p>
    <w:p w14:paraId="040663E0" w14:textId="77777777" w:rsidR="00770392" w:rsidRPr="00001DFE" w:rsidRDefault="00770392" w:rsidP="004C0514">
      <w:pPr>
        <w:spacing w:after="0" w:line="240" w:lineRule="auto"/>
        <w:rPr>
          <w:rFonts w:ascii="Arial" w:eastAsiaTheme="minorEastAsia" w:hAnsi="Arial" w:cs="Arial"/>
          <w:sz w:val="16"/>
        </w:rPr>
      </w:pPr>
    </w:p>
    <w:p w14:paraId="043231AA" w14:textId="77777777" w:rsidR="00770392" w:rsidRPr="00001DFE" w:rsidRDefault="00770392" w:rsidP="004C0514">
      <w:pPr>
        <w:spacing w:after="0" w:line="240" w:lineRule="auto"/>
        <w:rPr>
          <w:rFonts w:ascii="Arial" w:eastAsiaTheme="minorEastAsia" w:hAnsi="Arial" w:cs="Arial"/>
          <w:sz w:val="16"/>
        </w:rPr>
      </w:pPr>
    </w:p>
    <w:p w14:paraId="14A7FD75" w14:textId="77777777" w:rsidR="00770392" w:rsidRPr="00001DFE" w:rsidRDefault="00770392" w:rsidP="004C0514">
      <w:pPr>
        <w:spacing w:after="0" w:line="240" w:lineRule="auto"/>
        <w:rPr>
          <w:rFonts w:ascii="Arial" w:eastAsiaTheme="minorEastAsia" w:hAnsi="Arial" w:cs="Arial"/>
          <w:sz w:val="16"/>
        </w:rPr>
      </w:pPr>
    </w:p>
    <w:p w14:paraId="0BB33BE9" w14:textId="77777777" w:rsidR="00770392" w:rsidRPr="00001DFE" w:rsidRDefault="00770392" w:rsidP="004C0514">
      <w:pPr>
        <w:spacing w:after="0" w:line="240" w:lineRule="auto"/>
        <w:rPr>
          <w:rFonts w:ascii="Arial" w:eastAsiaTheme="minorEastAsia" w:hAnsi="Arial" w:cs="Arial"/>
          <w:sz w:val="16"/>
        </w:rPr>
      </w:pPr>
    </w:p>
    <w:p w14:paraId="760E1B47" w14:textId="77777777" w:rsidR="00770392" w:rsidRPr="00001DFE" w:rsidRDefault="00770392" w:rsidP="004C0514">
      <w:pPr>
        <w:spacing w:after="0" w:line="240" w:lineRule="auto"/>
        <w:rPr>
          <w:rFonts w:ascii="Arial" w:eastAsiaTheme="minorEastAsia" w:hAnsi="Arial" w:cs="Arial"/>
          <w:sz w:val="16"/>
        </w:rPr>
      </w:pPr>
    </w:p>
    <w:p w14:paraId="1639777E" w14:textId="77777777" w:rsidR="00770392" w:rsidRPr="00001DFE" w:rsidRDefault="00770392" w:rsidP="004C0514">
      <w:pPr>
        <w:spacing w:after="0" w:line="240" w:lineRule="auto"/>
        <w:rPr>
          <w:rFonts w:ascii="Arial" w:eastAsiaTheme="minorEastAsia" w:hAnsi="Arial" w:cs="Arial"/>
          <w:sz w:val="16"/>
        </w:rPr>
      </w:pPr>
    </w:p>
    <w:p w14:paraId="35A9EAA0" w14:textId="77777777" w:rsidR="00770392" w:rsidRPr="00001DFE" w:rsidRDefault="00770392" w:rsidP="004C0514">
      <w:pPr>
        <w:spacing w:after="0" w:line="240" w:lineRule="auto"/>
        <w:rPr>
          <w:rFonts w:ascii="Arial" w:eastAsiaTheme="minorEastAsia" w:hAnsi="Arial" w:cs="Arial"/>
          <w:sz w:val="16"/>
        </w:rPr>
      </w:pPr>
    </w:p>
    <w:p w14:paraId="529ACB66" w14:textId="77777777" w:rsidR="00770392" w:rsidRPr="00001DFE" w:rsidRDefault="00770392" w:rsidP="004C0514">
      <w:pPr>
        <w:spacing w:after="0" w:line="240" w:lineRule="auto"/>
        <w:rPr>
          <w:rFonts w:ascii="Arial" w:eastAsiaTheme="minorEastAsia" w:hAnsi="Arial" w:cs="Arial"/>
          <w:sz w:val="16"/>
        </w:rPr>
      </w:pPr>
    </w:p>
    <w:p w14:paraId="1779E8A4" w14:textId="77777777" w:rsidR="00770392" w:rsidRPr="00001DFE" w:rsidRDefault="00770392" w:rsidP="004C0514">
      <w:pPr>
        <w:spacing w:after="0" w:line="240" w:lineRule="auto"/>
        <w:rPr>
          <w:rFonts w:ascii="Arial" w:eastAsiaTheme="minorEastAsia" w:hAnsi="Arial" w:cs="Arial"/>
          <w:sz w:val="16"/>
        </w:rPr>
      </w:pPr>
    </w:p>
    <w:p w14:paraId="3ADE9439" w14:textId="77777777" w:rsidR="00770392" w:rsidRPr="00001DFE" w:rsidRDefault="00770392" w:rsidP="004C0514">
      <w:pPr>
        <w:spacing w:after="0" w:line="240" w:lineRule="auto"/>
        <w:rPr>
          <w:rFonts w:ascii="Arial" w:eastAsiaTheme="minorEastAsia" w:hAnsi="Arial" w:cs="Arial"/>
          <w:sz w:val="16"/>
        </w:rPr>
      </w:pPr>
    </w:p>
    <w:p w14:paraId="07E934D7" w14:textId="77777777" w:rsidR="00770392" w:rsidRPr="00001DFE" w:rsidRDefault="00770392" w:rsidP="004C0514">
      <w:pPr>
        <w:spacing w:after="0" w:line="240" w:lineRule="auto"/>
        <w:rPr>
          <w:rFonts w:ascii="Arial" w:eastAsiaTheme="minorEastAsia" w:hAnsi="Arial" w:cs="Arial"/>
          <w:sz w:val="16"/>
        </w:rPr>
      </w:pPr>
    </w:p>
    <w:p w14:paraId="189CBF53" w14:textId="77777777" w:rsidR="00770392" w:rsidRPr="00001DFE" w:rsidRDefault="00770392" w:rsidP="004C0514">
      <w:pPr>
        <w:spacing w:after="0" w:line="240" w:lineRule="auto"/>
        <w:rPr>
          <w:rFonts w:ascii="Arial" w:eastAsiaTheme="minorEastAsia" w:hAnsi="Arial" w:cs="Arial"/>
          <w:sz w:val="16"/>
        </w:rPr>
      </w:pPr>
    </w:p>
    <w:p w14:paraId="506494DD" w14:textId="77777777" w:rsidR="00770392" w:rsidRPr="00001DFE" w:rsidRDefault="00770392" w:rsidP="004C0514">
      <w:pPr>
        <w:spacing w:after="0" w:line="240" w:lineRule="auto"/>
        <w:rPr>
          <w:rFonts w:ascii="Arial" w:eastAsiaTheme="minorEastAsia" w:hAnsi="Arial" w:cs="Arial"/>
          <w:sz w:val="16"/>
        </w:rPr>
      </w:pPr>
    </w:p>
    <w:p w14:paraId="3DAFC797" w14:textId="77777777" w:rsidR="00770392" w:rsidRPr="00001DFE" w:rsidRDefault="00770392" w:rsidP="004C0514">
      <w:pPr>
        <w:spacing w:after="0" w:line="240" w:lineRule="auto"/>
        <w:rPr>
          <w:rFonts w:ascii="Arial" w:eastAsiaTheme="minorEastAsia" w:hAnsi="Arial" w:cs="Arial"/>
          <w:sz w:val="16"/>
        </w:rPr>
      </w:pPr>
    </w:p>
    <w:p w14:paraId="1B88B583" w14:textId="77777777" w:rsidR="00770392" w:rsidRPr="00001DFE" w:rsidRDefault="00770392" w:rsidP="004C0514">
      <w:pPr>
        <w:spacing w:after="0" w:line="240" w:lineRule="auto"/>
        <w:rPr>
          <w:rFonts w:ascii="Arial" w:eastAsiaTheme="minorEastAsia" w:hAnsi="Arial" w:cs="Arial"/>
          <w:sz w:val="16"/>
        </w:rPr>
      </w:pPr>
    </w:p>
    <w:p w14:paraId="66A82B45" w14:textId="77777777" w:rsidR="00770392" w:rsidRPr="00001DFE" w:rsidRDefault="00770392" w:rsidP="004C0514">
      <w:pPr>
        <w:spacing w:after="0" w:line="240" w:lineRule="auto"/>
        <w:rPr>
          <w:rFonts w:ascii="Arial" w:eastAsiaTheme="minorEastAsia" w:hAnsi="Arial" w:cs="Arial"/>
          <w:sz w:val="16"/>
        </w:rPr>
      </w:pPr>
    </w:p>
    <w:p w14:paraId="5C90D73F" w14:textId="77777777" w:rsidR="00770392" w:rsidRPr="00001DFE" w:rsidRDefault="00770392" w:rsidP="004C0514">
      <w:pPr>
        <w:spacing w:after="0" w:line="240" w:lineRule="auto"/>
        <w:rPr>
          <w:rFonts w:ascii="Arial" w:eastAsiaTheme="minorEastAsia" w:hAnsi="Arial" w:cs="Arial"/>
          <w:sz w:val="16"/>
        </w:rPr>
      </w:pPr>
    </w:p>
    <w:p w14:paraId="3B9E7C48" w14:textId="77777777" w:rsidR="00770392" w:rsidRPr="00001DFE" w:rsidRDefault="00770392" w:rsidP="004C0514">
      <w:pPr>
        <w:spacing w:after="0" w:line="240" w:lineRule="auto"/>
        <w:rPr>
          <w:rFonts w:ascii="Arial" w:eastAsiaTheme="minorEastAsia" w:hAnsi="Arial" w:cs="Arial"/>
          <w:sz w:val="16"/>
        </w:rPr>
      </w:pPr>
    </w:p>
    <w:p w14:paraId="4A129B51" w14:textId="77777777" w:rsidR="00770392" w:rsidRPr="00001DFE" w:rsidRDefault="00770392" w:rsidP="004C0514">
      <w:pPr>
        <w:tabs>
          <w:tab w:val="left" w:pos="7410"/>
          <w:tab w:val="right" w:pos="12411"/>
        </w:tabs>
        <w:spacing w:after="0" w:line="240" w:lineRule="auto"/>
        <w:jc w:val="right"/>
        <w:rPr>
          <w:rFonts w:ascii="Arial" w:eastAsiaTheme="minorEastAsia" w:hAnsi="Arial" w:cs="Arial"/>
        </w:rPr>
      </w:pPr>
      <w:r w:rsidRPr="00001DFE">
        <w:rPr>
          <w:rFonts w:ascii="Arial" w:eastAsiaTheme="minorEastAsia" w:hAnsi="Arial" w:cs="Arial"/>
        </w:rPr>
        <w:tab/>
      </w:r>
      <w:r w:rsidRPr="00001DFE">
        <w:rPr>
          <w:rFonts w:ascii="Arial" w:eastAsiaTheme="minorEastAsia" w:hAnsi="Arial" w:cs="Arial"/>
          <w:b/>
        </w:rPr>
        <w:t>AGOSTO 2015</w:t>
      </w:r>
    </w:p>
    <w:p w14:paraId="46DD3F01" w14:textId="77777777" w:rsidR="00332B09" w:rsidRPr="00001DFE" w:rsidRDefault="00332B09" w:rsidP="004C0514">
      <w:pPr>
        <w:spacing w:after="0" w:line="240" w:lineRule="auto"/>
        <w:rPr>
          <w:rFonts w:ascii="Arial" w:eastAsiaTheme="minorEastAsia" w:hAnsi="Arial" w:cs="Arial"/>
          <w:sz w:val="16"/>
        </w:rPr>
      </w:pPr>
    </w:p>
    <w:p w14:paraId="30C6D544" w14:textId="77777777" w:rsidR="000A34DB" w:rsidRPr="00001DFE" w:rsidRDefault="000A34DB" w:rsidP="008A1968">
      <w:pPr>
        <w:spacing w:after="120" w:line="360" w:lineRule="auto"/>
        <w:jc w:val="both"/>
        <w:rPr>
          <w:rFonts w:ascii="Arial" w:hAnsi="Arial" w:cs="Arial"/>
          <w:b/>
          <w:sz w:val="24"/>
          <w:szCs w:val="24"/>
        </w:rPr>
      </w:pPr>
      <w:r w:rsidRPr="00001DFE">
        <w:rPr>
          <w:rFonts w:ascii="Arial" w:hAnsi="Arial" w:cs="Arial"/>
          <w:b/>
          <w:sz w:val="24"/>
          <w:szCs w:val="24"/>
        </w:rPr>
        <w:t xml:space="preserve">Resumen Ejecutivo: </w:t>
      </w:r>
    </w:p>
    <w:p w14:paraId="56F06B9E" w14:textId="77777777" w:rsidR="000A34DB" w:rsidRPr="00001DFE" w:rsidRDefault="000A34DB" w:rsidP="008A1968">
      <w:pPr>
        <w:spacing w:after="120" w:line="360" w:lineRule="auto"/>
        <w:jc w:val="both"/>
        <w:rPr>
          <w:rFonts w:ascii="Arial" w:hAnsi="Arial" w:cs="Arial"/>
          <w:sz w:val="24"/>
          <w:szCs w:val="24"/>
        </w:rPr>
      </w:pPr>
      <w:r w:rsidRPr="00001DFE">
        <w:rPr>
          <w:rFonts w:ascii="Arial" w:hAnsi="Arial" w:cs="Arial"/>
          <w:sz w:val="24"/>
          <w:szCs w:val="24"/>
        </w:rPr>
        <w:t xml:space="preserve">La evaluación es el instrumento metodológico que coadyuva a mejorar la eficiencia y la eficacia de las </w:t>
      </w:r>
      <w:r w:rsidR="009B03F3" w:rsidRPr="00001DFE">
        <w:rPr>
          <w:rFonts w:ascii="Arial" w:hAnsi="Arial" w:cs="Arial"/>
          <w:sz w:val="24"/>
          <w:szCs w:val="24"/>
        </w:rPr>
        <w:t>políticas públicas, ya que mide</w:t>
      </w:r>
      <w:r w:rsidRPr="00001DFE">
        <w:rPr>
          <w:rFonts w:ascii="Arial" w:hAnsi="Arial" w:cs="Arial"/>
          <w:sz w:val="24"/>
          <w:szCs w:val="24"/>
        </w:rPr>
        <w:t xml:space="preserve"> los efectos directos e indirectos que se obtienen de la implementación de Programas Públicos, dependiendo de las características y de lo que se desea saber con un enfoque cualitativo o cuantitativo.</w:t>
      </w:r>
    </w:p>
    <w:p w14:paraId="605D6509" w14:textId="77777777" w:rsidR="000A34DB" w:rsidRPr="00001DFE" w:rsidRDefault="000A34DB" w:rsidP="008A1968">
      <w:pPr>
        <w:autoSpaceDE w:val="0"/>
        <w:autoSpaceDN w:val="0"/>
        <w:adjustRightInd w:val="0"/>
        <w:spacing w:after="120" w:line="360" w:lineRule="auto"/>
        <w:jc w:val="both"/>
        <w:rPr>
          <w:rFonts w:ascii="Arial" w:hAnsi="Arial" w:cs="Arial"/>
          <w:sz w:val="24"/>
          <w:szCs w:val="24"/>
        </w:rPr>
      </w:pPr>
      <w:r w:rsidRPr="00001DFE">
        <w:rPr>
          <w:rFonts w:ascii="Arial" w:hAnsi="Arial" w:cs="Arial"/>
          <w:sz w:val="24"/>
          <w:szCs w:val="24"/>
        </w:rPr>
        <w:t>Las aportaciones federales del Ramo General 33 para Entidades Federativas y Municipios son recursos que la Federación transfiere a</w:t>
      </w:r>
      <w:r w:rsidR="009B03F3" w:rsidRPr="00001DFE">
        <w:rPr>
          <w:rFonts w:ascii="Arial" w:hAnsi="Arial" w:cs="Arial"/>
          <w:sz w:val="24"/>
          <w:szCs w:val="24"/>
        </w:rPr>
        <w:t xml:space="preserve"> las haciendas públicas de los e</w:t>
      </w:r>
      <w:r w:rsidRPr="00001DFE">
        <w:rPr>
          <w:rFonts w:ascii="Arial" w:hAnsi="Arial" w:cs="Arial"/>
          <w:sz w:val="24"/>
          <w:szCs w:val="24"/>
        </w:rPr>
        <w:t>stados, Di</w:t>
      </w:r>
      <w:r w:rsidR="0051341D" w:rsidRPr="00001DFE">
        <w:rPr>
          <w:rFonts w:ascii="Arial" w:hAnsi="Arial" w:cs="Arial"/>
          <w:sz w:val="24"/>
          <w:szCs w:val="24"/>
        </w:rPr>
        <w:t>strito Federal, y en su caso, a</w:t>
      </w:r>
      <w:r w:rsidR="009B03F3" w:rsidRPr="00001DFE">
        <w:rPr>
          <w:rFonts w:ascii="Arial" w:hAnsi="Arial" w:cs="Arial"/>
          <w:sz w:val="24"/>
          <w:szCs w:val="24"/>
        </w:rPr>
        <w:t xml:space="preserve"> los m</w:t>
      </w:r>
      <w:r w:rsidRPr="00001DFE">
        <w:rPr>
          <w:rFonts w:ascii="Arial" w:hAnsi="Arial" w:cs="Arial"/>
          <w:sz w:val="24"/>
          <w:szCs w:val="24"/>
        </w:rPr>
        <w:t>unicipios cuyo gasto está condicionado a la consecución y cumplimiento de los objetivos que la Ley de Coordinación Fiscal</w:t>
      </w:r>
      <w:r w:rsidR="0051341D" w:rsidRPr="00001DFE">
        <w:rPr>
          <w:rFonts w:ascii="Arial" w:hAnsi="Arial" w:cs="Arial"/>
          <w:sz w:val="24"/>
          <w:szCs w:val="24"/>
        </w:rPr>
        <w:t xml:space="preserve"> (LCF)</w:t>
      </w:r>
      <w:r w:rsidRPr="00001DFE">
        <w:rPr>
          <w:rFonts w:ascii="Arial" w:hAnsi="Arial" w:cs="Arial"/>
          <w:sz w:val="24"/>
          <w:szCs w:val="24"/>
        </w:rPr>
        <w:t xml:space="preserve"> dispone.</w:t>
      </w:r>
    </w:p>
    <w:p w14:paraId="79FA05E6" w14:textId="77777777" w:rsidR="000A34DB" w:rsidRPr="00001DFE" w:rsidRDefault="000A34DB" w:rsidP="008A1968">
      <w:pPr>
        <w:spacing w:after="120" w:line="360" w:lineRule="auto"/>
        <w:jc w:val="both"/>
        <w:rPr>
          <w:rFonts w:ascii="Arial" w:hAnsi="Arial" w:cs="Arial"/>
          <w:sz w:val="24"/>
          <w:szCs w:val="24"/>
        </w:rPr>
      </w:pPr>
      <w:r w:rsidRPr="00001DFE">
        <w:rPr>
          <w:rFonts w:ascii="Arial" w:hAnsi="Arial" w:cs="Arial"/>
          <w:sz w:val="24"/>
          <w:szCs w:val="24"/>
        </w:rPr>
        <w:t>El Fondo de Aportaciones Múltiples (FAM)</w:t>
      </w:r>
      <w:r w:rsidR="0051341D" w:rsidRPr="00001DFE">
        <w:rPr>
          <w:rFonts w:ascii="Arial" w:hAnsi="Arial" w:cs="Arial"/>
          <w:sz w:val="24"/>
          <w:szCs w:val="24"/>
        </w:rPr>
        <w:t>,</w:t>
      </w:r>
      <w:r w:rsidRPr="00001DFE">
        <w:rPr>
          <w:rFonts w:ascii="Arial" w:hAnsi="Arial" w:cs="Arial"/>
          <w:sz w:val="24"/>
          <w:szCs w:val="24"/>
        </w:rPr>
        <w:t xml:space="preserve"> es uno de los ocho fondos que integran actualmente el Ramo General 33 y se orienta al financiamiento de los programas de asistencia social en materia alimentaria y de apoyo a la población en desamparo, así como a la atención de las necesidades relacionadas con la creación, mantenimiento y rehabilitación de la infraestructura física de la educación básica y superior. Dicho Fondo se encuentra normado en el capítulo V de la Ley de Coordinación Fiscal (LCF) en sus artículos 39, 40 y 41, que tratan sobre el destino, la distribución y la calendarización de sus recursos.</w:t>
      </w:r>
    </w:p>
    <w:p w14:paraId="07C13D86" w14:textId="77777777" w:rsidR="000A34DB" w:rsidRPr="00001DFE" w:rsidRDefault="000A34DB" w:rsidP="008A1968">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 xml:space="preserve">La </w:t>
      </w:r>
      <w:r w:rsidR="0051341D" w:rsidRPr="00001DFE">
        <w:rPr>
          <w:rFonts w:ascii="Arial" w:eastAsiaTheme="minorEastAsia" w:hAnsi="Arial" w:cs="Arial"/>
          <w:sz w:val="24"/>
          <w:szCs w:val="24"/>
        </w:rPr>
        <w:t xml:space="preserve">evaluación se centra </w:t>
      </w:r>
      <w:r w:rsidRPr="00001DFE">
        <w:rPr>
          <w:rFonts w:ascii="Arial" w:eastAsiaTheme="minorEastAsia" w:hAnsi="Arial" w:cs="Arial"/>
          <w:sz w:val="24"/>
          <w:szCs w:val="24"/>
        </w:rPr>
        <w:t>en los recursos provenientes del FAM en su vertiente de Asistencia Social, que la Ley de Coordinación Fiscal en su Artículo 40</w:t>
      </w:r>
      <w:r w:rsidRPr="00001DFE">
        <w:rPr>
          <w:rStyle w:val="Refdenotaalpie"/>
          <w:rFonts w:ascii="Arial" w:eastAsiaTheme="minorEastAsia" w:hAnsi="Arial" w:cs="Arial"/>
          <w:sz w:val="24"/>
          <w:szCs w:val="24"/>
        </w:rPr>
        <w:footnoteReference w:id="1"/>
      </w:r>
      <w:r w:rsidRPr="00001DFE">
        <w:rPr>
          <w:rFonts w:ascii="Arial" w:eastAsiaTheme="minorEastAsia" w:hAnsi="Arial" w:cs="Arial"/>
          <w:sz w:val="24"/>
          <w:szCs w:val="24"/>
        </w:rPr>
        <w:t xml:space="preserve">, establece que las aportaciones federales </w:t>
      </w:r>
      <w:r w:rsidR="009B03F3" w:rsidRPr="00001DFE">
        <w:rPr>
          <w:rFonts w:ascii="Arial" w:eastAsiaTheme="minorEastAsia" w:hAnsi="Arial" w:cs="Arial"/>
          <w:sz w:val="24"/>
          <w:szCs w:val="24"/>
        </w:rPr>
        <w:t xml:space="preserve">que </w:t>
      </w:r>
      <w:r w:rsidRPr="00001DFE">
        <w:rPr>
          <w:rFonts w:ascii="Arial" w:eastAsiaTheme="minorEastAsia" w:hAnsi="Arial" w:cs="Arial"/>
          <w:sz w:val="24"/>
          <w:szCs w:val="24"/>
        </w:rPr>
        <w:t>con cargo al Fondo de Apor</w:t>
      </w:r>
      <w:r w:rsidR="009B03F3" w:rsidRPr="00001DFE">
        <w:rPr>
          <w:rFonts w:ascii="Arial" w:eastAsiaTheme="minorEastAsia" w:hAnsi="Arial" w:cs="Arial"/>
          <w:sz w:val="24"/>
          <w:szCs w:val="24"/>
        </w:rPr>
        <w:t>taciones Múltiples reciban los e</w:t>
      </w:r>
      <w:r w:rsidRPr="00001DFE">
        <w:rPr>
          <w:rFonts w:ascii="Arial" w:eastAsiaTheme="minorEastAsia" w:hAnsi="Arial" w:cs="Arial"/>
          <w:sz w:val="24"/>
          <w:szCs w:val="24"/>
        </w:rPr>
        <w:t>stados de la Federación y el Distrito Federal</w:t>
      </w:r>
      <w:r w:rsidR="009B03F3" w:rsidRPr="00001DFE">
        <w:rPr>
          <w:rFonts w:ascii="Arial" w:eastAsiaTheme="minorEastAsia" w:hAnsi="Arial" w:cs="Arial"/>
          <w:sz w:val="24"/>
          <w:szCs w:val="24"/>
        </w:rPr>
        <w:t>,</w:t>
      </w:r>
      <w:r w:rsidRPr="00001DFE">
        <w:rPr>
          <w:rFonts w:ascii="Arial" w:eastAsiaTheme="minorEastAsia" w:hAnsi="Arial" w:cs="Arial"/>
          <w:sz w:val="24"/>
          <w:szCs w:val="24"/>
        </w:rPr>
        <w:t xml:space="preserve"> se destinarán en un 46% al otorgamiento de desayunos escolares; apoyos alimentarios; y de asistencia social a través de instituciones públicas, con base en lo señalado en la Ley de Asistencia Social.</w:t>
      </w:r>
    </w:p>
    <w:p w14:paraId="33FC52C3" w14:textId="044280BC" w:rsidR="00623B04" w:rsidRPr="00001DFE" w:rsidRDefault="005626D4" w:rsidP="008A1968">
      <w:pPr>
        <w:spacing w:after="120" w:line="360" w:lineRule="auto"/>
        <w:jc w:val="both"/>
        <w:rPr>
          <w:rFonts w:ascii="Arial" w:hAnsi="Arial" w:cs="Arial"/>
          <w:sz w:val="24"/>
          <w:szCs w:val="24"/>
        </w:rPr>
      </w:pPr>
      <w:r w:rsidRPr="00001DFE">
        <w:rPr>
          <w:rFonts w:ascii="Arial" w:eastAsiaTheme="minorEastAsia" w:hAnsi="Arial" w:cs="Arial"/>
          <w:sz w:val="24"/>
          <w:szCs w:val="24"/>
        </w:rPr>
        <w:t xml:space="preserve">En </w:t>
      </w:r>
      <w:r w:rsidR="00623B04" w:rsidRPr="00001DFE">
        <w:rPr>
          <w:rFonts w:ascii="Arial" w:eastAsiaTheme="minorEastAsia" w:hAnsi="Arial" w:cs="Arial"/>
          <w:sz w:val="24"/>
          <w:szCs w:val="24"/>
        </w:rPr>
        <w:t xml:space="preserve">congruencia con los Términos de Referencia del PAE 2014 del Estado de Yucatán, </w:t>
      </w:r>
      <w:r w:rsidR="00623B04" w:rsidRPr="00001DFE">
        <w:rPr>
          <w:rFonts w:ascii="Arial" w:hAnsi="Arial" w:cs="Arial"/>
          <w:sz w:val="24"/>
          <w:szCs w:val="24"/>
        </w:rPr>
        <w:t xml:space="preserve">esta evaluación es de tipo Complementaria del Desempeño para el Programa Presupuestario (Pp) </w:t>
      </w:r>
      <w:r w:rsidR="0054469D" w:rsidRPr="00001DFE">
        <w:rPr>
          <w:rFonts w:ascii="Arial" w:hAnsi="Arial" w:cs="Arial"/>
          <w:sz w:val="24"/>
          <w:szCs w:val="24"/>
        </w:rPr>
        <w:t xml:space="preserve">80 </w:t>
      </w:r>
      <w:r w:rsidR="00623B04" w:rsidRPr="00001DFE">
        <w:rPr>
          <w:rFonts w:ascii="Arial" w:hAnsi="Arial" w:cs="Arial"/>
          <w:sz w:val="24"/>
          <w:szCs w:val="24"/>
        </w:rPr>
        <w:t xml:space="preserve">Nutrición. </w:t>
      </w:r>
      <w:r w:rsidR="009E6DE8" w:rsidRPr="00001DFE">
        <w:rPr>
          <w:rFonts w:ascii="Arial" w:hAnsi="Arial" w:cs="Arial"/>
          <w:sz w:val="24"/>
          <w:szCs w:val="24"/>
        </w:rPr>
        <w:t xml:space="preserve">Cabe mencionar </w:t>
      </w:r>
      <w:r w:rsidR="003D2F2F" w:rsidRPr="00001DFE">
        <w:rPr>
          <w:rFonts w:ascii="Arial" w:hAnsi="Arial" w:cs="Arial"/>
          <w:sz w:val="24"/>
          <w:szCs w:val="24"/>
        </w:rPr>
        <w:t>que solamente uno de los cuatro componentes que integran este programa ejerce</w:t>
      </w:r>
      <w:r w:rsidR="009E6DE8" w:rsidRPr="00001DFE">
        <w:rPr>
          <w:rFonts w:ascii="Arial" w:hAnsi="Arial" w:cs="Arial"/>
          <w:sz w:val="24"/>
          <w:szCs w:val="24"/>
        </w:rPr>
        <w:t xml:space="preserve"> recursos del Fondo de Aportaciones Múltiples (FAM) en su </w:t>
      </w:r>
      <w:r w:rsidR="002024CC" w:rsidRPr="00001DFE">
        <w:rPr>
          <w:rFonts w:ascii="Arial" w:hAnsi="Arial" w:cs="Arial"/>
          <w:sz w:val="24"/>
          <w:szCs w:val="24"/>
        </w:rPr>
        <w:lastRenderedPageBreak/>
        <w:t>vertiente de Asistencia Social;</w:t>
      </w:r>
      <w:r w:rsidR="009E6DE8" w:rsidRPr="00001DFE">
        <w:rPr>
          <w:rFonts w:ascii="Arial" w:hAnsi="Arial" w:cs="Arial"/>
          <w:sz w:val="24"/>
          <w:szCs w:val="24"/>
        </w:rPr>
        <w:t xml:space="preserve"> </w:t>
      </w:r>
      <w:r w:rsidR="003D2F2F" w:rsidRPr="00001DFE">
        <w:rPr>
          <w:rFonts w:ascii="Arial" w:hAnsi="Arial" w:cs="Arial"/>
          <w:sz w:val="24"/>
          <w:szCs w:val="24"/>
        </w:rPr>
        <w:t xml:space="preserve">este componente </w:t>
      </w:r>
      <w:r w:rsidR="009E6DE8" w:rsidRPr="00001DFE">
        <w:rPr>
          <w:rFonts w:ascii="Arial" w:hAnsi="Arial" w:cs="Arial"/>
          <w:sz w:val="24"/>
          <w:szCs w:val="24"/>
        </w:rPr>
        <w:t xml:space="preserve">es </w:t>
      </w:r>
      <w:r w:rsidR="00376B02" w:rsidRPr="00001DFE">
        <w:rPr>
          <w:rFonts w:ascii="Arial" w:hAnsi="Arial" w:cs="Arial"/>
          <w:sz w:val="24"/>
          <w:szCs w:val="24"/>
        </w:rPr>
        <w:t>el de Asistencia Alimentaria</w:t>
      </w:r>
      <w:r w:rsidR="009E6DE8" w:rsidRPr="00001DFE">
        <w:rPr>
          <w:rFonts w:ascii="Arial" w:hAnsi="Arial" w:cs="Arial"/>
          <w:sz w:val="24"/>
          <w:szCs w:val="24"/>
        </w:rPr>
        <w:t xml:space="preserve"> Entregada, el cual es responsabilidad del </w:t>
      </w:r>
      <w:r w:rsidR="007D6523" w:rsidRPr="00001DFE">
        <w:rPr>
          <w:rFonts w:ascii="Arial" w:hAnsi="Arial" w:cs="Arial"/>
          <w:sz w:val="24"/>
          <w:szCs w:val="24"/>
        </w:rPr>
        <w:t xml:space="preserve">Sistema para el Desarrollo Integral de la Familia </w:t>
      </w:r>
      <w:r w:rsidR="0054469D" w:rsidRPr="00001DFE">
        <w:rPr>
          <w:rFonts w:ascii="Arial" w:hAnsi="Arial" w:cs="Arial"/>
          <w:sz w:val="24"/>
          <w:szCs w:val="24"/>
        </w:rPr>
        <w:t>(</w:t>
      </w:r>
      <w:r w:rsidR="009E6DE8" w:rsidRPr="00001DFE">
        <w:rPr>
          <w:rFonts w:ascii="Arial" w:hAnsi="Arial" w:cs="Arial"/>
          <w:sz w:val="24"/>
          <w:szCs w:val="24"/>
        </w:rPr>
        <w:t>DIF</w:t>
      </w:r>
      <w:r w:rsidR="0054469D" w:rsidRPr="00001DFE">
        <w:rPr>
          <w:rFonts w:ascii="Arial" w:hAnsi="Arial" w:cs="Arial"/>
          <w:sz w:val="24"/>
          <w:szCs w:val="24"/>
        </w:rPr>
        <w:t>)</w:t>
      </w:r>
      <w:r w:rsidR="009E6DE8" w:rsidRPr="00001DFE">
        <w:rPr>
          <w:rFonts w:ascii="Arial" w:hAnsi="Arial" w:cs="Arial"/>
          <w:sz w:val="24"/>
          <w:szCs w:val="24"/>
        </w:rPr>
        <w:t xml:space="preserve">. </w:t>
      </w:r>
    </w:p>
    <w:p w14:paraId="0E834094" w14:textId="06515CC8" w:rsidR="005626D4" w:rsidRPr="00001DFE" w:rsidRDefault="00E95E06" w:rsidP="008A1968">
      <w:pPr>
        <w:spacing w:line="360" w:lineRule="auto"/>
        <w:jc w:val="both"/>
        <w:rPr>
          <w:rFonts w:ascii="Arial" w:hAnsi="Arial" w:cs="Arial"/>
          <w:sz w:val="24"/>
          <w:szCs w:val="24"/>
        </w:rPr>
      </w:pPr>
      <w:r w:rsidRPr="00001DFE">
        <w:rPr>
          <w:rFonts w:ascii="Arial" w:hAnsi="Arial" w:cs="Arial"/>
          <w:sz w:val="24"/>
          <w:szCs w:val="24"/>
        </w:rPr>
        <w:t>El Programa Presupuestario (Pp)</w:t>
      </w:r>
      <w:r w:rsidR="00376B02" w:rsidRPr="00001DFE">
        <w:rPr>
          <w:rFonts w:ascii="Arial" w:hAnsi="Arial" w:cs="Arial"/>
          <w:sz w:val="24"/>
          <w:szCs w:val="24"/>
        </w:rPr>
        <w:t xml:space="preserve"> 80</w:t>
      </w:r>
      <w:r w:rsidRPr="00001DFE">
        <w:rPr>
          <w:rFonts w:ascii="Arial" w:hAnsi="Arial" w:cs="Arial"/>
          <w:sz w:val="24"/>
          <w:szCs w:val="24"/>
        </w:rPr>
        <w:t xml:space="preserve"> </w:t>
      </w:r>
      <w:r w:rsidR="006C10CE" w:rsidRPr="00001DFE">
        <w:rPr>
          <w:rFonts w:ascii="Arial" w:hAnsi="Arial" w:cs="Arial"/>
          <w:sz w:val="24"/>
          <w:szCs w:val="24"/>
        </w:rPr>
        <w:t>Nutrición es responsabilidad de</w:t>
      </w:r>
      <w:r w:rsidR="002024CC" w:rsidRPr="00001DFE">
        <w:rPr>
          <w:rFonts w:ascii="Arial" w:hAnsi="Arial" w:cs="Arial"/>
          <w:sz w:val="24"/>
          <w:szCs w:val="24"/>
        </w:rPr>
        <w:t>l</w:t>
      </w:r>
      <w:r w:rsidR="006C10CE" w:rsidRPr="00001DFE">
        <w:rPr>
          <w:rFonts w:ascii="Arial" w:hAnsi="Arial" w:cs="Arial"/>
          <w:sz w:val="24"/>
          <w:szCs w:val="24"/>
        </w:rPr>
        <w:t xml:space="preserve"> Organismo Público Descentralizado “Servicios de Salud de Yucatán”, </w:t>
      </w:r>
      <w:r w:rsidR="005626D4" w:rsidRPr="00001DFE">
        <w:rPr>
          <w:rFonts w:ascii="Arial" w:hAnsi="Arial" w:cs="Arial"/>
          <w:sz w:val="24"/>
          <w:szCs w:val="24"/>
        </w:rPr>
        <w:t>que en conjunto</w:t>
      </w:r>
      <w:r w:rsidR="006C10CE" w:rsidRPr="00001DFE">
        <w:rPr>
          <w:rFonts w:ascii="Arial" w:hAnsi="Arial" w:cs="Arial"/>
          <w:sz w:val="24"/>
          <w:szCs w:val="24"/>
        </w:rPr>
        <w:t xml:space="preserve"> </w:t>
      </w:r>
      <w:r w:rsidR="005626D4" w:rsidRPr="00001DFE">
        <w:rPr>
          <w:rFonts w:ascii="Arial" w:hAnsi="Arial" w:cs="Arial"/>
          <w:sz w:val="24"/>
          <w:szCs w:val="24"/>
        </w:rPr>
        <w:t>con las siguientes dependencias: Secretaría de Educación, Secretaría de Desarrollo Social, Sec</w:t>
      </w:r>
      <w:r w:rsidR="003D2F2F" w:rsidRPr="00001DFE">
        <w:rPr>
          <w:rFonts w:ascii="Arial" w:hAnsi="Arial" w:cs="Arial"/>
          <w:sz w:val="24"/>
          <w:szCs w:val="24"/>
        </w:rPr>
        <w:t xml:space="preserve">retaría de Desarrollo Rural, y </w:t>
      </w:r>
      <w:r w:rsidR="005626D4" w:rsidRPr="00001DFE">
        <w:rPr>
          <w:rFonts w:ascii="Arial" w:hAnsi="Arial" w:cs="Arial"/>
          <w:sz w:val="24"/>
          <w:szCs w:val="24"/>
        </w:rPr>
        <w:t>el DIF se encargan de la entrega de los bienes y servicios</w:t>
      </w:r>
      <w:r w:rsidR="003D2F2F" w:rsidRPr="00001DFE">
        <w:rPr>
          <w:rFonts w:ascii="Arial" w:hAnsi="Arial" w:cs="Arial"/>
          <w:sz w:val="24"/>
          <w:szCs w:val="24"/>
        </w:rPr>
        <w:t xml:space="preserve"> producidos por el programa.</w:t>
      </w:r>
    </w:p>
    <w:p w14:paraId="03B4E1F0" w14:textId="772761B5" w:rsidR="000A34DB" w:rsidRPr="00001DFE" w:rsidRDefault="000A34DB" w:rsidP="008A1968">
      <w:pPr>
        <w:spacing w:line="360" w:lineRule="auto"/>
        <w:jc w:val="both"/>
        <w:rPr>
          <w:rFonts w:ascii="Arial" w:hAnsi="Arial" w:cs="Arial"/>
          <w:sz w:val="24"/>
          <w:szCs w:val="24"/>
        </w:rPr>
      </w:pPr>
      <w:r w:rsidRPr="00001DFE">
        <w:rPr>
          <w:rFonts w:ascii="Arial" w:hAnsi="Arial" w:cs="Arial"/>
          <w:sz w:val="24"/>
          <w:szCs w:val="24"/>
        </w:rPr>
        <w:t>De acuerdo con la MIR del Programa Presupuestario</w:t>
      </w:r>
      <w:r w:rsidR="002E120C" w:rsidRPr="00001DFE">
        <w:rPr>
          <w:rFonts w:ascii="Arial" w:hAnsi="Arial" w:cs="Arial"/>
          <w:sz w:val="24"/>
          <w:szCs w:val="24"/>
        </w:rPr>
        <w:t xml:space="preserve"> (Pp)</w:t>
      </w:r>
      <w:r w:rsidRPr="00001DFE">
        <w:rPr>
          <w:rFonts w:ascii="Arial" w:hAnsi="Arial" w:cs="Arial"/>
          <w:sz w:val="24"/>
          <w:szCs w:val="24"/>
        </w:rPr>
        <w:t xml:space="preserve"> “80 Nutrición” el objetivo del Programa</w:t>
      </w:r>
      <w:r w:rsidR="00E60D18" w:rsidRPr="00001DFE">
        <w:rPr>
          <w:rFonts w:ascii="Arial" w:hAnsi="Arial" w:cs="Arial"/>
          <w:sz w:val="24"/>
          <w:szCs w:val="24"/>
        </w:rPr>
        <w:t xml:space="preserve"> </w:t>
      </w:r>
      <w:r w:rsidRPr="00001DFE">
        <w:rPr>
          <w:rFonts w:ascii="Arial" w:hAnsi="Arial" w:cs="Arial"/>
          <w:sz w:val="24"/>
          <w:szCs w:val="24"/>
        </w:rPr>
        <w:t>es</w:t>
      </w:r>
      <w:r w:rsidR="00E60D18" w:rsidRPr="00001DFE">
        <w:rPr>
          <w:rFonts w:ascii="Arial" w:hAnsi="Arial" w:cs="Arial"/>
          <w:sz w:val="24"/>
          <w:szCs w:val="24"/>
        </w:rPr>
        <w:t xml:space="preserve"> Reducir el número de personas que viven con tres o más carencias sociales en el Estado, </w:t>
      </w:r>
      <w:r w:rsidR="00420369" w:rsidRPr="00001DFE">
        <w:rPr>
          <w:rFonts w:ascii="Arial" w:hAnsi="Arial" w:cs="Arial"/>
          <w:sz w:val="24"/>
          <w:szCs w:val="24"/>
        </w:rPr>
        <w:t>mismo que tiene como Fin, contribuir a reducir la carencia por acceso a la alimentación mediante el mejoramiento de la política alimentaria y nutricional, con un enfoque integral.</w:t>
      </w:r>
      <w:r w:rsidRPr="00001DFE">
        <w:rPr>
          <w:rFonts w:ascii="Arial" w:eastAsiaTheme="minorEastAsia" w:hAnsi="Arial" w:cs="Arial"/>
          <w:sz w:val="24"/>
          <w:szCs w:val="24"/>
        </w:rPr>
        <w:t xml:space="preserve"> </w:t>
      </w:r>
      <w:r w:rsidR="00420369" w:rsidRPr="00001DFE">
        <w:rPr>
          <w:rFonts w:ascii="Arial" w:eastAsiaTheme="minorEastAsia" w:hAnsi="Arial" w:cs="Arial"/>
          <w:sz w:val="24"/>
          <w:szCs w:val="24"/>
        </w:rPr>
        <w:t xml:space="preserve">Para </w:t>
      </w:r>
      <w:r w:rsidR="002024CC" w:rsidRPr="00001DFE">
        <w:rPr>
          <w:rFonts w:ascii="Arial" w:eastAsiaTheme="minorEastAsia" w:hAnsi="Arial" w:cs="Arial"/>
          <w:sz w:val="24"/>
          <w:szCs w:val="24"/>
        </w:rPr>
        <w:t>tal fin</w:t>
      </w:r>
      <w:r w:rsidR="00420369" w:rsidRPr="00001DFE">
        <w:rPr>
          <w:rFonts w:ascii="Arial" w:eastAsiaTheme="minorEastAsia" w:hAnsi="Arial" w:cs="Arial"/>
          <w:sz w:val="24"/>
          <w:szCs w:val="24"/>
        </w:rPr>
        <w:t xml:space="preserve"> la </w:t>
      </w:r>
      <w:r w:rsidRPr="00001DFE">
        <w:rPr>
          <w:rFonts w:ascii="Arial" w:eastAsiaTheme="minorEastAsia" w:hAnsi="Arial" w:cs="Arial"/>
          <w:sz w:val="24"/>
          <w:szCs w:val="24"/>
        </w:rPr>
        <w:t xml:space="preserve">población </w:t>
      </w:r>
      <w:r w:rsidR="00420369" w:rsidRPr="00001DFE">
        <w:rPr>
          <w:rFonts w:ascii="Arial" w:eastAsiaTheme="minorEastAsia" w:hAnsi="Arial" w:cs="Arial"/>
          <w:sz w:val="24"/>
          <w:szCs w:val="24"/>
        </w:rPr>
        <w:t xml:space="preserve">objetivo es la siguiente; población </w:t>
      </w:r>
      <w:r w:rsidRPr="00001DFE">
        <w:rPr>
          <w:rFonts w:ascii="Arial" w:eastAsiaTheme="minorEastAsia" w:hAnsi="Arial" w:cs="Arial"/>
          <w:sz w:val="24"/>
          <w:szCs w:val="24"/>
        </w:rPr>
        <w:t>escolar de nivel básico del estado (Preescolar, primaria y secundaria); población con carencias por acceso a la alimentación; población de preescolar, primero y segundo grado de primaria, educación especial del sistema educativo estatal, población mayor de 18 años en pobreza multidimensional; población menor a 5 años en riesgo no escolarizados; población con algún grado de pobreza multidimensional y población menor a 5 años</w:t>
      </w:r>
      <w:r w:rsidR="00376B02" w:rsidRPr="00001DFE">
        <w:rPr>
          <w:rFonts w:ascii="Arial" w:eastAsiaTheme="minorEastAsia" w:hAnsi="Arial" w:cs="Arial"/>
          <w:sz w:val="24"/>
          <w:szCs w:val="24"/>
        </w:rPr>
        <w:t>. D</w:t>
      </w:r>
      <w:r w:rsidR="008503FD" w:rsidRPr="00001DFE">
        <w:rPr>
          <w:rFonts w:ascii="Arial" w:eastAsiaTheme="minorEastAsia" w:hAnsi="Arial" w:cs="Arial"/>
          <w:sz w:val="24"/>
          <w:szCs w:val="24"/>
        </w:rPr>
        <w:t>e acuerdo con cifras del CONEVAL</w:t>
      </w:r>
      <w:r w:rsidRPr="00001DFE">
        <w:rPr>
          <w:rFonts w:ascii="Arial" w:eastAsiaTheme="minorEastAsia" w:hAnsi="Arial" w:cs="Arial"/>
          <w:sz w:val="24"/>
          <w:szCs w:val="24"/>
        </w:rPr>
        <w:t>, en términos generales, el 32.2% de personas viven con tres o más carencias sociales en el estado.</w:t>
      </w:r>
    </w:p>
    <w:p w14:paraId="4D4C6C02" w14:textId="77777777" w:rsidR="000A34DB" w:rsidRPr="00001DFE" w:rsidRDefault="000A34DB" w:rsidP="008A1968">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Por lo antes mencionado, el Programa</w:t>
      </w:r>
      <w:r w:rsidR="002E120C" w:rsidRPr="00001DFE">
        <w:rPr>
          <w:rFonts w:ascii="Arial" w:eastAsiaTheme="minorEastAsia" w:hAnsi="Arial" w:cs="Arial"/>
          <w:sz w:val="24"/>
          <w:szCs w:val="24"/>
        </w:rPr>
        <w:t xml:space="preserve"> Presupuestario (Pp)</w:t>
      </w:r>
      <w:r w:rsidRPr="00001DFE">
        <w:rPr>
          <w:rFonts w:ascii="Arial" w:eastAsiaTheme="minorEastAsia" w:hAnsi="Arial" w:cs="Arial"/>
          <w:sz w:val="24"/>
          <w:szCs w:val="24"/>
        </w:rPr>
        <w:t xml:space="preserve"> estipula en su MIR la entrega de cuatro Componentes con el propósito de dar solución al problema que acoge a la población objetivo, los cuales son:</w:t>
      </w:r>
    </w:p>
    <w:p w14:paraId="07D86EEF" w14:textId="77777777" w:rsidR="000A34DB" w:rsidRPr="00001DFE" w:rsidRDefault="000A34DB" w:rsidP="008A1968">
      <w:pPr>
        <w:pStyle w:val="Prrafodelista"/>
        <w:numPr>
          <w:ilvl w:val="0"/>
          <w:numId w:val="43"/>
        </w:num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Servicios de Salud Nutricional</w:t>
      </w:r>
    </w:p>
    <w:p w14:paraId="15247103" w14:textId="77777777" w:rsidR="000A34DB" w:rsidRPr="00001DFE" w:rsidRDefault="000A34DB" w:rsidP="008A1968">
      <w:pPr>
        <w:pStyle w:val="Prrafodelista"/>
        <w:numPr>
          <w:ilvl w:val="0"/>
          <w:numId w:val="43"/>
        </w:num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Educación Nutricional</w:t>
      </w:r>
    </w:p>
    <w:p w14:paraId="32103DAF" w14:textId="77777777" w:rsidR="000A34DB" w:rsidRPr="00001DFE" w:rsidRDefault="000A34DB" w:rsidP="008A1968">
      <w:pPr>
        <w:pStyle w:val="Prrafodelista"/>
        <w:numPr>
          <w:ilvl w:val="0"/>
          <w:numId w:val="43"/>
        </w:num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Asistencia Alimentaria</w:t>
      </w:r>
    </w:p>
    <w:p w14:paraId="341B21E4" w14:textId="77777777" w:rsidR="000A34DB" w:rsidRPr="00001DFE" w:rsidRDefault="000A34DB" w:rsidP="008A1968">
      <w:pPr>
        <w:pStyle w:val="Prrafodelista"/>
        <w:numPr>
          <w:ilvl w:val="0"/>
          <w:numId w:val="43"/>
        </w:num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Paquetes de producción para autoconsumo</w:t>
      </w:r>
    </w:p>
    <w:p w14:paraId="0FEFEDF7" w14:textId="4B0298B7" w:rsidR="000A34DB" w:rsidRPr="00001DFE" w:rsidRDefault="000A34DB" w:rsidP="008A1968">
      <w:pPr>
        <w:spacing w:after="120" w:line="360" w:lineRule="auto"/>
        <w:jc w:val="both"/>
        <w:rPr>
          <w:rFonts w:ascii="Arial" w:hAnsi="Arial" w:cs="Arial"/>
          <w:sz w:val="24"/>
          <w:szCs w:val="24"/>
        </w:rPr>
      </w:pPr>
      <w:r w:rsidRPr="00001DFE">
        <w:rPr>
          <w:rFonts w:ascii="Arial" w:hAnsi="Arial" w:cs="Arial"/>
          <w:sz w:val="24"/>
          <w:szCs w:val="24"/>
        </w:rPr>
        <w:lastRenderedPageBreak/>
        <w:t xml:space="preserve">Cabe mencionar </w:t>
      </w:r>
      <w:r w:rsidR="005626D4" w:rsidRPr="00001DFE">
        <w:rPr>
          <w:rFonts w:ascii="Arial" w:hAnsi="Arial" w:cs="Arial"/>
          <w:sz w:val="24"/>
          <w:szCs w:val="24"/>
        </w:rPr>
        <w:t>que según la evidencia proporcionada para la presente evaluación</w:t>
      </w:r>
      <w:r w:rsidR="002024CC" w:rsidRPr="00001DFE">
        <w:rPr>
          <w:rFonts w:ascii="Arial" w:hAnsi="Arial" w:cs="Arial"/>
          <w:sz w:val="24"/>
          <w:szCs w:val="24"/>
        </w:rPr>
        <w:t>,</w:t>
      </w:r>
      <w:r w:rsidR="005626D4" w:rsidRPr="00001DFE">
        <w:rPr>
          <w:rFonts w:ascii="Arial" w:hAnsi="Arial" w:cs="Arial"/>
          <w:sz w:val="24"/>
          <w:szCs w:val="24"/>
        </w:rPr>
        <w:t xml:space="preserve"> </w:t>
      </w:r>
      <w:r w:rsidRPr="00001DFE">
        <w:rPr>
          <w:rFonts w:ascii="Arial" w:hAnsi="Arial" w:cs="Arial"/>
          <w:sz w:val="24"/>
          <w:szCs w:val="24"/>
        </w:rPr>
        <w:t>el Programa Presupuestario</w:t>
      </w:r>
      <w:r w:rsidR="002E120C" w:rsidRPr="00001DFE">
        <w:rPr>
          <w:rFonts w:ascii="Arial" w:hAnsi="Arial" w:cs="Arial"/>
          <w:sz w:val="24"/>
          <w:szCs w:val="24"/>
        </w:rPr>
        <w:t xml:space="preserve"> (Pp)</w:t>
      </w:r>
      <w:r w:rsidRPr="00001DFE">
        <w:rPr>
          <w:rFonts w:ascii="Arial" w:hAnsi="Arial" w:cs="Arial"/>
          <w:sz w:val="24"/>
          <w:szCs w:val="24"/>
        </w:rPr>
        <w:t xml:space="preserve"> </w:t>
      </w:r>
      <w:r w:rsidR="00902E07" w:rsidRPr="00001DFE">
        <w:rPr>
          <w:rFonts w:ascii="Arial" w:hAnsi="Arial" w:cs="Arial"/>
          <w:sz w:val="24"/>
          <w:szCs w:val="24"/>
        </w:rPr>
        <w:t>“</w:t>
      </w:r>
      <w:r w:rsidR="002024CC" w:rsidRPr="00001DFE">
        <w:rPr>
          <w:rFonts w:ascii="Arial" w:hAnsi="Arial" w:cs="Arial"/>
          <w:sz w:val="24"/>
          <w:szCs w:val="24"/>
        </w:rPr>
        <w:t>80 Nutrición” se conforma de 4 C</w:t>
      </w:r>
      <w:r w:rsidR="00902E07" w:rsidRPr="00001DFE">
        <w:rPr>
          <w:rFonts w:ascii="Arial" w:hAnsi="Arial" w:cs="Arial"/>
          <w:sz w:val="24"/>
          <w:szCs w:val="24"/>
        </w:rPr>
        <w:t>omponentes</w:t>
      </w:r>
      <w:r w:rsidR="002024CC" w:rsidRPr="00001DFE">
        <w:rPr>
          <w:rFonts w:ascii="Arial" w:hAnsi="Arial" w:cs="Arial"/>
          <w:sz w:val="24"/>
          <w:szCs w:val="24"/>
        </w:rPr>
        <w:t>;</w:t>
      </w:r>
      <w:r w:rsidRPr="00001DFE">
        <w:rPr>
          <w:rFonts w:ascii="Arial" w:hAnsi="Arial" w:cs="Arial"/>
          <w:sz w:val="24"/>
          <w:szCs w:val="24"/>
        </w:rPr>
        <w:t xml:space="preserve"> </w:t>
      </w:r>
      <w:r w:rsidR="00902E07" w:rsidRPr="00001DFE">
        <w:rPr>
          <w:rFonts w:ascii="Arial" w:hAnsi="Arial" w:cs="Arial"/>
          <w:sz w:val="24"/>
          <w:szCs w:val="24"/>
        </w:rPr>
        <w:t xml:space="preserve">sin embargo solo 1 </w:t>
      </w:r>
      <w:r w:rsidR="002024CC" w:rsidRPr="00001DFE">
        <w:rPr>
          <w:rFonts w:ascii="Arial" w:hAnsi="Arial" w:cs="Arial"/>
          <w:sz w:val="24"/>
          <w:szCs w:val="24"/>
        </w:rPr>
        <w:t>de ellos recibe</w:t>
      </w:r>
      <w:r w:rsidR="004A5853" w:rsidRPr="00001DFE">
        <w:rPr>
          <w:rFonts w:ascii="Arial" w:hAnsi="Arial" w:cs="Arial"/>
          <w:sz w:val="24"/>
          <w:szCs w:val="24"/>
        </w:rPr>
        <w:t xml:space="preserve"> recursos del Fondo,</w:t>
      </w:r>
      <w:r w:rsidRPr="00001DFE">
        <w:rPr>
          <w:rFonts w:ascii="Arial" w:hAnsi="Arial" w:cs="Arial"/>
          <w:sz w:val="24"/>
          <w:szCs w:val="24"/>
        </w:rPr>
        <w:t xml:space="preserve"> para la entrega de los bienes y servicios a la población objetivo</w:t>
      </w:r>
      <w:r w:rsidR="002024CC" w:rsidRPr="00001DFE">
        <w:rPr>
          <w:rFonts w:ascii="Arial" w:hAnsi="Arial" w:cs="Arial"/>
          <w:sz w:val="24"/>
          <w:szCs w:val="24"/>
        </w:rPr>
        <w:t>, siendo é</w:t>
      </w:r>
      <w:r w:rsidR="00902E07" w:rsidRPr="00001DFE">
        <w:rPr>
          <w:rFonts w:ascii="Arial" w:hAnsi="Arial" w:cs="Arial"/>
          <w:sz w:val="24"/>
          <w:szCs w:val="24"/>
        </w:rPr>
        <w:t xml:space="preserve">ste el </w:t>
      </w:r>
      <w:r w:rsidR="002954DB" w:rsidRPr="00001DFE">
        <w:rPr>
          <w:rFonts w:ascii="Arial" w:hAnsi="Arial" w:cs="Arial"/>
          <w:sz w:val="24"/>
          <w:szCs w:val="24"/>
        </w:rPr>
        <w:t xml:space="preserve">Componente </w:t>
      </w:r>
      <w:r w:rsidR="00902E07" w:rsidRPr="00001DFE">
        <w:rPr>
          <w:rFonts w:ascii="Arial" w:hAnsi="Arial" w:cs="Arial"/>
          <w:sz w:val="24"/>
          <w:szCs w:val="24"/>
        </w:rPr>
        <w:t>de “Asis</w:t>
      </w:r>
      <w:r w:rsidR="002954DB" w:rsidRPr="00001DFE">
        <w:rPr>
          <w:rFonts w:ascii="Arial" w:hAnsi="Arial" w:cs="Arial"/>
          <w:sz w:val="24"/>
          <w:szCs w:val="24"/>
        </w:rPr>
        <w:t xml:space="preserve">tencia Alimentaria Entregada”, el cual se integra de las </w:t>
      </w:r>
      <w:r w:rsidR="004A5853" w:rsidRPr="00001DFE">
        <w:rPr>
          <w:rFonts w:ascii="Arial" w:hAnsi="Arial" w:cs="Arial"/>
          <w:sz w:val="24"/>
          <w:szCs w:val="24"/>
        </w:rPr>
        <w:t xml:space="preserve">siguientes </w:t>
      </w:r>
      <w:r w:rsidR="005626D4" w:rsidRPr="00001DFE">
        <w:rPr>
          <w:rFonts w:ascii="Arial" w:hAnsi="Arial" w:cs="Arial"/>
          <w:sz w:val="24"/>
          <w:szCs w:val="24"/>
        </w:rPr>
        <w:t>intervenciones</w:t>
      </w:r>
      <w:r w:rsidR="00902E07" w:rsidRPr="00001DFE">
        <w:rPr>
          <w:rFonts w:ascii="Arial" w:hAnsi="Arial" w:cs="Arial"/>
          <w:sz w:val="24"/>
          <w:szCs w:val="24"/>
        </w:rPr>
        <w:t>:</w:t>
      </w:r>
    </w:p>
    <w:p w14:paraId="0288D0CF" w14:textId="1D620F35" w:rsidR="000A34DB" w:rsidRPr="00001DFE" w:rsidRDefault="000A34DB" w:rsidP="008A1968">
      <w:pPr>
        <w:pStyle w:val="Prrafodelista"/>
        <w:numPr>
          <w:ilvl w:val="0"/>
          <w:numId w:val="42"/>
        </w:numPr>
        <w:spacing w:after="120" w:line="360" w:lineRule="auto"/>
        <w:jc w:val="both"/>
        <w:rPr>
          <w:rFonts w:ascii="Arial" w:eastAsia="Arial" w:hAnsi="Arial" w:cs="Arial"/>
          <w:color w:val="000000"/>
          <w:sz w:val="24"/>
          <w:szCs w:val="24"/>
          <w:lang w:eastAsia="es-MX"/>
        </w:rPr>
      </w:pPr>
      <w:r w:rsidRPr="00001DFE">
        <w:rPr>
          <w:rFonts w:ascii="Arial" w:eastAsia="Arial" w:hAnsi="Arial" w:cs="Arial"/>
          <w:color w:val="000000"/>
          <w:sz w:val="24"/>
          <w:szCs w:val="24"/>
          <w:lang w:eastAsia="es-MX"/>
        </w:rPr>
        <w:t>Atención a Niñas y Niños Menores de 5 Años en Riesgo de Desnutrición, No Escolarizados</w:t>
      </w:r>
      <w:r w:rsidR="00AB0A75" w:rsidRPr="00001DFE">
        <w:rPr>
          <w:rFonts w:ascii="Arial" w:eastAsia="Arial" w:hAnsi="Arial" w:cs="Arial"/>
          <w:color w:val="000000"/>
          <w:sz w:val="24"/>
          <w:szCs w:val="24"/>
          <w:lang w:eastAsia="es-MX"/>
        </w:rPr>
        <w:t>.</w:t>
      </w:r>
      <w:r w:rsidRPr="00001DFE">
        <w:rPr>
          <w:rFonts w:ascii="Arial" w:eastAsia="Arial" w:hAnsi="Arial" w:cs="Arial"/>
          <w:color w:val="000000"/>
          <w:sz w:val="24"/>
          <w:szCs w:val="24"/>
          <w:lang w:eastAsia="es-MX"/>
        </w:rPr>
        <w:t xml:space="preserve">   </w:t>
      </w:r>
    </w:p>
    <w:p w14:paraId="55BF51E4" w14:textId="55EE175B" w:rsidR="000A34DB" w:rsidRPr="00001DFE" w:rsidRDefault="000A34DB" w:rsidP="008A1968">
      <w:pPr>
        <w:pStyle w:val="Prrafodelista"/>
        <w:numPr>
          <w:ilvl w:val="0"/>
          <w:numId w:val="42"/>
        </w:numPr>
        <w:spacing w:after="120" w:line="360" w:lineRule="auto"/>
        <w:jc w:val="both"/>
        <w:rPr>
          <w:rFonts w:ascii="Arial" w:eastAsia="Arial" w:hAnsi="Arial" w:cs="Arial"/>
          <w:color w:val="000000"/>
          <w:sz w:val="24"/>
          <w:szCs w:val="24"/>
          <w:lang w:eastAsia="es-MX"/>
        </w:rPr>
      </w:pPr>
      <w:r w:rsidRPr="00001DFE">
        <w:rPr>
          <w:rFonts w:ascii="Arial" w:eastAsia="Arial" w:hAnsi="Arial" w:cs="Arial"/>
          <w:color w:val="000000"/>
          <w:sz w:val="24"/>
          <w:szCs w:val="24"/>
          <w:lang w:eastAsia="es-MX"/>
        </w:rPr>
        <w:t>Espacios de Alimentación, Encuentro y Desarrollo</w:t>
      </w:r>
      <w:r w:rsidR="00AB0A75" w:rsidRPr="00001DFE">
        <w:rPr>
          <w:rFonts w:ascii="Arial" w:eastAsia="Arial" w:hAnsi="Arial" w:cs="Arial"/>
          <w:color w:val="000000"/>
          <w:sz w:val="24"/>
          <w:szCs w:val="24"/>
          <w:lang w:eastAsia="es-MX"/>
        </w:rPr>
        <w:t>.</w:t>
      </w:r>
      <w:r w:rsidRPr="00001DFE">
        <w:rPr>
          <w:rFonts w:ascii="Arial" w:eastAsia="Arial" w:hAnsi="Arial" w:cs="Arial"/>
          <w:color w:val="000000"/>
          <w:sz w:val="24"/>
          <w:szCs w:val="24"/>
          <w:lang w:eastAsia="es-MX"/>
        </w:rPr>
        <w:t xml:space="preserve">   </w:t>
      </w:r>
    </w:p>
    <w:p w14:paraId="27B5769E" w14:textId="496F2C3F" w:rsidR="000A34DB" w:rsidRPr="00001DFE" w:rsidRDefault="000A34DB" w:rsidP="008A1968">
      <w:pPr>
        <w:pStyle w:val="Prrafodelista"/>
        <w:numPr>
          <w:ilvl w:val="0"/>
          <w:numId w:val="42"/>
        </w:numPr>
        <w:spacing w:after="120" w:line="360" w:lineRule="auto"/>
        <w:jc w:val="both"/>
        <w:rPr>
          <w:rFonts w:ascii="Arial" w:eastAsia="Arial" w:hAnsi="Arial" w:cs="Arial"/>
          <w:color w:val="000000"/>
          <w:sz w:val="24"/>
          <w:szCs w:val="24"/>
          <w:lang w:eastAsia="es-MX"/>
        </w:rPr>
      </w:pPr>
      <w:r w:rsidRPr="00001DFE">
        <w:rPr>
          <w:rFonts w:ascii="Arial" w:eastAsia="Arial" w:hAnsi="Arial" w:cs="Arial"/>
          <w:color w:val="000000"/>
          <w:sz w:val="24"/>
          <w:szCs w:val="24"/>
          <w:lang w:eastAsia="es-MX"/>
        </w:rPr>
        <w:t>Desayunos Escolares</w:t>
      </w:r>
      <w:r w:rsidR="00AB0A75" w:rsidRPr="00001DFE">
        <w:rPr>
          <w:rFonts w:ascii="Arial" w:eastAsia="Arial" w:hAnsi="Arial" w:cs="Arial"/>
          <w:color w:val="000000"/>
          <w:sz w:val="24"/>
          <w:szCs w:val="24"/>
          <w:lang w:eastAsia="es-MX"/>
        </w:rPr>
        <w:t>.</w:t>
      </w:r>
    </w:p>
    <w:p w14:paraId="77944D42" w14:textId="4901393D" w:rsidR="000A34DB" w:rsidRPr="00001DFE" w:rsidRDefault="000A34DB" w:rsidP="008A1968">
      <w:pPr>
        <w:pStyle w:val="Prrafodelista"/>
        <w:numPr>
          <w:ilvl w:val="0"/>
          <w:numId w:val="42"/>
        </w:numPr>
        <w:spacing w:after="120" w:line="360" w:lineRule="auto"/>
        <w:jc w:val="both"/>
        <w:rPr>
          <w:rFonts w:ascii="Arial" w:eastAsia="Arial" w:hAnsi="Arial" w:cs="Arial"/>
          <w:color w:val="000000"/>
          <w:sz w:val="24"/>
          <w:szCs w:val="24"/>
          <w:lang w:eastAsia="es-MX"/>
        </w:rPr>
      </w:pPr>
      <w:r w:rsidRPr="00001DFE">
        <w:rPr>
          <w:rFonts w:ascii="Arial" w:eastAsia="Arial" w:hAnsi="Arial" w:cs="Arial"/>
          <w:color w:val="000000"/>
          <w:sz w:val="24"/>
          <w:szCs w:val="24"/>
          <w:lang w:eastAsia="es-MX"/>
        </w:rPr>
        <w:t>Asistencia Alimentaria a Sujetos Vulnerables</w:t>
      </w:r>
      <w:r w:rsidR="00AB0A75" w:rsidRPr="00001DFE">
        <w:rPr>
          <w:rFonts w:ascii="Arial" w:eastAsia="Arial" w:hAnsi="Arial" w:cs="Arial"/>
          <w:color w:val="000000"/>
          <w:sz w:val="24"/>
          <w:szCs w:val="24"/>
          <w:lang w:eastAsia="es-MX"/>
        </w:rPr>
        <w:t>.</w:t>
      </w:r>
      <w:r w:rsidRPr="00001DFE">
        <w:rPr>
          <w:rFonts w:ascii="Arial" w:eastAsia="Arial" w:hAnsi="Arial" w:cs="Arial"/>
          <w:color w:val="000000"/>
          <w:sz w:val="24"/>
          <w:szCs w:val="24"/>
          <w:lang w:eastAsia="es-MX"/>
        </w:rPr>
        <w:t xml:space="preserve">   </w:t>
      </w:r>
    </w:p>
    <w:p w14:paraId="2A867BAE" w14:textId="2EAE5CA8" w:rsidR="008A1968" w:rsidRPr="00001DFE" w:rsidRDefault="008A1968" w:rsidP="008A1968">
      <w:pPr>
        <w:spacing w:after="120" w:line="360" w:lineRule="auto"/>
        <w:jc w:val="both"/>
        <w:rPr>
          <w:rStyle w:val="Refdecomentario"/>
          <w:rFonts w:ascii="Arial" w:hAnsi="Arial" w:cs="Arial"/>
          <w:sz w:val="24"/>
          <w:szCs w:val="24"/>
        </w:rPr>
      </w:pPr>
    </w:p>
    <w:p w14:paraId="5F5178D2" w14:textId="0B50774D" w:rsidR="000A34DB" w:rsidRPr="00001DFE" w:rsidRDefault="008503FD" w:rsidP="008A1968">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Con e</w:t>
      </w:r>
      <w:r w:rsidR="000A34DB" w:rsidRPr="00001DFE">
        <w:rPr>
          <w:rFonts w:ascii="Arial" w:eastAsiaTheme="minorEastAsia" w:hAnsi="Arial" w:cs="Arial"/>
          <w:sz w:val="24"/>
          <w:szCs w:val="24"/>
        </w:rPr>
        <w:t>stos bienes y servicios se espera contribuir a la solución del problema de la inseguridad alimentaria en la población escolar y de la población e</w:t>
      </w:r>
      <w:r w:rsidR="002E120C" w:rsidRPr="00001DFE">
        <w:rPr>
          <w:rFonts w:ascii="Arial" w:eastAsiaTheme="minorEastAsia" w:hAnsi="Arial" w:cs="Arial"/>
          <w:sz w:val="24"/>
          <w:szCs w:val="24"/>
        </w:rPr>
        <w:t>n situación de vulnerabilidad; así como</w:t>
      </w:r>
      <w:r w:rsidR="000A34DB" w:rsidRPr="00001DFE">
        <w:rPr>
          <w:rFonts w:ascii="Arial" w:eastAsiaTheme="minorEastAsia" w:hAnsi="Arial" w:cs="Arial"/>
          <w:sz w:val="24"/>
          <w:szCs w:val="24"/>
        </w:rPr>
        <w:t xml:space="preserve"> del estado de desnutrición de los niños y niñas menores de 5 años que viven en municipios o localidades de alta y muy alta marginación.</w:t>
      </w:r>
    </w:p>
    <w:p w14:paraId="5394F883" w14:textId="77777777" w:rsidR="000A34DB" w:rsidRPr="00001DFE" w:rsidRDefault="000A34DB" w:rsidP="008A1968">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Para el desempeño del Programa</w:t>
      </w:r>
      <w:r w:rsidR="002E120C" w:rsidRPr="00001DFE">
        <w:rPr>
          <w:rFonts w:ascii="Arial" w:eastAsiaTheme="minorEastAsia" w:hAnsi="Arial" w:cs="Arial"/>
          <w:sz w:val="24"/>
          <w:szCs w:val="24"/>
        </w:rPr>
        <w:t>,</w:t>
      </w:r>
      <w:r w:rsidRPr="00001DFE">
        <w:rPr>
          <w:rFonts w:ascii="Arial" w:eastAsiaTheme="minorEastAsia" w:hAnsi="Arial" w:cs="Arial"/>
          <w:sz w:val="24"/>
          <w:szCs w:val="24"/>
        </w:rPr>
        <w:t xml:space="preserve"> se tuvo como pr</w:t>
      </w:r>
      <w:r w:rsidR="008503FD" w:rsidRPr="00001DFE">
        <w:rPr>
          <w:rFonts w:ascii="Arial" w:eastAsiaTheme="minorEastAsia" w:hAnsi="Arial" w:cs="Arial"/>
          <w:sz w:val="24"/>
          <w:szCs w:val="24"/>
        </w:rPr>
        <w:t>incipal medición</w:t>
      </w:r>
      <w:r w:rsidR="002E120C" w:rsidRPr="00001DFE">
        <w:rPr>
          <w:rFonts w:ascii="Arial" w:eastAsiaTheme="minorEastAsia" w:hAnsi="Arial" w:cs="Arial"/>
          <w:sz w:val="24"/>
          <w:szCs w:val="24"/>
        </w:rPr>
        <w:t xml:space="preserve"> el resultado de</w:t>
      </w:r>
      <w:r w:rsidRPr="00001DFE">
        <w:rPr>
          <w:rFonts w:ascii="Arial" w:eastAsiaTheme="minorEastAsia" w:hAnsi="Arial" w:cs="Arial"/>
          <w:sz w:val="24"/>
          <w:szCs w:val="24"/>
        </w:rPr>
        <w:t xml:space="preserve"> los informes trimestrales de la ficha técnica de indicadores del </w:t>
      </w:r>
      <w:r w:rsidR="002E120C" w:rsidRPr="00001DFE">
        <w:rPr>
          <w:rFonts w:ascii="Arial" w:eastAsiaTheme="minorEastAsia" w:hAnsi="Arial" w:cs="Arial"/>
          <w:sz w:val="24"/>
          <w:szCs w:val="24"/>
        </w:rPr>
        <w:t>Portal Aplicativo de la Secretaría de Hacienda y Crédito Público (</w:t>
      </w:r>
      <w:r w:rsidRPr="00001DFE">
        <w:rPr>
          <w:rFonts w:ascii="Arial" w:eastAsiaTheme="minorEastAsia" w:hAnsi="Arial" w:cs="Arial"/>
          <w:sz w:val="24"/>
          <w:szCs w:val="24"/>
        </w:rPr>
        <w:t>PASH</w:t>
      </w:r>
      <w:r w:rsidR="002E120C" w:rsidRPr="00001DFE">
        <w:rPr>
          <w:rFonts w:ascii="Arial" w:eastAsiaTheme="minorEastAsia" w:hAnsi="Arial" w:cs="Arial"/>
          <w:sz w:val="24"/>
          <w:szCs w:val="24"/>
        </w:rPr>
        <w:t>)</w:t>
      </w:r>
      <w:r w:rsidRPr="00001DFE">
        <w:rPr>
          <w:rFonts w:ascii="Arial" w:eastAsiaTheme="minorEastAsia" w:hAnsi="Arial" w:cs="Arial"/>
          <w:sz w:val="24"/>
          <w:szCs w:val="24"/>
        </w:rPr>
        <w:t xml:space="preserve"> y los proporcionados por el estado, los cuales reflejan resultados positivos</w:t>
      </w:r>
      <w:r w:rsidR="008503FD" w:rsidRPr="00001DFE">
        <w:rPr>
          <w:rFonts w:ascii="Arial" w:eastAsiaTheme="minorEastAsia" w:hAnsi="Arial" w:cs="Arial"/>
          <w:sz w:val="24"/>
          <w:szCs w:val="24"/>
        </w:rPr>
        <w:t>,</w:t>
      </w:r>
      <w:r w:rsidRPr="00001DFE">
        <w:rPr>
          <w:rFonts w:ascii="Arial" w:eastAsiaTheme="minorEastAsia" w:hAnsi="Arial" w:cs="Arial"/>
          <w:sz w:val="24"/>
          <w:szCs w:val="24"/>
        </w:rPr>
        <w:t xml:space="preserve"> ya que se logró un alto porcentaje de eficacia en atención de la población objetivo, además </w:t>
      </w:r>
      <w:r w:rsidR="008503FD" w:rsidRPr="00001DFE">
        <w:rPr>
          <w:rFonts w:ascii="Arial" w:eastAsiaTheme="minorEastAsia" w:hAnsi="Arial" w:cs="Arial"/>
          <w:sz w:val="24"/>
          <w:szCs w:val="24"/>
        </w:rPr>
        <w:t xml:space="preserve">de </w:t>
      </w:r>
      <w:r w:rsidRPr="00001DFE">
        <w:rPr>
          <w:rFonts w:ascii="Arial" w:eastAsiaTheme="minorEastAsia" w:hAnsi="Arial" w:cs="Arial"/>
          <w:sz w:val="24"/>
          <w:szCs w:val="24"/>
        </w:rPr>
        <w:t>qu</w:t>
      </w:r>
      <w:r w:rsidR="008503FD" w:rsidRPr="00001DFE">
        <w:rPr>
          <w:rFonts w:ascii="Arial" w:eastAsiaTheme="minorEastAsia" w:hAnsi="Arial" w:cs="Arial"/>
          <w:sz w:val="24"/>
          <w:szCs w:val="24"/>
        </w:rPr>
        <w:t xml:space="preserve">e </w:t>
      </w:r>
      <w:r w:rsidR="002E120C" w:rsidRPr="00001DFE">
        <w:rPr>
          <w:rFonts w:ascii="Arial" w:eastAsiaTheme="minorEastAsia" w:hAnsi="Arial" w:cs="Arial"/>
          <w:sz w:val="24"/>
          <w:szCs w:val="24"/>
        </w:rPr>
        <w:t>en la MIR del Programa Presupuestario (Pp),</w:t>
      </w:r>
      <w:r w:rsidRPr="00001DFE">
        <w:rPr>
          <w:rFonts w:ascii="Arial" w:eastAsiaTheme="minorEastAsia" w:hAnsi="Arial" w:cs="Arial"/>
          <w:sz w:val="24"/>
          <w:szCs w:val="24"/>
        </w:rPr>
        <w:t xml:space="preserve"> se observa que se cumplieron la mayoría de las metas planteadas.</w:t>
      </w:r>
    </w:p>
    <w:p w14:paraId="554F4721" w14:textId="77777777" w:rsidR="00AB0A75" w:rsidRPr="00001DFE" w:rsidRDefault="00FC75C2" w:rsidP="00FC75C2">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 xml:space="preserve">Además, se demostró que en el tema de la administración financiera, el Programa no presentó debilidades, ya que se cuenta con tres sistemas de integración de información financiera y de avance de indicadores; además, el recurso ministrado se transfirió en </w:t>
      </w:r>
    </w:p>
    <w:p w14:paraId="7DBFC0D2" w14:textId="35E96187" w:rsidR="00FC75C2" w:rsidRPr="00001DFE" w:rsidRDefault="00FC75C2" w:rsidP="00FC75C2">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tiempo, de la Federación a la entidad y de ésta, a la Dependencia ejecutora. También, se cumple con los ordenamientos en materia de trasparencia y rendición de cuentas.</w:t>
      </w:r>
    </w:p>
    <w:p w14:paraId="4055381E" w14:textId="6C0BCAA1" w:rsidR="00FC75C2" w:rsidRPr="00001DFE" w:rsidRDefault="00FC75C2" w:rsidP="00FC75C2">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lastRenderedPageBreak/>
        <w:t>Conforme a lo anterior, se concluye</w:t>
      </w:r>
      <w:r w:rsidRPr="00001DFE">
        <w:rPr>
          <w:rFonts w:ascii="Arial" w:eastAsia="Times New Roman" w:hAnsi="Arial" w:cs="Arial"/>
          <w:bCs/>
          <w:color w:val="000000"/>
          <w:sz w:val="24"/>
          <w:szCs w:val="24"/>
          <w:lang w:eastAsia="es-MX"/>
        </w:rPr>
        <w:t xml:space="preserve"> que el Programa tuvo desempeño adecuado, ya que se define adecuadamente a la población potencial y objetivo; mediante la entrega de los bienes y servicios se obtuvieron las metas programadas en su MIR; además, las acciones se realizaron conforme a la normatividad aplicable, desde lo estipulado en las distintas Reglas de Operación de cada programa, los lineamientos EIASA y la transparencia y rendición de</w:t>
      </w:r>
      <w:r w:rsidR="00AB0A75" w:rsidRPr="00001DFE">
        <w:rPr>
          <w:rFonts w:ascii="Arial" w:eastAsia="Times New Roman" w:hAnsi="Arial" w:cs="Arial"/>
          <w:bCs/>
          <w:color w:val="000000"/>
          <w:sz w:val="24"/>
          <w:szCs w:val="24"/>
          <w:lang w:eastAsia="es-MX"/>
        </w:rPr>
        <w:t xml:space="preserve"> </w:t>
      </w:r>
      <w:r w:rsidRPr="00001DFE">
        <w:rPr>
          <w:rFonts w:ascii="Arial" w:eastAsia="Times New Roman" w:hAnsi="Arial" w:cs="Arial"/>
          <w:bCs/>
          <w:color w:val="000000"/>
          <w:sz w:val="24"/>
          <w:szCs w:val="24"/>
          <w:lang w:eastAsia="es-MX"/>
        </w:rPr>
        <w:t>cuentas.</w:t>
      </w:r>
    </w:p>
    <w:p w14:paraId="5A00FE24" w14:textId="77777777" w:rsidR="00FC75C2" w:rsidRPr="00001DFE" w:rsidRDefault="00FC75C2" w:rsidP="008A1968">
      <w:pPr>
        <w:autoSpaceDE w:val="0"/>
        <w:autoSpaceDN w:val="0"/>
        <w:adjustRightInd w:val="0"/>
        <w:spacing w:after="120" w:line="360" w:lineRule="auto"/>
        <w:jc w:val="both"/>
        <w:rPr>
          <w:rFonts w:ascii="Arial" w:eastAsiaTheme="minorEastAsia" w:hAnsi="Arial" w:cs="Arial"/>
          <w:sz w:val="24"/>
          <w:szCs w:val="24"/>
        </w:rPr>
      </w:pPr>
    </w:p>
    <w:p w14:paraId="4ABDDA79" w14:textId="0FF444F3" w:rsidR="00640225" w:rsidRPr="00001DFE" w:rsidRDefault="00AB0A75" w:rsidP="002954DB">
      <w:pPr>
        <w:spacing w:after="0" w:line="240" w:lineRule="auto"/>
        <w:rPr>
          <w:rFonts w:ascii="Arial" w:eastAsiaTheme="minorEastAsia" w:hAnsi="Arial" w:cs="Arial"/>
          <w:sz w:val="24"/>
          <w:szCs w:val="24"/>
        </w:rPr>
      </w:pPr>
      <w:r w:rsidRPr="00001DFE">
        <w:rPr>
          <w:rFonts w:ascii="Arial" w:eastAsiaTheme="minorEastAsia" w:hAnsi="Arial" w:cs="Arial"/>
          <w:sz w:val="24"/>
          <w:szCs w:val="24"/>
        </w:rPr>
        <w:br w:type="page"/>
      </w:r>
    </w:p>
    <w:p w14:paraId="03067342" w14:textId="77777777" w:rsidR="00AB0A75" w:rsidRPr="00001DFE" w:rsidRDefault="00AB0A75" w:rsidP="008A1968">
      <w:pPr>
        <w:spacing w:after="0" w:line="360" w:lineRule="auto"/>
        <w:jc w:val="both"/>
        <w:rPr>
          <w:rFonts w:ascii="Arial" w:eastAsiaTheme="minorEastAsia" w:hAnsi="Arial" w:cs="Arial"/>
          <w:sz w:val="24"/>
          <w:szCs w:val="24"/>
        </w:rPr>
      </w:pPr>
    </w:p>
    <w:tbl>
      <w:tblPr>
        <w:tblpPr w:leftFromText="141" w:rightFromText="141" w:vertAnchor="page" w:horzAnchor="page" w:tblpX="1480" w:tblpY="30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1"/>
        <w:gridCol w:w="1184"/>
      </w:tblGrid>
      <w:tr w:rsidR="00AB0A75" w:rsidRPr="00001DFE" w14:paraId="44D27568" w14:textId="77777777" w:rsidTr="00AB0A75">
        <w:trPr>
          <w:trHeight w:val="557"/>
        </w:trPr>
        <w:tc>
          <w:tcPr>
            <w:tcW w:w="0" w:type="auto"/>
          </w:tcPr>
          <w:p w14:paraId="50D715F5" w14:textId="77777777" w:rsidR="00AB0A75" w:rsidRPr="00001DFE" w:rsidRDefault="00AB0A75" w:rsidP="00AB0A75">
            <w:pPr>
              <w:spacing w:after="120" w:line="360" w:lineRule="auto"/>
              <w:jc w:val="both"/>
              <w:rPr>
                <w:rFonts w:ascii="Arial" w:hAnsi="Arial" w:cs="Arial"/>
                <w:b/>
                <w:sz w:val="24"/>
                <w:szCs w:val="24"/>
              </w:rPr>
            </w:pPr>
            <w:r w:rsidRPr="00001DFE">
              <w:rPr>
                <w:rFonts w:ascii="Arial" w:hAnsi="Arial" w:cs="Arial"/>
                <w:b/>
                <w:sz w:val="24"/>
                <w:szCs w:val="24"/>
              </w:rPr>
              <w:t>CONTENIDO</w:t>
            </w:r>
          </w:p>
        </w:tc>
        <w:tc>
          <w:tcPr>
            <w:tcW w:w="0" w:type="auto"/>
          </w:tcPr>
          <w:p w14:paraId="66722A6D" w14:textId="77777777" w:rsidR="00AB0A75" w:rsidRPr="00001DFE" w:rsidRDefault="00AB0A75" w:rsidP="00AB0A75">
            <w:pPr>
              <w:tabs>
                <w:tab w:val="left" w:pos="34"/>
                <w:tab w:val="center" w:pos="742"/>
              </w:tabs>
              <w:spacing w:after="120" w:line="360" w:lineRule="auto"/>
              <w:jc w:val="both"/>
              <w:rPr>
                <w:rFonts w:ascii="Arial" w:hAnsi="Arial" w:cs="Arial"/>
                <w:b/>
                <w:sz w:val="24"/>
                <w:szCs w:val="24"/>
              </w:rPr>
            </w:pPr>
            <w:r w:rsidRPr="00001DFE">
              <w:rPr>
                <w:rFonts w:ascii="Arial" w:hAnsi="Arial" w:cs="Arial"/>
                <w:b/>
                <w:sz w:val="24"/>
                <w:szCs w:val="24"/>
              </w:rPr>
              <w:tab/>
              <w:t>PÁGINA</w:t>
            </w:r>
          </w:p>
        </w:tc>
      </w:tr>
      <w:tr w:rsidR="00AB0A75" w:rsidRPr="00001DFE" w14:paraId="05058D8A" w14:textId="77777777" w:rsidTr="00AB0A75">
        <w:tc>
          <w:tcPr>
            <w:tcW w:w="0" w:type="auto"/>
          </w:tcPr>
          <w:p w14:paraId="58EF0081" w14:textId="77777777" w:rsidR="00AB0A75" w:rsidRPr="00001DFE" w:rsidRDefault="00AB0A75" w:rsidP="00AB0A75">
            <w:pPr>
              <w:spacing w:after="120" w:line="360" w:lineRule="auto"/>
              <w:jc w:val="both"/>
              <w:rPr>
                <w:rFonts w:ascii="Arial" w:hAnsi="Arial" w:cs="Arial"/>
                <w:sz w:val="24"/>
                <w:szCs w:val="24"/>
                <w:lang w:val="es-ES_tradnl"/>
              </w:rPr>
            </w:pPr>
            <w:r w:rsidRPr="00001DFE">
              <w:rPr>
                <w:rFonts w:ascii="Arial" w:hAnsi="Arial" w:cs="Arial"/>
                <w:sz w:val="24"/>
                <w:szCs w:val="24"/>
                <w:lang w:val="es-ES_tradnl"/>
              </w:rPr>
              <w:t>Introducción</w:t>
            </w:r>
          </w:p>
        </w:tc>
        <w:tc>
          <w:tcPr>
            <w:tcW w:w="0" w:type="auto"/>
          </w:tcPr>
          <w:p w14:paraId="63F33A04"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5</w:t>
            </w:r>
          </w:p>
        </w:tc>
      </w:tr>
      <w:tr w:rsidR="00AB0A75" w:rsidRPr="00001DFE" w14:paraId="0B06E45F" w14:textId="77777777" w:rsidTr="00AB0A75">
        <w:tc>
          <w:tcPr>
            <w:tcW w:w="0" w:type="auto"/>
          </w:tcPr>
          <w:p w14:paraId="411391B1" w14:textId="77777777" w:rsidR="00AB0A75" w:rsidRPr="00001DFE" w:rsidRDefault="00AB0A75" w:rsidP="00AB0A75">
            <w:pPr>
              <w:spacing w:after="120" w:line="360" w:lineRule="auto"/>
              <w:contextualSpacing/>
              <w:jc w:val="both"/>
              <w:rPr>
                <w:rFonts w:ascii="Arial" w:eastAsiaTheme="minorEastAsia" w:hAnsi="Arial" w:cs="Arial"/>
                <w:sz w:val="24"/>
                <w:szCs w:val="24"/>
              </w:rPr>
            </w:pPr>
            <w:r w:rsidRPr="00001DFE">
              <w:rPr>
                <w:rFonts w:ascii="Arial" w:hAnsi="Arial" w:cs="Arial"/>
                <w:sz w:val="24"/>
                <w:szCs w:val="24"/>
              </w:rPr>
              <w:t xml:space="preserve"> 1. </w:t>
            </w:r>
            <w:r w:rsidRPr="00001DFE">
              <w:rPr>
                <w:rFonts w:ascii="Arial" w:eastAsiaTheme="minorEastAsia" w:hAnsi="Arial" w:cs="Arial"/>
                <w:sz w:val="24"/>
                <w:szCs w:val="24"/>
              </w:rPr>
              <w:t xml:space="preserve"> Características del Programa y del Fondo </w:t>
            </w:r>
          </w:p>
        </w:tc>
        <w:tc>
          <w:tcPr>
            <w:tcW w:w="0" w:type="auto"/>
          </w:tcPr>
          <w:p w14:paraId="26C913BC"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7</w:t>
            </w:r>
          </w:p>
        </w:tc>
      </w:tr>
      <w:tr w:rsidR="00AB0A75" w:rsidRPr="00001DFE" w14:paraId="0C8B8D90" w14:textId="77777777" w:rsidTr="00AB0A75">
        <w:tc>
          <w:tcPr>
            <w:tcW w:w="0" w:type="auto"/>
          </w:tcPr>
          <w:p w14:paraId="2273D885" w14:textId="77777777" w:rsidR="00AB0A75" w:rsidRPr="00001DFE" w:rsidRDefault="00AB0A75" w:rsidP="00AB0A75">
            <w:pPr>
              <w:spacing w:after="120" w:line="360" w:lineRule="auto"/>
              <w:contextualSpacing/>
              <w:jc w:val="both"/>
              <w:rPr>
                <w:rFonts w:ascii="Arial" w:eastAsiaTheme="minorEastAsia" w:hAnsi="Arial" w:cs="Arial"/>
                <w:sz w:val="24"/>
                <w:szCs w:val="24"/>
              </w:rPr>
            </w:pPr>
            <w:r w:rsidRPr="00001DFE">
              <w:rPr>
                <w:rFonts w:ascii="Arial" w:hAnsi="Arial" w:cs="Arial"/>
                <w:sz w:val="24"/>
                <w:szCs w:val="24"/>
              </w:rPr>
              <w:t xml:space="preserve"> 2. </w:t>
            </w:r>
            <w:r w:rsidRPr="00001DFE">
              <w:rPr>
                <w:rFonts w:ascii="Arial" w:eastAsiaTheme="minorEastAsia" w:hAnsi="Arial" w:cs="Arial"/>
                <w:sz w:val="24"/>
                <w:szCs w:val="24"/>
              </w:rPr>
              <w:t xml:space="preserve"> Planeación Estratégica</w:t>
            </w:r>
          </w:p>
        </w:tc>
        <w:tc>
          <w:tcPr>
            <w:tcW w:w="0" w:type="auto"/>
          </w:tcPr>
          <w:p w14:paraId="51462F25"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12</w:t>
            </w:r>
          </w:p>
        </w:tc>
      </w:tr>
      <w:tr w:rsidR="00AB0A75" w:rsidRPr="00001DFE" w14:paraId="36DFCE98" w14:textId="77777777" w:rsidTr="00AB0A75">
        <w:tc>
          <w:tcPr>
            <w:tcW w:w="0" w:type="auto"/>
          </w:tcPr>
          <w:p w14:paraId="60C28F19" w14:textId="77777777" w:rsidR="00AB0A75" w:rsidRPr="00001DFE" w:rsidRDefault="00AB0A75" w:rsidP="00AB0A75">
            <w:pPr>
              <w:spacing w:after="120" w:line="360" w:lineRule="auto"/>
              <w:contextualSpacing/>
              <w:jc w:val="both"/>
              <w:rPr>
                <w:rFonts w:ascii="Arial" w:eastAsiaTheme="minorEastAsia" w:hAnsi="Arial" w:cs="Arial"/>
                <w:sz w:val="24"/>
                <w:szCs w:val="24"/>
              </w:rPr>
            </w:pPr>
            <w:r w:rsidRPr="00001DFE">
              <w:rPr>
                <w:rFonts w:ascii="Arial" w:hAnsi="Arial" w:cs="Arial"/>
                <w:sz w:val="24"/>
                <w:szCs w:val="24"/>
              </w:rPr>
              <w:t xml:space="preserve"> 3. </w:t>
            </w:r>
            <w:r w:rsidRPr="00001DFE">
              <w:rPr>
                <w:rFonts w:ascii="Arial" w:eastAsiaTheme="minorEastAsia" w:hAnsi="Arial" w:cs="Arial"/>
                <w:sz w:val="24"/>
                <w:szCs w:val="24"/>
              </w:rPr>
              <w:t xml:space="preserve"> Cobertura de atención</w:t>
            </w:r>
          </w:p>
        </w:tc>
        <w:tc>
          <w:tcPr>
            <w:tcW w:w="0" w:type="auto"/>
          </w:tcPr>
          <w:p w14:paraId="22F89E5B"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17</w:t>
            </w:r>
          </w:p>
        </w:tc>
      </w:tr>
      <w:tr w:rsidR="00AB0A75" w:rsidRPr="00001DFE" w14:paraId="1F997325" w14:textId="77777777" w:rsidTr="00AB0A75">
        <w:trPr>
          <w:trHeight w:val="560"/>
        </w:trPr>
        <w:tc>
          <w:tcPr>
            <w:tcW w:w="0" w:type="auto"/>
          </w:tcPr>
          <w:p w14:paraId="43056646"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 xml:space="preserve"> 4. </w:t>
            </w:r>
            <w:r w:rsidRPr="00001DFE">
              <w:rPr>
                <w:rFonts w:ascii="Arial" w:eastAsiaTheme="minorEastAsia" w:hAnsi="Arial" w:cs="Arial"/>
                <w:sz w:val="24"/>
                <w:szCs w:val="24"/>
              </w:rPr>
              <w:t xml:space="preserve"> Indicadores</w:t>
            </w:r>
          </w:p>
        </w:tc>
        <w:tc>
          <w:tcPr>
            <w:tcW w:w="0" w:type="auto"/>
          </w:tcPr>
          <w:p w14:paraId="41316917"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24</w:t>
            </w:r>
          </w:p>
        </w:tc>
      </w:tr>
      <w:tr w:rsidR="00AB0A75" w:rsidRPr="00001DFE" w14:paraId="4E91A6D9" w14:textId="77777777" w:rsidTr="00AB0A75">
        <w:tc>
          <w:tcPr>
            <w:tcW w:w="0" w:type="auto"/>
          </w:tcPr>
          <w:p w14:paraId="5CE31979"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 xml:space="preserve"> 5. </w:t>
            </w:r>
            <w:r w:rsidRPr="00001DFE">
              <w:rPr>
                <w:rFonts w:ascii="Arial" w:eastAsiaTheme="minorEastAsia" w:hAnsi="Arial" w:cs="Arial"/>
                <w:sz w:val="24"/>
                <w:szCs w:val="24"/>
              </w:rPr>
              <w:t xml:space="preserve"> Operación</w:t>
            </w:r>
          </w:p>
        </w:tc>
        <w:tc>
          <w:tcPr>
            <w:tcW w:w="0" w:type="auto"/>
          </w:tcPr>
          <w:p w14:paraId="0F55184B"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34</w:t>
            </w:r>
          </w:p>
        </w:tc>
      </w:tr>
      <w:tr w:rsidR="00AB0A75" w:rsidRPr="00001DFE" w14:paraId="14DD3A26" w14:textId="77777777" w:rsidTr="00AB0A75">
        <w:tc>
          <w:tcPr>
            <w:tcW w:w="0" w:type="auto"/>
          </w:tcPr>
          <w:p w14:paraId="44BAB61D"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 xml:space="preserve"> 6. </w:t>
            </w:r>
            <w:r w:rsidRPr="00001DFE">
              <w:rPr>
                <w:rFonts w:ascii="Arial" w:eastAsiaTheme="minorEastAsia" w:hAnsi="Arial" w:cs="Arial"/>
                <w:sz w:val="24"/>
                <w:szCs w:val="24"/>
              </w:rPr>
              <w:t xml:space="preserve"> Administración Financiera</w:t>
            </w:r>
          </w:p>
        </w:tc>
        <w:tc>
          <w:tcPr>
            <w:tcW w:w="0" w:type="auto"/>
          </w:tcPr>
          <w:p w14:paraId="49E943DC"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38</w:t>
            </w:r>
          </w:p>
        </w:tc>
      </w:tr>
      <w:tr w:rsidR="00AB0A75" w:rsidRPr="00001DFE" w14:paraId="40390E73" w14:textId="77777777" w:rsidTr="00AB0A75">
        <w:tc>
          <w:tcPr>
            <w:tcW w:w="0" w:type="auto"/>
          </w:tcPr>
          <w:p w14:paraId="060C7483"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 xml:space="preserve"> 7. </w:t>
            </w:r>
            <w:r w:rsidRPr="00001DFE">
              <w:rPr>
                <w:rFonts w:ascii="Arial" w:eastAsiaTheme="minorEastAsia" w:hAnsi="Arial" w:cs="Arial"/>
                <w:sz w:val="24"/>
                <w:szCs w:val="24"/>
              </w:rPr>
              <w:t xml:space="preserve"> Ejercicio de los Recursos</w:t>
            </w:r>
          </w:p>
        </w:tc>
        <w:tc>
          <w:tcPr>
            <w:tcW w:w="0" w:type="auto"/>
          </w:tcPr>
          <w:p w14:paraId="26DE7B9D"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43</w:t>
            </w:r>
          </w:p>
        </w:tc>
      </w:tr>
      <w:tr w:rsidR="00AB0A75" w:rsidRPr="00001DFE" w14:paraId="02A79720" w14:textId="77777777" w:rsidTr="00AB0A75">
        <w:tc>
          <w:tcPr>
            <w:tcW w:w="0" w:type="auto"/>
          </w:tcPr>
          <w:p w14:paraId="67EC3880"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 xml:space="preserve"> 8. </w:t>
            </w:r>
            <w:r w:rsidRPr="00001DFE">
              <w:rPr>
                <w:rFonts w:ascii="Arial" w:eastAsiaTheme="minorEastAsia" w:hAnsi="Arial" w:cs="Arial"/>
                <w:sz w:val="24"/>
                <w:szCs w:val="24"/>
              </w:rPr>
              <w:t xml:space="preserve"> Hallazgos</w:t>
            </w:r>
          </w:p>
        </w:tc>
        <w:tc>
          <w:tcPr>
            <w:tcW w:w="0" w:type="auto"/>
          </w:tcPr>
          <w:p w14:paraId="6C4087D3"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45</w:t>
            </w:r>
          </w:p>
        </w:tc>
      </w:tr>
      <w:tr w:rsidR="00AB0A75" w:rsidRPr="00001DFE" w14:paraId="5967D327" w14:textId="77777777" w:rsidTr="00AB0A75">
        <w:tc>
          <w:tcPr>
            <w:tcW w:w="0" w:type="auto"/>
          </w:tcPr>
          <w:p w14:paraId="725D68A2"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 xml:space="preserve"> 9.  Conclusiones</w:t>
            </w:r>
          </w:p>
        </w:tc>
        <w:tc>
          <w:tcPr>
            <w:tcW w:w="0" w:type="auto"/>
          </w:tcPr>
          <w:p w14:paraId="04841009"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47</w:t>
            </w:r>
          </w:p>
        </w:tc>
      </w:tr>
      <w:tr w:rsidR="00AB0A75" w:rsidRPr="00001DFE" w14:paraId="78EEA973" w14:textId="77777777" w:rsidTr="00AB0A75">
        <w:tc>
          <w:tcPr>
            <w:tcW w:w="0" w:type="auto"/>
          </w:tcPr>
          <w:p w14:paraId="7F1C6D9C"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ANEXOS</w:t>
            </w:r>
          </w:p>
        </w:tc>
        <w:tc>
          <w:tcPr>
            <w:tcW w:w="0" w:type="auto"/>
          </w:tcPr>
          <w:p w14:paraId="00A5EFD7"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50</w:t>
            </w:r>
          </w:p>
        </w:tc>
      </w:tr>
      <w:tr w:rsidR="00AB0A75" w:rsidRPr="00001DFE" w14:paraId="2834AF7E" w14:textId="77777777" w:rsidTr="00AB0A75">
        <w:tc>
          <w:tcPr>
            <w:tcW w:w="0" w:type="auto"/>
          </w:tcPr>
          <w:p w14:paraId="76E79045" w14:textId="77777777" w:rsidR="00AB0A75" w:rsidRPr="00001DFE" w:rsidRDefault="00AB0A75" w:rsidP="00AB0A75">
            <w:pPr>
              <w:spacing w:after="120" w:line="360" w:lineRule="auto"/>
              <w:jc w:val="both"/>
              <w:rPr>
                <w:rFonts w:ascii="Arial" w:hAnsi="Arial" w:cs="Arial"/>
                <w:sz w:val="24"/>
                <w:szCs w:val="24"/>
                <w:lang w:val="es-ES_tradnl"/>
              </w:rPr>
            </w:pPr>
            <w:r w:rsidRPr="00001DFE">
              <w:rPr>
                <w:rFonts w:ascii="Arial" w:eastAsiaTheme="minorEastAsia" w:hAnsi="Arial" w:cs="Arial"/>
                <w:sz w:val="24"/>
                <w:szCs w:val="24"/>
              </w:rPr>
              <w:t>Anexo I. Base de datos de gabinete utilizadas para el análisis en formato electrónico</w:t>
            </w:r>
          </w:p>
        </w:tc>
        <w:tc>
          <w:tcPr>
            <w:tcW w:w="0" w:type="auto"/>
          </w:tcPr>
          <w:p w14:paraId="2C96973C"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51</w:t>
            </w:r>
          </w:p>
        </w:tc>
      </w:tr>
      <w:tr w:rsidR="00AB0A75" w:rsidRPr="00001DFE" w14:paraId="2097E845" w14:textId="77777777" w:rsidTr="00AB0A75">
        <w:tc>
          <w:tcPr>
            <w:tcW w:w="0" w:type="auto"/>
          </w:tcPr>
          <w:p w14:paraId="083D2E52" w14:textId="77777777" w:rsidR="00AB0A75" w:rsidRPr="00001DFE" w:rsidRDefault="00AB0A75" w:rsidP="00AB0A75">
            <w:pPr>
              <w:spacing w:after="120" w:line="360" w:lineRule="auto"/>
              <w:jc w:val="both"/>
              <w:rPr>
                <w:rFonts w:ascii="Arial" w:hAnsi="Arial" w:cs="Arial"/>
                <w:sz w:val="24"/>
                <w:szCs w:val="24"/>
              </w:rPr>
            </w:pPr>
            <w:r w:rsidRPr="00001DFE">
              <w:rPr>
                <w:rFonts w:ascii="Arial" w:eastAsiaTheme="minorEastAsia" w:hAnsi="Arial" w:cs="Arial"/>
                <w:sz w:val="24"/>
                <w:szCs w:val="24"/>
              </w:rPr>
              <w:t>Anexo II. Descripción del Fondo</w:t>
            </w:r>
          </w:p>
        </w:tc>
        <w:tc>
          <w:tcPr>
            <w:tcW w:w="0" w:type="auto"/>
          </w:tcPr>
          <w:p w14:paraId="2E26C673"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55</w:t>
            </w:r>
          </w:p>
        </w:tc>
      </w:tr>
      <w:tr w:rsidR="00AB0A75" w:rsidRPr="00001DFE" w14:paraId="6B6463AD" w14:textId="77777777" w:rsidTr="00AB0A75">
        <w:tc>
          <w:tcPr>
            <w:tcW w:w="0" w:type="auto"/>
          </w:tcPr>
          <w:p w14:paraId="7EB66545" w14:textId="77777777" w:rsidR="00AB0A75" w:rsidRPr="00001DFE" w:rsidRDefault="00AB0A75" w:rsidP="00AB0A75">
            <w:pPr>
              <w:spacing w:after="120" w:line="360" w:lineRule="auto"/>
              <w:jc w:val="both"/>
              <w:rPr>
                <w:rFonts w:ascii="Arial" w:hAnsi="Arial" w:cs="Arial"/>
                <w:sz w:val="24"/>
                <w:szCs w:val="24"/>
              </w:rPr>
            </w:pPr>
            <w:r w:rsidRPr="00001DFE">
              <w:rPr>
                <w:rFonts w:ascii="Arial" w:eastAsiaTheme="minorEastAsia" w:hAnsi="Arial" w:cs="Arial"/>
                <w:sz w:val="24"/>
                <w:szCs w:val="24"/>
              </w:rPr>
              <w:t>Anexo III. Análisis de Interno que incluya: Fortalezas, Retos y Recomendaciones</w:t>
            </w:r>
          </w:p>
        </w:tc>
        <w:tc>
          <w:tcPr>
            <w:tcW w:w="0" w:type="auto"/>
          </w:tcPr>
          <w:p w14:paraId="36580FD6"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58</w:t>
            </w:r>
          </w:p>
        </w:tc>
      </w:tr>
      <w:tr w:rsidR="00AB0A75" w:rsidRPr="00001DFE" w14:paraId="2A218A0B" w14:textId="77777777" w:rsidTr="00AB0A75">
        <w:tc>
          <w:tcPr>
            <w:tcW w:w="0" w:type="auto"/>
          </w:tcPr>
          <w:p w14:paraId="0550C303" w14:textId="77777777" w:rsidR="00AB0A75" w:rsidRPr="00001DFE" w:rsidRDefault="00AB0A75" w:rsidP="00AB0A75">
            <w:pPr>
              <w:spacing w:after="120" w:line="360" w:lineRule="auto"/>
              <w:jc w:val="both"/>
              <w:rPr>
                <w:rFonts w:ascii="Arial" w:hAnsi="Arial" w:cs="Arial"/>
                <w:sz w:val="24"/>
                <w:szCs w:val="24"/>
                <w:lang w:val="es-ES_tradnl"/>
              </w:rPr>
            </w:pPr>
            <w:r w:rsidRPr="00001DFE">
              <w:rPr>
                <w:rFonts w:ascii="Arial" w:eastAsiaTheme="minorEastAsia" w:hAnsi="Arial" w:cs="Arial"/>
                <w:sz w:val="24"/>
                <w:szCs w:val="24"/>
              </w:rPr>
              <w:t>Anexo IV. Datos generales de la instancia técnica evaluadora y el Costo de la Evaluación</w:t>
            </w:r>
          </w:p>
        </w:tc>
        <w:tc>
          <w:tcPr>
            <w:tcW w:w="0" w:type="auto"/>
          </w:tcPr>
          <w:p w14:paraId="0655F195" w14:textId="77777777" w:rsidR="00AB0A75" w:rsidRPr="00001DFE" w:rsidRDefault="00AB0A75" w:rsidP="00AB0A75">
            <w:pPr>
              <w:spacing w:after="120" w:line="360" w:lineRule="auto"/>
              <w:jc w:val="both"/>
              <w:rPr>
                <w:rFonts w:ascii="Arial" w:hAnsi="Arial" w:cs="Arial"/>
                <w:sz w:val="24"/>
                <w:szCs w:val="24"/>
              </w:rPr>
            </w:pPr>
            <w:r w:rsidRPr="00001DFE">
              <w:rPr>
                <w:rFonts w:ascii="Arial" w:hAnsi="Arial" w:cs="Arial"/>
                <w:sz w:val="24"/>
                <w:szCs w:val="24"/>
              </w:rPr>
              <w:t>63</w:t>
            </w:r>
          </w:p>
        </w:tc>
      </w:tr>
    </w:tbl>
    <w:p w14:paraId="29806041" w14:textId="77777777" w:rsidR="00AB0A75" w:rsidRPr="00001DFE" w:rsidRDefault="00AB0A75" w:rsidP="008A1968">
      <w:pPr>
        <w:spacing w:after="0" w:line="360" w:lineRule="auto"/>
        <w:jc w:val="both"/>
        <w:rPr>
          <w:rFonts w:ascii="Arial" w:eastAsiaTheme="minorEastAsia" w:hAnsi="Arial" w:cs="Arial"/>
          <w:sz w:val="24"/>
          <w:szCs w:val="24"/>
        </w:rPr>
      </w:pPr>
    </w:p>
    <w:p w14:paraId="44805E55" w14:textId="77777777" w:rsidR="00AB0A75" w:rsidRPr="00001DFE" w:rsidRDefault="00AB0A75" w:rsidP="008A1968">
      <w:pPr>
        <w:spacing w:after="0" w:line="360" w:lineRule="auto"/>
        <w:jc w:val="both"/>
        <w:rPr>
          <w:rFonts w:ascii="Arial" w:eastAsiaTheme="minorEastAsia" w:hAnsi="Arial" w:cs="Arial"/>
          <w:sz w:val="24"/>
          <w:szCs w:val="24"/>
        </w:rPr>
      </w:pPr>
    </w:p>
    <w:p w14:paraId="0BAFB108" w14:textId="63B98237" w:rsidR="00AB0A75" w:rsidRPr="00001DFE" w:rsidRDefault="00AB0A75">
      <w:pPr>
        <w:spacing w:after="0" w:line="240" w:lineRule="auto"/>
        <w:rPr>
          <w:rFonts w:ascii="Arial" w:eastAsiaTheme="minorEastAsia" w:hAnsi="Arial" w:cs="Arial"/>
          <w:sz w:val="24"/>
          <w:szCs w:val="24"/>
        </w:rPr>
      </w:pPr>
      <w:r w:rsidRPr="00001DFE">
        <w:rPr>
          <w:rFonts w:ascii="Arial" w:eastAsiaTheme="minorEastAsia" w:hAnsi="Arial" w:cs="Arial"/>
          <w:sz w:val="24"/>
          <w:szCs w:val="24"/>
        </w:rPr>
        <w:br w:type="page"/>
      </w:r>
    </w:p>
    <w:p w14:paraId="5EC556FD" w14:textId="77777777" w:rsidR="00AB0A75" w:rsidRPr="00001DFE" w:rsidRDefault="00AB0A75" w:rsidP="008A1968">
      <w:pPr>
        <w:spacing w:after="0" w:line="360" w:lineRule="auto"/>
        <w:jc w:val="both"/>
        <w:rPr>
          <w:rFonts w:ascii="Arial" w:eastAsiaTheme="minorEastAsia" w:hAnsi="Arial" w:cs="Arial"/>
          <w:sz w:val="24"/>
          <w:szCs w:val="24"/>
        </w:rPr>
      </w:pPr>
    </w:p>
    <w:p w14:paraId="707334B0" w14:textId="77777777" w:rsidR="00C671F3" w:rsidRPr="00001DFE" w:rsidRDefault="00E63324" w:rsidP="008A1968">
      <w:pPr>
        <w:spacing w:after="0" w:line="360" w:lineRule="auto"/>
        <w:jc w:val="both"/>
        <w:rPr>
          <w:rFonts w:ascii="Arial" w:eastAsiaTheme="minorEastAsia" w:hAnsi="Arial" w:cs="Arial"/>
          <w:b/>
          <w:sz w:val="24"/>
          <w:szCs w:val="24"/>
        </w:rPr>
      </w:pPr>
      <w:r w:rsidRPr="00001DFE">
        <w:rPr>
          <w:rFonts w:ascii="Arial" w:eastAsiaTheme="minorEastAsia" w:hAnsi="Arial" w:cs="Arial"/>
          <w:b/>
          <w:sz w:val="24"/>
          <w:szCs w:val="24"/>
        </w:rPr>
        <w:t>INTRODUCCIÓN</w:t>
      </w:r>
    </w:p>
    <w:p w14:paraId="0EB930E3" w14:textId="77777777" w:rsidR="000A34DB" w:rsidRPr="00001DFE" w:rsidRDefault="000A34DB" w:rsidP="008A1968">
      <w:pPr>
        <w:spacing w:before="100" w:beforeAutospacing="1" w:after="120" w:line="360" w:lineRule="auto"/>
        <w:jc w:val="both"/>
        <w:rPr>
          <w:rFonts w:ascii="Arial" w:eastAsiaTheme="minorEastAsia" w:hAnsi="Arial" w:cs="Arial"/>
          <w:sz w:val="24"/>
          <w:szCs w:val="24"/>
        </w:rPr>
      </w:pPr>
      <w:r w:rsidRPr="00001DFE">
        <w:rPr>
          <w:rFonts w:ascii="Arial" w:eastAsia="Batang" w:hAnsi="Arial" w:cs="Arial"/>
          <w:sz w:val="24"/>
          <w:szCs w:val="24"/>
        </w:rPr>
        <w:t xml:space="preserve">La siguiente evaluación tiene por objetivo general evaluar de manera complementaria el </w:t>
      </w:r>
      <w:r w:rsidRPr="00001DFE">
        <w:rPr>
          <w:rFonts w:ascii="Arial" w:eastAsiaTheme="minorEastAsia" w:hAnsi="Arial" w:cs="Arial"/>
          <w:sz w:val="24"/>
          <w:szCs w:val="24"/>
        </w:rPr>
        <w:t>desempeño del Fondo en cuanto al cumplimiento de objetivos y metas, y la orientación de los recursos, a fin de que los resultados de este análisis p</w:t>
      </w:r>
      <w:r w:rsidR="008503FD" w:rsidRPr="00001DFE">
        <w:rPr>
          <w:rFonts w:ascii="Arial" w:eastAsiaTheme="minorEastAsia" w:hAnsi="Arial" w:cs="Arial"/>
          <w:sz w:val="24"/>
          <w:szCs w:val="24"/>
        </w:rPr>
        <w:t>rovean información que coadyuve</w:t>
      </w:r>
      <w:r w:rsidRPr="00001DFE">
        <w:rPr>
          <w:rFonts w:ascii="Arial" w:eastAsiaTheme="minorEastAsia" w:hAnsi="Arial" w:cs="Arial"/>
          <w:sz w:val="24"/>
          <w:szCs w:val="24"/>
        </w:rPr>
        <w:t xml:space="preserve"> a mejorar su eficacia y eficiencia.</w:t>
      </w:r>
    </w:p>
    <w:p w14:paraId="71952C22" w14:textId="5618E063" w:rsidR="000A34DB" w:rsidRPr="00001DFE" w:rsidRDefault="00472E6A" w:rsidP="002954DB">
      <w:pPr>
        <w:spacing w:after="120" w:line="360" w:lineRule="auto"/>
        <w:jc w:val="both"/>
        <w:rPr>
          <w:rFonts w:ascii="Arial" w:eastAsia="Batang" w:hAnsi="Arial" w:cs="Arial"/>
          <w:b/>
          <w:sz w:val="24"/>
          <w:szCs w:val="24"/>
        </w:rPr>
      </w:pPr>
      <w:r w:rsidRPr="00001DFE">
        <w:rPr>
          <w:rFonts w:ascii="Arial" w:eastAsiaTheme="minorEastAsia" w:hAnsi="Arial" w:cs="Arial"/>
          <w:sz w:val="24"/>
          <w:szCs w:val="24"/>
        </w:rPr>
        <w:t xml:space="preserve">En </w:t>
      </w:r>
      <w:r w:rsidR="004A2567" w:rsidRPr="00001DFE">
        <w:rPr>
          <w:rFonts w:ascii="Arial" w:eastAsiaTheme="minorEastAsia" w:hAnsi="Arial" w:cs="Arial"/>
          <w:sz w:val="24"/>
          <w:szCs w:val="24"/>
        </w:rPr>
        <w:t xml:space="preserve">congruencia con los Términos de Referencia del PAE 2014 del Estado de Yucatán, </w:t>
      </w:r>
      <w:r w:rsidR="004A2567" w:rsidRPr="00001DFE">
        <w:rPr>
          <w:rFonts w:ascii="Arial" w:hAnsi="Arial" w:cs="Arial"/>
          <w:sz w:val="24"/>
          <w:szCs w:val="24"/>
        </w:rPr>
        <w:t xml:space="preserve">esta evaluación es de tipo Complementaria del Desempeño para el Programa Presupuestario (Pp) Nutrición. </w:t>
      </w:r>
      <w:r w:rsidR="002954DB" w:rsidRPr="00001DFE">
        <w:rPr>
          <w:rFonts w:ascii="Arial" w:hAnsi="Arial" w:cs="Arial"/>
          <w:sz w:val="24"/>
          <w:szCs w:val="24"/>
        </w:rPr>
        <w:t xml:space="preserve">Cabe mencionar que solamente uno de los cuatro componentes que integran este programa ejerce recursos del Fondo de Aportaciones Múltiples (FAM) en su vertiente de Asistencia Social, este componente es el de Asistencia Alimentaria Entregada, el cual es responsabilidad del Sistema para el Desarrollo Integral de la Familia (DIF). </w:t>
      </w:r>
      <w:r w:rsidR="000A34DB" w:rsidRPr="00001DFE">
        <w:rPr>
          <w:rFonts w:ascii="Arial" w:eastAsiaTheme="minorEastAsia" w:hAnsi="Arial" w:cs="Arial"/>
          <w:b/>
          <w:sz w:val="24"/>
          <w:szCs w:val="24"/>
        </w:rPr>
        <w:t>Objetivos específicos:</w:t>
      </w:r>
    </w:p>
    <w:p w14:paraId="02CB12FC" w14:textId="2ECEF700" w:rsidR="000A34DB" w:rsidRPr="00001DFE" w:rsidRDefault="00E95E06" w:rsidP="008A1968">
      <w:pPr>
        <w:numPr>
          <w:ilvl w:val="0"/>
          <w:numId w:val="11"/>
        </w:numPr>
        <w:spacing w:before="100" w:beforeAutospacing="1" w:after="120" w:line="360" w:lineRule="auto"/>
        <w:contextualSpacing/>
        <w:jc w:val="both"/>
        <w:rPr>
          <w:rFonts w:ascii="Arial" w:hAnsi="Arial" w:cs="Arial"/>
          <w:strike/>
          <w:sz w:val="24"/>
          <w:szCs w:val="24"/>
        </w:rPr>
      </w:pPr>
      <w:r w:rsidRPr="00001DFE">
        <w:rPr>
          <w:rFonts w:ascii="Arial" w:hAnsi="Arial" w:cs="Arial"/>
          <w:sz w:val="24"/>
          <w:szCs w:val="24"/>
        </w:rPr>
        <w:t xml:space="preserve">Analizar la información proporcionada por </w:t>
      </w:r>
      <w:r w:rsidR="00024BF8" w:rsidRPr="00001DFE">
        <w:rPr>
          <w:rFonts w:ascii="Arial" w:hAnsi="Arial" w:cs="Arial"/>
          <w:sz w:val="24"/>
          <w:szCs w:val="24"/>
        </w:rPr>
        <w:t>el Organismo Público Descentralizado “Servicios de Salud de Yucatán.</w:t>
      </w:r>
    </w:p>
    <w:p w14:paraId="43A40020" w14:textId="77777777" w:rsidR="000A34DB" w:rsidRPr="00001DFE" w:rsidRDefault="000A34DB" w:rsidP="008A1968">
      <w:pPr>
        <w:numPr>
          <w:ilvl w:val="0"/>
          <w:numId w:val="11"/>
        </w:numPr>
        <w:spacing w:before="100" w:beforeAutospacing="1" w:after="120" w:line="360" w:lineRule="auto"/>
        <w:contextualSpacing/>
        <w:jc w:val="both"/>
        <w:rPr>
          <w:rFonts w:ascii="Arial" w:hAnsi="Arial" w:cs="Arial"/>
          <w:sz w:val="24"/>
          <w:szCs w:val="24"/>
        </w:rPr>
      </w:pPr>
      <w:r w:rsidRPr="00001DFE">
        <w:rPr>
          <w:rFonts w:ascii="Arial" w:hAnsi="Arial" w:cs="Arial"/>
          <w:sz w:val="24"/>
          <w:szCs w:val="24"/>
        </w:rPr>
        <w:t>Reportar los resultados de los Programas con base en el análisis realizado a la información solicitada, proporcionada y disponible.</w:t>
      </w:r>
    </w:p>
    <w:p w14:paraId="05A59669" w14:textId="77777777" w:rsidR="000A34DB" w:rsidRPr="00001DFE" w:rsidRDefault="000A34DB" w:rsidP="008A1968">
      <w:pPr>
        <w:numPr>
          <w:ilvl w:val="0"/>
          <w:numId w:val="11"/>
        </w:numPr>
        <w:spacing w:before="100" w:beforeAutospacing="1" w:after="120" w:line="360" w:lineRule="auto"/>
        <w:contextualSpacing/>
        <w:jc w:val="both"/>
        <w:rPr>
          <w:rFonts w:ascii="Arial" w:hAnsi="Arial" w:cs="Arial"/>
          <w:sz w:val="24"/>
          <w:szCs w:val="24"/>
        </w:rPr>
      </w:pPr>
      <w:r w:rsidRPr="00001DFE">
        <w:rPr>
          <w:rFonts w:ascii="Arial" w:hAnsi="Arial" w:cs="Arial"/>
          <w:sz w:val="24"/>
          <w:szCs w:val="24"/>
        </w:rPr>
        <w:t>Realizar un análisis interno que permita Identificar las principales Fortalezas y Retos, y emitir las Recomendaciones por cada reto identificado para el Programa evaluado.</w:t>
      </w:r>
    </w:p>
    <w:p w14:paraId="3C87E8E6" w14:textId="77777777" w:rsidR="000A34DB" w:rsidRPr="00001DFE" w:rsidRDefault="000A34DB" w:rsidP="008A1968">
      <w:pPr>
        <w:numPr>
          <w:ilvl w:val="0"/>
          <w:numId w:val="11"/>
        </w:numPr>
        <w:spacing w:before="100" w:beforeAutospacing="1" w:after="120" w:line="360" w:lineRule="auto"/>
        <w:contextualSpacing/>
        <w:jc w:val="both"/>
        <w:rPr>
          <w:rFonts w:ascii="Arial" w:hAnsi="Arial" w:cs="Arial"/>
          <w:sz w:val="24"/>
          <w:szCs w:val="24"/>
        </w:rPr>
      </w:pPr>
      <w:r w:rsidRPr="00001DFE">
        <w:rPr>
          <w:rFonts w:ascii="Arial" w:hAnsi="Arial" w:cs="Arial"/>
          <w:sz w:val="24"/>
          <w:szCs w:val="24"/>
        </w:rPr>
        <w:t>Analizar la evolución del ejercicio de los recursos del Programa evaluado.</w:t>
      </w:r>
    </w:p>
    <w:p w14:paraId="44FEA695" w14:textId="77777777" w:rsidR="000A34DB" w:rsidRPr="00001DFE" w:rsidRDefault="000A34DB" w:rsidP="008A1968">
      <w:pPr>
        <w:spacing w:before="100" w:beforeAutospacing="1" w:after="120" w:line="360" w:lineRule="auto"/>
        <w:contextualSpacing/>
        <w:jc w:val="both"/>
        <w:rPr>
          <w:rFonts w:ascii="Arial" w:hAnsi="Arial" w:cs="Arial"/>
          <w:sz w:val="24"/>
          <w:szCs w:val="24"/>
        </w:rPr>
      </w:pPr>
    </w:p>
    <w:p w14:paraId="78497299" w14:textId="77777777" w:rsidR="000A34DB" w:rsidRPr="00001DFE" w:rsidRDefault="000A34DB" w:rsidP="008A1968">
      <w:pPr>
        <w:spacing w:before="100" w:beforeAutospacing="1" w:after="120" w:line="360" w:lineRule="auto"/>
        <w:contextualSpacing/>
        <w:jc w:val="both"/>
        <w:rPr>
          <w:rFonts w:ascii="Arial" w:eastAsiaTheme="minorEastAsia" w:hAnsi="Arial" w:cs="Arial"/>
          <w:b/>
          <w:i/>
          <w:sz w:val="24"/>
          <w:szCs w:val="24"/>
        </w:rPr>
      </w:pPr>
      <w:r w:rsidRPr="00001DFE">
        <w:rPr>
          <w:rFonts w:ascii="Arial" w:eastAsiaTheme="minorEastAsia" w:hAnsi="Arial" w:cs="Arial"/>
          <w:b/>
          <w:i/>
          <w:sz w:val="24"/>
          <w:szCs w:val="24"/>
        </w:rPr>
        <w:t>Temas de Evaluación</w:t>
      </w:r>
    </w:p>
    <w:p w14:paraId="34BE5AEF" w14:textId="77777777" w:rsidR="000A34DB" w:rsidRPr="00001DFE" w:rsidRDefault="000A34DB" w:rsidP="008A1968">
      <w:pPr>
        <w:numPr>
          <w:ilvl w:val="0"/>
          <w:numId w:val="6"/>
        </w:numPr>
        <w:spacing w:before="100" w:beforeAutospacing="1" w:after="120" w:line="360" w:lineRule="auto"/>
        <w:contextualSpacing/>
        <w:jc w:val="both"/>
        <w:rPr>
          <w:rFonts w:ascii="Arial" w:eastAsiaTheme="minorEastAsia" w:hAnsi="Arial" w:cs="Arial"/>
          <w:sz w:val="24"/>
          <w:szCs w:val="24"/>
        </w:rPr>
      </w:pPr>
      <w:r w:rsidRPr="00001DFE">
        <w:rPr>
          <w:rFonts w:ascii="Arial" w:eastAsiaTheme="minorEastAsia" w:hAnsi="Arial" w:cs="Arial"/>
          <w:i/>
          <w:sz w:val="24"/>
          <w:szCs w:val="24"/>
          <w:u w:val="single"/>
        </w:rPr>
        <w:t>Características del Programa y del Fondo</w:t>
      </w:r>
      <w:r w:rsidRPr="00001DFE">
        <w:rPr>
          <w:rFonts w:ascii="Arial" w:eastAsiaTheme="minorEastAsia" w:hAnsi="Arial" w:cs="Arial"/>
          <w:sz w:val="24"/>
          <w:szCs w:val="24"/>
        </w:rPr>
        <w:t>. Contiene la información básica acerca de las características del Programa y del Fondo, que incluye la definición, justificación, población beneficiaria o área de enfoque de los bienes y servicios que lo componen, y los recursos financieros implicados en su ejecución.</w:t>
      </w:r>
    </w:p>
    <w:p w14:paraId="05B34657" w14:textId="77777777" w:rsidR="000A34DB" w:rsidRPr="00001DFE" w:rsidRDefault="000A34DB" w:rsidP="008A1968">
      <w:pPr>
        <w:numPr>
          <w:ilvl w:val="0"/>
          <w:numId w:val="6"/>
        </w:numPr>
        <w:spacing w:before="100" w:beforeAutospacing="1" w:after="120" w:line="360" w:lineRule="auto"/>
        <w:contextualSpacing/>
        <w:jc w:val="both"/>
        <w:rPr>
          <w:rFonts w:ascii="Arial" w:eastAsiaTheme="minorEastAsia" w:hAnsi="Arial" w:cs="Arial"/>
          <w:sz w:val="24"/>
          <w:szCs w:val="24"/>
        </w:rPr>
      </w:pPr>
      <w:r w:rsidRPr="00001DFE">
        <w:rPr>
          <w:rFonts w:ascii="Arial" w:eastAsiaTheme="minorEastAsia" w:hAnsi="Arial" w:cs="Arial"/>
          <w:i/>
          <w:sz w:val="24"/>
          <w:szCs w:val="24"/>
          <w:u w:val="single"/>
        </w:rPr>
        <w:lastRenderedPageBreak/>
        <w:t>Planeación Estratégica.</w:t>
      </w:r>
      <w:r w:rsidRPr="00001DFE">
        <w:rPr>
          <w:rFonts w:ascii="Arial" w:eastAsiaTheme="minorEastAsia" w:hAnsi="Arial" w:cs="Arial"/>
          <w:i/>
          <w:sz w:val="24"/>
          <w:szCs w:val="24"/>
        </w:rPr>
        <w:t xml:space="preserve"> </w:t>
      </w:r>
      <w:r w:rsidRPr="00001DFE">
        <w:rPr>
          <w:rFonts w:ascii="Arial" w:eastAsiaTheme="minorEastAsia" w:hAnsi="Arial" w:cs="Arial"/>
          <w:sz w:val="24"/>
          <w:szCs w:val="24"/>
        </w:rPr>
        <w:t>En este tema se analiza la contribución y alineación del Programa Presupuestario al Plan Nacional de Desarrollo, Plan Estatal de Desarrollo y al Programa Sectorial.</w:t>
      </w:r>
    </w:p>
    <w:p w14:paraId="499E1DF8" w14:textId="77777777" w:rsidR="000A34DB" w:rsidRPr="00001DFE" w:rsidRDefault="000A34DB" w:rsidP="008A1968">
      <w:pPr>
        <w:numPr>
          <w:ilvl w:val="0"/>
          <w:numId w:val="6"/>
        </w:numPr>
        <w:spacing w:before="100" w:beforeAutospacing="1" w:after="120" w:line="360" w:lineRule="auto"/>
        <w:contextualSpacing/>
        <w:jc w:val="both"/>
        <w:rPr>
          <w:rFonts w:ascii="Arial" w:eastAsiaTheme="minorEastAsia" w:hAnsi="Arial" w:cs="Arial"/>
          <w:sz w:val="24"/>
          <w:szCs w:val="24"/>
        </w:rPr>
      </w:pPr>
      <w:r w:rsidRPr="00001DFE">
        <w:rPr>
          <w:rFonts w:ascii="Arial" w:eastAsiaTheme="minorEastAsia" w:hAnsi="Arial" w:cs="Arial"/>
          <w:i/>
          <w:sz w:val="24"/>
          <w:szCs w:val="24"/>
          <w:u w:val="single"/>
        </w:rPr>
        <w:t>Cobertura de atención del Fondo</w:t>
      </w:r>
      <w:r w:rsidRPr="00001DFE">
        <w:rPr>
          <w:rFonts w:ascii="Arial" w:eastAsiaTheme="minorEastAsia" w:hAnsi="Arial" w:cs="Arial"/>
          <w:sz w:val="24"/>
          <w:szCs w:val="24"/>
        </w:rPr>
        <w:t>. Analiza el cumplimiento de metas considerando a la Población Potencial, Objetivo y Atendida.</w:t>
      </w:r>
    </w:p>
    <w:p w14:paraId="51F08CEF" w14:textId="77777777" w:rsidR="000A34DB" w:rsidRPr="00001DFE" w:rsidRDefault="000A34DB" w:rsidP="008A1968">
      <w:pPr>
        <w:numPr>
          <w:ilvl w:val="0"/>
          <w:numId w:val="6"/>
        </w:numPr>
        <w:spacing w:before="100" w:beforeAutospacing="1" w:after="120" w:line="360" w:lineRule="auto"/>
        <w:contextualSpacing/>
        <w:jc w:val="both"/>
        <w:rPr>
          <w:rFonts w:ascii="Arial" w:eastAsiaTheme="minorEastAsia" w:hAnsi="Arial" w:cs="Arial"/>
          <w:sz w:val="24"/>
          <w:szCs w:val="24"/>
        </w:rPr>
      </w:pPr>
      <w:r w:rsidRPr="00001DFE">
        <w:rPr>
          <w:rFonts w:ascii="Arial" w:eastAsiaTheme="minorEastAsia" w:hAnsi="Arial" w:cs="Arial"/>
          <w:i/>
          <w:sz w:val="24"/>
          <w:szCs w:val="24"/>
          <w:u w:val="single"/>
        </w:rPr>
        <w:t>Indicadores</w:t>
      </w:r>
      <w:r w:rsidRPr="00001DFE">
        <w:rPr>
          <w:rFonts w:ascii="Arial" w:eastAsiaTheme="minorEastAsia" w:hAnsi="Arial" w:cs="Arial"/>
          <w:sz w:val="24"/>
          <w:szCs w:val="24"/>
        </w:rPr>
        <w:t>. Este tema tiene como fin identificar el grado de avance de los indicadores de desempeño establecidos en la MIR Estatal y en la Ficha de Indicadores Estatal y Federal correspondiente.</w:t>
      </w:r>
    </w:p>
    <w:p w14:paraId="145B7E80" w14:textId="77777777" w:rsidR="000A34DB" w:rsidRPr="00001DFE" w:rsidRDefault="000A34DB" w:rsidP="008A1968">
      <w:pPr>
        <w:numPr>
          <w:ilvl w:val="0"/>
          <w:numId w:val="6"/>
        </w:numPr>
        <w:spacing w:before="100" w:beforeAutospacing="1" w:after="120" w:line="360" w:lineRule="auto"/>
        <w:contextualSpacing/>
        <w:jc w:val="both"/>
        <w:rPr>
          <w:rFonts w:ascii="Arial" w:eastAsiaTheme="minorEastAsia" w:hAnsi="Arial" w:cs="Arial"/>
          <w:sz w:val="24"/>
          <w:szCs w:val="24"/>
        </w:rPr>
      </w:pPr>
      <w:r w:rsidRPr="00001DFE">
        <w:rPr>
          <w:rFonts w:ascii="Arial" w:eastAsiaTheme="minorEastAsia" w:hAnsi="Arial" w:cs="Arial"/>
          <w:i/>
          <w:sz w:val="24"/>
          <w:szCs w:val="24"/>
          <w:u w:val="single"/>
        </w:rPr>
        <w:t>Operación del Programa y del Fondo</w:t>
      </w:r>
      <w:r w:rsidRPr="00001DFE">
        <w:rPr>
          <w:rFonts w:ascii="Arial" w:eastAsiaTheme="minorEastAsia" w:hAnsi="Arial" w:cs="Arial"/>
          <w:sz w:val="24"/>
          <w:szCs w:val="24"/>
        </w:rPr>
        <w:t>. Este tema busca analizar la normatividad aplicable al Programa y al Fondo en cuanto a Reglas de Operación (ROP), y/o Manual de Organización o Procedimientos.</w:t>
      </w:r>
    </w:p>
    <w:p w14:paraId="1510A787" w14:textId="77777777" w:rsidR="000A34DB" w:rsidRPr="00001DFE" w:rsidRDefault="000A34DB" w:rsidP="008A1968">
      <w:pPr>
        <w:numPr>
          <w:ilvl w:val="0"/>
          <w:numId w:val="6"/>
        </w:numPr>
        <w:spacing w:before="100" w:beforeAutospacing="1" w:after="120" w:line="360" w:lineRule="auto"/>
        <w:contextualSpacing/>
        <w:jc w:val="both"/>
        <w:rPr>
          <w:rFonts w:ascii="Arial" w:eastAsiaTheme="minorEastAsia" w:hAnsi="Arial" w:cs="Arial"/>
          <w:sz w:val="24"/>
          <w:szCs w:val="24"/>
        </w:rPr>
      </w:pPr>
      <w:r w:rsidRPr="00001DFE">
        <w:rPr>
          <w:rFonts w:ascii="Arial" w:eastAsiaTheme="minorEastAsia" w:hAnsi="Arial" w:cs="Arial"/>
          <w:i/>
          <w:sz w:val="24"/>
          <w:szCs w:val="24"/>
          <w:u w:val="single"/>
        </w:rPr>
        <w:t>Administración Financiera.</w:t>
      </w:r>
      <w:r w:rsidRPr="00001DFE">
        <w:rPr>
          <w:rFonts w:ascii="Arial" w:eastAsiaTheme="minorEastAsia" w:hAnsi="Arial" w:cs="Arial"/>
          <w:sz w:val="24"/>
          <w:szCs w:val="24"/>
        </w:rPr>
        <w:t xml:space="preserve"> Este tema analiza el grado de cumplimiento en la aplicación de los recursos en tiempo y forma de acuerdo a los objetivos del Programa. </w:t>
      </w:r>
    </w:p>
    <w:p w14:paraId="3AF7B445" w14:textId="77777777" w:rsidR="000A34DB" w:rsidRPr="00001DFE" w:rsidRDefault="000A34DB" w:rsidP="008A1968">
      <w:pPr>
        <w:numPr>
          <w:ilvl w:val="0"/>
          <w:numId w:val="6"/>
        </w:numPr>
        <w:spacing w:before="100" w:beforeAutospacing="1" w:after="120" w:line="360" w:lineRule="auto"/>
        <w:contextualSpacing/>
        <w:jc w:val="both"/>
        <w:rPr>
          <w:rFonts w:ascii="Arial" w:eastAsiaTheme="minorEastAsia" w:hAnsi="Arial" w:cs="Arial"/>
          <w:sz w:val="24"/>
          <w:szCs w:val="24"/>
        </w:rPr>
      </w:pPr>
      <w:r w:rsidRPr="00001DFE">
        <w:rPr>
          <w:rFonts w:ascii="Arial" w:eastAsiaTheme="minorEastAsia" w:hAnsi="Arial" w:cs="Arial"/>
          <w:i/>
          <w:sz w:val="24"/>
          <w:szCs w:val="24"/>
          <w:u w:val="single"/>
        </w:rPr>
        <w:t>Ejercicio de los Recursos.</w:t>
      </w:r>
      <w:r w:rsidRPr="00001DFE">
        <w:rPr>
          <w:rFonts w:ascii="Arial" w:eastAsiaTheme="minorEastAsia" w:hAnsi="Arial" w:cs="Arial"/>
          <w:i/>
          <w:sz w:val="24"/>
          <w:szCs w:val="24"/>
        </w:rPr>
        <w:t xml:space="preserve"> </w:t>
      </w:r>
      <w:r w:rsidRPr="00001DFE">
        <w:rPr>
          <w:rFonts w:ascii="Arial" w:eastAsiaTheme="minorEastAsia" w:hAnsi="Arial" w:cs="Arial"/>
          <w:sz w:val="24"/>
          <w:szCs w:val="24"/>
        </w:rPr>
        <w:t xml:space="preserve">Analiza el ejercicio de los recursos del Programa. </w:t>
      </w:r>
    </w:p>
    <w:p w14:paraId="4BCB86D2" w14:textId="77777777" w:rsidR="000A34DB" w:rsidRPr="00001DFE" w:rsidRDefault="000A34DB" w:rsidP="008A1968">
      <w:pPr>
        <w:spacing w:before="100" w:beforeAutospacing="1" w:after="120" w:line="360" w:lineRule="auto"/>
        <w:jc w:val="both"/>
        <w:rPr>
          <w:rFonts w:ascii="Arial" w:eastAsia="Batang" w:hAnsi="Arial" w:cs="Arial"/>
          <w:b/>
          <w:sz w:val="24"/>
          <w:szCs w:val="24"/>
        </w:rPr>
      </w:pPr>
      <w:r w:rsidRPr="00001DFE">
        <w:rPr>
          <w:rFonts w:ascii="Arial" w:eastAsia="Batang" w:hAnsi="Arial" w:cs="Arial"/>
          <w:b/>
          <w:sz w:val="24"/>
          <w:szCs w:val="24"/>
        </w:rPr>
        <w:t>II. METODOLOGÍA</w:t>
      </w:r>
    </w:p>
    <w:p w14:paraId="59FFF244" w14:textId="77777777" w:rsidR="000A34DB" w:rsidRPr="00001DFE" w:rsidRDefault="000A34DB" w:rsidP="008A1968">
      <w:pPr>
        <w:spacing w:before="100" w:beforeAutospacing="1"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La Metodología de Evaluación Complementaria del Desempeño consiste en realizar un análisis de gabinete y responder de manera argumentada, sustentada y congruente a las preguntas metodológicas que la conforman.</w:t>
      </w:r>
    </w:p>
    <w:p w14:paraId="4AFDFB96" w14:textId="77777777" w:rsidR="000A34DB" w:rsidRPr="00001DFE" w:rsidRDefault="000A34DB" w:rsidP="008A1968">
      <w:pPr>
        <w:spacing w:before="100" w:beforeAutospacing="1"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Algunas de las preguntas incluyen en su respuesta el completar cuadros o tablas previamente establecidas y colocadas debajo de la misma.</w:t>
      </w:r>
    </w:p>
    <w:p w14:paraId="4F22E86B" w14:textId="54E68A6C" w:rsidR="00CC6342" w:rsidRPr="00001DFE" w:rsidRDefault="00E95E06" w:rsidP="00FC75C2">
      <w:pPr>
        <w:spacing w:before="100" w:beforeAutospacing="1"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La información que sustenta esta evaluación es proporcionada por el Ente Público responsable de la ejecución del Fondo,</w:t>
      </w:r>
      <w:r w:rsidR="000A34DB" w:rsidRPr="00001DFE">
        <w:rPr>
          <w:rFonts w:ascii="Arial" w:eastAsiaTheme="minorEastAsia" w:hAnsi="Arial" w:cs="Arial"/>
          <w:sz w:val="24"/>
          <w:szCs w:val="24"/>
        </w:rPr>
        <w:t xml:space="preserve"> así como por información adicional que </w:t>
      </w:r>
      <w:r w:rsidR="00411821" w:rsidRPr="00001DFE">
        <w:rPr>
          <w:rFonts w:ascii="Arial" w:eastAsiaTheme="minorEastAsia" w:hAnsi="Arial" w:cs="Arial"/>
          <w:sz w:val="24"/>
          <w:szCs w:val="24"/>
        </w:rPr>
        <w:t xml:space="preserve">proporcionó </w:t>
      </w:r>
      <w:r w:rsidR="000A34DB" w:rsidRPr="00001DFE">
        <w:rPr>
          <w:rFonts w:ascii="Arial" w:eastAsiaTheme="minorEastAsia" w:hAnsi="Arial" w:cs="Arial"/>
          <w:sz w:val="24"/>
          <w:szCs w:val="24"/>
        </w:rPr>
        <w:t>la Dirección General de Presupuesto y Gasto Público de la Secretarí</w:t>
      </w:r>
      <w:r w:rsidR="00FC75C2" w:rsidRPr="00001DFE">
        <w:rPr>
          <w:rFonts w:ascii="Arial" w:eastAsiaTheme="minorEastAsia" w:hAnsi="Arial" w:cs="Arial"/>
          <w:sz w:val="24"/>
          <w:szCs w:val="24"/>
        </w:rPr>
        <w:t>a de Administración y Finanzas.</w:t>
      </w:r>
    </w:p>
    <w:p w14:paraId="1BAEDB41" w14:textId="2B593FC1" w:rsidR="00472E6A" w:rsidRPr="00001DFE" w:rsidRDefault="00472E6A">
      <w:pPr>
        <w:spacing w:after="0" w:line="240" w:lineRule="auto"/>
        <w:rPr>
          <w:rFonts w:ascii="Arial" w:eastAsiaTheme="minorEastAsia" w:hAnsi="Arial" w:cs="Arial"/>
          <w:sz w:val="24"/>
          <w:szCs w:val="24"/>
        </w:rPr>
      </w:pPr>
      <w:r w:rsidRPr="00001DFE">
        <w:rPr>
          <w:rFonts w:ascii="Arial" w:eastAsiaTheme="minorEastAsia" w:hAnsi="Arial" w:cs="Arial"/>
          <w:sz w:val="24"/>
          <w:szCs w:val="24"/>
        </w:rPr>
        <w:br w:type="page"/>
      </w:r>
    </w:p>
    <w:p w14:paraId="19EFA5E2" w14:textId="77777777" w:rsidR="00FC75C2" w:rsidRPr="00001DFE" w:rsidRDefault="00FC75C2" w:rsidP="00FC75C2">
      <w:pPr>
        <w:spacing w:before="100" w:beforeAutospacing="1" w:after="120" w:line="360" w:lineRule="auto"/>
        <w:jc w:val="both"/>
        <w:rPr>
          <w:rFonts w:ascii="Arial" w:eastAsiaTheme="minorEastAsia" w:hAnsi="Arial" w:cs="Arial"/>
          <w:sz w:val="24"/>
          <w:szCs w:val="24"/>
        </w:rPr>
      </w:pPr>
    </w:p>
    <w:p w14:paraId="191B3B97" w14:textId="77777777" w:rsidR="00FC75C2" w:rsidRPr="00001DFE" w:rsidRDefault="00FC75C2" w:rsidP="00FC75C2">
      <w:pPr>
        <w:spacing w:before="100" w:beforeAutospacing="1" w:after="120" w:line="360" w:lineRule="auto"/>
        <w:jc w:val="both"/>
        <w:rPr>
          <w:rFonts w:ascii="Arial" w:eastAsiaTheme="minorEastAsia" w:hAnsi="Arial" w:cs="Arial"/>
          <w:sz w:val="24"/>
          <w:szCs w:val="24"/>
        </w:rPr>
      </w:pPr>
    </w:p>
    <w:p w14:paraId="008588EC" w14:textId="77777777" w:rsidR="00FC75C2" w:rsidRPr="00001DFE" w:rsidRDefault="00FC75C2" w:rsidP="00FC75C2">
      <w:pPr>
        <w:spacing w:before="100" w:beforeAutospacing="1" w:after="120" w:line="360" w:lineRule="auto"/>
        <w:jc w:val="both"/>
        <w:rPr>
          <w:rFonts w:ascii="Arial" w:eastAsiaTheme="minorEastAsia" w:hAnsi="Arial" w:cs="Arial"/>
          <w:sz w:val="24"/>
          <w:szCs w:val="24"/>
        </w:rPr>
      </w:pPr>
    </w:p>
    <w:p w14:paraId="30B2800A" w14:textId="77777777" w:rsidR="00FC75C2" w:rsidRPr="00001DFE" w:rsidRDefault="00FC75C2" w:rsidP="00FC75C2">
      <w:pPr>
        <w:spacing w:before="100" w:beforeAutospacing="1" w:after="120" w:line="360" w:lineRule="auto"/>
        <w:jc w:val="both"/>
        <w:rPr>
          <w:rFonts w:ascii="Arial" w:eastAsiaTheme="minorEastAsia" w:hAnsi="Arial" w:cs="Arial"/>
          <w:sz w:val="24"/>
          <w:szCs w:val="24"/>
        </w:rPr>
      </w:pPr>
    </w:p>
    <w:p w14:paraId="246BB9BC" w14:textId="77777777" w:rsidR="00FC75C2" w:rsidRPr="00001DFE" w:rsidRDefault="00FC75C2" w:rsidP="00FC75C2">
      <w:pPr>
        <w:spacing w:before="100" w:beforeAutospacing="1" w:after="120" w:line="360" w:lineRule="auto"/>
        <w:jc w:val="both"/>
        <w:rPr>
          <w:rFonts w:ascii="Arial" w:eastAsiaTheme="minorEastAsia" w:hAnsi="Arial" w:cs="Arial"/>
          <w:sz w:val="24"/>
          <w:szCs w:val="24"/>
        </w:rPr>
      </w:pPr>
    </w:p>
    <w:p w14:paraId="52A89CE0" w14:textId="77777777" w:rsidR="00FC75C2" w:rsidRPr="00001DFE" w:rsidRDefault="00FC75C2" w:rsidP="00FC75C2">
      <w:pPr>
        <w:spacing w:before="100" w:beforeAutospacing="1" w:after="120" w:line="360" w:lineRule="auto"/>
        <w:jc w:val="both"/>
        <w:rPr>
          <w:rFonts w:ascii="Arial" w:eastAsiaTheme="minorEastAsia" w:hAnsi="Arial" w:cs="Arial"/>
          <w:sz w:val="24"/>
          <w:szCs w:val="24"/>
        </w:rPr>
      </w:pPr>
    </w:p>
    <w:p w14:paraId="212D91AF" w14:textId="77777777" w:rsidR="00FC75C2" w:rsidRPr="00001DFE" w:rsidRDefault="00FC75C2" w:rsidP="00FC75C2">
      <w:pPr>
        <w:spacing w:before="100" w:beforeAutospacing="1" w:after="120" w:line="360" w:lineRule="auto"/>
        <w:jc w:val="both"/>
        <w:rPr>
          <w:rFonts w:ascii="Arial" w:eastAsiaTheme="minorEastAsia" w:hAnsi="Arial" w:cs="Arial"/>
          <w:sz w:val="24"/>
          <w:szCs w:val="24"/>
        </w:rPr>
      </w:pPr>
    </w:p>
    <w:p w14:paraId="55E0933B" w14:textId="77777777" w:rsidR="00FC75C2" w:rsidRPr="00001DFE" w:rsidRDefault="00FC75C2" w:rsidP="00FC75C2">
      <w:pPr>
        <w:spacing w:before="100" w:beforeAutospacing="1" w:after="120" w:line="360" w:lineRule="auto"/>
        <w:jc w:val="both"/>
        <w:rPr>
          <w:rFonts w:ascii="Arial" w:eastAsiaTheme="minorEastAsia" w:hAnsi="Arial" w:cs="Arial"/>
          <w:sz w:val="24"/>
          <w:szCs w:val="24"/>
        </w:rPr>
      </w:pPr>
    </w:p>
    <w:p w14:paraId="093B2D09" w14:textId="77777777" w:rsidR="00CC6342" w:rsidRPr="00001DFE" w:rsidRDefault="00E63324" w:rsidP="00E63324">
      <w:pPr>
        <w:spacing w:after="0" w:line="360" w:lineRule="auto"/>
        <w:jc w:val="center"/>
        <w:rPr>
          <w:rFonts w:ascii="Arial" w:eastAsiaTheme="minorEastAsia" w:hAnsi="Arial" w:cs="Arial"/>
          <w:b/>
          <w:sz w:val="40"/>
          <w:szCs w:val="40"/>
        </w:rPr>
      </w:pPr>
      <w:r w:rsidRPr="00001DFE">
        <w:rPr>
          <w:rFonts w:ascii="Arial" w:hAnsi="Arial" w:cs="Arial"/>
          <w:b/>
          <w:sz w:val="40"/>
          <w:szCs w:val="40"/>
        </w:rPr>
        <w:t xml:space="preserve">I. </w:t>
      </w:r>
      <w:r w:rsidRPr="00001DFE">
        <w:rPr>
          <w:rFonts w:ascii="Arial" w:eastAsiaTheme="minorEastAsia" w:hAnsi="Arial" w:cs="Arial"/>
          <w:b/>
          <w:sz w:val="40"/>
          <w:szCs w:val="40"/>
        </w:rPr>
        <w:t>CARACTERÍSTICAS DEL PROGRAMA Y DEL FONDO</w:t>
      </w:r>
    </w:p>
    <w:p w14:paraId="3E3B75C8" w14:textId="77777777" w:rsidR="00CC6342" w:rsidRPr="00001DFE" w:rsidRDefault="00CC6342" w:rsidP="004C0514">
      <w:pPr>
        <w:spacing w:after="0" w:line="240" w:lineRule="auto"/>
        <w:jc w:val="center"/>
        <w:rPr>
          <w:rFonts w:ascii="Arial" w:eastAsiaTheme="minorEastAsia" w:hAnsi="Arial" w:cs="Arial"/>
          <w:sz w:val="40"/>
          <w:szCs w:val="40"/>
        </w:rPr>
      </w:pPr>
    </w:p>
    <w:p w14:paraId="0A224663" w14:textId="77777777" w:rsidR="00CC6342" w:rsidRPr="00001DFE" w:rsidRDefault="00CC6342" w:rsidP="004C0514">
      <w:pPr>
        <w:spacing w:after="0" w:line="240" w:lineRule="auto"/>
        <w:rPr>
          <w:rFonts w:ascii="Arial" w:eastAsiaTheme="minorEastAsia" w:hAnsi="Arial" w:cs="Arial"/>
          <w:b/>
          <w:i/>
        </w:rPr>
      </w:pPr>
      <w:r w:rsidRPr="00001DFE">
        <w:rPr>
          <w:rFonts w:ascii="Arial" w:eastAsiaTheme="minorEastAsia" w:hAnsi="Arial" w:cs="Arial"/>
          <w:b/>
          <w:i/>
        </w:rPr>
        <w:br w:type="page"/>
      </w:r>
    </w:p>
    <w:p w14:paraId="5FF2F770" w14:textId="77777777" w:rsidR="00C671F3" w:rsidRPr="00001DFE" w:rsidRDefault="00B7588B" w:rsidP="00FC75C2">
      <w:pPr>
        <w:spacing w:after="120" w:line="360" w:lineRule="auto"/>
        <w:ind w:left="283"/>
        <w:jc w:val="both"/>
        <w:rPr>
          <w:rFonts w:ascii="Arial" w:eastAsiaTheme="minorEastAsia" w:hAnsi="Arial" w:cs="Arial"/>
          <w:b/>
          <w:sz w:val="24"/>
          <w:szCs w:val="24"/>
        </w:rPr>
      </w:pPr>
      <w:r w:rsidRPr="00001DFE">
        <w:rPr>
          <w:rFonts w:ascii="Arial" w:eastAsiaTheme="minorEastAsia" w:hAnsi="Arial" w:cs="Arial"/>
          <w:b/>
          <w:sz w:val="24"/>
          <w:szCs w:val="24"/>
        </w:rPr>
        <w:lastRenderedPageBreak/>
        <w:t xml:space="preserve">1. </w:t>
      </w:r>
      <w:r w:rsidR="00C671F3" w:rsidRPr="00001DFE">
        <w:rPr>
          <w:rFonts w:ascii="Arial" w:eastAsiaTheme="minorEastAsia" w:hAnsi="Arial" w:cs="Arial"/>
          <w:b/>
          <w:sz w:val="24"/>
          <w:szCs w:val="24"/>
        </w:rPr>
        <w:t>Presentar en un máximo de dos cuartillas, una breve descripción del Fondo que incluya el objetivo, los bienes y servicios que se distribuyen a través del mismo, las características de los beneficiarios, y los recursos financieros implicados en su ejecución.</w:t>
      </w:r>
    </w:p>
    <w:p w14:paraId="070B7BBA" w14:textId="77777777" w:rsidR="004C0514" w:rsidRPr="00001DFE" w:rsidRDefault="004C0514" w:rsidP="00FC75C2">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w:t>
      </w:r>
      <w:r w:rsidR="00C27392" w:rsidRPr="00001DFE">
        <w:rPr>
          <w:rFonts w:ascii="Arial" w:eastAsiaTheme="minorEastAsia" w:hAnsi="Arial" w:cs="Arial"/>
          <w:b/>
          <w:sz w:val="24"/>
          <w:szCs w:val="24"/>
        </w:rPr>
        <w:t xml:space="preserve"> </w:t>
      </w:r>
    </w:p>
    <w:p w14:paraId="5E964198" w14:textId="77777777" w:rsidR="00C8315C" w:rsidRPr="00001DFE" w:rsidRDefault="00250FC2"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El Fondo de Aportaciones Múltiples (FAM) es uno de los ocho fondos que integran actualmente el Ramo General 33 y se orienta al financiamiento de los programas de asistencia social en materia alimentaria y de apoyo a la población en desamparo, así como a la atención de las necesidades relacionadas con la creación, mantenimiento y rehabilitación de la infraestructura física de la educación básica y superior.</w:t>
      </w:r>
    </w:p>
    <w:p w14:paraId="455F58CF" w14:textId="77777777" w:rsidR="00AD0920" w:rsidRPr="00001DFE" w:rsidRDefault="00AD0920"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E</w:t>
      </w:r>
      <w:r w:rsidR="001B7914" w:rsidRPr="00001DFE">
        <w:rPr>
          <w:rFonts w:ascii="Arial" w:eastAsiaTheme="minorEastAsia" w:hAnsi="Arial" w:cs="Arial"/>
          <w:sz w:val="24"/>
          <w:szCs w:val="24"/>
        </w:rPr>
        <w:t>sta evaluación</w:t>
      </w:r>
      <w:r w:rsidR="007D47E9" w:rsidRPr="00001DFE">
        <w:rPr>
          <w:rFonts w:ascii="Arial" w:eastAsiaTheme="minorEastAsia" w:hAnsi="Arial" w:cs="Arial"/>
          <w:sz w:val="24"/>
          <w:szCs w:val="24"/>
        </w:rPr>
        <w:t xml:space="preserve"> se c</w:t>
      </w:r>
      <w:r w:rsidRPr="00001DFE">
        <w:rPr>
          <w:rFonts w:ascii="Arial" w:eastAsiaTheme="minorEastAsia" w:hAnsi="Arial" w:cs="Arial"/>
          <w:sz w:val="24"/>
          <w:szCs w:val="24"/>
        </w:rPr>
        <w:t>entra</w:t>
      </w:r>
      <w:r w:rsidR="007D47E9" w:rsidRPr="00001DFE">
        <w:rPr>
          <w:rFonts w:ascii="Arial" w:eastAsiaTheme="minorEastAsia" w:hAnsi="Arial" w:cs="Arial"/>
          <w:sz w:val="24"/>
          <w:szCs w:val="24"/>
        </w:rPr>
        <w:t xml:space="preserve"> en los recursos </w:t>
      </w:r>
      <w:r w:rsidR="00734117" w:rsidRPr="00001DFE">
        <w:rPr>
          <w:rFonts w:ascii="Arial" w:eastAsiaTheme="minorEastAsia" w:hAnsi="Arial" w:cs="Arial"/>
          <w:sz w:val="24"/>
          <w:szCs w:val="24"/>
        </w:rPr>
        <w:t>provenientes de</w:t>
      </w:r>
      <w:r w:rsidR="007D47E9" w:rsidRPr="00001DFE">
        <w:rPr>
          <w:rFonts w:ascii="Arial" w:eastAsiaTheme="minorEastAsia" w:hAnsi="Arial" w:cs="Arial"/>
          <w:sz w:val="24"/>
          <w:szCs w:val="24"/>
        </w:rPr>
        <w:t>l FAM en su vertiente de Asistencia Social, que d</w:t>
      </w:r>
      <w:r w:rsidR="005841AA" w:rsidRPr="00001DFE">
        <w:rPr>
          <w:rFonts w:ascii="Arial" w:eastAsiaTheme="minorEastAsia" w:hAnsi="Arial" w:cs="Arial"/>
          <w:sz w:val="24"/>
          <w:szCs w:val="24"/>
        </w:rPr>
        <w:t>e acuerdo con</w:t>
      </w:r>
      <w:r w:rsidRPr="00001DFE">
        <w:rPr>
          <w:rFonts w:ascii="Arial" w:eastAsiaTheme="minorEastAsia" w:hAnsi="Arial" w:cs="Arial"/>
          <w:sz w:val="24"/>
          <w:szCs w:val="24"/>
        </w:rPr>
        <w:t xml:space="preserve"> el Artículo 40 de </w:t>
      </w:r>
      <w:r w:rsidR="005841AA" w:rsidRPr="00001DFE">
        <w:rPr>
          <w:rFonts w:ascii="Arial" w:eastAsiaTheme="minorEastAsia" w:hAnsi="Arial" w:cs="Arial"/>
          <w:sz w:val="24"/>
          <w:szCs w:val="24"/>
        </w:rPr>
        <w:t>la Ley de Coordinaci</w:t>
      </w:r>
      <w:r w:rsidR="009606C7" w:rsidRPr="00001DFE">
        <w:rPr>
          <w:rFonts w:ascii="Arial" w:eastAsiaTheme="minorEastAsia" w:hAnsi="Arial" w:cs="Arial"/>
          <w:sz w:val="24"/>
          <w:szCs w:val="24"/>
        </w:rPr>
        <w:t>ón Fiscal</w:t>
      </w:r>
      <w:r w:rsidRPr="00001DFE">
        <w:rPr>
          <w:rFonts w:ascii="Arial" w:eastAsiaTheme="minorEastAsia" w:hAnsi="Arial" w:cs="Arial"/>
          <w:sz w:val="24"/>
          <w:szCs w:val="24"/>
        </w:rPr>
        <w:t xml:space="preserve"> (LCF)</w:t>
      </w:r>
      <w:r w:rsidRPr="00001DFE">
        <w:rPr>
          <w:rStyle w:val="Refdenotaalpie"/>
          <w:rFonts w:ascii="Arial" w:eastAsiaTheme="minorEastAsia" w:hAnsi="Arial" w:cs="Arial"/>
          <w:sz w:val="24"/>
          <w:szCs w:val="24"/>
        </w:rPr>
        <w:footnoteReference w:id="2"/>
      </w:r>
      <w:r w:rsidR="005841AA" w:rsidRPr="00001DFE">
        <w:rPr>
          <w:rFonts w:ascii="Arial" w:eastAsiaTheme="minorEastAsia" w:hAnsi="Arial" w:cs="Arial"/>
          <w:sz w:val="24"/>
          <w:szCs w:val="24"/>
        </w:rPr>
        <w:t xml:space="preserve"> </w:t>
      </w:r>
      <w:r w:rsidR="009606C7" w:rsidRPr="00001DFE">
        <w:rPr>
          <w:rFonts w:ascii="Arial" w:eastAsiaTheme="minorEastAsia" w:hAnsi="Arial" w:cs="Arial"/>
          <w:sz w:val="24"/>
          <w:szCs w:val="24"/>
        </w:rPr>
        <w:t>establece</w:t>
      </w:r>
      <w:r w:rsidRPr="00001DFE">
        <w:rPr>
          <w:rFonts w:ascii="Arial" w:eastAsiaTheme="minorEastAsia" w:hAnsi="Arial" w:cs="Arial"/>
          <w:sz w:val="24"/>
          <w:szCs w:val="24"/>
        </w:rPr>
        <w:t xml:space="preserve"> </w:t>
      </w:r>
      <w:r w:rsidR="009606C7" w:rsidRPr="00001DFE">
        <w:rPr>
          <w:rFonts w:ascii="Arial" w:eastAsiaTheme="minorEastAsia" w:hAnsi="Arial" w:cs="Arial"/>
          <w:sz w:val="24"/>
          <w:szCs w:val="24"/>
        </w:rPr>
        <w:t>que</w:t>
      </w:r>
      <w:r w:rsidRPr="00001DFE">
        <w:rPr>
          <w:rFonts w:ascii="Arial" w:eastAsiaTheme="minorEastAsia" w:hAnsi="Arial" w:cs="Arial"/>
          <w:sz w:val="24"/>
          <w:szCs w:val="24"/>
        </w:rPr>
        <w:t>:</w:t>
      </w:r>
      <w:r w:rsidR="009606C7" w:rsidRPr="00001DFE">
        <w:rPr>
          <w:rFonts w:ascii="Arial" w:eastAsiaTheme="minorEastAsia" w:hAnsi="Arial" w:cs="Arial"/>
          <w:sz w:val="24"/>
          <w:szCs w:val="24"/>
        </w:rPr>
        <w:t xml:space="preserve"> </w:t>
      </w:r>
    </w:p>
    <w:p w14:paraId="75DEC8F3" w14:textId="77777777" w:rsidR="00146EFD" w:rsidRPr="00001DFE" w:rsidRDefault="00AD0920"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L</w:t>
      </w:r>
      <w:r w:rsidR="009606C7" w:rsidRPr="00001DFE">
        <w:rPr>
          <w:rFonts w:ascii="Arial" w:eastAsiaTheme="minorEastAsia" w:hAnsi="Arial" w:cs="Arial"/>
          <w:sz w:val="24"/>
          <w:szCs w:val="24"/>
        </w:rPr>
        <w:t xml:space="preserve">as aportaciones federales </w:t>
      </w:r>
      <w:r w:rsidR="005841AA" w:rsidRPr="00001DFE">
        <w:rPr>
          <w:rFonts w:ascii="Arial" w:eastAsiaTheme="minorEastAsia" w:hAnsi="Arial" w:cs="Arial"/>
          <w:sz w:val="24"/>
          <w:szCs w:val="24"/>
        </w:rPr>
        <w:t>con cargo al Fondo de Aportaciones Múltiples</w:t>
      </w:r>
      <w:r w:rsidR="001B7914" w:rsidRPr="00001DFE">
        <w:rPr>
          <w:rFonts w:ascii="Arial" w:eastAsiaTheme="minorEastAsia" w:hAnsi="Arial" w:cs="Arial"/>
          <w:sz w:val="24"/>
          <w:szCs w:val="24"/>
        </w:rPr>
        <w:t xml:space="preserve"> que reciban </w:t>
      </w:r>
      <w:r w:rsidR="005841AA" w:rsidRPr="00001DFE">
        <w:rPr>
          <w:rFonts w:ascii="Arial" w:eastAsiaTheme="minorEastAsia" w:hAnsi="Arial" w:cs="Arial"/>
          <w:sz w:val="24"/>
          <w:szCs w:val="24"/>
        </w:rPr>
        <w:t>de la Federación</w:t>
      </w:r>
      <w:r w:rsidR="001B7914" w:rsidRPr="00001DFE">
        <w:rPr>
          <w:rFonts w:ascii="Arial" w:eastAsiaTheme="minorEastAsia" w:hAnsi="Arial" w:cs="Arial"/>
          <w:sz w:val="24"/>
          <w:szCs w:val="24"/>
        </w:rPr>
        <w:t xml:space="preserve"> los estados</w:t>
      </w:r>
      <w:r w:rsidR="005841AA" w:rsidRPr="00001DFE">
        <w:rPr>
          <w:rFonts w:ascii="Arial" w:eastAsiaTheme="minorEastAsia" w:hAnsi="Arial" w:cs="Arial"/>
          <w:sz w:val="24"/>
          <w:szCs w:val="24"/>
        </w:rPr>
        <w:t xml:space="preserve"> y el Distrito Federal</w:t>
      </w:r>
      <w:r w:rsidR="001B7914" w:rsidRPr="00001DFE">
        <w:rPr>
          <w:rFonts w:ascii="Arial" w:eastAsiaTheme="minorEastAsia" w:hAnsi="Arial" w:cs="Arial"/>
          <w:sz w:val="24"/>
          <w:szCs w:val="24"/>
        </w:rPr>
        <w:t>,</w:t>
      </w:r>
      <w:r w:rsidR="005841AA" w:rsidRPr="00001DFE">
        <w:rPr>
          <w:rFonts w:ascii="Arial" w:eastAsiaTheme="minorEastAsia" w:hAnsi="Arial" w:cs="Arial"/>
          <w:sz w:val="24"/>
          <w:szCs w:val="24"/>
        </w:rPr>
        <w:t xml:space="preserve"> se destinarán en un 46% al otorgamiento de desayunos escolares; apoyos alimentarios; y de asistencia social a través de instituciones públicas, con base en lo señalado en la Ley de Asistencia Social. </w:t>
      </w:r>
    </w:p>
    <w:p w14:paraId="7ED0049D" w14:textId="77777777" w:rsidR="004D3B49" w:rsidRPr="00001DFE" w:rsidRDefault="00645E94" w:rsidP="00FC75C2">
      <w:pPr>
        <w:autoSpaceDE w:val="0"/>
        <w:autoSpaceDN w:val="0"/>
        <w:adjustRightInd w:val="0"/>
        <w:spacing w:after="120" w:line="360" w:lineRule="auto"/>
        <w:jc w:val="both"/>
        <w:rPr>
          <w:rFonts w:ascii="Arial" w:hAnsi="Arial" w:cs="Arial"/>
          <w:sz w:val="24"/>
          <w:szCs w:val="24"/>
        </w:rPr>
      </w:pPr>
      <w:r w:rsidRPr="00001DFE">
        <w:rPr>
          <w:rFonts w:ascii="Arial" w:eastAsiaTheme="minorEastAsia" w:hAnsi="Arial" w:cs="Arial"/>
          <w:sz w:val="24"/>
          <w:szCs w:val="24"/>
        </w:rPr>
        <w:t>Asimismo, en la Estructura Programática del PEF 2014</w:t>
      </w:r>
      <w:r w:rsidR="004D3B49" w:rsidRPr="00001DFE">
        <w:rPr>
          <w:rFonts w:ascii="Arial" w:eastAsiaTheme="minorEastAsia" w:hAnsi="Arial" w:cs="Arial"/>
          <w:sz w:val="24"/>
          <w:szCs w:val="24"/>
        </w:rPr>
        <w:t>, se describe</w:t>
      </w:r>
      <w:r w:rsidR="007F6B7F" w:rsidRPr="00001DFE">
        <w:rPr>
          <w:rFonts w:ascii="Arial" w:eastAsiaTheme="minorEastAsia" w:hAnsi="Arial" w:cs="Arial"/>
          <w:sz w:val="24"/>
          <w:szCs w:val="24"/>
        </w:rPr>
        <w:t xml:space="preserve"> que:</w:t>
      </w:r>
      <w:r w:rsidRPr="00001DFE">
        <w:rPr>
          <w:rFonts w:ascii="Arial" w:eastAsiaTheme="minorEastAsia" w:hAnsi="Arial" w:cs="Arial"/>
          <w:sz w:val="24"/>
          <w:szCs w:val="24"/>
        </w:rPr>
        <w:t xml:space="preserve"> </w:t>
      </w:r>
    </w:p>
    <w:p w14:paraId="0D4E026F" w14:textId="77777777" w:rsidR="00645E94" w:rsidRPr="00001DFE" w:rsidRDefault="004D3B49" w:rsidP="00FC75C2">
      <w:pPr>
        <w:autoSpaceDE w:val="0"/>
        <w:autoSpaceDN w:val="0"/>
        <w:adjustRightInd w:val="0"/>
        <w:spacing w:after="120" w:line="360" w:lineRule="auto"/>
        <w:jc w:val="both"/>
        <w:rPr>
          <w:rFonts w:ascii="Arial" w:eastAsiaTheme="minorEastAsia" w:hAnsi="Arial" w:cs="Arial"/>
          <w:sz w:val="24"/>
          <w:szCs w:val="24"/>
        </w:rPr>
      </w:pPr>
      <w:r w:rsidRPr="00001DFE">
        <w:rPr>
          <w:rFonts w:ascii="Arial" w:hAnsi="Arial" w:cs="Arial"/>
          <w:sz w:val="24"/>
          <w:szCs w:val="24"/>
        </w:rPr>
        <w:t>D</w:t>
      </w:r>
      <w:r w:rsidR="007F6B7F" w:rsidRPr="00001DFE">
        <w:rPr>
          <w:rFonts w:ascii="Arial" w:hAnsi="Arial" w:cs="Arial"/>
          <w:sz w:val="24"/>
          <w:szCs w:val="24"/>
        </w:rPr>
        <w:t xml:space="preserve">esde el Sistema Nacional </w:t>
      </w:r>
      <w:r w:rsidRPr="00001DFE">
        <w:rPr>
          <w:rFonts w:ascii="Arial" w:hAnsi="Arial" w:cs="Arial"/>
          <w:sz w:val="24"/>
          <w:szCs w:val="24"/>
        </w:rPr>
        <w:t>(</w:t>
      </w:r>
      <w:r w:rsidR="007F6B7F" w:rsidRPr="00001DFE">
        <w:rPr>
          <w:rFonts w:ascii="Arial" w:hAnsi="Arial" w:cs="Arial"/>
          <w:sz w:val="24"/>
          <w:szCs w:val="24"/>
        </w:rPr>
        <w:t>DIF</w:t>
      </w:r>
      <w:r w:rsidRPr="00001DFE">
        <w:rPr>
          <w:rFonts w:ascii="Arial" w:hAnsi="Arial" w:cs="Arial"/>
          <w:sz w:val="24"/>
          <w:szCs w:val="24"/>
        </w:rPr>
        <w:t>),</w:t>
      </w:r>
      <w:r w:rsidR="007F6B7F" w:rsidRPr="00001DFE">
        <w:rPr>
          <w:rFonts w:ascii="Arial" w:hAnsi="Arial" w:cs="Arial"/>
          <w:sz w:val="24"/>
          <w:szCs w:val="24"/>
        </w:rPr>
        <w:t xml:space="preserve"> se coordina la Estrategia Integral de Asistencia Social Alimentaria (EIA</w:t>
      </w:r>
      <w:r w:rsidRPr="00001DFE">
        <w:rPr>
          <w:rFonts w:ascii="Arial" w:hAnsi="Arial" w:cs="Arial"/>
          <w:sz w:val="24"/>
          <w:szCs w:val="24"/>
        </w:rPr>
        <w:t xml:space="preserve">SA), que tiene el propósito de </w:t>
      </w:r>
      <w:r w:rsidR="007F6B7F" w:rsidRPr="00001DFE">
        <w:rPr>
          <w:rFonts w:ascii="Arial" w:hAnsi="Arial" w:cs="Arial"/>
          <w:sz w:val="24"/>
          <w:szCs w:val="24"/>
        </w:rPr>
        <w:t>promover una alimentación correcta en individuos, familias y comunidades en condiciones de riesgo y vulnerabilidad, a través de la entrega de apoyos alimentarios en el contexto de salud y alimentación actual, con perspectiva familiar y comunitaria, regional, de género y como apoyo a la seguridad alime</w:t>
      </w:r>
      <w:r w:rsidRPr="00001DFE">
        <w:rPr>
          <w:rFonts w:ascii="Arial" w:hAnsi="Arial" w:cs="Arial"/>
          <w:sz w:val="24"/>
          <w:szCs w:val="24"/>
        </w:rPr>
        <w:t>ntaria en el hogar y la familia</w:t>
      </w:r>
      <w:r w:rsidR="007F6B7F" w:rsidRPr="00001DFE">
        <w:rPr>
          <w:rFonts w:ascii="Arial" w:hAnsi="Arial" w:cs="Arial"/>
          <w:sz w:val="24"/>
          <w:szCs w:val="24"/>
        </w:rPr>
        <w:t xml:space="preserve">. </w:t>
      </w:r>
    </w:p>
    <w:p w14:paraId="58786E24" w14:textId="0743E963" w:rsidR="00146EFD" w:rsidRPr="00001DFE" w:rsidRDefault="00C52FA8" w:rsidP="00FC75C2">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El</w:t>
      </w:r>
      <w:r w:rsidR="00250FC2" w:rsidRPr="00001DFE">
        <w:rPr>
          <w:rFonts w:ascii="Arial" w:eastAsiaTheme="minorEastAsia" w:hAnsi="Arial" w:cs="Arial"/>
          <w:sz w:val="24"/>
          <w:szCs w:val="24"/>
        </w:rPr>
        <w:t xml:space="preserve"> Objetivo</w:t>
      </w:r>
      <w:r w:rsidRPr="00001DFE">
        <w:rPr>
          <w:rFonts w:ascii="Arial" w:eastAsiaTheme="minorEastAsia" w:hAnsi="Arial" w:cs="Arial"/>
          <w:sz w:val="24"/>
          <w:szCs w:val="24"/>
        </w:rPr>
        <w:t xml:space="preserve"> del Programa 80</w:t>
      </w:r>
      <w:r w:rsidR="00250FC2" w:rsidRPr="00001DFE">
        <w:rPr>
          <w:rFonts w:ascii="Arial" w:eastAsiaTheme="minorEastAsia" w:hAnsi="Arial" w:cs="Arial"/>
          <w:sz w:val="24"/>
          <w:szCs w:val="24"/>
        </w:rPr>
        <w:t xml:space="preserve"> Nutrición es </w:t>
      </w:r>
      <w:r w:rsidR="00250FC2" w:rsidRPr="00001DFE">
        <w:rPr>
          <w:rFonts w:ascii="Arial" w:eastAsiaTheme="minorEastAsia" w:hAnsi="Arial" w:cs="Arial"/>
          <w:i/>
          <w:sz w:val="24"/>
          <w:szCs w:val="24"/>
        </w:rPr>
        <w:t xml:space="preserve">“Contribuir a reducir la carencia por acceso a la alimentación mediante el mejoramiento de la política alimentaria y nutricional, con un </w:t>
      </w:r>
      <w:r w:rsidR="00250FC2" w:rsidRPr="00001DFE">
        <w:rPr>
          <w:rFonts w:ascii="Arial" w:eastAsiaTheme="minorEastAsia" w:hAnsi="Arial" w:cs="Arial"/>
          <w:i/>
          <w:sz w:val="24"/>
          <w:szCs w:val="24"/>
        </w:rPr>
        <w:lastRenderedPageBreak/>
        <w:t>enfoque integral”</w:t>
      </w:r>
      <w:r w:rsidR="00250FC2" w:rsidRPr="00001DFE">
        <w:rPr>
          <w:rFonts w:ascii="Arial" w:eastAsiaTheme="minorEastAsia" w:hAnsi="Arial" w:cs="Arial"/>
          <w:sz w:val="24"/>
          <w:szCs w:val="24"/>
        </w:rPr>
        <w:t>.</w:t>
      </w:r>
      <w:r w:rsidRPr="00001DFE">
        <w:rPr>
          <w:rFonts w:ascii="Arial" w:eastAsiaTheme="minorEastAsia" w:hAnsi="Arial" w:cs="Arial"/>
          <w:sz w:val="24"/>
          <w:szCs w:val="24"/>
        </w:rPr>
        <w:t xml:space="preserve"> </w:t>
      </w:r>
      <w:r w:rsidR="00146EFD" w:rsidRPr="00001DFE">
        <w:rPr>
          <w:rFonts w:ascii="Arial" w:eastAsiaTheme="minorEastAsia" w:hAnsi="Arial" w:cs="Arial"/>
          <w:sz w:val="24"/>
          <w:szCs w:val="24"/>
        </w:rPr>
        <w:t>Teniendo como beneficiarios a la población escolar de nivel básico del estado (Preescolar, primaria y secundaria); población con carencias por acceso a la alimentación; población de preescolar, primero y segundo grado de primaria, educación especial del sistema educativo estatal, población mayor de 18 años en pobreza multidimensional; población menor a 5 años en riesgo no escolarizados; población con algún grado de pobreza multidimensional</w:t>
      </w:r>
      <w:r w:rsidR="00725648" w:rsidRPr="00001DFE">
        <w:rPr>
          <w:rFonts w:ascii="Arial" w:eastAsiaTheme="minorEastAsia" w:hAnsi="Arial" w:cs="Arial"/>
          <w:sz w:val="24"/>
          <w:szCs w:val="24"/>
        </w:rPr>
        <w:t>;</w:t>
      </w:r>
      <w:r w:rsidR="00146EFD" w:rsidRPr="00001DFE">
        <w:rPr>
          <w:rFonts w:ascii="Arial" w:eastAsiaTheme="minorEastAsia" w:hAnsi="Arial" w:cs="Arial"/>
          <w:sz w:val="24"/>
          <w:szCs w:val="24"/>
        </w:rPr>
        <w:t xml:space="preserve"> y población menor a 5 años.</w:t>
      </w:r>
    </w:p>
    <w:p w14:paraId="1F264926" w14:textId="77777777" w:rsidR="00146EFD" w:rsidRPr="00001DFE" w:rsidRDefault="00146EFD" w:rsidP="00FC75C2">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Los bienes y</w:t>
      </w:r>
      <w:r w:rsidR="004D3B49" w:rsidRPr="00001DFE">
        <w:rPr>
          <w:rFonts w:ascii="Arial" w:eastAsiaTheme="minorEastAsia" w:hAnsi="Arial" w:cs="Arial"/>
          <w:sz w:val="24"/>
          <w:szCs w:val="24"/>
        </w:rPr>
        <w:t>/o servicios que otorga el P</w:t>
      </w:r>
      <w:r w:rsidRPr="00001DFE">
        <w:rPr>
          <w:rFonts w:ascii="Arial" w:eastAsiaTheme="minorEastAsia" w:hAnsi="Arial" w:cs="Arial"/>
          <w:sz w:val="24"/>
          <w:szCs w:val="24"/>
        </w:rPr>
        <w:t>rograma</w:t>
      </w:r>
      <w:r w:rsidR="006D3E97" w:rsidRPr="00001DFE">
        <w:rPr>
          <w:rFonts w:ascii="Arial" w:eastAsiaTheme="minorEastAsia" w:hAnsi="Arial" w:cs="Arial"/>
          <w:sz w:val="24"/>
          <w:szCs w:val="24"/>
        </w:rPr>
        <w:t xml:space="preserve"> Nutrición </w:t>
      </w:r>
      <w:r w:rsidR="004D3B49" w:rsidRPr="00001DFE">
        <w:rPr>
          <w:rFonts w:ascii="Arial" w:eastAsiaTheme="minorEastAsia" w:hAnsi="Arial" w:cs="Arial"/>
          <w:sz w:val="24"/>
          <w:szCs w:val="24"/>
        </w:rPr>
        <w:t xml:space="preserve">del Estado de Yucatán </w:t>
      </w:r>
      <w:r w:rsidR="006D3E97" w:rsidRPr="00001DFE">
        <w:rPr>
          <w:rFonts w:ascii="Arial" w:eastAsiaTheme="minorEastAsia" w:hAnsi="Arial" w:cs="Arial"/>
          <w:sz w:val="24"/>
          <w:szCs w:val="24"/>
        </w:rPr>
        <w:t>para la población beneficiaria son</w:t>
      </w:r>
      <w:r w:rsidR="006A1DF0" w:rsidRPr="00001DFE">
        <w:rPr>
          <w:rStyle w:val="Refdenotaalpie"/>
          <w:rFonts w:ascii="Arial" w:eastAsiaTheme="minorEastAsia" w:hAnsi="Arial" w:cs="Arial"/>
          <w:sz w:val="24"/>
          <w:szCs w:val="24"/>
        </w:rPr>
        <w:footnoteReference w:id="3"/>
      </w:r>
      <w:r w:rsidR="006D3E97" w:rsidRPr="00001DFE">
        <w:rPr>
          <w:rFonts w:ascii="Arial" w:eastAsiaTheme="minorEastAsia" w:hAnsi="Arial" w:cs="Arial"/>
          <w:sz w:val="24"/>
          <w:szCs w:val="24"/>
        </w:rPr>
        <w:t>:</w:t>
      </w:r>
    </w:p>
    <w:p w14:paraId="1AD10A21" w14:textId="77777777" w:rsidR="006D3E97" w:rsidRPr="00001DFE" w:rsidRDefault="006D3E97" w:rsidP="00FC75C2">
      <w:pPr>
        <w:pStyle w:val="Prrafodelista"/>
        <w:numPr>
          <w:ilvl w:val="0"/>
          <w:numId w:val="19"/>
        </w:num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Servicios de Salud Nutricional</w:t>
      </w:r>
    </w:p>
    <w:p w14:paraId="607E46DD" w14:textId="77777777" w:rsidR="006D3E97" w:rsidRPr="00001DFE" w:rsidRDefault="006D3E97" w:rsidP="00FC75C2">
      <w:pPr>
        <w:pStyle w:val="Prrafodelista"/>
        <w:numPr>
          <w:ilvl w:val="0"/>
          <w:numId w:val="19"/>
        </w:num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Educación Nutricional</w:t>
      </w:r>
    </w:p>
    <w:p w14:paraId="677172EF" w14:textId="77777777" w:rsidR="006D3E97" w:rsidRPr="00001DFE" w:rsidRDefault="006D3E97" w:rsidP="00FC75C2">
      <w:pPr>
        <w:pStyle w:val="Prrafodelista"/>
        <w:numPr>
          <w:ilvl w:val="0"/>
          <w:numId w:val="19"/>
        </w:num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Asistencia Alimentaria</w:t>
      </w:r>
    </w:p>
    <w:p w14:paraId="06533530" w14:textId="77777777" w:rsidR="006A1DF0" w:rsidRPr="00001DFE" w:rsidRDefault="006D3E97" w:rsidP="00FC75C2">
      <w:pPr>
        <w:pStyle w:val="Prrafodelista"/>
        <w:numPr>
          <w:ilvl w:val="0"/>
          <w:numId w:val="19"/>
        </w:num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Paquetes de producción para autoconsumo</w:t>
      </w:r>
    </w:p>
    <w:p w14:paraId="412C174D" w14:textId="77777777" w:rsidR="006A1DF0" w:rsidRPr="00001DFE" w:rsidRDefault="006A1DF0" w:rsidP="00FC75C2">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Con lo cual se busca que los beneficiarios alcancen y/o ma</w:t>
      </w:r>
      <w:r w:rsidR="004D3B49" w:rsidRPr="00001DFE">
        <w:rPr>
          <w:rFonts w:ascii="Arial" w:eastAsiaTheme="minorEastAsia" w:hAnsi="Arial" w:cs="Arial"/>
          <w:sz w:val="24"/>
          <w:szCs w:val="24"/>
        </w:rPr>
        <w:t>ntengan un estado de nutrición ó</w:t>
      </w:r>
      <w:r w:rsidRPr="00001DFE">
        <w:rPr>
          <w:rFonts w:ascii="Arial" w:eastAsiaTheme="minorEastAsia" w:hAnsi="Arial" w:cs="Arial"/>
          <w:sz w:val="24"/>
          <w:szCs w:val="24"/>
        </w:rPr>
        <w:t>ptimo</w:t>
      </w:r>
      <w:r w:rsidR="004D3B49" w:rsidRPr="00001DFE">
        <w:rPr>
          <w:rFonts w:ascii="Arial" w:eastAsiaTheme="minorEastAsia" w:hAnsi="Arial" w:cs="Arial"/>
          <w:sz w:val="24"/>
          <w:szCs w:val="24"/>
        </w:rPr>
        <w:t>,</w:t>
      </w:r>
      <w:r w:rsidRPr="00001DFE">
        <w:rPr>
          <w:rFonts w:ascii="Arial" w:eastAsiaTheme="minorEastAsia" w:hAnsi="Arial" w:cs="Arial"/>
          <w:sz w:val="24"/>
          <w:szCs w:val="24"/>
        </w:rPr>
        <w:t xml:space="preserve"> y así contribuir al Fin del Programa y a lo establecido en la LCF.</w:t>
      </w:r>
    </w:p>
    <w:p w14:paraId="4C05E19B" w14:textId="6D514E26" w:rsidR="00FC75C2" w:rsidRPr="00001DFE" w:rsidRDefault="007F6B7F"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Para llevar la en</w:t>
      </w:r>
      <w:r w:rsidR="004D3B49" w:rsidRPr="00001DFE">
        <w:rPr>
          <w:rFonts w:ascii="Arial" w:eastAsiaTheme="minorEastAsia" w:hAnsi="Arial" w:cs="Arial"/>
          <w:sz w:val="24"/>
          <w:szCs w:val="24"/>
        </w:rPr>
        <w:t>trega de dichos Componentes a</w:t>
      </w:r>
      <w:r w:rsidRPr="00001DFE">
        <w:rPr>
          <w:rFonts w:ascii="Arial" w:eastAsiaTheme="minorEastAsia" w:hAnsi="Arial" w:cs="Arial"/>
          <w:sz w:val="24"/>
          <w:szCs w:val="24"/>
        </w:rPr>
        <w:t xml:space="preserve"> los beneficiarios, se utilizan los recursos destinados del Fondo de Aportaciones Múltiples (FAM) </w:t>
      </w:r>
      <w:r w:rsidR="00327663" w:rsidRPr="00001DFE">
        <w:rPr>
          <w:rFonts w:ascii="Arial" w:eastAsiaTheme="minorEastAsia" w:hAnsi="Arial" w:cs="Arial"/>
          <w:sz w:val="24"/>
          <w:szCs w:val="24"/>
        </w:rPr>
        <w:t>en su vertiente de Asistencia Social</w:t>
      </w:r>
      <w:r w:rsidR="004D3B49" w:rsidRPr="00001DFE">
        <w:rPr>
          <w:rFonts w:ascii="Arial" w:eastAsiaTheme="minorEastAsia" w:hAnsi="Arial" w:cs="Arial"/>
          <w:sz w:val="24"/>
          <w:szCs w:val="24"/>
        </w:rPr>
        <w:t>,</w:t>
      </w:r>
      <w:r w:rsidR="00327663" w:rsidRPr="00001DFE">
        <w:rPr>
          <w:rFonts w:ascii="Arial" w:eastAsiaTheme="minorEastAsia" w:hAnsi="Arial" w:cs="Arial"/>
          <w:sz w:val="24"/>
          <w:szCs w:val="24"/>
        </w:rPr>
        <w:t xml:space="preserve"> </w:t>
      </w:r>
      <w:r w:rsidR="00087756" w:rsidRPr="00001DFE">
        <w:rPr>
          <w:rFonts w:ascii="Arial" w:eastAsiaTheme="minorEastAsia" w:hAnsi="Arial" w:cs="Arial"/>
          <w:sz w:val="24"/>
          <w:szCs w:val="24"/>
        </w:rPr>
        <w:t>los cuales</w:t>
      </w:r>
      <w:r w:rsidRPr="00001DFE">
        <w:rPr>
          <w:rFonts w:ascii="Arial" w:eastAsiaTheme="minorEastAsia" w:hAnsi="Arial" w:cs="Arial"/>
          <w:sz w:val="24"/>
          <w:szCs w:val="24"/>
        </w:rPr>
        <w:t xml:space="preserve"> representan la cantidad de $220,</w:t>
      </w:r>
      <w:r w:rsidR="004D3B49" w:rsidRPr="00001DFE">
        <w:rPr>
          <w:rFonts w:ascii="Arial" w:eastAsiaTheme="minorEastAsia" w:hAnsi="Arial" w:cs="Arial"/>
          <w:sz w:val="24"/>
          <w:szCs w:val="24"/>
        </w:rPr>
        <w:t xml:space="preserve"> </w:t>
      </w:r>
      <w:r w:rsidRPr="00001DFE">
        <w:rPr>
          <w:rFonts w:ascii="Arial" w:eastAsiaTheme="minorEastAsia" w:hAnsi="Arial" w:cs="Arial"/>
          <w:sz w:val="24"/>
          <w:szCs w:val="24"/>
        </w:rPr>
        <w:t>910,465, transferidos por la Federación a la Secretaría de Administración y Finanzas del</w:t>
      </w:r>
      <w:r w:rsidR="00087756" w:rsidRPr="00001DFE">
        <w:rPr>
          <w:rFonts w:ascii="Arial" w:eastAsiaTheme="minorEastAsia" w:hAnsi="Arial" w:cs="Arial"/>
          <w:sz w:val="24"/>
          <w:szCs w:val="24"/>
        </w:rPr>
        <w:t xml:space="preserve"> e</w:t>
      </w:r>
      <w:r w:rsidR="004D3B49" w:rsidRPr="00001DFE">
        <w:rPr>
          <w:rFonts w:ascii="Arial" w:eastAsiaTheme="minorEastAsia" w:hAnsi="Arial" w:cs="Arial"/>
          <w:sz w:val="24"/>
          <w:szCs w:val="24"/>
        </w:rPr>
        <w:t>stado de Yucatán mediante el “</w:t>
      </w:r>
      <w:r w:rsidRPr="00001DFE">
        <w:rPr>
          <w:rFonts w:ascii="Arial" w:hAnsi="Arial" w:cs="Arial"/>
          <w:sz w:val="24"/>
          <w:szCs w:val="24"/>
        </w:rPr>
        <w:t>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w:t>
      </w:r>
      <w:r w:rsidRPr="00001DFE">
        <w:rPr>
          <w:rFonts w:ascii="Arial" w:eastAsiaTheme="minorEastAsia" w:hAnsi="Arial" w:cs="Arial"/>
          <w:sz w:val="24"/>
          <w:szCs w:val="24"/>
        </w:rPr>
        <w:t>”</w:t>
      </w:r>
      <w:r w:rsidR="004D3B49" w:rsidRPr="00001DFE">
        <w:rPr>
          <w:rFonts w:ascii="Arial" w:eastAsiaTheme="minorEastAsia" w:hAnsi="Arial" w:cs="Arial"/>
          <w:sz w:val="24"/>
          <w:szCs w:val="24"/>
        </w:rPr>
        <w:t>.</w:t>
      </w:r>
    </w:p>
    <w:p w14:paraId="535D3ED9" w14:textId="3B40FA67" w:rsidR="00C52FA8" w:rsidRPr="00001DFE" w:rsidRDefault="00C52FA8">
      <w:pPr>
        <w:spacing w:after="0" w:line="240" w:lineRule="auto"/>
        <w:rPr>
          <w:rFonts w:ascii="Arial" w:eastAsiaTheme="minorEastAsia" w:hAnsi="Arial" w:cs="Arial"/>
          <w:sz w:val="24"/>
          <w:szCs w:val="24"/>
        </w:rPr>
      </w:pPr>
      <w:r w:rsidRPr="00001DFE">
        <w:rPr>
          <w:rFonts w:ascii="Arial" w:eastAsiaTheme="minorEastAsia" w:hAnsi="Arial" w:cs="Arial"/>
          <w:sz w:val="24"/>
          <w:szCs w:val="24"/>
        </w:rPr>
        <w:br w:type="page"/>
      </w:r>
    </w:p>
    <w:p w14:paraId="46D306A7" w14:textId="77777777" w:rsidR="00C52FA8" w:rsidRPr="00001DFE" w:rsidRDefault="00C52FA8" w:rsidP="00FC75C2">
      <w:pPr>
        <w:spacing w:after="120" w:line="360" w:lineRule="auto"/>
        <w:jc w:val="both"/>
        <w:rPr>
          <w:rFonts w:ascii="Arial" w:eastAsiaTheme="minorEastAsia" w:hAnsi="Arial" w:cs="Arial"/>
          <w:sz w:val="24"/>
          <w:szCs w:val="24"/>
        </w:rPr>
      </w:pPr>
    </w:p>
    <w:p w14:paraId="7DE474DB" w14:textId="77777777" w:rsidR="00C671F3" w:rsidRPr="00001DFE" w:rsidRDefault="00C671F3" w:rsidP="00FC75C2">
      <w:pPr>
        <w:spacing w:after="120" w:line="360" w:lineRule="auto"/>
        <w:ind w:left="284"/>
        <w:jc w:val="both"/>
        <w:rPr>
          <w:rFonts w:ascii="Arial" w:eastAsiaTheme="minorEastAsia" w:hAnsi="Arial" w:cs="Arial"/>
          <w:b/>
          <w:sz w:val="24"/>
          <w:szCs w:val="24"/>
        </w:rPr>
      </w:pPr>
      <w:r w:rsidRPr="00001DFE">
        <w:rPr>
          <w:rFonts w:ascii="Arial" w:eastAsiaTheme="minorEastAsia" w:hAnsi="Arial" w:cs="Arial"/>
          <w:b/>
          <w:sz w:val="24"/>
          <w:szCs w:val="24"/>
        </w:rPr>
        <w:t>2. ¿Cuál es el problema que se intenta resolver a través de los bienes y servicios que se ofertan a través del Programa evaluado que ejerce recursos del Fondo?</w:t>
      </w:r>
    </w:p>
    <w:p w14:paraId="4063E2F4" w14:textId="77777777" w:rsidR="004C0514" w:rsidRPr="00001DFE" w:rsidRDefault="004C0514" w:rsidP="00FC75C2">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w:t>
      </w:r>
    </w:p>
    <w:p w14:paraId="53068BF9" w14:textId="77777777" w:rsidR="008724E7" w:rsidRPr="00001DFE" w:rsidRDefault="007D47E9"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L</w:t>
      </w:r>
      <w:r w:rsidR="00561348" w:rsidRPr="00001DFE">
        <w:rPr>
          <w:rFonts w:ascii="Arial" w:eastAsiaTheme="minorEastAsia" w:hAnsi="Arial" w:cs="Arial"/>
          <w:sz w:val="24"/>
          <w:szCs w:val="24"/>
        </w:rPr>
        <w:t>os bienes y servicios que entrega el Programa son:</w:t>
      </w:r>
    </w:p>
    <w:p w14:paraId="3D34A76C" w14:textId="77777777" w:rsidR="00561348" w:rsidRPr="00001DFE" w:rsidRDefault="00561348" w:rsidP="00FC75C2">
      <w:pPr>
        <w:pStyle w:val="Prrafodelista"/>
        <w:numPr>
          <w:ilvl w:val="0"/>
          <w:numId w:val="19"/>
        </w:num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Servicios de Salud Nutricional</w:t>
      </w:r>
    </w:p>
    <w:p w14:paraId="2807BD84" w14:textId="77777777" w:rsidR="00561348" w:rsidRPr="00001DFE" w:rsidRDefault="00561348" w:rsidP="00FC75C2">
      <w:pPr>
        <w:pStyle w:val="Prrafodelista"/>
        <w:numPr>
          <w:ilvl w:val="0"/>
          <w:numId w:val="19"/>
        </w:num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Educación Nutricional</w:t>
      </w:r>
    </w:p>
    <w:p w14:paraId="4BFE3E47" w14:textId="77777777" w:rsidR="00561348" w:rsidRPr="00001DFE" w:rsidRDefault="00561348" w:rsidP="00FC75C2">
      <w:pPr>
        <w:pStyle w:val="Prrafodelista"/>
        <w:numPr>
          <w:ilvl w:val="0"/>
          <w:numId w:val="19"/>
        </w:num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Asistencia Alimentaria</w:t>
      </w:r>
    </w:p>
    <w:p w14:paraId="73A81503" w14:textId="77777777" w:rsidR="00561348" w:rsidRPr="00001DFE" w:rsidRDefault="00561348" w:rsidP="00FC75C2">
      <w:pPr>
        <w:pStyle w:val="Prrafodelista"/>
        <w:numPr>
          <w:ilvl w:val="0"/>
          <w:numId w:val="19"/>
        </w:num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Paquetes de producción para autoconsumo</w:t>
      </w:r>
    </w:p>
    <w:p w14:paraId="123B1186" w14:textId="77777777" w:rsidR="00561348" w:rsidRPr="00001DFE" w:rsidRDefault="00561348"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 xml:space="preserve">Con los cuales se espera </w:t>
      </w:r>
      <w:r w:rsidR="002B62D7" w:rsidRPr="00001DFE">
        <w:rPr>
          <w:rFonts w:ascii="Arial" w:eastAsiaTheme="minorEastAsia" w:hAnsi="Arial" w:cs="Arial"/>
          <w:sz w:val="24"/>
          <w:szCs w:val="24"/>
        </w:rPr>
        <w:t>contribuir a</w:t>
      </w:r>
      <w:r w:rsidRPr="00001DFE">
        <w:rPr>
          <w:rFonts w:ascii="Arial" w:eastAsiaTheme="minorEastAsia" w:hAnsi="Arial" w:cs="Arial"/>
          <w:sz w:val="24"/>
          <w:szCs w:val="24"/>
        </w:rPr>
        <w:t xml:space="preserve"> la solución </w:t>
      </w:r>
      <w:r w:rsidR="002B62D7" w:rsidRPr="00001DFE">
        <w:rPr>
          <w:rFonts w:ascii="Arial" w:eastAsiaTheme="minorEastAsia" w:hAnsi="Arial" w:cs="Arial"/>
          <w:sz w:val="24"/>
          <w:szCs w:val="24"/>
        </w:rPr>
        <w:t>de</w:t>
      </w:r>
      <w:r w:rsidRPr="00001DFE">
        <w:rPr>
          <w:rFonts w:ascii="Arial" w:eastAsiaTheme="minorEastAsia" w:hAnsi="Arial" w:cs="Arial"/>
          <w:sz w:val="24"/>
          <w:szCs w:val="24"/>
        </w:rPr>
        <w:t xml:space="preserve">l problema </w:t>
      </w:r>
      <w:r w:rsidR="00135EAA" w:rsidRPr="00001DFE">
        <w:rPr>
          <w:rFonts w:ascii="Arial" w:eastAsiaTheme="minorEastAsia" w:hAnsi="Arial" w:cs="Arial"/>
          <w:sz w:val="24"/>
          <w:szCs w:val="24"/>
        </w:rPr>
        <w:t>de la inseguridad alimentaria en la población escolar y de la población en situación de vulnerabilidad</w:t>
      </w:r>
      <w:r w:rsidR="003109D5" w:rsidRPr="00001DFE">
        <w:rPr>
          <w:rFonts w:ascii="Arial" w:eastAsiaTheme="minorEastAsia" w:hAnsi="Arial" w:cs="Arial"/>
          <w:sz w:val="24"/>
          <w:szCs w:val="24"/>
        </w:rPr>
        <w:t>;</w:t>
      </w:r>
      <w:r w:rsidR="00725648" w:rsidRPr="00001DFE">
        <w:rPr>
          <w:rFonts w:ascii="Arial" w:eastAsiaTheme="minorEastAsia" w:hAnsi="Arial" w:cs="Arial"/>
          <w:sz w:val="24"/>
          <w:szCs w:val="24"/>
        </w:rPr>
        <w:t xml:space="preserve"> así como </w:t>
      </w:r>
      <w:r w:rsidR="00135EAA" w:rsidRPr="00001DFE">
        <w:rPr>
          <w:rFonts w:ascii="Arial" w:eastAsiaTheme="minorEastAsia" w:hAnsi="Arial" w:cs="Arial"/>
          <w:sz w:val="24"/>
          <w:szCs w:val="24"/>
        </w:rPr>
        <w:t>el estado de desnutrición de los niños y niñas menores de 5 años que viven en municipios o localidades de alta y muy alta marginación.</w:t>
      </w:r>
    </w:p>
    <w:p w14:paraId="7F1BF7D9" w14:textId="2DD669C8" w:rsidR="00106545" w:rsidRPr="00001DFE" w:rsidRDefault="00250FC2" w:rsidP="00FC75C2">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De acuerdo con la Matriz de Indicadores para Resultados (MIR) del Programa Presupuestar</w:t>
      </w:r>
      <w:r w:rsidR="008B275E" w:rsidRPr="00001DFE">
        <w:rPr>
          <w:rFonts w:ascii="Arial" w:eastAsiaTheme="minorEastAsia" w:hAnsi="Arial" w:cs="Arial"/>
          <w:sz w:val="24"/>
          <w:szCs w:val="24"/>
        </w:rPr>
        <w:t>io</w:t>
      </w:r>
      <w:r w:rsidRPr="00001DFE">
        <w:rPr>
          <w:rFonts w:ascii="Arial" w:eastAsiaTheme="minorEastAsia" w:hAnsi="Arial" w:cs="Arial"/>
          <w:sz w:val="24"/>
          <w:szCs w:val="24"/>
        </w:rPr>
        <w:t xml:space="preserve"> </w:t>
      </w:r>
      <w:r w:rsidR="008B275E" w:rsidRPr="00001DFE">
        <w:rPr>
          <w:rFonts w:ascii="Arial" w:eastAsiaTheme="minorEastAsia" w:hAnsi="Arial" w:cs="Arial"/>
          <w:sz w:val="24"/>
          <w:szCs w:val="24"/>
        </w:rPr>
        <w:t xml:space="preserve">80 </w:t>
      </w:r>
      <w:r w:rsidRPr="00001DFE">
        <w:rPr>
          <w:rFonts w:ascii="Arial" w:eastAsiaTheme="minorEastAsia" w:hAnsi="Arial" w:cs="Arial"/>
          <w:sz w:val="24"/>
          <w:szCs w:val="24"/>
        </w:rPr>
        <w:t xml:space="preserve">Nutrición, </w:t>
      </w:r>
      <w:r w:rsidR="008B275E" w:rsidRPr="00001DFE">
        <w:rPr>
          <w:rFonts w:ascii="Arial" w:eastAsiaTheme="minorEastAsia" w:hAnsi="Arial" w:cs="Arial"/>
          <w:sz w:val="24"/>
          <w:szCs w:val="24"/>
        </w:rPr>
        <w:t>el propósito de é</w:t>
      </w:r>
      <w:r w:rsidR="000A54FA" w:rsidRPr="00001DFE">
        <w:rPr>
          <w:rFonts w:ascii="Arial" w:eastAsiaTheme="minorEastAsia" w:hAnsi="Arial" w:cs="Arial"/>
          <w:sz w:val="24"/>
          <w:szCs w:val="24"/>
        </w:rPr>
        <w:t>ste es que los beneficiarios alcancen o mantengan un estado nutricional normal. Siendo los posibles beneficiarios la</w:t>
      </w:r>
      <w:r w:rsidR="00106545" w:rsidRPr="00001DFE">
        <w:rPr>
          <w:rFonts w:ascii="Arial" w:eastAsiaTheme="minorEastAsia" w:hAnsi="Arial" w:cs="Arial"/>
          <w:sz w:val="24"/>
          <w:szCs w:val="24"/>
        </w:rPr>
        <w:t xml:space="preserve"> </w:t>
      </w:r>
      <w:r w:rsidR="000A54FA" w:rsidRPr="00001DFE">
        <w:rPr>
          <w:rFonts w:ascii="Arial" w:eastAsiaTheme="minorEastAsia" w:hAnsi="Arial" w:cs="Arial"/>
          <w:sz w:val="24"/>
          <w:szCs w:val="24"/>
        </w:rPr>
        <w:t xml:space="preserve">población escolar de nivel básico del estado (Preescolar, primaria y secundaria); </w:t>
      </w:r>
      <w:r w:rsidR="00106545" w:rsidRPr="00001DFE">
        <w:rPr>
          <w:rFonts w:ascii="Arial" w:eastAsiaTheme="minorEastAsia" w:hAnsi="Arial" w:cs="Arial"/>
          <w:sz w:val="24"/>
          <w:szCs w:val="24"/>
        </w:rPr>
        <w:t>población con carencias por acceso a la alimentación; población de preescolar, primero y segundo grado de primaria, educación especial del sistema educativo estatal, población mayor de 18 años en pobreza multidimensional; población menor a 5 años en riesgo no escolarizados; población con algún grado de pobreza multidimensional</w:t>
      </w:r>
      <w:r w:rsidR="00725648" w:rsidRPr="00001DFE">
        <w:rPr>
          <w:rFonts w:ascii="Arial" w:eastAsiaTheme="minorEastAsia" w:hAnsi="Arial" w:cs="Arial"/>
          <w:sz w:val="24"/>
          <w:szCs w:val="24"/>
        </w:rPr>
        <w:t>;</w:t>
      </w:r>
      <w:r w:rsidR="00106545" w:rsidRPr="00001DFE">
        <w:rPr>
          <w:rFonts w:ascii="Arial" w:eastAsiaTheme="minorEastAsia" w:hAnsi="Arial" w:cs="Arial"/>
          <w:sz w:val="24"/>
          <w:szCs w:val="24"/>
        </w:rPr>
        <w:t xml:space="preserve"> y población menor a 5 años.</w:t>
      </w:r>
    </w:p>
    <w:p w14:paraId="6F004C8B" w14:textId="77777777" w:rsidR="00106545" w:rsidRPr="00001DFE" w:rsidRDefault="00725648" w:rsidP="00FC75C2">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Lo anterior, vinculado con el Plan Estatal de Desarrollo</w:t>
      </w:r>
      <w:r w:rsidR="00106545" w:rsidRPr="00001DFE">
        <w:rPr>
          <w:rFonts w:ascii="Arial" w:eastAsiaTheme="minorEastAsia" w:hAnsi="Arial" w:cs="Arial"/>
          <w:sz w:val="24"/>
          <w:szCs w:val="24"/>
        </w:rPr>
        <w:t xml:space="preserve"> </w:t>
      </w:r>
      <w:r w:rsidRPr="00001DFE">
        <w:rPr>
          <w:rFonts w:ascii="Arial" w:eastAsiaTheme="minorEastAsia" w:hAnsi="Arial" w:cs="Arial"/>
          <w:sz w:val="24"/>
          <w:szCs w:val="24"/>
        </w:rPr>
        <w:t>(</w:t>
      </w:r>
      <w:r w:rsidR="00106545" w:rsidRPr="00001DFE">
        <w:rPr>
          <w:rFonts w:ascii="Arial" w:eastAsiaTheme="minorEastAsia" w:hAnsi="Arial" w:cs="Arial"/>
          <w:sz w:val="24"/>
          <w:szCs w:val="24"/>
        </w:rPr>
        <w:t>PED</w:t>
      </w:r>
      <w:r w:rsidRPr="00001DFE">
        <w:rPr>
          <w:rFonts w:ascii="Arial" w:eastAsiaTheme="minorEastAsia" w:hAnsi="Arial" w:cs="Arial"/>
          <w:sz w:val="24"/>
          <w:szCs w:val="24"/>
        </w:rPr>
        <w:t>),</w:t>
      </w:r>
      <w:r w:rsidR="00D70C9C" w:rsidRPr="00001DFE">
        <w:rPr>
          <w:rFonts w:ascii="Arial" w:eastAsiaTheme="minorEastAsia" w:hAnsi="Arial" w:cs="Arial"/>
          <w:sz w:val="24"/>
          <w:szCs w:val="24"/>
        </w:rPr>
        <w:t xml:space="preserve"> </w:t>
      </w:r>
      <w:r w:rsidR="00106545" w:rsidRPr="00001DFE">
        <w:rPr>
          <w:rFonts w:ascii="Arial" w:eastAsiaTheme="minorEastAsia" w:hAnsi="Arial" w:cs="Arial"/>
          <w:sz w:val="24"/>
          <w:szCs w:val="24"/>
        </w:rPr>
        <w:t xml:space="preserve">busca reducir el número de personas que viven con tres o más </w:t>
      </w:r>
      <w:r w:rsidR="000C6D51" w:rsidRPr="00001DFE">
        <w:rPr>
          <w:rFonts w:ascii="Arial" w:eastAsiaTheme="minorEastAsia" w:hAnsi="Arial" w:cs="Arial"/>
          <w:sz w:val="24"/>
          <w:szCs w:val="24"/>
        </w:rPr>
        <w:t>carencias sociales en el e</w:t>
      </w:r>
      <w:r w:rsidR="002B62D7" w:rsidRPr="00001DFE">
        <w:rPr>
          <w:rFonts w:ascii="Arial" w:eastAsiaTheme="minorEastAsia" w:hAnsi="Arial" w:cs="Arial"/>
          <w:sz w:val="24"/>
          <w:szCs w:val="24"/>
        </w:rPr>
        <w:t>stado</w:t>
      </w:r>
      <w:r w:rsidRPr="00001DFE">
        <w:rPr>
          <w:rFonts w:ascii="Arial" w:eastAsiaTheme="minorEastAsia" w:hAnsi="Arial" w:cs="Arial"/>
          <w:sz w:val="24"/>
          <w:szCs w:val="24"/>
        </w:rPr>
        <w:t>,</w:t>
      </w:r>
      <w:r w:rsidR="002B62D7" w:rsidRPr="00001DFE">
        <w:rPr>
          <w:rFonts w:ascii="Arial" w:eastAsiaTheme="minorEastAsia" w:hAnsi="Arial" w:cs="Arial"/>
          <w:sz w:val="24"/>
          <w:szCs w:val="24"/>
        </w:rPr>
        <w:t xml:space="preserve"> ya que d</w:t>
      </w:r>
      <w:r w:rsidR="000C6D51" w:rsidRPr="00001DFE">
        <w:rPr>
          <w:rFonts w:ascii="Arial" w:eastAsiaTheme="minorEastAsia" w:hAnsi="Arial" w:cs="Arial"/>
          <w:sz w:val="24"/>
          <w:szCs w:val="24"/>
        </w:rPr>
        <w:t>e acuerdo con cifras del CONEVAL</w:t>
      </w:r>
      <w:r w:rsidR="002B62D7" w:rsidRPr="00001DFE">
        <w:rPr>
          <w:rFonts w:ascii="Arial" w:eastAsiaTheme="minorEastAsia" w:hAnsi="Arial" w:cs="Arial"/>
          <w:sz w:val="24"/>
          <w:szCs w:val="24"/>
        </w:rPr>
        <w:t xml:space="preserve">, en términos generales, el 32.2% de personas viven con tres </w:t>
      </w:r>
      <w:r w:rsidR="000C6D51" w:rsidRPr="00001DFE">
        <w:rPr>
          <w:rFonts w:ascii="Arial" w:eastAsiaTheme="minorEastAsia" w:hAnsi="Arial" w:cs="Arial"/>
          <w:sz w:val="24"/>
          <w:szCs w:val="24"/>
        </w:rPr>
        <w:t>o más carencias sociales en el e</w:t>
      </w:r>
      <w:r w:rsidR="002B62D7" w:rsidRPr="00001DFE">
        <w:rPr>
          <w:rFonts w:ascii="Arial" w:eastAsiaTheme="minorEastAsia" w:hAnsi="Arial" w:cs="Arial"/>
          <w:sz w:val="24"/>
          <w:szCs w:val="24"/>
        </w:rPr>
        <w:t>stado.</w:t>
      </w:r>
    </w:p>
    <w:p w14:paraId="7985757E" w14:textId="77777777" w:rsidR="00B7588B" w:rsidRPr="00001DFE" w:rsidRDefault="00B7588B" w:rsidP="00FC75C2">
      <w:pPr>
        <w:autoSpaceDE w:val="0"/>
        <w:autoSpaceDN w:val="0"/>
        <w:adjustRightInd w:val="0"/>
        <w:spacing w:after="0" w:line="360" w:lineRule="auto"/>
        <w:jc w:val="both"/>
        <w:rPr>
          <w:rFonts w:ascii="Arial" w:eastAsiaTheme="minorEastAsia" w:hAnsi="Arial" w:cs="Arial"/>
          <w:color w:val="231F20"/>
          <w:sz w:val="24"/>
          <w:szCs w:val="24"/>
          <w:lang w:eastAsia="es-ES"/>
        </w:rPr>
      </w:pPr>
      <w:r w:rsidRPr="00001DFE">
        <w:rPr>
          <w:rFonts w:ascii="Arial" w:eastAsiaTheme="minorEastAsia" w:hAnsi="Arial" w:cs="Arial"/>
          <w:sz w:val="24"/>
          <w:szCs w:val="24"/>
        </w:rPr>
        <w:br w:type="page"/>
      </w:r>
    </w:p>
    <w:p w14:paraId="0FF94C80" w14:textId="77777777" w:rsidR="00C671F3" w:rsidRPr="00001DFE" w:rsidRDefault="00C671F3" w:rsidP="00FC75C2">
      <w:pPr>
        <w:spacing w:after="120" w:line="360" w:lineRule="auto"/>
        <w:ind w:left="284"/>
        <w:jc w:val="both"/>
        <w:rPr>
          <w:rFonts w:ascii="Arial" w:eastAsiaTheme="minorEastAsia" w:hAnsi="Arial" w:cs="Arial"/>
          <w:b/>
          <w:sz w:val="24"/>
          <w:szCs w:val="24"/>
        </w:rPr>
      </w:pPr>
      <w:r w:rsidRPr="00001DFE">
        <w:rPr>
          <w:rFonts w:ascii="Arial" w:eastAsiaTheme="minorEastAsia" w:hAnsi="Arial" w:cs="Arial"/>
          <w:b/>
          <w:sz w:val="24"/>
          <w:szCs w:val="24"/>
        </w:rPr>
        <w:lastRenderedPageBreak/>
        <w:t>3. ¿La justificación es la adecuada? Es decir ¿La ejecución del Programa resuelve el problema?</w:t>
      </w:r>
    </w:p>
    <w:p w14:paraId="69F8895D" w14:textId="77777777" w:rsidR="00E63324" w:rsidRPr="00001DFE" w:rsidRDefault="00E63324" w:rsidP="00FC75C2">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w:t>
      </w:r>
      <w:r w:rsidR="009E4EE8" w:rsidRPr="00001DFE">
        <w:rPr>
          <w:rFonts w:ascii="Arial" w:eastAsiaTheme="minorEastAsia" w:hAnsi="Arial" w:cs="Arial"/>
          <w:b/>
          <w:sz w:val="24"/>
          <w:szCs w:val="24"/>
        </w:rPr>
        <w:t xml:space="preserve"> SÍ</w:t>
      </w:r>
    </w:p>
    <w:p w14:paraId="7EBA9DD5" w14:textId="77777777" w:rsidR="009E4EE8" w:rsidRPr="00001DFE" w:rsidRDefault="009A7D66" w:rsidP="00FC75C2">
      <w:pPr>
        <w:spacing w:after="120" w:line="360" w:lineRule="auto"/>
        <w:jc w:val="both"/>
        <w:rPr>
          <w:rFonts w:ascii="Arial" w:hAnsi="Arial" w:cs="Arial"/>
          <w:sz w:val="24"/>
          <w:szCs w:val="24"/>
        </w:rPr>
      </w:pPr>
      <w:r w:rsidRPr="00001DFE">
        <w:rPr>
          <w:rFonts w:ascii="Arial" w:eastAsiaTheme="minorEastAsia" w:hAnsi="Arial" w:cs="Arial"/>
          <w:sz w:val="24"/>
          <w:szCs w:val="24"/>
        </w:rPr>
        <w:t xml:space="preserve">El artículo 40 de la Ley de Coordinación Fiscal especifica que el recurso proveniente del Fondo de Aportaciones Múltiples FAM se </w:t>
      </w:r>
      <w:r w:rsidR="00ED4068" w:rsidRPr="00001DFE">
        <w:rPr>
          <w:rFonts w:ascii="Arial" w:eastAsiaTheme="minorEastAsia" w:hAnsi="Arial" w:cs="Arial"/>
          <w:sz w:val="24"/>
          <w:szCs w:val="24"/>
        </w:rPr>
        <w:t>“</w:t>
      </w:r>
      <w:r w:rsidRPr="00001DFE">
        <w:rPr>
          <w:rFonts w:ascii="Arial" w:eastAsiaTheme="minorEastAsia" w:hAnsi="Arial" w:cs="Arial"/>
          <w:sz w:val="24"/>
          <w:szCs w:val="24"/>
        </w:rPr>
        <w:t xml:space="preserve">destinará </w:t>
      </w:r>
      <w:r w:rsidRPr="00001DFE">
        <w:rPr>
          <w:rFonts w:ascii="Arial" w:hAnsi="Arial" w:cs="Arial"/>
          <w:sz w:val="24"/>
          <w:szCs w:val="24"/>
        </w:rPr>
        <w:t>en un 46% al otorgamiento de desayunos escolares; apoyos alimentarios; y de asistencia social a través de instituciones públicas, con base en lo señalado en la Ley de Asistencia Social</w:t>
      </w:r>
      <w:r w:rsidR="00D031FC" w:rsidRPr="00001DFE">
        <w:rPr>
          <w:rFonts w:ascii="Arial" w:hAnsi="Arial" w:cs="Arial"/>
          <w:sz w:val="24"/>
          <w:szCs w:val="24"/>
        </w:rPr>
        <w:t>”</w:t>
      </w:r>
      <w:r w:rsidRPr="00001DFE">
        <w:rPr>
          <w:rFonts w:ascii="Arial" w:hAnsi="Arial" w:cs="Arial"/>
          <w:sz w:val="24"/>
          <w:szCs w:val="24"/>
        </w:rPr>
        <w:t>.</w:t>
      </w:r>
    </w:p>
    <w:p w14:paraId="5845E78B" w14:textId="77777777" w:rsidR="009A7D66" w:rsidRPr="00001DFE" w:rsidRDefault="009A7D66" w:rsidP="00FC75C2">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 xml:space="preserve">Asimismo, en la Estructura Programática del </w:t>
      </w:r>
      <w:r w:rsidR="00ED4068" w:rsidRPr="00001DFE">
        <w:rPr>
          <w:rFonts w:ascii="Arial" w:eastAsiaTheme="minorEastAsia" w:hAnsi="Arial" w:cs="Arial"/>
          <w:sz w:val="24"/>
          <w:szCs w:val="24"/>
        </w:rPr>
        <w:t>Presupuesto de Egresos de la Federación (</w:t>
      </w:r>
      <w:r w:rsidRPr="00001DFE">
        <w:rPr>
          <w:rFonts w:ascii="Arial" w:eastAsiaTheme="minorEastAsia" w:hAnsi="Arial" w:cs="Arial"/>
          <w:sz w:val="24"/>
          <w:szCs w:val="24"/>
        </w:rPr>
        <w:t>PEF</w:t>
      </w:r>
      <w:r w:rsidR="00ED4068" w:rsidRPr="00001DFE">
        <w:rPr>
          <w:rFonts w:ascii="Arial" w:eastAsiaTheme="minorEastAsia" w:hAnsi="Arial" w:cs="Arial"/>
          <w:sz w:val="24"/>
          <w:szCs w:val="24"/>
        </w:rPr>
        <w:t>)</w:t>
      </w:r>
      <w:r w:rsidRPr="00001DFE">
        <w:rPr>
          <w:rFonts w:ascii="Arial" w:eastAsiaTheme="minorEastAsia" w:hAnsi="Arial" w:cs="Arial"/>
          <w:sz w:val="24"/>
          <w:szCs w:val="24"/>
        </w:rPr>
        <w:t xml:space="preserve"> 2014</w:t>
      </w:r>
      <w:r w:rsidR="00ED4068" w:rsidRPr="00001DFE">
        <w:rPr>
          <w:rFonts w:ascii="Arial" w:eastAsiaTheme="minorEastAsia" w:hAnsi="Arial" w:cs="Arial"/>
          <w:sz w:val="24"/>
          <w:szCs w:val="24"/>
        </w:rPr>
        <w:t>,</w:t>
      </w:r>
      <w:r w:rsidRPr="00001DFE">
        <w:rPr>
          <w:rFonts w:ascii="Arial" w:eastAsiaTheme="minorEastAsia" w:hAnsi="Arial" w:cs="Arial"/>
          <w:sz w:val="24"/>
          <w:szCs w:val="24"/>
        </w:rPr>
        <w:t xml:space="preserve"> se describe que: </w:t>
      </w:r>
      <w:r w:rsidR="00250FC2" w:rsidRPr="00001DFE">
        <w:rPr>
          <w:rFonts w:ascii="Arial" w:eastAsiaTheme="minorEastAsia" w:hAnsi="Arial" w:cs="Arial"/>
          <w:sz w:val="24"/>
          <w:szCs w:val="24"/>
        </w:rPr>
        <w:t xml:space="preserve">desde el Sistema Nacional (DIF), se coordina la Estrategia Integral de Asistencia Social Alimentaria (EIASA), que tiene el propósito de promover una alimentación correcta en individuos, familias y comunidades en condiciones de riesgo y vulnerabilidad, a través de la entrega de apoyos alimentarios en el contexto de salud y alimentación actual, con perspectiva familiar y comunitaria, regional, de género y como apoyo a la seguridad alimentaria en el hogar y la familia. </w:t>
      </w:r>
    </w:p>
    <w:p w14:paraId="0CD0A062" w14:textId="718A1968" w:rsidR="001D1009" w:rsidRPr="00001DFE" w:rsidRDefault="009A7D66"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Por lo an</w:t>
      </w:r>
      <w:r w:rsidR="00ED4068" w:rsidRPr="00001DFE">
        <w:rPr>
          <w:rFonts w:ascii="Arial" w:eastAsiaTheme="minorEastAsia" w:hAnsi="Arial" w:cs="Arial"/>
          <w:sz w:val="24"/>
          <w:szCs w:val="24"/>
        </w:rPr>
        <w:t>terior y respecto a los reportes en</w:t>
      </w:r>
      <w:r w:rsidR="001D1009" w:rsidRPr="00001DFE">
        <w:rPr>
          <w:rFonts w:ascii="Arial" w:eastAsiaTheme="minorEastAsia" w:hAnsi="Arial" w:cs="Arial"/>
          <w:sz w:val="24"/>
          <w:szCs w:val="24"/>
        </w:rPr>
        <w:t xml:space="preserve"> la Matriz de Indicadores para Resultados </w:t>
      </w:r>
      <w:r w:rsidR="00ED4068" w:rsidRPr="00001DFE">
        <w:rPr>
          <w:rFonts w:ascii="Arial" w:eastAsiaTheme="minorEastAsia" w:hAnsi="Arial" w:cs="Arial"/>
          <w:sz w:val="24"/>
          <w:szCs w:val="24"/>
        </w:rPr>
        <w:t xml:space="preserve">(MIR) </w:t>
      </w:r>
      <w:r w:rsidR="001D1009" w:rsidRPr="00001DFE">
        <w:rPr>
          <w:rFonts w:ascii="Arial" w:eastAsiaTheme="minorEastAsia" w:hAnsi="Arial" w:cs="Arial"/>
          <w:sz w:val="24"/>
          <w:szCs w:val="24"/>
        </w:rPr>
        <w:t xml:space="preserve">del Programa Presupuestario </w:t>
      </w:r>
      <w:r w:rsidR="00ED4068" w:rsidRPr="00001DFE">
        <w:rPr>
          <w:rFonts w:ascii="Arial" w:eastAsiaTheme="minorEastAsia" w:hAnsi="Arial" w:cs="Arial"/>
          <w:sz w:val="24"/>
          <w:szCs w:val="24"/>
        </w:rPr>
        <w:t>“</w:t>
      </w:r>
      <w:r w:rsidR="001D1009" w:rsidRPr="00001DFE">
        <w:rPr>
          <w:rFonts w:ascii="Arial" w:eastAsiaTheme="minorEastAsia" w:hAnsi="Arial" w:cs="Arial"/>
          <w:sz w:val="24"/>
          <w:szCs w:val="24"/>
        </w:rPr>
        <w:t>Nutrición del Estado de Yucatán</w:t>
      </w:r>
      <w:r w:rsidR="00ED4068" w:rsidRPr="00001DFE">
        <w:rPr>
          <w:rFonts w:ascii="Arial" w:eastAsiaTheme="minorEastAsia" w:hAnsi="Arial" w:cs="Arial"/>
          <w:sz w:val="24"/>
          <w:szCs w:val="24"/>
        </w:rPr>
        <w:t>”</w:t>
      </w:r>
      <w:r w:rsidR="001D1009" w:rsidRPr="00001DFE">
        <w:rPr>
          <w:rFonts w:ascii="Arial" w:eastAsiaTheme="minorEastAsia" w:hAnsi="Arial" w:cs="Arial"/>
          <w:sz w:val="24"/>
          <w:szCs w:val="24"/>
        </w:rPr>
        <w:t xml:space="preserve">, se visualiza que dichos resultados contribuyen a reducir la </w:t>
      </w:r>
      <w:r w:rsidR="00ED4068" w:rsidRPr="00001DFE">
        <w:rPr>
          <w:rFonts w:ascii="Arial" w:eastAsiaTheme="minorEastAsia" w:hAnsi="Arial" w:cs="Arial"/>
          <w:sz w:val="24"/>
          <w:szCs w:val="24"/>
        </w:rPr>
        <w:t>carencia</w:t>
      </w:r>
      <w:r w:rsidR="001D1009" w:rsidRPr="00001DFE">
        <w:rPr>
          <w:rFonts w:ascii="Arial" w:eastAsiaTheme="minorEastAsia" w:hAnsi="Arial" w:cs="Arial"/>
          <w:sz w:val="24"/>
          <w:szCs w:val="24"/>
        </w:rPr>
        <w:t xml:space="preserve"> por </w:t>
      </w:r>
      <w:r w:rsidR="00ED4068" w:rsidRPr="00001DFE">
        <w:rPr>
          <w:rFonts w:ascii="Arial" w:eastAsiaTheme="minorEastAsia" w:hAnsi="Arial" w:cs="Arial"/>
          <w:sz w:val="24"/>
          <w:szCs w:val="24"/>
        </w:rPr>
        <w:t>acceso a la</w:t>
      </w:r>
      <w:r w:rsidR="001D1009" w:rsidRPr="00001DFE">
        <w:rPr>
          <w:rFonts w:ascii="Arial" w:eastAsiaTheme="minorEastAsia" w:hAnsi="Arial" w:cs="Arial"/>
          <w:sz w:val="24"/>
          <w:szCs w:val="24"/>
        </w:rPr>
        <w:t xml:space="preserve"> alimentación y la inseguridad alimentaria mediante la entrega de apoyos alimenticios a la población objetivo, </w:t>
      </w:r>
      <w:r w:rsidR="00250FC2" w:rsidRPr="00001DFE">
        <w:rPr>
          <w:rFonts w:ascii="Arial" w:eastAsiaTheme="minorEastAsia" w:hAnsi="Arial" w:cs="Arial"/>
          <w:sz w:val="24"/>
          <w:szCs w:val="24"/>
        </w:rPr>
        <w:t>la entrega</w:t>
      </w:r>
      <w:r w:rsidR="001B2326" w:rsidRPr="00001DFE">
        <w:rPr>
          <w:rFonts w:ascii="Arial" w:eastAsiaTheme="minorEastAsia" w:hAnsi="Arial" w:cs="Arial"/>
          <w:sz w:val="24"/>
          <w:szCs w:val="24"/>
        </w:rPr>
        <w:t xml:space="preserve"> de servicios de salud</w:t>
      </w:r>
      <w:r w:rsidR="008B275E" w:rsidRPr="00001DFE">
        <w:rPr>
          <w:rFonts w:ascii="Arial" w:eastAsiaTheme="minorEastAsia" w:hAnsi="Arial" w:cs="Arial"/>
          <w:sz w:val="24"/>
          <w:szCs w:val="24"/>
        </w:rPr>
        <w:t xml:space="preserve"> nutricios</w:t>
      </w:r>
      <w:r w:rsidR="001D1009" w:rsidRPr="00001DFE">
        <w:rPr>
          <w:rFonts w:ascii="Arial" w:eastAsiaTheme="minorEastAsia" w:hAnsi="Arial" w:cs="Arial"/>
          <w:sz w:val="24"/>
          <w:szCs w:val="24"/>
        </w:rPr>
        <w:t>, paquetes de producción para autoconsumo y la realización de capacitaciones en la educación nutricional.</w:t>
      </w:r>
    </w:p>
    <w:p w14:paraId="3AA57DC2" w14:textId="77777777" w:rsidR="009A7D66" w:rsidRPr="00001DFE" w:rsidRDefault="004B4877"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Cabe mencionar</w:t>
      </w:r>
      <w:r w:rsidR="00ED4068" w:rsidRPr="00001DFE">
        <w:rPr>
          <w:rFonts w:ascii="Arial" w:eastAsiaTheme="minorEastAsia" w:hAnsi="Arial" w:cs="Arial"/>
          <w:sz w:val="24"/>
          <w:szCs w:val="24"/>
        </w:rPr>
        <w:t>,</w:t>
      </w:r>
      <w:r w:rsidRPr="00001DFE">
        <w:rPr>
          <w:rFonts w:ascii="Arial" w:eastAsiaTheme="minorEastAsia" w:hAnsi="Arial" w:cs="Arial"/>
          <w:sz w:val="24"/>
          <w:szCs w:val="24"/>
        </w:rPr>
        <w:t xml:space="preserve"> que</w:t>
      </w:r>
      <w:r w:rsidR="001D1009" w:rsidRPr="00001DFE">
        <w:rPr>
          <w:rFonts w:ascii="Arial" w:eastAsiaTheme="minorEastAsia" w:hAnsi="Arial" w:cs="Arial"/>
          <w:sz w:val="24"/>
          <w:szCs w:val="24"/>
        </w:rPr>
        <w:t xml:space="preserve"> la justificación del Programa es a través de los Lineamientos de la Estrategia</w:t>
      </w:r>
      <w:r w:rsidR="00185C2F" w:rsidRPr="00001DFE">
        <w:rPr>
          <w:rFonts w:ascii="Arial" w:eastAsiaTheme="minorEastAsia" w:hAnsi="Arial" w:cs="Arial"/>
          <w:sz w:val="24"/>
          <w:szCs w:val="24"/>
        </w:rPr>
        <w:t xml:space="preserve"> Integral de Asistencia Social Alimentaria (EIASA) </w:t>
      </w:r>
      <w:r w:rsidRPr="00001DFE">
        <w:rPr>
          <w:rFonts w:ascii="Arial" w:eastAsiaTheme="minorEastAsia" w:hAnsi="Arial" w:cs="Arial"/>
          <w:sz w:val="24"/>
          <w:szCs w:val="24"/>
        </w:rPr>
        <w:t>2014, ya que permite clarificar el quehacer específico del S</w:t>
      </w:r>
      <w:r w:rsidR="00ED4068" w:rsidRPr="00001DFE">
        <w:rPr>
          <w:rFonts w:ascii="Arial" w:eastAsiaTheme="minorEastAsia" w:hAnsi="Arial" w:cs="Arial"/>
          <w:sz w:val="24"/>
          <w:szCs w:val="24"/>
        </w:rPr>
        <w:t xml:space="preserve">istema </w:t>
      </w:r>
      <w:r w:rsidRPr="00001DFE">
        <w:rPr>
          <w:rFonts w:ascii="Arial" w:eastAsiaTheme="minorEastAsia" w:hAnsi="Arial" w:cs="Arial"/>
          <w:sz w:val="24"/>
          <w:szCs w:val="24"/>
        </w:rPr>
        <w:t>N</w:t>
      </w:r>
      <w:r w:rsidR="00ED4068" w:rsidRPr="00001DFE">
        <w:rPr>
          <w:rFonts w:ascii="Arial" w:eastAsiaTheme="minorEastAsia" w:hAnsi="Arial" w:cs="Arial"/>
          <w:sz w:val="24"/>
          <w:szCs w:val="24"/>
        </w:rPr>
        <w:t>acional (</w:t>
      </w:r>
      <w:r w:rsidRPr="00001DFE">
        <w:rPr>
          <w:rFonts w:ascii="Arial" w:eastAsiaTheme="minorEastAsia" w:hAnsi="Arial" w:cs="Arial"/>
          <w:sz w:val="24"/>
          <w:szCs w:val="24"/>
        </w:rPr>
        <w:t>DIF</w:t>
      </w:r>
      <w:r w:rsidR="00ED4068" w:rsidRPr="00001DFE">
        <w:rPr>
          <w:rFonts w:ascii="Arial" w:eastAsiaTheme="minorEastAsia" w:hAnsi="Arial" w:cs="Arial"/>
          <w:sz w:val="24"/>
          <w:szCs w:val="24"/>
        </w:rPr>
        <w:t>)</w:t>
      </w:r>
      <w:r w:rsidRPr="00001DFE">
        <w:rPr>
          <w:rFonts w:ascii="Arial" w:eastAsiaTheme="minorEastAsia" w:hAnsi="Arial" w:cs="Arial"/>
          <w:sz w:val="24"/>
          <w:szCs w:val="24"/>
        </w:rPr>
        <w:t xml:space="preserve"> y los S</w:t>
      </w:r>
      <w:r w:rsidR="00ED4068" w:rsidRPr="00001DFE">
        <w:rPr>
          <w:rFonts w:ascii="Arial" w:eastAsiaTheme="minorEastAsia" w:hAnsi="Arial" w:cs="Arial"/>
          <w:sz w:val="24"/>
          <w:szCs w:val="24"/>
        </w:rPr>
        <w:t xml:space="preserve">istemas </w:t>
      </w:r>
      <w:r w:rsidRPr="00001DFE">
        <w:rPr>
          <w:rFonts w:ascii="Arial" w:eastAsiaTheme="minorEastAsia" w:hAnsi="Arial" w:cs="Arial"/>
          <w:sz w:val="24"/>
          <w:szCs w:val="24"/>
        </w:rPr>
        <w:t>E</w:t>
      </w:r>
      <w:r w:rsidR="00ED4068" w:rsidRPr="00001DFE">
        <w:rPr>
          <w:rFonts w:ascii="Arial" w:eastAsiaTheme="minorEastAsia" w:hAnsi="Arial" w:cs="Arial"/>
          <w:sz w:val="24"/>
          <w:szCs w:val="24"/>
        </w:rPr>
        <w:t>statales (</w:t>
      </w:r>
      <w:r w:rsidRPr="00001DFE">
        <w:rPr>
          <w:rFonts w:ascii="Arial" w:eastAsiaTheme="minorEastAsia" w:hAnsi="Arial" w:cs="Arial"/>
          <w:sz w:val="24"/>
          <w:szCs w:val="24"/>
        </w:rPr>
        <w:t>DIF</w:t>
      </w:r>
      <w:r w:rsidR="00ED4068" w:rsidRPr="00001DFE">
        <w:rPr>
          <w:rFonts w:ascii="Arial" w:eastAsiaTheme="minorEastAsia" w:hAnsi="Arial" w:cs="Arial"/>
          <w:sz w:val="24"/>
          <w:szCs w:val="24"/>
        </w:rPr>
        <w:t>)</w:t>
      </w:r>
      <w:r w:rsidRPr="00001DFE">
        <w:rPr>
          <w:rFonts w:ascii="Arial" w:eastAsiaTheme="minorEastAsia" w:hAnsi="Arial" w:cs="Arial"/>
          <w:sz w:val="24"/>
          <w:szCs w:val="24"/>
        </w:rPr>
        <w:t xml:space="preserve"> en el ámbito de sus facultade</w:t>
      </w:r>
      <w:r w:rsidR="00AD576E" w:rsidRPr="00001DFE">
        <w:rPr>
          <w:rFonts w:ascii="Arial" w:eastAsiaTheme="minorEastAsia" w:hAnsi="Arial" w:cs="Arial"/>
          <w:sz w:val="24"/>
          <w:szCs w:val="24"/>
        </w:rPr>
        <w:t>s, atribuciones y competencias.</w:t>
      </w:r>
    </w:p>
    <w:p w14:paraId="79D6511E" w14:textId="77777777" w:rsidR="00E63324" w:rsidRPr="00001DFE" w:rsidRDefault="00ED4068"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 xml:space="preserve">Además, </w:t>
      </w:r>
      <w:r w:rsidR="004B4877" w:rsidRPr="00001DFE">
        <w:rPr>
          <w:rFonts w:ascii="Arial" w:eastAsiaTheme="minorEastAsia" w:hAnsi="Arial" w:cs="Arial"/>
          <w:sz w:val="24"/>
          <w:szCs w:val="24"/>
        </w:rPr>
        <w:t>proporciona a los S</w:t>
      </w:r>
      <w:r w:rsidRPr="00001DFE">
        <w:rPr>
          <w:rFonts w:ascii="Arial" w:eastAsiaTheme="minorEastAsia" w:hAnsi="Arial" w:cs="Arial"/>
          <w:sz w:val="24"/>
          <w:szCs w:val="24"/>
        </w:rPr>
        <w:t xml:space="preserve">istemas </w:t>
      </w:r>
      <w:r w:rsidR="004B4877" w:rsidRPr="00001DFE">
        <w:rPr>
          <w:rFonts w:ascii="Arial" w:eastAsiaTheme="minorEastAsia" w:hAnsi="Arial" w:cs="Arial"/>
          <w:sz w:val="24"/>
          <w:szCs w:val="24"/>
        </w:rPr>
        <w:t>E</w:t>
      </w:r>
      <w:r w:rsidRPr="00001DFE">
        <w:rPr>
          <w:rFonts w:ascii="Arial" w:eastAsiaTheme="minorEastAsia" w:hAnsi="Arial" w:cs="Arial"/>
          <w:sz w:val="24"/>
          <w:szCs w:val="24"/>
        </w:rPr>
        <w:t>statales (</w:t>
      </w:r>
      <w:r w:rsidR="004B4877" w:rsidRPr="00001DFE">
        <w:rPr>
          <w:rFonts w:ascii="Arial" w:eastAsiaTheme="minorEastAsia" w:hAnsi="Arial" w:cs="Arial"/>
          <w:sz w:val="24"/>
          <w:szCs w:val="24"/>
        </w:rPr>
        <w:t>DIF</w:t>
      </w:r>
      <w:r w:rsidRPr="00001DFE">
        <w:rPr>
          <w:rFonts w:ascii="Arial" w:eastAsiaTheme="minorEastAsia" w:hAnsi="Arial" w:cs="Arial"/>
          <w:sz w:val="24"/>
          <w:szCs w:val="24"/>
        </w:rPr>
        <w:t>),</w:t>
      </w:r>
      <w:r w:rsidR="004B4877" w:rsidRPr="00001DFE">
        <w:rPr>
          <w:rFonts w:ascii="Arial" w:eastAsiaTheme="minorEastAsia" w:hAnsi="Arial" w:cs="Arial"/>
          <w:sz w:val="24"/>
          <w:szCs w:val="24"/>
        </w:rPr>
        <w:t xml:space="preserve"> elementos para formular sus Proyectos Estatales Anuales (PEA), así como sus documentos normativos para regular la operación, tales como </w:t>
      </w:r>
      <w:r w:rsidRPr="00001DFE">
        <w:rPr>
          <w:rFonts w:ascii="Arial" w:eastAsiaTheme="minorEastAsia" w:hAnsi="Arial" w:cs="Arial"/>
          <w:sz w:val="24"/>
          <w:szCs w:val="24"/>
        </w:rPr>
        <w:t xml:space="preserve">las </w:t>
      </w:r>
      <w:r w:rsidR="004B4877" w:rsidRPr="00001DFE">
        <w:rPr>
          <w:rFonts w:ascii="Arial" w:eastAsiaTheme="minorEastAsia" w:hAnsi="Arial" w:cs="Arial"/>
          <w:sz w:val="24"/>
          <w:szCs w:val="24"/>
        </w:rPr>
        <w:t>Reglas de Oper</w:t>
      </w:r>
      <w:r w:rsidRPr="00001DFE">
        <w:rPr>
          <w:rFonts w:ascii="Arial" w:eastAsiaTheme="minorEastAsia" w:hAnsi="Arial" w:cs="Arial"/>
          <w:sz w:val="24"/>
          <w:szCs w:val="24"/>
        </w:rPr>
        <w:t>ación, manuales y convenios, los cuales</w:t>
      </w:r>
      <w:r w:rsidR="004B4877" w:rsidRPr="00001DFE">
        <w:rPr>
          <w:rFonts w:ascii="Arial" w:eastAsiaTheme="minorEastAsia" w:hAnsi="Arial" w:cs="Arial"/>
          <w:sz w:val="24"/>
          <w:szCs w:val="24"/>
        </w:rPr>
        <w:t xml:space="preserve"> deben </w:t>
      </w:r>
      <w:r w:rsidR="004B4877" w:rsidRPr="00001DFE">
        <w:rPr>
          <w:rFonts w:ascii="Arial" w:eastAsiaTheme="minorEastAsia" w:hAnsi="Arial" w:cs="Arial"/>
          <w:sz w:val="24"/>
          <w:szCs w:val="24"/>
        </w:rPr>
        <w:lastRenderedPageBreak/>
        <w:t>considerar acciones de focalización, Orientación Alimentaria y aseguramiento de la calidad, en el marco de las cuatro perspectivas</w:t>
      </w:r>
      <w:r w:rsidR="00C438DE" w:rsidRPr="00001DFE">
        <w:rPr>
          <w:rFonts w:ascii="Arial" w:eastAsiaTheme="minorEastAsia" w:hAnsi="Arial" w:cs="Arial"/>
          <w:sz w:val="24"/>
          <w:szCs w:val="24"/>
        </w:rPr>
        <w:t xml:space="preserve"> de implementación</w:t>
      </w:r>
      <w:r w:rsidR="004B4877" w:rsidRPr="00001DFE">
        <w:rPr>
          <w:rFonts w:ascii="Arial" w:eastAsiaTheme="minorEastAsia" w:hAnsi="Arial" w:cs="Arial"/>
          <w:sz w:val="24"/>
          <w:szCs w:val="24"/>
        </w:rPr>
        <w:t>: familiar y comunitaria, regional, de género y de apoyo a la seguridad alimentaria.</w:t>
      </w:r>
    </w:p>
    <w:p w14:paraId="2DF2DD57" w14:textId="77777777" w:rsidR="00B7588B" w:rsidRPr="00001DFE" w:rsidRDefault="00B7588B" w:rsidP="004C0514">
      <w:pPr>
        <w:spacing w:after="0" w:line="360" w:lineRule="auto"/>
        <w:rPr>
          <w:rFonts w:ascii="Arial" w:eastAsiaTheme="minorEastAsia" w:hAnsi="Arial" w:cs="Arial"/>
          <w:b/>
          <w:i/>
        </w:rPr>
      </w:pPr>
      <w:r w:rsidRPr="00001DFE">
        <w:rPr>
          <w:rFonts w:ascii="Arial" w:eastAsiaTheme="minorEastAsia" w:hAnsi="Arial" w:cs="Arial"/>
          <w:b/>
          <w:i/>
        </w:rPr>
        <w:br w:type="page"/>
      </w:r>
    </w:p>
    <w:p w14:paraId="59222CBE" w14:textId="77777777" w:rsidR="00CC6342" w:rsidRPr="00001DFE" w:rsidRDefault="00CC6342" w:rsidP="004C0514">
      <w:pPr>
        <w:spacing w:after="0" w:line="360" w:lineRule="auto"/>
        <w:jc w:val="center"/>
        <w:rPr>
          <w:rFonts w:ascii="Arial" w:hAnsi="Arial" w:cs="Arial"/>
          <w:sz w:val="40"/>
          <w:szCs w:val="40"/>
        </w:rPr>
      </w:pPr>
    </w:p>
    <w:p w14:paraId="0F1B6292" w14:textId="77777777" w:rsidR="00CC6342" w:rsidRPr="00001DFE" w:rsidRDefault="00CC6342" w:rsidP="004C0514">
      <w:pPr>
        <w:spacing w:after="0" w:line="360" w:lineRule="auto"/>
        <w:jc w:val="center"/>
        <w:rPr>
          <w:rFonts w:ascii="Arial" w:hAnsi="Arial" w:cs="Arial"/>
          <w:sz w:val="40"/>
          <w:szCs w:val="40"/>
        </w:rPr>
      </w:pPr>
    </w:p>
    <w:p w14:paraId="28A143F2" w14:textId="77777777" w:rsidR="00CC6342" w:rsidRPr="00001DFE" w:rsidRDefault="00CC6342" w:rsidP="004C0514">
      <w:pPr>
        <w:spacing w:after="0" w:line="360" w:lineRule="auto"/>
        <w:jc w:val="center"/>
        <w:rPr>
          <w:rFonts w:ascii="Arial" w:hAnsi="Arial" w:cs="Arial"/>
          <w:sz w:val="40"/>
          <w:szCs w:val="40"/>
        </w:rPr>
      </w:pPr>
    </w:p>
    <w:p w14:paraId="4DB86AA3" w14:textId="77777777" w:rsidR="00CC6342" w:rsidRPr="00001DFE" w:rsidRDefault="00CC6342" w:rsidP="004C0514">
      <w:pPr>
        <w:spacing w:after="0" w:line="360" w:lineRule="auto"/>
        <w:jc w:val="center"/>
        <w:rPr>
          <w:rFonts w:ascii="Arial" w:hAnsi="Arial" w:cs="Arial"/>
          <w:sz w:val="40"/>
          <w:szCs w:val="40"/>
        </w:rPr>
      </w:pPr>
    </w:p>
    <w:p w14:paraId="36DFD33F" w14:textId="77777777" w:rsidR="00CC6342" w:rsidRPr="00001DFE" w:rsidRDefault="00CC6342" w:rsidP="004C0514">
      <w:pPr>
        <w:spacing w:after="0" w:line="360" w:lineRule="auto"/>
        <w:jc w:val="center"/>
        <w:rPr>
          <w:rFonts w:ascii="Arial" w:hAnsi="Arial" w:cs="Arial"/>
          <w:sz w:val="40"/>
          <w:szCs w:val="40"/>
        </w:rPr>
      </w:pPr>
    </w:p>
    <w:p w14:paraId="43B7DE2B" w14:textId="77777777" w:rsidR="00C25BC7" w:rsidRPr="00001DFE" w:rsidRDefault="00C25BC7" w:rsidP="004C0514">
      <w:pPr>
        <w:spacing w:after="0" w:line="360" w:lineRule="auto"/>
        <w:jc w:val="center"/>
        <w:rPr>
          <w:rFonts w:ascii="Arial" w:hAnsi="Arial" w:cs="Arial"/>
          <w:sz w:val="40"/>
          <w:szCs w:val="40"/>
        </w:rPr>
      </w:pPr>
    </w:p>
    <w:p w14:paraId="7FD2FFFE" w14:textId="77777777" w:rsidR="00CC6342" w:rsidRPr="00001DFE" w:rsidRDefault="00CC6342" w:rsidP="004C0514">
      <w:pPr>
        <w:spacing w:after="0" w:line="360" w:lineRule="auto"/>
        <w:jc w:val="center"/>
        <w:rPr>
          <w:rFonts w:ascii="Arial" w:hAnsi="Arial" w:cs="Arial"/>
          <w:sz w:val="40"/>
          <w:szCs w:val="40"/>
        </w:rPr>
      </w:pPr>
    </w:p>
    <w:p w14:paraId="5CB3B473" w14:textId="77777777" w:rsidR="00CC6342" w:rsidRPr="00001DFE" w:rsidRDefault="00CC6342" w:rsidP="004C0514">
      <w:pPr>
        <w:spacing w:after="0" w:line="360" w:lineRule="auto"/>
        <w:jc w:val="center"/>
        <w:rPr>
          <w:rFonts w:ascii="Arial" w:hAnsi="Arial" w:cs="Arial"/>
          <w:sz w:val="40"/>
          <w:szCs w:val="40"/>
        </w:rPr>
      </w:pPr>
    </w:p>
    <w:p w14:paraId="751E7F4F" w14:textId="77777777" w:rsidR="002D4695" w:rsidRPr="00001DFE" w:rsidRDefault="00E63324" w:rsidP="002D4695">
      <w:pPr>
        <w:spacing w:after="0" w:line="360" w:lineRule="auto"/>
        <w:jc w:val="center"/>
        <w:rPr>
          <w:rFonts w:ascii="Arial" w:eastAsiaTheme="minorEastAsia" w:hAnsi="Arial" w:cs="Arial"/>
          <w:b/>
          <w:sz w:val="40"/>
          <w:szCs w:val="40"/>
        </w:rPr>
      </w:pPr>
      <w:r w:rsidRPr="00001DFE">
        <w:rPr>
          <w:rFonts w:ascii="Arial" w:hAnsi="Arial" w:cs="Arial"/>
          <w:b/>
          <w:sz w:val="40"/>
          <w:szCs w:val="40"/>
        </w:rPr>
        <w:t xml:space="preserve">II. </w:t>
      </w:r>
      <w:r w:rsidRPr="00001DFE">
        <w:rPr>
          <w:rFonts w:ascii="Arial" w:eastAsiaTheme="minorEastAsia" w:hAnsi="Arial" w:cs="Arial"/>
          <w:b/>
          <w:sz w:val="40"/>
          <w:szCs w:val="40"/>
        </w:rPr>
        <w:t xml:space="preserve">PLANEACIÓN ESTRATÉGICA </w:t>
      </w:r>
    </w:p>
    <w:p w14:paraId="2E06EA3E" w14:textId="77777777" w:rsidR="002D4695" w:rsidRPr="00001DFE" w:rsidRDefault="002D4695">
      <w:pPr>
        <w:spacing w:after="0" w:line="240" w:lineRule="auto"/>
        <w:rPr>
          <w:rFonts w:ascii="Arial" w:eastAsiaTheme="minorEastAsia" w:hAnsi="Arial" w:cs="Arial"/>
          <w:b/>
          <w:sz w:val="40"/>
          <w:szCs w:val="40"/>
        </w:rPr>
      </w:pPr>
      <w:r w:rsidRPr="00001DFE">
        <w:rPr>
          <w:rFonts w:ascii="Arial" w:eastAsiaTheme="minorEastAsia" w:hAnsi="Arial" w:cs="Arial"/>
          <w:b/>
          <w:sz w:val="40"/>
          <w:szCs w:val="40"/>
        </w:rPr>
        <w:br w:type="page"/>
      </w:r>
    </w:p>
    <w:p w14:paraId="5A551FC4" w14:textId="77777777" w:rsidR="00C671F3" w:rsidRPr="00001DFE" w:rsidRDefault="00C671F3" w:rsidP="00FC75C2">
      <w:pPr>
        <w:spacing w:after="0" w:line="360" w:lineRule="auto"/>
        <w:ind w:left="284"/>
        <w:jc w:val="both"/>
        <w:rPr>
          <w:rFonts w:ascii="Arial" w:eastAsiaTheme="minorEastAsia" w:hAnsi="Arial" w:cs="Arial"/>
          <w:b/>
          <w:sz w:val="24"/>
          <w:szCs w:val="24"/>
        </w:rPr>
      </w:pPr>
      <w:r w:rsidRPr="00001DFE">
        <w:rPr>
          <w:rFonts w:ascii="Arial" w:eastAsiaTheme="minorEastAsia" w:hAnsi="Arial" w:cs="Arial"/>
          <w:b/>
          <w:sz w:val="24"/>
          <w:szCs w:val="24"/>
        </w:rPr>
        <w:lastRenderedPageBreak/>
        <w:t>4. Completar el siguiente cuadro de texto:</w:t>
      </w:r>
    </w:p>
    <w:p w14:paraId="0EB09AD7" w14:textId="77777777" w:rsidR="00E63324" w:rsidRPr="00001DFE" w:rsidRDefault="00E63324" w:rsidP="00FC75C2">
      <w:pPr>
        <w:spacing w:after="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w:t>
      </w:r>
    </w:p>
    <w:p w14:paraId="2830EE84" w14:textId="77777777" w:rsidR="00D645EF" w:rsidRPr="00001DFE" w:rsidRDefault="00AB748D" w:rsidP="00FC75C2">
      <w:pPr>
        <w:spacing w:after="120" w:line="360" w:lineRule="auto"/>
        <w:jc w:val="both"/>
        <w:rPr>
          <w:rFonts w:ascii="Arial" w:eastAsiaTheme="minorEastAsia" w:hAnsi="Arial" w:cs="Arial"/>
          <w:b/>
          <w:sz w:val="24"/>
          <w:szCs w:val="24"/>
        </w:rPr>
      </w:pPr>
      <w:r w:rsidRPr="00001DFE">
        <w:rPr>
          <w:rFonts w:ascii="Arial" w:eastAsiaTheme="minorEastAsia" w:hAnsi="Arial" w:cs="Arial"/>
          <w:b/>
          <w:bCs/>
          <w:sz w:val="24"/>
          <w:szCs w:val="24"/>
        </w:rPr>
        <w:t>Cuadro N° 1. Planeación Estratégica</w:t>
      </w:r>
    </w:p>
    <w:tbl>
      <w:tblPr>
        <w:tblStyle w:val="Tablaconcuadrcula1"/>
        <w:tblW w:w="0" w:type="auto"/>
        <w:tblLook w:val="04A0" w:firstRow="1" w:lastRow="0" w:firstColumn="1" w:lastColumn="0" w:noHBand="0" w:noVBand="1"/>
      </w:tblPr>
      <w:tblGrid>
        <w:gridCol w:w="617"/>
        <w:gridCol w:w="9458"/>
      </w:tblGrid>
      <w:tr w:rsidR="00C671F3" w:rsidRPr="00001DFE" w14:paraId="011B2B50" w14:textId="77777777" w:rsidTr="00594CC9">
        <w:tc>
          <w:tcPr>
            <w:tcW w:w="0" w:type="auto"/>
            <w:vAlign w:val="center"/>
          </w:tcPr>
          <w:p w14:paraId="783B1192" w14:textId="77777777" w:rsidR="00C671F3" w:rsidRPr="00001DFE" w:rsidRDefault="00C671F3" w:rsidP="00FC75C2">
            <w:pPr>
              <w:spacing w:after="100" w:afterAutospacing="1"/>
              <w:jc w:val="both"/>
              <w:rPr>
                <w:rFonts w:ascii="Arial" w:eastAsiaTheme="minorEastAsia" w:hAnsi="Arial" w:cs="Arial"/>
                <w:b/>
                <w:sz w:val="24"/>
                <w:szCs w:val="24"/>
              </w:rPr>
            </w:pPr>
            <w:r w:rsidRPr="00001DFE">
              <w:rPr>
                <w:rFonts w:ascii="Arial" w:eastAsiaTheme="minorEastAsia" w:hAnsi="Arial" w:cs="Arial"/>
                <w:b/>
                <w:sz w:val="24"/>
                <w:szCs w:val="24"/>
              </w:rPr>
              <w:t>4.1</w:t>
            </w:r>
          </w:p>
        </w:tc>
        <w:tc>
          <w:tcPr>
            <w:tcW w:w="0" w:type="auto"/>
            <w:shd w:val="clear" w:color="auto" w:fill="auto"/>
          </w:tcPr>
          <w:p w14:paraId="0D1E0328" w14:textId="77777777" w:rsidR="00C671F3" w:rsidRPr="00001DFE" w:rsidRDefault="00C671F3" w:rsidP="00FC75C2">
            <w:pPr>
              <w:spacing w:after="0"/>
              <w:jc w:val="both"/>
              <w:rPr>
                <w:rFonts w:ascii="Arial" w:eastAsiaTheme="minorEastAsia" w:hAnsi="Arial" w:cs="Arial"/>
                <w:sz w:val="24"/>
                <w:szCs w:val="24"/>
              </w:rPr>
            </w:pPr>
            <w:r w:rsidRPr="00001DFE">
              <w:rPr>
                <w:rFonts w:ascii="Arial" w:eastAsiaTheme="minorEastAsia" w:hAnsi="Arial" w:cs="Arial"/>
                <w:sz w:val="24"/>
                <w:szCs w:val="24"/>
              </w:rPr>
              <w:t>Contribución al Plan Nacional de Desarrollo 2013-2018, Objetivo, Estrategia o Línea de Acción</w:t>
            </w:r>
          </w:p>
          <w:p w14:paraId="536BC569" w14:textId="77777777" w:rsidR="00ED4068" w:rsidRPr="00001DFE" w:rsidRDefault="00ED4068" w:rsidP="00FC75C2">
            <w:pPr>
              <w:tabs>
                <w:tab w:val="left" w:pos="840"/>
                <w:tab w:val="center" w:pos="4525"/>
              </w:tabs>
              <w:spacing w:after="0"/>
              <w:jc w:val="both"/>
              <w:rPr>
                <w:rFonts w:ascii="Arial" w:eastAsia="Times New Roman" w:hAnsi="Arial" w:cs="Arial"/>
                <w:bCs/>
                <w:color w:val="000000"/>
                <w:sz w:val="24"/>
                <w:szCs w:val="24"/>
                <w:lang w:eastAsia="es-MX"/>
              </w:rPr>
            </w:pPr>
            <w:r w:rsidRPr="00001DFE">
              <w:rPr>
                <w:rFonts w:ascii="Arial" w:eastAsia="Times New Roman" w:hAnsi="Arial" w:cs="Arial"/>
                <w:bCs/>
                <w:color w:val="000000"/>
                <w:sz w:val="24"/>
                <w:szCs w:val="24"/>
                <w:lang w:eastAsia="es-MX"/>
              </w:rPr>
              <w:tab/>
            </w:r>
          </w:p>
          <w:p w14:paraId="6881299B" w14:textId="77777777" w:rsidR="00BB5E9B" w:rsidRPr="00001DFE" w:rsidRDefault="00ED4068" w:rsidP="00FC75C2">
            <w:pPr>
              <w:tabs>
                <w:tab w:val="left" w:pos="840"/>
                <w:tab w:val="center" w:pos="4525"/>
              </w:tabs>
              <w:spacing w:after="0"/>
              <w:jc w:val="both"/>
              <w:rPr>
                <w:rFonts w:ascii="Arial" w:eastAsia="Times New Roman" w:hAnsi="Arial" w:cs="Arial"/>
                <w:color w:val="000000"/>
                <w:sz w:val="24"/>
                <w:szCs w:val="24"/>
                <w:lang w:eastAsia="es-MX"/>
              </w:rPr>
            </w:pPr>
            <w:r w:rsidRPr="00001DFE">
              <w:rPr>
                <w:rFonts w:ascii="Arial" w:eastAsia="Times New Roman" w:hAnsi="Arial" w:cs="Arial"/>
                <w:bCs/>
                <w:color w:val="000000"/>
                <w:sz w:val="24"/>
                <w:szCs w:val="24"/>
                <w:lang w:eastAsia="es-MX"/>
              </w:rPr>
              <w:tab/>
            </w:r>
            <w:r w:rsidR="00BB5E9B" w:rsidRPr="00001DFE">
              <w:rPr>
                <w:rFonts w:ascii="Arial" w:eastAsia="Times New Roman" w:hAnsi="Arial" w:cs="Arial"/>
                <w:bCs/>
                <w:color w:val="000000"/>
                <w:sz w:val="24"/>
                <w:szCs w:val="24"/>
                <w:lang w:eastAsia="es-MX"/>
              </w:rPr>
              <w:t>Alineación de los objetivos del Programa Nacional de Desarrollo Social 2014-2018</w:t>
            </w:r>
          </w:p>
          <w:p w14:paraId="3E25FEB1" w14:textId="77777777" w:rsidR="00BB5E9B" w:rsidRPr="00001DFE" w:rsidRDefault="00BB5E9B" w:rsidP="00FC75C2">
            <w:pPr>
              <w:spacing w:after="0"/>
              <w:jc w:val="both"/>
              <w:rPr>
                <w:rFonts w:ascii="Arial" w:eastAsia="Times New Roman" w:hAnsi="Arial" w:cs="Arial"/>
                <w:bCs/>
                <w:color w:val="000000"/>
                <w:sz w:val="24"/>
                <w:szCs w:val="24"/>
                <w:lang w:eastAsia="es-MX"/>
              </w:rPr>
            </w:pPr>
            <w:r w:rsidRPr="00001DFE">
              <w:rPr>
                <w:rFonts w:ascii="Arial" w:eastAsia="Times New Roman" w:hAnsi="Arial" w:cs="Arial"/>
                <w:bCs/>
                <w:color w:val="000000"/>
                <w:sz w:val="24"/>
                <w:szCs w:val="24"/>
                <w:lang w:eastAsia="es-MX"/>
              </w:rPr>
              <w:t>al Plan Nacional de Desarrollo 2013-2018</w:t>
            </w:r>
            <w:r w:rsidR="0057258C" w:rsidRPr="00001DFE">
              <w:rPr>
                <w:rStyle w:val="Refdenotaalpie"/>
                <w:rFonts w:ascii="Arial" w:hAnsi="Arial" w:cs="Arial"/>
                <w:color w:val="000000"/>
                <w:sz w:val="24"/>
                <w:szCs w:val="24"/>
                <w:shd w:val="clear" w:color="auto" w:fill="FFFFFF"/>
              </w:rPr>
              <w:footnoteReference w:id="4"/>
            </w:r>
          </w:p>
          <w:p w14:paraId="52A8AEE8" w14:textId="77777777" w:rsidR="00BB5E9B" w:rsidRPr="00001DFE" w:rsidRDefault="00BB5E9B"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 xml:space="preserve">Meta Nacional: </w:t>
            </w:r>
          </w:p>
          <w:p w14:paraId="2C4AD59F" w14:textId="77777777" w:rsidR="00BB5E9B" w:rsidRPr="00001DFE" w:rsidRDefault="00BB5E9B"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rPr>
              <w:t>II.</w:t>
            </w:r>
            <w:r w:rsidRPr="00001DFE">
              <w:rPr>
                <w:rFonts w:ascii="Arial" w:hAnsi="Arial" w:cs="Arial"/>
                <w:bCs/>
                <w:sz w:val="24"/>
                <w:szCs w:val="24"/>
              </w:rPr>
              <w:t> </w:t>
            </w:r>
            <w:r w:rsidRPr="00001DFE">
              <w:rPr>
                <w:rFonts w:ascii="Arial" w:hAnsi="Arial" w:cs="Arial"/>
                <w:b/>
                <w:bCs/>
                <w:color w:val="000000"/>
                <w:sz w:val="24"/>
                <w:szCs w:val="24"/>
              </w:rPr>
              <w:t>México Incluyente</w:t>
            </w:r>
          </w:p>
          <w:p w14:paraId="4DF1F859" w14:textId="77777777" w:rsidR="00BB5E9B" w:rsidRPr="00001DFE" w:rsidRDefault="00BB5E9B"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 xml:space="preserve">Objetivo de la Meta Nacional: </w:t>
            </w:r>
          </w:p>
          <w:p w14:paraId="56D14207" w14:textId="77777777" w:rsidR="00307706" w:rsidRPr="00001DFE" w:rsidRDefault="00307706" w:rsidP="00FC75C2">
            <w:pPr>
              <w:spacing w:after="101"/>
              <w:jc w:val="both"/>
              <w:rPr>
                <w:rFonts w:ascii="Arial" w:hAnsi="Arial" w:cs="Arial"/>
                <w:b/>
                <w:bCs/>
                <w:color w:val="000000"/>
                <w:sz w:val="24"/>
                <w:szCs w:val="24"/>
              </w:rPr>
            </w:pPr>
            <w:r w:rsidRPr="00001DFE">
              <w:rPr>
                <w:rFonts w:ascii="Arial" w:hAnsi="Arial" w:cs="Arial"/>
                <w:b/>
                <w:bCs/>
                <w:color w:val="000000"/>
                <w:sz w:val="24"/>
                <w:szCs w:val="24"/>
              </w:rPr>
              <w:t>Objetivo 2.1</w:t>
            </w:r>
            <w:r w:rsidR="00BB5E9B" w:rsidRPr="00001DFE">
              <w:rPr>
                <w:rFonts w:ascii="Arial" w:hAnsi="Arial" w:cs="Arial"/>
                <w:b/>
                <w:bCs/>
                <w:color w:val="000000"/>
                <w:sz w:val="24"/>
                <w:szCs w:val="24"/>
              </w:rPr>
              <w:t>.</w:t>
            </w:r>
            <w:r w:rsidR="00BB5E9B" w:rsidRPr="00001DFE">
              <w:rPr>
                <w:rFonts w:ascii="Arial" w:hAnsi="Arial" w:cs="Arial"/>
                <w:sz w:val="24"/>
                <w:szCs w:val="24"/>
              </w:rPr>
              <w:t> </w:t>
            </w:r>
            <w:r w:rsidR="00BB5E9B" w:rsidRPr="00001DFE">
              <w:rPr>
                <w:rFonts w:ascii="Arial" w:hAnsi="Arial" w:cs="Arial"/>
                <w:b/>
                <w:bCs/>
                <w:color w:val="000000"/>
                <w:sz w:val="24"/>
                <w:szCs w:val="24"/>
              </w:rPr>
              <w:t>Garantizar el</w:t>
            </w:r>
            <w:r w:rsidR="00BB5E9B" w:rsidRPr="00001DFE">
              <w:rPr>
                <w:rFonts w:ascii="Arial" w:hAnsi="Arial" w:cs="Arial"/>
                <w:bCs/>
                <w:sz w:val="24"/>
                <w:szCs w:val="24"/>
              </w:rPr>
              <w:t> </w:t>
            </w:r>
            <w:r w:rsidR="00BB5E9B" w:rsidRPr="00001DFE">
              <w:rPr>
                <w:rFonts w:ascii="Arial" w:hAnsi="Arial" w:cs="Arial"/>
                <w:b/>
                <w:bCs/>
                <w:color w:val="000000"/>
                <w:sz w:val="24"/>
                <w:szCs w:val="24"/>
              </w:rPr>
              <w:t>ejercicio efectivo de los derechos</w:t>
            </w:r>
            <w:r w:rsidR="00BB5E9B" w:rsidRPr="00001DFE">
              <w:rPr>
                <w:rFonts w:ascii="Arial" w:hAnsi="Arial" w:cs="Arial"/>
                <w:bCs/>
                <w:sz w:val="24"/>
                <w:szCs w:val="24"/>
              </w:rPr>
              <w:t> </w:t>
            </w:r>
            <w:r w:rsidR="00BB5E9B" w:rsidRPr="00001DFE">
              <w:rPr>
                <w:rFonts w:ascii="Arial" w:hAnsi="Arial" w:cs="Arial"/>
                <w:b/>
                <w:bCs/>
                <w:color w:val="000000"/>
                <w:sz w:val="24"/>
                <w:szCs w:val="24"/>
              </w:rPr>
              <w:t>sociales para toda la población.</w:t>
            </w:r>
          </w:p>
          <w:p w14:paraId="34DEDC43" w14:textId="77777777" w:rsidR="00BB5E9B" w:rsidRPr="00001DFE" w:rsidRDefault="00BB5E9B"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Estrategias del Objetivo de la</w:t>
            </w:r>
            <w:r w:rsidR="00983C7D" w:rsidRPr="00001DFE">
              <w:rPr>
                <w:rFonts w:ascii="Arial" w:hAnsi="Arial" w:cs="Arial"/>
                <w:b/>
                <w:bCs/>
                <w:color w:val="000000"/>
                <w:sz w:val="24"/>
                <w:szCs w:val="24"/>
                <w:shd w:val="clear" w:color="auto" w:fill="D9D9D9"/>
              </w:rPr>
              <w:t xml:space="preserve"> </w:t>
            </w:r>
            <w:r w:rsidRPr="00001DFE">
              <w:rPr>
                <w:rFonts w:ascii="Arial" w:hAnsi="Arial" w:cs="Arial"/>
                <w:b/>
                <w:bCs/>
                <w:color w:val="000000"/>
                <w:sz w:val="24"/>
                <w:szCs w:val="24"/>
                <w:shd w:val="clear" w:color="auto" w:fill="D9D9D9"/>
              </w:rPr>
              <w:t>Meta Nacional:</w:t>
            </w:r>
          </w:p>
          <w:p w14:paraId="64B4C862" w14:textId="77777777" w:rsidR="00BB5E9B" w:rsidRPr="00001DFE" w:rsidRDefault="00BB5E9B" w:rsidP="00FC75C2">
            <w:pPr>
              <w:spacing w:after="101"/>
              <w:jc w:val="both"/>
              <w:rPr>
                <w:rFonts w:ascii="Arial" w:hAnsi="Arial" w:cs="Arial"/>
                <w:b/>
                <w:bCs/>
                <w:color w:val="000000"/>
                <w:sz w:val="24"/>
                <w:szCs w:val="24"/>
              </w:rPr>
            </w:pPr>
            <w:r w:rsidRPr="00001DFE">
              <w:rPr>
                <w:rFonts w:ascii="Arial" w:hAnsi="Arial" w:cs="Arial"/>
                <w:b/>
                <w:bCs/>
                <w:color w:val="000000"/>
                <w:sz w:val="24"/>
                <w:szCs w:val="24"/>
              </w:rPr>
              <w:t>Estrategia 2.1.1.</w:t>
            </w:r>
            <w:r w:rsidRPr="00001DFE">
              <w:rPr>
                <w:rFonts w:ascii="Arial" w:hAnsi="Arial" w:cs="Arial"/>
                <w:bCs/>
                <w:sz w:val="24"/>
                <w:szCs w:val="24"/>
              </w:rPr>
              <w:t> </w:t>
            </w:r>
            <w:r w:rsidRPr="00001DFE">
              <w:rPr>
                <w:rFonts w:ascii="Arial" w:hAnsi="Arial" w:cs="Arial"/>
                <w:b/>
                <w:bCs/>
                <w:color w:val="000000"/>
                <w:sz w:val="24"/>
                <w:szCs w:val="24"/>
              </w:rPr>
              <w:t>Asegurar una alimentación y nutrición adecuada</w:t>
            </w:r>
            <w:r w:rsidRPr="00001DFE">
              <w:rPr>
                <w:rFonts w:ascii="Arial" w:hAnsi="Arial" w:cs="Arial"/>
                <w:bCs/>
                <w:sz w:val="24"/>
                <w:szCs w:val="24"/>
              </w:rPr>
              <w:t> </w:t>
            </w:r>
            <w:r w:rsidRPr="00001DFE">
              <w:rPr>
                <w:rFonts w:ascii="Arial" w:hAnsi="Arial" w:cs="Arial"/>
                <w:b/>
                <w:bCs/>
                <w:color w:val="000000"/>
                <w:sz w:val="24"/>
                <w:szCs w:val="24"/>
              </w:rPr>
              <w:t>de los mexicanos, en particular para aquellos en extrema pobreza o con carencia alimentaria severa.</w:t>
            </w:r>
          </w:p>
          <w:p w14:paraId="067853D6" w14:textId="77777777" w:rsidR="00594CC9" w:rsidRPr="00001DFE" w:rsidRDefault="00594CC9"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Línea de Acción:</w:t>
            </w:r>
          </w:p>
          <w:p w14:paraId="5134F25C" w14:textId="77777777" w:rsidR="0078772D" w:rsidRPr="00001DFE" w:rsidRDefault="00594CC9" w:rsidP="00FC75C2">
            <w:pPr>
              <w:pStyle w:val="Prrafodelista"/>
              <w:numPr>
                <w:ilvl w:val="0"/>
                <w:numId w:val="26"/>
              </w:numPr>
              <w:spacing w:after="101"/>
              <w:jc w:val="both"/>
              <w:rPr>
                <w:rFonts w:ascii="Arial" w:hAnsi="Arial" w:cs="Arial"/>
                <w:b/>
                <w:bCs/>
                <w:color w:val="000000"/>
                <w:sz w:val="24"/>
                <w:szCs w:val="24"/>
              </w:rPr>
            </w:pPr>
            <w:r w:rsidRPr="00001DFE">
              <w:rPr>
                <w:rFonts w:ascii="Arial" w:hAnsi="Arial" w:cs="Arial"/>
                <w:b/>
                <w:bCs/>
                <w:color w:val="000000"/>
                <w:sz w:val="24"/>
                <w:szCs w:val="24"/>
              </w:rPr>
              <w:t>Combatir la carencia alimentaria de la población a través de políticas públicas coordinadas y concurrentes, priorizando la atención de las familias en extrema pobreza.</w:t>
            </w:r>
          </w:p>
          <w:p w14:paraId="7742A768" w14:textId="77777777" w:rsidR="0078772D" w:rsidRPr="00001DFE" w:rsidRDefault="0078772D" w:rsidP="00FC75C2">
            <w:pPr>
              <w:spacing w:after="101"/>
              <w:jc w:val="both"/>
              <w:rPr>
                <w:rFonts w:ascii="Arial" w:hAnsi="Arial" w:cs="Arial"/>
                <w:b/>
                <w:bCs/>
                <w:color w:val="000000"/>
                <w:sz w:val="24"/>
                <w:szCs w:val="24"/>
                <w:shd w:val="clear" w:color="auto" w:fill="D9D9D9"/>
              </w:rPr>
            </w:pPr>
          </w:p>
          <w:p w14:paraId="531D47E0" w14:textId="77777777" w:rsidR="00BB5E9B" w:rsidRPr="00001DFE" w:rsidRDefault="00BB5E9B"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Objetivo del Programa Nacional de</w:t>
            </w:r>
            <w:r w:rsidR="00983C7D" w:rsidRPr="00001DFE">
              <w:rPr>
                <w:rFonts w:ascii="Arial" w:hAnsi="Arial" w:cs="Arial"/>
                <w:b/>
                <w:bCs/>
                <w:color w:val="000000"/>
                <w:sz w:val="24"/>
                <w:szCs w:val="24"/>
                <w:shd w:val="clear" w:color="auto" w:fill="D9D9D9"/>
              </w:rPr>
              <w:t xml:space="preserve"> </w:t>
            </w:r>
            <w:r w:rsidRPr="00001DFE">
              <w:rPr>
                <w:rFonts w:ascii="Arial" w:hAnsi="Arial" w:cs="Arial"/>
                <w:b/>
                <w:bCs/>
                <w:color w:val="000000"/>
                <w:sz w:val="24"/>
                <w:szCs w:val="24"/>
                <w:shd w:val="clear" w:color="auto" w:fill="D9D9D9"/>
              </w:rPr>
              <w:t>Desarrollo Social:</w:t>
            </w:r>
          </w:p>
          <w:p w14:paraId="255B4966" w14:textId="77777777" w:rsidR="00594CC9" w:rsidRPr="00001DFE" w:rsidRDefault="00BB5E9B" w:rsidP="00FC75C2">
            <w:pPr>
              <w:spacing w:after="101"/>
              <w:jc w:val="both"/>
              <w:rPr>
                <w:rFonts w:ascii="Arial" w:hAnsi="Arial" w:cs="Arial"/>
                <w:b/>
                <w:bCs/>
                <w:color w:val="000000"/>
                <w:sz w:val="24"/>
                <w:szCs w:val="24"/>
              </w:rPr>
            </w:pPr>
            <w:r w:rsidRPr="00001DFE">
              <w:rPr>
                <w:rFonts w:ascii="Arial" w:hAnsi="Arial" w:cs="Arial"/>
                <w:b/>
                <w:bCs/>
                <w:color w:val="000000"/>
                <w:sz w:val="24"/>
                <w:szCs w:val="24"/>
              </w:rPr>
              <w:t>Objetivo 1.</w:t>
            </w:r>
            <w:r w:rsidRPr="00001DFE">
              <w:rPr>
                <w:rFonts w:ascii="Arial" w:hAnsi="Arial" w:cs="Arial"/>
                <w:bCs/>
                <w:sz w:val="24"/>
                <w:szCs w:val="24"/>
              </w:rPr>
              <w:t> </w:t>
            </w:r>
            <w:r w:rsidRPr="00001DFE">
              <w:rPr>
                <w:rFonts w:ascii="Arial" w:hAnsi="Arial" w:cs="Arial"/>
                <w:b/>
                <w:bCs/>
                <w:color w:val="000000"/>
                <w:sz w:val="24"/>
                <w:szCs w:val="24"/>
              </w:rPr>
              <w:t>Garantizar el acceso a una alimentación adecuada a las personas en condición de pobreza.</w:t>
            </w:r>
          </w:p>
          <w:p w14:paraId="3A1B8C8C" w14:textId="77777777" w:rsidR="00594CC9" w:rsidRPr="00001DFE" w:rsidRDefault="00594CC9"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Estrategia del Programa Nacional de Desarrollo Social.</w:t>
            </w:r>
          </w:p>
          <w:p w14:paraId="4DEB9D11" w14:textId="77777777" w:rsidR="00594CC9" w:rsidRPr="00001DFE" w:rsidRDefault="00594CC9" w:rsidP="00FC75C2">
            <w:pPr>
              <w:spacing w:after="101"/>
              <w:jc w:val="both"/>
              <w:rPr>
                <w:rFonts w:ascii="Arial" w:hAnsi="Arial" w:cs="Arial"/>
                <w:b/>
                <w:bCs/>
                <w:color w:val="000000"/>
                <w:sz w:val="24"/>
                <w:szCs w:val="24"/>
              </w:rPr>
            </w:pPr>
            <w:r w:rsidRPr="00001DFE">
              <w:rPr>
                <w:rFonts w:ascii="Arial" w:hAnsi="Arial" w:cs="Arial"/>
                <w:b/>
                <w:bCs/>
                <w:color w:val="000000"/>
                <w:sz w:val="24"/>
                <w:szCs w:val="24"/>
              </w:rPr>
              <w:t>Estrategia: 1.3 Reducir la inseguridad alimentaria a través de apoyos económicos que faciliten el acceso a alimentos variados y nutritivos.</w:t>
            </w:r>
          </w:p>
          <w:p w14:paraId="62F57695" w14:textId="77777777" w:rsidR="0078772D" w:rsidRPr="00001DFE" w:rsidRDefault="0078772D"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Línea de Acción:</w:t>
            </w:r>
          </w:p>
          <w:p w14:paraId="7DD3110F" w14:textId="77777777" w:rsidR="0078772D" w:rsidRPr="00001DFE" w:rsidRDefault="0078772D" w:rsidP="00FC75C2">
            <w:pPr>
              <w:pStyle w:val="Prrafodelista"/>
              <w:numPr>
                <w:ilvl w:val="0"/>
                <w:numId w:val="26"/>
              </w:numPr>
              <w:spacing w:before="20" w:after="20"/>
              <w:jc w:val="both"/>
              <w:rPr>
                <w:rFonts w:ascii="Arial" w:hAnsi="Arial" w:cs="Arial"/>
                <w:b/>
                <w:bCs/>
                <w:color w:val="000000"/>
                <w:sz w:val="24"/>
                <w:szCs w:val="24"/>
              </w:rPr>
            </w:pPr>
            <w:r w:rsidRPr="00001DFE">
              <w:rPr>
                <w:rFonts w:ascii="Arial" w:hAnsi="Arial" w:cs="Arial"/>
                <w:b/>
                <w:bCs/>
                <w:color w:val="000000"/>
                <w:sz w:val="24"/>
                <w:szCs w:val="24"/>
              </w:rPr>
              <w:lastRenderedPageBreak/>
              <w:t>Incrementar la cobertura de programas de apoyo a la alimentación de niños de 0 a 5 años, mujeres embarazadas o en estado de lactancia y personas adultas mayores.</w:t>
            </w:r>
          </w:p>
          <w:p w14:paraId="254271F9" w14:textId="77777777" w:rsidR="0078772D" w:rsidRPr="00001DFE" w:rsidRDefault="0078772D" w:rsidP="00FC75C2">
            <w:pPr>
              <w:pStyle w:val="Prrafodelista"/>
              <w:numPr>
                <w:ilvl w:val="0"/>
                <w:numId w:val="26"/>
              </w:numPr>
              <w:spacing w:before="20" w:after="20"/>
              <w:jc w:val="both"/>
              <w:rPr>
                <w:rFonts w:ascii="Arial" w:hAnsi="Arial" w:cs="Arial"/>
                <w:b/>
                <w:bCs/>
                <w:color w:val="000000"/>
                <w:sz w:val="24"/>
                <w:szCs w:val="24"/>
              </w:rPr>
            </w:pPr>
            <w:r w:rsidRPr="00001DFE">
              <w:rPr>
                <w:rFonts w:ascii="Arial" w:hAnsi="Arial" w:cs="Arial"/>
                <w:b/>
                <w:bCs/>
                <w:color w:val="000000"/>
                <w:sz w:val="24"/>
                <w:szCs w:val="24"/>
              </w:rPr>
              <w:t>Promover el desarrollo y consumo de productos alimenticios enriquecidos, particularmente para la población en pobreza y carencia por acceso a la alimentación.</w:t>
            </w:r>
          </w:p>
        </w:tc>
      </w:tr>
      <w:tr w:rsidR="00C671F3" w:rsidRPr="00001DFE" w14:paraId="1AEF6F29" w14:textId="77777777" w:rsidTr="00E63324">
        <w:tc>
          <w:tcPr>
            <w:tcW w:w="0" w:type="auto"/>
            <w:vAlign w:val="center"/>
          </w:tcPr>
          <w:p w14:paraId="0A5944FA" w14:textId="77777777" w:rsidR="00C671F3" w:rsidRPr="00001DFE" w:rsidRDefault="00C671F3" w:rsidP="00FC75C2">
            <w:pPr>
              <w:spacing w:after="100" w:afterAutospacing="1"/>
              <w:jc w:val="both"/>
              <w:rPr>
                <w:rFonts w:ascii="Arial" w:eastAsiaTheme="minorEastAsia" w:hAnsi="Arial" w:cs="Arial"/>
                <w:b/>
                <w:sz w:val="24"/>
                <w:szCs w:val="24"/>
              </w:rPr>
            </w:pPr>
            <w:r w:rsidRPr="00001DFE">
              <w:rPr>
                <w:rFonts w:ascii="Arial" w:eastAsiaTheme="minorEastAsia" w:hAnsi="Arial" w:cs="Arial"/>
                <w:b/>
                <w:sz w:val="24"/>
                <w:szCs w:val="24"/>
              </w:rPr>
              <w:lastRenderedPageBreak/>
              <w:t>4.2.</w:t>
            </w:r>
          </w:p>
        </w:tc>
        <w:tc>
          <w:tcPr>
            <w:tcW w:w="0" w:type="auto"/>
          </w:tcPr>
          <w:p w14:paraId="1DB7E50B" w14:textId="77777777" w:rsidR="00C671F3" w:rsidRPr="00001DFE" w:rsidRDefault="00C671F3" w:rsidP="00FC75C2">
            <w:pPr>
              <w:spacing w:after="100" w:afterAutospacing="1"/>
              <w:jc w:val="both"/>
              <w:rPr>
                <w:rFonts w:ascii="Arial" w:eastAsiaTheme="minorEastAsia" w:hAnsi="Arial" w:cs="Arial"/>
                <w:sz w:val="24"/>
                <w:szCs w:val="24"/>
              </w:rPr>
            </w:pPr>
            <w:r w:rsidRPr="00001DFE">
              <w:rPr>
                <w:rFonts w:ascii="Arial" w:eastAsiaTheme="minorEastAsia" w:hAnsi="Arial" w:cs="Arial"/>
                <w:sz w:val="24"/>
                <w:szCs w:val="24"/>
              </w:rPr>
              <w:t>Contribución al Plan Estatal de Desarrollo 2012-2018, Objetivo, Estrategia y Línea de Acción</w:t>
            </w:r>
          </w:p>
          <w:p w14:paraId="32DA9B25" w14:textId="77777777" w:rsidR="00C637A5" w:rsidRPr="00001DFE" w:rsidRDefault="00E036AA"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Eje PED</w:t>
            </w:r>
            <w:r w:rsidR="0057258C" w:rsidRPr="00001DFE">
              <w:rPr>
                <w:rStyle w:val="Refdenotaalpie"/>
                <w:rFonts w:ascii="Arial" w:hAnsi="Arial" w:cs="Arial"/>
                <w:b/>
                <w:bCs/>
                <w:color w:val="000000"/>
                <w:sz w:val="24"/>
                <w:szCs w:val="24"/>
                <w:shd w:val="clear" w:color="auto" w:fill="D9D9D9"/>
              </w:rPr>
              <w:footnoteReference w:id="5"/>
            </w:r>
            <w:r w:rsidR="00C637A5" w:rsidRPr="00001DFE">
              <w:rPr>
                <w:rFonts w:ascii="Arial" w:hAnsi="Arial" w:cs="Arial"/>
                <w:b/>
                <w:bCs/>
                <w:color w:val="000000"/>
                <w:sz w:val="24"/>
                <w:szCs w:val="24"/>
                <w:shd w:val="clear" w:color="auto" w:fill="D9D9D9"/>
              </w:rPr>
              <w:t xml:space="preserve">: </w:t>
            </w:r>
          </w:p>
          <w:p w14:paraId="077EA8DC" w14:textId="77777777" w:rsidR="006B5BA8" w:rsidRPr="00001DFE" w:rsidRDefault="00E036AA" w:rsidP="00FC75C2">
            <w:pPr>
              <w:spacing w:after="101"/>
              <w:jc w:val="both"/>
              <w:rPr>
                <w:rFonts w:ascii="Arial" w:hAnsi="Arial" w:cs="Arial"/>
                <w:b/>
                <w:bCs/>
                <w:color w:val="000000"/>
                <w:sz w:val="24"/>
                <w:szCs w:val="24"/>
                <w:shd w:val="clear" w:color="auto" w:fill="FFFFFF"/>
              </w:rPr>
            </w:pPr>
            <w:r w:rsidRPr="00001DFE">
              <w:rPr>
                <w:rFonts w:ascii="Arial" w:hAnsi="Arial" w:cs="Arial"/>
                <w:b/>
                <w:bCs/>
                <w:color w:val="000000"/>
                <w:sz w:val="24"/>
                <w:szCs w:val="24"/>
                <w:shd w:val="clear" w:color="auto" w:fill="FFFFFF"/>
              </w:rPr>
              <w:t xml:space="preserve">02 </w:t>
            </w:r>
            <w:r w:rsidR="006B5BA8" w:rsidRPr="00001DFE">
              <w:rPr>
                <w:rFonts w:ascii="Arial" w:hAnsi="Arial" w:cs="Arial"/>
                <w:b/>
                <w:bCs/>
                <w:color w:val="000000"/>
                <w:sz w:val="24"/>
                <w:szCs w:val="24"/>
                <w:shd w:val="clear" w:color="auto" w:fill="FFFFFF"/>
              </w:rPr>
              <w:t>Yucatán Incluyente</w:t>
            </w:r>
          </w:p>
          <w:p w14:paraId="2120A38D" w14:textId="77777777" w:rsidR="00E036AA" w:rsidRPr="00001DFE" w:rsidRDefault="00E036AA"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Tema PED:</w:t>
            </w:r>
          </w:p>
          <w:p w14:paraId="7C2F2D13" w14:textId="77777777" w:rsidR="00E036AA" w:rsidRPr="00001DFE" w:rsidRDefault="00E036AA" w:rsidP="00FC75C2">
            <w:pPr>
              <w:spacing w:after="101"/>
              <w:jc w:val="both"/>
              <w:rPr>
                <w:rFonts w:ascii="Arial" w:hAnsi="Arial" w:cs="Arial"/>
                <w:b/>
                <w:bCs/>
                <w:color w:val="000000"/>
                <w:sz w:val="24"/>
                <w:szCs w:val="24"/>
                <w:shd w:val="clear" w:color="auto" w:fill="FFFFFF"/>
              </w:rPr>
            </w:pPr>
            <w:r w:rsidRPr="00001DFE">
              <w:rPr>
                <w:rFonts w:ascii="Arial" w:hAnsi="Arial" w:cs="Arial"/>
                <w:b/>
                <w:bCs/>
                <w:color w:val="000000"/>
                <w:sz w:val="24"/>
                <w:szCs w:val="24"/>
                <w:shd w:val="clear" w:color="auto" w:fill="FFFFFF"/>
              </w:rPr>
              <w:t>02.01 Superación del Rezago Social</w:t>
            </w:r>
          </w:p>
          <w:p w14:paraId="38E13A16" w14:textId="77777777" w:rsidR="006B5BA8" w:rsidRPr="00001DFE" w:rsidRDefault="006B5BA8"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Objetivo</w:t>
            </w:r>
            <w:r w:rsidR="00E036AA" w:rsidRPr="00001DFE">
              <w:rPr>
                <w:rFonts w:ascii="Arial" w:hAnsi="Arial" w:cs="Arial"/>
                <w:b/>
                <w:bCs/>
                <w:color w:val="000000"/>
                <w:sz w:val="24"/>
                <w:szCs w:val="24"/>
                <w:shd w:val="clear" w:color="auto" w:fill="D9D9D9"/>
              </w:rPr>
              <w:t xml:space="preserve"> PED</w:t>
            </w:r>
            <w:r w:rsidRPr="00001DFE">
              <w:rPr>
                <w:rFonts w:ascii="Arial" w:hAnsi="Arial" w:cs="Arial"/>
                <w:b/>
                <w:bCs/>
                <w:color w:val="000000"/>
                <w:sz w:val="24"/>
                <w:szCs w:val="24"/>
                <w:shd w:val="clear" w:color="auto" w:fill="D9D9D9"/>
              </w:rPr>
              <w:t xml:space="preserve">: </w:t>
            </w:r>
          </w:p>
          <w:p w14:paraId="337E29BF" w14:textId="77777777" w:rsidR="006B5BA8" w:rsidRPr="00001DFE" w:rsidRDefault="00E036AA" w:rsidP="00FC75C2">
            <w:pPr>
              <w:spacing w:after="101"/>
              <w:jc w:val="both"/>
              <w:rPr>
                <w:rFonts w:ascii="Arial" w:hAnsi="Arial" w:cs="Arial"/>
                <w:b/>
                <w:bCs/>
                <w:color w:val="000000"/>
                <w:sz w:val="24"/>
                <w:szCs w:val="24"/>
                <w:shd w:val="clear" w:color="auto" w:fill="FFFFFF"/>
              </w:rPr>
            </w:pPr>
            <w:r w:rsidRPr="00001DFE">
              <w:rPr>
                <w:rFonts w:ascii="Arial" w:hAnsi="Arial" w:cs="Arial"/>
                <w:b/>
                <w:bCs/>
                <w:color w:val="000000"/>
                <w:sz w:val="24"/>
                <w:szCs w:val="24"/>
                <w:shd w:val="clear" w:color="auto" w:fill="FFFFFF"/>
              </w:rPr>
              <w:t>0</w:t>
            </w:r>
            <w:r w:rsidR="006B5BA8" w:rsidRPr="00001DFE">
              <w:rPr>
                <w:rFonts w:ascii="Arial" w:hAnsi="Arial" w:cs="Arial"/>
                <w:b/>
                <w:bCs/>
                <w:color w:val="000000"/>
                <w:sz w:val="24"/>
                <w:szCs w:val="24"/>
                <w:shd w:val="clear" w:color="auto" w:fill="FFFFFF"/>
              </w:rPr>
              <w:t>2.</w:t>
            </w:r>
            <w:r w:rsidRPr="00001DFE">
              <w:rPr>
                <w:rFonts w:ascii="Arial" w:hAnsi="Arial" w:cs="Arial"/>
                <w:b/>
                <w:bCs/>
                <w:color w:val="000000"/>
                <w:sz w:val="24"/>
                <w:szCs w:val="24"/>
                <w:shd w:val="clear" w:color="auto" w:fill="FFFFFF"/>
              </w:rPr>
              <w:t>01.02</w:t>
            </w:r>
            <w:r w:rsidR="006B5BA8" w:rsidRPr="00001DFE">
              <w:rPr>
                <w:rFonts w:ascii="Arial" w:hAnsi="Arial" w:cs="Arial"/>
                <w:b/>
                <w:bCs/>
                <w:color w:val="000000"/>
                <w:sz w:val="24"/>
                <w:szCs w:val="24"/>
                <w:shd w:val="clear" w:color="auto" w:fill="FFFFFF"/>
              </w:rPr>
              <w:t xml:space="preserve"> Reducir el número de personas que viven con tres o más carencias sociales en el estado.</w:t>
            </w:r>
          </w:p>
          <w:p w14:paraId="0A14505E" w14:textId="488CEE1C" w:rsidR="006B5BA8" w:rsidRPr="00001DFE" w:rsidRDefault="001B2326"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Estrategias</w:t>
            </w:r>
            <w:r w:rsidR="006B5BA8" w:rsidRPr="00001DFE">
              <w:rPr>
                <w:rFonts w:ascii="Arial" w:hAnsi="Arial" w:cs="Arial"/>
                <w:b/>
                <w:bCs/>
                <w:color w:val="000000"/>
                <w:sz w:val="24"/>
                <w:szCs w:val="24"/>
                <w:shd w:val="clear" w:color="auto" w:fill="D9D9D9"/>
              </w:rPr>
              <w:t>:</w:t>
            </w:r>
          </w:p>
          <w:p w14:paraId="485BE0AB" w14:textId="77777777" w:rsidR="00983C7D" w:rsidRPr="00001DFE" w:rsidRDefault="00983C7D" w:rsidP="00FC75C2">
            <w:pPr>
              <w:pStyle w:val="Prrafodelista"/>
              <w:numPr>
                <w:ilvl w:val="0"/>
                <w:numId w:val="25"/>
              </w:numPr>
              <w:spacing w:after="101"/>
              <w:jc w:val="both"/>
              <w:rPr>
                <w:rFonts w:ascii="Arial" w:hAnsi="Arial" w:cs="Arial"/>
                <w:b/>
                <w:bCs/>
                <w:color w:val="000000"/>
                <w:sz w:val="24"/>
                <w:szCs w:val="24"/>
                <w:shd w:val="clear" w:color="auto" w:fill="FFFFFF"/>
              </w:rPr>
            </w:pPr>
            <w:r w:rsidRPr="00001DFE">
              <w:rPr>
                <w:rFonts w:ascii="Arial" w:hAnsi="Arial" w:cs="Arial"/>
                <w:b/>
                <w:bCs/>
                <w:color w:val="000000"/>
                <w:sz w:val="24"/>
                <w:szCs w:val="24"/>
                <w:shd w:val="clear" w:color="auto" w:fill="FFFFFF"/>
              </w:rPr>
              <w:t>Mejorar la política alimentaria y nutricional, con un enfoque integral, con el objeto de reducir los índices de pobreza extrema y la carencia por acceso a la alimentación.</w:t>
            </w:r>
          </w:p>
          <w:p w14:paraId="07C6D4A5" w14:textId="77777777" w:rsidR="006B5BA8" w:rsidRPr="00001DFE" w:rsidRDefault="006B5BA8" w:rsidP="00FC75C2">
            <w:pPr>
              <w:pStyle w:val="Prrafodelista"/>
              <w:numPr>
                <w:ilvl w:val="0"/>
                <w:numId w:val="25"/>
              </w:numPr>
              <w:spacing w:after="101"/>
              <w:jc w:val="both"/>
              <w:rPr>
                <w:rFonts w:ascii="Arial" w:hAnsi="Arial" w:cs="Arial"/>
                <w:b/>
                <w:bCs/>
                <w:color w:val="000000"/>
                <w:sz w:val="24"/>
                <w:szCs w:val="24"/>
                <w:shd w:val="clear" w:color="auto" w:fill="FFFFFF"/>
              </w:rPr>
            </w:pPr>
            <w:r w:rsidRPr="00001DFE">
              <w:rPr>
                <w:rFonts w:ascii="Arial" w:hAnsi="Arial" w:cs="Arial"/>
                <w:b/>
                <w:bCs/>
                <w:color w:val="000000"/>
                <w:sz w:val="24"/>
                <w:szCs w:val="24"/>
                <w:shd w:val="clear" w:color="auto" w:fill="FFFFFF"/>
              </w:rPr>
              <w:t>Mejora la disponibilidad y acceso de alimentos de los niños en situación de marginación.</w:t>
            </w:r>
          </w:p>
          <w:p w14:paraId="71D86D38" w14:textId="77777777" w:rsidR="00983C7D" w:rsidRPr="00001DFE" w:rsidRDefault="00983C7D" w:rsidP="00FC75C2">
            <w:pPr>
              <w:pStyle w:val="Prrafodelista"/>
              <w:numPr>
                <w:ilvl w:val="0"/>
                <w:numId w:val="25"/>
              </w:numPr>
              <w:autoSpaceDE w:val="0"/>
              <w:autoSpaceDN w:val="0"/>
              <w:adjustRightInd w:val="0"/>
              <w:spacing w:after="0"/>
              <w:jc w:val="both"/>
              <w:rPr>
                <w:rFonts w:ascii="Arial" w:hAnsi="Arial" w:cs="Arial"/>
                <w:b/>
                <w:bCs/>
                <w:color w:val="000000"/>
                <w:sz w:val="24"/>
                <w:szCs w:val="24"/>
                <w:shd w:val="clear" w:color="auto" w:fill="FFFFFF"/>
              </w:rPr>
            </w:pPr>
            <w:r w:rsidRPr="00001DFE">
              <w:rPr>
                <w:rFonts w:ascii="Arial" w:hAnsi="Arial" w:cs="Arial"/>
                <w:b/>
                <w:bCs/>
                <w:color w:val="000000"/>
                <w:sz w:val="24"/>
                <w:szCs w:val="24"/>
                <w:shd w:val="clear" w:color="auto" w:fill="FFFFFF"/>
              </w:rPr>
              <w:t>Desarrollar políticas públicas de atención alimentaria en localidades con alta incidencia de carencia por acceso a la alimentación y pobreza extrema, incentivando la participación comunitaria.</w:t>
            </w:r>
          </w:p>
          <w:p w14:paraId="16E2EECA" w14:textId="77777777" w:rsidR="00983C7D" w:rsidRPr="00001DFE" w:rsidRDefault="00983C7D" w:rsidP="00FC75C2">
            <w:pPr>
              <w:pStyle w:val="Prrafodelista"/>
              <w:numPr>
                <w:ilvl w:val="0"/>
                <w:numId w:val="25"/>
              </w:numPr>
              <w:autoSpaceDE w:val="0"/>
              <w:autoSpaceDN w:val="0"/>
              <w:adjustRightInd w:val="0"/>
              <w:spacing w:after="0"/>
              <w:jc w:val="both"/>
              <w:rPr>
                <w:rFonts w:ascii="Arial" w:hAnsi="Arial" w:cs="Arial"/>
                <w:b/>
                <w:bCs/>
                <w:color w:val="000000"/>
                <w:sz w:val="24"/>
                <w:szCs w:val="24"/>
                <w:shd w:val="clear" w:color="auto" w:fill="FFFFFF"/>
              </w:rPr>
            </w:pPr>
            <w:r w:rsidRPr="00001DFE">
              <w:rPr>
                <w:rFonts w:ascii="Arial" w:hAnsi="Arial" w:cs="Arial"/>
                <w:b/>
                <w:bCs/>
                <w:color w:val="000000"/>
                <w:sz w:val="24"/>
                <w:szCs w:val="24"/>
                <w:shd w:val="clear" w:color="auto" w:fill="FFFFFF"/>
              </w:rPr>
              <w:t>Desarrollar políticas de nutrición enfocadas a los niños, niñas y mujeres embarazadas y en periodo de lactancia, en comunidades marginadas del estado.</w:t>
            </w:r>
          </w:p>
        </w:tc>
      </w:tr>
      <w:tr w:rsidR="00C671F3" w:rsidRPr="00001DFE" w14:paraId="2CAD40B1" w14:textId="77777777" w:rsidTr="00E63324">
        <w:tc>
          <w:tcPr>
            <w:tcW w:w="0" w:type="auto"/>
            <w:vAlign w:val="center"/>
          </w:tcPr>
          <w:p w14:paraId="6E883F13" w14:textId="77777777" w:rsidR="00C671F3" w:rsidRPr="00001DFE" w:rsidRDefault="00C671F3" w:rsidP="00FC75C2">
            <w:pPr>
              <w:spacing w:after="100" w:afterAutospacing="1"/>
              <w:jc w:val="both"/>
              <w:rPr>
                <w:rFonts w:ascii="Arial" w:eastAsiaTheme="minorEastAsia" w:hAnsi="Arial" w:cs="Arial"/>
                <w:b/>
                <w:sz w:val="24"/>
                <w:szCs w:val="24"/>
              </w:rPr>
            </w:pPr>
            <w:r w:rsidRPr="00001DFE">
              <w:rPr>
                <w:rFonts w:ascii="Arial" w:eastAsiaTheme="minorEastAsia" w:hAnsi="Arial" w:cs="Arial"/>
                <w:b/>
                <w:sz w:val="24"/>
                <w:szCs w:val="24"/>
              </w:rPr>
              <w:t>4.2.</w:t>
            </w:r>
          </w:p>
        </w:tc>
        <w:tc>
          <w:tcPr>
            <w:tcW w:w="0" w:type="auto"/>
          </w:tcPr>
          <w:p w14:paraId="7BE8AB2B" w14:textId="77777777" w:rsidR="00C671F3" w:rsidRPr="00001DFE" w:rsidRDefault="00C671F3" w:rsidP="00FC75C2">
            <w:pPr>
              <w:spacing w:after="0"/>
              <w:jc w:val="both"/>
              <w:rPr>
                <w:rFonts w:ascii="Arial" w:eastAsiaTheme="minorEastAsia" w:hAnsi="Arial" w:cs="Arial"/>
                <w:sz w:val="24"/>
                <w:szCs w:val="24"/>
              </w:rPr>
            </w:pPr>
            <w:r w:rsidRPr="00001DFE">
              <w:rPr>
                <w:rFonts w:ascii="Arial" w:eastAsiaTheme="minorEastAsia" w:hAnsi="Arial" w:cs="Arial"/>
                <w:sz w:val="24"/>
                <w:szCs w:val="24"/>
              </w:rPr>
              <w:t>Contribución al Programa Sectorial, Objetiv</w:t>
            </w:r>
            <w:r w:rsidR="00ED4068" w:rsidRPr="00001DFE">
              <w:rPr>
                <w:rFonts w:ascii="Arial" w:eastAsiaTheme="minorEastAsia" w:hAnsi="Arial" w:cs="Arial"/>
                <w:sz w:val="24"/>
                <w:szCs w:val="24"/>
              </w:rPr>
              <w:t>o, Estrategia y Línea de Acción</w:t>
            </w:r>
          </w:p>
          <w:p w14:paraId="27FB86C9" w14:textId="77777777" w:rsidR="00983C7D" w:rsidRPr="00001DFE" w:rsidRDefault="00983C7D" w:rsidP="00FC75C2">
            <w:pPr>
              <w:spacing w:after="0"/>
              <w:jc w:val="both"/>
              <w:rPr>
                <w:rFonts w:ascii="Arial" w:hAnsi="Arial" w:cs="Arial"/>
                <w:b/>
                <w:bCs/>
                <w:color w:val="000000"/>
                <w:sz w:val="24"/>
                <w:szCs w:val="24"/>
                <w:shd w:val="clear" w:color="auto" w:fill="D9D9D9"/>
              </w:rPr>
            </w:pPr>
          </w:p>
          <w:p w14:paraId="776E91BA" w14:textId="77777777" w:rsidR="0057258C" w:rsidRPr="00001DFE" w:rsidRDefault="00BC5C07"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Tema Estratégico</w:t>
            </w:r>
            <w:r w:rsidRPr="00001DFE">
              <w:rPr>
                <w:rStyle w:val="Refdenotaalpie"/>
                <w:rFonts w:ascii="Arial" w:hAnsi="Arial" w:cs="Arial"/>
                <w:b/>
                <w:bCs/>
                <w:color w:val="000000"/>
                <w:sz w:val="24"/>
                <w:szCs w:val="24"/>
                <w:shd w:val="clear" w:color="auto" w:fill="D9D9D9"/>
              </w:rPr>
              <w:footnoteReference w:id="6"/>
            </w:r>
            <w:r w:rsidR="00E036AA" w:rsidRPr="00001DFE">
              <w:rPr>
                <w:rFonts w:ascii="Arial" w:hAnsi="Arial" w:cs="Arial"/>
                <w:b/>
                <w:bCs/>
                <w:color w:val="000000"/>
                <w:sz w:val="24"/>
                <w:szCs w:val="24"/>
                <w:shd w:val="clear" w:color="auto" w:fill="D9D9D9"/>
              </w:rPr>
              <w:t>:</w:t>
            </w:r>
          </w:p>
          <w:p w14:paraId="67D97C10" w14:textId="77777777" w:rsidR="00D645EF" w:rsidRPr="00001DFE" w:rsidRDefault="00BC5C07" w:rsidP="00FC75C2">
            <w:pPr>
              <w:spacing w:after="101"/>
              <w:jc w:val="both"/>
              <w:rPr>
                <w:rFonts w:ascii="Arial" w:hAnsi="Arial" w:cs="Arial"/>
                <w:b/>
                <w:bCs/>
                <w:color w:val="000000"/>
                <w:sz w:val="24"/>
                <w:szCs w:val="24"/>
                <w:shd w:val="clear" w:color="auto" w:fill="FFFFFF"/>
              </w:rPr>
            </w:pPr>
            <w:r w:rsidRPr="00001DFE">
              <w:rPr>
                <w:rFonts w:ascii="Arial" w:hAnsi="Arial" w:cs="Arial"/>
                <w:b/>
                <w:bCs/>
                <w:color w:val="000000"/>
                <w:sz w:val="24"/>
                <w:szCs w:val="24"/>
                <w:shd w:val="clear" w:color="auto" w:fill="FFFFFF"/>
              </w:rPr>
              <w:t xml:space="preserve">2. </w:t>
            </w:r>
            <w:r w:rsidR="00E036AA" w:rsidRPr="00001DFE">
              <w:rPr>
                <w:rFonts w:ascii="Arial" w:hAnsi="Arial" w:cs="Arial"/>
                <w:b/>
                <w:bCs/>
                <w:color w:val="000000"/>
                <w:sz w:val="24"/>
                <w:szCs w:val="24"/>
                <w:shd w:val="clear" w:color="auto" w:fill="FFFFFF"/>
              </w:rPr>
              <w:t xml:space="preserve"> </w:t>
            </w:r>
            <w:r w:rsidRPr="00001DFE">
              <w:rPr>
                <w:rFonts w:ascii="Arial" w:hAnsi="Arial" w:cs="Arial"/>
                <w:b/>
                <w:bCs/>
                <w:color w:val="000000"/>
                <w:sz w:val="24"/>
                <w:szCs w:val="24"/>
                <w:shd w:val="clear" w:color="auto" w:fill="FFFFFF"/>
              </w:rPr>
              <w:t>Disminución de las carencias sociales</w:t>
            </w:r>
          </w:p>
          <w:p w14:paraId="1D795672" w14:textId="77777777" w:rsidR="0057258C" w:rsidRPr="00001DFE" w:rsidRDefault="00BC5C07"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lastRenderedPageBreak/>
              <w:t>Objetivo</w:t>
            </w:r>
            <w:r w:rsidR="00E036AA" w:rsidRPr="00001DFE">
              <w:rPr>
                <w:rFonts w:ascii="Arial" w:hAnsi="Arial" w:cs="Arial"/>
                <w:b/>
                <w:bCs/>
                <w:color w:val="000000"/>
                <w:sz w:val="24"/>
                <w:szCs w:val="24"/>
                <w:shd w:val="clear" w:color="auto" w:fill="D9D9D9"/>
              </w:rPr>
              <w:t>:</w:t>
            </w:r>
          </w:p>
          <w:p w14:paraId="52F604B7" w14:textId="77777777" w:rsidR="00BC5C07" w:rsidRPr="00001DFE" w:rsidRDefault="00BC5C07" w:rsidP="00FC75C2">
            <w:pPr>
              <w:autoSpaceDE w:val="0"/>
              <w:autoSpaceDN w:val="0"/>
              <w:adjustRightInd w:val="0"/>
              <w:spacing w:after="120"/>
              <w:jc w:val="both"/>
              <w:rPr>
                <w:rFonts w:ascii="Arial" w:hAnsi="Arial" w:cs="Arial"/>
                <w:b/>
                <w:bCs/>
                <w:color w:val="000000"/>
                <w:sz w:val="24"/>
                <w:szCs w:val="24"/>
                <w:shd w:val="clear" w:color="auto" w:fill="FFFFFF"/>
              </w:rPr>
            </w:pPr>
            <w:r w:rsidRPr="00001DFE">
              <w:rPr>
                <w:rFonts w:ascii="Arial" w:hAnsi="Arial" w:cs="Arial"/>
                <w:b/>
                <w:bCs/>
                <w:color w:val="000000"/>
                <w:sz w:val="24"/>
                <w:szCs w:val="24"/>
                <w:shd w:val="clear" w:color="auto" w:fill="FFFFFF"/>
              </w:rPr>
              <w:t xml:space="preserve">3. Disminuir la población que vive con carencia por acceso a la alimentación en el estado de Yucatán. </w:t>
            </w:r>
          </w:p>
          <w:p w14:paraId="431FCE40" w14:textId="77777777" w:rsidR="00BC5C07" w:rsidRPr="00001DFE" w:rsidRDefault="00BC5C07" w:rsidP="00FC75C2">
            <w:pPr>
              <w:spacing w:after="120"/>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Estrategias</w:t>
            </w:r>
            <w:r w:rsidR="00E036AA" w:rsidRPr="00001DFE">
              <w:rPr>
                <w:rFonts w:ascii="Arial" w:hAnsi="Arial" w:cs="Arial"/>
                <w:b/>
                <w:bCs/>
                <w:color w:val="000000"/>
                <w:sz w:val="24"/>
                <w:szCs w:val="24"/>
                <w:shd w:val="clear" w:color="auto" w:fill="D9D9D9"/>
              </w:rPr>
              <w:t>:</w:t>
            </w:r>
          </w:p>
          <w:p w14:paraId="36384B10" w14:textId="77777777" w:rsidR="00D645EF" w:rsidRPr="00001DFE" w:rsidRDefault="00BC5C07" w:rsidP="00FC75C2">
            <w:pPr>
              <w:pStyle w:val="Prrafodelista"/>
              <w:numPr>
                <w:ilvl w:val="0"/>
                <w:numId w:val="28"/>
              </w:numPr>
              <w:spacing w:after="120"/>
              <w:ind w:left="714" w:hanging="357"/>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FFFFFF"/>
              </w:rPr>
              <w:t>Fortalecer la correcta nutrición y el desarrollo de hábitos alimenticios saludables.</w:t>
            </w:r>
          </w:p>
          <w:p w14:paraId="28A4682D" w14:textId="77777777" w:rsidR="00BC5C07" w:rsidRPr="00001DFE" w:rsidRDefault="00BC5C07" w:rsidP="00FC75C2">
            <w:pPr>
              <w:pStyle w:val="Prrafodelista"/>
              <w:numPr>
                <w:ilvl w:val="0"/>
                <w:numId w:val="28"/>
              </w:numPr>
              <w:spacing w:after="120"/>
              <w:ind w:left="714" w:hanging="357"/>
              <w:jc w:val="both"/>
              <w:rPr>
                <w:rFonts w:ascii="Arial" w:hAnsi="Arial" w:cs="Arial"/>
                <w:b/>
                <w:bCs/>
                <w:color w:val="000000"/>
                <w:sz w:val="24"/>
                <w:szCs w:val="24"/>
                <w:shd w:val="clear" w:color="auto" w:fill="FFFFFF"/>
              </w:rPr>
            </w:pPr>
            <w:r w:rsidRPr="00001DFE">
              <w:rPr>
                <w:rFonts w:ascii="Arial" w:hAnsi="Arial" w:cs="Arial"/>
                <w:b/>
                <w:bCs/>
                <w:color w:val="000000"/>
                <w:sz w:val="24"/>
                <w:szCs w:val="24"/>
                <w:shd w:val="clear" w:color="auto" w:fill="FFFFFF"/>
              </w:rPr>
              <w:t>Incrementar el alcance de las políticas de asistencia alimentaria.</w:t>
            </w:r>
          </w:p>
          <w:p w14:paraId="463D4523" w14:textId="77777777" w:rsidR="00BC5C07" w:rsidRPr="00001DFE" w:rsidRDefault="00BC5C07" w:rsidP="00FC75C2">
            <w:pPr>
              <w:spacing w:after="101"/>
              <w:jc w:val="both"/>
              <w:rPr>
                <w:rFonts w:ascii="Arial" w:hAnsi="Arial" w:cs="Arial"/>
                <w:b/>
                <w:bCs/>
                <w:color w:val="000000"/>
                <w:sz w:val="24"/>
                <w:szCs w:val="24"/>
                <w:shd w:val="clear" w:color="auto" w:fill="D9D9D9"/>
              </w:rPr>
            </w:pPr>
            <w:r w:rsidRPr="00001DFE">
              <w:rPr>
                <w:rFonts w:ascii="Arial" w:hAnsi="Arial" w:cs="Arial"/>
                <w:b/>
                <w:bCs/>
                <w:color w:val="000000"/>
                <w:sz w:val="24"/>
                <w:szCs w:val="24"/>
                <w:shd w:val="clear" w:color="auto" w:fill="D9D9D9"/>
              </w:rPr>
              <w:t>Línea de Acción:</w:t>
            </w:r>
          </w:p>
          <w:p w14:paraId="379231CC" w14:textId="77777777" w:rsidR="00BE1B95" w:rsidRPr="00001DFE" w:rsidRDefault="00BC5C07" w:rsidP="00FC75C2">
            <w:pPr>
              <w:pStyle w:val="Prrafodelista"/>
              <w:numPr>
                <w:ilvl w:val="1"/>
                <w:numId w:val="29"/>
              </w:numPr>
              <w:autoSpaceDE w:val="0"/>
              <w:autoSpaceDN w:val="0"/>
              <w:adjustRightInd w:val="0"/>
              <w:spacing w:after="120"/>
              <w:ind w:left="722" w:hanging="425"/>
              <w:jc w:val="both"/>
              <w:rPr>
                <w:rFonts w:ascii="Arial" w:eastAsiaTheme="minorEastAsia" w:hAnsi="Arial" w:cs="Arial"/>
                <w:b/>
                <w:color w:val="000000"/>
                <w:sz w:val="24"/>
                <w:szCs w:val="24"/>
                <w:lang w:eastAsia="es-ES"/>
              </w:rPr>
            </w:pPr>
            <w:r w:rsidRPr="00001DFE">
              <w:rPr>
                <w:rFonts w:ascii="Arial" w:eastAsiaTheme="minorEastAsia" w:hAnsi="Arial" w:cs="Arial"/>
                <w:b/>
                <w:color w:val="000000"/>
                <w:sz w:val="24"/>
                <w:szCs w:val="24"/>
                <w:lang w:eastAsia="es-ES"/>
              </w:rPr>
              <w:t>Otorgar bienes y capacitación alimentaria a la población rural para incrementar la  seguridad alimentaria.</w:t>
            </w:r>
          </w:p>
          <w:p w14:paraId="7E8D3007" w14:textId="77777777" w:rsidR="00BE1B95" w:rsidRPr="00001DFE" w:rsidRDefault="00BE1B95" w:rsidP="00FC75C2">
            <w:pPr>
              <w:pStyle w:val="Prrafodelista"/>
              <w:numPr>
                <w:ilvl w:val="1"/>
                <w:numId w:val="29"/>
              </w:numPr>
              <w:autoSpaceDE w:val="0"/>
              <w:autoSpaceDN w:val="0"/>
              <w:adjustRightInd w:val="0"/>
              <w:spacing w:after="120"/>
              <w:ind w:left="722" w:hanging="425"/>
              <w:jc w:val="both"/>
              <w:rPr>
                <w:rFonts w:ascii="Arial" w:eastAsiaTheme="minorEastAsia" w:hAnsi="Arial" w:cs="Arial"/>
                <w:b/>
                <w:color w:val="000000"/>
                <w:sz w:val="24"/>
                <w:szCs w:val="24"/>
                <w:lang w:eastAsia="es-ES"/>
              </w:rPr>
            </w:pPr>
            <w:r w:rsidRPr="00001DFE">
              <w:rPr>
                <w:rFonts w:ascii="Arial" w:eastAsiaTheme="minorEastAsia" w:hAnsi="Arial" w:cs="Arial"/>
                <w:b/>
                <w:color w:val="000000"/>
                <w:sz w:val="24"/>
                <w:szCs w:val="24"/>
                <w:lang w:eastAsia="es-ES"/>
              </w:rPr>
              <w:t>Llevar a cabo acciones de medición, seguimiento nutricional y epidemiológico entre los beneficiados con programas de nutrición del estado para su monitoreo.</w:t>
            </w:r>
          </w:p>
          <w:p w14:paraId="09788358" w14:textId="77777777" w:rsidR="00BE1B95" w:rsidRPr="00001DFE" w:rsidRDefault="00BE1B95" w:rsidP="00FC75C2">
            <w:pPr>
              <w:pStyle w:val="Prrafodelista"/>
              <w:numPr>
                <w:ilvl w:val="1"/>
                <w:numId w:val="29"/>
              </w:numPr>
              <w:autoSpaceDE w:val="0"/>
              <w:autoSpaceDN w:val="0"/>
              <w:adjustRightInd w:val="0"/>
              <w:spacing w:after="120"/>
              <w:ind w:left="722" w:hanging="425"/>
              <w:jc w:val="both"/>
              <w:rPr>
                <w:rFonts w:ascii="Arial" w:eastAsiaTheme="minorEastAsia" w:hAnsi="Arial" w:cs="Arial"/>
                <w:b/>
                <w:color w:val="000000"/>
                <w:sz w:val="24"/>
                <w:szCs w:val="24"/>
                <w:lang w:eastAsia="es-ES"/>
              </w:rPr>
            </w:pPr>
            <w:r w:rsidRPr="00001DFE">
              <w:rPr>
                <w:rFonts w:ascii="Arial" w:eastAsiaTheme="minorEastAsia" w:hAnsi="Arial" w:cs="Arial"/>
                <w:b/>
                <w:color w:val="000000"/>
                <w:sz w:val="24"/>
                <w:szCs w:val="24"/>
                <w:lang w:eastAsia="es-ES"/>
              </w:rPr>
              <w:t>Dar seguimiento a los programas de nutrición realizados por el gobierno del estado para su monitoreo.</w:t>
            </w:r>
          </w:p>
          <w:p w14:paraId="6F5371C0" w14:textId="77777777" w:rsidR="00BE1B95" w:rsidRPr="00001DFE" w:rsidRDefault="00BC5C07" w:rsidP="00FC75C2">
            <w:pPr>
              <w:pStyle w:val="Prrafodelista"/>
              <w:numPr>
                <w:ilvl w:val="1"/>
                <w:numId w:val="28"/>
              </w:numPr>
              <w:autoSpaceDE w:val="0"/>
              <w:autoSpaceDN w:val="0"/>
              <w:adjustRightInd w:val="0"/>
              <w:spacing w:after="120"/>
              <w:jc w:val="both"/>
              <w:rPr>
                <w:rFonts w:ascii="Arial" w:eastAsiaTheme="minorEastAsia" w:hAnsi="Arial" w:cs="Arial"/>
                <w:b/>
                <w:color w:val="000000"/>
                <w:sz w:val="24"/>
                <w:szCs w:val="24"/>
                <w:lang w:eastAsia="es-ES"/>
              </w:rPr>
            </w:pPr>
            <w:r w:rsidRPr="00001DFE">
              <w:rPr>
                <w:rFonts w:ascii="Arial" w:eastAsiaTheme="minorEastAsia" w:hAnsi="Arial" w:cs="Arial"/>
                <w:b/>
                <w:color w:val="000000"/>
                <w:sz w:val="24"/>
                <w:szCs w:val="24"/>
                <w:lang w:eastAsia="es-ES"/>
              </w:rPr>
              <w:t>Fomentar la producción de traspatio a pequeña esc</w:t>
            </w:r>
            <w:r w:rsidR="00BE1B95" w:rsidRPr="00001DFE">
              <w:rPr>
                <w:rFonts w:ascii="Arial" w:eastAsiaTheme="minorEastAsia" w:hAnsi="Arial" w:cs="Arial"/>
                <w:b/>
                <w:color w:val="000000"/>
                <w:sz w:val="24"/>
                <w:szCs w:val="24"/>
                <w:lang w:eastAsia="es-ES"/>
              </w:rPr>
              <w:t xml:space="preserve">ala con la entrega de uno o más </w:t>
            </w:r>
            <w:r w:rsidRPr="00001DFE">
              <w:rPr>
                <w:rFonts w:ascii="Arial" w:eastAsiaTheme="minorEastAsia" w:hAnsi="Arial" w:cs="Arial"/>
                <w:b/>
                <w:color w:val="000000"/>
                <w:sz w:val="24"/>
                <w:szCs w:val="24"/>
                <w:lang w:eastAsia="es-ES"/>
              </w:rPr>
              <w:t>apoyos para propiciar el autoconsumo.</w:t>
            </w:r>
          </w:p>
          <w:p w14:paraId="6F3FC816" w14:textId="77777777" w:rsidR="00BE1B95" w:rsidRPr="00001DFE" w:rsidRDefault="00BE1B95" w:rsidP="00FC75C2">
            <w:pPr>
              <w:pStyle w:val="Prrafodelista"/>
              <w:numPr>
                <w:ilvl w:val="1"/>
                <w:numId w:val="28"/>
              </w:numPr>
              <w:autoSpaceDE w:val="0"/>
              <w:autoSpaceDN w:val="0"/>
              <w:adjustRightInd w:val="0"/>
              <w:spacing w:after="120"/>
              <w:jc w:val="both"/>
              <w:rPr>
                <w:rFonts w:ascii="Arial" w:eastAsiaTheme="minorEastAsia" w:hAnsi="Arial" w:cs="Arial"/>
                <w:b/>
                <w:color w:val="000000"/>
                <w:sz w:val="24"/>
                <w:szCs w:val="24"/>
                <w:lang w:eastAsia="es-ES"/>
              </w:rPr>
            </w:pPr>
            <w:r w:rsidRPr="00001DFE">
              <w:rPr>
                <w:rFonts w:ascii="Arial" w:eastAsiaTheme="minorEastAsia" w:hAnsi="Arial" w:cs="Arial"/>
                <w:b/>
                <w:color w:val="000000"/>
                <w:sz w:val="24"/>
                <w:szCs w:val="24"/>
                <w:lang w:eastAsia="es-ES"/>
              </w:rPr>
              <w:t>Otorgar una despensa mensual a sujetos vulnerables con el fin de apoyar su nutrición y su economía.</w:t>
            </w:r>
          </w:p>
          <w:p w14:paraId="7CEBDF36" w14:textId="77777777" w:rsidR="00BE1B95" w:rsidRPr="00001DFE" w:rsidRDefault="00BE1B95" w:rsidP="00FC75C2">
            <w:pPr>
              <w:pStyle w:val="Prrafodelista"/>
              <w:numPr>
                <w:ilvl w:val="1"/>
                <w:numId w:val="28"/>
              </w:numPr>
              <w:autoSpaceDE w:val="0"/>
              <w:autoSpaceDN w:val="0"/>
              <w:adjustRightInd w:val="0"/>
              <w:spacing w:after="120"/>
              <w:jc w:val="both"/>
              <w:rPr>
                <w:rFonts w:ascii="Arial" w:eastAsiaTheme="minorEastAsia" w:hAnsi="Arial" w:cs="Arial"/>
                <w:b/>
                <w:color w:val="000000"/>
                <w:sz w:val="24"/>
                <w:szCs w:val="24"/>
                <w:lang w:eastAsia="es-ES"/>
              </w:rPr>
            </w:pPr>
            <w:r w:rsidRPr="00001DFE">
              <w:rPr>
                <w:rFonts w:ascii="Arial" w:eastAsiaTheme="minorEastAsia" w:hAnsi="Arial" w:cs="Arial"/>
                <w:b/>
                <w:color w:val="000000"/>
                <w:sz w:val="24"/>
                <w:szCs w:val="24"/>
                <w:lang w:eastAsia="es-ES"/>
              </w:rPr>
              <w:t xml:space="preserve">Otorgar a las personas una ración de comida al día en la instalación de un espacio </w:t>
            </w:r>
            <w:r w:rsidR="005D5196" w:rsidRPr="00001DFE">
              <w:rPr>
                <w:rFonts w:ascii="Arial" w:eastAsiaTheme="minorEastAsia" w:hAnsi="Arial" w:cs="Arial"/>
                <w:b/>
                <w:color w:val="000000"/>
                <w:sz w:val="24"/>
                <w:szCs w:val="24"/>
                <w:lang w:eastAsia="es-ES"/>
              </w:rPr>
              <w:t>de alimentación</w:t>
            </w:r>
            <w:r w:rsidRPr="00001DFE">
              <w:rPr>
                <w:rFonts w:ascii="Arial" w:eastAsiaTheme="minorEastAsia" w:hAnsi="Arial" w:cs="Arial"/>
                <w:b/>
                <w:color w:val="000000"/>
                <w:sz w:val="24"/>
                <w:szCs w:val="24"/>
                <w:lang w:eastAsia="es-ES"/>
              </w:rPr>
              <w:t>.</w:t>
            </w:r>
          </w:p>
          <w:p w14:paraId="7FDF181E" w14:textId="77777777" w:rsidR="00BE1B95" w:rsidRPr="00001DFE" w:rsidRDefault="00BE1B95" w:rsidP="00FC75C2">
            <w:pPr>
              <w:pStyle w:val="Prrafodelista"/>
              <w:numPr>
                <w:ilvl w:val="1"/>
                <w:numId w:val="28"/>
              </w:numPr>
              <w:autoSpaceDE w:val="0"/>
              <w:autoSpaceDN w:val="0"/>
              <w:adjustRightInd w:val="0"/>
              <w:spacing w:after="120"/>
              <w:jc w:val="both"/>
              <w:rPr>
                <w:rFonts w:ascii="Arial" w:eastAsiaTheme="minorEastAsia" w:hAnsi="Arial" w:cs="Arial"/>
                <w:color w:val="000000"/>
                <w:sz w:val="24"/>
                <w:szCs w:val="24"/>
                <w:lang w:eastAsia="es-ES"/>
              </w:rPr>
            </w:pPr>
            <w:r w:rsidRPr="00001DFE">
              <w:rPr>
                <w:rFonts w:ascii="Arial" w:eastAsiaTheme="minorEastAsia" w:hAnsi="Arial" w:cs="Arial"/>
                <w:b/>
                <w:color w:val="000000"/>
                <w:sz w:val="24"/>
                <w:szCs w:val="24"/>
                <w:lang w:eastAsia="es-ES"/>
              </w:rPr>
              <w:t>Otorgar desayunos balanceados durante el horario de clases a alumnos de preescolar y  los dos primeros años de primaria para apoyar su nutrición.</w:t>
            </w:r>
          </w:p>
        </w:tc>
      </w:tr>
    </w:tbl>
    <w:p w14:paraId="0D97A1A4" w14:textId="0B070858" w:rsidR="00983C7D" w:rsidRPr="00001DFE" w:rsidRDefault="00341E17" w:rsidP="00FC75C2">
      <w:pPr>
        <w:spacing w:after="0" w:line="360" w:lineRule="auto"/>
        <w:jc w:val="both"/>
        <w:rPr>
          <w:rFonts w:ascii="Arial" w:eastAsiaTheme="minorEastAsia" w:hAnsi="Arial" w:cs="Arial"/>
          <w:sz w:val="20"/>
          <w:szCs w:val="24"/>
        </w:rPr>
      </w:pPr>
      <w:bookmarkStart w:id="1" w:name="_Toc417305154"/>
      <w:bookmarkStart w:id="2" w:name="_Toc417393245"/>
      <w:r w:rsidRPr="00001DFE">
        <w:rPr>
          <w:rFonts w:ascii="Arial" w:eastAsiaTheme="minorEastAsia" w:hAnsi="Arial" w:cs="Arial"/>
          <w:sz w:val="20"/>
          <w:szCs w:val="24"/>
        </w:rPr>
        <w:lastRenderedPageBreak/>
        <w:t>Fuente: Elaboración Indetec con información extraída del Plan Nacional de Desarrollo 2013-2018, Plan Estatal de Desarrollo Yucatán 2012-2018 y el Programa Sectorial de Desarrollo</w:t>
      </w:r>
      <w:r w:rsidR="006C4771" w:rsidRPr="00001DFE">
        <w:rPr>
          <w:rFonts w:ascii="Arial" w:eastAsiaTheme="minorEastAsia" w:hAnsi="Arial" w:cs="Arial"/>
          <w:sz w:val="20"/>
          <w:szCs w:val="24"/>
        </w:rPr>
        <w:t xml:space="preserve"> Social </w:t>
      </w:r>
      <w:r w:rsidRPr="00001DFE">
        <w:rPr>
          <w:rFonts w:ascii="Arial" w:eastAsiaTheme="minorEastAsia" w:hAnsi="Arial" w:cs="Arial"/>
          <w:sz w:val="20"/>
          <w:szCs w:val="24"/>
        </w:rPr>
        <w:t>Y</w:t>
      </w:r>
      <w:r w:rsidR="006C4771" w:rsidRPr="00001DFE">
        <w:rPr>
          <w:rFonts w:ascii="Arial" w:eastAsiaTheme="minorEastAsia" w:hAnsi="Arial" w:cs="Arial"/>
          <w:sz w:val="20"/>
          <w:szCs w:val="24"/>
        </w:rPr>
        <w:t xml:space="preserve">ucatán 2013-2018, Programa Nacional de Desarrollo Social 2014-2018. </w:t>
      </w:r>
    </w:p>
    <w:p w14:paraId="0D20D42B" w14:textId="77777777" w:rsidR="00983C7D" w:rsidRPr="00001DFE" w:rsidRDefault="00983C7D" w:rsidP="00FC75C2">
      <w:pPr>
        <w:spacing w:after="0" w:line="360" w:lineRule="auto"/>
        <w:jc w:val="both"/>
        <w:rPr>
          <w:rFonts w:ascii="Arial" w:eastAsiaTheme="minorEastAsia" w:hAnsi="Arial" w:cs="Arial"/>
          <w:b/>
          <w:sz w:val="20"/>
          <w:szCs w:val="24"/>
        </w:rPr>
      </w:pPr>
    </w:p>
    <w:p w14:paraId="3F7822F4" w14:textId="27D7BE2F" w:rsidR="008B275E" w:rsidRPr="00001DFE" w:rsidRDefault="008B275E">
      <w:pPr>
        <w:spacing w:after="0" w:line="240" w:lineRule="auto"/>
        <w:rPr>
          <w:rFonts w:ascii="Arial" w:eastAsiaTheme="minorEastAsia" w:hAnsi="Arial" w:cs="Arial"/>
          <w:b/>
          <w:sz w:val="24"/>
          <w:szCs w:val="24"/>
        </w:rPr>
      </w:pPr>
      <w:r w:rsidRPr="00001DFE">
        <w:rPr>
          <w:rFonts w:ascii="Arial" w:eastAsiaTheme="minorEastAsia" w:hAnsi="Arial" w:cs="Arial"/>
          <w:b/>
          <w:sz w:val="24"/>
          <w:szCs w:val="24"/>
        </w:rPr>
        <w:br w:type="page"/>
      </w:r>
    </w:p>
    <w:p w14:paraId="5C9CDEF7" w14:textId="3842D467" w:rsidR="00C671F3" w:rsidRPr="00001DFE" w:rsidRDefault="003F3DD5" w:rsidP="00FC75C2">
      <w:pPr>
        <w:spacing w:after="0" w:line="360" w:lineRule="auto"/>
        <w:jc w:val="both"/>
        <w:rPr>
          <w:rFonts w:ascii="Arial" w:eastAsiaTheme="minorEastAsia" w:hAnsi="Arial" w:cs="Arial"/>
          <w:b/>
          <w:sz w:val="24"/>
          <w:szCs w:val="24"/>
        </w:rPr>
      </w:pPr>
      <w:r w:rsidRPr="00001DFE">
        <w:rPr>
          <w:rFonts w:ascii="Arial" w:eastAsiaTheme="minorEastAsia" w:hAnsi="Arial" w:cs="Arial"/>
          <w:b/>
          <w:sz w:val="24"/>
          <w:szCs w:val="24"/>
        </w:rPr>
        <w:lastRenderedPageBreak/>
        <w:t xml:space="preserve">5. </w:t>
      </w:r>
      <w:r w:rsidR="00C671F3" w:rsidRPr="00001DFE">
        <w:rPr>
          <w:rFonts w:ascii="Arial" w:eastAsiaTheme="minorEastAsia" w:hAnsi="Arial" w:cs="Arial"/>
          <w:b/>
          <w:sz w:val="24"/>
          <w:szCs w:val="24"/>
        </w:rPr>
        <w:t>Exponer y an</w:t>
      </w:r>
      <w:r w:rsidR="00C1642C" w:rsidRPr="00001DFE">
        <w:rPr>
          <w:rFonts w:ascii="Arial" w:eastAsiaTheme="minorEastAsia" w:hAnsi="Arial" w:cs="Arial"/>
          <w:b/>
          <w:sz w:val="24"/>
          <w:szCs w:val="24"/>
        </w:rPr>
        <w:t>alizar, a través del siguiente C</w:t>
      </w:r>
      <w:r w:rsidR="00C671F3" w:rsidRPr="00001DFE">
        <w:rPr>
          <w:rFonts w:ascii="Arial" w:eastAsiaTheme="minorEastAsia" w:hAnsi="Arial" w:cs="Arial"/>
          <w:b/>
          <w:sz w:val="24"/>
          <w:szCs w:val="24"/>
        </w:rPr>
        <w:t>uadro, lo</w:t>
      </w:r>
      <w:r w:rsidRPr="00001DFE">
        <w:rPr>
          <w:rFonts w:ascii="Arial" w:eastAsiaTheme="minorEastAsia" w:hAnsi="Arial" w:cs="Arial"/>
          <w:b/>
          <w:sz w:val="24"/>
          <w:szCs w:val="24"/>
        </w:rPr>
        <w:t xml:space="preserve">s Programas Presupuestarios que </w:t>
      </w:r>
      <w:r w:rsidR="00C671F3" w:rsidRPr="00001DFE">
        <w:rPr>
          <w:rFonts w:ascii="Arial" w:eastAsiaTheme="minorEastAsia" w:hAnsi="Arial" w:cs="Arial"/>
          <w:b/>
          <w:sz w:val="24"/>
          <w:szCs w:val="24"/>
        </w:rPr>
        <w:t>incluyen entre sus</w:t>
      </w:r>
      <w:r w:rsidR="00C1642C" w:rsidRPr="00001DFE">
        <w:rPr>
          <w:rFonts w:ascii="Arial" w:eastAsiaTheme="minorEastAsia" w:hAnsi="Arial" w:cs="Arial"/>
          <w:b/>
          <w:sz w:val="24"/>
          <w:szCs w:val="24"/>
        </w:rPr>
        <w:t xml:space="preserve"> componentes bienes y servicios</w:t>
      </w:r>
      <w:r w:rsidR="00C671F3" w:rsidRPr="00001DFE">
        <w:rPr>
          <w:rFonts w:ascii="Arial" w:eastAsiaTheme="minorEastAsia" w:hAnsi="Arial" w:cs="Arial"/>
          <w:b/>
          <w:sz w:val="24"/>
          <w:szCs w:val="24"/>
        </w:rPr>
        <w:t xml:space="preserve"> cuya fuente de financiamiento es el Fondo evaluado.</w:t>
      </w:r>
    </w:p>
    <w:p w14:paraId="09228AEB" w14:textId="77777777" w:rsidR="00E63324" w:rsidRPr="00001DFE" w:rsidRDefault="00E63324" w:rsidP="00FC75C2">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w:t>
      </w:r>
      <w:r w:rsidR="00B341C9" w:rsidRPr="00001DFE">
        <w:rPr>
          <w:rFonts w:ascii="Arial" w:eastAsiaTheme="minorEastAsia" w:hAnsi="Arial" w:cs="Arial"/>
          <w:b/>
          <w:sz w:val="24"/>
          <w:szCs w:val="24"/>
        </w:rPr>
        <w:t xml:space="preserve"> </w:t>
      </w:r>
    </w:p>
    <w:p w14:paraId="0D37FD0A" w14:textId="3758E5C3" w:rsidR="005E53E7" w:rsidRPr="00001DFE" w:rsidRDefault="00250FC2" w:rsidP="00FC75C2">
      <w:pPr>
        <w:spacing w:after="120" w:line="360" w:lineRule="auto"/>
        <w:jc w:val="both"/>
        <w:rPr>
          <w:rFonts w:ascii="Arial" w:eastAsiaTheme="majorEastAsia" w:hAnsi="Arial" w:cs="Arial"/>
          <w:bCs/>
          <w:iCs/>
          <w:sz w:val="24"/>
          <w:szCs w:val="24"/>
        </w:rPr>
      </w:pPr>
      <w:r w:rsidRPr="00001DFE">
        <w:rPr>
          <w:rFonts w:ascii="Arial" w:eastAsiaTheme="majorEastAsia" w:hAnsi="Arial" w:cs="Arial"/>
          <w:bCs/>
          <w:iCs/>
          <w:sz w:val="24"/>
          <w:szCs w:val="24"/>
        </w:rPr>
        <w:t>En el Cuadro N° 2 se muestran los Programas</w:t>
      </w:r>
      <w:r w:rsidR="00827182" w:rsidRPr="00001DFE">
        <w:rPr>
          <w:rFonts w:ascii="Arial" w:eastAsiaTheme="majorEastAsia" w:hAnsi="Arial" w:cs="Arial"/>
          <w:bCs/>
          <w:iCs/>
          <w:sz w:val="24"/>
          <w:szCs w:val="24"/>
        </w:rPr>
        <w:t xml:space="preserve"> Presupuestarios</w:t>
      </w:r>
      <w:r w:rsidRPr="00001DFE">
        <w:rPr>
          <w:rFonts w:ascii="Arial" w:eastAsiaTheme="majorEastAsia" w:hAnsi="Arial" w:cs="Arial"/>
          <w:bCs/>
          <w:iCs/>
          <w:sz w:val="24"/>
          <w:szCs w:val="24"/>
        </w:rPr>
        <w:t xml:space="preserve"> que ejercen recursos del FAM </w:t>
      </w:r>
      <w:r w:rsidR="00441078" w:rsidRPr="00001DFE">
        <w:rPr>
          <w:rFonts w:ascii="Arial" w:eastAsiaTheme="majorEastAsia" w:hAnsi="Arial" w:cs="Arial"/>
          <w:bCs/>
          <w:iCs/>
          <w:sz w:val="24"/>
          <w:szCs w:val="24"/>
        </w:rPr>
        <w:t xml:space="preserve">Asistencia Social </w:t>
      </w:r>
      <w:r w:rsidR="00827182" w:rsidRPr="00001DFE">
        <w:rPr>
          <w:rFonts w:ascii="Arial" w:eastAsiaTheme="majorEastAsia" w:hAnsi="Arial" w:cs="Arial"/>
          <w:bCs/>
          <w:iCs/>
          <w:sz w:val="24"/>
          <w:szCs w:val="24"/>
        </w:rPr>
        <w:t>mismos que contribuyen</w:t>
      </w:r>
      <w:r w:rsidRPr="00001DFE">
        <w:rPr>
          <w:rFonts w:ascii="Arial" w:eastAsiaTheme="majorEastAsia" w:hAnsi="Arial" w:cs="Arial"/>
          <w:bCs/>
          <w:iCs/>
          <w:sz w:val="24"/>
          <w:szCs w:val="24"/>
        </w:rPr>
        <w:t xml:space="preserve"> </w:t>
      </w:r>
      <w:r w:rsidR="00827182" w:rsidRPr="00001DFE">
        <w:rPr>
          <w:rFonts w:ascii="Arial" w:eastAsiaTheme="majorEastAsia" w:hAnsi="Arial" w:cs="Arial"/>
          <w:bCs/>
          <w:iCs/>
          <w:sz w:val="24"/>
          <w:szCs w:val="24"/>
        </w:rPr>
        <w:t xml:space="preserve">a la </w:t>
      </w:r>
      <w:r w:rsidRPr="00001DFE">
        <w:rPr>
          <w:rFonts w:ascii="Arial" w:eastAsiaTheme="majorEastAsia" w:hAnsi="Arial" w:cs="Arial"/>
          <w:bCs/>
          <w:iCs/>
          <w:sz w:val="24"/>
          <w:szCs w:val="24"/>
        </w:rPr>
        <w:t>reducción de la carencia por acceso a la alimentación.</w:t>
      </w:r>
    </w:p>
    <w:p w14:paraId="37F32DCB" w14:textId="47AEE7BA" w:rsidR="00AB748D" w:rsidRPr="00001DFE" w:rsidRDefault="00AB748D" w:rsidP="00FC75C2">
      <w:pPr>
        <w:spacing w:after="120" w:line="360" w:lineRule="auto"/>
        <w:jc w:val="both"/>
        <w:rPr>
          <w:rFonts w:ascii="Arial" w:eastAsiaTheme="minorEastAsia" w:hAnsi="Arial" w:cs="Arial"/>
          <w:b/>
          <w:sz w:val="24"/>
          <w:szCs w:val="24"/>
        </w:rPr>
      </w:pPr>
      <w:r w:rsidRPr="00001DFE">
        <w:rPr>
          <w:rFonts w:ascii="Arial" w:eastAsia="Times New Roman" w:hAnsi="Arial" w:cs="Arial"/>
          <w:b/>
          <w:bCs/>
          <w:iCs/>
          <w:sz w:val="24"/>
          <w:szCs w:val="24"/>
          <w:lang w:eastAsia="es-MX"/>
        </w:rPr>
        <w:t>Cuadro N° 2 Programas que Ejercen Recursos del FAM</w:t>
      </w:r>
      <w:r w:rsidR="005F77E7" w:rsidRPr="00001DFE">
        <w:rPr>
          <w:rFonts w:ascii="Arial" w:eastAsia="Times New Roman" w:hAnsi="Arial" w:cs="Arial"/>
          <w:b/>
          <w:bCs/>
          <w:iCs/>
          <w:sz w:val="24"/>
          <w:szCs w:val="24"/>
          <w:lang w:eastAsia="es-MX"/>
        </w:rPr>
        <w:t xml:space="preserve"> Asistencia Social.</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1"/>
        <w:gridCol w:w="3231"/>
        <w:gridCol w:w="2587"/>
      </w:tblGrid>
      <w:tr w:rsidR="008E2224" w:rsidRPr="00001DFE" w14:paraId="0053726A" w14:textId="77777777" w:rsidTr="008E2224">
        <w:trPr>
          <w:trHeight w:val="892"/>
        </w:trPr>
        <w:tc>
          <w:tcPr>
            <w:tcW w:w="4191" w:type="dxa"/>
            <w:shd w:val="clear" w:color="000000" w:fill="F2F2F2"/>
            <w:vAlign w:val="center"/>
            <w:hideMark/>
          </w:tcPr>
          <w:bookmarkEnd w:id="1"/>
          <w:bookmarkEnd w:id="2"/>
          <w:p w14:paraId="3DA14AF9" w14:textId="6A27037F" w:rsidR="008E2224" w:rsidRPr="00001DFE" w:rsidRDefault="008E2224" w:rsidP="00827182">
            <w:pPr>
              <w:spacing w:after="0"/>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 xml:space="preserve">Nombre del Programa </w:t>
            </w:r>
            <w:r w:rsidR="00AF7C9E" w:rsidRPr="00001DFE">
              <w:rPr>
                <w:rFonts w:ascii="Arial" w:eastAsia="Times New Roman" w:hAnsi="Arial" w:cs="Arial"/>
                <w:b/>
                <w:bCs/>
                <w:color w:val="000000"/>
                <w:sz w:val="24"/>
                <w:szCs w:val="24"/>
                <w:lang w:eastAsia="es-MX"/>
              </w:rPr>
              <w:t>Presupuestario</w:t>
            </w:r>
            <w:r w:rsidR="00827182" w:rsidRPr="00001DFE">
              <w:rPr>
                <w:rFonts w:ascii="Arial" w:eastAsia="Times New Roman" w:hAnsi="Arial" w:cs="Arial"/>
                <w:b/>
                <w:bCs/>
                <w:color w:val="000000"/>
                <w:sz w:val="24"/>
                <w:szCs w:val="24"/>
                <w:lang w:eastAsia="es-MX"/>
              </w:rPr>
              <w:t xml:space="preserve"> </w:t>
            </w:r>
          </w:p>
        </w:tc>
        <w:tc>
          <w:tcPr>
            <w:tcW w:w="3231" w:type="dxa"/>
            <w:shd w:val="clear" w:color="000000" w:fill="F2F2F2"/>
            <w:vAlign w:val="center"/>
            <w:hideMark/>
          </w:tcPr>
          <w:p w14:paraId="6FC5FEBB" w14:textId="77777777" w:rsidR="008E2224" w:rsidRPr="00001DFE" w:rsidRDefault="008E2224" w:rsidP="00506B4D">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Bienes y Servicios cuya fuente de financiamiento es el Fondo evaluado</w:t>
            </w:r>
          </w:p>
        </w:tc>
        <w:tc>
          <w:tcPr>
            <w:tcW w:w="0" w:type="auto"/>
            <w:shd w:val="clear" w:color="000000" w:fill="F2F2F2"/>
            <w:vAlign w:val="center"/>
            <w:hideMark/>
          </w:tcPr>
          <w:p w14:paraId="19CA48B1" w14:textId="77777777" w:rsidR="008E2224" w:rsidRPr="00001DFE" w:rsidRDefault="008E2224" w:rsidP="00506B4D">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Prepuesto asignado al Programa Presupuestario</w:t>
            </w:r>
          </w:p>
        </w:tc>
      </w:tr>
      <w:tr w:rsidR="008E2224" w:rsidRPr="00001DFE" w14:paraId="76C0DE3F" w14:textId="77777777" w:rsidTr="008E2224">
        <w:trPr>
          <w:trHeight w:val="409"/>
        </w:trPr>
        <w:tc>
          <w:tcPr>
            <w:tcW w:w="4191" w:type="dxa"/>
            <w:vMerge w:val="restart"/>
            <w:shd w:val="clear" w:color="auto" w:fill="auto"/>
            <w:vAlign w:val="center"/>
            <w:hideMark/>
          </w:tcPr>
          <w:p w14:paraId="1C590442" w14:textId="526F4639"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Arial" w:hAnsi="Arial" w:cs="Arial"/>
                <w:color w:val="000000"/>
                <w:sz w:val="24"/>
                <w:szCs w:val="24"/>
                <w:lang w:eastAsia="es-MX"/>
              </w:rPr>
              <w:t>1.    Comunidad DIFerente</w:t>
            </w:r>
          </w:p>
        </w:tc>
        <w:tc>
          <w:tcPr>
            <w:tcW w:w="3231" w:type="dxa"/>
            <w:shd w:val="clear" w:color="auto" w:fill="auto"/>
            <w:vAlign w:val="center"/>
            <w:hideMark/>
          </w:tcPr>
          <w:p w14:paraId="1E0510DA" w14:textId="77777777"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Proyectos Productivos</w:t>
            </w:r>
          </w:p>
        </w:tc>
        <w:tc>
          <w:tcPr>
            <w:tcW w:w="0" w:type="auto"/>
            <w:vMerge w:val="restart"/>
            <w:shd w:val="clear" w:color="auto" w:fill="auto"/>
            <w:vAlign w:val="center"/>
            <w:hideMark/>
          </w:tcPr>
          <w:p w14:paraId="436437E3" w14:textId="77777777"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$908,960.00</w:t>
            </w:r>
          </w:p>
        </w:tc>
      </w:tr>
      <w:tr w:rsidR="008E2224" w:rsidRPr="00001DFE" w14:paraId="016B9FBC" w14:textId="77777777" w:rsidTr="008E2224">
        <w:trPr>
          <w:trHeight w:val="401"/>
        </w:trPr>
        <w:tc>
          <w:tcPr>
            <w:tcW w:w="4191" w:type="dxa"/>
            <w:vMerge/>
            <w:vAlign w:val="center"/>
            <w:hideMark/>
          </w:tcPr>
          <w:p w14:paraId="601B0E78" w14:textId="77777777" w:rsidR="008E2224" w:rsidRPr="00001DFE" w:rsidRDefault="008E2224" w:rsidP="00506B4D">
            <w:pPr>
              <w:spacing w:after="0"/>
              <w:jc w:val="both"/>
              <w:rPr>
                <w:rFonts w:ascii="Arial" w:eastAsia="Times New Roman" w:hAnsi="Arial" w:cs="Arial"/>
                <w:color w:val="000000"/>
                <w:sz w:val="24"/>
                <w:szCs w:val="24"/>
                <w:lang w:eastAsia="es-MX"/>
              </w:rPr>
            </w:pPr>
          </w:p>
        </w:tc>
        <w:tc>
          <w:tcPr>
            <w:tcW w:w="3231" w:type="dxa"/>
            <w:shd w:val="clear" w:color="auto" w:fill="auto"/>
            <w:vAlign w:val="center"/>
            <w:hideMark/>
          </w:tcPr>
          <w:p w14:paraId="09070DE7" w14:textId="77777777"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Actas Constitutivas</w:t>
            </w:r>
          </w:p>
        </w:tc>
        <w:tc>
          <w:tcPr>
            <w:tcW w:w="0" w:type="auto"/>
            <w:vMerge/>
            <w:vAlign w:val="center"/>
            <w:hideMark/>
          </w:tcPr>
          <w:p w14:paraId="6EAD1781" w14:textId="77777777" w:rsidR="008E2224" w:rsidRPr="00001DFE" w:rsidRDefault="008E2224" w:rsidP="00506B4D">
            <w:pPr>
              <w:spacing w:after="0"/>
              <w:jc w:val="both"/>
              <w:rPr>
                <w:rFonts w:ascii="Arial" w:eastAsia="Times New Roman" w:hAnsi="Arial" w:cs="Arial"/>
                <w:color w:val="000000"/>
                <w:sz w:val="24"/>
                <w:szCs w:val="24"/>
                <w:lang w:eastAsia="es-MX"/>
              </w:rPr>
            </w:pPr>
          </w:p>
        </w:tc>
      </w:tr>
      <w:tr w:rsidR="008E2224" w:rsidRPr="00001DFE" w14:paraId="1FC40987" w14:textId="77777777" w:rsidTr="008E2224">
        <w:trPr>
          <w:trHeight w:val="548"/>
        </w:trPr>
        <w:tc>
          <w:tcPr>
            <w:tcW w:w="4191" w:type="dxa"/>
            <w:vMerge/>
            <w:vAlign w:val="center"/>
            <w:hideMark/>
          </w:tcPr>
          <w:p w14:paraId="18DBAA1E" w14:textId="77777777" w:rsidR="008E2224" w:rsidRPr="00001DFE" w:rsidRDefault="008E2224" w:rsidP="00506B4D">
            <w:pPr>
              <w:spacing w:after="0"/>
              <w:jc w:val="both"/>
              <w:rPr>
                <w:rFonts w:ascii="Arial" w:eastAsia="Times New Roman" w:hAnsi="Arial" w:cs="Arial"/>
                <w:color w:val="000000"/>
                <w:sz w:val="24"/>
                <w:szCs w:val="24"/>
                <w:lang w:eastAsia="es-MX"/>
              </w:rPr>
            </w:pPr>
          </w:p>
        </w:tc>
        <w:tc>
          <w:tcPr>
            <w:tcW w:w="3231" w:type="dxa"/>
            <w:shd w:val="clear" w:color="auto" w:fill="auto"/>
            <w:vAlign w:val="center"/>
            <w:hideMark/>
          </w:tcPr>
          <w:p w14:paraId="3E1A0AEE" w14:textId="77777777"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Eventos de Desarrollo Comunitario</w:t>
            </w:r>
          </w:p>
        </w:tc>
        <w:tc>
          <w:tcPr>
            <w:tcW w:w="0" w:type="auto"/>
            <w:vMerge/>
            <w:vAlign w:val="center"/>
            <w:hideMark/>
          </w:tcPr>
          <w:p w14:paraId="08221D20" w14:textId="77777777" w:rsidR="008E2224" w:rsidRPr="00001DFE" w:rsidRDefault="008E2224" w:rsidP="00506B4D">
            <w:pPr>
              <w:spacing w:after="0"/>
              <w:jc w:val="both"/>
              <w:rPr>
                <w:rFonts w:ascii="Arial" w:eastAsia="Times New Roman" w:hAnsi="Arial" w:cs="Arial"/>
                <w:color w:val="000000"/>
                <w:sz w:val="24"/>
                <w:szCs w:val="24"/>
                <w:lang w:eastAsia="es-MX"/>
              </w:rPr>
            </w:pPr>
          </w:p>
        </w:tc>
      </w:tr>
      <w:tr w:rsidR="008E2224" w:rsidRPr="00001DFE" w14:paraId="6CD15DEF" w14:textId="77777777" w:rsidTr="008E2224">
        <w:trPr>
          <w:trHeight w:val="1110"/>
        </w:trPr>
        <w:tc>
          <w:tcPr>
            <w:tcW w:w="4191" w:type="dxa"/>
            <w:shd w:val="clear" w:color="auto" w:fill="auto"/>
            <w:vAlign w:val="bottom"/>
            <w:hideMark/>
          </w:tcPr>
          <w:p w14:paraId="3EAE3CA9" w14:textId="3CB92945"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Arial" w:hAnsi="Arial" w:cs="Arial"/>
                <w:color w:val="000000"/>
                <w:sz w:val="24"/>
                <w:szCs w:val="24"/>
                <w:lang w:eastAsia="es-MX"/>
              </w:rPr>
              <w:t>2. Educación Inicial y Preescolar a los Niños Y Niñas de los Centros Asistenciales de Desarrollo Infantil de los Municipios de Mérida y Conkal</w:t>
            </w:r>
          </w:p>
        </w:tc>
        <w:tc>
          <w:tcPr>
            <w:tcW w:w="3231" w:type="dxa"/>
            <w:shd w:val="clear" w:color="auto" w:fill="auto"/>
            <w:vAlign w:val="center"/>
            <w:hideMark/>
          </w:tcPr>
          <w:p w14:paraId="3D59F736" w14:textId="77777777"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Raciones de Comida</w:t>
            </w:r>
          </w:p>
        </w:tc>
        <w:tc>
          <w:tcPr>
            <w:tcW w:w="0" w:type="auto"/>
            <w:shd w:val="clear" w:color="auto" w:fill="auto"/>
            <w:vAlign w:val="center"/>
            <w:hideMark/>
          </w:tcPr>
          <w:p w14:paraId="3F6DA7F6" w14:textId="77777777"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$1,720,000.00</w:t>
            </w:r>
          </w:p>
        </w:tc>
      </w:tr>
      <w:tr w:rsidR="008E2224" w:rsidRPr="00001DFE" w14:paraId="035F44D4" w14:textId="77777777" w:rsidTr="008E2224">
        <w:trPr>
          <w:trHeight w:val="737"/>
        </w:trPr>
        <w:tc>
          <w:tcPr>
            <w:tcW w:w="4191" w:type="dxa"/>
            <w:shd w:val="clear" w:color="auto" w:fill="auto"/>
            <w:vAlign w:val="bottom"/>
            <w:hideMark/>
          </w:tcPr>
          <w:p w14:paraId="370D844C" w14:textId="57E15F4D"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Arial" w:hAnsi="Arial" w:cs="Arial"/>
                <w:color w:val="000000"/>
                <w:sz w:val="24"/>
                <w:szCs w:val="24"/>
                <w:lang w:eastAsia="es-MX"/>
              </w:rPr>
              <w:t>3. Atención a los Niños, Niñas y Adolescentes Albergados en el CAIMEDE</w:t>
            </w:r>
          </w:p>
        </w:tc>
        <w:tc>
          <w:tcPr>
            <w:tcW w:w="3231" w:type="dxa"/>
            <w:shd w:val="clear" w:color="auto" w:fill="auto"/>
            <w:vAlign w:val="center"/>
            <w:hideMark/>
          </w:tcPr>
          <w:p w14:paraId="1C9935CC" w14:textId="77777777"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Raciones de Comida</w:t>
            </w:r>
          </w:p>
        </w:tc>
        <w:tc>
          <w:tcPr>
            <w:tcW w:w="0" w:type="auto"/>
            <w:shd w:val="clear" w:color="auto" w:fill="auto"/>
            <w:vAlign w:val="center"/>
            <w:hideMark/>
          </w:tcPr>
          <w:p w14:paraId="3CB192F3" w14:textId="77777777"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$4,344,385.00</w:t>
            </w:r>
          </w:p>
        </w:tc>
      </w:tr>
      <w:tr w:rsidR="008E2224" w:rsidRPr="00001DFE" w14:paraId="266BB54F" w14:textId="77777777" w:rsidTr="008E2224">
        <w:trPr>
          <w:trHeight w:val="453"/>
        </w:trPr>
        <w:tc>
          <w:tcPr>
            <w:tcW w:w="4191" w:type="dxa"/>
            <w:shd w:val="clear" w:color="auto" w:fill="auto"/>
            <w:vAlign w:val="bottom"/>
            <w:hideMark/>
          </w:tcPr>
          <w:p w14:paraId="78E0369B" w14:textId="58B629DE" w:rsidR="008E2224" w:rsidRPr="00001DFE" w:rsidRDefault="008E2224" w:rsidP="00506B4D">
            <w:pPr>
              <w:spacing w:after="0"/>
              <w:jc w:val="both"/>
              <w:rPr>
                <w:rFonts w:ascii="Arial" w:eastAsia="Arial" w:hAnsi="Arial" w:cs="Arial"/>
                <w:color w:val="000000"/>
                <w:sz w:val="24"/>
                <w:szCs w:val="24"/>
                <w:lang w:eastAsia="es-MX"/>
              </w:rPr>
            </w:pPr>
            <w:r w:rsidRPr="00001DFE">
              <w:rPr>
                <w:rFonts w:ascii="Arial" w:eastAsia="Arial" w:hAnsi="Arial" w:cs="Arial"/>
                <w:color w:val="000000"/>
                <w:sz w:val="24"/>
                <w:szCs w:val="24"/>
                <w:lang w:eastAsia="es-MX"/>
              </w:rPr>
              <w:t>4. Asistencia a la Comunidad en Vulnerabilidad y Discapacidad del estado de Yucatán</w:t>
            </w:r>
          </w:p>
        </w:tc>
        <w:tc>
          <w:tcPr>
            <w:tcW w:w="3231" w:type="dxa"/>
            <w:shd w:val="clear" w:color="auto" w:fill="auto"/>
            <w:vAlign w:val="center"/>
            <w:hideMark/>
          </w:tcPr>
          <w:p w14:paraId="4C9BBDFC" w14:textId="77777777"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Despensas</w:t>
            </w:r>
          </w:p>
        </w:tc>
        <w:tc>
          <w:tcPr>
            <w:tcW w:w="0" w:type="auto"/>
            <w:shd w:val="clear" w:color="auto" w:fill="auto"/>
            <w:vAlign w:val="center"/>
            <w:hideMark/>
          </w:tcPr>
          <w:p w14:paraId="0DD4591F" w14:textId="77777777" w:rsidR="008E2224" w:rsidRPr="00001DFE" w:rsidRDefault="008E2224" w:rsidP="00506B4D">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$9,880,775.00</w:t>
            </w:r>
          </w:p>
        </w:tc>
      </w:tr>
    </w:tbl>
    <w:p w14:paraId="1EEA8827" w14:textId="77777777" w:rsidR="00B47C19" w:rsidRPr="00001DFE" w:rsidRDefault="00BA6417" w:rsidP="00FC75C2">
      <w:pPr>
        <w:spacing w:after="0" w:line="360" w:lineRule="auto"/>
        <w:jc w:val="both"/>
        <w:rPr>
          <w:rFonts w:ascii="Arial" w:eastAsiaTheme="majorEastAsia" w:hAnsi="Arial" w:cs="Arial"/>
          <w:bCs/>
          <w:iCs/>
          <w:sz w:val="20"/>
          <w:szCs w:val="24"/>
        </w:rPr>
      </w:pPr>
      <w:r w:rsidRPr="00001DFE">
        <w:rPr>
          <w:rFonts w:ascii="Arial" w:eastAsiaTheme="majorEastAsia" w:hAnsi="Arial" w:cs="Arial"/>
          <w:bCs/>
          <w:iCs/>
          <w:sz w:val="20"/>
          <w:szCs w:val="24"/>
        </w:rPr>
        <w:t xml:space="preserve">Fuente: Elaboración Indetec con datos extraídos de la información proporcionada por la entidad. </w:t>
      </w:r>
    </w:p>
    <w:p w14:paraId="26760E78" w14:textId="77777777" w:rsidR="00BA6417" w:rsidRPr="00001DFE" w:rsidRDefault="00BA6417" w:rsidP="00FC75C2">
      <w:pPr>
        <w:spacing w:after="0" w:line="360" w:lineRule="auto"/>
        <w:jc w:val="both"/>
        <w:rPr>
          <w:rFonts w:ascii="Arial" w:eastAsiaTheme="majorEastAsia" w:hAnsi="Arial" w:cs="Arial"/>
          <w:bCs/>
          <w:iCs/>
          <w:sz w:val="24"/>
          <w:szCs w:val="24"/>
        </w:rPr>
      </w:pPr>
    </w:p>
    <w:p w14:paraId="1A15E451" w14:textId="75BE11ED" w:rsidR="00341E17" w:rsidRPr="00001DFE" w:rsidRDefault="00327663" w:rsidP="00FC75C2">
      <w:pPr>
        <w:spacing w:after="120" w:line="360" w:lineRule="auto"/>
        <w:jc w:val="both"/>
        <w:rPr>
          <w:rFonts w:ascii="Arial" w:eastAsiaTheme="majorEastAsia" w:hAnsi="Arial" w:cs="Arial"/>
          <w:bCs/>
          <w:iCs/>
          <w:sz w:val="24"/>
          <w:szCs w:val="24"/>
        </w:rPr>
      </w:pPr>
      <w:r w:rsidRPr="00001DFE">
        <w:rPr>
          <w:rFonts w:ascii="Arial" w:eastAsiaTheme="majorEastAsia" w:hAnsi="Arial" w:cs="Arial"/>
          <w:bCs/>
          <w:iCs/>
          <w:sz w:val="24"/>
          <w:szCs w:val="24"/>
        </w:rPr>
        <w:t>Cabe mencionar</w:t>
      </w:r>
      <w:r w:rsidR="00C1642C" w:rsidRPr="00001DFE">
        <w:rPr>
          <w:rFonts w:ascii="Arial" w:eastAsiaTheme="majorEastAsia" w:hAnsi="Arial" w:cs="Arial"/>
          <w:bCs/>
          <w:iCs/>
          <w:sz w:val="24"/>
          <w:szCs w:val="24"/>
        </w:rPr>
        <w:t xml:space="preserve"> </w:t>
      </w:r>
      <w:r w:rsidRPr="00001DFE">
        <w:rPr>
          <w:rFonts w:ascii="Arial" w:eastAsiaTheme="majorEastAsia" w:hAnsi="Arial" w:cs="Arial"/>
          <w:bCs/>
          <w:iCs/>
          <w:sz w:val="24"/>
          <w:szCs w:val="24"/>
        </w:rPr>
        <w:t xml:space="preserve">que los recursos </w:t>
      </w:r>
      <w:r w:rsidR="00250FC2" w:rsidRPr="00001DFE">
        <w:rPr>
          <w:rFonts w:ascii="Arial" w:eastAsiaTheme="majorEastAsia" w:hAnsi="Arial" w:cs="Arial"/>
          <w:bCs/>
          <w:iCs/>
          <w:sz w:val="24"/>
          <w:szCs w:val="24"/>
        </w:rPr>
        <w:t>que se muestran en el Cuadro anterior, fueron extraídos del documento “Relación de UBP Programadas con FAM Asistencia Social 2014: Presupuesto de Egresos 2014 FAM 2014”,</w:t>
      </w:r>
      <w:r w:rsidR="005E53E7" w:rsidRPr="00001DFE">
        <w:rPr>
          <w:rFonts w:ascii="Arial" w:eastAsiaTheme="majorEastAsia" w:hAnsi="Arial" w:cs="Arial"/>
          <w:bCs/>
          <w:iCs/>
          <w:sz w:val="24"/>
          <w:szCs w:val="24"/>
        </w:rPr>
        <w:t xml:space="preserve"> proporcionado</w:t>
      </w:r>
      <w:r w:rsidR="00420D98" w:rsidRPr="00001DFE">
        <w:rPr>
          <w:rFonts w:ascii="Arial" w:eastAsiaTheme="majorEastAsia" w:hAnsi="Arial" w:cs="Arial"/>
          <w:bCs/>
          <w:iCs/>
          <w:sz w:val="24"/>
          <w:szCs w:val="24"/>
        </w:rPr>
        <w:t xml:space="preserve"> por </w:t>
      </w:r>
      <w:r w:rsidR="001F2199" w:rsidRPr="00001DFE">
        <w:rPr>
          <w:rFonts w:ascii="Arial" w:eastAsiaTheme="majorEastAsia" w:hAnsi="Arial" w:cs="Arial"/>
          <w:bCs/>
          <w:iCs/>
          <w:sz w:val="24"/>
          <w:szCs w:val="24"/>
        </w:rPr>
        <w:t xml:space="preserve">el Sistema para el Desarrollo Integral de la Familia </w:t>
      </w:r>
      <w:r w:rsidR="00C1642C" w:rsidRPr="00001DFE">
        <w:rPr>
          <w:rFonts w:ascii="Arial" w:eastAsiaTheme="majorEastAsia" w:hAnsi="Arial" w:cs="Arial"/>
          <w:bCs/>
          <w:iCs/>
          <w:sz w:val="24"/>
          <w:szCs w:val="24"/>
        </w:rPr>
        <w:t>(DIF) del e</w:t>
      </w:r>
      <w:r w:rsidR="005E53E7" w:rsidRPr="00001DFE">
        <w:rPr>
          <w:rFonts w:ascii="Arial" w:eastAsiaTheme="majorEastAsia" w:hAnsi="Arial" w:cs="Arial"/>
          <w:bCs/>
          <w:iCs/>
          <w:sz w:val="24"/>
          <w:szCs w:val="24"/>
        </w:rPr>
        <w:t>stado de</w:t>
      </w:r>
      <w:r w:rsidR="001F2199" w:rsidRPr="00001DFE">
        <w:rPr>
          <w:rFonts w:ascii="Arial" w:eastAsiaTheme="majorEastAsia" w:hAnsi="Arial" w:cs="Arial"/>
          <w:bCs/>
          <w:iCs/>
          <w:sz w:val="24"/>
          <w:szCs w:val="24"/>
        </w:rPr>
        <w:t xml:space="preserve"> Yucatán</w:t>
      </w:r>
      <w:r w:rsidR="005E53E7" w:rsidRPr="00001DFE">
        <w:rPr>
          <w:rFonts w:ascii="Arial" w:eastAsiaTheme="majorEastAsia" w:hAnsi="Arial" w:cs="Arial"/>
          <w:bCs/>
          <w:iCs/>
          <w:sz w:val="24"/>
          <w:szCs w:val="24"/>
        </w:rPr>
        <w:t>,</w:t>
      </w:r>
      <w:r w:rsidR="00827182" w:rsidRPr="00001DFE">
        <w:rPr>
          <w:rFonts w:ascii="Arial" w:eastAsiaTheme="majorEastAsia" w:hAnsi="Arial" w:cs="Arial"/>
          <w:bCs/>
          <w:iCs/>
          <w:sz w:val="24"/>
          <w:szCs w:val="24"/>
        </w:rPr>
        <w:t xml:space="preserve"> </w:t>
      </w:r>
      <w:r w:rsidR="00D25866" w:rsidRPr="00001DFE">
        <w:rPr>
          <w:rFonts w:ascii="Arial" w:eastAsiaTheme="majorEastAsia" w:hAnsi="Arial" w:cs="Arial"/>
          <w:bCs/>
          <w:iCs/>
          <w:sz w:val="24"/>
          <w:szCs w:val="24"/>
        </w:rPr>
        <w:t>documento que muestra</w:t>
      </w:r>
      <w:r w:rsidR="00BA6417" w:rsidRPr="00001DFE">
        <w:rPr>
          <w:rFonts w:ascii="Arial" w:eastAsiaTheme="majorEastAsia" w:hAnsi="Arial" w:cs="Arial"/>
          <w:bCs/>
          <w:iCs/>
          <w:sz w:val="24"/>
          <w:szCs w:val="24"/>
        </w:rPr>
        <w:t xml:space="preserve"> </w:t>
      </w:r>
      <w:r w:rsidR="005E53E7" w:rsidRPr="00001DFE">
        <w:rPr>
          <w:rFonts w:ascii="Arial" w:eastAsiaTheme="majorEastAsia" w:hAnsi="Arial" w:cs="Arial"/>
          <w:bCs/>
          <w:iCs/>
          <w:sz w:val="24"/>
          <w:szCs w:val="24"/>
        </w:rPr>
        <w:t>el destino d</w:t>
      </w:r>
      <w:r w:rsidR="00BA6417" w:rsidRPr="00001DFE">
        <w:rPr>
          <w:rFonts w:ascii="Arial" w:eastAsiaTheme="majorEastAsia" w:hAnsi="Arial" w:cs="Arial"/>
          <w:bCs/>
          <w:iCs/>
          <w:sz w:val="24"/>
          <w:szCs w:val="24"/>
        </w:rPr>
        <w:t>e</w:t>
      </w:r>
      <w:r w:rsidR="00D25866" w:rsidRPr="00001DFE">
        <w:rPr>
          <w:rFonts w:ascii="Arial" w:eastAsiaTheme="majorEastAsia" w:hAnsi="Arial" w:cs="Arial"/>
          <w:bCs/>
          <w:iCs/>
          <w:sz w:val="24"/>
          <w:szCs w:val="24"/>
        </w:rPr>
        <w:t xml:space="preserve"> </w:t>
      </w:r>
      <w:r w:rsidR="00BA6417" w:rsidRPr="00001DFE">
        <w:rPr>
          <w:rFonts w:ascii="Arial" w:eastAsiaTheme="majorEastAsia" w:hAnsi="Arial" w:cs="Arial"/>
          <w:bCs/>
          <w:iCs/>
          <w:sz w:val="24"/>
          <w:szCs w:val="24"/>
        </w:rPr>
        <w:t>l</w:t>
      </w:r>
      <w:r w:rsidR="00D25866" w:rsidRPr="00001DFE">
        <w:rPr>
          <w:rFonts w:ascii="Arial" w:eastAsiaTheme="majorEastAsia" w:hAnsi="Arial" w:cs="Arial"/>
          <w:bCs/>
          <w:iCs/>
          <w:sz w:val="24"/>
          <w:szCs w:val="24"/>
        </w:rPr>
        <w:t xml:space="preserve">os recursos </w:t>
      </w:r>
      <w:r w:rsidR="00BA6417" w:rsidRPr="00001DFE">
        <w:rPr>
          <w:rFonts w:ascii="Arial" w:eastAsiaTheme="majorEastAsia" w:hAnsi="Arial" w:cs="Arial"/>
          <w:bCs/>
          <w:iCs/>
          <w:sz w:val="24"/>
          <w:szCs w:val="24"/>
        </w:rPr>
        <w:t>autoriz</w:t>
      </w:r>
      <w:r w:rsidR="00341E17" w:rsidRPr="00001DFE">
        <w:rPr>
          <w:rFonts w:ascii="Arial" w:eastAsiaTheme="majorEastAsia" w:hAnsi="Arial" w:cs="Arial"/>
          <w:bCs/>
          <w:iCs/>
          <w:sz w:val="24"/>
          <w:szCs w:val="24"/>
        </w:rPr>
        <w:t>a</w:t>
      </w:r>
      <w:r w:rsidR="00BA6417" w:rsidRPr="00001DFE">
        <w:rPr>
          <w:rFonts w:ascii="Arial" w:eastAsiaTheme="majorEastAsia" w:hAnsi="Arial" w:cs="Arial"/>
          <w:bCs/>
          <w:iCs/>
          <w:sz w:val="24"/>
          <w:szCs w:val="24"/>
        </w:rPr>
        <w:t>do</w:t>
      </w:r>
      <w:r w:rsidR="00D25866" w:rsidRPr="00001DFE">
        <w:rPr>
          <w:rFonts w:ascii="Arial" w:eastAsiaTheme="majorEastAsia" w:hAnsi="Arial" w:cs="Arial"/>
          <w:bCs/>
          <w:iCs/>
          <w:sz w:val="24"/>
          <w:szCs w:val="24"/>
        </w:rPr>
        <w:t>s</w:t>
      </w:r>
      <w:r w:rsidR="00BA6417" w:rsidRPr="00001DFE">
        <w:rPr>
          <w:rFonts w:ascii="Arial" w:eastAsiaTheme="majorEastAsia" w:hAnsi="Arial" w:cs="Arial"/>
          <w:bCs/>
          <w:iCs/>
          <w:sz w:val="24"/>
          <w:szCs w:val="24"/>
        </w:rPr>
        <w:t xml:space="preserve"> para el FAM Asistencia Social</w:t>
      </w:r>
      <w:r w:rsidR="00341E17" w:rsidRPr="00001DFE">
        <w:rPr>
          <w:rFonts w:ascii="Arial" w:eastAsiaTheme="majorEastAsia" w:hAnsi="Arial" w:cs="Arial"/>
          <w:bCs/>
          <w:iCs/>
          <w:sz w:val="24"/>
          <w:szCs w:val="24"/>
        </w:rPr>
        <w:t>.</w:t>
      </w:r>
    </w:p>
    <w:p w14:paraId="54E4BF48" w14:textId="77777777" w:rsidR="00B47C19" w:rsidRPr="00001DFE" w:rsidRDefault="00341E17" w:rsidP="00FC75C2">
      <w:pPr>
        <w:spacing w:after="120" w:line="360" w:lineRule="auto"/>
        <w:jc w:val="both"/>
        <w:rPr>
          <w:rFonts w:ascii="Arial" w:eastAsiaTheme="majorEastAsia" w:hAnsi="Arial" w:cs="Arial"/>
          <w:bCs/>
          <w:iCs/>
          <w:sz w:val="24"/>
          <w:szCs w:val="24"/>
        </w:rPr>
      </w:pPr>
      <w:r w:rsidRPr="00001DFE">
        <w:rPr>
          <w:rFonts w:ascii="Arial" w:eastAsiaTheme="majorEastAsia" w:hAnsi="Arial" w:cs="Arial"/>
          <w:bCs/>
          <w:iCs/>
          <w:sz w:val="24"/>
          <w:szCs w:val="24"/>
        </w:rPr>
        <w:lastRenderedPageBreak/>
        <w:t xml:space="preserve">Además, se proporcionaron cinco documentos por </w:t>
      </w:r>
      <w:r w:rsidR="00420D98" w:rsidRPr="00001DFE">
        <w:rPr>
          <w:rFonts w:ascii="Arial" w:eastAsiaTheme="majorEastAsia" w:hAnsi="Arial" w:cs="Arial"/>
          <w:bCs/>
          <w:iCs/>
          <w:sz w:val="24"/>
          <w:szCs w:val="24"/>
        </w:rPr>
        <w:t>la Unidad Básica de Presupuestación 2014</w:t>
      </w:r>
      <w:r w:rsidR="005E53E7" w:rsidRPr="00001DFE">
        <w:rPr>
          <w:rFonts w:ascii="Arial" w:eastAsiaTheme="majorEastAsia" w:hAnsi="Arial" w:cs="Arial"/>
          <w:bCs/>
          <w:iCs/>
          <w:sz w:val="24"/>
          <w:szCs w:val="24"/>
        </w:rPr>
        <w:t>,</w:t>
      </w:r>
      <w:r w:rsidR="00420D98" w:rsidRPr="00001DFE">
        <w:rPr>
          <w:rFonts w:ascii="Arial" w:eastAsiaTheme="majorEastAsia" w:hAnsi="Arial" w:cs="Arial"/>
          <w:bCs/>
          <w:iCs/>
          <w:sz w:val="24"/>
          <w:szCs w:val="24"/>
        </w:rPr>
        <w:t xml:space="preserve"> </w:t>
      </w:r>
      <w:r w:rsidR="008C3768" w:rsidRPr="00001DFE">
        <w:rPr>
          <w:rFonts w:ascii="Arial" w:eastAsiaTheme="majorEastAsia" w:hAnsi="Arial" w:cs="Arial"/>
          <w:bCs/>
          <w:iCs/>
          <w:sz w:val="24"/>
          <w:szCs w:val="24"/>
        </w:rPr>
        <w:t xml:space="preserve">en </w:t>
      </w:r>
      <w:r w:rsidR="005E53E7" w:rsidRPr="00001DFE">
        <w:rPr>
          <w:rFonts w:ascii="Arial" w:eastAsiaTheme="majorEastAsia" w:hAnsi="Arial" w:cs="Arial"/>
          <w:bCs/>
          <w:iCs/>
          <w:sz w:val="24"/>
          <w:szCs w:val="24"/>
        </w:rPr>
        <w:t>los</w:t>
      </w:r>
      <w:r w:rsidR="00420D98" w:rsidRPr="00001DFE">
        <w:rPr>
          <w:rFonts w:ascii="Arial" w:eastAsiaTheme="majorEastAsia" w:hAnsi="Arial" w:cs="Arial"/>
          <w:bCs/>
          <w:iCs/>
          <w:sz w:val="24"/>
          <w:szCs w:val="24"/>
        </w:rPr>
        <w:t xml:space="preserve"> cual</w:t>
      </w:r>
      <w:r w:rsidR="00C1642C" w:rsidRPr="00001DFE">
        <w:rPr>
          <w:rFonts w:ascii="Arial" w:eastAsiaTheme="majorEastAsia" w:hAnsi="Arial" w:cs="Arial"/>
          <w:bCs/>
          <w:iCs/>
          <w:sz w:val="24"/>
          <w:szCs w:val="24"/>
        </w:rPr>
        <w:t>es</w:t>
      </w:r>
      <w:r w:rsidR="005E53E7" w:rsidRPr="00001DFE">
        <w:rPr>
          <w:rFonts w:ascii="Arial" w:eastAsiaTheme="majorEastAsia" w:hAnsi="Arial" w:cs="Arial"/>
          <w:bCs/>
          <w:iCs/>
          <w:sz w:val="24"/>
          <w:szCs w:val="24"/>
        </w:rPr>
        <w:t xml:space="preserve"> </w:t>
      </w:r>
      <w:r w:rsidR="00D25866" w:rsidRPr="00001DFE">
        <w:rPr>
          <w:rFonts w:ascii="Arial" w:eastAsiaTheme="majorEastAsia" w:hAnsi="Arial" w:cs="Arial"/>
          <w:bCs/>
          <w:iCs/>
          <w:sz w:val="24"/>
          <w:szCs w:val="24"/>
        </w:rPr>
        <w:t xml:space="preserve">se </w:t>
      </w:r>
      <w:r w:rsidR="005E53E7" w:rsidRPr="00001DFE">
        <w:rPr>
          <w:rFonts w:ascii="Arial" w:eastAsiaTheme="majorEastAsia" w:hAnsi="Arial" w:cs="Arial"/>
          <w:bCs/>
          <w:iCs/>
          <w:sz w:val="24"/>
          <w:szCs w:val="24"/>
        </w:rPr>
        <w:t xml:space="preserve">establece </w:t>
      </w:r>
      <w:r w:rsidR="008C3768" w:rsidRPr="00001DFE">
        <w:rPr>
          <w:rFonts w:ascii="Arial" w:eastAsiaTheme="majorEastAsia" w:hAnsi="Arial" w:cs="Arial"/>
          <w:bCs/>
          <w:iCs/>
          <w:sz w:val="24"/>
          <w:szCs w:val="24"/>
        </w:rPr>
        <w:t xml:space="preserve">el costo de los bienes y servicios de los programas </w:t>
      </w:r>
      <w:r w:rsidR="00DE3B07" w:rsidRPr="00001DFE">
        <w:rPr>
          <w:rFonts w:ascii="Arial" w:eastAsiaTheme="majorEastAsia" w:hAnsi="Arial" w:cs="Arial"/>
          <w:bCs/>
          <w:iCs/>
          <w:sz w:val="24"/>
          <w:szCs w:val="24"/>
        </w:rPr>
        <w:t xml:space="preserve">antes </w:t>
      </w:r>
      <w:r w:rsidR="008C3768" w:rsidRPr="00001DFE">
        <w:rPr>
          <w:rFonts w:ascii="Arial" w:eastAsiaTheme="majorEastAsia" w:hAnsi="Arial" w:cs="Arial"/>
          <w:bCs/>
          <w:iCs/>
          <w:sz w:val="24"/>
          <w:szCs w:val="24"/>
        </w:rPr>
        <w:t>enlistados</w:t>
      </w:r>
      <w:r w:rsidR="00D25866" w:rsidRPr="00001DFE">
        <w:rPr>
          <w:rStyle w:val="Refdenotaalpie"/>
          <w:rFonts w:ascii="Arial" w:eastAsiaTheme="majorEastAsia" w:hAnsi="Arial" w:cs="Arial"/>
          <w:bCs/>
          <w:iCs/>
          <w:sz w:val="24"/>
          <w:szCs w:val="24"/>
        </w:rPr>
        <w:footnoteReference w:id="7"/>
      </w:r>
      <w:r w:rsidR="008C3768" w:rsidRPr="00001DFE">
        <w:rPr>
          <w:rFonts w:ascii="Arial" w:eastAsiaTheme="majorEastAsia" w:hAnsi="Arial" w:cs="Arial"/>
          <w:bCs/>
          <w:iCs/>
          <w:sz w:val="24"/>
          <w:szCs w:val="24"/>
        </w:rPr>
        <w:t>,</w:t>
      </w:r>
      <w:r w:rsidR="00420D98" w:rsidRPr="00001DFE">
        <w:rPr>
          <w:rFonts w:ascii="Arial" w:eastAsiaTheme="majorEastAsia" w:hAnsi="Arial" w:cs="Arial"/>
          <w:bCs/>
          <w:iCs/>
          <w:sz w:val="24"/>
          <w:szCs w:val="24"/>
        </w:rPr>
        <w:t xml:space="preserve"> las </w:t>
      </w:r>
      <w:r w:rsidR="008C3768" w:rsidRPr="00001DFE">
        <w:rPr>
          <w:rFonts w:ascii="Arial" w:eastAsiaTheme="majorEastAsia" w:hAnsi="Arial" w:cs="Arial"/>
          <w:bCs/>
          <w:iCs/>
          <w:sz w:val="24"/>
          <w:szCs w:val="24"/>
        </w:rPr>
        <w:t>regiones</w:t>
      </w:r>
      <w:r w:rsidR="00420D98" w:rsidRPr="00001DFE">
        <w:rPr>
          <w:rFonts w:ascii="Arial" w:eastAsiaTheme="majorEastAsia" w:hAnsi="Arial" w:cs="Arial"/>
          <w:bCs/>
          <w:iCs/>
          <w:sz w:val="24"/>
          <w:szCs w:val="24"/>
        </w:rPr>
        <w:t xml:space="preserve"> </w:t>
      </w:r>
      <w:r w:rsidR="008C3768" w:rsidRPr="00001DFE">
        <w:rPr>
          <w:rFonts w:ascii="Arial" w:eastAsiaTheme="majorEastAsia" w:hAnsi="Arial" w:cs="Arial"/>
          <w:bCs/>
          <w:iCs/>
          <w:sz w:val="24"/>
          <w:szCs w:val="24"/>
        </w:rPr>
        <w:t xml:space="preserve">y la población objetivo </w:t>
      </w:r>
      <w:r w:rsidR="00420D98" w:rsidRPr="00001DFE">
        <w:rPr>
          <w:rFonts w:ascii="Arial" w:eastAsiaTheme="majorEastAsia" w:hAnsi="Arial" w:cs="Arial"/>
          <w:bCs/>
          <w:iCs/>
          <w:sz w:val="24"/>
          <w:szCs w:val="24"/>
        </w:rPr>
        <w:t>que</w:t>
      </w:r>
      <w:r w:rsidR="005E53E7" w:rsidRPr="00001DFE">
        <w:rPr>
          <w:rFonts w:ascii="Arial" w:eastAsiaTheme="majorEastAsia" w:hAnsi="Arial" w:cs="Arial"/>
          <w:bCs/>
          <w:iCs/>
          <w:sz w:val="24"/>
          <w:szCs w:val="24"/>
        </w:rPr>
        <w:t xml:space="preserve"> se</w:t>
      </w:r>
      <w:r w:rsidR="00420D98" w:rsidRPr="00001DFE">
        <w:rPr>
          <w:rFonts w:ascii="Arial" w:eastAsiaTheme="majorEastAsia" w:hAnsi="Arial" w:cs="Arial"/>
          <w:bCs/>
          <w:iCs/>
          <w:sz w:val="24"/>
          <w:szCs w:val="24"/>
        </w:rPr>
        <w:t xml:space="preserve"> atenderán,</w:t>
      </w:r>
      <w:r w:rsidR="005E53E7" w:rsidRPr="00001DFE">
        <w:rPr>
          <w:rFonts w:ascii="Arial" w:eastAsiaTheme="majorEastAsia" w:hAnsi="Arial" w:cs="Arial"/>
          <w:bCs/>
          <w:iCs/>
          <w:sz w:val="24"/>
          <w:szCs w:val="24"/>
        </w:rPr>
        <w:t xml:space="preserve"> así como</w:t>
      </w:r>
      <w:r w:rsidR="00420D98" w:rsidRPr="00001DFE">
        <w:rPr>
          <w:rFonts w:ascii="Arial" w:eastAsiaTheme="majorEastAsia" w:hAnsi="Arial" w:cs="Arial"/>
          <w:bCs/>
          <w:iCs/>
          <w:sz w:val="24"/>
          <w:szCs w:val="24"/>
        </w:rPr>
        <w:t xml:space="preserve"> las metas </w:t>
      </w:r>
      <w:r w:rsidR="008C3768" w:rsidRPr="00001DFE">
        <w:rPr>
          <w:rFonts w:ascii="Arial" w:eastAsiaTheme="majorEastAsia" w:hAnsi="Arial" w:cs="Arial"/>
          <w:bCs/>
          <w:iCs/>
          <w:sz w:val="24"/>
          <w:szCs w:val="24"/>
        </w:rPr>
        <w:t>que desean</w:t>
      </w:r>
      <w:r w:rsidR="00420D98" w:rsidRPr="00001DFE">
        <w:rPr>
          <w:rFonts w:ascii="Arial" w:eastAsiaTheme="majorEastAsia" w:hAnsi="Arial" w:cs="Arial"/>
          <w:bCs/>
          <w:iCs/>
          <w:sz w:val="24"/>
          <w:szCs w:val="24"/>
        </w:rPr>
        <w:t xml:space="preserve"> obtener</w:t>
      </w:r>
      <w:r w:rsidR="008C3768" w:rsidRPr="00001DFE">
        <w:rPr>
          <w:rFonts w:ascii="Arial" w:eastAsiaTheme="majorEastAsia" w:hAnsi="Arial" w:cs="Arial"/>
          <w:bCs/>
          <w:iCs/>
          <w:sz w:val="24"/>
          <w:szCs w:val="24"/>
        </w:rPr>
        <w:t>.</w:t>
      </w:r>
      <w:r w:rsidR="00420D98" w:rsidRPr="00001DFE">
        <w:rPr>
          <w:rFonts w:ascii="Arial" w:eastAsiaTheme="majorEastAsia" w:hAnsi="Arial" w:cs="Arial"/>
          <w:bCs/>
          <w:iCs/>
          <w:sz w:val="24"/>
          <w:szCs w:val="24"/>
        </w:rPr>
        <w:t xml:space="preserve"> </w:t>
      </w:r>
    </w:p>
    <w:p w14:paraId="668B0E69" w14:textId="77777777" w:rsidR="008C3768" w:rsidRPr="00001DFE" w:rsidRDefault="008C3768" w:rsidP="00FC75C2">
      <w:pPr>
        <w:spacing w:after="0" w:line="360" w:lineRule="auto"/>
        <w:jc w:val="both"/>
        <w:rPr>
          <w:rFonts w:ascii="Arial" w:eastAsiaTheme="majorEastAsia" w:hAnsi="Arial" w:cs="Arial"/>
          <w:b/>
          <w:bCs/>
          <w:iCs/>
          <w:sz w:val="24"/>
          <w:szCs w:val="24"/>
        </w:rPr>
      </w:pPr>
    </w:p>
    <w:p w14:paraId="149CF62F" w14:textId="5A4CF3E6" w:rsidR="000E5C78" w:rsidRPr="00001DFE" w:rsidRDefault="00ED0C08" w:rsidP="00ED0C08">
      <w:pPr>
        <w:spacing w:after="0" w:line="240" w:lineRule="auto"/>
        <w:rPr>
          <w:rFonts w:ascii="Arial" w:eastAsiaTheme="majorEastAsia" w:hAnsi="Arial" w:cs="Arial"/>
          <w:b/>
          <w:bCs/>
          <w:iCs/>
          <w:sz w:val="24"/>
          <w:szCs w:val="24"/>
        </w:rPr>
      </w:pPr>
      <w:r w:rsidRPr="00001DFE">
        <w:rPr>
          <w:rFonts w:ascii="Arial" w:eastAsiaTheme="majorEastAsia" w:hAnsi="Arial" w:cs="Arial"/>
          <w:b/>
          <w:bCs/>
          <w:iCs/>
          <w:sz w:val="24"/>
          <w:szCs w:val="24"/>
        </w:rPr>
        <w:br w:type="page"/>
      </w:r>
    </w:p>
    <w:p w14:paraId="649D247E" w14:textId="77777777" w:rsidR="000E5C78" w:rsidRPr="00001DFE" w:rsidRDefault="000E5C78" w:rsidP="004C0514">
      <w:pPr>
        <w:spacing w:after="0" w:line="360" w:lineRule="auto"/>
        <w:jc w:val="center"/>
        <w:rPr>
          <w:rFonts w:ascii="Arial" w:hAnsi="Arial" w:cs="Arial"/>
          <w:sz w:val="40"/>
          <w:szCs w:val="40"/>
        </w:rPr>
      </w:pPr>
    </w:p>
    <w:p w14:paraId="7B8DD12F" w14:textId="77777777" w:rsidR="000E5C78" w:rsidRPr="00001DFE" w:rsidRDefault="000E5C78" w:rsidP="004C0514">
      <w:pPr>
        <w:spacing w:after="0" w:line="360" w:lineRule="auto"/>
        <w:jc w:val="center"/>
        <w:rPr>
          <w:rFonts w:ascii="Arial" w:hAnsi="Arial" w:cs="Arial"/>
          <w:sz w:val="40"/>
          <w:szCs w:val="40"/>
        </w:rPr>
      </w:pPr>
    </w:p>
    <w:p w14:paraId="0A9EE8FF" w14:textId="77777777" w:rsidR="000E5C78" w:rsidRPr="00001DFE" w:rsidRDefault="000E5C78" w:rsidP="004C0514">
      <w:pPr>
        <w:spacing w:after="0" w:line="360" w:lineRule="auto"/>
        <w:jc w:val="center"/>
        <w:rPr>
          <w:rFonts w:ascii="Arial" w:hAnsi="Arial" w:cs="Arial"/>
          <w:sz w:val="40"/>
          <w:szCs w:val="40"/>
        </w:rPr>
      </w:pPr>
    </w:p>
    <w:p w14:paraId="0D5D27ED" w14:textId="77777777" w:rsidR="00C25BC7" w:rsidRPr="00001DFE" w:rsidRDefault="00C25BC7" w:rsidP="004C0514">
      <w:pPr>
        <w:spacing w:after="0" w:line="360" w:lineRule="auto"/>
        <w:jc w:val="center"/>
        <w:rPr>
          <w:rFonts w:ascii="Arial" w:hAnsi="Arial" w:cs="Arial"/>
          <w:sz w:val="40"/>
          <w:szCs w:val="40"/>
        </w:rPr>
      </w:pPr>
    </w:p>
    <w:p w14:paraId="49D165CC" w14:textId="77777777" w:rsidR="00D25866" w:rsidRPr="00001DFE" w:rsidRDefault="00D25866" w:rsidP="004C0514">
      <w:pPr>
        <w:spacing w:after="0" w:line="360" w:lineRule="auto"/>
        <w:jc w:val="center"/>
        <w:rPr>
          <w:rFonts w:ascii="Arial" w:hAnsi="Arial" w:cs="Arial"/>
          <w:sz w:val="40"/>
          <w:szCs w:val="40"/>
        </w:rPr>
      </w:pPr>
    </w:p>
    <w:p w14:paraId="013B0D84" w14:textId="77777777" w:rsidR="00D25866" w:rsidRPr="00001DFE" w:rsidRDefault="00D25866" w:rsidP="004C0514">
      <w:pPr>
        <w:spacing w:after="0" w:line="360" w:lineRule="auto"/>
        <w:jc w:val="center"/>
        <w:rPr>
          <w:rFonts w:ascii="Arial" w:hAnsi="Arial" w:cs="Arial"/>
          <w:sz w:val="40"/>
          <w:szCs w:val="40"/>
        </w:rPr>
      </w:pPr>
    </w:p>
    <w:p w14:paraId="23D3260B" w14:textId="77777777" w:rsidR="00D25866" w:rsidRPr="00001DFE" w:rsidRDefault="00D25866" w:rsidP="00FC75C2">
      <w:pPr>
        <w:spacing w:after="0" w:line="360" w:lineRule="auto"/>
        <w:rPr>
          <w:rFonts w:ascii="Arial" w:hAnsi="Arial" w:cs="Arial"/>
          <w:sz w:val="40"/>
          <w:szCs w:val="40"/>
        </w:rPr>
      </w:pPr>
    </w:p>
    <w:p w14:paraId="76673448" w14:textId="77777777" w:rsidR="00D25866" w:rsidRPr="00001DFE" w:rsidRDefault="00D25866" w:rsidP="004C0514">
      <w:pPr>
        <w:spacing w:after="0" w:line="360" w:lineRule="auto"/>
        <w:jc w:val="center"/>
        <w:rPr>
          <w:rFonts w:ascii="Arial" w:hAnsi="Arial" w:cs="Arial"/>
          <w:sz w:val="40"/>
          <w:szCs w:val="40"/>
        </w:rPr>
      </w:pPr>
    </w:p>
    <w:p w14:paraId="704DA883" w14:textId="77777777" w:rsidR="000E5C78" w:rsidRPr="00001DFE" w:rsidRDefault="00E63324" w:rsidP="004C0514">
      <w:pPr>
        <w:spacing w:after="0" w:line="360" w:lineRule="auto"/>
        <w:jc w:val="center"/>
        <w:rPr>
          <w:rFonts w:ascii="Arial" w:eastAsiaTheme="minorEastAsia" w:hAnsi="Arial" w:cs="Arial"/>
          <w:b/>
          <w:sz w:val="40"/>
          <w:szCs w:val="40"/>
        </w:rPr>
      </w:pPr>
      <w:r w:rsidRPr="00001DFE">
        <w:rPr>
          <w:rFonts w:ascii="Arial" w:hAnsi="Arial" w:cs="Arial"/>
          <w:b/>
          <w:sz w:val="40"/>
          <w:szCs w:val="40"/>
        </w:rPr>
        <w:t xml:space="preserve"> III. </w:t>
      </w:r>
      <w:r w:rsidRPr="00001DFE">
        <w:rPr>
          <w:rFonts w:ascii="Arial" w:eastAsiaTheme="minorEastAsia" w:hAnsi="Arial" w:cs="Arial"/>
          <w:b/>
          <w:sz w:val="40"/>
          <w:szCs w:val="40"/>
        </w:rPr>
        <w:t>COBERTURA DE ATENCIÓN</w:t>
      </w:r>
    </w:p>
    <w:p w14:paraId="6E469B41" w14:textId="77777777" w:rsidR="000E5C78" w:rsidRPr="00001DFE" w:rsidRDefault="000E5C78" w:rsidP="004C0514">
      <w:pPr>
        <w:spacing w:after="0" w:line="360" w:lineRule="auto"/>
        <w:rPr>
          <w:rFonts w:ascii="Arial" w:eastAsiaTheme="majorEastAsia" w:hAnsi="Arial" w:cs="Arial"/>
          <w:b/>
          <w:bCs/>
          <w:iCs/>
        </w:rPr>
      </w:pPr>
    </w:p>
    <w:p w14:paraId="25BEFB96" w14:textId="77777777" w:rsidR="000E5C78" w:rsidRPr="00001DFE" w:rsidRDefault="000E5C78" w:rsidP="004C0514">
      <w:pPr>
        <w:spacing w:after="0" w:line="240" w:lineRule="auto"/>
        <w:rPr>
          <w:rFonts w:ascii="Arial" w:eastAsiaTheme="majorEastAsia" w:hAnsi="Arial" w:cs="Arial"/>
          <w:b/>
          <w:bCs/>
          <w:iCs/>
        </w:rPr>
      </w:pPr>
      <w:r w:rsidRPr="00001DFE">
        <w:rPr>
          <w:rFonts w:ascii="Arial" w:eastAsiaTheme="majorEastAsia" w:hAnsi="Arial" w:cs="Arial"/>
          <w:b/>
          <w:bCs/>
          <w:iCs/>
        </w:rPr>
        <w:br w:type="page"/>
      </w:r>
    </w:p>
    <w:p w14:paraId="2AC65D6B" w14:textId="77777777" w:rsidR="00C671F3" w:rsidRPr="00001DFE" w:rsidRDefault="00C671F3" w:rsidP="00FC75C2">
      <w:pPr>
        <w:spacing w:after="120" w:line="360" w:lineRule="auto"/>
        <w:ind w:left="284"/>
        <w:jc w:val="both"/>
        <w:rPr>
          <w:rFonts w:ascii="Arial" w:eastAsiaTheme="minorEastAsia" w:hAnsi="Arial" w:cs="Arial"/>
          <w:b/>
          <w:sz w:val="24"/>
          <w:szCs w:val="24"/>
        </w:rPr>
      </w:pPr>
      <w:r w:rsidRPr="00001DFE">
        <w:rPr>
          <w:rFonts w:ascii="Arial" w:eastAsiaTheme="minorEastAsia" w:hAnsi="Arial" w:cs="Arial"/>
          <w:b/>
          <w:sz w:val="24"/>
          <w:szCs w:val="24"/>
        </w:rPr>
        <w:lastRenderedPageBreak/>
        <w:t>6. Analizar y completar el Cuadro No. 3 considerando lo siguiente:</w:t>
      </w:r>
    </w:p>
    <w:p w14:paraId="16FAA6FE" w14:textId="77777777" w:rsidR="00C671F3" w:rsidRPr="00001DFE" w:rsidRDefault="00C671F3" w:rsidP="00FC75C2">
      <w:pPr>
        <w:spacing w:after="120" w:line="360" w:lineRule="auto"/>
        <w:ind w:left="284"/>
        <w:jc w:val="both"/>
        <w:rPr>
          <w:rFonts w:ascii="Arial" w:eastAsiaTheme="minorEastAsia" w:hAnsi="Arial" w:cs="Arial"/>
          <w:sz w:val="24"/>
          <w:szCs w:val="24"/>
        </w:rPr>
      </w:pPr>
      <w:r w:rsidRPr="00001DFE">
        <w:rPr>
          <w:rFonts w:ascii="Arial" w:eastAsiaTheme="minorEastAsia" w:hAnsi="Arial" w:cs="Arial"/>
          <w:sz w:val="24"/>
          <w:szCs w:val="24"/>
        </w:rPr>
        <w:t xml:space="preserve">La </w:t>
      </w:r>
      <w:r w:rsidRPr="00001DFE">
        <w:rPr>
          <w:rFonts w:ascii="Arial" w:eastAsiaTheme="minorEastAsia" w:hAnsi="Arial" w:cs="Arial"/>
          <w:b/>
          <w:i/>
          <w:sz w:val="24"/>
          <w:szCs w:val="24"/>
        </w:rPr>
        <w:t>población potencial</w:t>
      </w:r>
      <w:r w:rsidRPr="00001DFE">
        <w:rPr>
          <w:rFonts w:ascii="Arial" w:eastAsiaTheme="minorEastAsia" w:hAnsi="Arial" w:cs="Arial"/>
          <w:sz w:val="24"/>
          <w:szCs w:val="24"/>
        </w:rPr>
        <w:t xml:space="preserve"> corresponde al total de la población o área de enfoque que presenta la necesidad y/o problema que justifica la existencia del Programa Presupuestario evaluado que ejerce recursos del Fondo y por ende pudiera ser elegible para su atención. </w:t>
      </w:r>
    </w:p>
    <w:p w14:paraId="28E51EF0" w14:textId="77777777" w:rsidR="00C671F3" w:rsidRPr="00001DFE" w:rsidRDefault="00C671F3" w:rsidP="00FC75C2">
      <w:pPr>
        <w:spacing w:after="120" w:line="360" w:lineRule="auto"/>
        <w:ind w:left="284"/>
        <w:jc w:val="both"/>
        <w:rPr>
          <w:rFonts w:ascii="Arial" w:eastAsiaTheme="minorEastAsia" w:hAnsi="Arial" w:cs="Arial"/>
          <w:sz w:val="24"/>
          <w:szCs w:val="24"/>
        </w:rPr>
      </w:pPr>
      <w:r w:rsidRPr="00001DFE">
        <w:rPr>
          <w:rFonts w:ascii="Arial" w:eastAsiaTheme="minorEastAsia" w:hAnsi="Arial" w:cs="Arial"/>
          <w:sz w:val="24"/>
          <w:szCs w:val="24"/>
        </w:rPr>
        <w:t xml:space="preserve">La </w:t>
      </w:r>
      <w:r w:rsidRPr="00001DFE">
        <w:rPr>
          <w:rFonts w:ascii="Arial" w:eastAsiaTheme="minorEastAsia" w:hAnsi="Arial" w:cs="Arial"/>
          <w:b/>
          <w:i/>
          <w:sz w:val="24"/>
          <w:szCs w:val="24"/>
        </w:rPr>
        <w:t>población objetivo</w:t>
      </w:r>
      <w:r w:rsidRPr="00001DFE">
        <w:rPr>
          <w:rFonts w:ascii="Arial" w:eastAsiaTheme="minorEastAsia" w:hAnsi="Arial" w:cs="Arial"/>
          <w:sz w:val="24"/>
          <w:szCs w:val="24"/>
        </w:rPr>
        <w:t xml:space="preserve"> es aquella que el Programa tiene programado atender en un período dado de tiempo, pudiendo corresponder a la totalidad de la población potencial o a una parte de ella. </w:t>
      </w:r>
    </w:p>
    <w:p w14:paraId="78E0ADA8" w14:textId="77777777" w:rsidR="00C671F3" w:rsidRPr="00001DFE" w:rsidRDefault="00C671F3" w:rsidP="00FC75C2">
      <w:pPr>
        <w:spacing w:after="120" w:line="360" w:lineRule="auto"/>
        <w:ind w:left="284"/>
        <w:jc w:val="both"/>
        <w:rPr>
          <w:rFonts w:ascii="Arial" w:eastAsiaTheme="minorEastAsia" w:hAnsi="Arial" w:cs="Arial"/>
          <w:sz w:val="24"/>
          <w:szCs w:val="24"/>
        </w:rPr>
      </w:pPr>
      <w:r w:rsidRPr="00001DFE">
        <w:rPr>
          <w:rFonts w:ascii="Arial" w:eastAsiaTheme="minorEastAsia" w:hAnsi="Arial" w:cs="Arial"/>
          <w:sz w:val="24"/>
          <w:szCs w:val="24"/>
        </w:rPr>
        <w:t xml:space="preserve">La </w:t>
      </w:r>
      <w:r w:rsidRPr="00001DFE">
        <w:rPr>
          <w:rFonts w:ascii="Arial" w:eastAsiaTheme="minorEastAsia" w:hAnsi="Arial" w:cs="Arial"/>
          <w:b/>
          <w:i/>
          <w:sz w:val="24"/>
          <w:szCs w:val="24"/>
        </w:rPr>
        <w:t>población atendida</w:t>
      </w:r>
      <w:r w:rsidRPr="00001DFE">
        <w:rPr>
          <w:rFonts w:ascii="Arial" w:eastAsiaTheme="minorEastAsia" w:hAnsi="Arial" w:cs="Arial"/>
          <w:sz w:val="24"/>
          <w:szCs w:val="24"/>
        </w:rPr>
        <w:t xml:space="preserve"> es aquella que recibió el beneficio y puede ser una parte o la totalidad de la población objetivo.</w:t>
      </w:r>
    </w:p>
    <w:p w14:paraId="5E730961" w14:textId="77777777" w:rsidR="00C671F3" w:rsidRPr="00001DFE" w:rsidRDefault="00E506EF" w:rsidP="00FC75C2">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w:t>
      </w:r>
    </w:p>
    <w:p w14:paraId="3FC27B67" w14:textId="6EDA83F9" w:rsidR="00817543" w:rsidRPr="00001DFE" w:rsidRDefault="00817543" w:rsidP="00817543">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 xml:space="preserve">Como ya se mencionó el Programa Presupuestario (Pp) “80 Nutrición”, se integra con la generación de 4 componentes, siendo el de </w:t>
      </w:r>
      <w:r w:rsidRPr="00001DFE">
        <w:rPr>
          <w:rFonts w:ascii="Arial" w:eastAsiaTheme="majorEastAsia" w:hAnsi="Arial" w:cs="Arial"/>
          <w:bCs/>
          <w:iCs/>
          <w:sz w:val="24"/>
          <w:szCs w:val="24"/>
        </w:rPr>
        <w:t xml:space="preserve">Asistencia Alimentaria Entregada el que ejerse </w:t>
      </w:r>
      <w:r w:rsidRPr="00001DFE">
        <w:rPr>
          <w:rFonts w:ascii="Arial" w:eastAsiaTheme="minorEastAsia" w:hAnsi="Arial" w:cs="Arial"/>
          <w:sz w:val="24"/>
          <w:szCs w:val="24"/>
        </w:rPr>
        <w:t>recursos del FAM Asistencia S</w:t>
      </w:r>
      <w:r w:rsidR="002024CC" w:rsidRPr="00001DFE">
        <w:rPr>
          <w:rFonts w:ascii="Arial" w:eastAsiaTheme="minorEastAsia" w:hAnsi="Arial" w:cs="Arial"/>
          <w:sz w:val="24"/>
          <w:szCs w:val="24"/>
        </w:rPr>
        <w:t>ocial. E</w:t>
      </w:r>
      <w:r w:rsidRPr="00001DFE">
        <w:rPr>
          <w:rFonts w:ascii="Arial" w:eastAsiaTheme="minorEastAsia" w:hAnsi="Arial" w:cs="Arial"/>
          <w:sz w:val="24"/>
          <w:szCs w:val="24"/>
        </w:rPr>
        <w:t>n los Cuadros 3.1 y 3.2 se muestra el desglose de sus poblaciones: potencial, objetivo y atendida para el ejercicio fiscal 2014.</w:t>
      </w:r>
    </w:p>
    <w:p w14:paraId="5412FD43" w14:textId="77777777" w:rsidR="00AB748D" w:rsidRPr="00001DFE" w:rsidRDefault="00AB748D" w:rsidP="00FC75C2">
      <w:pPr>
        <w:spacing w:after="120" w:line="360" w:lineRule="auto"/>
        <w:jc w:val="both"/>
        <w:rPr>
          <w:rFonts w:ascii="Arial" w:eastAsiaTheme="minorEastAsia" w:hAnsi="Arial" w:cs="Arial"/>
          <w:color w:val="FF0000"/>
          <w:sz w:val="24"/>
          <w:szCs w:val="24"/>
        </w:rPr>
      </w:pPr>
      <w:r w:rsidRPr="00001DFE">
        <w:rPr>
          <w:rFonts w:ascii="Arial" w:eastAsiaTheme="minorEastAsia" w:hAnsi="Arial" w:cs="Arial"/>
          <w:b/>
          <w:sz w:val="24"/>
          <w:szCs w:val="24"/>
          <w:lang w:eastAsia="es-MX"/>
        </w:rPr>
        <w:t>Cuadro N° 3.1 Variación de la Cobertura de Atención Programa Desayunos Escolares</w:t>
      </w:r>
    </w:p>
    <w:tbl>
      <w:tblPr>
        <w:tblStyle w:val="Tablaconcuadrcula1"/>
        <w:tblW w:w="0" w:type="auto"/>
        <w:tblLook w:val="04A0" w:firstRow="1" w:lastRow="0" w:firstColumn="1" w:lastColumn="0" w:noHBand="0" w:noVBand="1"/>
      </w:tblPr>
      <w:tblGrid>
        <w:gridCol w:w="1764"/>
        <w:gridCol w:w="1551"/>
        <w:gridCol w:w="1542"/>
        <w:gridCol w:w="1548"/>
        <w:gridCol w:w="1904"/>
        <w:gridCol w:w="1766"/>
      </w:tblGrid>
      <w:tr w:rsidR="00C671F3" w:rsidRPr="00001DFE" w14:paraId="0370B9FF" w14:textId="77777777" w:rsidTr="00AB748D">
        <w:tc>
          <w:tcPr>
            <w:tcW w:w="0" w:type="auto"/>
            <w:shd w:val="clear" w:color="auto" w:fill="F2F2F2" w:themeFill="background1" w:themeFillShade="F2"/>
          </w:tcPr>
          <w:p w14:paraId="778ACD2D" w14:textId="77777777" w:rsidR="00C671F3" w:rsidRPr="00001DFE" w:rsidRDefault="00E95284" w:rsidP="00FC75C2">
            <w:pPr>
              <w:spacing w:after="100" w:afterAutospacing="1"/>
              <w:contextualSpacing/>
              <w:jc w:val="both"/>
              <w:rPr>
                <w:rFonts w:ascii="Arial" w:eastAsiaTheme="minorEastAsia" w:hAnsi="Arial" w:cs="Arial"/>
                <w:b/>
                <w:sz w:val="24"/>
                <w:szCs w:val="24"/>
              </w:rPr>
            </w:pPr>
            <w:r w:rsidRPr="00001DFE">
              <w:rPr>
                <w:rFonts w:ascii="Arial" w:eastAsiaTheme="minorEastAsia" w:hAnsi="Arial" w:cs="Arial"/>
                <w:b/>
                <w:sz w:val="24"/>
                <w:szCs w:val="24"/>
              </w:rPr>
              <w:t>P</w:t>
            </w:r>
            <w:r w:rsidR="009C5C72" w:rsidRPr="00001DFE">
              <w:rPr>
                <w:rFonts w:ascii="Arial" w:eastAsiaTheme="minorEastAsia" w:hAnsi="Arial" w:cs="Arial"/>
                <w:b/>
                <w:sz w:val="24"/>
                <w:szCs w:val="24"/>
              </w:rPr>
              <w:t>rograma Desayunos Escolares</w:t>
            </w:r>
          </w:p>
        </w:tc>
        <w:tc>
          <w:tcPr>
            <w:tcW w:w="0" w:type="auto"/>
            <w:shd w:val="clear" w:color="auto" w:fill="F2F2F2" w:themeFill="background1" w:themeFillShade="F2"/>
          </w:tcPr>
          <w:p w14:paraId="22EE2F63" w14:textId="77777777" w:rsidR="00C671F3" w:rsidRPr="00001DFE" w:rsidRDefault="00C671F3" w:rsidP="00FC75C2">
            <w:pPr>
              <w:spacing w:after="100" w:afterAutospacing="1"/>
              <w:contextualSpacing/>
              <w:jc w:val="both"/>
              <w:rPr>
                <w:rFonts w:ascii="Arial" w:eastAsiaTheme="minorEastAsia" w:hAnsi="Arial" w:cs="Arial"/>
                <w:b/>
                <w:sz w:val="24"/>
                <w:szCs w:val="24"/>
              </w:rPr>
            </w:pPr>
            <w:r w:rsidRPr="00001DFE">
              <w:rPr>
                <w:rFonts w:ascii="Arial" w:eastAsiaTheme="minorEastAsia" w:hAnsi="Arial" w:cs="Arial"/>
                <w:b/>
                <w:sz w:val="24"/>
                <w:szCs w:val="24"/>
              </w:rPr>
              <w:t>Población Potencial (PP)</w:t>
            </w:r>
          </w:p>
        </w:tc>
        <w:tc>
          <w:tcPr>
            <w:tcW w:w="0" w:type="auto"/>
            <w:shd w:val="clear" w:color="auto" w:fill="F2F2F2" w:themeFill="background1" w:themeFillShade="F2"/>
          </w:tcPr>
          <w:p w14:paraId="269C9C25" w14:textId="77777777" w:rsidR="00C671F3" w:rsidRPr="00001DFE" w:rsidRDefault="00C671F3" w:rsidP="00FC75C2">
            <w:pPr>
              <w:spacing w:after="100" w:afterAutospacing="1"/>
              <w:contextualSpacing/>
              <w:jc w:val="both"/>
              <w:rPr>
                <w:rFonts w:ascii="Arial" w:eastAsiaTheme="minorEastAsia" w:hAnsi="Arial" w:cs="Arial"/>
                <w:b/>
                <w:sz w:val="24"/>
                <w:szCs w:val="24"/>
              </w:rPr>
            </w:pPr>
            <w:r w:rsidRPr="00001DFE">
              <w:rPr>
                <w:rFonts w:ascii="Arial" w:eastAsiaTheme="minorEastAsia" w:hAnsi="Arial" w:cs="Arial"/>
                <w:b/>
                <w:sz w:val="24"/>
                <w:szCs w:val="24"/>
              </w:rPr>
              <w:t>Población Objetivo (PO)</w:t>
            </w:r>
          </w:p>
        </w:tc>
        <w:tc>
          <w:tcPr>
            <w:tcW w:w="0" w:type="auto"/>
            <w:shd w:val="clear" w:color="auto" w:fill="F2F2F2" w:themeFill="background1" w:themeFillShade="F2"/>
          </w:tcPr>
          <w:p w14:paraId="611EED3D" w14:textId="77777777" w:rsidR="00C671F3" w:rsidRPr="00001DFE" w:rsidRDefault="00C671F3" w:rsidP="00FC75C2">
            <w:pPr>
              <w:spacing w:after="100" w:afterAutospacing="1"/>
              <w:contextualSpacing/>
              <w:jc w:val="both"/>
              <w:rPr>
                <w:rFonts w:ascii="Arial" w:eastAsiaTheme="minorEastAsia" w:hAnsi="Arial" w:cs="Arial"/>
                <w:b/>
                <w:sz w:val="24"/>
                <w:szCs w:val="24"/>
              </w:rPr>
            </w:pPr>
            <w:r w:rsidRPr="00001DFE">
              <w:rPr>
                <w:rFonts w:ascii="Arial" w:eastAsiaTheme="minorEastAsia" w:hAnsi="Arial" w:cs="Arial"/>
                <w:b/>
                <w:sz w:val="24"/>
                <w:szCs w:val="24"/>
              </w:rPr>
              <w:t>Población Atendida (PA)</w:t>
            </w:r>
          </w:p>
        </w:tc>
        <w:tc>
          <w:tcPr>
            <w:tcW w:w="0" w:type="auto"/>
            <w:shd w:val="clear" w:color="auto" w:fill="F2F2F2" w:themeFill="background1" w:themeFillShade="F2"/>
          </w:tcPr>
          <w:p w14:paraId="7A802708" w14:textId="77777777" w:rsidR="00C671F3" w:rsidRPr="00001DFE" w:rsidRDefault="00C671F3" w:rsidP="00FC75C2">
            <w:pPr>
              <w:spacing w:after="100" w:afterAutospacing="1"/>
              <w:contextualSpacing/>
              <w:jc w:val="both"/>
              <w:rPr>
                <w:rFonts w:ascii="Arial" w:eastAsiaTheme="minorEastAsia" w:hAnsi="Arial" w:cs="Arial"/>
                <w:b/>
                <w:sz w:val="24"/>
                <w:szCs w:val="24"/>
              </w:rPr>
            </w:pPr>
            <w:r w:rsidRPr="00001DFE">
              <w:rPr>
                <w:rFonts w:ascii="Arial" w:eastAsiaTheme="minorEastAsia" w:hAnsi="Arial" w:cs="Arial"/>
                <w:b/>
                <w:sz w:val="24"/>
                <w:szCs w:val="24"/>
              </w:rPr>
              <w:t>Cobertura del Programa (PA/PP)*100</w:t>
            </w:r>
          </w:p>
        </w:tc>
        <w:tc>
          <w:tcPr>
            <w:tcW w:w="0" w:type="auto"/>
            <w:shd w:val="clear" w:color="auto" w:fill="F2F2F2" w:themeFill="background1" w:themeFillShade="F2"/>
          </w:tcPr>
          <w:p w14:paraId="21665100" w14:textId="77777777" w:rsidR="00C671F3" w:rsidRPr="00001DFE" w:rsidRDefault="00C671F3" w:rsidP="00FC75C2">
            <w:pPr>
              <w:spacing w:after="100" w:afterAutospacing="1"/>
              <w:contextualSpacing/>
              <w:jc w:val="both"/>
              <w:rPr>
                <w:rFonts w:ascii="Arial" w:eastAsiaTheme="minorEastAsia" w:hAnsi="Arial" w:cs="Arial"/>
                <w:b/>
                <w:sz w:val="24"/>
                <w:szCs w:val="24"/>
              </w:rPr>
            </w:pPr>
            <w:r w:rsidRPr="00001DFE">
              <w:rPr>
                <w:rFonts w:ascii="Arial" w:eastAsiaTheme="minorEastAsia" w:hAnsi="Arial" w:cs="Arial"/>
                <w:b/>
                <w:sz w:val="24"/>
                <w:szCs w:val="24"/>
              </w:rPr>
              <w:t>Eficacia de la Cobertura</w:t>
            </w:r>
          </w:p>
          <w:p w14:paraId="6D3E2079" w14:textId="77777777" w:rsidR="00C671F3" w:rsidRPr="00001DFE" w:rsidRDefault="00C671F3" w:rsidP="00FC75C2">
            <w:pPr>
              <w:spacing w:after="100" w:afterAutospacing="1"/>
              <w:contextualSpacing/>
              <w:jc w:val="both"/>
              <w:rPr>
                <w:rFonts w:ascii="Arial" w:eastAsiaTheme="minorEastAsia" w:hAnsi="Arial" w:cs="Arial"/>
                <w:b/>
                <w:sz w:val="24"/>
                <w:szCs w:val="24"/>
              </w:rPr>
            </w:pPr>
            <w:r w:rsidRPr="00001DFE">
              <w:rPr>
                <w:rFonts w:ascii="Arial" w:eastAsiaTheme="minorEastAsia" w:hAnsi="Arial" w:cs="Arial"/>
                <w:b/>
                <w:sz w:val="24"/>
                <w:szCs w:val="24"/>
              </w:rPr>
              <w:t>(PA/PO)*100</w:t>
            </w:r>
          </w:p>
        </w:tc>
      </w:tr>
      <w:tr w:rsidR="00C671F3" w:rsidRPr="00001DFE" w14:paraId="1763F1BE" w14:textId="77777777" w:rsidTr="007105FE">
        <w:trPr>
          <w:trHeight w:val="446"/>
        </w:trPr>
        <w:tc>
          <w:tcPr>
            <w:tcW w:w="0" w:type="auto"/>
            <w:vAlign w:val="center"/>
          </w:tcPr>
          <w:p w14:paraId="169C1ED1" w14:textId="77777777" w:rsidR="00C671F3" w:rsidRPr="00001DFE" w:rsidRDefault="00AB748D" w:rsidP="00FC75C2">
            <w:pPr>
              <w:spacing w:after="100" w:afterAutospacing="1"/>
              <w:contextualSpacing/>
              <w:jc w:val="both"/>
              <w:rPr>
                <w:rFonts w:ascii="Arial" w:eastAsiaTheme="minorEastAsia" w:hAnsi="Arial" w:cs="Arial"/>
                <w:b/>
                <w:sz w:val="24"/>
                <w:szCs w:val="24"/>
              </w:rPr>
            </w:pPr>
            <w:r w:rsidRPr="00001DFE">
              <w:rPr>
                <w:rFonts w:ascii="Arial" w:eastAsiaTheme="minorEastAsia" w:hAnsi="Arial" w:cs="Arial"/>
                <w:b/>
                <w:sz w:val="24"/>
                <w:szCs w:val="24"/>
              </w:rPr>
              <w:t>Año A</w:t>
            </w:r>
            <w:r w:rsidR="00C671F3" w:rsidRPr="00001DFE">
              <w:rPr>
                <w:rFonts w:ascii="Arial" w:eastAsiaTheme="minorEastAsia" w:hAnsi="Arial" w:cs="Arial"/>
                <w:b/>
                <w:sz w:val="24"/>
                <w:szCs w:val="24"/>
              </w:rPr>
              <w:t>ctual</w:t>
            </w:r>
          </w:p>
        </w:tc>
        <w:tc>
          <w:tcPr>
            <w:tcW w:w="0" w:type="auto"/>
            <w:vAlign w:val="center"/>
          </w:tcPr>
          <w:p w14:paraId="7E56EDB9" w14:textId="77777777" w:rsidR="00C671F3" w:rsidRPr="00001DFE" w:rsidRDefault="006C0CEE" w:rsidP="00FC75C2">
            <w:pPr>
              <w:spacing w:after="0"/>
              <w:jc w:val="both"/>
              <w:rPr>
                <w:rFonts w:ascii="Arial" w:eastAsia="Times New Roman" w:hAnsi="Arial" w:cs="Arial"/>
                <w:color w:val="000000"/>
                <w:sz w:val="24"/>
                <w:szCs w:val="24"/>
                <w:lang w:eastAsia="es-MX"/>
              </w:rPr>
            </w:pPr>
            <w:r w:rsidRPr="00001DFE">
              <w:rPr>
                <w:rFonts w:ascii="Arial" w:hAnsi="Arial" w:cs="Arial"/>
                <w:color w:val="000000"/>
                <w:sz w:val="24"/>
                <w:szCs w:val="24"/>
              </w:rPr>
              <w:t>142,172</w:t>
            </w:r>
          </w:p>
        </w:tc>
        <w:tc>
          <w:tcPr>
            <w:tcW w:w="0" w:type="auto"/>
            <w:vAlign w:val="center"/>
          </w:tcPr>
          <w:p w14:paraId="67EABC14" w14:textId="77777777" w:rsidR="00C671F3" w:rsidRPr="00001DFE" w:rsidRDefault="006C0CEE" w:rsidP="00FC75C2">
            <w:pPr>
              <w:spacing w:after="0"/>
              <w:jc w:val="both"/>
              <w:rPr>
                <w:rFonts w:ascii="Arial" w:eastAsia="Times New Roman" w:hAnsi="Arial" w:cs="Arial"/>
                <w:color w:val="000000"/>
                <w:sz w:val="24"/>
                <w:szCs w:val="24"/>
                <w:lang w:eastAsia="es-MX"/>
              </w:rPr>
            </w:pPr>
            <w:r w:rsidRPr="00001DFE">
              <w:rPr>
                <w:rFonts w:ascii="Arial" w:hAnsi="Arial" w:cs="Arial"/>
                <w:color w:val="000000"/>
                <w:sz w:val="24"/>
                <w:szCs w:val="24"/>
              </w:rPr>
              <w:t>134,800</w:t>
            </w:r>
          </w:p>
        </w:tc>
        <w:tc>
          <w:tcPr>
            <w:tcW w:w="0" w:type="auto"/>
            <w:vAlign w:val="center"/>
          </w:tcPr>
          <w:p w14:paraId="333E3E6E" w14:textId="77777777" w:rsidR="00C671F3" w:rsidRPr="00001DFE" w:rsidRDefault="006C0CEE" w:rsidP="00FC75C2">
            <w:pPr>
              <w:spacing w:after="0"/>
              <w:jc w:val="both"/>
              <w:rPr>
                <w:rFonts w:ascii="Arial" w:eastAsia="Times New Roman" w:hAnsi="Arial" w:cs="Arial"/>
                <w:color w:val="000000"/>
                <w:sz w:val="24"/>
                <w:szCs w:val="24"/>
                <w:lang w:eastAsia="es-MX"/>
              </w:rPr>
            </w:pPr>
            <w:r w:rsidRPr="00001DFE">
              <w:rPr>
                <w:rFonts w:ascii="Arial" w:hAnsi="Arial" w:cs="Arial"/>
                <w:color w:val="000000"/>
                <w:sz w:val="24"/>
                <w:szCs w:val="24"/>
              </w:rPr>
              <w:t>133,704</w:t>
            </w:r>
          </w:p>
        </w:tc>
        <w:tc>
          <w:tcPr>
            <w:tcW w:w="0" w:type="auto"/>
            <w:vAlign w:val="center"/>
          </w:tcPr>
          <w:p w14:paraId="75EDE2C4" w14:textId="77777777" w:rsidR="00C671F3" w:rsidRPr="00001DFE" w:rsidRDefault="006C0CEE" w:rsidP="00FC75C2">
            <w:pPr>
              <w:spacing w:after="0"/>
              <w:jc w:val="both"/>
              <w:rPr>
                <w:rFonts w:ascii="Arial" w:eastAsia="Times New Roman" w:hAnsi="Arial" w:cs="Arial"/>
                <w:color w:val="000000"/>
                <w:sz w:val="24"/>
                <w:szCs w:val="24"/>
                <w:lang w:eastAsia="es-MX"/>
              </w:rPr>
            </w:pPr>
            <w:r w:rsidRPr="00001DFE">
              <w:rPr>
                <w:rFonts w:ascii="Arial" w:hAnsi="Arial" w:cs="Arial"/>
                <w:color w:val="000000"/>
                <w:sz w:val="24"/>
                <w:szCs w:val="24"/>
              </w:rPr>
              <w:t>94.04%</w:t>
            </w:r>
          </w:p>
        </w:tc>
        <w:tc>
          <w:tcPr>
            <w:tcW w:w="0" w:type="auto"/>
            <w:vAlign w:val="center"/>
          </w:tcPr>
          <w:p w14:paraId="42216D1E" w14:textId="77777777" w:rsidR="00C671F3" w:rsidRPr="00001DFE" w:rsidRDefault="006C0CEE" w:rsidP="00FC75C2">
            <w:pPr>
              <w:spacing w:after="0"/>
              <w:jc w:val="both"/>
              <w:rPr>
                <w:rFonts w:ascii="Arial" w:eastAsia="Times New Roman" w:hAnsi="Arial" w:cs="Arial"/>
                <w:color w:val="000000"/>
                <w:sz w:val="24"/>
                <w:szCs w:val="24"/>
                <w:lang w:eastAsia="es-MX"/>
              </w:rPr>
            </w:pPr>
            <w:r w:rsidRPr="00001DFE">
              <w:rPr>
                <w:rFonts w:ascii="Arial" w:hAnsi="Arial" w:cs="Arial"/>
                <w:color w:val="000000"/>
                <w:sz w:val="24"/>
                <w:szCs w:val="24"/>
              </w:rPr>
              <w:t>99.19%</w:t>
            </w:r>
          </w:p>
        </w:tc>
      </w:tr>
      <w:tr w:rsidR="00C671F3" w:rsidRPr="00001DFE" w14:paraId="46DD2C47" w14:textId="77777777" w:rsidTr="007105FE">
        <w:trPr>
          <w:trHeight w:val="357"/>
        </w:trPr>
        <w:tc>
          <w:tcPr>
            <w:tcW w:w="0" w:type="auto"/>
            <w:vAlign w:val="center"/>
          </w:tcPr>
          <w:p w14:paraId="703DB154" w14:textId="77777777" w:rsidR="00C671F3" w:rsidRPr="00001DFE" w:rsidRDefault="00AB748D" w:rsidP="00FC75C2">
            <w:pPr>
              <w:spacing w:after="100" w:afterAutospacing="1"/>
              <w:contextualSpacing/>
              <w:jc w:val="both"/>
              <w:rPr>
                <w:rFonts w:ascii="Arial" w:eastAsiaTheme="minorEastAsia" w:hAnsi="Arial" w:cs="Arial"/>
                <w:b/>
                <w:sz w:val="24"/>
                <w:szCs w:val="24"/>
              </w:rPr>
            </w:pPr>
            <w:r w:rsidRPr="00001DFE">
              <w:rPr>
                <w:rFonts w:ascii="Arial" w:eastAsiaTheme="minorEastAsia" w:hAnsi="Arial" w:cs="Arial"/>
                <w:b/>
                <w:sz w:val="24"/>
                <w:szCs w:val="24"/>
              </w:rPr>
              <w:t>Año A</w:t>
            </w:r>
            <w:r w:rsidR="00C671F3" w:rsidRPr="00001DFE">
              <w:rPr>
                <w:rFonts w:ascii="Arial" w:eastAsiaTheme="minorEastAsia" w:hAnsi="Arial" w:cs="Arial"/>
                <w:b/>
                <w:sz w:val="24"/>
                <w:szCs w:val="24"/>
              </w:rPr>
              <w:t>nterior</w:t>
            </w:r>
          </w:p>
        </w:tc>
        <w:tc>
          <w:tcPr>
            <w:tcW w:w="0" w:type="auto"/>
            <w:vAlign w:val="center"/>
          </w:tcPr>
          <w:p w14:paraId="09C8E346" w14:textId="77777777" w:rsidR="00C671F3" w:rsidRPr="00001DFE" w:rsidRDefault="006C0CEE" w:rsidP="00FC75C2">
            <w:pPr>
              <w:spacing w:after="0"/>
              <w:jc w:val="both"/>
              <w:rPr>
                <w:rFonts w:ascii="Arial" w:eastAsia="Times New Roman" w:hAnsi="Arial" w:cs="Arial"/>
                <w:color w:val="000000"/>
                <w:sz w:val="24"/>
                <w:szCs w:val="24"/>
                <w:lang w:eastAsia="es-MX"/>
              </w:rPr>
            </w:pPr>
            <w:r w:rsidRPr="00001DFE">
              <w:rPr>
                <w:rFonts w:ascii="Arial" w:hAnsi="Arial" w:cs="Arial"/>
                <w:color w:val="000000"/>
                <w:sz w:val="24"/>
                <w:szCs w:val="24"/>
              </w:rPr>
              <w:t>140,262</w:t>
            </w:r>
          </w:p>
        </w:tc>
        <w:tc>
          <w:tcPr>
            <w:tcW w:w="0" w:type="auto"/>
            <w:vAlign w:val="center"/>
          </w:tcPr>
          <w:p w14:paraId="7AC39C5D" w14:textId="77777777" w:rsidR="00C671F3" w:rsidRPr="00001DFE" w:rsidRDefault="006C0CEE" w:rsidP="00FC75C2">
            <w:pPr>
              <w:spacing w:after="0"/>
              <w:jc w:val="both"/>
              <w:rPr>
                <w:rFonts w:ascii="Arial" w:eastAsia="Times New Roman" w:hAnsi="Arial" w:cs="Arial"/>
                <w:color w:val="000000"/>
                <w:sz w:val="24"/>
                <w:szCs w:val="24"/>
                <w:lang w:eastAsia="es-MX"/>
              </w:rPr>
            </w:pPr>
            <w:r w:rsidRPr="00001DFE">
              <w:rPr>
                <w:rFonts w:ascii="Arial" w:hAnsi="Arial" w:cs="Arial"/>
                <w:color w:val="000000"/>
                <w:sz w:val="24"/>
                <w:szCs w:val="24"/>
              </w:rPr>
              <w:t>135,346</w:t>
            </w:r>
          </w:p>
        </w:tc>
        <w:tc>
          <w:tcPr>
            <w:tcW w:w="0" w:type="auto"/>
            <w:vAlign w:val="center"/>
          </w:tcPr>
          <w:p w14:paraId="3D5294DF" w14:textId="77777777" w:rsidR="00C671F3" w:rsidRPr="00001DFE" w:rsidRDefault="006C0CEE" w:rsidP="00FC75C2">
            <w:pPr>
              <w:spacing w:after="0"/>
              <w:jc w:val="both"/>
              <w:rPr>
                <w:rFonts w:ascii="Arial" w:eastAsia="Times New Roman" w:hAnsi="Arial" w:cs="Arial"/>
                <w:color w:val="000000"/>
                <w:sz w:val="24"/>
                <w:szCs w:val="24"/>
                <w:lang w:eastAsia="es-MX"/>
              </w:rPr>
            </w:pPr>
            <w:r w:rsidRPr="00001DFE">
              <w:rPr>
                <w:rFonts w:ascii="Arial" w:hAnsi="Arial" w:cs="Arial"/>
                <w:color w:val="000000"/>
                <w:sz w:val="24"/>
                <w:szCs w:val="24"/>
              </w:rPr>
              <w:t>135,253</w:t>
            </w:r>
          </w:p>
        </w:tc>
        <w:tc>
          <w:tcPr>
            <w:tcW w:w="0" w:type="auto"/>
            <w:vAlign w:val="center"/>
          </w:tcPr>
          <w:p w14:paraId="2425F6DF" w14:textId="77777777" w:rsidR="00C671F3" w:rsidRPr="00001DFE" w:rsidRDefault="006C0CEE" w:rsidP="00FC75C2">
            <w:pPr>
              <w:spacing w:after="0"/>
              <w:jc w:val="both"/>
              <w:rPr>
                <w:rFonts w:ascii="Arial" w:eastAsia="Times New Roman" w:hAnsi="Arial" w:cs="Arial"/>
                <w:color w:val="000000"/>
                <w:sz w:val="24"/>
                <w:szCs w:val="24"/>
                <w:lang w:eastAsia="es-MX"/>
              </w:rPr>
            </w:pPr>
            <w:r w:rsidRPr="00001DFE">
              <w:rPr>
                <w:rFonts w:ascii="Arial" w:hAnsi="Arial" w:cs="Arial"/>
                <w:color w:val="000000"/>
                <w:sz w:val="24"/>
                <w:szCs w:val="24"/>
              </w:rPr>
              <w:t>96.43%</w:t>
            </w:r>
          </w:p>
        </w:tc>
        <w:tc>
          <w:tcPr>
            <w:tcW w:w="0" w:type="auto"/>
            <w:vAlign w:val="center"/>
          </w:tcPr>
          <w:p w14:paraId="5F7C83E7" w14:textId="77777777" w:rsidR="00C671F3" w:rsidRPr="00001DFE" w:rsidRDefault="006C0CEE" w:rsidP="00FC75C2">
            <w:pPr>
              <w:spacing w:after="0"/>
              <w:jc w:val="both"/>
              <w:rPr>
                <w:rFonts w:ascii="Arial" w:eastAsia="Times New Roman" w:hAnsi="Arial" w:cs="Arial"/>
                <w:color w:val="000000"/>
                <w:sz w:val="24"/>
                <w:szCs w:val="24"/>
                <w:lang w:eastAsia="es-MX"/>
              </w:rPr>
            </w:pPr>
            <w:r w:rsidRPr="00001DFE">
              <w:rPr>
                <w:rFonts w:ascii="Arial" w:hAnsi="Arial" w:cs="Arial"/>
                <w:color w:val="000000"/>
                <w:sz w:val="24"/>
                <w:szCs w:val="24"/>
              </w:rPr>
              <w:t>99.93%</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2"/>
        <w:gridCol w:w="1455"/>
        <w:gridCol w:w="1438"/>
        <w:gridCol w:w="1425"/>
        <w:gridCol w:w="1414"/>
        <w:gridCol w:w="1405"/>
      </w:tblGrid>
      <w:tr w:rsidR="007105FE" w:rsidRPr="00001DFE" w14:paraId="5AC06505" w14:textId="77777777" w:rsidTr="007105FE">
        <w:trPr>
          <w:trHeight w:val="300"/>
        </w:trPr>
        <w:tc>
          <w:tcPr>
            <w:tcW w:w="0" w:type="auto"/>
            <w:shd w:val="clear" w:color="auto" w:fill="auto"/>
            <w:noWrap/>
            <w:vAlign w:val="bottom"/>
            <w:hideMark/>
          </w:tcPr>
          <w:p w14:paraId="2DF88732" w14:textId="77777777" w:rsidR="007105FE" w:rsidRPr="00001DFE" w:rsidRDefault="007105FE" w:rsidP="00FC75C2">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Donde:</w:t>
            </w:r>
          </w:p>
        </w:tc>
        <w:tc>
          <w:tcPr>
            <w:tcW w:w="0" w:type="auto"/>
            <w:tcBorders>
              <w:right w:val="nil"/>
            </w:tcBorders>
            <w:shd w:val="clear" w:color="auto" w:fill="auto"/>
            <w:noWrap/>
            <w:vAlign w:val="bottom"/>
            <w:hideMark/>
          </w:tcPr>
          <w:p w14:paraId="3267561E" w14:textId="77777777" w:rsidR="007105FE" w:rsidRPr="00001DFE" w:rsidRDefault="007105FE" w:rsidP="00FC75C2">
            <w:pPr>
              <w:spacing w:after="0"/>
              <w:jc w:val="both"/>
              <w:rPr>
                <w:rFonts w:ascii="Arial" w:eastAsia="Times New Roman" w:hAnsi="Arial" w:cs="Arial"/>
                <w:i/>
                <w:iCs/>
                <w:color w:val="000000"/>
                <w:sz w:val="24"/>
                <w:szCs w:val="24"/>
                <w:lang w:eastAsia="es-MX"/>
              </w:rPr>
            </w:pPr>
          </w:p>
        </w:tc>
        <w:tc>
          <w:tcPr>
            <w:tcW w:w="0" w:type="auto"/>
            <w:tcBorders>
              <w:left w:val="nil"/>
              <w:right w:val="nil"/>
            </w:tcBorders>
            <w:shd w:val="clear" w:color="auto" w:fill="auto"/>
            <w:noWrap/>
            <w:vAlign w:val="bottom"/>
            <w:hideMark/>
          </w:tcPr>
          <w:p w14:paraId="415F8548" w14:textId="77777777" w:rsidR="007105FE" w:rsidRPr="00001DFE" w:rsidRDefault="007105FE" w:rsidP="00FC75C2">
            <w:pPr>
              <w:spacing w:after="0"/>
              <w:jc w:val="both"/>
              <w:rPr>
                <w:rFonts w:ascii="Arial" w:eastAsia="Times New Roman" w:hAnsi="Arial" w:cs="Arial"/>
                <w:sz w:val="24"/>
                <w:szCs w:val="24"/>
                <w:lang w:eastAsia="es-MX"/>
              </w:rPr>
            </w:pPr>
          </w:p>
        </w:tc>
        <w:tc>
          <w:tcPr>
            <w:tcW w:w="0" w:type="auto"/>
            <w:tcBorders>
              <w:left w:val="nil"/>
              <w:right w:val="nil"/>
            </w:tcBorders>
            <w:shd w:val="clear" w:color="auto" w:fill="auto"/>
            <w:noWrap/>
            <w:vAlign w:val="bottom"/>
            <w:hideMark/>
          </w:tcPr>
          <w:p w14:paraId="0888E078" w14:textId="77777777" w:rsidR="007105FE" w:rsidRPr="00001DFE" w:rsidRDefault="007105FE" w:rsidP="00FC75C2">
            <w:pPr>
              <w:spacing w:after="0"/>
              <w:jc w:val="both"/>
              <w:rPr>
                <w:rFonts w:ascii="Arial" w:eastAsia="Times New Roman" w:hAnsi="Arial" w:cs="Arial"/>
                <w:sz w:val="24"/>
                <w:szCs w:val="24"/>
                <w:lang w:eastAsia="es-MX"/>
              </w:rPr>
            </w:pPr>
          </w:p>
        </w:tc>
        <w:tc>
          <w:tcPr>
            <w:tcW w:w="0" w:type="auto"/>
            <w:tcBorders>
              <w:left w:val="nil"/>
              <w:right w:val="nil"/>
            </w:tcBorders>
            <w:shd w:val="clear" w:color="auto" w:fill="auto"/>
            <w:noWrap/>
            <w:vAlign w:val="bottom"/>
            <w:hideMark/>
          </w:tcPr>
          <w:p w14:paraId="06180FBF" w14:textId="77777777" w:rsidR="007105FE" w:rsidRPr="00001DFE" w:rsidRDefault="007105FE" w:rsidP="00FC75C2">
            <w:pPr>
              <w:spacing w:after="0"/>
              <w:jc w:val="both"/>
              <w:rPr>
                <w:rFonts w:ascii="Arial" w:eastAsia="Times New Roman" w:hAnsi="Arial" w:cs="Arial"/>
                <w:sz w:val="24"/>
                <w:szCs w:val="24"/>
                <w:lang w:eastAsia="es-MX"/>
              </w:rPr>
            </w:pPr>
          </w:p>
        </w:tc>
        <w:tc>
          <w:tcPr>
            <w:tcW w:w="0" w:type="auto"/>
            <w:tcBorders>
              <w:left w:val="nil"/>
              <w:right w:val="single" w:sz="4" w:space="0" w:color="auto"/>
            </w:tcBorders>
            <w:shd w:val="clear" w:color="auto" w:fill="auto"/>
            <w:noWrap/>
            <w:vAlign w:val="bottom"/>
            <w:hideMark/>
          </w:tcPr>
          <w:p w14:paraId="6420D60C" w14:textId="77777777" w:rsidR="007105FE" w:rsidRPr="00001DFE" w:rsidRDefault="007105FE" w:rsidP="00FC75C2">
            <w:pPr>
              <w:spacing w:after="0"/>
              <w:jc w:val="both"/>
              <w:rPr>
                <w:rFonts w:ascii="Arial" w:eastAsia="Times New Roman" w:hAnsi="Arial" w:cs="Arial"/>
                <w:sz w:val="24"/>
                <w:szCs w:val="24"/>
                <w:lang w:eastAsia="es-MX"/>
              </w:rPr>
            </w:pPr>
          </w:p>
        </w:tc>
      </w:tr>
      <w:tr w:rsidR="007105FE" w:rsidRPr="00001DFE" w14:paraId="08877AD5" w14:textId="77777777" w:rsidTr="007105FE">
        <w:trPr>
          <w:trHeight w:val="832"/>
        </w:trPr>
        <w:tc>
          <w:tcPr>
            <w:tcW w:w="0" w:type="auto"/>
            <w:shd w:val="clear" w:color="auto" w:fill="auto"/>
            <w:noWrap/>
            <w:vAlign w:val="center"/>
            <w:hideMark/>
          </w:tcPr>
          <w:p w14:paraId="21F068C7" w14:textId="77777777" w:rsidR="007105FE" w:rsidRPr="00001DFE" w:rsidRDefault="007105FE" w:rsidP="00FC75C2">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w:t>
            </w:r>
            <w:r w:rsidR="002E69C1" w:rsidRPr="00001DFE">
              <w:rPr>
                <w:rFonts w:ascii="Arial" w:eastAsia="Times New Roman" w:hAnsi="Arial" w:cs="Arial"/>
                <w:color w:val="000000"/>
                <w:sz w:val="24"/>
                <w:szCs w:val="24"/>
                <w:lang w:eastAsia="es-MX"/>
              </w:rPr>
              <w:t xml:space="preserve">oblación Potencial </w:t>
            </w:r>
            <w:r w:rsidRPr="00001DFE">
              <w:rPr>
                <w:rFonts w:ascii="Arial" w:eastAsia="Times New Roman" w:hAnsi="Arial" w:cs="Arial"/>
                <w:color w:val="000000"/>
                <w:sz w:val="24"/>
                <w:szCs w:val="24"/>
                <w:lang w:eastAsia="es-MX"/>
              </w:rPr>
              <w:t xml:space="preserve">(PP): </w:t>
            </w:r>
          </w:p>
        </w:tc>
        <w:tc>
          <w:tcPr>
            <w:tcW w:w="0" w:type="auto"/>
            <w:gridSpan w:val="5"/>
            <w:shd w:val="clear" w:color="auto" w:fill="auto"/>
            <w:vAlign w:val="bottom"/>
            <w:hideMark/>
          </w:tcPr>
          <w:p w14:paraId="1EF06CB7" w14:textId="77777777" w:rsidR="007105FE" w:rsidRPr="00001DFE" w:rsidRDefault="007105FE" w:rsidP="00FC75C2">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La población potencial considera a los niños y niñas en edad escolar que cursan preescolar, 1º y 2º grado de primaria y educación especial, en planteles oficiales del Sistema Educativo Estatal.</w:t>
            </w:r>
          </w:p>
        </w:tc>
      </w:tr>
      <w:tr w:rsidR="007105FE" w:rsidRPr="00001DFE" w14:paraId="566982ED" w14:textId="77777777" w:rsidTr="007105FE">
        <w:trPr>
          <w:trHeight w:val="547"/>
        </w:trPr>
        <w:tc>
          <w:tcPr>
            <w:tcW w:w="0" w:type="auto"/>
            <w:shd w:val="clear" w:color="auto" w:fill="auto"/>
            <w:noWrap/>
            <w:vAlign w:val="center"/>
            <w:hideMark/>
          </w:tcPr>
          <w:p w14:paraId="507FE265" w14:textId="77777777" w:rsidR="007105FE" w:rsidRPr="00001DFE" w:rsidRDefault="007105FE" w:rsidP="00FC75C2">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w:t>
            </w:r>
            <w:r w:rsidR="002E69C1" w:rsidRPr="00001DFE">
              <w:rPr>
                <w:rFonts w:ascii="Arial" w:eastAsia="Times New Roman" w:hAnsi="Arial" w:cs="Arial"/>
                <w:color w:val="000000"/>
                <w:sz w:val="24"/>
                <w:szCs w:val="24"/>
                <w:lang w:eastAsia="es-MX"/>
              </w:rPr>
              <w:t xml:space="preserve">oblación Objetivo </w:t>
            </w:r>
            <w:r w:rsidRPr="00001DFE">
              <w:rPr>
                <w:rFonts w:ascii="Arial" w:eastAsia="Times New Roman" w:hAnsi="Arial" w:cs="Arial"/>
                <w:color w:val="000000"/>
                <w:sz w:val="24"/>
                <w:szCs w:val="24"/>
                <w:lang w:eastAsia="es-MX"/>
              </w:rPr>
              <w:t>(PO):</w:t>
            </w:r>
          </w:p>
        </w:tc>
        <w:tc>
          <w:tcPr>
            <w:tcW w:w="0" w:type="auto"/>
            <w:gridSpan w:val="5"/>
            <w:shd w:val="clear" w:color="auto" w:fill="auto"/>
            <w:vAlign w:val="bottom"/>
            <w:hideMark/>
          </w:tcPr>
          <w:p w14:paraId="551D0C30" w14:textId="77777777" w:rsidR="007105FE" w:rsidRPr="00001DFE" w:rsidRDefault="007105FE" w:rsidP="00FC75C2">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Número de beneficiarios que se planea atender con el programa en el año correspondiente.</w:t>
            </w:r>
          </w:p>
        </w:tc>
      </w:tr>
      <w:tr w:rsidR="007105FE" w:rsidRPr="00001DFE" w14:paraId="137052D0" w14:textId="77777777" w:rsidTr="007105FE">
        <w:trPr>
          <w:trHeight w:val="555"/>
        </w:trPr>
        <w:tc>
          <w:tcPr>
            <w:tcW w:w="0" w:type="auto"/>
            <w:shd w:val="clear" w:color="auto" w:fill="auto"/>
            <w:noWrap/>
            <w:vAlign w:val="center"/>
            <w:hideMark/>
          </w:tcPr>
          <w:p w14:paraId="28D090BF" w14:textId="77777777" w:rsidR="007105FE" w:rsidRPr="00001DFE" w:rsidRDefault="007105FE" w:rsidP="00FC75C2">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w:t>
            </w:r>
            <w:r w:rsidR="002E69C1" w:rsidRPr="00001DFE">
              <w:rPr>
                <w:rFonts w:ascii="Arial" w:eastAsia="Times New Roman" w:hAnsi="Arial" w:cs="Arial"/>
                <w:color w:val="000000"/>
                <w:sz w:val="24"/>
                <w:szCs w:val="24"/>
                <w:lang w:eastAsia="es-MX"/>
              </w:rPr>
              <w:t>oblación Atendida</w:t>
            </w:r>
            <w:r w:rsidRPr="00001DFE">
              <w:rPr>
                <w:rFonts w:ascii="Arial" w:eastAsia="Times New Roman" w:hAnsi="Arial" w:cs="Arial"/>
                <w:color w:val="000000"/>
                <w:sz w:val="24"/>
                <w:szCs w:val="24"/>
                <w:lang w:eastAsia="es-MX"/>
              </w:rPr>
              <w:t xml:space="preserve"> (PA):</w:t>
            </w:r>
          </w:p>
        </w:tc>
        <w:tc>
          <w:tcPr>
            <w:tcW w:w="0" w:type="auto"/>
            <w:gridSpan w:val="5"/>
            <w:shd w:val="clear" w:color="auto" w:fill="auto"/>
            <w:vAlign w:val="bottom"/>
            <w:hideMark/>
          </w:tcPr>
          <w:p w14:paraId="644DB046" w14:textId="77777777" w:rsidR="007105FE" w:rsidRPr="00001DFE" w:rsidRDefault="007105FE" w:rsidP="00FC75C2">
            <w:pPr>
              <w:spacing w:after="0"/>
              <w:jc w:val="both"/>
              <w:rPr>
                <w:rFonts w:ascii="Arial" w:eastAsia="Times New Roman" w:hAnsi="Arial" w:cs="Arial"/>
                <w:i/>
                <w:iCs/>
                <w:color w:val="000000"/>
                <w:szCs w:val="24"/>
                <w:lang w:eastAsia="es-MX"/>
              </w:rPr>
            </w:pPr>
            <w:r w:rsidRPr="00001DFE">
              <w:rPr>
                <w:rFonts w:ascii="Arial" w:eastAsia="Times New Roman" w:hAnsi="Arial" w:cs="Arial"/>
                <w:i/>
                <w:iCs/>
                <w:color w:val="000000"/>
                <w:szCs w:val="24"/>
                <w:lang w:eastAsia="es-MX"/>
              </w:rPr>
              <w:t>Número de beneficiarios reales que fueron atendidos con el programa en el año correspondiente.</w:t>
            </w:r>
          </w:p>
        </w:tc>
      </w:tr>
    </w:tbl>
    <w:p w14:paraId="57259FD2" w14:textId="77777777" w:rsidR="006C0CEE" w:rsidRPr="00001DFE" w:rsidRDefault="007105FE"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0"/>
          <w:szCs w:val="24"/>
        </w:rPr>
        <w:lastRenderedPageBreak/>
        <w:t>Fuente: Información extraída de los do</w:t>
      </w:r>
      <w:r w:rsidR="00F86866" w:rsidRPr="00001DFE">
        <w:rPr>
          <w:rFonts w:ascii="Arial" w:eastAsiaTheme="minorEastAsia" w:hAnsi="Arial" w:cs="Arial"/>
          <w:sz w:val="20"/>
          <w:szCs w:val="24"/>
        </w:rPr>
        <w:t>cumentos proporcionados por la e</w:t>
      </w:r>
      <w:r w:rsidRPr="00001DFE">
        <w:rPr>
          <w:rFonts w:ascii="Arial" w:eastAsiaTheme="minorEastAsia" w:hAnsi="Arial" w:cs="Arial"/>
          <w:sz w:val="20"/>
          <w:szCs w:val="24"/>
        </w:rPr>
        <w:t>ntidad</w:t>
      </w:r>
      <w:r w:rsidRPr="00001DFE">
        <w:rPr>
          <w:rFonts w:ascii="Arial" w:eastAsiaTheme="minorEastAsia" w:hAnsi="Arial" w:cs="Arial"/>
          <w:sz w:val="24"/>
          <w:szCs w:val="24"/>
        </w:rPr>
        <w:t>.</w:t>
      </w:r>
    </w:p>
    <w:p w14:paraId="59712636" w14:textId="77777777" w:rsidR="007105FE" w:rsidRPr="00001DFE" w:rsidRDefault="00AB748D"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Como se observa en el Cuadro N° 3.1</w:t>
      </w:r>
      <w:r w:rsidR="009C5C72" w:rsidRPr="00001DFE">
        <w:rPr>
          <w:rFonts w:ascii="Arial" w:eastAsiaTheme="minorEastAsia" w:hAnsi="Arial" w:cs="Arial"/>
          <w:sz w:val="24"/>
          <w:szCs w:val="24"/>
        </w:rPr>
        <w:t>,</w:t>
      </w:r>
      <w:r w:rsidRPr="00001DFE">
        <w:rPr>
          <w:rFonts w:ascii="Arial" w:eastAsiaTheme="minorEastAsia" w:hAnsi="Arial" w:cs="Arial"/>
          <w:sz w:val="24"/>
          <w:szCs w:val="24"/>
        </w:rPr>
        <w:t xml:space="preserve"> la cobertura de la atención a la población </w:t>
      </w:r>
      <w:r w:rsidR="001B1173" w:rsidRPr="00001DFE">
        <w:rPr>
          <w:rFonts w:ascii="Arial" w:eastAsiaTheme="minorEastAsia" w:hAnsi="Arial" w:cs="Arial"/>
          <w:sz w:val="24"/>
          <w:szCs w:val="24"/>
        </w:rPr>
        <w:t xml:space="preserve">potencial es de un 94.04%, </w:t>
      </w:r>
      <w:r w:rsidR="009C5C72" w:rsidRPr="00001DFE">
        <w:rPr>
          <w:rFonts w:ascii="Arial" w:eastAsiaTheme="minorEastAsia" w:hAnsi="Arial" w:cs="Arial"/>
          <w:sz w:val="24"/>
          <w:szCs w:val="24"/>
        </w:rPr>
        <w:t>y</w:t>
      </w:r>
      <w:r w:rsidR="00E96B9C" w:rsidRPr="00001DFE">
        <w:rPr>
          <w:rFonts w:ascii="Arial" w:eastAsiaTheme="minorEastAsia" w:hAnsi="Arial" w:cs="Arial"/>
          <w:sz w:val="24"/>
          <w:szCs w:val="24"/>
        </w:rPr>
        <w:t xml:space="preserve"> la eficacia de la población atendida sobre la objetivo</w:t>
      </w:r>
      <w:r w:rsidR="009C5C72" w:rsidRPr="00001DFE">
        <w:rPr>
          <w:rFonts w:ascii="Arial" w:eastAsiaTheme="minorEastAsia" w:hAnsi="Arial" w:cs="Arial"/>
          <w:sz w:val="24"/>
          <w:szCs w:val="24"/>
        </w:rPr>
        <w:t xml:space="preserve"> un 99.19%</w:t>
      </w:r>
      <w:r w:rsidR="00E96B9C" w:rsidRPr="00001DFE">
        <w:rPr>
          <w:rFonts w:ascii="Arial" w:eastAsiaTheme="minorEastAsia" w:hAnsi="Arial" w:cs="Arial"/>
          <w:sz w:val="24"/>
          <w:szCs w:val="24"/>
        </w:rPr>
        <w:t>, lo que representa que se atendió a casi el total de l</w:t>
      </w:r>
      <w:r w:rsidR="009C5C72" w:rsidRPr="00001DFE">
        <w:rPr>
          <w:rFonts w:ascii="Arial" w:eastAsiaTheme="minorEastAsia" w:hAnsi="Arial" w:cs="Arial"/>
          <w:sz w:val="24"/>
          <w:szCs w:val="24"/>
        </w:rPr>
        <w:t xml:space="preserve">a población deseada, y con </w:t>
      </w:r>
      <w:r w:rsidR="00F86866" w:rsidRPr="00001DFE">
        <w:rPr>
          <w:rFonts w:ascii="Arial" w:eastAsiaTheme="minorEastAsia" w:hAnsi="Arial" w:cs="Arial"/>
          <w:sz w:val="24"/>
          <w:szCs w:val="24"/>
        </w:rPr>
        <w:t>e</w:t>
      </w:r>
      <w:r w:rsidR="00E96B9C" w:rsidRPr="00001DFE">
        <w:rPr>
          <w:rFonts w:ascii="Arial" w:eastAsiaTheme="minorEastAsia" w:hAnsi="Arial" w:cs="Arial"/>
          <w:sz w:val="24"/>
          <w:szCs w:val="24"/>
        </w:rPr>
        <w:t>ste resultado se logra contribuir a la obtención del Fin del PP “80 Nutrición”.</w:t>
      </w:r>
    </w:p>
    <w:p w14:paraId="64D3C72C" w14:textId="77777777" w:rsidR="00B16631" w:rsidRPr="00001DFE" w:rsidRDefault="00B16631" w:rsidP="00FC75C2">
      <w:pPr>
        <w:spacing w:after="120" w:line="360" w:lineRule="auto"/>
        <w:jc w:val="both"/>
        <w:rPr>
          <w:rFonts w:ascii="Arial" w:eastAsiaTheme="minorEastAsia" w:hAnsi="Arial" w:cs="Arial"/>
          <w:b/>
          <w:sz w:val="24"/>
          <w:szCs w:val="24"/>
          <w:lang w:eastAsia="es-MX"/>
        </w:rPr>
      </w:pPr>
      <w:r w:rsidRPr="00001DFE">
        <w:rPr>
          <w:rFonts w:ascii="Arial" w:eastAsiaTheme="minorEastAsia" w:hAnsi="Arial" w:cs="Arial"/>
          <w:b/>
          <w:sz w:val="24"/>
          <w:szCs w:val="24"/>
          <w:lang w:eastAsia="es-MX"/>
        </w:rPr>
        <w:t>Cuadro N° 3.2 Variación de la Cobertura de Atención Programa Asistencia Alimentaria a Sujetos Vulnerables</w:t>
      </w:r>
    </w:p>
    <w:tbl>
      <w:tblPr>
        <w:tblW w:w="9923" w:type="dxa"/>
        <w:tblInd w:w="-5" w:type="dxa"/>
        <w:tblLayout w:type="fixed"/>
        <w:tblCellMar>
          <w:left w:w="70" w:type="dxa"/>
          <w:right w:w="70" w:type="dxa"/>
        </w:tblCellMar>
        <w:tblLook w:val="04A0" w:firstRow="1" w:lastRow="0" w:firstColumn="1" w:lastColumn="0" w:noHBand="0" w:noVBand="1"/>
      </w:tblPr>
      <w:tblGrid>
        <w:gridCol w:w="1843"/>
        <w:gridCol w:w="1559"/>
        <w:gridCol w:w="761"/>
        <w:gridCol w:w="799"/>
        <w:gridCol w:w="630"/>
        <w:gridCol w:w="1212"/>
        <w:gridCol w:w="211"/>
        <w:gridCol w:w="1349"/>
        <w:gridCol w:w="70"/>
        <w:gridCol w:w="1415"/>
        <w:gridCol w:w="74"/>
      </w:tblGrid>
      <w:tr w:rsidR="00B16631" w:rsidRPr="00001DFE" w14:paraId="22356FF5" w14:textId="77777777" w:rsidTr="00B16631">
        <w:trPr>
          <w:trHeight w:val="1185"/>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8CCFDB" w14:textId="77777777" w:rsidR="00B16631" w:rsidRPr="00001DFE" w:rsidRDefault="009C5C72" w:rsidP="00283C15">
            <w:pPr>
              <w:spacing w:after="0"/>
              <w:jc w:val="both"/>
              <w:rPr>
                <w:rFonts w:ascii="Arial" w:eastAsia="Times New Roman" w:hAnsi="Arial" w:cs="Arial"/>
                <w:b/>
                <w:bCs/>
                <w:iCs/>
                <w:color w:val="000000"/>
                <w:sz w:val="24"/>
                <w:szCs w:val="24"/>
                <w:lang w:eastAsia="es-MX"/>
              </w:rPr>
            </w:pPr>
            <w:r w:rsidRPr="00001DFE">
              <w:rPr>
                <w:rFonts w:ascii="Arial" w:eastAsia="Times New Roman" w:hAnsi="Arial" w:cs="Arial"/>
                <w:b/>
                <w:bCs/>
                <w:iCs/>
                <w:color w:val="000000"/>
                <w:sz w:val="24"/>
                <w:szCs w:val="24"/>
                <w:lang w:eastAsia="es-MX"/>
              </w:rPr>
              <w:t>Programa Asistencia Alimentaria a Sujetos Vulnerables</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0EDB79" w14:textId="77777777" w:rsidR="00B16631" w:rsidRPr="00001DFE" w:rsidRDefault="009C5C72" w:rsidP="00283C15">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Población Potencial (PP)</w:t>
            </w:r>
          </w:p>
        </w:tc>
        <w:tc>
          <w:tcPr>
            <w:tcW w:w="156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06A5C5" w14:textId="77777777" w:rsidR="00B16631" w:rsidRPr="00001DFE" w:rsidRDefault="009C5C72" w:rsidP="00283C15">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Población Objetivo (PO)</w:t>
            </w:r>
          </w:p>
        </w:tc>
        <w:tc>
          <w:tcPr>
            <w:tcW w:w="184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125739" w14:textId="77777777" w:rsidR="00B16631" w:rsidRPr="00001DFE" w:rsidRDefault="009C5C72" w:rsidP="00283C15">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Población Atendida (PA)</w:t>
            </w:r>
          </w:p>
        </w:tc>
        <w:tc>
          <w:tcPr>
            <w:tcW w:w="156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A90BB0" w14:textId="77777777" w:rsidR="00B16631" w:rsidRPr="00001DFE" w:rsidRDefault="009C5C72" w:rsidP="00283C15">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Cobertura del Programa (PA/PP)*100</w:t>
            </w:r>
          </w:p>
        </w:tc>
        <w:tc>
          <w:tcPr>
            <w:tcW w:w="155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321AA8" w14:textId="77777777" w:rsidR="00B16631" w:rsidRPr="00001DFE" w:rsidRDefault="009C5C72" w:rsidP="00283C15">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Eficacia de la Cobertura (PA/PO)*100</w:t>
            </w:r>
          </w:p>
        </w:tc>
      </w:tr>
      <w:tr w:rsidR="00B16631" w:rsidRPr="00001DFE" w14:paraId="7B6A4587" w14:textId="77777777" w:rsidTr="00B16631">
        <w:trPr>
          <w:trHeight w:val="49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714C412" w14:textId="77777777" w:rsidR="00B16631" w:rsidRPr="00001DFE" w:rsidRDefault="00B16631" w:rsidP="00283C15">
            <w:pPr>
              <w:spacing w:after="0"/>
              <w:jc w:val="both"/>
              <w:rPr>
                <w:rFonts w:ascii="Arial" w:eastAsia="Times New Roman" w:hAnsi="Arial" w:cs="Arial"/>
                <w:b/>
                <w:color w:val="000000"/>
                <w:sz w:val="24"/>
                <w:szCs w:val="24"/>
                <w:lang w:eastAsia="es-MX"/>
              </w:rPr>
            </w:pPr>
            <w:r w:rsidRPr="00001DFE">
              <w:rPr>
                <w:rFonts w:ascii="Arial" w:eastAsia="Times New Roman" w:hAnsi="Arial" w:cs="Arial"/>
                <w:b/>
                <w:color w:val="000000"/>
                <w:sz w:val="24"/>
                <w:szCs w:val="24"/>
                <w:lang w:eastAsia="es-MX"/>
              </w:rPr>
              <w:t>Año Actual (2014)</w:t>
            </w:r>
          </w:p>
        </w:tc>
        <w:tc>
          <w:tcPr>
            <w:tcW w:w="1559" w:type="dxa"/>
            <w:tcBorders>
              <w:top w:val="nil"/>
              <w:left w:val="nil"/>
              <w:bottom w:val="single" w:sz="4" w:space="0" w:color="auto"/>
              <w:right w:val="single" w:sz="4" w:space="0" w:color="auto"/>
            </w:tcBorders>
            <w:shd w:val="clear" w:color="auto" w:fill="auto"/>
            <w:noWrap/>
            <w:vAlign w:val="center"/>
            <w:hideMark/>
          </w:tcPr>
          <w:p w14:paraId="72B2DDF9"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136,231</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2FA87FA"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27,273</w:t>
            </w:r>
          </w:p>
        </w:tc>
        <w:tc>
          <w:tcPr>
            <w:tcW w:w="1842" w:type="dxa"/>
            <w:gridSpan w:val="2"/>
            <w:tcBorders>
              <w:top w:val="nil"/>
              <w:left w:val="nil"/>
              <w:bottom w:val="single" w:sz="4" w:space="0" w:color="auto"/>
              <w:right w:val="single" w:sz="4" w:space="0" w:color="auto"/>
            </w:tcBorders>
            <w:shd w:val="clear" w:color="auto" w:fill="auto"/>
            <w:noWrap/>
            <w:vAlign w:val="center"/>
            <w:hideMark/>
          </w:tcPr>
          <w:p w14:paraId="703F58A9"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26,811</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939393D"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19.68%</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3355BE17"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98.31%</w:t>
            </w:r>
          </w:p>
        </w:tc>
      </w:tr>
      <w:tr w:rsidR="00B16631" w:rsidRPr="00001DFE" w14:paraId="1F13747D" w14:textId="77777777" w:rsidTr="00B16631">
        <w:trPr>
          <w:trHeight w:val="51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FA4FB1" w14:textId="77777777" w:rsidR="00B16631" w:rsidRPr="00001DFE" w:rsidRDefault="00B16631" w:rsidP="00283C15">
            <w:pPr>
              <w:spacing w:after="0"/>
              <w:jc w:val="both"/>
              <w:rPr>
                <w:rFonts w:ascii="Arial" w:eastAsia="Times New Roman" w:hAnsi="Arial" w:cs="Arial"/>
                <w:b/>
                <w:color w:val="000000"/>
                <w:sz w:val="24"/>
                <w:szCs w:val="24"/>
                <w:lang w:eastAsia="es-MX"/>
              </w:rPr>
            </w:pPr>
            <w:r w:rsidRPr="00001DFE">
              <w:rPr>
                <w:rFonts w:ascii="Arial" w:eastAsia="Times New Roman" w:hAnsi="Arial" w:cs="Arial"/>
                <w:b/>
                <w:color w:val="000000"/>
                <w:sz w:val="24"/>
                <w:szCs w:val="24"/>
                <w:lang w:eastAsia="es-MX"/>
              </w:rPr>
              <w:t>Año Anterior (2013)</w:t>
            </w:r>
          </w:p>
        </w:tc>
        <w:tc>
          <w:tcPr>
            <w:tcW w:w="1559" w:type="dxa"/>
            <w:tcBorders>
              <w:top w:val="nil"/>
              <w:left w:val="nil"/>
              <w:bottom w:val="single" w:sz="4" w:space="0" w:color="auto"/>
              <w:right w:val="single" w:sz="4" w:space="0" w:color="auto"/>
            </w:tcBorders>
            <w:shd w:val="clear" w:color="auto" w:fill="auto"/>
            <w:noWrap/>
            <w:vAlign w:val="center"/>
            <w:hideMark/>
          </w:tcPr>
          <w:p w14:paraId="3BD018AF"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136,231</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94FD42E"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28,974</w:t>
            </w:r>
          </w:p>
        </w:tc>
        <w:tc>
          <w:tcPr>
            <w:tcW w:w="1842" w:type="dxa"/>
            <w:gridSpan w:val="2"/>
            <w:tcBorders>
              <w:top w:val="nil"/>
              <w:left w:val="nil"/>
              <w:bottom w:val="single" w:sz="4" w:space="0" w:color="auto"/>
              <w:right w:val="single" w:sz="4" w:space="0" w:color="auto"/>
            </w:tcBorders>
            <w:shd w:val="clear" w:color="auto" w:fill="auto"/>
            <w:noWrap/>
            <w:vAlign w:val="center"/>
            <w:hideMark/>
          </w:tcPr>
          <w:p w14:paraId="468BC40C"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28,881</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AECEA4E"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21.20%</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6DE5AC64"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99.68%</w:t>
            </w:r>
          </w:p>
        </w:tc>
      </w:tr>
      <w:tr w:rsidR="00B16631" w:rsidRPr="00001DFE" w14:paraId="1DCD9F13" w14:textId="77777777" w:rsidTr="00B16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300"/>
        </w:trPr>
        <w:tc>
          <w:tcPr>
            <w:tcW w:w="3402" w:type="dxa"/>
            <w:gridSpan w:val="2"/>
            <w:shd w:val="clear" w:color="auto" w:fill="auto"/>
            <w:noWrap/>
            <w:vAlign w:val="bottom"/>
            <w:hideMark/>
          </w:tcPr>
          <w:p w14:paraId="48689223" w14:textId="77777777" w:rsidR="00B16631" w:rsidRPr="00001DFE" w:rsidRDefault="00B16631" w:rsidP="00283C15">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Donde:</w:t>
            </w:r>
          </w:p>
        </w:tc>
        <w:tc>
          <w:tcPr>
            <w:tcW w:w="761" w:type="dxa"/>
            <w:tcBorders>
              <w:right w:val="nil"/>
            </w:tcBorders>
            <w:shd w:val="clear" w:color="auto" w:fill="auto"/>
            <w:noWrap/>
            <w:vAlign w:val="bottom"/>
            <w:hideMark/>
          </w:tcPr>
          <w:p w14:paraId="6EBB216D" w14:textId="77777777" w:rsidR="00B16631" w:rsidRPr="00001DFE" w:rsidRDefault="00B16631" w:rsidP="00283C15">
            <w:pPr>
              <w:spacing w:after="0"/>
              <w:jc w:val="both"/>
              <w:rPr>
                <w:rFonts w:ascii="Arial" w:eastAsia="Times New Roman" w:hAnsi="Arial" w:cs="Arial"/>
                <w:i/>
                <w:iCs/>
                <w:color w:val="000000"/>
                <w:sz w:val="24"/>
                <w:szCs w:val="24"/>
                <w:lang w:eastAsia="es-MX"/>
              </w:rPr>
            </w:pPr>
          </w:p>
        </w:tc>
        <w:tc>
          <w:tcPr>
            <w:tcW w:w="1429" w:type="dxa"/>
            <w:gridSpan w:val="2"/>
            <w:tcBorders>
              <w:left w:val="nil"/>
              <w:right w:val="nil"/>
            </w:tcBorders>
            <w:shd w:val="clear" w:color="auto" w:fill="auto"/>
            <w:noWrap/>
            <w:vAlign w:val="bottom"/>
            <w:hideMark/>
          </w:tcPr>
          <w:p w14:paraId="1BFE5533" w14:textId="77777777" w:rsidR="00B16631" w:rsidRPr="00001DFE" w:rsidRDefault="00B16631" w:rsidP="00283C15">
            <w:pPr>
              <w:spacing w:after="0"/>
              <w:jc w:val="both"/>
              <w:rPr>
                <w:rFonts w:ascii="Arial" w:eastAsia="Times New Roman" w:hAnsi="Arial" w:cs="Arial"/>
                <w:sz w:val="24"/>
                <w:szCs w:val="24"/>
                <w:lang w:eastAsia="es-MX"/>
              </w:rPr>
            </w:pPr>
          </w:p>
        </w:tc>
        <w:tc>
          <w:tcPr>
            <w:tcW w:w="1423" w:type="dxa"/>
            <w:gridSpan w:val="2"/>
            <w:tcBorders>
              <w:left w:val="nil"/>
              <w:right w:val="nil"/>
            </w:tcBorders>
            <w:shd w:val="clear" w:color="auto" w:fill="auto"/>
            <w:noWrap/>
            <w:vAlign w:val="bottom"/>
            <w:hideMark/>
          </w:tcPr>
          <w:p w14:paraId="07175016" w14:textId="77777777" w:rsidR="00B16631" w:rsidRPr="00001DFE" w:rsidRDefault="00B16631" w:rsidP="00283C15">
            <w:pPr>
              <w:spacing w:after="0"/>
              <w:jc w:val="both"/>
              <w:rPr>
                <w:rFonts w:ascii="Arial" w:eastAsia="Times New Roman" w:hAnsi="Arial" w:cs="Arial"/>
                <w:sz w:val="24"/>
                <w:szCs w:val="24"/>
                <w:lang w:eastAsia="es-MX"/>
              </w:rPr>
            </w:pPr>
          </w:p>
        </w:tc>
        <w:tc>
          <w:tcPr>
            <w:tcW w:w="1419" w:type="dxa"/>
            <w:gridSpan w:val="2"/>
            <w:tcBorders>
              <w:left w:val="nil"/>
              <w:right w:val="nil"/>
            </w:tcBorders>
            <w:shd w:val="clear" w:color="auto" w:fill="auto"/>
            <w:noWrap/>
            <w:vAlign w:val="bottom"/>
            <w:hideMark/>
          </w:tcPr>
          <w:p w14:paraId="24680534" w14:textId="77777777" w:rsidR="00B16631" w:rsidRPr="00001DFE" w:rsidRDefault="00B16631" w:rsidP="00283C15">
            <w:pPr>
              <w:spacing w:after="0"/>
              <w:jc w:val="both"/>
              <w:rPr>
                <w:rFonts w:ascii="Arial" w:eastAsia="Times New Roman" w:hAnsi="Arial" w:cs="Arial"/>
                <w:sz w:val="24"/>
                <w:szCs w:val="24"/>
                <w:lang w:eastAsia="es-MX"/>
              </w:rPr>
            </w:pPr>
          </w:p>
        </w:tc>
        <w:tc>
          <w:tcPr>
            <w:tcW w:w="1415" w:type="dxa"/>
            <w:tcBorders>
              <w:left w:val="nil"/>
            </w:tcBorders>
            <w:shd w:val="clear" w:color="auto" w:fill="auto"/>
            <w:noWrap/>
            <w:vAlign w:val="bottom"/>
            <w:hideMark/>
          </w:tcPr>
          <w:p w14:paraId="459C71FC" w14:textId="77777777" w:rsidR="00B16631" w:rsidRPr="00001DFE" w:rsidRDefault="00B16631" w:rsidP="00283C15">
            <w:pPr>
              <w:spacing w:after="0"/>
              <w:jc w:val="both"/>
              <w:rPr>
                <w:rFonts w:ascii="Arial" w:eastAsia="Times New Roman" w:hAnsi="Arial" w:cs="Arial"/>
                <w:sz w:val="24"/>
                <w:szCs w:val="24"/>
                <w:lang w:eastAsia="es-MX"/>
              </w:rPr>
            </w:pPr>
          </w:p>
        </w:tc>
      </w:tr>
      <w:tr w:rsidR="00B16631" w:rsidRPr="00001DFE" w14:paraId="39E49911" w14:textId="77777777" w:rsidTr="00B16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1036"/>
        </w:trPr>
        <w:tc>
          <w:tcPr>
            <w:tcW w:w="3402" w:type="dxa"/>
            <w:gridSpan w:val="2"/>
            <w:shd w:val="clear" w:color="auto" w:fill="auto"/>
            <w:noWrap/>
            <w:vAlign w:val="center"/>
            <w:hideMark/>
          </w:tcPr>
          <w:p w14:paraId="745C5D29"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w:t>
            </w:r>
            <w:r w:rsidR="002E69C1" w:rsidRPr="00001DFE">
              <w:rPr>
                <w:rFonts w:ascii="Arial" w:eastAsia="Times New Roman" w:hAnsi="Arial" w:cs="Arial"/>
                <w:color w:val="000000"/>
                <w:sz w:val="24"/>
                <w:szCs w:val="24"/>
                <w:lang w:eastAsia="es-MX"/>
              </w:rPr>
              <w:t xml:space="preserve">oblación Potencial </w:t>
            </w:r>
            <w:r w:rsidRPr="00001DFE">
              <w:rPr>
                <w:rFonts w:ascii="Arial" w:eastAsia="Times New Roman" w:hAnsi="Arial" w:cs="Arial"/>
                <w:color w:val="000000"/>
                <w:sz w:val="24"/>
                <w:szCs w:val="24"/>
                <w:lang w:eastAsia="es-MX"/>
              </w:rPr>
              <w:t>(PP):</w:t>
            </w:r>
          </w:p>
        </w:tc>
        <w:tc>
          <w:tcPr>
            <w:tcW w:w="6447" w:type="dxa"/>
            <w:gridSpan w:val="8"/>
            <w:shd w:val="clear" w:color="auto" w:fill="auto"/>
            <w:vAlign w:val="bottom"/>
            <w:hideMark/>
          </w:tcPr>
          <w:p w14:paraId="166EF61E" w14:textId="77777777" w:rsidR="00B16631" w:rsidRPr="00001DFE" w:rsidRDefault="00B16631" w:rsidP="00283C15">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La población potencial considera a personas mayores de 18 años en riesgo por pobreza extrema, en condición de desamparo o vulnerabilidad social o de género, como adultos en plenitud, mujeres en período de lactancia y/o embarazo, madres solteras y personas con discapacidad.</w:t>
            </w:r>
          </w:p>
        </w:tc>
      </w:tr>
      <w:tr w:rsidR="00B16631" w:rsidRPr="00001DFE" w14:paraId="06236500" w14:textId="77777777" w:rsidTr="00B50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472"/>
        </w:trPr>
        <w:tc>
          <w:tcPr>
            <w:tcW w:w="3402" w:type="dxa"/>
            <w:gridSpan w:val="2"/>
            <w:shd w:val="clear" w:color="auto" w:fill="auto"/>
            <w:noWrap/>
            <w:vAlign w:val="center"/>
            <w:hideMark/>
          </w:tcPr>
          <w:p w14:paraId="11D0F58C"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w:t>
            </w:r>
            <w:r w:rsidR="002E69C1" w:rsidRPr="00001DFE">
              <w:rPr>
                <w:rFonts w:ascii="Arial" w:eastAsia="Times New Roman" w:hAnsi="Arial" w:cs="Arial"/>
                <w:color w:val="000000"/>
                <w:sz w:val="24"/>
                <w:szCs w:val="24"/>
                <w:lang w:eastAsia="es-MX"/>
              </w:rPr>
              <w:t>oblación Objetivo</w:t>
            </w:r>
            <w:r w:rsidRPr="00001DFE">
              <w:rPr>
                <w:rFonts w:ascii="Arial" w:eastAsia="Times New Roman" w:hAnsi="Arial" w:cs="Arial"/>
                <w:color w:val="000000"/>
                <w:sz w:val="24"/>
                <w:szCs w:val="24"/>
                <w:lang w:eastAsia="es-MX"/>
              </w:rPr>
              <w:t xml:space="preserve"> (PO):</w:t>
            </w:r>
          </w:p>
        </w:tc>
        <w:tc>
          <w:tcPr>
            <w:tcW w:w="6447" w:type="dxa"/>
            <w:gridSpan w:val="8"/>
            <w:shd w:val="clear" w:color="auto" w:fill="auto"/>
            <w:vAlign w:val="bottom"/>
            <w:hideMark/>
          </w:tcPr>
          <w:p w14:paraId="1868C392" w14:textId="77777777" w:rsidR="00B16631" w:rsidRPr="00001DFE" w:rsidRDefault="00B16631" w:rsidP="00283C15">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Número de beneficiarios que se planea atender con el programa en el año correspondiente.</w:t>
            </w:r>
          </w:p>
        </w:tc>
      </w:tr>
      <w:tr w:rsidR="00B16631" w:rsidRPr="00001DFE" w14:paraId="4FBA3389" w14:textId="77777777" w:rsidTr="00B50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522"/>
        </w:trPr>
        <w:tc>
          <w:tcPr>
            <w:tcW w:w="3402" w:type="dxa"/>
            <w:gridSpan w:val="2"/>
            <w:shd w:val="clear" w:color="auto" w:fill="auto"/>
            <w:noWrap/>
            <w:vAlign w:val="center"/>
            <w:hideMark/>
          </w:tcPr>
          <w:p w14:paraId="16E663E1" w14:textId="77777777" w:rsidR="00B16631" w:rsidRPr="00001DFE" w:rsidRDefault="00B1663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w:t>
            </w:r>
            <w:r w:rsidR="002E69C1" w:rsidRPr="00001DFE">
              <w:rPr>
                <w:rFonts w:ascii="Arial" w:eastAsia="Times New Roman" w:hAnsi="Arial" w:cs="Arial"/>
                <w:color w:val="000000"/>
                <w:sz w:val="24"/>
                <w:szCs w:val="24"/>
                <w:lang w:eastAsia="es-MX"/>
              </w:rPr>
              <w:t xml:space="preserve">oblación Atendida </w:t>
            </w:r>
            <w:r w:rsidRPr="00001DFE">
              <w:rPr>
                <w:rFonts w:ascii="Arial" w:eastAsia="Times New Roman" w:hAnsi="Arial" w:cs="Arial"/>
                <w:color w:val="000000"/>
                <w:sz w:val="24"/>
                <w:szCs w:val="24"/>
                <w:lang w:eastAsia="es-MX"/>
              </w:rPr>
              <w:t>(PA):</w:t>
            </w:r>
          </w:p>
        </w:tc>
        <w:tc>
          <w:tcPr>
            <w:tcW w:w="6447" w:type="dxa"/>
            <w:gridSpan w:val="8"/>
            <w:shd w:val="clear" w:color="auto" w:fill="auto"/>
            <w:vAlign w:val="bottom"/>
            <w:hideMark/>
          </w:tcPr>
          <w:p w14:paraId="1F926F07" w14:textId="77777777" w:rsidR="00B16631" w:rsidRPr="00001DFE" w:rsidRDefault="00B16631" w:rsidP="00283C15">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Número de beneficiarios reales que fueron atendidos con el programa en el año correspondiente.</w:t>
            </w:r>
          </w:p>
        </w:tc>
      </w:tr>
    </w:tbl>
    <w:p w14:paraId="3558005D" w14:textId="77777777" w:rsidR="00B16631" w:rsidRPr="00001DFE" w:rsidRDefault="00B16631" w:rsidP="00FC75C2">
      <w:pPr>
        <w:spacing w:after="120" w:line="360" w:lineRule="auto"/>
        <w:jc w:val="both"/>
        <w:rPr>
          <w:rFonts w:ascii="Arial" w:eastAsiaTheme="minorEastAsia" w:hAnsi="Arial" w:cs="Arial"/>
          <w:color w:val="FF0000"/>
          <w:sz w:val="24"/>
          <w:szCs w:val="24"/>
        </w:rPr>
      </w:pPr>
      <w:r w:rsidRPr="00001DFE">
        <w:rPr>
          <w:rFonts w:ascii="Arial" w:eastAsiaTheme="minorEastAsia" w:hAnsi="Arial" w:cs="Arial"/>
          <w:sz w:val="20"/>
          <w:szCs w:val="24"/>
        </w:rPr>
        <w:t>Fuente: Información extraída de los do</w:t>
      </w:r>
      <w:r w:rsidR="00F86866" w:rsidRPr="00001DFE">
        <w:rPr>
          <w:rFonts w:ascii="Arial" w:eastAsiaTheme="minorEastAsia" w:hAnsi="Arial" w:cs="Arial"/>
          <w:sz w:val="20"/>
          <w:szCs w:val="24"/>
        </w:rPr>
        <w:t>cumentos proporcionados por la e</w:t>
      </w:r>
      <w:r w:rsidRPr="00001DFE">
        <w:rPr>
          <w:rFonts w:ascii="Arial" w:eastAsiaTheme="minorEastAsia" w:hAnsi="Arial" w:cs="Arial"/>
          <w:sz w:val="20"/>
          <w:szCs w:val="24"/>
        </w:rPr>
        <w:t>ntidad</w:t>
      </w:r>
      <w:r w:rsidR="00B50725" w:rsidRPr="00001DFE">
        <w:rPr>
          <w:rFonts w:ascii="Arial" w:eastAsiaTheme="minorEastAsia" w:hAnsi="Arial" w:cs="Arial"/>
          <w:sz w:val="24"/>
          <w:szCs w:val="24"/>
        </w:rPr>
        <w:t>.</w:t>
      </w:r>
    </w:p>
    <w:p w14:paraId="0C12B15A" w14:textId="77777777" w:rsidR="00E96B9C" w:rsidRPr="00001DFE" w:rsidRDefault="00B51E9F"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Como se muestra en el Cuadro N° 3.2</w:t>
      </w:r>
      <w:r w:rsidR="002E69C1" w:rsidRPr="00001DFE">
        <w:rPr>
          <w:rFonts w:ascii="Arial" w:eastAsiaTheme="minorEastAsia" w:hAnsi="Arial" w:cs="Arial"/>
          <w:sz w:val="24"/>
          <w:szCs w:val="24"/>
        </w:rPr>
        <w:t>,</w:t>
      </w:r>
      <w:r w:rsidRPr="00001DFE">
        <w:rPr>
          <w:rFonts w:ascii="Arial" w:eastAsiaTheme="minorEastAsia" w:hAnsi="Arial" w:cs="Arial"/>
          <w:sz w:val="24"/>
          <w:szCs w:val="24"/>
        </w:rPr>
        <w:t xml:space="preserve"> la población potencial es demasiad</w:t>
      </w:r>
      <w:r w:rsidR="002E69C1" w:rsidRPr="00001DFE">
        <w:rPr>
          <w:rFonts w:ascii="Arial" w:eastAsiaTheme="minorEastAsia" w:hAnsi="Arial" w:cs="Arial"/>
          <w:sz w:val="24"/>
          <w:szCs w:val="24"/>
        </w:rPr>
        <w:t>o amplia para la cobertura de</w:t>
      </w:r>
      <w:r w:rsidRPr="00001DFE">
        <w:rPr>
          <w:rFonts w:ascii="Arial" w:eastAsiaTheme="minorEastAsia" w:hAnsi="Arial" w:cs="Arial"/>
          <w:sz w:val="24"/>
          <w:szCs w:val="24"/>
        </w:rPr>
        <w:t xml:space="preserve"> atención con los bienes y servicios que se ofertan, por lo que se refleja un porcentaje bajo</w:t>
      </w:r>
      <w:r w:rsidR="002E69C1" w:rsidRPr="00001DFE">
        <w:rPr>
          <w:rFonts w:ascii="Arial" w:eastAsiaTheme="minorEastAsia" w:hAnsi="Arial" w:cs="Arial"/>
          <w:sz w:val="24"/>
          <w:szCs w:val="24"/>
        </w:rPr>
        <w:t>,</w:t>
      </w:r>
      <w:r w:rsidRPr="00001DFE">
        <w:rPr>
          <w:rFonts w:ascii="Arial" w:eastAsiaTheme="minorEastAsia" w:hAnsi="Arial" w:cs="Arial"/>
          <w:sz w:val="24"/>
          <w:szCs w:val="24"/>
        </w:rPr>
        <w:t xml:space="preserve"> el cual</w:t>
      </w:r>
      <w:r w:rsidR="002E69C1" w:rsidRPr="00001DFE">
        <w:rPr>
          <w:rFonts w:ascii="Arial" w:eastAsiaTheme="minorEastAsia" w:hAnsi="Arial" w:cs="Arial"/>
          <w:sz w:val="24"/>
          <w:szCs w:val="24"/>
        </w:rPr>
        <w:t xml:space="preserve"> representa</w:t>
      </w:r>
      <w:r w:rsidRPr="00001DFE">
        <w:rPr>
          <w:rFonts w:ascii="Arial" w:eastAsiaTheme="minorEastAsia" w:hAnsi="Arial" w:cs="Arial"/>
          <w:sz w:val="24"/>
          <w:szCs w:val="24"/>
        </w:rPr>
        <w:t xml:space="preserve"> un 19.68%</w:t>
      </w:r>
      <w:r w:rsidR="002E69C1" w:rsidRPr="00001DFE">
        <w:rPr>
          <w:rFonts w:ascii="Arial" w:eastAsiaTheme="minorEastAsia" w:hAnsi="Arial" w:cs="Arial"/>
          <w:sz w:val="24"/>
          <w:szCs w:val="24"/>
        </w:rPr>
        <w:t>,</w:t>
      </w:r>
      <w:r w:rsidRPr="00001DFE">
        <w:rPr>
          <w:rFonts w:ascii="Arial" w:eastAsiaTheme="minorEastAsia" w:hAnsi="Arial" w:cs="Arial"/>
          <w:sz w:val="24"/>
          <w:szCs w:val="24"/>
        </w:rPr>
        <w:t xml:space="preserve"> disminuyendo dos puntos porcentuales en comparación con lo obtenido </w:t>
      </w:r>
      <w:r w:rsidR="002E69C1" w:rsidRPr="00001DFE">
        <w:rPr>
          <w:rFonts w:ascii="Arial" w:eastAsiaTheme="minorEastAsia" w:hAnsi="Arial" w:cs="Arial"/>
          <w:sz w:val="24"/>
          <w:szCs w:val="24"/>
        </w:rPr>
        <w:t>en el año 2013. Por su parte</w:t>
      </w:r>
      <w:r w:rsidRPr="00001DFE">
        <w:rPr>
          <w:rFonts w:ascii="Arial" w:eastAsiaTheme="minorEastAsia" w:hAnsi="Arial" w:cs="Arial"/>
          <w:sz w:val="24"/>
          <w:szCs w:val="24"/>
        </w:rPr>
        <w:t>, al focalizar dicha población, la eficacia de la cobertura de atención a la población objetivo</w:t>
      </w:r>
      <w:r w:rsidR="002E69C1" w:rsidRPr="00001DFE">
        <w:rPr>
          <w:rFonts w:ascii="Arial" w:eastAsiaTheme="minorEastAsia" w:hAnsi="Arial" w:cs="Arial"/>
          <w:sz w:val="24"/>
          <w:szCs w:val="24"/>
        </w:rPr>
        <w:t>, aumenta a un 98.31%,</w:t>
      </w:r>
      <w:r w:rsidRPr="00001DFE">
        <w:rPr>
          <w:rFonts w:ascii="Arial" w:eastAsiaTheme="minorEastAsia" w:hAnsi="Arial" w:cs="Arial"/>
          <w:sz w:val="24"/>
          <w:szCs w:val="24"/>
        </w:rPr>
        <w:t xml:space="preserve"> aunqu</w:t>
      </w:r>
      <w:r w:rsidR="002E69C1" w:rsidRPr="00001DFE">
        <w:rPr>
          <w:rFonts w:ascii="Arial" w:eastAsiaTheme="minorEastAsia" w:hAnsi="Arial" w:cs="Arial"/>
          <w:sz w:val="24"/>
          <w:szCs w:val="24"/>
        </w:rPr>
        <w:t xml:space="preserve">e </w:t>
      </w:r>
      <w:r w:rsidR="002E69C1" w:rsidRPr="00001DFE">
        <w:rPr>
          <w:rFonts w:ascii="Arial" w:eastAsiaTheme="minorEastAsia" w:hAnsi="Arial" w:cs="Arial"/>
          <w:sz w:val="24"/>
          <w:szCs w:val="24"/>
        </w:rPr>
        <w:lastRenderedPageBreak/>
        <w:t>se refleja que se disminuyó</w:t>
      </w:r>
      <w:r w:rsidRPr="00001DFE">
        <w:rPr>
          <w:rFonts w:ascii="Arial" w:eastAsiaTheme="minorEastAsia" w:hAnsi="Arial" w:cs="Arial"/>
          <w:sz w:val="24"/>
          <w:szCs w:val="24"/>
        </w:rPr>
        <w:t xml:space="preserve"> más de un pun</w:t>
      </w:r>
      <w:r w:rsidR="00F86866" w:rsidRPr="00001DFE">
        <w:rPr>
          <w:rFonts w:ascii="Arial" w:eastAsiaTheme="minorEastAsia" w:hAnsi="Arial" w:cs="Arial"/>
          <w:sz w:val="24"/>
          <w:szCs w:val="24"/>
        </w:rPr>
        <w:t>to porcentual en comparación con el</w:t>
      </w:r>
      <w:r w:rsidRPr="00001DFE">
        <w:rPr>
          <w:rFonts w:ascii="Arial" w:eastAsiaTheme="minorEastAsia" w:hAnsi="Arial" w:cs="Arial"/>
          <w:sz w:val="24"/>
          <w:szCs w:val="24"/>
        </w:rPr>
        <w:t xml:space="preserve"> año anterior (2</w:t>
      </w:r>
      <w:r w:rsidR="002E69C1" w:rsidRPr="00001DFE">
        <w:rPr>
          <w:rFonts w:ascii="Arial" w:eastAsiaTheme="minorEastAsia" w:hAnsi="Arial" w:cs="Arial"/>
          <w:sz w:val="24"/>
          <w:szCs w:val="24"/>
        </w:rPr>
        <w:t>013); s</w:t>
      </w:r>
      <w:r w:rsidRPr="00001DFE">
        <w:rPr>
          <w:rFonts w:ascii="Arial" w:eastAsiaTheme="minorEastAsia" w:hAnsi="Arial" w:cs="Arial"/>
          <w:sz w:val="24"/>
          <w:szCs w:val="24"/>
        </w:rPr>
        <w:t xml:space="preserve">in embargo, con </w:t>
      </w:r>
      <w:r w:rsidR="002E69C1" w:rsidRPr="00001DFE">
        <w:rPr>
          <w:rFonts w:ascii="Arial" w:eastAsiaTheme="minorEastAsia" w:hAnsi="Arial" w:cs="Arial"/>
          <w:sz w:val="24"/>
          <w:szCs w:val="24"/>
        </w:rPr>
        <w:t xml:space="preserve">el </w:t>
      </w:r>
      <w:r w:rsidRPr="00001DFE">
        <w:rPr>
          <w:rFonts w:ascii="Arial" w:eastAsiaTheme="minorEastAsia" w:hAnsi="Arial" w:cs="Arial"/>
          <w:sz w:val="24"/>
          <w:szCs w:val="24"/>
        </w:rPr>
        <w:t>porcentaje obtenido en el año actual</w:t>
      </w:r>
      <w:r w:rsidR="002E69C1" w:rsidRPr="00001DFE">
        <w:rPr>
          <w:rFonts w:ascii="Arial" w:eastAsiaTheme="minorEastAsia" w:hAnsi="Arial" w:cs="Arial"/>
          <w:sz w:val="24"/>
          <w:szCs w:val="24"/>
        </w:rPr>
        <w:t>,</w:t>
      </w:r>
      <w:r w:rsidRPr="00001DFE">
        <w:rPr>
          <w:rFonts w:ascii="Arial" w:eastAsiaTheme="minorEastAsia" w:hAnsi="Arial" w:cs="Arial"/>
          <w:sz w:val="24"/>
          <w:szCs w:val="24"/>
        </w:rPr>
        <w:t xml:space="preserve"> se observa que se contribuyó para la obtención del Fin del Programa evaluado.   </w:t>
      </w:r>
    </w:p>
    <w:p w14:paraId="442A7AB3" w14:textId="77777777" w:rsidR="00B50725" w:rsidRPr="00001DFE" w:rsidRDefault="00B50725" w:rsidP="00FC75C2">
      <w:pPr>
        <w:spacing w:after="120" w:line="360" w:lineRule="auto"/>
        <w:jc w:val="both"/>
        <w:rPr>
          <w:rFonts w:ascii="Arial" w:eastAsiaTheme="minorEastAsia" w:hAnsi="Arial" w:cs="Arial"/>
          <w:b/>
          <w:sz w:val="24"/>
          <w:szCs w:val="24"/>
          <w:lang w:eastAsia="es-MX"/>
        </w:rPr>
      </w:pPr>
      <w:r w:rsidRPr="00001DFE">
        <w:rPr>
          <w:rFonts w:ascii="Arial" w:eastAsiaTheme="minorEastAsia" w:hAnsi="Arial" w:cs="Arial"/>
          <w:b/>
          <w:sz w:val="24"/>
          <w:szCs w:val="24"/>
          <w:lang w:eastAsia="es-MX"/>
        </w:rPr>
        <w:t>Cuadro N° 3.</w:t>
      </w:r>
      <w:r w:rsidR="00771BC7" w:rsidRPr="00001DFE">
        <w:rPr>
          <w:rFonts w:ascii="Arial" w:eastAsiaTheme="minorEastAsia" w:hAnsi="Arial" w:cs="Arial"/>
          <w:b/>
          <w:sz w:val="24"/>
          <w:szCs w:val="24"/>
          <w:lang w:eastAsia="es-MX"/>
        </w:rPr>
        <w:t>3</w:t>
      </w:r>
      <w:r w:rsidRPr="00001DFE">
        <w:rPr>
          <w:rFonts w:ascii="Arial" w:eastAsiaTheme="minorEastAsia" w:hAnsi="Arial" w:cs="Arial"/>
          <w:b/>
          <w:sz w:val="24"/>
          <w:szCs w:val="24"/>
          <w:lang w:eastAsia="es-MX"/>
        </w:rPr>
        <w:t xml:space="preserve"> Variación de la Cobertura de Atención Programa de Atención al Menor de 5 Años en Riesgo No Escolarizado</w:t>
      </w:r>
    </w:p>
    <w:tbl>
      <w:tblPr>
        <w:tblW w:w="9857" w:type="dxa"/>
        <w:tblInd w:w="-5" w:type="dxa"/>
        <w:tblLayout w:type="fixed"/>
        <w:tblCellMar>
          <w:left w:w="70" w:type="dxa"/>
          <w:right w:w="70" w:type="dxa"/>
        </w:tblCellMar>
        <w:tblLook w:val="04A0" w:firstRow="1" w:lastRow="0" w:firstColumn="1" w:lastColumn="0" w:noHBand="0" w:noVBand="1"/>
      </w:tblPr>
      <w:tblGrid>
        <w:gridCol w:w="1985"/>
        <w:gridCol w:w="1417"/>
        <w:gridCol w:w="142"/>
        <w:gridCol w:w="1559"/>
        <w:gridCol w:w="1560"/>
        <w:gridCol w:w="1559"/>
        <w:gridCol w:w="1635"/>
      </w:tblGrid>
      <w:tr w:rsidR="00B50725" w:rsidRPr="00001DFE" w14:paraId="0307BB8F" w14:textId="77777777" w:rsidTr="002E69C1">
        <w:trPr>
          <w:trHeight w:val="463"/>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B1F6ED" w14:textId="77777777" w:rsidR="00B50725" w:rsidRPr="00001DFE" w:rsidRDefault="002E69C1" w:rsidP="00283C15">
            <w:pPr>
              <w:spacing w:after="0"/>
              <w:jc w:val="both"/>
              <w:rPr>
                <w:rFonts w:ascii="Arial" w:eastAsia="Times New Roman" w:hAnsi="Arial" w:cs="Arial"/>
                <w:b/>
                <w:bCs/>
                <w:iCs/>
                <w:color w:val="000000"/>
                <w:sz w:val="24"/>
                <w:szCs w:val="24"/>
                <w:lang w:eastAsia="es-MX"/>
              </w:rPr>
            </w:pPr>
            <w:r w:rsidRPr="00001DFE">
              <w:rPr>
                <w:rFonts w:ascii="Arial" w:eastAsia="Times New Roman" w:hAnsi="Arial" w:cs="Arial"/>
                <w:b/>
                <w:bCs/>
                <w:iCs/>
                <w:color w:val="000000"/>
                <w:sz w:val="24"/>
                <w:szCs w:val="24"/>
                <w:lang w:eastAsia="es-MX"/>
              </w:rPr>
              <w:t>Programa de Atención al Menor de 5 años en Riesgo no Escolarizado</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25AAA07" w14:textId="77777777" w:rsidR="00B50725" w:rsidRPr="00001DFE" w:rsidRDefault="002E69C1" w:rsidP="00283C15">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Población Potencial (PP)</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B39B6C5" w14:textId="77777777" w:rsidR="00B50725" w:rsidRPr="00001DFE" w:rsidRDefault="002E69C1" w:rsidP="00283C15">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Población Objetivo (PO)</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257071" w14:textId="77777777" w:rsidR="00B50725" w:rsidRPr="00001DFE" w:rsidRDefault="002E69C1" w:rsidP="00283C15">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Población Atendida (PA)</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5786D4" w14:textId="77777777" w:rsidR="00B50725" w:rsidRPr="00001DFE" w:rsidRDefault="002E69C1" w:rsidP="00283C15">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Cobertura del Programa (PA/PP)*100</w:t>
            </w:r>
          </w:p>
        </w:tc>
        <w:tc>
          <w:tcPr>
            <w:tcW w:w="16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DC3C73" w14:textId="77777777" w:rsidR="00B50725" w:rsidRPr="00001DFE" w:rsidRDefault="002E69C1" w:rsidP="00283C15">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Eficacia de la Cobertura (PA/PO)*100</w:t>
            </w:r>
          </w:p>
        </w:tc>
      </w:tr>
      <w:tr w:rsidR="00B50725" w:rsidRPr="00001DFE" w14:paraId="24FF7296" w14:textId="77777777" w:rsidTr="002E69C1">
        <w:trPr>
          <w:trHeight w:val="321"/>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AB2FDC4" w14:textId="77777777" w:rsidR="00B50725" w:rsidRPr="00001DFE" w:rsidRDefault="00B50725"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Año Actual (2014)</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1FBE377A" w14:textId="77777777" w:rsidR="00B50725" w:rsidRPr="00001DFE" w:rsidRDefault="00B50725"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174,318</w:t>
            </w:r>
          </w:p>
        </w:tc>
        <w:tc>
          <w:tcPr>
            <w:tcW w:w="1559" w:type="dxa"/>
            <w:tcBorders>
              <w:top w:val="nil"/>
              <w:left w:val="nil"/>
              <w:bottom w:val="single" w:sz="4" w:space="0" w:color="auto"/>
              <w:right w:val="single" w:sz="4" w:space="0" w:color="auto"/>
            </w:tcBorders>
            <w:shd w:val="clear" w:color="auto" w:fill="auto"/>
            <w:noWrap/>
            <w:vAlign w:val="center"/>
            <w:hideMark/>
          </w:tcPr>
          <w:p w14:paraId="5F6303AF" w14:textId="77777777" w:rsidR="00B50725" w:rsidRPr="00001DFE" w:rsidRDefault="00B50725"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2,400</w:t>
            </w:r>
          </w:p>
        </w:tc>
        <w:tc>
          <w:tcPr>
            <w:tcW w:w="1560" w:type="dxa"/>
            <w:tcBorders>
              <w:top w:val="nil"/>
              <w:left w:val="nil"/>
              <w:bottom w:val="single" w:sz="4" w:space="0" w:color="auto"/>
              <w:right w:val="single" w:sz="4" w:space="0" w:color="auto"/>
            </w:tcBorders>
            <w:shd w:val="clear" w:color="auto" w:fill="auto"/>
            <w:noWrap/>
            <w:vAlign w:val="center"/>
            <w:hideMark/>
          </w:tcPr>
          <w:p w14:paraId="74912B89" w14:textId="77777777" w:rsidR="00B50725" w:rsidRPr="00001DFE" w:rsidRDefault="00B50725"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2,400</w:t>
            </w:r>
          </w:p>
        </w:tc>
        <w:tc>
          <w:tcPr>
            <w:tcW w:w="1559" w:type="dxa"/>
            <w:tcBorders>
              <w:top w:val="nil"/>
              <w:left w:val="nil"/>
              <w:bottom w:val="single" w:sz="4" w:space="0" w:color="auto"/>
              <w:right w:val="single" w:sz="4" w:space="0" w:color="auto"/>
            </w:tcBorders>
            <w:shd w:val="clear" w:color="auto" w:fill="auto"/>
            <w:noWrap/>
            <w:vAlign w:val="center"/>
            <w:hideMark/>
          </w:tcPr>
          <w:p w14:paraId="0040143E" w14:textId="77777777" w:rsidR="00B50725" w:rsidRPr="00001DFE" w:rsidRDefault="00B50725"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1.38%</w:t>
            </w:r>
          </w:p>
        </w:tc>
        <w:tc>
          <w:tcPr>
            <w:tcW w:w="1635" w:type="dxa"/>
            <w:tcBorders>
              <w:top w:val="nil"/>
              <w:left w:val="nil"/>
              <w:bottom w:val="single" w:sz="4" w:space="0" w:color="auto"/>
              <w:right w:val="single" w:sz="4" w:space="0" w:color="auto"/>
            </w:tcBorders>
            <w:shd w:val="clear" w:color="auto" w:fill="auto"/>
            <w:noWrap/>
            <w:vAlign w:val="center"/>
            <w:hideMark/>
          </w:tcPr>
          <w:p w14:paraId="35555089" w14:textId="77777777" w:rsidR="00B50725" w:rsidRPr="00001DFE" w:rsidRDefault="00B50725"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r>
      <w:tr w:rsidR="00B50725" w:rsidRPr="00001DFE" w14:paraId="0A1E0B62" w14:textId="77777777" w:rsidTr="002E69C1">
        <w:trPr>
          <w:trHeight w:val="42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6DBAC0C" w14:textId="77777777" w:rsidR="00B50725" w:rsidRPr="00001DFE" w:rsidRDefault="00B50725"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Año Anterior (2013)</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464341B" w14:textId="77777777" w:rsidR="00B50725" w:rsidRPr="00001DFE" w:rsidRDefault="00B50725"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171,000</w:t>
            </w:r>
          </w:p>
        </w:tc>
        <w:tc>
          <w:tcPr>
            <w:tcW w:w="1559" w:type="dxa"/>
            <w:tcBorders>
              <w:top w:val="nil"/>
              <w:left w:val="nil"/>
              <w:bottom w:val="single" w:sz="4" w:space="0" w:color="auto"/>
              <w:right w:val="single" w:sz="4" w:space="0" w:color="auto"/>
            </w:tcBorders>
            <w:shd w:val="clear" w:color="auto" w:fill="auto"/>
            <w:noWrap/>
            <w:vAlign w:val="center"/>
            <w:hideMark/>
          </w:tcPr>
          <w:p w14:paraId="732FD170" w14:textId="77777777" w:rsidR="00B50725" w:rsidRPr="00001DFE" w:rsidRDefault="00B50725"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1,800</w:t>
            </w:r>
          </w:p>
        </w:tc>
        <w:tc>
          <w:tcPr>
            <w:tcW w:w="1560" w:type="dxa"/>
            <w:tcBorders>
              <w:top w:val="nil"/>
              <w:left w:val="nil"/>
              <w:bottom w:val="single" w:sz="4" w:space="0" w:color="auto"/>
              <w:right w:val="single" w:sz="4" w:space="0" w:color="auto"/>
            </w:tcBorders>
            <w:shd w:val="clear" w:color="auto" w:fill="auto"/>
            <w:noWrap/>
            <w:vAlign w:val="center"/>
            <w:hideMark/>
          </w:tcPr>
          <w:p w14:paraId="0C82A988" w14:textId="77777777" w:rsidR="00B50725" w:rsidRPr="00001DFE" w:rsidRDefault="00B50725"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1,831</w:t>
            </w:r>
          </w:p>
        </w:tc>
        <w:tc>
          <w:tcPr>
            <w:tcW w:w="1559" w:type="dxa"/>
            <w:tcBorders>
              <w:top w:val="nil"/>
              <w:left w:val="nil"/>
              <w:bottom w:val="single" w:sz="4" w:space="0" w:color="auto"/>
              <w:right w:val="single" w:sz="4" w:space="0" w:color="auto"/>
            </w:tcBorders>
            <w:shd w:val="clear" w:color="auto" w:fill="auto"/>
            <w:noWrap/>
            <w:vAlign w:val="center"/>
            <w:hideMark/>
          </w:tcPr>
          <w:p w14:paraId="0BAE72FE" w14:textId="77777777" w:rsidR="00B50725" w:rsidRPr="00001DFE" w:rsidRDefault="00B50725"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1.07%</w:t>
            </w:r>
          </w:p>
        </w:tc>
        <w:tc>
          <w:tcPr>
            <w:tcW w:w="1635" w:type="dxa"/>
            <w:tcBorders>
              <w:top w:val="nil"/>
              <w:left w:val="nil"/>
              <w:bottom w:val="single" w:sz="4" w:space="0" w:color="auto"/>
              <w:right w:val="single" w:sz="4" w:space="0" w:color="auto"/>
            </w:tcBorders>
            <w:shd w:val="clear" w:color="auto" w:fill="auto"/>
            <w:noWrap/>
            <w:vAlign w:val="center"/>
            <w:hideMark/>
          </w:tcPr>
          <w:p w14:paraId="3E7E30AC" w14:textId="77777777" w:rsidR="00B50725" w:rsidRPr="00001DFE" w:rsidRDefault="00B50725"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101.72%</w:t>
            </w:r>
          </w:p>
        </w:tc>
      </w:tr>
      <w:tr w:rsidR="002E69C1" w:rsidRPr="00001DFE" w14:paraId="0440B7D8" w14:textId="77777777" w:rsidTr="002E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402" w:type="dxa"/>
            <w:gridSpan w:val="2"/>
            <w:shd w:val="clear" w:color="auto" w:fill="auto"/>
            <w:noWrap/>
            <w:vAlign w:val="bottom"/>
            <w:hideMark/>
          </w:tcPr>
          <w:p w14:paraId="3DA75A5C" w14:textId="77777777" w:rsidR="002E69C1" w:rsidRPr="00001DFE" w:rsidRDefault="002E69C1" w:rsidP="00283C15">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Donde:</w:t>
            </w:r>
          </w:p>
        </w:tc>
        <w:tc>
          <w:tcPr>
            <w:tcW w:w="6455" w:type="dxa"/>
            <w:gridSpan w:val="5"/>
            <w:tcBorders>
              <w:right w:val="single" w:sz="4" w:space="0" w:color="auto"/>
            </w:tcBorders>
            <w:shd w:val="clear" w:color="auto" w:fill="auto"/>
            <w:noWrap/>
            <w:vAlign w:val="bottom"/>
            <w:hideMark/>
          </w:tcPr>
          <w:p w14:paraId="58425842" w14:textId="77777777" w:rsidR="002E69C1" w:rsidRPr="00001DFE" w:rsidRDefault="002E69C1" w:rsidP="00283C15">
            <w:pPr>
              <w:spacing w:after="0"/>
              <w:jc w:val="both"/>
              <w:rPr>
                <w:rFonts w:ascii="Arial" w:eastAsia="Times New Roman" w:hAnsi="Arial" w:cs="Arial"/>
                <w:i/>
                <w:iCs/>
                <w:color w:val="000000"/>
                <w:sz w:val="24"/>
                <w:szCs w:val="24"/>
                <w:lang w:eastAsia="es-MX"/>
              </w:rPr>
            </w:pPr>
          </w:p>
        </w:tc>
      </w:tr>
      <w:tr w:rsidR="002E69C1" w:rsidRPr="00001DFE" w14:paraId="79CB8627" w14:textId="77777777" w:rsidTr="002E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402" w:type="dxa"/>
            <w:gridSpan w:val="2"/>
            <w:shd w:val="clear" w:color="auto" w:fill="auto"/>
            <w:noWrap/>
            <w:vAlign w:val="center"/>
            <w:hideMark/>
          </w:tcPr>
          <w:p w14:paraId="41D9811B" w14:textId="77777777" w:rsidR="002E69C1" w:rsidRPr="00001DFE" w:rsidRDefault="002E69C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Población Potencial (PP): </w:t>
            </w:r>
          </w:p>
        </w:tc>
        <w:tc>
          <w:tcPr>
            <w:tcW w:w="6455" w:type="dxa"/>
            <w:gridSpan w:val="5"/>
            <w:shd w:val="clear" w:color="auto" w:fill="auto"/>
            <w:vAlign w:val="bottom"/>
            <w:hideMark/>
          </w:tcPr>
          <w:p w14:paraId="503AC605" w14:textId="77777777" w:rsidR="002E69C1" w:rsidRPr="00001DFE" w:rsidRDefault="002E69C1" w:rsidP="00283C15">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La población potencial considera a los niños</w:t>
            </w:r>
            <w:r w:rsidR="00137FB7" w:rsidRPr="00001DFE">
              <w:rPr>
                <w:rFonts w:ascii="Arial" w:eastAsia="Times New Roman" w:hAnsi="Arial" w:cs="Arial"/>
                <w:i/>
                <w:iCs/>
                <w:color w:val="000000"/>
                <w:sz w:val="24"/>
                <w:szCs w:val="24"/>
                <w:lang w:eastAsia="es-MX"/>
              </w:rPr>
              <w:t xml:space="preserve"> y niñas menores de 5 años del e</w:t>
            </w:r>
            <w:r w:rsidRPr="00001DFE">
              <w:rPr>
                <w:rFonts w:ascii="Arial" w:eastAsia="Times New Roman" w:hAnsi="Arial" w:cs="Arial"/>
                <w:i/>
                <w:iCs/>
                <w:color w:val="000000"/>
                <w:sz w:val="24"/>
                <w:szCs w:val="24"/>
                <w:lang w:eastAsia="es-MX"/>
              </w:rPr>
              <w:t>stado de Yucatán.</w:t>
            </w:r>
          </w:p>
        </w:tc>
      </w:tr>
      <w:tr w:rsidR="002E69C1" w:rsidRPr="00001DFE" w14:paraId="26A99D92" w14:textId="77777777" w:rsidTr="002E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3402" w:type="dxa"/>
            <w:gridSpan w:val="2"/>
            <w:shd w:val="clear" w:color="auto" w:fill="auto"/>
            <w:noWrap/>
            <w:vAlign w:val="center"/>
            <w:hideMark/>
          </w:tcPr>
          <w:p w14:paraId="0FE68C4B" w14:textId="77777777" w:rsidR="002E69C1" w:rsidRPr="00001DFE" w:rsidRDefault="002E69C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Población Objetivo (PO):</w:t>
            </w:r>
          </w:p>
        </w:tc>
        <w:tc>
          <w:tcPr>
            <w:tcW w:w="6455" w:type="dxa"/>
            <w:gridSpan w:val="5"/>
            <w:shd w:val="clear" w:color="auto" w:fill="auto"/>
            <w:vAlign w:val="bottom"/>
            <w:hideMark/>
          </w:tcPr>
          <w:p w14:paraId="1AA0D21F" w14:textId="77777777" w:rsidR="002E69C1" w:rsidRPr="00001DFE" w:rsidRDefault="002E69C1" w:rsidP="00283C15">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Número de beneficiarios que se planea atender con el programa en el año correspondiente, que viven en localidades de alta y muy alta marginación y padecen algún grado de desnutrición.</w:t>
            </w:r>
          </w:p>
        </w:tc>
      </w:tr>
      <w:tr w:rsidR="002E69C1" w:rsidRPr="00001DFE" w14:paraId="38D6734D" w14:textId="77777777" w:rsidTr="002E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gridSpan w:val="2"/>
            <w:shd w:val="clear" w:color="auto" w:fill="auto"/>
            <w:noWrap/>
            <w:vAlign w:val="center"/>
            <w:hideMark/>
          </w:tcPr>
          <w:p w14:paraId="540EA741" w14:textId="77777777" w:rsidR="002E69C1" w:rsidRPr="00001DFE" w:rsidRDefault="002E69C1" w:rsidP="00283C15">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Población Atendida (PA):</w:t>
            </w:r>
          </w:p>
        </w:tc>
        <w:tc>
          <w:tcPr>
            <w:tcW w:w="6455" w:type="dxa"/>
            <w:gridSpan w:val="5"/>
            <w:shd w:val="clear" w:color="auto" w:fill="auto"/>
            <w:vAlign w:val="bottom"/>
            <w:hideMark/>
          </w:tcPr>
          <w:p w14:paraId="513351D0" w14:textId="77777777" w:rsidR="002E69C1" w:rsidRPr="00001DFE" w:rsidRDefault="002E69C1" w:rsidP="00283C15">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Número de beneficiarios reales que fueron atendidos con el programa en el año correspondiente.</w:t>
            </w:r>
          </w:p>
        </w:tc>
      </w:tr>
    </w:tbl>
    <w:p w14:paraId="1612298A" w14:textId="77777777" w:rsidR="00B50725" w:rsidRPr="00001DFE" w:rsidRDefault="00B50725" w:rsidP="00FC75C2">
      <w:pPr>
        <w:spacing w:after="120" w:line="360" w:lineRule="auto"/>
        <w:jc w:val="both"/>
        <w:rPr>
          <w:rFonts w:ascii="Arial" w:eastAsiaTheme="minorEastAsia" w:hAnsi="Arial" w:cs="Arial"/>
          <w:color w:val="FF0000"/>
          <w:sz w:val="20"/>
          <w:szCs w:val="24"/>
        </w:rPr>
      </w:pPr>
      <w:r w:rsidRPr="00001DFE">
        <w:rPr>
          <w:rFonts w:ascii="Arial" w:eastAsiaTheme="minorEastAsia" w:hAnsi="Arial" w:cs="Arial"/>
          <w:sz w:val="20"/>
          <w:szCs w:val="24"/>
        </w:rPr>
        <w:t>Fuente: Información extraída de los do</w:t>
      </w:r>
      <w:r w:rsidR="00137FB7" w:rsidRPr="00001DFE">
        <w:rPr>
          <w:rFonts w:ascii="Arial" w:eastAsiaTheme="minorEastAsia" w:hAnsi="Arial" w:cs="Arial"/>
          <w:sz w:val="20"/>
          <w:szCs w:val="24"/>
        </w:rPr>
        <w:t>cumentos proporcionados por la e</w:t>
      </w:r>
      <w:r w:rsidRPr="00001DFE">
        <w:rPr>
          <w:rFonts w:ascii="Arial" w:eastAsiaTheme="minorEastAsia" w:hAnsi="Arial" w:cs="Arial"/>
          <w:sz w:val="20"/>
          <w:szCs w:val="24"/>
        </w:rPr>
        <w:t>ntidad.</w:t>
      </w:r>
    </w:p>
    <w:p w14:paraId="51D0616F" w14:textId="77777777" w:rsidR="00771BC7" w:rsidRPr="00001DFE" w:rsidRDefault="00771BC7"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Como se muestra en el Cuadro N° 3.3</w:t>
      </w:r>
      <w:r w:rsidR="002E69C1" w:rsidRPr="00001DFE">
        <w:rPr>
          <w:rFonts w:ascii="Arial" w:eastAsiaTheme="minorEastAsia" w:hAnsi="Arial" w:cs="Arial"/>
          <w:sz w:val="24"/>
          <w:szCs w:val="24"/>
        </w:rPr>
        <w:t>,</w:t>
      </w:r>
      <w:r w:rsidRPr="00001DFE">
        <w:rPr>
          <w:rFonts w:ascii="Arial" w:eastAsiaTheme="minorEastAsia" w:hAnsi="Arial" w:cs="Arial"/>
          <w:sz w:val="24"/>
          <w:szCs w:val="24"/>
        </w:rPr>
        <w:t xml:space="preserve"> la población potencial también es demasiado amplia para la cobertura de su atención con los bienes y servicios que se ofertan, por lo que se refleja un porcentaje de</w:t>
      </w:r>
      <w:r w:rsidR="002E69C1" w:rsidRPr="00001DFE">
        <w:rPr>
          <w:rFonts w:ascii="Arial" w:eastAsiaTheme="minorEastAsia" w:hAnsi="Arial" w:cs="Arial"/>
          <w:sz w:val="24"/>
          <w:szCs w:val="24"/>
        </w:rPr>
        <w:t>l</w:t>
      </w:r>
      <w:r w:rsidRPr="00001DFE">
        <w:rPr>
          <w:rFonts w:ascii="Arial" w:eastAsiaTheme="minorEastAsia" w:hAnsi="Arial" w:cs="Arial"/>
          <w:sz w:val="24"/>
          <w:szCs w:val="24"/>
        </w:rPr>
        <w:t xml:space="preserve"> 1.38%. No obstante, al focalizar dicha población, la eficacia de la cobertura de atención a la pobla</w:t>
      </w:r>
      <w:r w:rsidR="00EF2721" w:rsidRPr="00001DFE">
        <w:rPr>
          <w:rFonts w:ascii="Arial" w:eastAsiaTheme="minorEastAsia" w:hAnsi="Arial" w:cs="Arial"/>
          <w:sz w:val="24"/>
          <w:szCs w:val="24"/>
        </w:rPr>
        <w:t>ción objetivo aumenta a un 100%</w:t>
      </w:r>
      <w:r w:rsidR="002E69C1" w:rsidRPr="00001DFE">
        <w:rPr>
          <w:rFonts w:ascii="Arial" w:eastAsiaTheme="minorEastAsia" w:hAnsi="Arial" w:cs="Arial"/>
          <w:sz w:val="24"/>
          <w:szCs w:val="24"/>
        </w:rPr>
        <w:t>; en este sentido,</w:t>
      </w:r>
      <w:r w:rsidRPr="00001DFE">
        <w:rPr>
          <w:rFonts w:ascii="Arial" w:eastAsiaTheme="minorEastAsia" w:hAnsi="Arial" w:cs="Arial"/>
          <w:sz w:val="24"/>
          <w:szCs w:val="24"/>
        </w:rPr>
        <w:t xml:space="preserve"> se contribuyó para la obtención del Fin del Programa evaluado.   </w:t>
      </w:r>
    </w:p>
    <w:p w14:paraId="165B02C4" w14:textId="77777777" w:rsidR="005C111F" w:rsidRPr="00001DFE" w:rsidRDefault="005C111F" w:rsidP="00FC75C2">
      <w:pPr>
        <w:spacing w:after="120" w:line="360" w:lineRule="auto"/>
        <w:jc w:val="both"/>
        <w:rPr>
          <w:rFonts w:ascii="Arial" w:eastAsiaTheme="minorEastAsia" w:hAnsi="Arial" w:cs="Arial"/>
          <w:b/>
          <w:sz w:val="24"/>
          <w:szCs w:val="24"/>
          <w:lang w:eastAsia="es-MX"/>
        </w:rPr>
      </w:pPr>
    </w:p>
    <w:p w14:paraId="3C85CFC0" w14:textId="77777777" w:rsidR="005C111F" w:rsidRPr="00001DFE" w:rsidRDefault="005C111F" w:rsidP="00FC75C2">
      <w:pPr>
        <w:spacing w:after="120" w:line="360" w:lineRule="auto"/>
        <w:jc w:val="both"/>
        <w:rPr>
          <w:rFonts w:ascii="Arial" w:eastAsiaTheme="minorEastAsia" w:hAnsi="Arial" w:cs="Arial"/>
          <w:b/>
          <w:sz w:val="24"/>
          <w:szCs w:val="24"/>
          <w:lang w:eastAsia="es-MX"/>
        </w:rPr>
      </w:pPr>
    </w:p>
    <w:p w14:paraId="4236B20C" w14:textId="77777777" w:rsidR="00E96B9C" w:rsidRPr="00001DFE" w:rsidRDefault="00771BC7" w:rsidP="00FC75C2">
      <w:pPr>
        <w:spacing w:after="120" w:line="360" w:lineRule="auto"/>
        <w:jc w:val="both"/>
        <w:rPr>
          <w:rFonts w:ascii="Arial" w:eastAsiaTheme="minorEastAsia" w:hAnsi="Arial" w:cs="Arial"/>
          <w:sz w:val="24"/>
          <w:szCs w:val="24"/>
        </w:rPr>
      </w:pPr>
      <w:r w:rsidRPr="00001DFE">
        <w:rPr>
          <w:rFonts w:ascii="Arial" w:eastAsiaTheme="minorEastAsia" w:hAnsi="Arial" w:cs="Arial"/>
          <w:b/>
          <w:sz w:val="24"/>
          <w:szCs w:val="24"/>
          <w:lang w:eastAsia="es-MX"/>
        </w:rPr>
        <w:lastRenderedPageBreak/>
        <w:t>Cuadro N° 3.4 Variación de la Cobertura de Atención Programa de Espacios de Alimentación, Encuentro y Desarrollo</w:t>
      </w:r>
    </w:p>
    <w:tbl>
      <w:tblPr>
        <w:tblW w:w="0" w:type="auto"/>
        <w:tblLayout w:type="fixed"/>
        <w:tblCellMar>
          <w:left w:w="0" w:type="dxa"/>
          <w:right w:w="0" w:type="dxa"/>
        </w:tblCellMar>
        <w:tblLook w:val="04A0" w:firstRow="1" w:lastRow="0" w:firstColumn="1" w:lastColumn="0" w:noHBand="0" w:noVBand="1"/>
      </w:tblPr>
      <w:tblGrid>
        <w:gridCol w:w="1980"/>
        <w:gridCol w:w="1417"/>
        <w:gridCol w:w="1418"/>
        <w:gridCol w:w="1417"/>
        <w:gridCol w:w="1560"/>
        <w:gridCol w:w="2057"/>
      </w:tblGrid>
      <w:tr w:rsidR="00771BC7" w:rsidRPr="00001DFE" w14:paraId="1FC02829" w14:textId="77777777" w:rsidTr="00771BC7">
        <w:trPr>
          <w:trHeight w:val="1185"/>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7593E37" w14:textId="77777777" w:rsidR="00771BC7" w:rsidRPr="00001DFE" w:rsidRDefault="00EF2721" w:rsidP="00283C15">
            <w:pPr>
              <w:spacing w:after="0"/>
              <w:jc w:val="both"/>
              <w:rPr>
                <w:rFonts w:ascii="Arial" w:eastAsia="Times New Roman" w:hAnsi="Arial" w:cs="Arial"/>
                <w:b/>
                <w:bCs/>
                <w:iCs/>
                <w:color w:val="000000"/>
                <w:sz w:val="24"/>
                <w:szCs w:val="24"/>
                <w:lang w:eastAsia="es-MX"/>
              </w:rPr>
            </w:pPr>
            <w:r w:rsidRPr="00001DFE">
              <w:rPr>
                <w:rFonts w:ascii="Arial" w:hAnsi="Arial" w:cs="Arial"/>
                <w:b/>
                <w:bCs/>
                <w:iCs/>
                <w:color w:val="000000"/>
                <w:sz w:val="24"/>
                <w:szCs w:val="24"/>
              </w:rPr>
              <w:t>Programa de Espacios de Alimentación, Encuentro y Desarrollo</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45B4A53D" w14:textId="77777777" w:rsidR="00771BC7" w:rsidRPr="00001DFE" w:rsidRDefault="00EF2721" w:rsidP="00283C15">
            <w:pPr>
              <w:spacing w:after="0"/>
              <w:jc w:val="both"/>
              <w:rPr>
                <w:rFonts w:ascii="Arial" w:hAnsi="Arial" w:cs="Arial"/>
                <w:b/>
                <w:bCs/>
                <w:color w:val="000000"/>
                <w:sz w:val="24"/>
                <w:szCs w:val="24"/>
              </w:rPr>
            </w:pPr>
            <w:r w:rsidRPr="00001DFE">
              <w:rPr>
                <w:rFonts w:ascii="Arial" w:hAnsi="Arial" w:cs="Arial"/>
                <w:b/>
                <w:bCs/>
                <w:color w:val="000000"/>
                <w:sz w:val="24"/>
                <w:szCs w:val="24"/>
              </w:rPr>
              <w:t>Población Potencial (PP)</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E33E628" w14:textId="77777777" w:rsidR="00771BC7" w:rsidRPr="00001DFE" w:rsidRDefault="00EF2721" w:rsidP="00283C15">
            <w:pPr>
              <w:spacing w:after="0"/>
              <w:jc w:val="both"/>
              <w:rPr>
                <w:rFonts w:ascii="Arial" w:hAnsi="Arial" w:cs="Arial"/>
                <w:b/>
                <w:bCs/>
                <w:color w:val="000000"/>
                <w:sz w:val="24"/>
                <w:szCs w:val="24"/>
              </w:rPr>
            </w:pPr>
            <w:r w:rsidRPr="00001DFE">
              <w:rPr>
                <w:rFonts w:ascii="Arial" w:hAnsi="Arial" w:cs="Arial"/>
                <w:b/>
                <w:bCs/>
                <w:color w:val="000000"/>
                <w:sz w:val="24"/>
                <w:szCs w:val="24"/>
              </w:rPr>
              <w:t>Población Objetivo (PO)</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681173EE" w14:textId="77777777" w:rsidR="00771BC7" w:rsidRPr="00001DFE" w:rsidRDefault="00EF2721" w:rsidP="00283C15">
            <w:pPr>
              <w:spacing w:after="0"/>
              <w:jc w:val="both"/>
              <w:rPr>
                <w:rFonts w:ascii="Arial" w:hAnsi="Arial" w:cs="Arial"/>
                <w:b/>
                <w:bCs/>
                <w:color w:val="000000"/>
                <w:sz w:val="24"/>
                <w:szCs w:val="24"/>
              </w:rPr>
            </w:pPr>
            <w:r w:rsidRPr="00001DFE">
              <w:rPr>
                <w:rFonts w:ascii="Arial" w:hAnsi="Arial" w:cs="Arial"/>
                <w:b/>
                <w:bCs/>
                <w:color w:val="000000"/>
                <w:sz w:val="24"/>
                <w:szCs w:val="24"/>
              </w:rPr>
              <w:t>Población Atendida (PA)</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009964C8" w14:textId="77777777" w:rsidR="00771BC7" w:rsidRPr="00001DFE" w:rsidRDefault="00EF2721" w:rsidP="00283C15">
            <w:pPr>
              <w:spacing w:after="0"/>
              <w:jc w:val="both"/>
              <w:rPr>
                <w:rFonts w:ascii="Arial" w:hAnsi="Arial" w:cs="Arial"/>
                <w:b/>
                <w:bCs/>
                <w:color w:val="000000"/>
                <w:sz w:val="24"/>
                <w:szCs w:val="24"/>
              </w:rPr>
            </w:pPr>
            <w:r w:rsidRPr="00001DFE">
              <w:rPr>
                <w:rFonts w:ascii="Arial" w:hAnsi="Arial" w:cs="Arial"/>
                <w:b/>
                <w:bCs/>
                <w:color w:val="000000"/>
                <w:sz w:val="24"/>
                <w:szCs w:val="24"/>
              </w:rPr>
              <w:t>Cobertura del Programa (PA/PP)*100</w:t>
            </w:r>
          </w:p>
        </w:tc>
        <w:tc>
          <w:tcPr>
            <w:tcW w:w="2057"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7BBEEAD" w14:textId="77777777" w:rsidR="00771BC7" w:rsidRPr="00001DFE" w:rsidRDefault="00EF2721" w:rsidP="00283C15">
            <w:pPr>
              <w:spacing w:after="0"/>
              <w:jc w:val="both"/>
              <w:rPr>
                <w:rFonts w:ascii="Arial" w:hAnsi="Arial" w:cs="Arial"/>
                <w:b/>
                <w:bCs/>
                <w:color w:val="000000"/>
                <w:sz w:val="24"/>
                <w:szCs w:val="24"/>
              </w:rPr>
            </w:pPr>
            <w:r w:rsidRPr="00001DFE">
              <w:rPr>
                <w:rFonts w:ascii="Arial" w:hAnsi="Arial" w:cs="Arial"/>
                <w:b/>
                <w:bCs/>
                <w:color w:val="000000"/>
                <w:sz w:val="24"/>
                <w:szCs w:val="24"/>
              </w:rPr>
              <w:t>Eficacia de la Cobertura (PA/PO)*100</w:t>
            </w:r>
          </w:p>
        </w:tc>
      </w:tr>
      <w:tr w:rsidR="00771BC7" w:rsidRPr="00001DFE" w14:paraId="05B0FE7B" w14:textId="77777777" w:rsidTr="00771BC7">
        <w:trPr>
          <w:trHeight w:val="495"/>
        </w:trPr>
        <w:tc>
          <w:tcPr>
            <w:tcW w:w="198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D16C8C"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Año Actual (2014)</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E092B"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209,587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291B3"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25,150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CC3E5D"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21,355</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817AC8"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10.19%</w:t>
            </w:r>
          </w:p>
        </w:tc>
        <w:tc>
          <w:tcPr>
            <w:tcW w:w="20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03FEC"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84.91%</w:t>
            </w:r>
          </w:p>
        </w:tc>
      </w:tr>
      <w:tr w:rsidR="00771BC7" w:rsidRPr="00001DFE" w14:paraId="66761909" w14:textId="77777777" w:rsidTr="00771BC7">
        <w:trPr>
          <w:trHeight w:val="510"/>
        </w:trPr>
        <w:tc>
          <w:tcPr>
            <w:tcW w:w="198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F5B92"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Año Anterior (2013)</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8D44B"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209,587</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C51C95"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22,300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E66A14"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25,142</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054F5"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12.00%</w:t>
            </w:r>
          </w:p>
        </w:tc>
        <w:tc>
          <w:tcPr>
            <w:tcW w:w="20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483716"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112.74%</w:t>
            </w:r>
          </w:p>
        </w:tc>
      </w:tr>
      <w:tr w:rsidR="00771BC7" w:rsidRPr="00001DFE" w14:paraId="3EE459F3" w14:textId="77777777" w:rsidTr="00EF2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0" w:type="dxa"/>
            <w:shd w:val="clear" w:color="auto" w:fill="auto"/>
            <w:noWrap/>
            <w:tcMar>
              <w:top w:w="15" w:type="dxa"/>
              <w:left w:w="15" w:type="dxa"/>
              <w:bottom w:w="0" w:type="dxa"/>
              <w:right w:w="15" w:type="dxa"/>
            </w:tcMar>
            <w:vAlign w:val="center"/>
            <w:hideMark/>
          </w:tcPr>
          <w:p w14:paraId="5BAB6A80" w14:textId="2FB960E7" w:rsidR="00771BC7" w:rsidRPr="00001DFE" w:rsidRDefault="00771BC7" w:rsidP="00283C15">
            <w:pPr>
              <w:spacing w:after="0"/>
              <w:jc w:val="both"/>
              <w:rPr>
                <w:rFonts w:ascii="Arial" w:eastAsia="Times New Roman" w:hAnsi="Arial" w:cs="Arial"/>
                <w:i/>
                <w:iCs/>
                <w:color w:val="000000"/>
                <w:sz w:val="24"/>
                <w:szCs w:val="24"/>
                <w:lang w:eastAsia="es-MX"/>
              </w:rPr>
            </w:pPr>
            <w:r w:rsidRPr="00001DFE">
              <w:rPr>
                <w:rFonts w:ascii="Arial" w:hAnsi="Arial" w:cs="Arial"/>
                <w:i/>
                <w:iCs/>
                <w:color w:val="000000"/>
                <w:sz w:val="24"/>
                <w:szCs w:val="24"/>
              </w:rPr>
              <w:t>Donde:</w:t>
            </w:r>
          </w:p>
        </w:tc>
        <w:tc>
          <w:tcPr>
            <w:tcW w:w="1417" w:type="dxa"/>
            <w:tcBorders>
              <w:right w:val="nil"/>
            </w:tcBorders>
            <w:shd w:val="clear" w:color="auto" w:fill="auto"/>
            <w:noWrap/>
            <w:tcMar>
              <w:top w:w="15" w:type="dxa"/>
              <w:left w:w="15" w:type="dxa"/>
              <w:bottom w:w="0" w:type="dxa"/>
              <w:right w:w="15" w:type="dxa"/>
            </w:tcMar>
            <w:vAlign w:val="center"/>
            <w:hideMark/>
          </w:tcPr>
          <w:p w14:paraId="5A21907B" w14:textId="77777777" w:rsidR="00771BC7" w:rsidRPr="00001DFE" w:rsidRDefault="00771BC7" w:rsidP="00283C15">
            <w:pPr>
              <w:spacing w:after="0"/>
              <w:jc w:val="both"/>
              <w:rPr>
                <w:rFonts w:ascii="Arial" w:hAnsi="Arial" w:cs="Arial"/>
                <w:i/>
                <w:iCs/>
                <w:color w:val="000000"/>
                <w:sz w:val="24"/>
                <w:szCs w:val="24"/>
              </w:rPr>
            </w:pPr>
          </w:p>
        </w:tc>
        <w:tc>
          <w:tcPr>
            <w:tcW w:w="1418" w:type="dxa"/>
            <w:tcBorders>
              <w:left w:val="nil"/>
              <w:right w:val="nil"/>
            </w:tcBorders>
            <w:shd w:val="clear" w:color="auto" w:fill="auto"/>
            <w:noWrap/>
            <w:tcMar>
              <w:top w:w="15" w:type="dxa"/>
              <w:left w:w="15" w:type="dxa"/>
              <w:bottom w:w="0" w:type="dxa"/>
              <w:right w:w="15" w:type="dxa"/>
            </w:tcMar>
            <w:vAlign w:val="center"/>
            <w:hideMark/>
          </w:tcPr>
          <w:p w14:paraId="54B0B2AC" w14:textId="77777777" w:rsidR="00771BC7" w:rsidRPr="00001DFE" w:rsidRDefault="00771BC7" w:rsidP="00283C15">
            <w:pPr>
              <w:spacing w:after="0"/>
              <w:jc w:val="both"/>
              <w:rPr>
                <w:rFonts w:ascii="Arial" w:hAnsi="Arial" w:cs="Arial"/>
                <w:sz w:val="24"/>
                <w:szCs w:val="24"/>
              </w:rPr>
            </w:pPr>
          </w:p>
        </w:tc>
        <w:tc>
          <w:tcPr>
            <w:tcW w:w="1417" w:type="dxa"/>
            <w:tcBorders>
              <w:left w:val="nil"/>
              <w:right w:val="nil"/>
            </w:tcBorders>
            <w:shd w:val="clear" w:color="auto" w:fill="auto"/>
            <w:noWrap/>
            <w:tcMar>
              <w:top w:w="15" w:type="dxa"/>
              <w:left w:w="15" w:type="dxa"/>
              <w:bottom w:w="0" w:type="dxa"/>
              <w:right w:w="15" w:type="dxa"/>
            </w:tcMar>
            <w:vAlign w:val="center"/>
            <w:hideMark/>
          </w:tcPr>
          <w:p w14:paraId="19C35138" w14:textId="77777777" w:rsidR="00771BC7" w:rsidRPr="00001DFE" w:rsidRDefault="00771BC7" w:rsidP="00283C15">
            <w:pPr>
              <w:spacing w:after="0"/>
              <w:jc w:val="both"/>
              <w:rPr>
                <w:rFonts w:ascii="Arial" w:hAnsi="Arial" w:cs="Arial"/>
                <w:sz w:val="24"/>
                <w:szCs w:val="24"/>
              </w:rPr>
            </w:pPr>
          </w:p>
        </w:tc>
        <w:tc>
          <w:tcPr>
            <w:tcW w:w="1560" w:type="dxa"/>
            <w:tcBorders>
              <w:left w:val="nil"/>
              <w:right w:val="nil"/>
            </w:tcBorders>
            <w:shd w:val="clear" w:color="auto" w:fill="auto"/>
            <w:noWrap/>
            <w:tcMar>
              <w:top w:w="15" w:type="dxa"/>
              <w:left w:w="15" w:type="dxa"/>
              <w:bottom w:w="0" w:type="dxa"/>
              <w:right w:w="15" w:type="dxa"/>
            </w:tcMar>
            <w:vAlign w:val="center"/>
            <w:hideMark/>
          </w:tcPr>
          <w:p w14:paraId="750F97EC" w14:textId="77777777" w:rsidR="00771BC7" w:rsidRPr="00001DFE" w:rsidRDefault="00771BC7" w:rsidP="00283C15">
            <w:pPr>
              <w:spacing w:after="0"/>
              <w:jc w:val="both"/>
              <w:rPr>
                <w:rFonts w:ascii="Arial" w:hAnsi="Arial" w:cs="Arial"/>
                <w:sz w:val="24"/>
                <w:szCs w:val="24"/>
              </w:rPr>
            </w:pPr>
          </w:p>
        </w:tc>
        <w:tc>
          <w:tcPr>
            <w:tcW w:w="2057" w:type="dxa"/>
            <w:tcBorders>
              <w:left w:val="nil"/>
            </w:tcBorders>
            <w:shd w:val="clear" w:color="auto" w:fill="auto"/>
            <w:noWrap/>
            <w:tcMar>
              <w:top w:w="15" w:type="dxa"/>
              <w:left w:w="15" w:type="dxa"/>
              <w:bottom w:w="0" w:type="dxa"/>
              <w:right w:w="15" w:type="dxa"/>
            </w:tcMar>
            <w:vAlign w:val="center"/>
            <w:hideMark/>
          </w:tcPr>
          <w:p w14:paraId="72443CFB" w14:textId="77777777" w:rsidR="00771BC7" w:rsidRPr="00001DFE" w:rsidRDefault="00771BC7" w:rsidP="00283C15">
            <w:pPr>
              <w:spacing w:after="0"/>
              <w:jc w:val="both"/>
              <w:rPr>
                <w:rFonts w:ascii="Arial" w:hAnsi="Arial" w:cs="Arial"/>
                <w:sz w:val="24"/>
                <w:szCs w:val="24"/>
              </w:rPr>
            </w:pPr>
          </w:p>
        </w:tc>
      </w:tr>
      <w:tr w:rsidR="00771BC7" w:rsidRPr="00001DFE" w14:paraId="4A6F82A7" w14:textId="77777777" w:rsidTr="00EF2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1980" w:type="dxa"/>
            <w:shd w:val="clear" w:color="auto" w:fill="auto"/>
            <w:noWrap/>
            <w:tcMar>
              <w:top w:w="15" w:type="dxa"/>
              <w:left w:w="15" w:type="dxa"/>
              <w:bottom w:w="0" w:type="dxa"/>
              <w:right w:w="15" w:type="dxa"/>
            </w:tcMar>
            <w:vAlign w:val="center"/>
            <w:hideMark/>
          </w:tcPr>
          <w:p w14:paraId="595BA75A" w14:textId="77777777" w:rsidR="00771BC7" w:rsidRPr="00001DFE" w:rsidRDefault="00771BC7" w:rsidP="00283C15">
            <w:pPr>
              <w:spacing w:after="0"/>
              <w:jc w:val="both"/>
              <w:rPr>
                <w:rFonts w:ascii="Arial" w:hAnsi="Arial" w:cs="Arial"/>
                <w:color w:val="000000"/>
                <w:sz w:val="24"/>
                <w:szCs w:val="24"/>
              </w:rPr>
            </w:pPr>
            <w:r w:rsidRPr="00001DFE">
              <w:rPr>
                <w:rFonts w:ascii="Arial" w:hAnsi="Arial" w:cs="Arial"/>
                <w:color w:val="000000"/>
                <w:sz w:val="24"/>
                <w:szCs w:val="24"/>
              </w:rPr>
              <w:t>P</w:t>
            </w:r>
            <w:r w:rsidR="00EF2721" w:rsidRPr="00001DFE">
              <w:rPr>
                <w:rFonts w:ascii="Arial" w:hAnsi="Arial" w:cs="Arial"/>
                <w:color w:val="000000"/>
                <w:sz w:val="24"/>
                <w:szCs w:val="24"/>
              </w:rPr>
              <w:t xml:space="preserve">oblación Potencial </w:t>
            </w:r>
            <w:r w:rsidRPr="00001DFE">
              <w:rPr>
                <w:rFonts w:ascii="Arial" w:hAnsi="Arial" w:cs="Arial"/>
                <w:color w:val="000000"/>
                <w:sz w:val="24"/>
                <w:szCs w:val="24"/>
              </w:rPr>
              <w:t xml:space="preserve">(PP): </w:t>
            </w:r>
          </w:p>
        </w:tc>
        <w:tc>
          <w:tcPr>
            <w:tcW w:w="7869" w:type="dxa"/>
            <w:gridSpan w:val="5"/>
            <w:shd w:val="clear" w:color="auto" w:fill="auto"/>
            <w:tcMar>
              <w:top w:w="15" w:type="dxa"/>
              <w:left w:w="15" w:type="dxa"/>
              <w:bottom w:w="0" w:type="dxa"/>
              <w:right w:w="15" w:type="dxa"/>
            </w:tcMar>
            <w:vAlign w:val="center"/>
            <w:hideMark/>
          </w:tcPr>
          <w:p w14:paraId="2C300D00" w14:textId="77777777" w:rsidR="00771BC7" w:rsidRPr="00001DFE" w:rsidRDefault="00771BC7" w:rsidP="00283C15">
            <w:pPr>
              <w:spacing w:after="0"/>
              <w:jc w:val="both"/>
              <w:rPr>
                <w:rFonts w:ascii="Arial" w:hAnsi="Arial" w:cs="Arial"/>
                <w:i/>
                <w:iCs/>
                <w:color w:val="000000"/>
                <w:sz w:val="24"/>
                <w:szCs w:val="24"/>
              </w:rPr>
            </w:pPr>
            <w:r w:rsidRPr="00001DFE">
              <w:rPr>
                <w:rFonts w:ascii="Arial" w:hAnsi="Arial" w:cs="Arial"/>
                <w:i/>
                <w:iCs/>
                <w:color w:val="000000"/>
                <w:sz w:val="24"/>
                <w:szCs w:val="24"/>
              </w:rPr>
              <w:t>La población potencial considera a cualquier persona sujeta a asistencia social debido a rezago social por pobreza multifactorial</w:t>
            </w:r>
          </w:p>
        </w:tc>
      </w:tr>
      <w:tr w:rsidR="00771BC7" w:rsidRPr="00001DFE" w14:paraId="47E46600" w14:textId="77777777" w:rsidTr="00EF2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980" w:type="dxa"/>
            <w:shd w:val="clear" w:color="auto" w:fill="auto"/>
            <w:noWrap/>
            <w:tcMar>
              <w:top w:w="15" w:type="dxa"/>
              <w:left w:w="15" w:type="dxa"/>
              <w:bottom w:w="0" w:type="dxa"/>
              <w:right w:w="15" w:type="dxa"/>
            </w:tcMar>
            <w:vAlign w:val="center"/>
            <w:hideMark/>
          </w:tcPr>
          <w:p w14:paraId="32F42FB6" w14:textId="77777777" w:rsidR="00771BC7" w:rsidRPr="00001DFE" w:rsidRDefault="00EF2721" w:rsidP="00283C15">
            <w:pPr>
              <w:spacing w:after="0"/>
              <w:jc w:val="both"/>
              <w:rPr>
                <w:rFonts w:ascii="Arial" w:hAnsi="Arial" w:cs="Arial"/>
                <w:color w:val="000000"/>
                <w:sz w:val="24"/>
                <w:szCs w:val="24"/>
              </w:rPr>
            </w:pPr>
            <w:r w:rsidRPr="00001DFE">
              <w:rPr>
                <w:rFonts w:ascii="Arial" w:hAnsi="Arial" w:cs="Arial"/>
                <w:color w:val="000000"/>
                <w:sz w:val="24"/>
                <w:szCs w:val="24"/>
              </w:rPr>
              <w:t xml:space="preserve">Población Objetivo </w:t>
            </w:r>
            <w:r w:rsidR="00771BC7" w:rsidRPr="00001DFE">
              <w:rPr>
                <w:rFonts w:ascii="Arial" w:hAnsi="Arial" w:cs="Arial"/>
                <w:color w:val="000000"/>
                <w:sz w:val="24"/>
                <w:szCs w:val="24"/>
              </w:rPr>
              <w:t>(PO):</w:t>
            </w:r>
          </w:p>
        </w:tc>
        <w:tc>
          <w:tcPr>
            <w:tcW w:w="7869" w:type="dxa"/>
            <w:gridSpan w:val="5"/>
            <w:shd w:val="clear" w:color="auto" w:fill="auto"/>
            <w:tcMar>
              <w:top w:w="15" w:type="dxa"/>
              <w:left w:w="15" w:type="dxa"/>
              <w:bottom w:w="0" w:type="dxa"/>
              <w:right w:w="15" w:type="dxa"/>
            </w:tcMar>
            <w:vAlign w:val="center"/>
            <w:hideMark/>
          </w:tcPr>
          <w:p w14:paraId="5CD73A4C" w14:textId="77777777" w:rsidR="00771BC7" w:rsidRPr="00001DFE" w:rsidRDefault="00771BC7" w:rsidP="00283C15">
            <w:pPr>
              <w:spacing w:after="0"/>
              <w:jc w:val="both"/>
              <w:rPr>
                <w:rFonts w:ascii="Arial" w:hAnsi="Arial" w:cs="Arial"/>
                <w:i/>
                <w:iCs/>
                <w:color w:val="000000"/>
                <w:sz w:val="24"/>
                <w:szCs w:val="24"/>
              </w:rPr>
            </w:pPr>
            <w:r w:rsidRPr="00001DFE">
              <w:rPr>
                <w:rFonts w:ascii="Arial" w:hAnsi="Arial" w:cs="Arial"/>
                <w:i/>
                <w:iCs/>
                <w:color w:val="000000"/>
                <w:sz w:val="24"/>
                <w:szCs w:val="24"/>
              </w:rPr>
              <w:t>Número de beneficiarios que se planea atender con el programa en el año correspondiente.</w:t>
            </w:r>
          </w:p>
        </w:tc>
      </w:tr>
      <w:tr w:rsidR="00771BC7" w:rsidRPr="00001DFE" w14:paraId="5C37EDE1" w14:textId="77777777" w:rsidTr="00EF2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1980" w:type="dxa"/>
            <w:shd w:val="clear" w:color="auto" w:fill="auto"/>
            <w:noWrap/>
            <w:tcMar>
              <w:top w:w="15" w:type="dxa"/>
              <w:left w:w="15" w:type="dxa"/>
              <w:bottom w:w="0" w:type="dxa"/>
              <w:right w:w="15" w:type="dxa"/>
            </w:tcMar>
            <w:vAlign w:val="center"/>
            <w:hideMark/>
          </w:tcPr>
          <w:p w14:paraId="2029F986" w14:textId="77777777" w:rsidR="00771BC7" w:rsidRPr="00001DFE" w:rsidRDefault="00EF2721" w:rsidP="00283C15">
            <w:pPr>
              <w:spacing w:after="0"/>
              <w:jc w:val="both"/>
              <w:rPr>
                <w:rFonts w:ascii="Arial" w:hAnsi="Arial" w:cs="Arial"/>
                <w:color w:val="000000"/>
                <w:sz w:val="24"/>
                <w:szCs w:val="24"/>
              </w:rPr>
            </w:pPr>
            <w:r w:rsidRPr="00001DFE">
              <w:rPr>
                <w:rFonts w:ascii="Arial" w:hAnsi="Arial" w:cs="Arial"/>
                <w:color w:val="000000"/>
                <w:sz w:val="24"/>
                <w:szCs w:val="24"/>
              </w:rPr>
              <w:t xml:space="preserve">Población Atendida </w:t>
            </w:r>
            <w:r w:rsidR="00771BC7" w:rsidRPr="00001DFE">
              <w:rPr>
                <w:rFonts w:ascii="Arial" w:hAnsi="Arial" w:cs="Arial"/>
                <w:color w:val="000000"/>
                <w:sz w:val="24"/>
                <w:szCs w:val="24"/>
              </w:rPr>
              <w:t>(PA):</w:t>
            </w:r>
          </w:p>
        </w:tc>
        <w:tc>
          <w:tcPr>
            <w:tcW w:w="7869" w:type="dxa"/>
            <w:gridSpan w:val="5"/>
            <w:shd w:val="clear" w:color="auto" w:fill="auto"/>
            <w:tcMar>
              <w:top w:w="15" w:type="dxa"/>
              <w:left w:w="15" w:type="dxa"/>
              <w:bottom w:w="0" w:type="dxa"/>
              <w:right w:w="15" w:type="dxa"/>
            </w:tcMar>
            <w:vAlign w:val="center"/>
            <w:hideMark/>
          </w:tcPr>
          <w:p w14:paraId="05565643" w14:textId="77777777" w:rsidR="00771BC7" w:rsidRPr="00001DFE" w:rsidRDefault="00771BC7" w:rsidP="00283C15">
            <w:pPr>
              <w:spacing w:after="0"/>
              <w:jc w:val="both"/>
              <w:rPr>
                <w:rFonts w:ascii="Arial" w:hAnsi="Arial" w:cs="Arial"/>
                <w:i/>
                <w:iCs/>
                <w:color w:val="000000"/>
                <w:sz w:val="24"/>
                <w:szCs w:val="24"/>
              </w:rPr>
            </w:pPr>
            <w:r w:rsidRPr="00001DFE">
              <w:rPr>
                <w:rFonts w:ascii="Arial" w:hAnsi="Arial" w:cs="Arial"/>
                <w:i/>
                <w:iCs/>
                <w:color w:val="000000"/>
                <w:sz w:val="24"/>
                <w:szCs w:val="24"/>
              </w:rPr>
              <w:t>Número de beneficiarios reales que fueron atendidos con el programa en el año correspondiente.</w:t>
            </w:r>
          </w:p>
        </w:tc>
      </w:tr>
    </w:tbl>
    <w:p w14:paraId="68ADAAA6" w14:textId="77777777" w:rsidR="00771BC7" w:rsidRPr="00001DFE" w:rsidRDefault="00771BC7" w:rsidP="00FC75C2">
      <w:pPr>
        <w:spacing w:after="120" w:line="360" w:lineRule="auto"/>
        <w:jc w:val="both"/>
        <w:rPr>
          <w:rFonts w:ascii="Arial" w:eastAsiaTheme="minorEastAsia" w:hAnsi="Arial" w:cs="Arial"/>
          <w:color w:val="FF0000"/>
          <w:sz w:val="24"/>
          <w:szCs w:val="24"/>
        </w:rPr>
      </w:pPr>
      <w:r w:rsidRPr="00001DFE">
        <w:rPr>
          <w:rFonts w:ascii="Arial" w:eastAsiaTheme="minorEastAsia" w:hAnsi="Arial" w:cs="Arial"/>
          <w:sz w:val="20"/>
          <w:szCs w:val="24"/>
        </w:rPr>
        <w:t>Fuente: Información extraída de los do</w:t>
      </w:r>
      <w:r w:rsidR="00874498" w:rsidRPr="00001DFE">
        <w:rPr>
          <w:rFonts w:ascii="Arial" w:eastAsiaTheme="minorEastAsia" w:hAnsi="Arial" w:cs="Arial"/>
          <w:sz w:val="20"/>
          <w:szCs w:val="24"/>
        </w:rPr>
        <w:t>cumentos proporcionados por la e</w:t>
      </w:r>
      <w:r w:rsidRPr="00001DFE">
        <w:rPr>
          <w:rFonts w:ascii="Arial" w:eastAsiaTheme="minorEastAsia" w:hAnsi="Arial" w:cs="Arial"/>
          <w:sz w:val="20"/>
          <w:szCs w:val="24"/>
        </w:rPr>
        <w:t>ntidad</w:t>
      </w:r>
      <w:r w:rsidRPr="00001DFE">
        <w:rPr>
          <w:rFonts w:ascii="Arial" w:eastAsiaTheme="minorEastAsia" w:hAnsi="Arial" w:cs="Arial"/>
          <w:sz w:val="24"/>
          <w:szCs w:val="24"/>
        </w:rPr>
        <w:t>.</w:t>
      </w:r>
    </w:p>
    <w:p w14:paraId="6978A14E" w14:textId="77777777" w:rsidR="00960F48" w:rsidRPr="00001DFE" w:rsidRDefault="00250FC2"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En el Cuadro N° 3.4 se refleja un porcentaje bajo de 10.19% en la cobertura del programa; aunque al focalizar dicha población, la eficacia de la cobertura de atención representa un 84.91%; por lo que se contribuyó para la obtención del Fin del Programa evaluado.</w:t>
      </w:r>
    </w:p>
    <w:p w14:paraId="02F2D4E5" w14:textId="77777777" w:rsidR="00EB5EE1" w:rsidRPr="00001DFE" w:rsidRDefault="00EB5EE1" w:rsidP="00FC75C2">
      <w:pPr>
        <w:spacing w:after="120" w:line="360" w:lineRule="auto"/>
        <w:jc w:val="both"/>
        <w:rPr>
          <w:rFonts w:ascii="Arial" w:eastAsiaTheme="minorEastAsia" w:hAnsi="Arial" w:cs="Arial"/>
          <w:sz w:val="24"/>
          <w:szCs w:val="24"/>
        </w:rPr>
      </w:pPr>
    </w:p>
    <w:p w14:paraId="1A1D80B2" w14:textId="77777777" w:rsidR="00EA23D5" w:rsidRPr="00001DFE" w:rsidRDefault="00EA23D5" w:rsidP="00FC75C2">
      <w:pPr>
        <w:spacing w:after="120" w:line="360" w:lineRule="auto"/>
        <w:jc w:val="both"/>
        <w:rPr>
          <w:rFonts w:ascii="Arial" w:eastAsiaTheme="minorEastAsia" w:hAnsi="Arial" w:cs="Arial"/>
          <w:sz w:val="24"/>
          <w:szCs w:val="24"/>
        </w:rPr>
      </w:pPr>
    </w:p>
    <w:p w14:paraId="78DEF4E4" w14:textId="77777777" w:rsidR="00A61E93" w:rsidRPr="00001DFE" w:rsidRDefault="00A61E93"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br w:type="page"/>
      </w:r>
    </w:p>
    <w:p w14:paraId="1C65D2EE" w14:textId="77777777" w:rsidR="00C671F3" w:rsidRPr="00001DFE" w:rsidRDefault="00C671F3" w:rsidP="00FC75C2">
      <w:pPr>
        <w:spacing w:after="120" w:line="360" w:lineRule="auto"/>
        <w:ind w:left="284"/>
        <w:jc w:val="both"/>
        <w:rPr>
          <w:rFonts w:ascii="Arial" w:eastAsiaTheme="minorEastAsia" w:hAnsi="Arial" w:cs="Arial"/>
          <w:b/>
          <w:sz w:val="24"/>
          <w:szCs w:val="24"/>
        </w:rPr>
      </w:pPr>
      <w:r w:rsidRPr="00001DFE">
        <w:rPr>
          <w:rFonts w:ascii="Arial" w:eastAsiaTheme="minorEastAsia" w:hAnsi="Arial" w:cs="Arial"/>
          <w:b/>
          <w:sz w:val="24"/>
          <w:szCs w:val="24"/>
        </w:rPr>
        <w:lastRenderedPageBreak/>
        <w:t>7. ¿La población potencial y objetivo se encuentran claramente definidas?</w:t>
      </w:r>
    </w:p>
    <w:p w14:paraId="0959B0EF" w14:textId="77777777" w:rsidR="00C2204B" w:rsidRPr="00001DFE" w:rsidRDefault="00C2204B" w:rsidP="00FC75C2">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w:t>
      </w:r>
      <w:r w:rsidR="00F41658" w:rsidRPr="00001DFE">
        <w:rPr>
          <w:rFonts w:ascii="Arial" w:eastAsiaTheme="minorEastAsia" w:hAnsi="Arial" w:cs="Arial"/>
          <w:b/>
          <w:sz w:val="24"/>
          <w:szCs w:val="24"/>
        </w:rPr>
        <w:t xml:space="preserve"> SÍ</w:t>
      </w:r>
    </w:p>
    <w:p w14:paraId="50E56457" w14:textId="77777777" w:rsidR="00C2204B" w:rsidRPr="00001DFE" w:rsidRDefault="00EF2721"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E</w:t>
      </w:r>
      <w:r w:rsidR="00A04158" w:rsidRPr="00001DFE">
        <w:rPr>
          <w:rFonts w:ascii="Arial" w:eastAsiaTheme="minorEastAsia" w:hAnsi="Arial" w:cs="Arial"/>
          <w:sz w:val="24"/>
          <w:szCs w:val="24"/>
        </w:rPr>
        <w:t>n</w:t>
      </w:r>
      <w:r w:rsidR="00F41658" w:rsidRPr="00001DFE">
        <w:rPr>
          <w:rFonts w:ascii="Arial" w:eastAsiaTheme="minorEastAsia" w:hAnsi="Arial" w:cs="Arial"/>
          <w:sz w:val="24"/>
          <w:szCs w:val="24"/>
        </w:rPr>
        <w:t xml:space="preserve"> la </w:t>
      </w:r>
      <w:r w:rsidR="005756C3" w:rsidRPr="00001DFE">
        <w:rPr>
          <w:rFonts w:ascii="Arial" w:eastAsiaTheme="minorEastAsia" w:hAnsi="Arial" w:cs="Arial"/>
          <w:sz w:val="24"/>
          <w:szCs w:val="24"/>
        </w:rPr>
        <w:t>Matriz de Indicadores para Resultados (</w:t>
      </w:r>
      <w:r w:rsidR="00F41658" w:rsidRPr="00001DFE">
        <w:rPr>
          <w:rFonts w:ascii="Arial" w:eastAsiaTheme="minorEastAsia" w:hAnsi="Arial" w:cs="Arial"/>
          <w:sz w:val="24"/>
          <w:szCs w:val="24"/>
        </w:rPr>
        <w:t>MIR</w:t>
      </w:r>
      <w:r w:rsidR="005756C3" w:rsidRPr="00001DFE">
        <w:rPr>
          <w:rFonts w:ascii="Arial" w:eastAsiaTheme="minorEastAsia" w:hAnsi="Arial" w:cs="Arial"/>
          <w:sz w:val="24"/>
          <w:szCs w:val="24"/>
        </w:rPr>
        <w:t>)</w:t>
      </w:r>
      <w:r w:rsidR="00F41658" w:rsidRPr="00001DFE">
        <w:rPr>
          <w:rFonts w:ascii="Arial" w:eastAsiaTheme="minorEastAsia" w:hAnsi="Arial" w:cs="Arial"/>
          <w:sz w:val="24"/>
          <w:szCs w:val="24"/>
        </w:rPr>
        <w:t xml:space="preserve"> del Programa Presupuestario “80 Nutrición”</w:t>
      </w:r>
      <w:r w:rsidR="005756C3" w:rsidRPr="00001DFE">
        <w:rPr>
          <w:rFonts w:ascii="Arial" w:eastAsiaTheme="minorEastAsia" w:hAnsi="Arial" w:cs="Arial"/>
          <w:sz w:val="24"/>
          <w:szCs w:val="24"/>
        </w:rPr>
        <w:t>,</w:t>
      </w:r>
      <w:r w:rsidR="00F41658" w:rsidRPr="00001DFE">
        <w:rPr>
          <w:rFonts w:ascii="Arial" w:eastAsiaTheme="minorEastAsia" w:hAnsi="Arial" w:cs="Arial"/>
          <w:sz w:val="24"/>
          <w:szCs w:val="24"/>
        </w:rPr>
        <w:t xml:space="preserve"> la Población Objetivo</w:t>
      </w:r>
      <w:r w:rsidR="00F83AA5" w:rsidRPr="00001DFE">
        <w:rPr>
          <w:rFonts w:ascii="Arial" w:eastAsiaTheme="minorEastAsia" w:hAnsi="Arial" w:cs="Arial"/>
          <w:sz w:val="24"/>
          <w:szCs w:val="24"/>
        </w:rPr>
        <w:t xml:space="preserve"> se define de la siguiente manera</w:t>
      </w:r>
      <w:r w:rsidR="00F41658" w:rsidRPr="00001DFE">
        <w:rPr>
          <w:rFonts w:ascii="Arial" w:eastAsiaTheme="minorEastAsia" w:hAnsi="Arial" w:cs="Arial"/>
          <w:sz w:val="24"/>
          <w:szCs w:val="24"/>
        </w:rPr>
        <w:t xml:space="preserve">: “Población escolar de nivel básico del estado (Preescolar, primaria y secundaria); población con carencias por acceso a la alimentación; población de preescolar, primero y segundo grado de primaria, educación especial del sistema educativo estatal, población mayor de 18 años en pobreza multidimensional; población menor a 5 años en riesgo no escolarizados; población con algún grado de pobreza multidimensional y población menor a 5 años.”  </w:t>
      </w:r>
    </w:p>
    <w:p w14:paraId="1D9C67B7" w14:textId="77777777" w:rsidR="00551832" w:rsidRPr="00001DFE" w:rsidRDefault="005756C3" w:rsidP="0055183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Cabe mencionar, que</w:t>
      </w:r>
      <w:r w:rsidR="00551832" w:rsidRPr="00001DFE">
        <w:rPr>
          <w:rFonts w:ascii="Arial" w:eastAsiaTheme="minorEastAsia" w:hAnsi="Arial" w:cs="Arial"/>
          <w:sz w:val="24"/>
          <w:szCs w:val="24"/>
        </w:rPr>
        <w:t xml:space="preserve"> en las cuatro intervenciones que integran el </w:t>
      </w:r>
      <w:r w:rsidR="00551832" w:rsidRPr="00001DFE">
        <w:rPr>
          <w:rFonts w:ascii="Arial" w:eastAsiaTheme="minorEastAsia" w:hAnsi="Arial" w:cs="Arial"/>
          <w:color w:val="000000" w:themeColor="text1"/>
          <w:sz w:val="24"/>
          <w:szCs w:val="24"/>
        </w:rPr>
        <w:t>componente “Asistencia Alimentaria Entregada” delimitan a su población objetivo coincidien</w:t>
      </w:r>
      <w:r w:rsidR="00551832" w:rsidRPr="00001DFE">
        <w:rPr>
          <w:rFonts w:ascii="Arial" w:eastAsiaTheme="minorEastAsia" w:hAnsi="Arial" w:cs="Arial"/>
          <w:sz w:val="24"/>
          <w:szCs w:val="24"/>
        </w:rPr>
        <w:t>do con la población del Pp. Asimismo, se muestra en los documentos llamados “Ficha de Registro para el Banco de Programas de Bienes y Servicios Públicos del Gobierno del Estado de Yucatán 2014” y en sus Reglas de Operación, la información de cada programa referente a la identificación de la población potencial y objetivo.</w:t>
      </w:r>
    </w:p>
    <w:p w14:paraId="46B69B9F" w14:textId="774A366C" w:rsidR="00A61E93" w:rsidRPr="00001DFE" w:rsidRDefault="00A61E93"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br w:type="page"/>
      </w:r>
    </w:p>
    <w:p w14:paraId="667CEDEA" w14:textId="77777777" w:rsidR="00C671F3" w:rsidRPr="00001DFE" w:rsidRDefault="00C671F3" w:rsidP="00FC75C2">
      <w:pPr>
        <w:spacing w:after="120" w:line="360" w:lineRule="auto"/>
        <w:ind w:left="284"/>
        <w:jc w:val="both"/>
        <w:rPr>
          <w:rFonts w:ascii="Arial" w:eastAsiaTheme="minorEastAsia" w:hAnsi="Arial" w:cs="Arial"/>
          <w:b/>
          <w:sz w:val="24"/>
          <w:szCs w:val="24"/>
        </w:rPr>
      </w:pPr>
      <w:r w:rsidRPr="00001DFE">
        <w:rPr>
          <w:rFonts w:ascii="Arial" w:eastAsiaTheme="minorEastAsia" w:hAnsi="Arial" w:cs="Arial"/>
          <w:b/>
          <w:sz w:val="24"/>
          <w:szCs w:val="24"/>
        </w:rPr>
        <w:lastRenderedPageBreak/>
        <w:t>8. ¿La población atendida corresponde a los beneficiarios o área de enfoque efectivamente atendidos?</w:t>
      </w:r>
    </w:p>
    <w:p w14:paraId="61C00AF7" w14:textId="77777777" w:rsidR="00C2204B" w:rsidRPr="00001DFE" w:rsidRDefault="00C2204B" w:rsidP="00FC75C2">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w:t>
      </w:r>
      <w:r w:rsidR="00734117" w:rsidRPr="00001DFE">
        <w:rPr>
          <w:rFonts w:ascii="Arial" w:eastAsiaTheme="minorEastAsia" w:hAnsi="Arial" w:cs="Arial"/>
          <w:b/>
          <w:sz w:val="24"/>
          <w:szCs w:val="24"/>
        </w:rPr>
        <w:t xml:space="preserve"> SÍ</w:t>
      </w:r>
    </w:p>
    <w:p w14:paraId="1F718138" w14:textId="0C41DF68" w:rsidR="00734117" w:rsidRPr="00001DFE" w:rsidRDefault="00250FC2"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Se verifica que se entregaron los Componentes correspondientes al Programa Presupuestario (Pp) “80 Nutrición”, los cuales constan de apoyos en especie como despensas, desayunos calientes, desayunos escolares; también la instalación de comedores comunitarios, la elaboración de proyectos productivos, capacitaciones, consultas y talleres. Lo anterior con el fin de contribuir</w:t>
      </w:r>
      <w:r w:rsidR="002024CC" w:rsidRPr="00001DFE">
        <w:rPr>
          <w:rFonts w:ascii="Arial" w:eastAsiaTheme="minorEastAsia" w:hAnsi="Arial" w:cs="Arial"/>
          <w:sz w:val="24"/>
          <w:szCs w:val="24"/>
        </w:rPr>
        <w:t xml:space="preserve"> a redu</w:t>
      </w:r>
      <w:r w:rsidR="00F3416B" w:rsidRPr="00001DFE">
        <w:rPr>
          <w:rFonts w:ascii="Arial" w:eastAsiaTheme="minorEastAsia" w:hAnsi="Arial" w:cs="Arial"/>
          <w:sz w:val="24"/>
          <w:szCs w:val="24"/>
        </w:rPr>
        <w:t>cir</w:t>
      </w:r>
      <w:r w:rsidRPr="00001DFE">
        <w:rPr>
          <w:rFonts w:ascii="Arial" w:eastAsiaTheme="minorEastAsia" w:hAnsi="Arial" w:cs="Arial"/>
          <w:sz w:val="24"/>
          <w:szCs w:val="24"/>
        </w:rPr>
        <w:t xml:space="preserve"> la carencia por acceso a la alimentación y disminuir la inseguridad alimentaria en la población.</w:t>
      </w:r>
    </w:p>
    <w:p w14:paraId="607712DD" w14:textId="77777777" w:rsidR="00703D02" w:rsidRPr="00001DFE" w:rsidRDefault="00F83AA5" w:rsidP="00FC75C2">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L</w:t>
      </w:r>
      <w:r w:rsidR="00D13B77" w:rsidRPr="00001DFE">
        <w:rPr>
          <w:rFonts w:ascii="Arial" w:eastAsiaTheme="minorEastAsia" w:hAnsi="Arial" w:cs="Arial"/>
          <w:sz w:val="24"/>
          <w:szCs w:val="24"/>
        </w:rPr>
        <w:t>a i</w:t>
      </w:r>
      <w:r w:rsidRPr="00001DFE">
        <w:rPr>
          <w:rFonts w:ascii="Arial" w:eastAsiaTheme="minorEastAsia" w:hAnsi="Arial" w:cs="Arial"/>
          <w:sz w:val="24"/>
          <w:szCs w:val="24"/>
        </w:rPr>
        <w:t>nformación analizada fue el documento donde se define a</w:t>
      </w:r>
      <w:r w:rsidR="00D13B77" w:rsidRPr="00001DFE">
        <w:rPr>
          <w:rFonts w:ascii="Arial" w:eastAsiaTheme="minorEastAsia" w:hAnsi="Arial" w:cs="Arial"/>
          <w:sz w:val="24"/>
          <w:szCs w:val="24"/>
        </w:rPr>
        <w:t xml:space="preserve"> la población</w:t>
      </w:r>
      <w:r w:rsidR="00703D02" w:rsidRPr="00001DFE">
        <w:rPr>
          <w:rFonts w:ascii="Arial" w:eastAsiaTheme="minorEastAsia" w:hAnsi="Arial" w:cs="Arial"/>
          <w:sz w:val="24"/>
          <w:szCs w:val="24"/>
        </w:rPr>
        <w:t xml:space="preserve"> potencial, objetivo y atendida;</w:t>
      </w:r>
      <w:r w:rsidR="00D13B77" w:rsidRPr="00001DFE">
        <w:rPr>
          <w:rFonts w:ascii="Arial" w:eastAsiaTheme="minorEastAsia" w:hAnsi="Arial" w:cs="Arial"/>
          <w:sz w:val="24"/>
          <w:szCs w:val="24"/>
        </w:rPr>
        <w:t xml:space="preserve"> </w:t>
      </w:r>
      <w:r w:rsidR="00703D02" w:rsidRPr="00001DFE">
        <w:rPr>
          <w:rFonts w:ascii="Arial" w:eastAsiaTheme="minorEastAsia" w:hAnsi="Arial" w:cs="Arial"/>
          <w:sz w:val="24"/>
          <w:szCs w:val="24"/>
        </w:rPr>
        <w:t xml:space="preserve">el </w:t>
      </w:r>
      <w:r w:rsidRPr="00001DFE">
        <w:rPr>
          <w:rFonts w:ascii="Arial" w:eastAsiaTheme="minorEastAsia" w:hAnsi="Arial" w:cs="Arial"/>
          <w:sz w:val="24"/>
          <w:szCs w:val="24"/>
        </w:rPr>
        <w:t xml:space="preserve">Plan Estatal de Desarrollo </w:t>
      </w:r>
      <w:r w:rsidR="0085393C" w:rsidRPr="00001DFE">
        <w:rPr>
          <w:rFonts w:ascii="Arial" w:eastAsiaTheme="minorEastAsia" w:hAnsi="Arial" w:cs="Arial"/>
          <w:sz w:val="24"/>
          <w:szCs w:val="24"/>
        </w:rPr>
        <w:t>2012-2018 (</w:t>
      </w:r>
      <w:r w:rsidR="00703D02" w:rsidRPr="00001DFE">
        <w:rPr>
          <w:rFonts w:ascii="Arial" w:eastAsiaTheme="minorEastAsia" w:hAnsi="Arial" w:cs="Arial"/>
          <w:sz w:val="24"/>
          <w:szCs w:val="24"/>
        </w:rPr>
        <w:t>PED</w:t>
      </w:r>
      <w:r w:rsidR="0085393C" w:rsidRPr="00001DFE">
        <w:rPr>
          <w:rFonts w:ascii="Arial" w:eastAsiaTheme="minorEastAsia" w:hAnsi="Arial" w:cs="Arial"/>
          <w:sz w:val="24"/>
          <w:szCs w:val="24"/>
        </w:rPr>
        <w:t>)</w:t>
      </w:r>
      <w:r w:rsidR="00703D02" w:rsidRPr="00001DFE">
        <w:rPr>
          <w:rFonts w:ascii="Arial" w:eastAsiaTheme="minorEastAsia" w:hAnsi="Arial" w:cs="Arial"/>
          <w:sz w:val="24"/>
          <w:szCs w:val="24"/>
        </w:rPr>
        <w:t>;</w:t>
      </w:r>
      <w:r w:rsidR="00D13B77" w:rsidRPr="00001DFE">
        <w:rPr>
          <w:rFonts w:ascii="Arial" w:eastAsiaTheme="minorEastAsia" w:hAnsi="Arial" w:cs="Arial"/>
          <w:sz w:val="24"/>
          <w:szCs w:val="24"/>
        </w:rPr>
        <w:t xml:space="preserve"> Lineamientos EIASA 2014 y el padrón </w:t>
      </w:r>
      <w:r w:rsidR="00703D02" w:rsidRPr="00001DFE">
        <w:rPr>
          <w:rFonts w:ascii="Arial" w:eastAsiaTheme="minorEastAsia" w:hAnsi="Arial" w:cs="Arial"/>
          <w:sz w:val="24"/>
          <w:szCs w:val="24"/>
        </w:rPr>
        <w:t>de benefici</w:t>
      </w:r>
      <w:r w:rsidRPr="00001DFE">
        <w:rPr>
          <w:rFonts w:ascii="Arial" w:eastAsiaTheme="minorEastAsia" w:hAnsi="Arial" w:cs="Arial"/>
          <w:sz w:val="24"/>
          <w:szCs w:val="24"/>
        </w:rPr>
        <w:t>arios; en</w:t>
      </w:r>
      <w:r w:rsidR="00D13B77" w:rsidRPr="00001DFE">
        <w:rPr>
          <w:rFonts w:ascii="Arial" w:eastAsiaTheme="minorEastAsia" w:hAnsi="Arial" w:cs="Arial"/>
          <w:sz w:val="24"/>
          <w:szCs w:val="24"/>
        </w:rPr>
        <w:t xml:space="preserve"> donde</w:t>
      </w:r>
      <w:r w:rsidR="00695E78" w:rsidRPr="00001DFE">
        <w:rPr>
          <w:rFonts w:ascii="Arial" w:eastAsiaTheme="minorEastAsia" w:hAnsi="Arial" w:cs="Arial"/>
          <w:sz w:val="24"/>
          <w:szCs w:val="24"/>
        </w:rPr>
        <w:t xml:space="preserve"> se observa que a</w:t>
      </w:r>
      <w:r w:rsidRPr="00001DFE">
        <w:rPr>
          <w:rFonts w:ascii="Arial" w:eastAsiaTheme="minorEastAsia" w:hAnsi="Arial" w:cs="Arial"/>
          <w:sz w:val="24"/>
          <w:szCs w:val="24"/>
        </w:rPr>
        <w:t xml:space="preserve"> la</w:t>
      </w:r>
      <w:r w:rsidR="00A04158" w:rsidRPr="00001DFE">
        <w:rPr>
          <w:rFonts w:ascii="Arial" w:eastAsiaTheme="minorEastAsia" w:hAnsi="Arial" w:cs="Arial"/>
          <w:sz w:val="24"/>
          <w:szCs w:val="24"/>
        </w:rPr>
        <w:t xml:space="preserve"> </w:t>
      </w:r>
      <w:r w:rsidR="00695E78" w:rsidRPr="00001DFE">
        <w:rPr>
          <w:rFonts w:ascii="Arial" w:eastAsiaTheme="minorEastAsia" w:hAnsi="Arial" w:cs="Arial"/>
          <w:sz w:val="24"/>
          <w:szCs w:val="24"/>
        </w:rPr>
        <w:t>población</w:t>
      </w:r>
      <w:r w:rsidRPr="00001DFE">
        <w:rPr>
          <w:rFonts w:ascii="Arial" w:eastAsiaTheme="minorEastAsia" w:hAnsi="Arial" w:cs="Arial"/>
          <w:sz w:val="24"/>
          <w:szCs w:val="24"/>
        </w:rPr>
        <w:t xml:space="preserve"> definida</w:t>
      </w:r>
      <w:r w:rsidR="00A04158" w:rsidRPr="00001DFE">
        <w:rPr>
          <w:rFonts w:ascii="Arial" w:eastAsiaTheme="minorEastAsia" w:hAnsi="Arial" w:cs="Arial"/>
          <w:sz w:val="24"/>
          <w:szCs w:val="24"/>
        </w:rPr>
        <w:t xml:space="preserve"> se </w:t>
      </w:r>
      <w:r w:rsidRPr="00001DFE">
        <w:rPr>
          <w:rFonts w:ascii="Arial" w:eastAsiaTheme="minorEastAsia" w:hAnsi="Arial" w:cs="Arial"/>
          <w:sz w:val="24"/>
          <w:szCs w:val="24"/>
        </w:rPr>
        <w:t>les entregó</w:t>
      </w:r>
      <w:r w:rsidR="00A04158" w:rsidRPr="00001DFE">
        <w:rPr>
          <w:rFonts w:ascii="Arial" w:eastAsiaTheme="minorEastAsia" w:hAnsi="Arial" w:cs="Arial"/>
          <w:sz w:val="24"/>
          <w:szCs w:val="24"/>
        </w:rPr>
        <w:t xml:space="preserve"> los apoyos </w:t>
      </w:r>
      <w:r w:rsidR="00703D02" w:rsidRPr="00001DFE">
        <w:rPr>
          <w:rFonts w:ascii="Arial" w:eastAsiaTheme="minorEastAsia" w:hAnsi="Arial" w:cs="Arial"/>
          <w:sz w:val="24"/>
          <w:szCs w:val="24"/>
        </w:rPr>
        <w:t>en sus respectivos programas.</w:t>
      </w:r>
    </w:p>
    <w:p w14:paraId="531B9A1A" w14:textId="77777777" w:rsidR="00A61E93" w:rsidRPr="00001DFE" w:rsidRDefault="00A61E93" w:rsidP="00FC75C2">
      <w:pPr>
        <w:spacing w:after="120" w:line="360" w:lineRule="auto"/>
        <w:jc w:val="both"/>
        <w:rPr>
          <w:rFonts w:ascii="Arial" w:eastAsiaTheme="minorEastAsia" w:hAnsi="Arial" w:cs="Arial"/>
          <w:b/>
          <w:i/>
          <w:sz w:val="24"/>
          <w:szCs w:val="24"/>
        </w:rPr>
      </w:pPr>
      <w:r w:rsidRPr="00001DFE">
        <w:rPr>
          <w:rFonts w:ascii="Arial" w:eastAsiaTheme="minorEastAsia" w:hAnsi="Arial" w:cs="Arial"/>
          <w:b/>
          <w:i/>
          <w:sz w:val="24"/>
          <w:szCs w:val="24"/>
        </w:rPr>
        <w:br w:type="page"/>
      </w:r>
    </w:p>
    <w:p w14:paraId="64F3ADE9" w14:textId="77777777" w:rsidR="00C61957" w:rsidRPr="00001DFE" w:rsidRDefault="00C61957" w:rsidP="004C0514">
      <w:pPr>
        <w:spacing w:after="0" w:line="360" w:lineRule="auto"/>
        <w:jc w:val="center"/>
        <w:rPr>
          <w:rFonts w:ascii="Arial" w:hAnsi="Arial" w:cs="Arial"/>
          <w:sz w:val="40"/>
          <w:szCs w:val="40"/>
        </w:rPr>
      </w:pPr>
    </w:p>
    <w:p w14:paraId="7363B502" w14:textId="77777777" w:rsidR="00C61957" w:rsidRPr="00001DFE" w:rsidRDefault="00C61957" w:rsidP="004C0514">
      <w:pPr>
        <w:spacing w:after="0" w:line="360" w:lineRule="auto"/>
        <w:jc w:val="center"/>
        <w:rPr>
          <w:rFonts w:ascii="Arial" w:hAnsi="Arial" w:cs="Arial"/>
          <w:sz w:val="40"/>
          <w:szCs w:val="40"/>
        </w:rPr>
      </w:pPr>
    </w:p>
    <w:p w14:paraId="5324071C" w14:textId="77777777" w:rsidR="00C61957" w:rsidRPr="00001DFE" w:rsidRDefault="00C61957" w:rsidP="004C0514">
      <w:pPr>
        <w:spacing w:after="0" w:line="360" w:lineRule="auto"/>
        <w:jc w:val="center"/>
        <w:rPr>
          <w:rFonts w:ascii="Arial" w:hAnsi="Arial" w:cs="Arial"/>
          <w:sz w:val="40"/>
          <w:szCs w:val="40"/>
        </w:rPr>
      </w:pPr>
    </w:p>
    <w:p w14:paraId="2831A0E7" w14:textId="77777777" w:rsidR="00C61957" w:rsidRPr="00001DFE" w:rsidRDefault="00C61957" w:rsidP="004C0514">
      <w:pPr>
        <w:spacing w:after="0" w:line="360" w:lineRule="auto"/>
        <w:jc w:val="center"/>
        <w:rPr>
          <w:rFonts w:ascii="Arial" w:hAnsi="Arial" w:cs="Arial"/>
          <w:sz w:val="40"/>
          <w:szCs w:val="40"/>
        </w:rPr>
      </w:pPr>
    </w:p>
    <w:p w14:paraId="12F68EB2" w14:textId="77777777" w:rsidR="00C61957" w:rsidRPr="00001DFE" w:rsidRDefault="00C61957" w:rsidP="004C0514">
      <w:pPr>
        <w:spacing w:after="0" w:line="360" w:lineRule="auto"/>
        <w:jc w:val="center"/>
        <w:rPr>
          <w:rFonts w:ascii="Arial" w:hAnsi="Arial" w:cs="Arial"/>
          <w:sz w:val="40"/>
          <w:szCs w:val="40"/>
        </w:rPr>
      </w:pPr>
    </w:p>
    <w:p w14:paraId="17CCEECD" w14:textId="77777777" w:rsidR="00C61957" w:rsidRPr="00001DFE" w:rsidRDefault="00C61957" w:rsidP="004C0514">
      <w:pPr>
        <w:spacing w:after="0" w:line="360" w:lineRule="auto"/>
        <w:jc w:val="center"/>
        <w:rPr>
          <w:rFonts w:ascii="Arial" w:hAnsi="Arial" w:cs="Arial"/>
          <w:sz w:val="40"/>
          <w:szCs w:val="40"/>
        </w:rPr>
      </w:pPr>
    </w:p>
    <w:p w14:paraId="2BF1E16D" w14:textId="77777777" w:rsidR="00C61957" w:rsidRPr="00001DFE" w:rsidRDefault="00C61957" w:rsidP="004C0514">
      <w:pPr>
        <w:spacing w:after="0" w:line="360" w:lineRule="auto"/>
        <w:jc w:val="center"/>
        <w:rPr>
          <w:rFonts w:ascii="Arial" w:hAnsi="Arial" w:cs="Arial"/>
          <w:sz w:val="40"/>
          <w:szCs w:val="40"/>
        </w:rPr>
      </w:pPr>
    </w:p>
    <w:p w14:paraId="7961D9DA" w14:textId="77777777" w:rsidR="00C61957" w:rsidRPr="00001DFE" w:rsidRDefault="00C61957" w:rsidP="004C0514">
      <w:pPr>
        <w:spacing w:after="0" w:line="360" w:lineRule="auto"/>
        <w:jc w:val="center"/>
        <w:rPr>
          <w:rFonts w:ascii="Arial" w:hAnsi="Arial" w:cs="Arial"/>
          <w:sz w:val="40"/>
          <w:szCs w:val="40"/>
        </w:rPr>
      </w:pPr>
    </w:p>
    <w:p w14:paraId="39EF766F" w14:textId="77777777" w:rsidR="00C61957" w:rsidRPr="00001DFE" w:rsidRDefault="00C2204B" w:rsidP="004C0514">
      <w:pPr>
        <w:spacing w:after="0" w:line="360" w:lineRule="auto"/>
        <w:jc w:val="center"/>
        <w:rPr>
          <w:rFonts w:ascii="Arial" w:eastAsiaTheme="minorEastAsia" w:hAnsi="Arial" w:cs="Arial"/>
          <w:b/>
          <w:sz w:val="40"/>
          <w:szCs w:val="40"/>
        </w:rPr>
      </w:pPr>
      <w:r w:rsidRPr="00001DFE">
        <w:rPr>
          <w:rFonts w:ascii="Arial" w:hAnsi="Arial" w:cs="Arial"/>
          <w:b/>
          <w:sz w:val="40"/>
          <w:szCs w:val="40"/>
        </w:rPr>
        <w:t xml:space="preserve"> IV. </w:t>
      </w:r>
      <w:r w:rsidRPr="00001DFE">
        <w:rPr>
          <w:rFonts w:ascii="Arial" w:eastAsiaTheme="minorEastAsia" w:hAnsi="Arial" w:cs="Arial"/>
          <w:b/>
          <w:sz w:val="40"/>
          <w:szCs w:val="40"/>
        </w:rPr>
        <w:t>INDICADORES</w:t>
      </w:r>
    </w:p>
    <w:p w14:paraId="329F4C14" w14:textId="77777777" w:rsidR="00C61957" w:rsidRPr="00001DFE" w:rsidRDefault="00C61957" w:rsidP="004C0514">
      <w:pPr>
        <w:spacing w:after="0" w:line="240" w:lineRule="auto"/>
        <w:rPr>
          <w:rFonts w:ascii="Arial" w:eastAsiaTheme="minorEastAsia" w:hAnsi="Arial" w:cs="Arial"/>
          <w:b/>
          <w:i/>
        </w:rPr>
      </w:pPr>
    </w:p>
    <w:p w14:paraId="2436673F" w14:textId="77777777" w:rsidR="00C61957" w:rsidRPr="00001DFE" w:rsidRDefault="00C61957" w:rsidP="004C0514">
      <w:pPr>
        <w:spacing w:after="0" w:line="240" w:lineRule="auto"/>
        <w:rPr>
          <w:rFonts w:ascii="Arial" w:eastAsiaTheme="minorEastAsia" w:hAnsi="Arial" w:cs="Arial"/>
          <w:b/>
          <w:i/>
        </w:rPr>
      </w:pPr>
      <w:r w:rsidRPr="00001DFE">
        <w:rPr>
          <w:rFonts w:ascii="Arial" w:eastAsiaTheme="minorEastAsia" w:hAnsi="Arial" w:cs="Arial"/>
          <w:b/>
          <w:i/>
        </w:rPr>
        <w:br w:type="page"/>
      </w:r>
    </w:p>
    <w:p w14:paraId="56239668" w14:textId="77777777" w:rsidR="00C671F3" w:rsidRPr="00001DFE" w:rsidRDefault="00C671F3" w:rsidP="007912C8">
      <w:pPr>
        <w:spacing w:after="0" w:line="360" w:lineRule="auto"/>
        <w:ind w:left="283"/>
        <w:jc w:val="both"/>
        <w:rPr>
          <w:rFonts w:ascii="Arial" w:eastAsiaTheme="minorEastAsia" w:hAnsi="Arial" w:cs="Arial"/>
          <w:b/>
          <w:sz w:val="24"/>
          <w:szCs w:val="24"/>
        </w:rPr>
      </w:pPr>
      <w:r w:rsidRPr="00001DFE">
        <w:rPr>
          <w:rFonts w:ascii="Arial" w:eastAsiaTheme="minorEastAsia" w:hAnsi="Arial" w:cs="Arial"/>
          <w:b/>
          <w:bCs/>
          <w:sz w:val="24"/>
          <w:szCs w:val="24"/>
        </w:rPr>
        <w:lastRenderedPageBreak/>
        <w:t>9. Informe sobre los resultados de la ficha técnica de indicadores “PASH” (Portal Aplicativo de la SHCP).</w:t>
      </w:r>
    </w:p>
    <w:p w14:paraId="2E4DE84D" w14:textId="77777777" w:rsidR="00C671F3" w:rsidRPr="00001DFE" w:rsidRDefault="00F72788" w:rsidP="007912C8">
      <w:pPr>
        <w:spacing w:after="0" w:line="360" w:lineRule="auto"/>
        <w:ind w:left="283"/>
        <w:jc w:val="both"/>
        <w:rPr>
          <w:rFonts w:ascii="Arial" w:eastAsiaTheme="minorEastAsia" w:hAnsi="Arial" w:cs="Arial"/>
          <w:i/>
          <w:sz w:val="24"/>
          <w:szCs w:val="24"/>
        </w:rPr>
      </w:pPr>
      <w:r w:rsidRPr="00001DFE">
        <w:rPr>
          <w:rFonts w:ascii="Arial" w:eastAsiaTheme="minorEastAsia" w:hAnsi="Arial" w:cs="Arial"/>
          <w:b/>
          <w:sz w:val="24"/>
          <w:szCs w:val="24"/>
        </w:rPr>
        <w:t xml:space="preserve">RESPUESTA: </w:t>
      </w:r>
    </w:p>
    <w:p w14:paraId="7DD5A79D" w14:textId="77777777" w:rsidR="00F72788" w:rsidRPr="00001DFE" w:rsidRDefault="00C671F3" w:rsidP="007912C8">
      <w:pPr>
        <w:spacing w:after="0" w:line="360" w:lineRule="auto"/>
        <w:ind w:left="283"/>
        <w:jc w:val="both"/>
        <w:rPr>
          <w:rFonts w:ascii="Arial" w:eastAsiaTheme="minorEastAsia" w:hAnsi="Arial" w:cs="Arial"/>
          <w:b/>
          <w:sz w:val="24"/>
          <w:szCs w:val="24"/>
        </w:rPr>
      </w:pPr>
      <w:r w:rsidRPr="00001DFE">
        <w:rPr>
          <w:rFonts w:ascii="Arial" w:eastAsiaTheme="minorEastAsia" w:hAnsi="Arial" w:cs="Arial"/>
          <w:b/>
          <w:sz w:val="24"/>
          <w:szCs w:val="24"/>
        </w:rPr>
        <w:t>Com</w:t>
      </w:r>
      <w:r w:rsidR="00F72788" w:rsidRPr="00001DFE">
        <w:rPr>
          <w:rFonts w:ascii="Arial" w:eastAsiaTheme="minorEastAsia" w:hAnsi="Arial" w:cs="Arial"/>
          <w:b/>
          <w:sz w:val="24"/>
          <w:szCs w:val="24"/>
        </w:rPr>
        <w:t>pletar el siguiente Cuadro:</w:t>
      </w:r>
    </w:p>
    <w:p w14:paraId="088C237B" w14:textId="77777777" w:rsidR="007435C4" w:rsidRPr="00001DFE" w:rsidRDefault="007435C4" w:rsidP="007912C8">
      <w:pPr>
        <w:spacing w:after="0" w:line="360" w:lineRule="auto"/>
        <w:ind w:left="283"/>
        <w:jc w:val="both"/>
        <w:rPr>
          <w:rFonts w:ascii="Arial" w:eastAsiaTheme="minorEastAsia" w:hAnsi="Arial" w:cs="Arial"/>
          <w:sz w:val="24"/>
          <w:szCs w:val="24"/>
        </w:rPr>
      </w:pPr>
      <w:r w:rsidRPr="00001DFE">
        <w:rPr>
          <w:rFonts w:ascii="Arial" w:eastAsiaTheme="minorEastAsia" w:hAnsi="Arial" w:cs="Arial"/>
          <w:sz w:val="24"/>
          <w:szCs w:val="24"/>
        </w:rPr>
        <w:t>En el Cuadro N° 4 se presenta el seguimiento de la Matriz de Indicadores para Resultados (MIR) Federal de Fondo.</w:t>
      </w:r>
    </w:p>
    <w:p w14:paraId="0339D977" w14:textId="77777777" w:rsidR="00C671F3" w:rsidRPr="00001DFE" w:rsidRDefault="00F72788" w:rsidP="007912C8">
      <w:pPr>
        <w:spacing w:after="0" w:line="360" w:lineRule="auto"/>
        <w:ind w:left="283"/>
        <w:jc w:val="both"/>
        <w:rPr>
          <w:rFonts w:ascii="Arial" w:eastAsiaTheme="minorEastAsia" w:hAnsi="Arial" w:cs="Arial"/>
          <w:b/>
          <w:sz w:val="24"/>
          <w:szCs w:val="24"/>
        </w:rPr>
      </w:pPr>
      <w:r w:rsidRPr="00001DFE">
        <w:rPr>
          <w:rFonts w:ascii="Arial" w:eastAsiaTheme="minorEastAsia" w:hAnsi="Arial" w:cs="Arial"/>
          <w:b/>
          <w:sz w:val="24"/>
          <w:szCs w:val="24"/>
        </w:rPr>
        <w:t xml:space="preserve">Cuadro N° 4 </w:t>
      </w:r>
      <w:r w:rsidRPr="00001DFE">
        <w:rPr>
          <w:rFonts w:ascii="Arial" w:eastAsia="Times New Roman" w:hAnsi="Arial" w:cs="Arial"/>
          <w:b/>
          <w:bCs/>
          <w:iCs/>
          <w:color w:val="000000"/>
          <w:sz w:val="24"/>
          <w:szCs w:val="24"/>
          <w:lang w:eastAsia="es-MX"/>
        </w:rPr>
        <w:t>Informe sobre los resultados de la ficha técnica de indicadores “PASH” (SHCP)</w:t>
      </w:r>
    </w:p>
    <w:tbl>
      <w:tblPr>
        <w:tblW w:w="0" w:type="auto"/>
        <w:tblLayout w:type="fixed"/>
        <w:tblCellMar>
          <w:left w:w="70" w:type="dxa"/>
          <w:right w:w="70" w:type="dxa"/>
        </w:tblCellMar>
        <w:tblLook w:val="04A0" w:firstRow="1" w:lastRow="0" w:firstColumn="1" w:lastColumn="0" w:noHBand="0" w:noVBand="1"/>
      </w:tblPr>
      <w:tblGrid>
        <w:gridCol w:w="699"/>
        <w:gridCol w:w="1418"/>
        <w:gridCol w:w="1275"/>
        <w:gridCol w:w="1985"/>
        <w:gridCol w:w="992"/>
        <w:gridCol w:w="851"/>
        <w:gridCol w:w="708"/>
        <w:gridCol w:w="709"/>
        <w:gridCol w:w="567"/>
        <w:gridCol w:w="635"/>
      </w:tblGrid>
      <w:tr w:rsidR="00E74DF0" w:rsidRPr="00001DFE" w14:paraId="1F43FAA2" w14:textId="77777777" w:rsidTr="00F83AA5">
        <w:trPr>
          <w:trHeight w:val="315"/>
        </w:trPr>
        <w:tc>
          <w:tcPr>
            <w:tcW w:w="9839" w:type="dxa"/>
            <w:gridSpan w:val="10"/>
            <w:tcBorders>
              <w:top w:val="single" w:sz="8" w:space="0" w:color="auto"/>
              <w:left w:val="single" w:sz="8" w:space="0" w:color="auto"/>
              <w:bottom w:val="single" w:sz="8" w:space="0" w:color="auto"/>
              <w:right w:val="single" w:sz="8" w:space="0" w:color="auto"/>
            </w:tcBorders>
            <w:shd w:val="clear" w:color="000000" w:fill="F2F2F2"/>
            <w:vAlign w:val="center"/>
            <w:hideMark/>
          </w:tcPr>
          <w:p w14:paraId="5D584B0C" w14:textId="77777777" w:rsidR="00E74DF0" w:rsidRPr="00001DFE" w:rsidRDefault="00E74DF0" w:rsidP="007912C8">
            <w:pPr>
              <w:spacing w:after="0"/>
              <w:jc w:val="both"/>
              <w:rPr>
                <w:rFonts w:ascii="Arial" w:eastAsia="Times New Roman" w:hAnsi="Arial" w:cs="Arial"/>
                <w:b/>
                <w:bCs/>
                <w:i/>
                <w:iCs/>
                <w:sz w:val="24"/>
                <w:szCs w:val="24"/>
                <w:lang w:eastAsia="es-MX"/>
              </w:rPr>
            </w:pPr>
            <w:r w:rsidRPr="00001DFE">
              <w:rPr>
                <w:rFonts w:ascii="Arial" w:eastAsia="Times New Roman" w:hAnsi="Arial" w:cs="Arial"/>
                <w:b/>
                <w:bCs/>
                <w:i/>
                <w:iCs/>
                <w:sz w:val="24"/>
                <w:szCs w:val="24"/>
                <w:lang w:eastAsia="es-MX"/>
              </w:rPr>
              <w:t>Para 2013</w:t>
            </w:r>
          </w:p>
        </w:tc>
      </w:tr>
      <w:tr w:rsidR="00E74DF0" w:rsidRPr="00001DFE" w14:paraId="6EFDC2AD" w14:textId="77777777" w:rsidTr="00F83AA5">
        <w:trPr>
          <w:trHeight w:val="315"/>
        </w:trPr>
        <w:tc>
          <w:tcPr>
            <w:tcW w:w="699" w:type="dxa"/>
            <w:vMerge w:val="restart"/>
            <w:tcBorders>
              <w:top w:val="single" w:sz="8" w:space="0" w:color="auto"/>
              <w:left w:val="single" w:sz="8" w:space="0" w:color="auto"/>
              <w:bottom w:val="single" w:sz="8" w:space="0" w:color="auto"/>
              <w:right w:val="single" w:sz="8" w:space="0" w:color="auto"/>
            </w:tcBorders>
            <w:shd w:val="clear" w:color="000000" w:fill="F2F2F2"/>
            <w:vAlign w:val="center"/>
            <w:hideMark/>
          </w:tcPr>
          <w:p w14:paraId="0DF2D938"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Nivel</w:t>
            </w:r>
          </w:p>
        </w:tc>
        <w:tc>
          <w:tcPr>
            <w:tcW w:w="1418" w:type="dxa"/>
            <w:vMerge w:val="restart"/>
            <w:tcBorders>
              <w:top w:val="single" w:sz="8" w:space="0" w:color="auto"/>
              <w:left w:val="single" w:sz="8" w:space="0" w:color="auto"/>
              <w:bottom w:val="single" w:sz="8" w:space="0" w:color="auto"/>
              <w:right w:val="single" w:sz="8" w:space="0" w:color="auto"/>
            </w:tcBorders>
            <w:shd w:val="clear" w:color="000000" w:fill="F2F2F2"/>
            <w:vAlign w:val="center"/>
            <w:hideMark/>
          </w:tcPr>
          <w:p w14:paraId="3883EDF2"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Objetivos</w:t>
            </w:r>
          </w:p>
        </w:tc>
        <w:tc>
          <w:tcPr>
            <w:tcW w:w="5103" w:type="dxa"/>
            <w:gridSpan w:val="4"/>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384C2406"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Indicadores</w:t>
            </w:r>
          </w:p>
        </w:tc>
        <w:tc>
          <w:tcPr>
            <w:tcW w:w="1417" w:type="dxa"/>
            <w:gridSpan w:val="2"/>
            <w:tcBorders>
              <w:top w:val="single" w:sz="8" w:space="0" w:color="auto"/>
              <w:left w:val="nil"/>
              <w:bottom w:val="single" w:sz="8" w:space="0" w:color="auto"/>
              <w:right w:val="single" w:sz="8" w:space="0" w:color="000000"/>
            </w:tcBorders>
            <w:shd w:val="clear" w:color="000000" w:fill="F2F2F2"/>
            <w:vAlign w:val="center"/>
            <w:hideMark/>
          </w:tcPr>
          <w:p w14:paraId="5C0EBC1D"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Metas programadas</w:t>
            </w:r>
          </w:p>
        </w:tc>
        <w:tc>
          <w:tcPr>
            <w:tcW w:w="1202" w:type="dxa"/>
            <w:gridSpan w:val="2"/>
            <w:tcBorders>
              <w:top w:val="single" w:sz="8" w:space="0" w:color="auto"/>
              <w:left w:val="nil"/>
              <w:bottom w:val="single" w:sz="8" w:space="0" w:color="auto"/>
              <w:right w:val="single" w:sz="8" w:space="0" w:color="auto"/>
            </w:tcBorders>
            <w:shd w:val="clear" w:color="000000" w:fill="F2F2F2"/>
            <w:vAlign w:val="center"/>
            <w:hideMark/>
          </w:tcPr>
          <w:p w14:paraId="3C539EBE"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Cierre</w:t>
            </w:r>
          </w:p>
        </w:tc>
      </w:tr>
      <w:tr w:rsidR="00E74DF0" w:rsidRPr="00001DFE" w14:paraId="44384B68" w14:textId="77777777" w:rsidTr="00F83AA5">
        <w:trPr>
          <w:trHeight w:val="1323"/>
        </w:trPr>
        <w:tc>
          <w:tcPr>
            <w:tcW w:w="699" w:type="dxa"/>
            <w:vMerge/>
            <w:tcBorders>
              <w:top w:val="single" w:sz="8" w:space="0" w:color="auto"/>
              <w:left w:val="single" w:sz="8" w:space="0" w:color="auto"/>
              <w:bottom w:val="single" w:sz="8" w:space="0" w:color="auto"/>
              <w:right w:val="single" w:sz="8" w:space="0" w:color="auto"/>
            </w:tcBorders>
            <w:vAlign w:val="center"/>
            <w:hideMark/>
          </w:tcPr>
          <w:p w14:paraId="18225705" w14:textId="77777777" w:rsidR="00E74DF0" w:rsidRPr="00001DFE" w:rsidRDefault="00E74DF0" w:rsidP="007912C8">
            <w:pPr>
              <w:spacing w:after="0"/>
              <w:jc w:val="both"/>
              <w:rPr>
                <w:rFonts w:ascii="Arial" w:eastAsia="Times New Roman" w:hAnsi="Arial" w:cs="Arial"/>
                <w:i/>
                <w:iCs/>
                <w:color w:val="000000"/>
                <w:sz w:val="24"/>
                <w:szCs w:val="24"/>
                <w:lang w:eastAsia="es-MX"/>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78710B24" w14:textId="77777777" w:rsidR="00E74DF0" w:rsidRPr="00001DFE" w:rsidRDefault="00E74DF0" w:rsidP="007912C8">
            <w:pPr>
              <w:spacing w:after="0"/>
              <w:jc w:val="both"/>
              <w:rPr>
                <w:rFonts w:ascii="Arial" w:eastAsia="Times New Roman" w:hAnsi="Arial" w:cs="Arial"/>
                <w:i/>
                <w:iCs/>
                <w:color w:val="000000"/>
                <w:sz w:val="24"/>
                <w:szCs w:val="24"/>
                <w:lang w:eastAsia="es-MX"/>
              </w:rPr>
            </w:pPr>
          </w:p>
        </w:tc>
        <w:tc>
          <w:tcPr>
            <w:tcW w:w="1275" w:type="dxa"/>
            <w:tcBorders>
              <w:top w:val="single" w:sz="8" w:space="0" w:color="auto"/>
              <w:left w:val="nil"/>
              <w:bottom w:val="single" w:sz="8" w:space="0" w:color="auto"/>
              <w:right w:val="single" w:sz="8" w:space="0" w:color="auto"/>
            </w:tcBorders>
            <w:shd w:val="clear" w:color="000000" w:fill="F2F2F2"/>
            <w:vAlign w:val="center"/>
            <w:hideMark/>
          </w:tcPr>
          <w:p w14:paraId="23C56A5A"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Denominación</w:t>
            </w:r>
          </w:p>
        </w:tc>
        <w:tc>
          <w:tcPr>
            <w:tcW w:w="1985" w:type="dxa"/>
            <w:tcBorders>
              <w:top w:val="single" w:sz="8" w:space="0" w:color="auto"/>
              <w:left w:val="nil"/>
              <w:bottom w:val="single" w:sz="8" w:space="0" w:color="auto"/>
              <w:right w:val="single" w:sz="8" w:space="0" w:color="auto"/>
            </w:tcBorders>
            <w:shd w:val="clear" w:color="000000" w:fill="F2F2F2"/>
            <w:vAlign w:val="center"/>
            <w:hideMark/>
          </w:tcPr>
          <w:p w14:paraId="678DC55A"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Método de Cálculo</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14:paraId="44D8F28C"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Unidad de Medida</w:t>
            </w:r>
          </w:p>
        </w:tc>
        <w:tc>
          <w:tcPr>
            <w:tcW w:w="851" w:type="dxa"/>
            <w:tcBorders>
              <w:top w:val="single" w:sz="8" w:space="0" w:color="auto"/>
              <w:left w:val="nil"/>
              <w:bottom w:val="single" w:sz="8" w:space="0" w:color="auto"/>
              <w:right w:val="single" w:sz="8" w:space="0" w:color="auto"/>
            </w:tcBorders>
            <w:shd w:val="clear" w:color="000000" w:fill="F2F2F2"/>
            <w:vAlign w:val="center"/>
            <w:hideMark/>
          </w:tcPr>
          <w:p w14:paraId="51DDD16E"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Tipo, Dimensión y Frecuencia</w:t>
            </w:r>
          </w:p>
        </w:tc>
        <w:tc>
          <w:tcPr>
            <w:tcW w:w="708" w:type="dxa"/>
            <w:tcBorders>
              <w:top w:val="single" w:sz="8" w:space="0" w:color="auto"/>
              <w:left w:val="nil"/>
              <w:bottom w:val="single" w:sz="8" w:space="0" w:color="auto"/>
              <w:right w:val="single" w:sz="8" w:space="0" w:color="auto"/>
            </w:tcBorders>
            <w:shd w:val="clear" w:color="000000" w:fill="F2F2F2"/>
            <w:vAlign w:val="center"/>
            <w:hideMark/>
          </w:tcPr>
          <w:p w14:paraId="45B84A5E"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Anual</w:t>
            </w:r>
          </w:p>
        </w:tc>
        <w:tc>
          <w:tcPr>
            <w:tcW w:w="709" w:type="dxa"/>
            <w:tcBorders>
              <w:top w:val="single" w:sz="8" w:space="0" w:color="auto"/>
              <w:left w:val="nil"/>
              <w:bottom w:val="single" w:sz="8" w:space="0" w:color="auto"/>
              <w:right w:val="single" w:sz="8" w:space="0" w:color="auto"/>
            </w:tcBorders>
            <w:shd w:val="clear" w:color="000000" w:fill="F2F2F2"/>
            <w:vAlign w:val="center"/>
            <w:hideMark/>
          </w:tcPr>
          <w:p w14:paraId="4A09D715"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Al período</w:t>
            </w:r>
          </w:p>
        </w:tc>
        <w:tc>
          <w:tcPr>
            <w:tcW w:w="567" w:type="dxa"/>
            <w:tcBorders>
              <w:top w:val="single" w:sz="8" w:space="0" w:color="auto"/>
              <w:left w:val="nil"/>
              <w:bottom w:val="single" w:sz="8" w:space="0" w:color="auto"/>
              <w:right w:val="single" w:sz="8" w:space="0" w:color="auto"/>
            </w:tcBorders>
            <w:shd w:val="clear" w:color="000000" w:fill="F2F2F2"/>
            <w:vAlign w:val="center"/>
            <w:hideMark/>
          </w:tcPr>
          <w:p w14:paraId="768D1FC9"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Resultado al Período</w:t>
            </w:r>
          </w:p>
        </w:tc>
        <w:tc>
          <w:tcPr>
            <w:tcW w:w="635" w:type="dxa"/>
            <w:tcBorders>
              <w:top w:val="single" w:sz="8" w:space="0" w:color="auto"/>
              <w:left w:val="nil"/>
              <w:bottom w:val="single" w:sz="8" w:space="0" w:color="auto"/>
              <w:right w:val="single" w:sz="8" w:space="0" w:color="auto"/>
            </w:tcBorders>
            <w:shd w:val="clear" w:color="000000" w:fill="F2F2F2"/>
            <w:vAlign w:val="center"/>
            <w:hideMark/>
          </w:tcPr>
          <w:p w14:paraId="1F095616"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Avance % al período</w:t>
            </w:r>
          </w:p>
        </w:tc>
      </w:tr>
      <w:tr w:rsidR="00E74DF0" w:rsidRPr="00001DFE" w14:paraId="0ABFB2B6" w14:textId="77777777" w:rsidTr="00F83AA5">
        <w:trPr>
          <w:trHeight w:val="498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B19E36"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Fin</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3F0F57C2"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Contribuir a reducir las brechas o desigualdades en salud mediante la entrega de recursos para disminuir la inseguridad alimentaria</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AA674A8"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Variación de personas en inseguridad alimentaria</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6ED6404C" w14:textId="5DEBC1B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(Número de personas en inseguridad alimentaria en el país en el año t - Número de personas en inseguridad alimentaria en el país en el año t-6) / Número de personas en inseguridad alimentaria en el país en el año t-6</w:t>
            </w:r>
            <w:r w:rsidR="00C90025" w:rsidRPr="00001DFE">
              <w:rPr>
                <w:rFonts w:ascii="Arial" w:eastAsia="Times New Roman" w:hAnsi="Arial" w:cs="Arial"/>
                <w:color w:val="000000"/>
                <w:sz w:val="24"/>
                <w:szCs w:val="24"/>
                <w:lang w:eastAsia="es-MX"/>
              </w:rPr>
              <w:t>)*100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C6D99B3" w14:textId="0D05AD99" w:rsidR="00E74DF0" w:rsidRPr="00001DFE" w:rsidRDefault="00C90025"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3AE25B3"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Estratégico-Eficacia-Sexenal</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4AE8E3F2"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0.00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37DA34A"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0.00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5EE28B2"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N/A</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7C9C1432"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N/A</w:t>
            </w:r>
          </w:p>
        </w:tc>
      </w:tr>
      <w:tr w:rsidR="00E74DF0" w:rsidRPr="00001DFE" w14:paraId="6318F982" w14:textId="77777777" w:rsidTr="00F83AA5">
        <w:trPr>
          <w:trHeight w:val="3713"/>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379CFF"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lastRenderedPageBreak/>
              <w:t>Propósito</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2B8EDB46"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Las entidades federativas destinan recursos a programas para disminuir la inseguridad alimentaria</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27ED0FE"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 de recursos del Ramo 33 Fondo V.i destinados a otorgar apoyos alimentarios</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76245B77"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(Monto total de recursos del Ramo 33 Fondo V.i asignados por la entidad operativa para otorgar apoyos alimentarios en el año / Total de recursos recibidos por la entidad federativa del Ramo 33 Fondo V.i en el año) * 100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BD5D119"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4C3A971"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Estratégico-Economía-Anual</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6148032E"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2AEDF38"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29B62337"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4B71AD7A"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r>
      <w:tr w:rsidR="00E74DF0" w:rsidRPr="00001DFE" w14:paraId="1594DE74" w14:textId="77777777" w:rsidTr="00F83AA5">
        <w:trPr>
          <w:trHeight w:val="2547"/>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28E869"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Componente</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4C68EB78"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Criterios de calidad nutricia para los programas alimentarios establecidos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01E46F0"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 de entidades que cumplen con los criterios de calidad nutricia</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5494580D"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(entidades federativas que cumplen con los criterios de calidad nutricia / Total de entidades federativas)*100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A02D618"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9DC3BB9"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Gestión-Calidad-Anual</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50EBFC5A"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43.75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83CE1DD"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43.75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22B1949B"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21.88</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119ED66D"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50.01</w:t>
            </w:r>
          </w:p>
        </w:tc>
      </w:tr>
      <w:tr w:rsidR="00E74DF0" w:rsidRPr="00001DFE" w14:paraId="0FE65BFB" w14:textId="77777777" w:rsidTr="00F83AA5">
        <w:trPr>
          <w:trHeight w:val="2610"/>
        </w:trPr>
        <w:tc>
          <w:tcPr>
            <w:tcW w:w="69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B26CD3A"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Actividad</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6A9BEFAD"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Asesoría a entidades federativas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B46B63B"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Porcentaje de asesorías realizadas a entidades federativas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62C9F556"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(Número de asesorías realizadas a entidades federativas / Número de asesorías programadas) *100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8D5C07A"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B45F92A"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Gestión-Calidad-Trimestral</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06748904"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FB9203E"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C16B06F"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107.5</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4D7B57DB"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107.5</w:t>
            </w:r>
          </w:p>
        </w:tc>
      </w:tr>
      <w:tr w:rsidR="00E74DF0" w:rsidRPr="00001DFE" w14:paraId="0ECB6D36" w14:textId="77777777" w:rsidTr="007912C8">
        <w:trPr>
          <w:trHeight w:val="1446"/>
        </w:trPr>
        <w:tc>
          <w:tcPr>
            <w:tcW w:w="699" w:type="dxa"/>
            <w:vMerge/>
            <w:tcBorders>
              <w:top w:val="single" w:sz="8" w:space="0" w:color="auto"/>
              <w:left w:val="single" w:sz="8" w:space="0" w:color="auto"/>
              <w:bottom w:val="single" w:sz="8" w:space="0" w:color="auto"/>
              <w:right w:val="single" w:sz="8" w:space="0" w:color="auto"/>
            </w:tcBorders>
            <w:vAlign w:val="center"/>
            <w:hideMark/>
          </w:tcPr>
          <w:p w14:paraId="1363637C" w14:textId="77777777" w:rsidR="00E74DF0" w:rsidRPr="00001DFE" w:rsidRDefault="00E74DF0" w:rsidP="007912C8">
            <w:pPr>
              <w:spacing w:after="0"/>
              <w:jc w:val="both"/>
              <w:rPr>
                <w:rFonts w:ascii="Arial" w:eastAsia="Times New Roman" w:hAnsi="Arial" w:cs="Arial"/>
                <w:color w:val="000000"/>
                <w:sz w:val="24"/>
                <w:szCs w:val="24"/>
                <w:lang w:eastAsia="es-MX"/>
              </w:rPr>
            </w:pP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66EC4178"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Integración de apoyos alimentarios en cumplimiento a los criterios de calidad nutricia</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09885FE"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Mejoramiento de la Asistencia Social Alimentaria</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46591C3E" w14:textId="6D84FE49"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((Número de apoyos alimentarios fríos distribuidos en el periodo correspondientes a menús y despensas diseñadas de acuerdo con los criterios de calidad nutricia de los Lineamientos de la Estrategia Integral de Asistencia Social Alimentaria + número de apoyos alimentarios calientes distribuidos en el periodo correspondientes a menús diseñados de acuerdo con los criterios de calidad nutricia de los Lineamientos de la Estrategia Integral de Asistencia Social Alimentaria) / número total de apoyos </w:t>
            </w:r>
            <w:r w:rsidRPr="00001DFE">
              <w:rPr>
                <w:rFonts w:ascii="Arial" w:eastAsia="Times New Roman" w:hAnsi="Arial" w:cs="Arial"/>
                <w:color w:val="000000"/>
                <w:sz w:val="24"/>
                <w:szCs w:val="24"/>
                <w:lang w:eastAsia="es-MX"/>
              </w:rPr>
              <w:lastRenderedPageBreak/>
              <w:t>entregados en el periodo)</w:t>
            </w:r>
            <w:r w:rsidR="00B025C1" w:rsidRPr="00001DFE">
              <w:rPr>
                <w:rFonts w:ascii="Arial" w:eastAsia="Times New Roman" w:hAnsi="Arial" w:cs="Arial"/>
                <w:color w:val="000000"/>
                <w:sz w:val="24"/>
                <w:szCs w:val="24"/>
                <w:lang w:eastAsia="es-MX"/>
              </w:rPr>
              <w:t xml:space="preserve"> *100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39D4E7D" w14:textId="293F581E" w:rsidR="00E74DF0" w:rsidRPr="00001DFE" w:rsidRDefault="00B025C1"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lastRenderedPageBreak/>
              <w:t>Porcentaje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4D8F4B1"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Gestión-Eficacia-Trimestral</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322FF7A1"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53BA058"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B834D67"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473D1E97"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r>
      <w:tr w:rsidR="00E74DF0" w:rsidRPr="00001DFE" w14:paraId="28A3F660" w14:textId="77777777" w:rsidTr="00F83AA5">
        <w:trPr>
          <w:trHeight w:val="315"/>
        </w:trPr>
        <w:tc>
          <w:tcPr>
            <w:tcW w:w="9839" w:type="dxa"/>
            <w:gridSpan w:val="10"/>
            <w:tcBorders>
              <w:top w:val="single" w:sz="8" w:space="0" w:color="auto"/>
              <w:left w:val="single" w:sz="8" w:space="0" w:color="auto"/>
              <w:bottom w:val="single" w:sz="8" w:space="0" w:color="auto"/>
              <w:right w:val="single" w:sz="8" w:space="0" w:color="auto"/>
            </w:tcBorders>
            <w:shd w:val="clear" w:color="000000" w:fill="F2F2F2"/>
            <w:vAlign w:val="center"/>
            <w:hideMark/>
          </w:tcPr>
          <w:p w14:paraId="2D2968BD" w14:textId="5F2B5C64" w:rsidR="00E74DF0" w:rsidRPr="00001DFE" w:rsidRDefault="00B025C1" w:rsidP="007912C8">
            <w:pPr>
              <w:spacing w:after="0"/>
              <w:jc w:val="both"/>
              <w:rPr>
                <w:rFonts w:ascii="Arial" w:eastAsia="Times New Roman" w:hAnsi="Arial" w:cs="Arial"/>
                <w:b/>
                <w:bCs/>
                <w:i/>
                <w:iCs/>
                <w:sz w:val="24"/>
                <w:szCs w:val="24"/>
                <w:lang w:eastAsia="es-MX"/>
              </w:rPr>
            </w:pPr>
            <w:r w:rsidRPr="00001DFE">
              <w:rPr>
                <w:rFonts w:ascii="Arial" w:eastAsia="Times New Roman" w:hAnsi="Arial" w:cs="Arial"/>
                <w:b/>
                <w:bCs/>
                <w:i/>
                <w:iCs/>
                <w:sz w:val="24"/>
                <w:szCs w:val="24"/>
                <w:lang w:eastAsia="es-MX"/>
              </w:rPr>
              <w:lastRenderedPageBreak/>
              <w:t xml:space="preserve">  </w:t>
            </w:r>
            <w:r w:rsidR="00E74DF0" w:rsidRPr="00001DFE">
              <w:rPr>
                <w:rFonts w:ascii="Arial" w:eastAsia="Times New Roman" w:hAnsi="Arial" w:cs="Arial"/>
                <w:b/>
                <w:bCs/>
                <w:i/>
                <w:iCs/>
                <w:sz w:val="24"/>
                <w:szCs w:val="24"/>
                <w:lang w:eastAsia="es-MX"/>
              </w:rPr>
              <w:t>Para 2014</w:t>
            </w:r>
          </w:p>
        </w:tc>
      </w:tr>
      <w:tr w:rsidR="00E74DF0" w:rsidRPr="00001DFE" w14:paraId="544B167F" w14:textId="77777777" w:rsidTr="00F83AA5">
        <w:trPr>
          <w:trHeight w:val="315"/>
        </w:trPr>
        <w:tc>
          <w:tcPr>
            <w:tcW w:w="699" w:type="dxa"/>
            <w:vMerge w:val="restart"/>
            <w:tcBorders>
              <w:top w:val="single" w:sz="8" w:space="0" w:color="auto"/>
              <w:left w:val="single" w:sz="8" w:space="0" w:color="auto"/>
              <w:bottom w:val="single" w:sz="8" w:space="0" w:color="auto"/>
              <w:right w:val="single" w:sz="8" w:space="0" w:color="auto"/>
            </w:tcBorders>
            <w:shd w:val="clear" w:color="000000" w:fill="F2F2F2"/>
            <w:vAlign w:val="center"/>
            <w:hideMark/>
          </w:tcPr>
          <w:p w14:paraId="352F80F1"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Nivel</w:t>
            </w:r>
          </w:p>
        </w:tc>
        <w:tc>
          <w:tcPr>
            <w:tcW w:w="1418" w:type="dxa"/>
            <w:vMerge w:val="restart"/>
            <w:tcBorders>
              <w:top w:val="single" w:sz="8" w:space="0" w:color="auto"/>
              <w:left w:val="single" w:sz="8" w:space="0" w:color="auto"/>
              <w:bottom w:val="single" w:sz="8" w:space="0" w:color="auto"/>
              <w:right w:val="single" w:sz="8" w:space="0" w:color="auto"/>
            </w:tcBorders>
            <w:shd w:val="clear" w:color="000000" w:fill="F2F2F2"/>
            <w:vAlign w:val="center"/>
            <w:hideMark/>
          </w:tcPr>
          <w:p w14:paraId="7A725CA3"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Objetivos</w:t>
            </w:r>
          </w:p>
        </w:tc>
        <w:tc>
          <w:tcPr>
            <w:tcW w:w="5103" w:type="dxa"/>
            <w:gridSpan w:val="4"/>
            <w:tcBorders>
              <w:top w:val="single" w:sz="8" w:space="0" w:color="auto"/>
              <w:left w:val="nil"/>
              <w:bottom w:val="single" w:sz="8" w:space="0" w:color="auto"/>
              <w:right w:val="single" w:sz="8" w:space="0" w:color="000000"/>
            </w:tcBorders>
            <w:shd w:val="clear" w:color="000000" w:fill="F2F2F2"/>
            <w:vAlign w:val="center"/>
            <w:hideMark/>
          </w:tcPr>
          <w:p w14:paraId="1058D72C"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Indicadores</w:t>
            </w:r>
          </w:p>
        </w:tc>
        <w:tc>
          <w:tcPr>
            <w:tcW w:w="1417" w:type="dxa"/>
            <w:gridSpan w:val="2"/>
            <w:tcBorders>
              <w:top w:val="single" w:sz="8" w:space="0" w:color="auto"/>
              <w:left w:val="nil"/>
              <w:bottom w:val="single" w:sz="8" w:space="0" w:color="auto"/>
              <w:right w:val="single" w:sz="8" w:space="0" w:color="000000"/>
            </w:tcBorders>
            <w:shd w:val="clear" w:color="000000" w:fill="F2F2F2"/>
            <w:vAlign w:val="center"/>
            <w:hideMark/>
          </w:tcPr>
          <w:p w14:paraId="3B437380"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Metas programadas</w:t>
            </w:r>
          </w:p>
        </w:tc>
        <w:tc>
          <w:tcPr>
            <w:tcW w:w="1202" w:type="dxa"/>
            <w:gridSpan w:val="2"/>
            <w:tcBorders>
              <w:top w:val="single" w:sz="8" w:space="0" w:color="auto"/>
              <w:left w:val="nil"/>
              <w:bottom w:val="single" w:sz="8" w:space="0" w:color="auto"/>
              <w:right w:val="single" w:sz="8" w:space="0" w:color="auto"/>
            </w:tcBorders>
            <w:shd w:val="clear" w:color="000000" w:fill="F2F2F2"/>
            <w:vAlign w:val="center"/>
            <w:hideMark/>
          </w:tcPr>
          <w:p w14:paraId="25B2B80A"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Avance</w:t>
            </w:r>
          </w:p>
        </w:tc>
      </w:tr>
      <w:tr w:rsidR="00E74DF0" w:rsidRPr="00001DFE" w14:paraId="1480CA5E" w14:textId="77777777" w:rsidTr="00F83AA5">
        <w:trPr>
          <w:trHeight w:val="1140"/>
        </w:trPr>
        <w:tc>
          <w:tcPr>
            <w:tcW w:w="699" w:type="dxa"/>
            <w:vMerge/>
            <w:tcBorders>
              <w:top w:val="single" w:sz="8" w:space="0" w:color="auto"/>
              <w:left w:val="single" w:sz="8" w:space="0" w:color="auto"/>
              <w:bottom w:val="single" w:sz="8" w:space="0" w:color="auto"/>
              <w:right w:val="single" w:sz="8" w:space="0" w:color="auto"/>
            </w:tcBorders>
            <w:vAlign w:val="center"/>
            <w:hideMark/>
          </w:tcPr>
          <w:p w14:paraId="5FAAEF2F" w14:textId="77777777" w:rsidR="00E74DF0" w:rsidRPr="00001DFE" w:rsidRDefault="00E74DF0" w:rsidP="007912C8">
            <w:pPr>
              <w:spacing w:after="0"/>
              <w:jc w:val="both"/>
              <w:rPr>
                <w:rFonts w:ascii="Arial" w:eastAsia="Times New Roman" w:hAnsi="Arial" w:cs="Arial"/>
                <w:i/>
                <w:iCs/>
                <w:color w:val="000000"/>
                <w:sz w:val="24"/>
                <w:szCs w:val="24"/>
                <w:lang w:eastAsia="es-MX"/>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3BA6D13D" w14:textId="77777777" w:rsidR="00E74DF0" w:rsidRPr="00001DFE" w:rsidRDefault="00E74DF0" w:rsidP="007912C8">
            <w:pPr>
              <w:spacing w:after="0"/>
              <w:jc w:val="both"/>
              <w:rPr>
                <w:rFonts w:ascii="Arial" w:eastAsia="Times New Roman" w:hAnsi="Arial" w:cs="Arial"/>
                <w:i/>
                <w:iCs/>
                <w:color w:val="000000"/>
                <w:sz w:val="24"/>
                <w:szCs w:val="24"/>
                <w:lang w:eastAsia="es-MX"/>
              </w:rPr>
            </w:pPr>
          </w:p>
        </w:tc>
        <w:tc>
          <w:tcPr>
            <w:tcW w:w="1275" w:type="dxa"/>
            <w:tcBorders>
              <w:top w:val="single" w:sz="8" w:space="0" w:color="auto"/>
              <w:left w:val="nil"/>
              <w:bottom w:val="single" w:sz="8" w:space="0" w:color="auto"/>
              <w:right w:val="single" w:sz="8" w:space="0" w:color="auto"/>
            </w:tcBorders>
            <w:shd w:val="clear" w:color="000000" w:fill="F2F2F2"/>
            <w:vAlign w:val="center"/>
            <w:hideMark/>
          </w:tcPr>
          <w:p w14:paraId="09B5F1F9"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Denominación</w:t>
            </w:r>
          </w:p>
        </w:tc>
        <w:tc>
          <w:tcPr>
            <w:tcW w:w="1985" w:type="dxa"/>
            <w:tcBorders>
              <w:top w:val="single" w:sz="8" w:space="0" w:color="auto"/>
              <w:left w:val="nil"/>
              <w:bottom w:val="single" w:sz="8" w:space="0" w:color="auto"/>
              <w:right w:val="single" w:sz="8" w:space="0" w:color="auto"/>
            </w:tcBorders>
            <w:shd w:val="clear" w:color="000000" w:fill="F2F2F2"/>
            <w:vAlign w:val="center"/>
            <w:hideMark/>
          </w:tcPr>
          <w:p w14:paraId="241084A6"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Método de Cálculo</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14:paraId="28BD87B5"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Unidad de Medida</w:t>
            </w:r>
          </w:p>
        </w:tc>
        <w:tc>
          <w:tcPr>
            <w:tcW w:w="851" w:type="dxa"/>
            <w:tcBorders>
              <w:top w:val="single" w:sz="8" w:space="0" w:color="auto"/>
              <w:left w:val="nil"/>
              <w:bottom w:val="single" w:sz="8" w:space="0" w:color="auto"/>
              <w:right w:val="single" w:sz="8" w:space="0" w:color="auto"/>
            </w:tcBorders>
            <w:shd w:val="clear" w:color="000000" w:fill="F2F2F2"/>
            <w:vAlign w:val="center"/>
            <w:hideMark/>
          </w:tcPr>
          <w:p w14:paraId="0A0BF576"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Tipo, Dimensión y Frecuencia</w:t>
            </w:r>
          </w:p>
        </w:tc>
        <w:tc>
          <w:tcPr>
            <w:tcW w:w="708" w:type="dxa"/>
            <w:tcBorders>
              <w:top w:val="single" w:sz="8" w:space="0" w:color="auto"/>
              <w:left w:val="nil"/>
              <w:bottom w:val="single" w:sz="8" w:space="0" w:color="auto"/>
              <w:right w:val="single" w:sz="8" w:space="0" w:color="auto"/>
            </w:tcBorders>
            <w:shd w:val="clear" w:color="000000" w:fill="F2F2F2"/>
            <w:vAlign w:val="center"/>
            <w:hideMark/>
          </w:tcPr>
          <w:p w14:paraId="07D46705"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Anual</w:t>
            </w:r>
          </w:p>
        </w:tc>
        <w:tc>
          <w:tcPr>
            <w:tcW w:w="709" w:type="dxa"/>
            <w:tcBorders>
              <w:top w:val="single" w:sz="8" w:space="0" w:color="auto"/>
              <w:left w:val="nil"/>
              <w:bottom w:val="single" w:sz="8" w:space="0" w:color="auto"/>
              <w:right w:val="single" w:sz="8" w:space="0" w:color="auto"/>
            </w:tcBorders>
            <w:shd w:val="clear" w:color="000000" w:fill="F2F2F2"/>
            <w:vAlign w:val="center"/>
            <w:hideMark/>
          </w:tcPr>
          <w:p w14:paraId="7A80D24D"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Al Período</w:t>
            </w:r>
          </w:p>
        </w:tc>
        <w:tc>
          <w:tcPr>
            <w:tcW w:w="567" w:type="dxa"/>
            <w:tcBorders>
              <w:top w:val="single" w:sz="8" w:space="0" w:color="auto"/>
              <w:left w:val="nil"/>
              <w:bottom w:val="single" w:sz="8" w:space="0" w:color="auto"/>
              <w:right w:val="single" w:sz="8" w:space="0" w:color="auto"/>
            </w:tcBorders>
            <w:shd w:val="clear" w:color="000000" w:fill="F2F2F2"/>
            <w:vAlign w:val="center"/>
            <w:hideMark/>
          </w:tcPr>
          <w:p w14:paraId="3B10C99C"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Resultado al Período</w:t>
            </w:r>
          </w:p>
        </w:tc>
        <w:tc>
          <w:tcPr>
            <w:tcW w:w="635" w:type="dxa"/>
            <w:tcBorders>
              <w:top w:val="single" w:sz="8" w:space="0" w:color="auto"/>
              <w:left w:val="nil"/>
              <w:bottom w:val="single" w:sz="8" w:space="0" w:color="auto"/>
              <w:right w:val="single" w:sz="8" w:space="0" w:color="auto"/>
            </w:tcBorders>
            <w:shd w:val="clear" w:color="000000" w:fill="F2F2F2"/>
            <w:vAlign w:val="center"/>
            <w:hideMark/>
          </w:tcPr>
          <w:p w14:paraId="0E134668" w14:textId="77777777" w:rsidR="00E74DF0" w:rsidRPr="00001DFE" w:rsidRDefault="00E74DF0"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Avance % al período</w:t>
            </w:r>
          </w:p>
        </w:tc>
      </w:tr>
      <w:tr w:rsidR="00E74DF0" w:rsidRPr="00001DFE" w14:paraId="793918B2" w14:textId="77777777" w:rsidTr="00F83AA5">
        <w:trPr>
          <w:trHeight w:val="48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E02FAC"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Fin</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291A3D0"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Contribuir a reducir las brechas o desigualdades en salud mediante la entrega de recursos para disminuir la inseguridad alimentaria</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38464398"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Variación de personas en inseguridad alimentaria</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7A9C00AC" w14:textId="7C44999B"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(Número de personas en inseguridad alimentaria en el país en el año t - Número de personas en inseguridad alimentaria en el país en el año t-6) / Número de personas en inseguridad alimentaria en el país en el año t-6</w:t>
            </w:r>
            <w:r w:rsidR="00B025C1" w:rsidRPr="00001DFE">
              <w:rPr>
                <w:rFonts w:ascii="Arial" w:eastAsia="Times New Roman" w:hAnsi="Arial" w:cs="Arial"/>
                <w:color w:val="000000"/>
                <w:sz w:val="24"/>
                <w:szCs w:val="24"/>
                <w:lang w:eastAsia="es-MX"/>
              </w:rPr>
              <w:t>) *100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DD2BA40" w14:textId="04C5BB94" w:rsidR="00E74DF0" w:rsidRPr="00001DFE" w:rsidRDefault="00B025C1"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83FF527"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Estratégico-Eficacia-Sexenal</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38ACB315"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0.00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45F0545"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0.00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C59FD55"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N/A</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03589AD9"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N/A</w:t>
            </w:r>
          </w:p>
        </w:tc>
      </w:tr>
      <w:tr w:rsidR="00E74DF0" w:rsidRPr="00001DFE" w14:paraId="038F6C43" w14:textId="77777777" w:rsidTr="00F83AA5">
        <w:trPr>
          <w:trHeight w:val="48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7568C4"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lastRenderedPageBreak/>
              <w:t>Propósito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940E3AC"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Las entidades federativas destinan recursos a programas para disminuir la inseguridad alimentaria</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6B075D"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 de recursos del Ramo 33 Fondo V.i destinados a otorgar apoyos alimentarios</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4A06585F"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(Monto total de recursos del Ramo 33 Fondo V.i asignados por la entidad operativa para otorgar apoyos alimentarios en el año / Total de recursos recibidos por la entidad federativa del Ramo 33 Fondo V.i en el año) * 100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0790954"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E67CD08"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Estratégico-Economía-Anual</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1F318CF1"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AF8B5B8"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2602837"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7DF38DAF"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r>
      <w:tr w:rsidR="00E74DF0" w:rsidRPr="00001DFE" w14:paraId="4B341B31" w14:textId="77777777" w:rsidTr="00F83AA5">
        <w:trPr>
          <w:trHeight w:val="2296"/>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38F938"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Componente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4BD99A3"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Criterios de calidad nutricia para los programas alimentarios establecidos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8BBAFD9"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 de entidades que cumplen con los criterios de calidad nutricia</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6355E30F"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(entidades federativas que cumplen con los criterios de calidad nutricia / Total de entidades federativas)*100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0F49E5F"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736CA03D"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Gestión-Calidad-Anual</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294C3C92"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43.75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CBC82FB"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43.75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16F9BE23"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37.50</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06000E60"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85.71</w:t>
            </w:r>
          </w:p>
        </w:tc>
      </w:tr>
      <w:tr w:rsidR="00E74DF0" w:rsidRPr="00001DFE" w14:paraId="1AEB4CB5" w14:textId="77777777" w:rsidTr="00F83AA5">
        <w:trPr>
          <w:trHeight w:val="2296"/>
        </w:trPr>
        <w:tc>
          <w:tcPr>
            <w:tcW w:w="69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90407FC"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Actividad</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AB31894"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Asesoría a entidades federativas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3C2AAEC"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Porcentaje de asesorías realizadas a entidades federativas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3E2412AD"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(Número de asesorías realizadas a entidades federativas / Número de asesorías programadas) *100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8ED42C1"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12699AB"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Gestión-Calidad-Trimestral</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10E1E767"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5770953"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2AD83C2"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84.38</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55A44B58"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84.38</w:t>
            </w:r>
          </w:p>
        </w:tc>
      </w:tr>
      <w:tr w:rsidR="00E74DF0" w:rsidRPr="00001DFE" w14:paraId="19EEB89C" w14:textId="77777777" w:rsidTr="007912C8">
        <w:trPr>
          <w:trHeight w:val="1304"/>
        </w:trPr>
        <w:tc>
          <w:tcPr>
            <w:tcW w:w="699" w:type="dxa"/>
            <w:vMerge/>
            <w:tcBorders>
              <w:top w:val="single" w:sz="8" w:space="0" w:color="auto"/>
              <w:left w:val="single" w:sz="8" w:space="0" w:color="auto"/>
              <w:bottom w:val="single" w:sz="8" w:space="0" w:color="auto"/>
              <w:right w:val="single" w:sz="8" w:space="0" w:color="auto"/>
            </w:tcBorders>
            <w:vAlign w:val="center"/>
            <w:hideMark/>
          </w:tcPr>
          <w:p w14:paraId="4FEA8F26" w14:textId="77777777" w:rsidR="00E74DF0" w:rsidRPr="00001DFE" w:rsidRDefault="00E74DF0" w:rsidP="007912C8">
            <w:pPr>
              <w:spacing w:after="0"/>
              <w:jc w:val="both"/>
              <w:rPr>
                <w:rFonts w:ascii="Arial" w:eastAsia="Times New Roman" w:hAnsi="Arial" w:cs="Arial"/>
                <w:color w:val="000000"/>
                <w:sz w:val="24"/>
                <w:szCs w:val="24"/>
                <w:lang w:eastAsia="es-MX"/>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4828502"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Integración de apoyos alimentarios en cumplimiento a los criterios de calidad nutricia</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E35A69F"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Mejoramiento de la Asistencia Social Alimentaria</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7B45F634" w14:textId="731E5991"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((Número de apoyos alimentarios fríos distribuidos en el periodo correspondientes a menús y despensas diseñadas de acuerdo con los criterios de calidad nutricia de los Lineamientos de la Estrategia Integral de Asistencia Social Alimentaria + número de apoyos alimentarios calientes distribuidos en el periodo correspondientes a menús diseñados de acuerdo con los criterios de calidad nutricia de los Lineamientos de la Estrategia Integral de Asistencia Social Alimentaria) / número total de apoyos </w:t>
            </w:r>
            <w:r w:rsidRPr="00001DFE">
              <w:rPr>
                <w:rFonts w:ascii="Arial" w:eastAsia="Times New Roman" w:hAnsi="Arial" w:cs="Arial"/>
                <w:color w:val="000000"/>
                <w:sz w:val="24"/>
                <w:szCs w:val="24"/>
                <w:lang w:eastAsia="es-MX"/>
              </w:rPr>
              <w:lastRenderedPageBreak/>
              <w:t>entregados en el periodo)</w:t>
            </w:r>
            <w:r w:rsidR="00B025C1" w:rsidRPr="00001DFE">
              <w:rPr>
                <w:rFonts w:ascii="Arial" w:eastAsia="Times New Roman" w:hAnsi="Arial" w:cs="Arial"/>
                <w:color w:val="000000"/>
                <w:sz w:val="24"/>
                <w:szCs w:val="24"/>
                <w:lang w:eastAsia="es-MX"/>
              </w:rPr>
              <w:t xml:space="preserve"> *100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6031DEE" w14:textId="558DBD5B" w:rsidR="00E74DF0" w:rsidRPr="00001DFE" w:rsidRDefault="00B025C1"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lastRenderedPageBreak/>
              <w:t>Porcentaje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0A002D0"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Gestión-Eficacia-Trimestral</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1598A6C1"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C41EEA4"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286CD538"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w:t>
            </w:r>
          </w:p>
        </w:tc>
        <w:tc>
          <w:tcPr>
            <w:tcW w:w="635" w:type="dxa"/>
            <w:tcBorders>
              <w:top w:val="single" w:sz="8" w:space="0" w:color="auto"/>
              <w:left w:val="nil"/>
              <w:bottom w:val="single" w:sz="8" w:space="0" w:color="auto"/>
              <w:right w:val="single" w:sz="8" w:space="0" w:color="auto"/>
            </w:tcBorders>
            <w:shd w:val="clear" w:color="auto" w:fill="auto"/>
            <w:vAlign w:val="center"/>
            <w:hideMark/>
          </w:tcPr>
          <w:p w14:paraId="723C9A0C" w14:textId="77777777" w:rsidR="00E74DF0" w:rsidRPr="00001DFE" w:rsidRDefault="00E74DF0"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100.00</w:t>
            </w:r>
          </w:p>
        </w:tc>
      </w:tr>
    </w:tbl>
    <w:p w14:paraId="762CE64D" w14:textId="77777777" w:rsidR="00A61E93" w:rsidRPr="00001DFE" w:rsidRDefault="00250FC2" w:rsidP="007912C8">
      <w:pPr>
        <w:spacing w:after="0" w:line="360" w:lineRule="auto"/>
        <w:jc w:val="both"/>
        <w:rPr>
          <w:rFonts w:ascii="Arial" w:eastAsiaTheme="minorEastAsia" w:hAnsi="Arial" w:cs="Arial"/>
          <w:sz w:val="20"/>
          <w:szCs w:val="24"/>
        </w:rPr>
      </w:pPr>
      <w:r w:rsidRPr="00001DFE">
        <w:rPr>
          <w:rFonts w:ascii="Arial" w:eastAsiaTheme="minorEastAsia" w:hAnsi="Arial" w:cs="Arial"/>
          <w:sz w:val="20"/>
          <w:szCs w:val="24"/>
        </w:rPr>
        <w:lastRenderedPageBreak/>
        <w:t>Fuente: Elaboración Indetec con datos extraídos del Reporte Trimestral del Informe sobre la Situación Económica, las Finanzas Públicas y la Deuda Pública Cuarto Trimestre 2013 y 2014.</w:t>
      </w:r>
    </w:p>
    <w:p w14:paraId="285601E9" w14:textId="77777777" w:rsidR="007912C8" w:rsidRPr="00001DFE" w:rsidRDefault="007912C8" w:rsidP="007912C8">
      <w:pPr>
        <w:spacing w:after="120" w:line="360" w:lineRule="auto"/>
        <w:jc w:val="both"/>
        <w:rPr>
          <w:rFonts w:ascii="Arial" w:eastAsiaTheme="minorEastAsia" w:hAnsi="Arial" w:cs="Arial"/>
          <w:sz w:val="24"/>
          <w:szCs w:val="24"/>
        </w:rPr>
      </w:pPr>
    </w:p>
    <w:p w14:paraId="338C0991" w14:textId="01C02A62" w:rsidR="00F72788" w:rsidRPr="00001DFE" w:rsidRDefault="001436C1" w:rsidP="007912C8">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En el</w:t>
      </w:r>
      <w:r w:rsidR="00F72788" w:rsidRPr="00001DFE">
        <w:rPr>
          <w:rFonts w:ascii="Arial" w:eastAsiaTheme="minorEastAsia" w:hAnsi="Arial" w:cs="Arial"/>
          <w:sz w:val="24"/>
          <w:szCs w:val="24"/>
        </w:rPr>
        <w:t xml:space="preserve"> Cuadro N° 4</w:t>
      </w:r>
      <w:r w:rsidR="008A3697" w:rsidRPr="00001DFE">
        <w:rPr>
          <w:rFonts w:ascii="Arial" w:eastAsiaTheme="minorEastAsia" w:hAnsi="Arial" w:cs="Arial"/>
          <w:sz w:val="24"/>
          <w:szCs w:val="24"/>
        </w:rPr>
        <w:t xml:space="preserve"> se plasman los resultados de </w:t>
      </w:r>
      <w:r w:rsidR="00F83AA5" w:rsidRPr="00001DFE">
        <w:rPr>
          <w:rFonts w:ascii="Arial" w:eastAsiaTheme="minorEastAsia" w:hAnsi="Arial" w:cs="Arial"/>
          <w:sz w:val="24"/>
          <w:szCs w:val="24"/>
        </w:rPr>
        <w:t>la Matriz de Indicadores para Resultados</w:t>
      </w:r>
      <w:r w:rsidR="008A3697" w:rsidRPr="00001DFE">
        <w:rPr>
          <w:rFonts w:ascii="Arial" w:eastAsiaTheme="minorEastAsia" w:hAnsi="Arial" w:cs="Arial"/>
          <w:sz w:val="24"/>
          <w:szCs w:val="24"/>
        </w:rPr>
        <w:t xml:space="preserve"> </w:t>
      </w:r>
      <w:r w:rsidR="00F83AA5" w:rsidRPr="00001DFE">
        <w:rPr>
          <w:rFonts w:ascii="Arial" w:eastAsiaTheme="minorEastAsia" w:hAnsi="Arial" w:cs="Arial"/>
          <w:sz w:val="24"/>
          <w:szCs w:val="24"/>
        </w:rPr>
        <w:t>(</w:t>
      </w:r>
      <w:r w:rsidR="008A3697" w:rsidRPr="00001DFE">
        <w:rPr>
          <w:rFonts w:ascii="Arial" w:eastAsiaTheme="minorEastAsia" w:hAnsi="Arial" w:cs="Arial"/>
          <w:sz w:val="24"/>
          <w:szCs w:val="24"/>
        </w:rPr>
        <w:t>MIR</w:t>
      </w:r>
      <w:r w:rsidR="00F83AA5" w:rsidRPr="00001DFE">
        <w:rPr>
          <w:rFonts w:ascii="Arial" w:eastAsiaTheme="minorEastAsia" w:hAnsi="Arial" w:cs="Arial"/>
          <w:sz w:val="24"/>
          <w:szCs w:val="24"/>
        </w:rPr>
        <w:t>) Federal</w:t>
      </w:r>
      <w:r w:rsidR="008A3697" w:rsidRPr="00001DFE">
        <w:rPr>
          <w:rFonts w:ascii="Arial" w:eastAsiaTheme="minorEastAsia" w:hAnsi="Arial" w:cs="Arial"/>
          <w:sz w:val="24"/>
          <w:szCs w:val="24"/>
        </w:rPr>
        <w:t xml:space="preserve"> del Fondo al término del cuarto trimestre de los años</w:t>
      </w:r>
      <w:r w:rsidR="00D123AB" w:rsidRPr="00001DFE">
        <w:rPr>
          <w:rFonts w:ascii="Arial" w:eastAsiaTheme="minorEastAsia" w:hAnsi="Arial" w:cs="Arial"/>
          <w:sz w:val="24"/>
          <w:szCs w:val="24"/>
        </w:rPr>
        <w:t xml:space="preserve"> 2013 y 2014</w:t>
      </w:r>
      <w:r w:rsidR="00644918" w:rsidRPr="00001DFE">
        <w:rPr>
          <w:rFonts w:ascii="Arial" w:eastAsiaTheme="minorEastAsia" w:hAnsi="Arial" w:cs="Arial"/>
          <w:sz w:val="24"/>
          <w:szCs w:val="24"/>
        </w:rPr>
        <w:t>,</w:t>
      </w:r>
      <w:r w:rsidRPr="00001DFE">
        <w:rPr>
          <w:rFonts w:ascii="Arial" w:eastAsiaTheme="minorEastAsia" w:hAnsi="Arial" w:cs="Arial"/>
          <w:sz w:val="24"/>
          <w:szCs w:val="24"/>
        </w:rPr>
        <w:t xml:space="preserve"> </w:t>
      </w:r>
      <w:r w:rsidR="000C15DE" w:rsidRPr="00001DFE">
        <w:rPr>
          <w:rFonts w:ascii="Arial" w:eastAsiaTheme="minorEastAsia" w:hAnsi="Arial" w:cs="Arial"/>
          <w:sz w:val="24"/>
          <w:szCs w:val="24"/>
        </w:rPr>
        <w:t xml:space="preserve">en </w:t>
      </w:r>
      <w:r w:rsidR="00644918" w:rsidRPr="00001DFE">
        <w:rPr>
          <w:rFonts w:ascii="Arial" w:eastAsiaTheme="minorEastAsia" w:hAnsi="Arial" w:cs="Arial"/>
          <w:sz w:val="24"/>
          <w:szCs w:val="24"/>
        </w:rPr>
        <w:t>él</w:t>
      </w:r>
      <w:r w:rsidR="000C15DE" w:rsidRPr="00001DFE">
        <w:rPr>
          <w:rFonts w:ascii="Arial" w:eastAsiaTheme="minorEastAsia" w:hAnsi="Arial" w:cs="Arial"/>
          <w:sz w:val="24"/>
          <w:szCs w:val="24"/>
        </w:rPr>
        <w:t xml:space="preserve"> </w:t>
      </w:r>
      <w:r w:rsidRPr="00001DFE">
        <w:rPr>
          <w:rFonts w:ascii="Arial" w:eastAsiaTheme="minorEastAsia" w:hAnsi="Arial" w:cs="Arial"/>
          <w:sz w:val="24"/>
          <w:szCs w:val="24"/>
        </w:rPr>
        <w:t>se observa</w:t>
      </w:r>
      <w:r w:rsidR="00644918" w:rsidRPr="00001DFE">
        <w:rPr>
          <w:rFonts w:ascii="Arial" w:eastAsiaTheme="minorEastAsia" w:hAnsi="Arial" w:cs="Arial"/>
          <w:sz w:val="24"/>
          <w:szCs w:val="24"/>
        </w:rPr>
        <w:t>n</w:t>
      </w:r>
      <w:r w:rsidRPr="00001DFE">
        <w:rPr>
          <w:rFonts w:ascii="Arial" w:eastAsiaTheme="minorEastAsia" w:hAnsi="Arial" w:cs="Arial"/>
          <w:sz w:val="24"/>
          <w:szCs w:val="24"/>
        </w:rPr>
        <w:t xml:space="preserve"> los objetivos de cada nivel (ámbito de desempeño)</w:t>
      </w:r>
      <w:r w:rsidR="00644918" w:rsidRPr="00001DFE">
        <w:rPr>
          <w:rFonts w:ascii="Arial" w:eastAsiaTheme="minorEastAsia" w:hAnsi="Arial" w:cs="Arial"/>
          <w:sz w:val="24"/>
          <w:szCs w:val="24"/>
        </w:rPr>
        <w:t xml:space="preserve"> con sus respectivos indicadores</w:t>
      </w:r>
      <w:r w:rsidRPr="00001DFE">
        <w:rPr>
          <w:rFonts w:ascii="Arial" w:eastAsiaTheme="minorEastAsia" w:hAnsi="Arial" w:cs="Arial"/>
          <w:sz w:val="24"/>
          <w:szCs w:val="24"/>
        </w:rPr>
        <w:t>.</w:t>
      </w:r>
    </w:p>
    <w:p w14:paraId="1E57C13E" w14:textId="4310D542" w:rsidR="000C15DE" w:rsidRPr="00001DFE" w:rsidRDefault="001436C1" w:rsidP="007912C8">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 xml:space="preserve">Como se </w:t>
      </w:r>
      <w:r w:rsidR="00C07F66" w:rsidRPr="00001DFE">
        <w:rPr>
          <w:rFonts w:ascii="Arial" w:eastAsiaTheme="minorEastAsia" w:hAnsi="Arial" w:cs="Arial"/>
          <w:sz w:val="24"/>
          <w:szCs w:val="24"/>
        </w:rPr>
        <w:t>aprecia en el Cuadro</w:t>
      </w:r>
      <w:r w:rsidRPr="00001DFE">
        <w:rPr>
          <w:rFonts w:ascii="Arial" w:eastAsiaTheme="minorEastAsia" w:hAnsi="Arial" w:cs="Arial"/>
          <w:sz w:val="24"/>
          <w:szCs w:val="24"/>
        </w:rPr>
        <w:t xml:space="preserve">, el porcentaje de avance del periodo para el Propósito del Fondo es del 100% </w:t>
      </w:r>
      <w:r w:rsidR="000C15DE" w:rsidRPr="00001DFE">
        <w:rPr>
          <w:rFonts w:ascii="Arial" w:eastAsiaTheme="minorEastAsia" w:hAnsi="Arial" w:cs="Arial"/>
          <w:sz w:val="24"/>
          <w:szCs w:val="24"/>
        </w:rPr>
        <w:t xml:space="preserve">para </w:t>
      </w:r>
      <w:r w:rsidR="00E55888" w:rsidRPr="00001DFE">
        <w:rPr>
          <w:rFonts w:ascii="Arial" w:eastAsiaTheme="minorEastAsia" w:hAnsi="Arial" w:cs="Arial"/>
          <w:sz w:val="24"/>
          <w:szCs w:val="24"/>
        </w:rPr>
        <w:t>ambos</w:t>
      </w:r>
      <w:r w:rsidR="000C15DE" w:rsidRPr="00001DFE">
        <w:rPr>
          <w:rFonts w:ascii="Arial" w:eastAsiaTheme="minorEastAsia" w:hAnsi="Arial" w:cs="Arial"/>
          <w:sz w:val="24"/>
          <w:szCs w:val="24"/>
        </w:rPr>
        <w:t xml:space="preserve"> años; mientras que para el Componente en el año 2013</w:t>
      </w:r>
      <w:r w:rsidR="00C71B83" w:rsidRPr="00001DFE">
        <w:rPr>
          <w:rFonts w:ascii="Arial" w:eastAsiaTheme="minorEastAsia" w:hAnsi="Arial" w:cs="Arial"/>
          <w:sz w:val="24"/>
          <w:szCs w:val="24"/>
        </w:rPr>
        <w:t>,</w:t>
      </w:r>
      <w:r w:rsidR="000C15DE" w:rsidRPr="00001DFE">
        <w:rPr>
          <w:rFonts w:ascii="Arial" w:eastAsiaTheme="minorEastAsia" w:hAnsi="Arial" w:cs="Arial"/>
          <w:sz w:val="24"/>
          <w:szCs w:val="24"/>
        </w:rPr>
        <w:t xml:space="preserve"> se obtiene el 50.01% y para el año evaluado un 85.71%, </w:t>
      </w:r>
      <w:r w:rsidR="00C71B83" w:rsidRPr="00001DFE">
        <w:rPr>
          <w:rFonts w:ascii="Arial" w:eastAsiaTheme="minorEastAsia" w:hAnsi="Arial" w:cs="Arial"/>
          <w:sz w:val="24"/>
          <w:szCs w:val="24"/>
        </w:rPr>
        <w:t>observando</w:t>
      </w:r>
      <w:r w:rsidR="000C15DE" w:rsidRPr="00001DFE">
        <w:rPr>
          <w:rFonts w:ascii="Arial" w:eastAsiaTheme="minorEastAsia" w:hAnsi="Arial" w:cs="Arial"/>
          <w:sz w:val="24"/>
          <w:szCs w:val="24"/>
        </w:rPr>
        <w:t xml:space="preserve"> un aumento en el desempeño del Fondo.</w:t>
      </w:r>
    </w:p>
    <w:p w14:paraId="279D1887" w14:textId="77777777" w:rsidR="000C15DE" w:rsidRPr="00001DFE" w:rsidRDefault="00C71B83" w:rsidP="007912C8">
      <w:pPr>
        <w:spacing w:after="120" w:line="360" w:lineRule="auto"/>
        <w:jc w:val="both"/>
        <w:rPr>
          <w:rFonts w:ascii="Arial" w:eastAsia="Times New Roman" w:hAnsi="Arial" w:cs="Arial"/>
          <w:color w:val="000000"/>
          <w:sz w:val="24"/>
          <w:szCs w:val="24"/>
          <w:lang w:eastAsia="es-MX"/>
        </w:rPr>
      </w:pPr>
      <w:r w:rsidRPr="00001DFE">
        <w:rPr>
          <w:rFonts w:ascii="Arial" w:eastAsiaTheme="minorEastAsia" w:hAnsi="Arial" w:cs="Arial"/>
          <w:sz w:val="24"/>
          <w:szCs w:val="24"/>
        </w:rPr>
        <w:t>Para la A</w:t>
      </w:r>
      <w:r w:rsidR="000C15DE" w:rsidRPr="00001DFE">
        <w:rPr>
          <w:rFonts w:ascii="Arial" w:eastAsiaTheme="minorEastAsia" w:hAnsi="Arial" w:cs="Arial"/>
          <w:sz w:val="24"/>
          <w:szCs w:val="24"/>
        </w:rPr>
        <w:t>ctividad “</w:t>
      </w:r>
      <w:r w:rsidR="000C15DE" w:rsidRPr="00001DFE">
        <w:rPr>
          <w:rFonts w:ascii="Arial" w:eastAsia="Times New Roman" w:hAnsi="Arial" w:cs="Arial"/>
          <w:color w:val="000000"/>
          <w:sz w:val="24"/>
          <w:szCs w:val="24"/>
          <w:lang w:eastAsia="es-MX"/>
        </w:rPr>
        <w:t xml:space="preserve">Asesoría a entidades federativas” se </w:t>
      </w:r>
      <w:r w:rsidR="004D3FD3" w:rsidRPr="00001DFE">
        <w:rPr>
          <w:rFonts w:ascii="Arial" w:eastAsia="Times New Roman" w:hAnsi="Arial" w:cs="Arial"/>
          <w:color w:val="000000"/>
          <w:sz w:val="24"/>
          <w:szCs w:val="24"/>
          <w:lang w:eastAsia="es-MX"/>
        </w:rPr>
        <w:t>descubre</w:t>
      </w:r>
      <w:r w:rsidR="000C15DE" w:rsidRPr="00001DFE">
        <w:rPr>
          <w:rFonts w:ascii="Arial" w:eastAsia="Times New Roman" w:hAnsi="Arial" w:cs="Arial"/>
          <w:color w:val="000000"/>
          <w:sz w:val="24"/>
          <w:szCs w:val="24"/>
          <w:lang w:eastAsia="es-MX"/>
        </w:rPr>
        <w:t xml:space="preserve"> un decremento en el desempeño para el 2014, ya que en el 2013 se obtuvo el 107.5%</w:t>
      </w:r>
      <w:r w:rsidRPr="00001DFE">
        <w:rPr>
          <w:rFonts w:ascii="Arial" w:eastAsia="Times New Roman" w:hAnsi="Arial" w:cs="Arial"/>
          <w:color w:val="000000"/>
          <w:sz w:val="24"/>
          <w:szCs w:val="24"/>
          <w:lang w:eastAsia="es-MX"/>
        </w:rPr>
        <w:t>, y</w:t>
      </w:r>
      <w:r w:rsidR="000C15DE" w:rsidRPr="00001DFE">
        <w:rPr>
          <w:rFonts w:ascii="Arial" w:eastAsia="Times New Roman" w:hAnsi="Arial" w:cs="Arial"/>
          <w:color w:val="000000"/>
          <w:sz w:val="24"/>
          <w:szCs w:val="24"/>
          <w:lang w:eastAsia="es-MX"/>
        </w:rPr>
        <w:t xml:space="preserve"> para el año evaluado se obtuvo el 84.38%.</w:t>
      </w:r>
    </w:p>
    <w:p w14:paraId="50C2C4F0" w14:textId="77777777" w:rsidR="000C15DE" w:rsidRPr="00001DFE" w:rsidRDefault="000C15DE" w:rsidP="007912C8">
      <w:pPr>
        <w:spacing w:after="120" w:line="360" w:lineRule="auto"/>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Y en la </w:t>
      </w:r>
      <w:r w:rsidR="00C71B83" w:rsidRPr="00001DFE">
        <w:rPr>
          <w:rFonts w:ascii="Arial" w:eastAsia="Times New Roman" w:hAnsi="Arial" w:cs="Arial"/>
          <w:color w:val="000000"/>
          <w:sz w:val="24"/>
          <w:szCs w:val="24"/>
          <w:lang w:eastAsia="es-MX"/>
        </w:rPr>
        <w:t>A</w:t>
      </w:r>
      <w:r w:rsidRPr="00001DFE">
        <w:rPr>
          <w:rFonts w:ascii="Arial" w:eastAsia="Times New Roman" w:hAnsi="Arial" w:cs="Arial"/>
          <w:color w:val="000000"/>
          <w:sz w:val="24"/>
          <w:szCs w:val="24"/>
          <w:lang w:eastAsia="es-MX"/>
        </w:rPr>
        <w:t xml:space="preserve">ctividad “Integración de apoyos alimentarios en cumplimiento a los criterios de calidad nutricia” en ambos años se obtuvo el 100% de avance del desempeño del Fondo, y como se muestra en su </w:t>
      </w:r>
      <w:r w:rsidR="00E55888" w:rsidRPr="00001DFE">
        <w:rPr>
          <w:rFonts w:ascii="Arial" w:eastAsia="Times New Roman" w:hAnsi="Arial" w:cs="Arial"/>
          <w:color w:val="000000"/>
          <w:sz w:val="24"/>
          <w:szCs w:val="24"/>
          <w:lang w:eastAsia="es-MX"/>
        </w:rPr>
        <w:t>redacción</w:t>
      </w:r>
      <w:r w:rsidRPr="00001DFE">
        <w:rPr>
          <w:rFonts w:ascii="Arial" w:eastAsia="Times New Roman" w:hAnsi="Arial" w:cs="Arial"/>
          <w:color w:val="000000"/>
          <w:sz w:val="24"/>
          <w:szCs w:val="24"/>
          <w:lang w:eastAsia="es-MX"/>
        </w:rPr>
        <w:t>, esta actividad es de las principales acciones que se realizan para la obtención del Propósito del Fondo.</w:t>
      </w:r>
    </w:p>
    <w:p w14:paraId="5B0A197B" w14:textId="77777777" w:rsidR="001436C1" w:rsidRPr="00001DFE" w:rsidRDefault="001436C1" w:rsidP="007912C8">
      <w:pPr>
        <w:spacing w:after="120" w:line="360" w:lineRule="auto"/>
        <w:jc w:val="both"/>
        <w:rPr>
          <w:rFonts w:ascii="Arial" w:eastAsiaTheme="minorEastAsia" w:hAnsi="Arial" w:cs="Arial"/>
          <w:sz w:val="24"/>
          <w:szCs w:val="24"/>
        </w:rPr>
      </w:pPr>
    </w:p>
    <w:p w14:paraId="2D806BE9" w14:textId="77777777" w:rsidR="00C671F3" w:rsidRPr="00001DFE" w:rsidRDefault="00A61E93" w:rsidP="007912C8">
      <w:pPr>
        <w:spacing w:after="0" w:line="360" w:lineRule="auto"/>
        <w:ind w:left="284"/>
        <w:jc w:val="both"/>
        <w:rPr>
          <w:rFonts w:ascii="Arial" w:eastAsiaTheme="minorEastAsia" w:hAnsi="Arial" w:cs="Arial"/>
          <w:sz w:val="24"/>
          <w:szCs w:val="24"/>
        </w:rPr>
      </w:pPr>
      <w:r w:rsidRPr="00001DFE">
        <w:rPr>
          <w:rFonts w:ascii="Arial" w:eastAsiaTheme="minorEastAsia" w:hAnsi="Arial" w:cs="Arial"/>
          <w:sz w:val="24"/>
          <w:szCs w:val="24"/>
        </w:rPr>
        <w:br w:type="page"/>
      </w:r>
      <w:r w:rsidRPr="00001DFE">
        <w:rPr>
          <w:rFonts w:ascii="Arial" w:eastAsiaTheme="minorEastAsia" w:hAnsi="Arial" w:cs="Arial"/>
          <w:b/>
          <w:bCs/>
          <w:sz w:val="24"/>
          <w:szCs w:val="24"/>
        </w:rPr>
        <w:lastRenderedPageBreak/>
        <w:t xml:space="preserve">10. </w:t>
      </w:r>
      <w:r w:rsidR="00C671F3" w:rsidRPr="00001DFE">
        <w:rPr>
          <w:rFonts w:ascii="Arial" w:eastAsiaTheme="minorEastAsia" w:hAnsi="Arial" w:cs="Arial"/>
          <w:b/>
          <w:bCs/>
          <w:sz w:val="24"/>
          <w:szCs w:val="24"/>
        </w:rPr>
        <w:t>Cumplimiento a la Matriz de Indicadores para Resultados</w:t>
      </w:r>
    </w:p>
    <w:p w14:paraId="32B89686" w14:textId="77777777" w:rsidR="002D4695" w:rsidRPr="00001DFE" w:rsidRDefault="002D4695" w:rsidP="007912C8">
      <w:pPr>
        <w:spacing w:after="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w:t>
      </w:r>
    </w:p>
    <w:p w14:paraId="6E735417" w14:textId="77777777" w:rsidR="007435C4" w:rsidRPr="00001DFE" w:rsidRDefault="007435C4" w:rsidP="007912C8">
      <w:pPr>
        <w:spacing w:after="0" w:line="360" w:lineRule="auto"/>
        <w:ind w:left="283"/>
        <w:jc w:val="both"/>
        <w:rPr>
          <w:rFonts w:ascii="Arial" w:eastAsiaTheme="minorEastAsia" w:hAnsi="Arial" w:cs="Arial"/>
          <w:sz w:val="24"/>
          <w:szCs w:val="24"/>
        </w:rPr>
      </w:pPr>
      <w:r w:rsidRPr="00001DFE">
        <w:rPr>
          <w:rFonts w:ascii="Arial" w:eastAsiaTheme="minorEastAsia" w:hAnsi="Arial" w:cs="Arial"/>
          <w:sz w:val="24"/>
          <w:szCs w:val="24"/>
        </w:rPr>
        <w:t xml:space="preserve">En el Cuadro N° 5 se presenta el seguimiento de la Matriz de Indicadores para Resultados (MIR) del Programa Presupuestario </w:t>
      </w:r>
      <w:r w:rsidR="00712D5D" w:rsidRPr="00001DFE">
        <w:rPr>
          <w:rFonts w:ascii="Arial" w:eastAsiaTheme="minorEastAsia" w:hAnsi="Arial" w:cs="Arial"/>
          <w:sz w:val="24"/>
          <w:szCs w:val="24"/>
        </w:rPr>
        <w:t xml:space="preserve">(Pp) </w:t>
      </w:r>
      <w:r w:rsidRPr="00001DFE">
        <w:rPr>
          <w:rFonts w:ascii="Arial" w:eastAsiaTheme="minorEastAsia" w:hAnsi="Arial" w:cs="Arial"/>
          <w:sz w:val="24"/>
          <w:szCs w:val="24"/>
        </w:rPr>
        <w:t>que ejerce recursos del Fondo.</w:t>
      </w:r>
    </w:p>
    <w:p w14:paraId="596DE626" w14:textId="77777777" w:rsidR="004D3FD3" w:rsidRPr="00001DFE" w:rsidRDefault="004D3FD3" w:rsidP="007912C8">
      <w:pPr>
        <w:spacing w:after="0" w:line="360" w:lineRule="auto"/>
        <w:jc w:val="both"/>
        <w:rPr>
          <w:rFonts w:ascii="Arial" w:eastAsiaTheme="minorEastAsia" w:hAnsi="Arial" w:cs="Arial"/>
          <w:b/>
          <w:sz w:val="24"/>
          <w:szCs w:val="24"/>
        </w:rPr>
      </w:pPr>
      <w:r w:rsidRPr="00001DFE">
        <w:rPr>
          <w:rFonts w:ascii="Arial" w:eastAsia="Times New Roman" w:hAnsi="Arial" w:cs="Arial"/>
          <w:b/>
          <w:sz w:val="24"/>
          <w:szCs w:val="24"/>
          <w:lang w:eastAsia="es-MX"/>
        </w:rPr>
        <w:t>Cuadro No. 5 Cumplimiento a la Matriz de Indicadores para Resultados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99"/>
        <w:gridCol w:w="1315"/>
        <w:gridCol w:w="1237"/>
        <w:gridCol w:w="1134"/>
        <w:gridCol w:w="850"/>
        <w:gridCol w:w="425"/>
        <w:gridCol w:w="709"/>
        <w:gridCol w:w="709"/>
        <w:gridCol w:w="709"/>
        <w:gridCol w:w="708"/>
        <w:gridCol w:w="664"/>
        <w:gridCol w:w="680"/>
      </w:tblGrid>
      <w:tr w:rsidR="006E514F" w:rsidRPr="00001DFE" w14:paraId="25A72019" w14:textId="77777777" w:rsidTr="007435C4">
        <w:trPr>
          <w:trHeight w:val="315"/>
        </w:trPr>
        <w:tc>
          <w:tcPr>
            <w:tcW w:w="9839" w:type="dxa"/>
            <w:gridSpan w:val="12"/>
            <w:shd w:val="clear" w:color="auto" w:fill="F2F2F2" w:themeFill="background1" w:themeFillShade="F2"/>
            <w:vAlign w:val="center"/>
            <w:hideMark/>
          </w:tcPr>
          <w:p w14:paraId="682319F1" w14:textId="77777777" w:rsidR="006E514F" w:rsidRPr="00001DFE" w:rsidRDefault="006E514F" w:rsidP="007912C8">
            <w:pPr>
              <w:spacing w:after="0"/>
              <w:jc w:val="both"/>
              <w:rPr>
                <w:rFonts w:ascii="Arial" w:eastAsia="Times New Roman" w:hAnsi="Arial" w:cs="Arial"/>
                <w:b/>
                <w:bCs/>
                <w:i/>
                <w:iCs/>
                <w:sz w:val="24"/>
                <w:szCs w:val="24"/>
                <w:lang w:eastAsia="es-MX"/>
              </w:rPr>
            </w:pPr>
            <w:r w:rsidRPr="00001DFE">
              <w:rPr>
                <w:rFonts w:ascii="Arial" w:eastAsia="Times New Roman" w:hAnsi="Arial" w:cs="Arial"/>
                <w:b/>
                <w:bCs/>
                <w:i/>
                <w:iCs/>
                <w:sz w:val="24"/>
                <w:szCs w:val="24"/>
                <w:lang w:eastAsia="es-MX"/>
              </w:rPr>
              <w:t>Para 2013</w:t>
            </w:r>
          </w:p>
        </w:tc>
      </w:tr>
      <w:tr w:rsidR="006E514F" w:rsidRPr="00001DFE" w14:paraId="482CBBBA" w14:textId="77777777" w:rsidTr="007435C4">
        <w:trPr>
          <w:trHeight w:val="870"/>
        </w:trPr>
        <w:tc>
          <w:tcPr>
            <w:tcW w:w="699" w:type="dxa"/>
            <w:shd w:val="clear" w:color="auto" w:fill="F2F2F2" w:themeFill="background1" w:themeFillShade="F2"/>
            <w:vAlign w:val="center"/>
            <w:hideMark/>
          </w:tcPr>
          <w:p w14:paraId="178727FD" w14:textId="77777777" w:rsidR="006E514F" w:rsidRPr="00001DFE" w:rsidRDefault="00250FC2" w:rsidP="007912C8">
            <w:pPr>
              <w:spacing w:after="0"/>
              <w:jc w:val="both"/>
              <w:rPr>
                <w:rFonts w:ascii="Arial" w:eastAsia="Times New Roman" w:hAnsi="Arial" w:cs="Arial"/>
                <w:i/>
                <w:iCs/>
                <w:color w:val="FFFFFF"/>
                <w:sz w:val="24"/>
                <w:szCs w:val="24"/>
                <w:lang w:eastAsia="es-MX"/>
              </w:rPr>
            </w:pPr>
            <w:r w:rsidRPr="00001DFE">
              <w:rPr>
                <w:rFonts w:ascii="Arial" w:eastAsia="Times New Roman" w:hAnsi="Arial" w:cs="Arial"/>
                <w:i/>
                <w:iCs/>
                <w:sz w:val="24"/>
                <w:szCs w:val="24"/>
                <w:lang w:eastAsia="es-MX"/>
              </w:rPr>
              <w:t>Nivel</w:t>
            </w:r>
          </w:p>
        </w:tc>
        <w:tc>
          <w:tcPr>
            <w:tcW w:w="1315" w:type="dxa"/>
            <w:shd w:val="clear" w:color="auto" w:fill="F2F2F2" w:themeFill="background1" w:themeFillShade="F2"/>
            <w:vAlign w:val="center"/>
            <w:hideMark/>
          </w:tcPr>
          <w:p w14:paraId="3715E4A2"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Nombre del indicador</w:t>
            </w:r>
          </w:p>
        </w:tc>
        <w:tc>
          <w:tcPr>
            <w:tcW w:w="1237" w:type="dxa"/>
            <w:shd w:val="clear" w:color="auto" w:fill="F2F2F2" w:themeFill="background1" w:themeFillShade="F2"/>
            <w:vAlign w:val="center"/>
            <w:hideMark/>
          </w:tcPr>
          <w:p w14:paraId="5DF0FEE1"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Descripción del indicador</w:t>
            </w:r>
          </w:p>
        </w:tc>
        <w:tc>
          <w:tcPr>
            <w:tcW w:w="1134" w:type="dxa"/>
            <w:shd w:val="clear" w:color="auto" w:fill="F2F2F2" w:themeFill="background1" w:themeFillShade="F2"/>
            <w:vAlign w:val="center"/>
            <w:hideMark/>
          </w:tcPr>
          <w:p w14:paraId="016EEA63"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Fórmula</w:t>
            </w:r>
          </w:p>
        </w:tc>
        <w:tc>
          <w:tcPr>
            <w:tcW w:w="850" w:type="dxa"/>
            <w:shd w:val="clear" w:color="auto" w:fill="F2F2F2" w:themeFill="background1" w:themeFillShade="F2"/>
            <w:vAlign w:val="center"/>
            <w:hideMark/>
          </w:tcPr>
          <w:p w14:paraId="172299FB"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Unidad de medida</w:t>
            </w:r>
          </w:p>
        </w:tc>
        <w:tc>
          <w:tcPr>
            <w:tcW w:w="425" w:type="dxa"/>
            <w:shd w:val="clear" w:color="auto" w:fill="F2F2F2" w:themeFill="background1" w:themeFillShade="F2"/>
            <w:vAlign w:val="center"/>
            <w:hideMark/>
          </w:tcPr>
          <w:p w14:paraId="2579E6A3"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Tipo</w:t>
            </w:r>
          </w:p>
        </w:tc>
        <w:tc>
          <w:tcPr>
            <w:tcW w:w="709" w:type="dxa"/>
            <w:shd w:val="clear" w:color="auto" w:fill="F2F2F2" w:themeFill="background1" w:themeFillShade="F2"/>
            <w:vAlign w:val="center"/>
            <w:hideMark/>
          </w:tcPr>
          <w:p w14:paraId="5091BFE3"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Dimensión</w:t>
            </w:r>
          </w:p>
        </w:tc>
        <w:tc>
          <w:tcPr>
            <w:tcW w:w="709" w:type="dxa"/>
            <w:shd w:val="clear" w:color="auto" w:fill="F2F2F2" w:themeFill="background1" w:themeFillShade="F2"/>
            <w:vAlign w:val="center"/>
            <w:hideMark/>
          </w:tcPr>
          <w:p w14:paraId="027B404C"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Frecuencia</w:t>
            </w:r>
          </w:p>
        </w:tc>
        <w:tc>
          <w:tcPr>
            <w:tcW w:w="709" w:type="dxa"/>
            <w:shd w:val="clear" w:color="auto" w:fill="F2F2F2" w:themeFill="background1" w:themeFillShade="F2"/>
            <w:vAlign w:val="center"/>
            <w:hideMark/>
          </w:tcPr>
          <w:p w14:paraId="4D5E50B7"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Línea Base</w:t>
            </w:r>
          </w:p>
        </w:tc>
        <w:tc>
          <w:tcPr>
            <w:tcW w:w="708" w:type="dxa"/>
            <w:shd w:val="clear" w:color="auto" w:fill="F2F2F2" w:themeFill="background1" w:themeFillShade="F2"/>
            <w:vAlign w:val="center"/>
            <w:hideMark/>
          </w:tcPr>
          <w:p w14:paraId="364B63A9"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Meta</w:t>
            </w:r>
          </w:p>
        </w:tc>
        <w:tc>
          <w:tcPr>
            <w:tcW w:w="664" w:type="dxa"/>
            <w:shd w:val="clear" w:color="auto" w:fill="F2F2F2" w:themeFill="background1" w:themeFillShade="F2"/>
            <w:vAlign w:val="center"/>
            <w:hideMark/>
          </w:tcPr>
          <w:p w14:paraId="053B1973"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Valor Programado</w:t>
            </w:r>
          </w:p>
        </w:tc>
        <w:tc>
          <w:tcPr>
            <w:tcW w:w="680" w:type="dxa"/>
            <w:shd w:val="clear" w:color="auto" w:fill="F2F2F2" w:themeFill="background1" w:themeFillShade="F2"/>
            <w:vAlign w:val="center"/>
            <w:hideMark/>
          </w:tcPr>
          <w:p w14:paraId="474BF617"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Valor Logrado</w:t>
            </w:r>
          </w:p>
        </w:tc>
      </w:tr>
      <w:tr w:rsidR="006E514F" w:rsidRPr="00001DFE" w14:paraId="1FD05335" w14:textId="77777777" w:rsidTr="007435C4">
        <w:trPr>
          <w:trHeight w:val="315"/>
        </w:trPr>
        <w:tc>
          <w:tcPr>
            <w:tcW w:w="699" w:type="dxa"/>
            <w:shd w:val="clear" w:color="auto" w:fill="auto"/>
            <w:vAlign w:val="center"/>
            <w:hideMark/>
          </w:tcPr>
          <w:p w14:paraId="772AB392"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1315" w:type="dxa"/>
            <w:shd w:val="clear" w:color="auto" w:fill="auto"/>
            <w:vAlign w:val="center"/>
            <w:hideMark/>
          </w:tcPr>
          <w:p w14:paraId="3C37E28C"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1237" w:type="dxa"/>
            <w:shd w:val="clear" w:color="auto" w:fill="auto"/>
            <w:vAlign w:val="center"/>
            <w:hideMark/>
          </w:tcPr>
          <w:p w14:paraId="46FAEE19"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1134" w:type="dxa"/>
            <w:shd w:val="clear" w:color="auto" w:fill="auto"/>
            <w:vAlign w:val="center"/>
            <w:hideMark/>
          </w:tcPr>
          <w:p w14:paraId="238D1BBC"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850" w:type="dxa"/>
            <w:shd w:val="clear" w:color="auto" w:fill="auto"/>
            <w:vAlign w:val="center"/>
            <w:hideMark/>
          </w:tcPr>
          <w:p w14:paraId="776DCF4A"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425" w:type="dxa"/>
            <w:shd w:val="clear" w:color="auto" w:fill="auto"/>
            <w:vAlign w:val="center"/>
            <w:hideMark/>
          </w:tcPr>
          <w:p w14:paraId="4AB63B79"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709" w:type="dxa"/>
            <w:shd w:val="clear" w:color="auto" w:fill="auto"/>
            <w:vAlign w:val="center"/>
            <w:hideMark/>
          </w:tcPr>
          <w:p w14:paraId="4C1478E2"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709" w:type="dxa"/>
            <w:shd w:val="clear" w:color="auto" w:fill="auto"/>
            <w:vAlign w:val="center"/>
            <w:hideMark/>
          </w:tcPr>
          <w:p w14:paraId="486E4D78"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709" w:type="dxa"/>
            <w:shd w:val="clear" w:color="auto" w:fill="auto"/>
            <w:vAlign w:val="center"/>
            <w:hideMark/>
          </w:tcPr>
          <w:p w14:paraId="4A9EC67D"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708" w:type="dxa"/>
            <w:shd w:val="clear" w:color="auto" w:fill="auto"/>
            <w:vAlign w:val="center"/>
            <w:hideMark/>
          </w:tcPr>
          <w:p w14:paraId="483197B4"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664" w:type="dxa"/>
            <w:shd w:val="clear" w:color="auto" w:fill="auto"/>
            <w:vAlign w:val="center"/>
            <w:hideMark/>
          </w:tcPr>
          <w:p w14:paraId="3195BC9E"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680" w:type="dxa"/>
            <w:shd w:val="clear" w:color="auto" w:fill="auto"/>
            <w:vAlign w:val="center"/>
            <w:hideMark/>
          </w:tcPr>
          <w:p w14:paraId="5871C646"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r>
      <w:tr w:rsidR="006E514F" w:rsidRPr="00001DFE" w14:paraId="7074E4D4" w14:textId="77777777" w:rsidTr="007435C4">
        <w:trPr>
          <w:trHeight w:val="315"/>
        </w:trPr>
        <w:tc>
          <w:tcPr>
            <w:tcW w:w="699" w:type="dxa"/>
            <w:shd w:val="clear" w:color="auto" w:fill="auto"/>
            <w:vAlign w:val="center"/>
            <w:hideMark/>
          </w:tcPr>
          <w:p w14:paraId="1614E1B0"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1315" w:type="dxa"/>
            <w:shd w:val="clear" w:color="auto" w:fill="auto"/>
            <w:vAlign w:val="center"/>
            <w:hideMark/>
          </w:tcPr>
          <w:p w14:paraId="3A22D0B7"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1237" w:type="dxa"/>
            <w:shd w:val="clear" w:color="auto" w:fill="auto"/>
            <w:vAlign w:val="center"/>
            <w:hideMark/>
          </w:tcPr>
          <w:p w14:paraId="64ADC3A9"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1134" w:type="dxa"/>
            <w:shd w:val="clear" w:color="auto" w:fill="auto"/>
            <w:vAlign w:val="center"/>
            <w:hideMark/>
          </w:tcPr>
          <w:p w14:paraId="793819A9"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850" w:type="dxa"/>
            <w:shd w:val="clear" w:color="auto" w:fill="auto"/>
            <w:vAlign w:val="center"/>
            <w:hideMark/>
          </w:tcPr>
          <w:p w14:paraId="783D5E7A"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425" w:type="dxa"/>
            <w:shd w:val="clear" w:color="auto" w:fill="auto"/>
            <w:vAlign w:val="center"/>
            <w:hideMark/>
          </w:tcPr>
          <w:p w14:paraId="655E78B6"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709" w:type="dxa"/>
            <w:shd w:val="clear" w:color="auto" w:fill="auto"/>
            <w:vAlign w:val="center"/>
            <w:hideMark/>
          </w:tcPr>
          <w:p w14:paraId="7449CAD6"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709" w:type="dxa"/>
            <w:shd w:val="clear" w:color="auto" w:fill="auto"/>
            <w:vAlign w:val="center"/>
            <w:hideMark/>
          </w:tcPr>
          <w:p w14:paraId="4DF76316"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709" w:type="dxa"/>
            <w:shd w:val="clear" w:color="auto" w:fill="auto"/>
            <w:vAlign w:val="center"/>
            <w:hideMark/>
          </w:tcPr>
          <w:p w14:paraId="26A119D6"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708" w:type="dxa"/>
            <w:shd w:val="clear" w:color="auto" w:fill="auto"/>
            <w:vAlign w:val="center"/>
            <w:hideMark/>
          </w:tcPr>
          <w:p w14:paraId="0D68EE3A"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664" w:type="dxa"/>
            <w:shd w:val="clear" w:color="auto" w:fill="auto"/>
            <w:vAlign w:val="center"/>
            <w:hideMark/>
          </w:tcPr>
          <w:p w14:paraId="0D87E57D"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680" w:type="dxa"/>
            <w:shd w:val="clear" w:color="auto" w:fill="auto"/>
            <w:vAlign w:val="center"/>
            <w:hideMark/>
          </w:tcPr>
          <w:p w14:paraId="317BABA7"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r>
      <w:tr w:rsidR="006E514F" w:rsidRPr="00001DFE" w14:paraId="690DE69D" w14:textId="77777777" w:rsidTr="007435C4">
        <w:trPr>
          <w:trHeight w:val="315"/>
        </w:trPr>
        <w:tc>
          <w:tcPr>
            <w:tcW w:w="699" w:type="dxa"/>
            <w:shd w:val="clear" w:color="auto" w:fill="auto"/>
            <w:vAlign w:val="center"/>
            <w:hideMark/>
          </w:tcPr>
          <w:p w14:paraId="4F7B9DF0"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1315" w:type="dxa"/>
            <w:shd w:val="clear" w:color="auto" w:fill="auto"/>
            <w:vAlign w:val="center"/>
            <w:hideMark/>
          </w:tcPr>
          <w:p w14:paraId="5466E304"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1237" w:type="dxa"/>
            <w:shd w:val="clear" w:color="auto" w:fill="auto"/>
            <w:vAlign w:val="center"/>
            <w:hideMark/>
          </w:tcPr>
          <w:p w14:paraId="0A2000B3"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1134" w:type="dxa"/>
            <w:shd w:val="clear" w:color="auto" w:fill="auto"/>
            <w:vAlign w:val="center"/>
            <w:hideMark/>
          </w:tcPr>
          <w:p w14:paraId="08C78A4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850" w:type="dxa"/>
            <w:shd w:val="clear" w:color="auto" w:fill="auto"/>
            <w:vAlign w:val="center"/>
            <w:hideMark/>
          </w:tcPr>
          <w:p w14:paraId="6A0F8E1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425" w:type="dxa"/>
            <w:shd w:val="clear" w:color="auto" w:fill="auto"/>
            <w:vAlign w:val="center"/>
            <w:hideMark/>
          </w:tcPr>
          <w:p w14:paraId="71CA13B0"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709" w:type="dxa"/>
            <w:shd w:val="clear" w:color="auto" w:fill="auto"/>
            <w:vAlign w:val="center"/>
            <w:hideMark/>
          </w:tcPr>
          <w:p w14:paraId="70624E4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709" w:type="dxa"/>
            <w:shd w:val="clear" w:color="auto" w:fill="auto"/>
            <w:vAlign w:val="center"/>
            <w:hideMark/>
          </w:tcPr>
          <w:p w14:paraId="0661159E"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709" w:type="dxa"/>
            <w:shd w:val="clear" w:color="auto" w:fill="auto"/>
            <w:vAlign w:val="center"/>
            <w:hideMark/>
          </w:tcPr>
          <w:p w14:paraId="5587079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708" w:type="dxa"/>
            <w:shd w:val="clear" w:color="auto" w:fill="auto"/>
            <w:vAlign w:val="center"/>
            <w:hideMark/>
          </w:tcPr>
          <w:p w14:paraId="383A3638"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664" w:type="dxa"/>
            <w:shd w:val="clear" w:color="auto" w:fill="auto"/>
            <w:vAlign w:val="center"/>
            <w:hideMark/>
          </w:tcPr>
          <w:p w14:paraId="2C3ED57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c>
          <w:tcPr>
            <w:tcW w:w="680" w:type="dxa"/>
            <w:shd w:val="clear" w:color="auto" w:fill="auto"/>
            <w:vAlign w:val="center"/>
            <w:hideMark/>
          </w:tcPr>
          <w:p w14:paraId="018F1464"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r>
      <w:tr w:rsidR="006E514F" w:rsidRPr="00001DFE" w14:paraId="3B114E53" w14:textId="77777777" w:rsidTr="007435C4">
        <w:trPr>
          <w:trHeight w:val="315"/>
        </w:trPr>
        <w:tc>
          <w:tcPr>
            <w:tcW w:w="9839" w:type="dxa"/>
            <w:gridSpan w:val="12"/>
            <w:shd w:val="clear" w:color="auto" w:fill="F2F2F2" w:themeFill="background1" w:themeFillShade="F2"/>
            <w:vAlign w:val="center"/>
            <w:hideMark/>
          </w:tcPr>
          <w:p w14:paraId="55550E45" w14:textId="77777777" w:rsidR="006E514F" w:rsidRPr="00001DFE" w:rsidRDefault="006E514F" w:rsidP="007912C8">
            <w:pPr>
              <w:spacing w:after="0"/>
              <w:jc w:val="both"/>
              <w:rPr>
                <w:rFonts w:ascii="Arial" w:eastAsia="Times New Roman" w:hAnsi="Arial" w:cs="Arial"/>
                <w:b/>
                <w:bCs/>
                <w:i/>
                <w:iCs/>
                <w:sz w:val="24"/>
                <w:szCs w:val="24"/>
                <w:lang w:eastAsia="es-MX"/>
              </w:rPr>
            </w:pPr>
            <w:r w:rsidRPr="00001DFE">
              <w:rPr>
                <w:rFonts w:ascii="Arial" w:eastAsia="Times New Roman" w:hAnsi="Arial" w:cs="Arial"/>
                <w:b/>
                <w:bCs/>
                <w:i/>
                <w:iCs/>
                <w:sz w:val="24"/>
                <w:szCs w:val="24"/>
                <w:lang w:eastAsia="es-MX"/>
              </w:rPr>
              <w:t>Para 2014</w:t>
            </w:r>
          </w:p>
        </w:tc>
      </w:tr>
      <w:tr w:rsidR="006E514F" w:rsidRPr="00001DFE" w14:paraId="02A4038D" w14:textId="77777777" w:rsidTr="007435C4">
        <w:trPr>
          <w:trHeight w:val="870"/>
        </w:trPr>
        <w:tc>
          <w:tcPr>
            <w:tcW w:w="699" w:type="dxa"/>
            <w:shd w:val="clear" w:color="auto" w:fill="F2F2F2" w:themeFill="background1" w:themeFillShade="F2"/>
            <w:vAlign w:val="center"/>
            <w:hideMark/>
          </w:tcPr>
          <w:p w14:paraId="21F69727" w14:textId="77777777" w:rsidR="006E514F" w:rsidRPr="00001DFE" w:rsidRDefault="006E514F" w:rsidP="007912C8">
            <w:pPr>
              <w:spacing w:after="0"/>
              <w:jc w:val="both"/>
              <w:rPr>
                <w:rFonts w:ascii="Arial" w:eastAsia="Times New Roman" w:hAnsi="Arial" w:cs="Arial"/>
                <w:i/>
                <w:iCs/>
                <w:color w:val="FFFFFF"/>
                <w:sz w:val="24"/>
                <w:szCs w:val="24"/>
                <w:lang w:eastAsia="es-MX"/>
              </w:rPr>
            </w:pPr>
            <w:r w:rsidRPr="00001DFE">
              <w:rPr>
                <w:rFonts w:ascii="Arial" w:eastAsia="Times New Roman" w:hAnsi="Arial" w:cs="Arial"/>
                <w:i/>
                <w:iCs/>
                <w:sz w:val="24"/>
                <w:szCs w:val="24"/>
                <w:lang w:eastAsia="es-MX"/>
              </w:rPr>
              <w:t>Nivel</w:t>
            </w:r>
          </w:p>
        </w:tc>
        <w:tc>
          <w:tcPr>
            <w:tcW w:w="1315" w:type="dxa"/>
            <w:shd w:val="clear" w:color="auto" w:fill="F2F2F2" w:themeFill="background1" w:themeFillShade="F2"/>
            <w:vAlign w:val="center"/>
            <w:hideMark/>
          </w:tcPr>
          <w:p w14:paraId="0C117436"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Nombre del indicador</w:t>
            </w:r>
          </w:p>
        </w:tc>
        <w:tc>
          <w:tcPr>
            <w:tcW w:w="1237" w:type="dxa"/>
            <w:shd w:val="clear" w:color="auto" w:fill="F2F2F2" w:themeFill="background1" w:themeFillShade="F2"/>
            <w:vAlign w:val="center"/>
            <w:hideMark/>
          </w:tcPr>
          <w:p w14:paraId="14A3E235"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Descripción del indicador</w:t>
            </w:r>
          </w:p>
        </w:tc>
        <w:tc>
          <w:tcPr>
            <w:tcW w:w="1134" w:type="dxa"/>
            <w:shd w:val="clear" w:color="auto" w:fill="F2F2F2" w:themeFill="background1" w:themeFillShade="F2"/>
            <w:vAlign w:val="center"/>
            <w:hideMark/>
          </w:tcPr>
          <w:p w14:paraId="6E29D3A2"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Fórmula</w:t>
            </w:r>
          </w:p>
        </w:tc>
        <w:tc>
          <w:tcPr>
            <w:tcW w:w="850" w:type="dxa"/>
            <w:shd w:val="clear" w:color="auto" w:fill="F2F2F2" w:themeFill="background1" w:themeFillShade="F2"/>
            <w:vAlign w:val="center"/>
            <w:hideMark/>
          </w:tcPr>
          <w:p w14:paraId="55A8D986"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Unidad de medida</w:t>
            </w:r>
          </w:p>
        </w:tc>
        <w:tc>
          <w:tcPr>
            <w:tcW w:w="425" w:type="dxa"/>
            <w:shd w:val="clear" w:color="auto" w:fill="F2F2F2" w:themeFill="background1" w:themeFillShade="F2"/>
            <w:vAlign w:val="center"/>
            <w:hideMark/>
          </w:tcPr>
          <w:p w14:paraId="49ADC445"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Tipo</w:t>
            </w:r>
          </w:p>
        </w:tc>
        <w:tc>
          <w:tcPr>
            <w:tcW w:w="709" w:type="dxa"/>
            <w:shd w:val="clear" w:color="auto" w:fill="F2F2F2" w:themeFill="background1" w:themeFillShade="F2"/>
            <w:vAlign w:val="center"/>
            <w:hideMark/>
          </w:tcPr>
          <w:p w14:paraId="2A4F55B2"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Dimensión</w:t>
            </w:r>
          </w:p>
        </w:tc>
        <w:tc>
          <w:tcPr>
            <w:tcW w:w="709" w:type="dxa"/>
            <w:shd w:val="clear" w:color="auto" w:fill="F2F2F2" w:themeFill="background1" w:themeFillShade="F2"/>
            <w:vAlign w:val="center"/>
            <w:hideMark/>
          </w:tcPr>
          <w:p w14:paraId="40976435"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Frecuencia</w:t>
            </w:r>
          </w:p>
        </w:tc>
        <w:tc>
          <w:tcPr>
            <w:tcW w:w="709" w:type="dxa"/>
            <w:shd w:val="clear" w:color="auto" w:fill="F2F2F2" w:themeFill="background1" w:themeFillShade="F2"/>
            <w:vAlign w:val="center"/>
            <w:hideMark/>
          </w:tcPr>
          <w:p w14:paraId="0AEC173B"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Línea Base</w:t>
            </w:r>
          </w:p>
        </w:tc>
        <w:tc>
          <w:tcPr>
            <w:tcW w:w="708" w:type="dxa"/>
            <w:shd w:val="clear" w:color="auto" w:fill="F2F2F2" w:themeFill="background1" w:themeFillShade="F2"/>
            <w:vAlign w:val="center"/>
            <w:hideMark/>
          </w:tcPr>
          <w:p w14:paraId="1E43DAF9"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Meta</w:t>
            </w:r>
          </w:p>
        </w:tc>
        <w:tc>
          <w:tcPr>
            <w:tcW w:w="664" w:type="dxa"/>
            <w:shd w:val="clear" w:color="auto" w:fill="F2F2F2" w:themeFill="background1" w:themeFillShade="F2"/>
            <w:vAlign w:val="center"/>
            <w:hideMark/>
          </w:tcPr>
          <w:p w14:paraId="2C344033"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Valor Programado</w:t>
            </w:r>
          </w:p>
        </w:tc>
        <w:tc>
          <w:tcPr>
            <w:tcW w:w="680" w:type="dxa"/>
            <w:shd w:val="clear" w:color="auto" w:fill="F2F2F2" w:themeFill="background1" w:themeFillShade="F2"/>
            <w:vAlign w:val="center"/>
            <w:hideMark/>
          </w:tcPr>
          <w:p w14:paraId="6B8FB1C7" w14:textId="77777777" w:rsidR="006E514F" w:rsidRPr="00001DFE" w:rsidRDefault="006E514F" w:rsidP="007912C8">
            <w:pPr>
              <w:spacing w:after="0"/>
              <w:jc w:val="both"/>
              <w:rPr>
                <w:rFonts w:ascii="Arial" w:eastAsia="Times New Roman" w:hAnsi="Arial" w:cs="Arial"/>
                <w:i/>
                <w:iCs/>
                <w:sz w:val="24"/>
                <w:szCs w:val="24"/>
                <w:lang w:eastAsia="es-MX"/>
              </w:rPr>
            </w:pPr>
            <w:r w:rsidRPr="00001DFE">
              <w:rPr>
                <w:rFonts w:ascii="Arial" w:eastAsia="Times New Roman" w:hAnsi="Arial" w:cs="Arial"/>
                <w:i/>
                <w:iCs/>
                <w:sz w:val="24"/>
                <w:szCs w:val="24"/>
                <w:lang w:eastAsia="es-MX"/>
              </w:rPr>
              <w:t>Valor Logrado</w:t>
            </w:r>
          </w:p>
        </w:tc>
      </w:tr>
      <w:tr w:rsidR="006E514F" w:rsidRPr="00001DFE" w14:paraId="08D8F399" w14:textId="77777777" w:rsidTr="007435C4">
        <w:trPr>
          <w:trHeight w:val="6000"/>
        </w:trPr>
        <w:tc>
          <w:tcPr>
            <w:tcW w:w="699" w:type="dxa"/>
            <w:shd w:val="clear" w:color="auto" w:fill="auto"/>
            <w:vAlign w:val="center"/>
            <w:hideMark/>
          </w:tcPr>
          <w:p w14:paraId="6928ED32"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lastRenderedPageBreak/>
              <w:t>Fin</w:t>
            </w:r>
          </w:p>
        </w:tc>
        <w:tc>
          <w:tcPr>
            <w:tcW w:w="1315" w:type="dxa"/>
            <w:shd w:val="clear" w:color="auto" w:fill="auto"/>
            <w:vAlign w:val="center"/>
            <w:hideMark/>
          </w:tcPr>
          <w:p w14:paraId="6220811D"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Se contribuye a reducir  la carencia  por </w:t>
            </w:r>
            <w:r w:rsidRPr="00001DFE">
              <w:rPr>
                <w:rFonts w:ascii="Arial" w:eastAsia="Times New Roman" w:hAnsi="Arial" w:cs="Arial"/>
                <w:color w:val="231F20"/>
                <w:sz w:val="24"/>
                <w:szCs w:val="24"/>
                <w:lang w:eastAsia="es-MX"/>
              </w:rPr>
              <w:t>acceso a la  alimentación mediante</w:t>
            </w:r>
            <w:r w:rsidRPr="00001DFE">
              <w:rPr>
                <w:rFonts w:ascii="Arial" w:eastAsia="Times New Roman" w:hAnsi="Arial" w:cs="Arial"/>
                <w:color w:val="000000"/>
                <w:sz w:val="24"/>
                <w:szCs w:val="24"/>
                <w:lang w:eastAsia="es-MX"/>
              </w:rPr>
              <w:t xml:space="preserve"> </w:t>
            </w:r>
            <w:r w:rsidRPr="00001DFE">
              <w:rPr>
                <w:rFonts w:ascii="Arial" w:eastAsia="Times New Roman" w:hAnsi="Arial" w:cs="Arial"/>
                <w:color w:val="231F20"/>
                <w:sz w:val="24"/>
                <w:szCs w:val="24"/>
                <w:lang w:eastAsia="es-MX"/>
              </w:rPr>
              <w:t>el mejoramiento de la política alimentaria y nutricional, con un enfoque integra.</w:t>
            </w:r>
          </w:p>
        </w:tc>
        <w:tc>
          <w:tcPr>
            <w:tcW w:w="1237" w:type="dxa"/>
            <w:shd w:val="clear" w:color="auto" w:fill="auto"/>
            <w:vAlign w:val="center"/>
            <w:hideMark/>
          </w:tcPr>
          <w:p w14:paraId="1406203C"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Variación porcentual del índice de carencia por acceso a la alimentación.</w:t>
            </w:r>
          </w:p>
        </w:tc>
        <w:tc>
          <w:tcPr>
            <w:tcW w:w="1134" w:type="dxa"/>
            <w:shd w:val="clear" w:color="auto" w:fill="auto"/>
            <w:vAlign w:val="center"/>
            <w:hideMark/>
          </w:tcPr>
          <w:p w14:paraId="4A0F6A73"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((B-C)/C)*100</w:t>
            </w:r>
          </w:p>
        </w:tc>
        <w:tc>
          <w:tcPr>
            <w:tcW w:w="850" w:type="dxa"/>
            <w:shd w:val="clear" w:color="auto" w:fill="auto"/>
            <w:vAlign w:val="center"/>
            <w:hideMark/>
          </w:tcPr>
          <w:p w14:paraId="4C7390A6"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Variación Porcentual</w:t>
            </w:r>
          </w:p>
        </w:tc>
        <w:tc>
          <w:tcPr>
            <w:tcW w:w="425" w:type="dxa"/>
            <w:shd w:val="clear" w:color="auto" w:fill="auto"/>
            <w:vAlign w:val="center"/>
            <w:hideMark/>
          </w:tcPr>
          <w:p w14:paraId="0881061A"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58D3C618"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4F637ED4"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37056B60"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8" w:type="dxa"/>
            <w:shd w:val="clear" w:color="auto" w:fill="auto"/>
            <w:vAlign w:val="center"/>
            <w:hideMark/>
          </w:tcPr>
          <w:p w14:paraId="65F50BFA"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664" w:type="dxa"/>
            <w:shd w:val="clear" w:color="auto" w:fill="auto"/>
            <w:vAlign w:val="center"/>
            <w:hideMark/>
          </w:tcPr>
          <w:p w14:paraId="04D9685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680" w:type="dxa"/>
            <w:shd w:val="clear" w:color="auto" w:fill="auto"/>
            <w:vAlign w:val="center"/>
            <w:hideMark/>
          </w:tcPr>
          <w:p w14:paraId="23838D85"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r>
      <w:tr w:rsidR="006E514F" w:rsidRPr="00001DFE" w14:paraId="61556CB1" w14:textId="77777777" w:rsidTr="007435C4">
        <w:trPr>
          <w:trHeight w:val="60"/>
        </w:trPr>
        <w:tc>
          <w:tcPr>
            <w:tcW w:w="699" w:type="dxa"/>
            <w:shd w:val="clear" w:color="auto" w:fill="auto"/>
            <w:vAlign w:val="center"/>
            <w:hideMark/>
          </w:tcPr>
          <w:p w14:paraId="0605E49D"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Propósito</w:t>
            </w:r>
          </w:p>
        </w:tc>
        <w:tc>
          <w:tcPr>
            <w:tcW w:w="1315" w:type="dxa"/>
            <w:shd w:val="clear" w:color="auto" w:fill="auto"/>
            <w:vAlign w:val="center"/>
            <w:hideMark/>
          </w:tcPr>
          <w:p w14:paraId="2B201F12"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Los beneficiarios alcanzan y/o mantienen un estado nutricio normal.</w:t>
            </w:r>
          </w:p>
        </w:tc>
        <w:tc>
          <w:tcPr>
            <w:tcW w:w="1237" w:type="dxa"/>
            <w:shd w:val="clear" w:color="auto" w:fill="auto"/>
            <w:vAlign w:val="center"/>
            <w:hideMark/>
          </w:tcPr>
          <w:p w14:paraId="0A54CCAF"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Porcentaje de población beneficiaria con estado nutricio normal </w:t>
            </w:r>
          </w:p>
        </w:tc>
        <w:tc>
          <w:tcPr>
            <w:tcW w:w="1134" w:type="dxa"/>
            <w:shd w:val="clear" w:color="auto" w:fill="auto"/>
            <w:vAlign w:val="center"/>
            <w:hideMark/>
          </w:tcPr>
          <w:p w14:paraId="723D1290"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(B/C)*100</w:t>
            </w:r>
          </w:p>
        </w:tc>
        <w:tc>
          <w:tcPr>
            <w:tcW w:w="850" w:type="dxa"/>
            <w:shd w:val="clear" w:color="auto" w:fill="auto"/>
            <w:vAlign w:val="center"/>
            <w:hideMark/>
          </w:tcPr>
          <w:p w14:paraId="2BFE18F9"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425" w:type="dxa"/>
            <w:shd w:val="clear" w:color="auto" w:fill="auto"/>
            <w:vAlign w:val="center"/>
            <w:hideMark/>
          </w:tcPr>
          <w:p w14:paraId="4E10C945"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75063A79"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0AFE2F1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5460636F"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40</w:t>
            </w:r>
            <w:r w:rsidRPr="00001DFE">
              <w:rPr>
                <w:rFonts w:ascii="Arial" w:eastAsia="Times New Roman" w:hAnsi="Arial" w:cs="Arial"/>
                <w:color w:val="000000"/>
                <w:sz w:val="24"/>
                <w:szCs w:val="24"/>
                <w:lang w:eastAsia="es-MX"/>
              </w:rPr>
              <w:br/>
              <w:t>Porcentual</w:t>
            </w:r>
          </w:p>
        </w:tc>
        <w:tc>
          <w:tcPr>
            <w:tcW w:w="708" w:type="dxa"/>
            <w:shd w:val="clear" w:color="auto" w:fill="auto"/>
            <w:vAlign w:val="center"/>
            <w:hideMark/>
          </w:tcPr>
          <w:p w14:paraId="10D38560"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60</w:t>
            </w:r>
          </w:p>
        </w:tc>
        <w:tc>
          <w:tcPr>
            <w:tcW w:w="664" w:type="dxa"/>
            <w:shd w:val="clear" w:color="auto" w:fill="auto"/>
            <w:vAlign w:val="center"/>
            <w:hideMark/>
          </w:tcPr>
          <w:p w14:paraId="1DB06482"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60</w:t>
            </w:r>
          </w:p>
        </w:tc>
        <w:tc>
          <w:tcPr>
            <w:tcW w:w="680" w:type="dxa"/>
            <w:shd w:val="clear" w:color="auto" w:fill="auto"/>
            <w:vAlign w:val="center"/>
            <w:hideMark/>
          </w:tcPr>
          <w:p w14:paraId="130C7E49"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56.33</w:t>
            </w:r>
          </w:p>
        </w:tc>
      </w:tr>
      <w:tr w:rsidR="006E514F" w:rsidRPr="00001DFE" w14:paraId="378425E3" w14:textId="77777777" w:rsidTr="007435C4">
        <w:trPr>
          <w:trHeight w:val="60"/>
        </w:trPr>
        <w:tc>
          <w:tcPr>
            <w:tcW w:w="699" w:type="dxa"/>
            <w:shd w:val="clear" w:color="auto" w:fill="auto"/>
            <w:vAlign w:val="center"/>
            <w:hideMark/>
          </w:tcPr>
          <w:p w14:paraId="2537A8A8"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Componente 1</w:t>
            </w:r>
          </w:p>
        </w:tc>
        <w:tc>
          <w:tcPr>
            <w:tcW w:w="1315" w:type="dxa"/>
            <w:shd w:val="clear" w:color="auto" w:fill="auto"/>
            <w:vAlign w:val="center"/>
            <w:hideMark/>
          </w:tcPr>
          <w:p w14:paraId="634DED27"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Servicios de salud nutricios recibidos.</w:t>
            </w:r>
          </w:p>
        </w:tc>
        <w:tc>
          <w:tcPr>
            <w:tcW w:w="1237" w:type="dxa"/>
            <w:shd w:val="clear" w:color="auto" w:fill="auto"/>
            <w:vAlign w:val="center"/>
            <w:hideMark/>
          </w:tcPr>
          <w:p w14:paraId="3F8FCCE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Porcentaje de beneficiarios con tratamiento completo. </w:t>
            </w:r>
          </w:p>
        </w:tc>
        <w:tc>
          <w:tcPr>
            <w:tcW w:w="1134" w:type="dxa"/>
            <w:shd w:val="clear" w:color="auto" w:fill="auto"/>
            <w:vAlign w:val="center"/>
            <w:hideMark/>
          </w:tcPr>
          <w:p w14:paraId="0AB3BA2B"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(B/C)*100 </w:t>
            </w:r>
          </w:p>
        </w:tc>
        <w:tc>
          <w:tcPr>
            <w:tcW w:w="850" w:type="dxa"/>
            <w:shd w:val="clear" w:color="auto" w:fill="auto"/>
            <w:vAlign w:val="center"/>
            <w:hideMark/>
          </w:tcPr>
          <w:p w14:paraId="2BF9C2B6"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425" w:type="dxa"/>
            <w:shd w:val="clear" w:color="auto" w:fill="auto"/>
            <w:vAlign w:val="center"/>
            <w:hideMark/>
          </w:tcPr>
          <w:p w14:paraId="27AF97B6"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165BE18F"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5DE8E684"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4AE03F4D"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16</w:t>
            </w:r>
          </w:p>
        </w:tc>
        <w:tc>
          <w:tcPr>
            <w:tcW w:w="708" w:type="dxa"/>
            <w:shd w:val="clear" w:color="auto" w:fill="auto"/>
            <w:vAlign w:val="center"/>
            <w:hideMark/>
          </w:tcPr>
          <w:p w14:paraId="17E955A6"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40</w:t>
            </w:r>
          </w:p>
        </w:tc>
        <w:tc>
          <w:tcPr>
            <w:tcW w:w="664" w:type="dxa"/>
            <w:shd w:val="clear" w:color="auto" w:fill="auto"/>
            <w:vAlign w:val="center"/>
            <w:hideMark/>
          </w:tcPr>
          <w:p w14:paraId="6D8791A0"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40</w:t>
            </w:r>
          </w:p>
        </w:tc>
        <w:tc>
          <w:tcPr>
            <w:tcW w:w="680" w:type="dxa"/>
            <w:shd w:val="clear" w:color="auto" w:fill="auto"/>
            <w:vAlign w:val="center"/>
            <w:hideMark/>
          </w:tcPr>
          <w:p w14:paraId="04EA9C8B"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52</w:t>
            </w:r>
          </w:p>
        </w:tc>
      </w:tr>
      <w:tr w:rsidR="006E514F" w:rsidRPr="00001DFE" w14:paraId="51B46C7F" w14:textId="77777777" w:rsidTr="007435C4">
        <w:trPr>
          <w:trHeight w:val="2890"/>
        </w:trPr>
        <w:tc>
          <w:tcPr>
            <w:tcW w:w="699" w:type="dxa"/>
            <w:shd w:val="clear" w:color="auto" w:fill="auto"/>
            <w:vAlign w:val="center"/>
            <w:hideMark/>
          </w:tcPr>
          <w:p w14:paraId="63AE417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lastRenderedPageBreak/>
              <w:t>Componente 2</w:t>
            </w:r>
          </w:p>
        </w:tc>
        <w:tc>
          <w:tcPr>
            <w:tcW w:w="1315" w:type="dxa"/>
            <w:shd w:val="clear" w:color="auto" w:fill="auto"/>
            <w:vAlign w:val="center"/>
            <w:hideMark/>
          </w:tcPr>
          <w:p w14:paraId="2F116CEF"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Paquetes de producción para autoconsumo entregados a población focalizada.</w:t>
            </w:r>
          </w:p>
        </w:tc>
        <w:tc>
          <w:tcPr>
            <w:tcW w:w="1237" w:type="dxa"/>
            <w:shd w:val="clear" w:color="auto" w:fill="auto"/>
            <w:vAlign w:val="center"/>
            <w:hideMark/>
          </w:tcPr>
          <w:p w14:paraId="4A8CE158"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 de beneficiarios que recibieron paquetes de producción para autoconsumo.</w:t>
            </w:r>
          </w:p>
        </w:tc>
        <w:tc>
          <w:tcPr>
            <w:tcW w:w="1134" w:type="dxa"/>
            <w:shd w:val="clear" w:color="auto" w:fill="auto"/>
            <w:vAlign w:val="center"/>
            <w:hideMark/>
          </w:tcPr>
          <w:p w14:paraId="19ADC29D"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(B/C)*100 </w:t>
            </w:r>
          </w:p>
        </w:tc>
        <w:tc>
          <w:tcPr>
            <w:tcW w:w="850" w:type="dxa"/>
            <w:shd w:val="clear" w:color="auto" w:fill="auto"/>
            <w:vAlign w:val="center"/>
            <w:hideMark/>
          </w:tcPr>
          <w:p w14:paraId="3A0FCC1D"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425" w:type="dxa"/>
            <w:shd w:val="clear" w:color="auto" w:fill="auto"/>
            <w:vAlign w:val="center"/>
            <w:hideMark/>
          </w:tcPr>
          <w:p w14:paraId="0B164E87"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71CF4A49"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3861CA08"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1A9063F5"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80</w:t>
            </w:r>
          </w:p>
        </w:tc>
        <w:tc>
          <w:tcPr>
            <w:tcW w:w="708" w:type="dxa"/>
            <w:shd w:val="clear" w:color="auto" w:fill="auto"/>
            <w:vAlign w:val="center"/>
            <w:hideMark/>
          </w:tcPr>
          <w:p w14:paraId="305779AF"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w:t>
            </w:r>
          </w:p>
        </w:tc>
        <w:tc>
          <w:tcPr>
            <w:tcW w:w="664" w:type="dxa"/>
            <w:shd w:val="clear" w:color="auto" w:fill="auto"/>
            <w:vAlign w:val="center"/>
            <w:hideMark/>
          </w:tcPr>
          <w:p w14:paraId="26E3F396"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w:t>
            </w:r>
          </w:p>
        </w:tc>
        <w:tc>
          <w:tcPr>
            <w:tcW w:w="680" w:type="dxa"/>
            <w:shd w:val="clear" w:color="auto" w:fill="auto"/>
            <w:vAlign w:val="center"/>
            <w:hideMark/>
          </w:tcPr>
          <w:p w14:paraId="12048023"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w:t>
            </w:r>
          </w:p>
        </w:tc>
      </w:tr>
      <w:tr w:rsidR="006E514F" w:rsidRPr="00001DFE" w14:paraId="5DD81E01" w14:textId="77777777" w:rsidTr="007435C4">
        <w:trPr>
          <w:trHeight w:val="1440"/>
        </w:trPr>
        <w:tc>
          <w:tcPr>
            <w:tcW w:w="699" w:type="dxa"/>
            <w:shd w:val="clear" w:color="auto" w:fill="auto"/>
            <w:vAlign w:val="center"/>
            <w:hideMark/>
          </w:tcPr>
          <w:p w14:paraId="11B31D4E"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Componente 3</w:t>
            </w:r>
          </w:p>
        </w:tc>
        <w:tc>
          <w:tcPr>
            <w:tcW w:w="1315" w:type="dxa"/>
            <w:shd w:val="clear" w:color="auto" w:fill="auto"/>
            <w:vAlign w:val="center"/>
            <w:hideMark/>
          </w:tcPr>
          <w:p w14:paraId="1F77F2A9"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Estrategia de educación nutricional otorgada.</w:t>
            </w:r>
          </w:p>
        </w:tc>
        <w:tc>
          <w:tcPr>
            <w:tcW w:w="1237" w:type="dxa"/>
            <w:shd w:val="clear" w:color="auto" w:fill="auto"/>
            <w:vAlign w:val="center"/>
            <w:hideMark/>
          </w:tcPr>
          <w:p w14:paraId="57A4EF25"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Porcentaje de capacitaciones otorgadas. </w:t>
            </w:r>
          </w:p>
        </w:tc>
        <w:tc>
          <w:tcPr>
            <w:tcW w:w="1134" w:type="dxa"/>
            <w:shd w:val="clear" w:color="auto" w:fill="auto"/>
            <w:vAlign w:val="center"/>
            <w:hideMark/>
          </w:tcPr>
          <w:p w14:paraId="6D774FA8"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(B/C)*100 </w:t>
            </w:r>
          </w:p>
        </w:tc>
        <w:tc>
          <w:tcPr>
            <w:tcW w:w="850" w:type="dxa"/>
            <w:shd w:val="clear" w:color="auto" w:fill="auto"/>
            <w:vAlign w:val="center"/>
            <w:hideMark/>
          </w:tcPr>
          <w:p w14:paraId="1537CB7B"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425" w:type="dxa"/>
            <w:shd w:val="clear" w:color="auto" w:fill="auto"/>
            <w:vAlign w:val="center"/>
            <w:hideMark/>
          </w:tcPr>
          <w:p w14:paraId="1885F372"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65D91402"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53E18863"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0E3A1AE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90</w:t>
            </w:r>
          </w:p>
        </w:tc>
        <w:tc>
          <w:tcPr>
            <w:tcW w:w="708" w:type="dxa"/>
            <w:shd w:val="clear" w:color="auto" w:fill="auto"/>
            <w:vAlign w:val="center"/>
            <w:hideMark/>
          </w:tcPr>
          <w:p w14:paraId="6625E634"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w:t>
            </w:r>
          </w:p>
        </w:tc>
        <w:tc>
          <w:tcPr>
            <w:tcW w:w="664" w:type="dxa"/>
            <w:shd w:val="clear" w:color="auto" w:fill="auto"/>
            <w:vAlign w:val="center"/>
            <w:hideMark/>
          </w:tcPr>
          <w:p w14:paraId="56FD4922"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w:t>
            </w:r>
          </w:p>
        </w:tc>
        <w:tc>
          <w:tcPr>
            <w:tcW w:w="680" w:type="dxa"/>
            <w:shd w:val="clear" w:color="auto" w:fill="auto"/>
            <w:vAlign w:val="center"/>
            <w:hideMark/>
          </w:tcPr>
          <w:p w14:paraId="4DEB7AF0"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100</w:t>
            </w:r>
          </w:p>
        </w:tc>
      </w:tr>
      <w:tr w:rsidR="006E514F" w:rsidRPr="00001DFE" w14:paraId="54292693" w14:textId="77777777" w:rsidTr="007435C4">
        <w:trPr>
          <w:trHeight w:val="3052"/>
        </w:trPr>
        <w:tc>
          <w:tcPr>
            <w:tcW w:w="699" w:type="dxa"/>
            <w:shd w:val="clear" w:color="auto" w:fill="auto"/>
            <w:vAlign w:val="center"/>
            <w:hideMark/>
          </w:tcPr>
          <w:p w14:paraId="4703FDE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Componente 4</w:t>
            </w:r>
          </w:p>
        </w:tc>
        <w:tc>
          <w:tcPr>
            <w:tcW w:w="1315" w:type="dxa"/>
            <w:shd w:val="clear" w:color="auto" w:fill="auto"/>
            <w:vAlign w:val="center"/>
            <w:hideMark/>
          </w:tcPr>
          <w:p w14:paraId="7F2F81B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Asistencia alimentaria entregada.</w:t>
            </w:r>
          </w:p>
        </w:tc>
        <w:tc>
          <w:tcPr>
            <w:tcW w:w="1237" w:type="dxa"/>
            <w:shd w:val="clear" w:color="auto" w:fill="auto"/>
            <w:vAlign w:val="center"/>
            <w:hideMark/>
          </w:tcPr>
          <w:p w14:paraId="5C8F6526"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 de apoyos alimentarios directos entregados a población en condición de vulnerabilidad.</w:t>
            </w:r>
          </w:p>
        </w:tc>
        <w:tc>
          <w:tcPr>
            <w:tcW w:w="1134" w:type="dxa"/>
            <w:shd w:val="clear" w:color="auto" w:fill="auto"/>
            <w:vAlign w:val="center"/>
            <w:hideMark/>
          </w:tcPr>
          <w:p w14:paraId="04285AC5"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(B/C)*100 </w:t>
            </w:r>
          </w:p>
        </w:tc>
        <w:tc>
          <w:tcPr>
            <w:tcW w:w="850" w:type="dxa"/>
            <w:shd w:val="clear" w:color="auto" w:fill="auto"/>
            <w:vAlign w:val="center"/>
            <w:hideMark/>
          </w:tcPr>
          <w:p w14:paraId="1B2EE3A0"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w:t>
            </w:r>
          </w:p>
        </w:tc>
        <w:tc>
          <w:tcPr>
            <w:tcW w:w="425" w:type="dxa"/>
            <w:shd w:val="clear" w:color="auto" w:fill="auto"/>
            <w:vAlign w:val="center"/>
            <w:hideMark/>
          </w:tcPr>
          <w:p w14:paraId="70DF4378"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402C4456"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7D4666E3"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709" w:type="dxa"/>
            <w:shd w:val="clear" w:color="auto" w:fill="auto"/>
            <w:vAlign w:val="center"/>
            <w:hideMark/>
          </w:tcPr>
          <w:p w14:paraId="10E615E4"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91</w:t>
            </w:r>
          </w:p>
        </w:tc>
        <w:tc>
          <w:tcPr>
            <w:tcW w:w="708" w:type="dxa"/>
            <w:shd w:val="clear" w:color="auto" w:fill="auto"/>
            <w:vAlign w:val="center"/>
            <w:hideMark/>
          </w:tcPr>
          <w:p w14:paraId="65E2966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95</w:t>
            </w:r>
          </w:p>
        </w:tc>
        <w:tc>
          <w:tcPr>
            <w:tcW w:w="664" w:type="dxa"/>
            <w:shd w:val="clear" w:color="auto" w:fill="auto"/>
            <w:vAlign w:val="center"/>
            <w:hideMark/>
          </w:tcPr>
          <w:p w14:paraId="40AFFD2D"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95</w:t>
            </w:r>
          </w:p>
        </w:tc>
        <w:tc>
          <w:tcPr>
            <w:tcW w:w="680" w:type="dxa"/>
            <w:shd w:val="clear" w:color="auto" w:fill="auto"/>
            <w:vAlign w:val="center"/>
            <w:hideMark/>
          </w:tcPr>
          <w:p w14:paraId="3A907D71" w14:textId="77777777" w:rsidR="006E514F" w:rsidRPr="00001DFE" w:rsidRDefault="006E514F"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95</w:t>
            </w:r>
          </w:p>
        </w:tc>
      </w:tr>
    </w:tbl>
    <w:p w14:paraId="49B9BD07" w14:textId="77777777" w:rsidR="00C671F3" w:rsidRPr="00001DFE" w:rsidRDefault="00250FC2" w:rsidP="007912C8">
      <w:pPr>
        <w:spacing w:after="100" w:afterAutospacing="1" w:line="360" w:lineRule="auto"/>
        <w:jc w:val="both"/>
        <w:rPr>
          <w:rFonts w:ascii="Arial" w:eastAsiaTheme="minorEastAsia" w:hAnsi="Arial" w:cs="Arial"/>
          <w:sz w:val="20"/>
          <w:szCs w:val="24"/>
        </w:rPr>
      </w:pPr>
      <w:r w:rsidRPr="00001DFE">
        <w:rPr>
          <w:rFonts w:ascii="Arial" w:eastAsiaTheme="minorEastAsia" w:hAnsi="Arial" w:cs="Arial"/>
          <w:sz w:val="20"/>
          <w:szCs w:val="24"/>
        </w:rPr>
        <w:t>Fuente: Elaboración Indetec con datos extraídos del “seguimiento a indicadores de desempeño 2014; IV Trimestre del Programa Presupuestario 80 Nutrición”.</w:t>
      </w:r>
    </w:p>
    <w:p w14:paraId="19923F88" w14:textId="77777777" w:rsidR="007912C8" w:rsidRPr="00001DFE" w:rsidRDefault="007912C8" w:rsidP="007912C8">
      <w:pPr>
        <w:spacing w:after="100" w:afterAutospacing="1" w:line="360" w:lineRule="auto"/>
        <w:jc w:val="both"/>
        <w:rPr>
          <w:rFonts w:ascii="Arial" w:eastAsiaTheme="minorEastAsia" w:hAnsi="Arial" w:cs="Arial"/>
          <w:sz w:val="20"/>
          <w:szCs w:val="24"/>
        </w:rPr>
      </w:pPr>
    </w:p>
    <w:p w14:paraId="75959765" w14:textId="77777777" w:rsidR="006E514F" w:rsidRPr="00001DFE" w:rsidRDefault="007435C4" w:rsidP="007912C8">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lastRenderedPageBreak/>
        <w:t xml:space="preserve">En </w:t>
      </w:r>
      <w:r w:rsidR="006E514F" w:rsidRPr="00001DFE">
        <w:rPr>
          <w:rFonts w:ascii="Arial" w:eastAsiaTheme="minorEastAsia" w:hAnsi="Arial" w:cs="Arial"/>
          <w:sz w:val="24"/>
          <w:szCs w:val="24"/>
        </w:rPr>
        <w:t xml:space="preserve">el Cuadro N° 5 se plasma </w:t>
      </w:r>
      <w:r w:rsidR="006821A8" w:rsidRPr="00001DFE">
        <w:rPr>
          <w:rFonts w:ascii="Arial" w:eastAsiaTheme="minorEastAsia" w:hAnsi="Arial" w:cs="Arial"/>
          <w:sz w:val="24"/>
          <w:szCs w:val="24"/>
        </w:rPr>
        <w:t xml:space="preserve">solamente </w:t>
      </w:r>
      <w:r w:rsidR="006E514F" w:rsidRPr="00001DFE">
        <w:rPr>
          <w:rFonts w:ascii="Arial" w:eastAsiaTheme="minorEastAsia" w:hAnsi="Arial" w:cs="Arial"/>
          <w:sz w:val="24"/>
          <w:szCs w:val="24"/>
        </w:rPr>
        <w:t>el seguimiento a los indicadores de la MIR del Programa</w:t>
      </w:r>
      <w:r w:rsidRPr="00001DFE">
        <w:rPr>
          <w:rFonts w:ascii="Arial" w:eastAsiaTheme="minorEastAsia" w:hAnsi="Arial" w:cs="Arial"/>
          <w:sz w:val="24"/>
          <w:szCs w:val="24"/>
        </w:rPr>
        <w:t xml:space="preserve"> Presupuestario</w:t>
      </w:r>
      <w:r w:rsidR="006821A8" w:rsidRPr="00001DFE">
        <w:rPr>
          <w:rFonts w:ascii="Arial" w:eastAsiaTheme="minorEastAsia" w:hAnsi="Arial" w:cs="Arial"/>
          <w:sz w:val="24"/>
          <w:szCs w:val="24"/>
        </w:rPr>
        <w:t xml:space="preserve"> para el ejercicio</w:t>
      </w:r>
      <w:r w:rsidRPr="00001DFE">
        <w:rPr>
          <w:rFonts w:ascii="Arial" w:eastAsiaTheme="minorEastAsia" w:hAnsi="Arial" w:cs="Arial"/>
          <w:sz w:val="24"/>
          <w:szCs w:val="24"/>
        </w:rPr>
        <w:t xml:space="preserve"> fiscal</w:t>
      </w:r>
      <w:r w:rsidR="006821A8" w:rsidRPr="00001DFE">
        <w:rPr>
          <w:rFonts w:ascii="Arial" w:eastAsiaTheme="minorEastAsia" w:hAnsi="Arial" w:cs="Arial"/>
          <w:sz w:val="24"/>
          <w:szCs w:val="24"/>
        </w:rPr>
        <w:t xml:space="preserve"> 2014</w:t>
      </w:r>
      <w:r w:rsidR="006E514F" w:rsidRPr="00001DFE">
        <w:rPr>
          <w:rFonts w:ascii="Arial" w:eastAsiaTheme="minorEastAsia" w:hAnsi="Arial" w:cs="Arial"/>
          <w:sz w:val="24"/>
          <w:szCs w:val="24"/>
        </w:rPr>
        <w:t xml:space="preserve">, </w:t>
      </w:r>
      <w:r w:rsidR="006821A8" w:rsidRPr="00001DFE">
        <w:rPr>
          <w:rFonts w:ascii="Arial" w:eastAsiaTheme="minorEastAsia" w:hAnsi="Arial" w:cs="Arial"/>
          <w:sz w:val="24"/>
          <w:szCs w:val="24"/>
        </w:rPr>
        <w:t xml:space="preserve">ya que </w:t>
      </w:r>
      <w:r w:rsidR="00250FC2" w:rsidRPr="00001DFE">
        <w:rPr>
          <w:rFonts w:ascii="Arial" w:eastAsiaTheme="minorEastAsia" w:hAnsi="Arial" w:cs="Arial"/>
          <w:sz w:val="24"/>
          <w:szCs w:val="24"/>
        </w:rPr>
        <w:t>para el año 2013, no se cuenta con la información documental de la Matriz de Indicadores de Resultados (MIR); en este sentido, no es posible realizar una comparación de los avances y cumplimiento de sus metas.</w:t>
      </w:r>
    </w:p>
    <w:p w14:paraId="06DE0670" w14:textId="77777777" w:rsidR="006821A8" w:rsidRPr="00001DFE" w:rsidRDefault="006821A8" w:rsidP="007912C8">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 xml:space="preserve">Sin </w:t>
      </w:r>
      <w:r w:rsidR="0010040A" w:rsidRPr="00001DFE">
        <w:rPr>
          <w:rFonts w:ascii="Arial" w:eastAsiaTheme="minorEastAsia" w:hAnsi="Arial" w:cs="Arial"/>
          <w:sz w:val="24"/>
          <w:szCs w:val="24"/>
        </w:rPr>
        <w:t xml:space="preserve">embargo, </w:t>
      </w:r>
      <w:r w:rsidR="00250FC2" w:rsidRPr="00001DFE">
        <w:rPr>
          <w:rFonts w:ascii="Arial" w:eastAsiaTheme="minorEastAsia" w:hAnsi="Arial" w:cs="Arial"/>
          <w:sz w:val="24"/>
          <w:szCs w:val="24"/>
        </w:rPr>
        <w:t>se localizó el documento de “Seguimiento a los Indicadores de los Programas Presupuestarios (Pp) 2013”, donde se plasman tres indicadores, los cuales no son iguales a los del año evaluado</w:t>
      </w:r>
      <w:r w:rsidR="00712D5D" w:rsidRPr="00001DFE">
        <w:rPr>
          <w:rFonts w:ascii="Arial" w:eastAsiaTheme="minorEastAsia" w:hAnsi="Arial" w:cs="Arial"/>
          <w:sz w:val="24"/>
          <w:szCs w:val="24"/>
        </w:rPr>
        <w:t xml:space="preserve">. </w:t>
      </w:r>
      <w:r w:rsidR="00C07E64" w:rsidRPr="00001DFE">
        <w:rPr>
          <w:rFonts w:ascii="Arial" w:eastAsiaTheme="minorEastAsia" w:hAnsi="Arial" w:cs="Arial"/>
          <w:sz w:val="24"/>
          <w:szCs w:val="24"/>
        </w:rPr>
        <w:t>En el siguiente Cuadro se muestran los tres indicadores del 2013 que se le dieron seguimiento.</w:t>
      </w:r>
    </w:p>
    <w:p w14:paraId="0EA9BD33" w14:textId="77777777" w:rsidR="00C07E64" w:rsidRPr="00001DFE" w:rsidRDefault="00C07E64" w:rsidP="007912C8">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Cuadro N° 5.1Seguimiento de Indicadores del año 2013</w:t>
      </w:r>
    </w:p>
    <w:tbl>
      <w:tblPr>
        <w:tblW w:w="0" w:type="auto"/>
        <w:tblLayout w:type="fixed"/>
        <w:tblCellMar>
          <w:left w:w="70" w:type="dxa"/>
          <w:right w:w="70" w:type="dxa"/>
        </w:tblCellMar>
        <w:tblLook w:val="04A0" w:firstRow="1" w:lastRow="0" w:firstColumn="1" w:lastColumn="0" w:noHBand="0" w:noVBand="1"/>
      </w:tblPr>
      <w:tblGrid>
        <w:gridCol w:w="1413"/>
        <w:gridCol w:w="2551"/>
        <w:gridCol w:w="1134"/>
        <w:gridCol w:w="709"/>
        <w:gridCol w:w="709"/>
        <w:gridCol w:w="850"/>
        <w:gridCol w:w="851"/>
        <w:gridCol w:w="992"/>
        <w:gridCol w:w="640"/>
      </w:tblGrid>
      <w:tr w:rsidR="00092394" w:rsidRPr="00001DFE" w14:paraId="3D2F1768" w14:textId="77777777" w:rsidTr="00092394">
        <w:trPr>
          <w:trHeight w:val="855"/>
        </w:trPr>
        <w:tc>
          <w:tcPr>
            <w:tcW w:w="14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CBFE15" w14:textId="77777777" w:rsidR="00C07E64" w:rsidRPr="00001DFE" w:rsidRDefault="00C07E64"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Nombre del Indicador</w:t>
            </w:r>
          </w:p>
        </w:tc>
        <w:tc>
          <w:tcPr>
            <w:tcW w:w="2551" w:type="dxa"/>
            <w:tcBorders>
              <w:top w:val="single" w:sz="4" w:space="0" w:color="auto"/>
              <w:left w:val="nil"/>
              <w:bottom w:val="single" w:sz="4" w:space="0" w:color="auto"/>
              <w:right w:val="single" w:sz="4" w:space="0" w:color="auto"/>
            </w:tcBorders>
            <w:shd w:val="clear" w:color="000000" w:fill="F2F2F2"/>
            <w:vAlign w:val="center"/>
            <w:hideMark/>
          </w:tcPr>
          <w:p w14:paraId="4CDF3A14" w14:textId="77777777" w:rsidR="00C07E64" w:rsidRPr="00001DFE" w:rsidRDefault="00C07E64"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Definición</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2AC3F1ED" w14:textId="77777777" w:rsidR="00C07E64" w:rsidRPr="00001DFE" w:rsidRDefault="00C07E64"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 xml:space="preserve">Fórmula </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14:paraId="3A24D0B6" w14:textId="77777777" w:rsidR="00C07E64" w:rsidRPr="00001DFE" w:rsidRDefault="00C07E64"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Periodicidad de Cálculo</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14:paraId="3167B820" w14:textId="77777777" w:rsidR="00C07E64" w:rsidRPr="00001DFE" w:rsidRDefault="00C07E64"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Dimensión</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730F6D94" w14:textId="77777777" w:rsidR="00C07E64" w:rsidRPr="00001DFE" w:rsidRDefault="00C07E64"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Tendencia</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31EBAB52" w14:textId="77777777" w:rsidR="00C07E64" w:rsidRPr="00001DFE" w:rsidRDefault="00C07E64"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Avance Cuarto Trimestre</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391839A3" w14:textId="77777777" w:rsidR="00C07E64" w:rsidRPr="00001DFE" w:rsidRDefault="00C07E64"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Avance Segundo Semestre</w:t>
            </w:r>
          </w:p>
        </w:tc>
        <w:tc>
          <w:tcPr>
            <w:tcW w:w="640" w:type="dxa"/>
            <w:tcBorders>
              <w:top w:val="single" w:sz="4" w:space="0" w:color="auto"/>
              <w:left w:val="nil"/>
              <w:bottom w:val="single" w:sz="4" w:space="0" w:color="auto"/>
              <w:right w:val="single" w:sz="4" w:space="0" w:color="auto"/>
            </w:tcBorders>
            <w:shd w:val="clear" w:color="000000" w:fill="F2F2F2"/>
            <w:vAlign w:val="center"/>
            <w:hideMark/>
          </w:tcPr>
          <w:p w14:paraId="7167FBAD" w14:textId="77777777" w:rsidR="00C07E64" w:rsidRPr="00001DFE" w:rsidRDefault="00C07E64" w:rsidP="007912C8">
            <w:pPr>
              <w:spacing w:after="0"/>
              <w:jc w:val="both"/>
              <w:rPr>
                <w:rFonts w:ascii="Arial" w:eastAsia="Times New Roman" w:hAnsi="Arial" w:cs="Arial"/>
                <w:i/>
                <w:iCs/>
                <w:color w:val="000000"/>
                <w:sz w:val="24"/>
                <w:szCs w:val="24"/>
                <w:lang w:eastAsia="es-MX"/>
              </w:rPr>
            </w:pPr>
            <w:r w:rsidRPr="00001DFE">
              <w:rPr>
                <w:rFonts w:ascii="Arial" w:eastAsia="Times New Roman" w:hAnsi="Arial" w:cs="Arial"/>
                <w:i/>
                <w:iCs/>
                <w:color w:val="000000"/>
                <w:sz w:val="24"/>
                <w:szCs w:val="24"/>
                <w:lang w:eastAsia="es-MX"/>
              </w:rPr>
              <w:t>Anual</w:t>
            </w:r>
          </w:p>
        </w:tc>
      </w:tr>
      <w:tr w:rsidR="00C07E64" w:rsidRPr="00001DFE" w14:paraId="44BA6143" w14:textId="77777777" w:rsidTr="00092394">
        <w:trPr>
          <w:trHeight w:val="5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2A1B87D"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Porcentaje de beneficiarios recuperados de mala nutrición</w:t>
            </w:r>
          </w:p>
        </w:tc>
        <w:tc>
          <w:tcPr>
            <w:tcW w:w="2551" w:type="dxa"/>
            <w:tcBorders>
              <w:top w:val="nil"/>
              <w:left w:val="nil"/>
              <w:bottom w:val="single" w:sz="4" w:space="0" w:color="auto"/>
              <w:right w:val="single" w:sz="4" w:space="0" w:color="auto"/>
            </w:tcBorders>
            <w:shd w:val="clear" w:color="auto" w:fill="auto"/>
            <w:noWrap/>
            <w:vAlign w:val="center"/>
            <w:hideMark/>
          </w:tcPr>
          <w:p w14:paraId="212F66BC" w14:textId="77777777" w:rsidR="00C07E64" w:rsidRPr="00001DFE" w:rsidRDefault="00250FC2"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Mide la proporción de la población que mejoró su estado nutricional con respecto al total de la población con mala nutrición (beneficiarios con desnutrición u obesidad recuperados a estado de nutrición normal)</w:t>
            </w:r>
          </w:p>
        </w:tc>
        <w:tc>
          <w:tcPr>
            <w:tcW w:w="1134" w:type="dxa"/>
            <w:tcBorders>
              <w:top w:val="nil"/>
              <w:left w:val="nil"/>
              <w:bottom w:val="single" w:sz="4" w:space="0" w:color="auto"/>
              <w:right w:val="single" w:sz="4" w:space="0" w:color="auto"/>
            </w:tcBorders>
            <w:shd w:val="clear" w:color="auto" w:fill="auto"/>
            <w:noWrap/>
            <w:vAlign w:val="center"/>
            <w:hideMark/>
          </w:tcPr>
          <w:p w14:paraId="3284ED2D"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(B/C)*100</w:t>
            </w:r>
          </w:p>
        </w:tc>
        <w:tc>
          <w:tcPr>
            <w:tcW w:w="709" w:type="dxa"/>
            <w:tcBorders>
              <w:top w:val="nil"/>
              <w:left w:val="nil"/>
              <w:bottom w:val="single" w:sz="4" w:space="0" w:color="auto"/>
              <w:right w:val="single" w:sz="4" w:space="0" w:color="auto"/>
            </w:tcBorders>
            <w:shd w:val="clear" w:color="auto" w:fill="auto"/>
            <w:noWrap/>
            <w:vAlign w:val="center"/>
            <w:hideMark/>
          </w:tcPr>
          <w:p w14:paraId="308B97A3"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Anual</w:t>
            </w:r>
          </w:p>
        </w:tc>
        <w:tc>
          <w:tcPr>
            <w:tcW w:w="709" w:type="dxa"/>
            <w:tcBorders>
              <w:top w:val="nil"/>
              <w:left w:val="nil"/>
              <w:bottom w:val="single" w:sz="4" w:space="0" w:color="auto"/>
              <w:right w:val="single" w:sz="4" w:space="0" w:color="auto"/>
            </w:tcBorders>
            <w:shd w:val="clear" w:color="auto" w:fill="auto"/>
            <w:noWrap/>
            <w:vAlign w:val="center"/>
            <w:hideMark/>
          </w:tcPr>
          <w:p w14:paraId="76451C35"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Eficacia</w:t>
            </w:r>
          </w:p>
        </w:tc>
        <w:tc>
          <w:tcPr>
            <w:tcW w:w="850" w:type="dxa"/>
            <w:tcBorders>
              <w:top w:val="nil"/>
              <w:left w:val="nil"/>
              <w:bottom w:val="single" w:sz="4" w:space="0" w:color="auto"/>
              <w:right w:val="single" w:sz="4" w:space="0" w:color="auto"/>
            </w:tcBorders>
            <w:shd w:val="clear" w:color="auto" w:fill="auto"/>
            <w:vAlign w:val="center"/>
            <w:hideMark/>
          </w:tcPr>
          <w:p w14:paraId="54580ED8"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Descendente</w:t>
            </w:r>
          </w:p>
        </w:tc>
        <w:tc>
          <w:tcPr>
            <w:tcW w:w="851" w:type="dxa"/>
            <w:tcBorders>
              <w:top w:val="nil"/>
              <w:left w:val="nil"/>
              <w:bottom w:val="single" w:sz="4" w:space="0" w:color="auto"/>
              <w:right w:val="single" w:sz="4" w:space="0" w:color="auto"/>
            </w:tcBorders>
            <w:shd w:val="clear" w:color="auto" w:fill="auto"/>
            <w:noWrap/>
            <w:vAlign w:val="center"/>
            <w:hideMark/>
          </w:tcPr>
          <w:p w14:paraId="513E5C65"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N.A.</w:t>
            </w:r>
          </w:p>
        </w:tc>
        <w:tc>
          <w:tcPr>
            <w:tcW w:w="992" w:type="dxa"/>
            <w:tcBorders>
              <w:top w:val="nil"/>
              <w:left w:val="nil"/>
              <w:bottom w:val="single" w:sz="4" w:space="0" w:color="auto"/>
              <w:right w:val="single" w:sz="4" w:space="0" w:color="auto"/>
            </w:tcBorders>
            <w:shd w:val="clear" w:color="auto" w:fill="auto"/>
            <w:noWrap/>
            <w:vAlign w:val="center"/>
            <w:hideMark/>
          </w:tcPr>
          <w:p w14:paraId="606B660E"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N.A.</w:t>
            </w:r>
          </w:p>
        </w:tc>
        <w:tc>
          <w:tcPr>
            <w:tcW w:w="640" w:type="dxa"/>
            <w:tcBorders>
              <w:top w:val="nil"/>
              <w:left w:val="nil"/>
              <w:bottom w:val="single" w:sz="4" w:space="0" w:color="auto"/>
              <w:right w:val="single" w:sz="4" w:space="0" w:color="auto"/>
            </w:tcBorders>
            <w:shd w:val="clear" w:color="auto" w:fill="auto"/>
            <w:noWrap/>
            <w:vAlign w:val="center"/>
            <w:hideMark/>
          </w:tcPr>
          <w:p w14:paraId="13371F59"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18.3</w:t>
            </w:r>
          </w:p>
        </w:tc>
      </w:tr>
      <w:tr w:rsidR="00C07E64" w:rsidRPr="00001DFE" w14:paraId="459F336A" w14:textId="77777777" w:rsidTr="00092394">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D322F91"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Variación porcentual promedio de peso y talla</w:t>
            </w:r>
          </w:p>
        </w:tc>
        <w:tc>
          <w:tcPr>
            <w:tcW w:w="2551" w:type="dxa"/>
            <w:tcBorders>
              <w:top w:val="nil"/>
              <w:left w:val="nil"/>
              <w:bottom w:val="single" w:sz="4" w:space="0" w:color="auto"/>
              <w:right w:val="single" w:sz="4" w:space="0" w:color="auto"/>
            </w:tcBorders>
            <w:shd w:val="clear" w:color="auto" w:fill="auto"/>
            <w:noWrap/>
            <w:vAlign w:val="center"/>
            <w:hideMark/>
          </w:tcPr>
          <w:p w14:paraId="49579A8D"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Mide el cambio porcentual del peso y la talla de los beneficiarios de un periodo actual con relación a uno anterior</w:t>
            </w:r>
          </w:p>
        </w:tc>
        <w:tc>
          <w:tcPr>
            <w:tcW w:w="1134" w:type="dxa"/>
            <w:tcBorders>
              <w:top w:val="nil"/>
              <w:left w:val="nil"/>
              <w:bottom w:val="single" w:sz="4" w:space="0" w:color="auto"/>
              <w:right w:val="single" w:sz="4" w:space="0" w:color="auto"/>
            </w:tcBorders>
            <w:shd w:val="clear" w:color="auto" w:fill="auto"/>
            <w:noWrap/>
            <w:vAlign w:val="center"/>
            <w:hideMark/>
          </w:tcPr>
          <w:p w14:paraId="40D0FB00"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((B-C)/C)*100</w:t>
            </w:r>
          </w:p>
        </w:tc>
        <w:tc>
          <w:tcPr>
            <w:tcW w:w="709" w:type="dxa"/>
            <w:tcBorders>
              <w:top w:val="nil"/>
              <w:left w:val="nil"/>
              <w:bottom w:val="single" w:sz="4" w:space="0" w:color="auto"/>
              <w:right w:val="single" w:sz="4" w:space="0" w:color="auto"/>
            </w:tcBorders>
            <w:shd w:val="clear" w:color="auto" w:fill="auto"/>
            <w:noWrap/>
            <w:vAlign w:val="center"/>
            <w:hideMark/>
          </w:tcPr>
          <w:p w14:paraId="2C39F86E"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Semestral</w:t>
            </w:r>
          </w:p>
        </w:tc>
        <w:tc>
          <w:tcPr>
            <w:tcW w:w="709" w:type="dxa"/>
            <w:tcBorders>
              <w:top w:val="nil"/>
              <w:left w:val="nil"/>
              <w:bottom w:val="single" w:sz="4" w:space="0" w:color="auto"/>
              <w:right w:val="single" w:sz="4" w:space="0" w:color="auto"/>
            </w:tcBorders>
            <w:shd w:val="clear" w:color="auto" w:fill="auto"/>
            <w:noWrap/>
            <w:vAlign w:val="center"/>
            <w:hideMark/>
          </w:tcPr>
          <w:p w14:paraId="46FC6E19"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Eficacia</w:t>
            </w:r>
          </w:p>
        </w:tc>
        <w:tc>
          <w:tcPr>
            <w:tcW w:w="850" w:type="dxa"/>
            <w:tcBorders>
              <w:top w:val="nil"/>
              <w:left w:val="nil"/>
              <w:bottom w:val="single" w:sz="4" w:space="0" w:color="auto"/>
              <w:right w:val="single" w:sz="4" w:space="0" w:color="auto"/>
            </w:tcBorders>
            <w:shd w:val="clear" w:color="auto" w:fill="auto"/>
            <w:noWrap/>
            <w:vAlign w:val="center"/>
            <w:hideMark/>
          </w:tcPr>
          <w:p w14:paraId="5D18A2A0"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Ascendente</w:t>
            </w:r>
          </w:p>
        </w:tc>
        <w:tc>
          <w:tcPr>
            <w:tcW w:w="851" w:type="dxa"/>
            <w:tcBorders>
              <w:top w:val="nil"/>
              <w:left w:val="nil"/>
              <w:bottom w:val="single" w:sz="4" w:space="0" w:color="auto"/>
              <w:right w:val="single" w:sz="4" w:space="0" w:color="auto"/>
            </w:tcBorders>
            <w:shd w:val="clear" w:color="auto" w:fill="auto"/>
            <w:noWrap/>
            <w:vAlign w:val="center"/>
            <w:hideMark/>
          </w:tcPr>
          <w:p w14:paraId="1523C365"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N.A.</w:t>
            </w:r>
          </w:p>
        </w:tc>
        <w:tc>
          <w:tcPr>
            <w:tcW w:w="992" w:type="dxa"/>
            <w:tcBorders>
              <w:top w:val="nil"/>
              <w:left w:val="nil"/>
              <w:bottom w:val="single" w:sz="4" w:space="0" w:color="auto"/>
              <w:right w:val="single" w:sz="4" w:space="0" w:color="auto"/>
            </w:tcBorders>
            <w:shd w:val="clear" w:color="auto" w:fill="auto"/>
            <w:noWrap/>
            <w:vAlign w:val="center"/>
            <w:hideMark/>
          </w:tcPr>
          <w:p w14:paraId="180BC96B"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640" w:type="dxa"/>
            <w:tcBorders>
              <w:top w:val="nil"/>
              <w:left w:val="nil"/>
              <w:bottom w:val="single" w:sz="4" w:space="0" w:color="auto"/>
              <w:right w:val="single" w:sz="4" w:space="0" w:color="auto"/>
            </w:tcBorders>
            <w:shd w:val="clear" w:color="auto" w:fill="auto"/>
            <w:noWrap/>
            <w:vAlign w:val="center"/>
            <w:hideMark/>
          </w:tcPr>
          <w:p w14:paraId="173ACB8A"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r>
      <w:tr w:rsidR="00C07E64" w:rsidRPr="00001DFE" w14:paraId="1441EDBD" w14:textId="77777777" w:rsidTr="00092394">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78451E3"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lastRenderedPageBreak/>
              <w:t>Porcentaje de la población con carencia por acceso a la alimentación</w:t>
            </w:r>
          </w:p>
        </w:tc>
        <w:tc>
          <w:tcPr>
            <w:tcW w:w="2551" w:type="dxa"/>
            <w:tcBorders>
              <w:top w:val="nil"/>
              <w:left w:val="nil"/>
              <w:bottom w:val="single" w:sz="4" w:space="0" w:color="auto"/>
              <w:right w:val="single" w:sz="4" w:space="0" w:color="auto"/>
            </w:tcBorders>
            <w:shd w:val="clear" w:color="auto" w:fill="auto"/>
            <w:noWrap/>
            <w:vAlign w:val="center"/>
            <w:hideMark/>
          </w:tcPr>
          <w:p w14:paraId="7A4625E9"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Mide la proporción de la población que cuenta con carencia por acceso a la alimentación con relación a la población total del Estado.</w:t>
            </w:r>
          </w:p>
        </w:tc>
        <w:tc>
          <w:tcPr>
            <w:tcW w:w="1134" w:type="dxa"/>
            <w:tcBorders>
              <w:top w:val="nil"/>
              <w:left w:val="nil"/>
              <w:bottom w:val="single" w:sz="4" w:space="0" w:color="auto"/>
              <w:right w:val="single" w:sz="4" w:space="0" w:color="auto"/>
            </w:tcBorders>
            <w:shd w:val="clear" w:color="auto" w:fill="auto"/>
            <w:noWrap/>
            <w:vAlign w:val="center"/>
            <w:hideMark/>
          </w:tcPr>
          <w:p w14:paraId="7029618A"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(B/C)*100</w:t>
            </w:r>
          </w:p>
        </w:tc>
        <w:tc>
          <w:tcPr>
            <w:tcW w:w="709" w:type="dxa"/>
            <w:tcBorders>
              <w:top w:val="nil"/>
              <w:left w:val="nil"/>
              <w:bottom w:val="single" w:sz="4" w:space="0" w:color="auto"/>
              <w:right w:val="single" w:sz="4" w:space="0" w:color="auto"/>
            </w:tcBorders>
            <w:shd w:val="clear" w:color="auto" w:fill="auto"/>
            <w:noWrap/>
            <w:vAlign w:val="center"/>
            <w:hideMark/>
          </w:tcPr>
          <w:p w14:paraId="7E8FDBBF"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Bianual</w:t>
            </w:r>
          </w:p>
        </w:tc>
        <w:tc>
          <w:tcPr>
            <w:tcW w:w="709" w:type="dxa"/>
            <w:tcBorders>
              <w:top w:val="nil"/>
              <w:left w:val="nil"/>
              <w:bottom w:val="single" w:sz="4" w:space="0" w:color="auto"/>
              <w:right w:val="single" w:sz="4" w:space="0" w:color="auto"/>
            </w:tcBorders>
            <w:shd w:val="clear" w:color="auto" w:fill="auto"/>
            <w:noWrap/>
            <w:vAlign w:val="center"/>
            <w:hideMark/>
          </w:tcPr>
          <w:p w14:paraId="6FEE2EE3"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Eficacia</w:t>
            </w:r>
          </w:p>
        </w:tc>
        <w:tc>
          <w:tcPr>
            <w:tcW w:w="850" w:type="dxa"/>
            <w:tcBorders>
              <w:top w:val="nil"/>
              <w:left w:val="nil"/>
              <w:bottom w:val="single" w:sz="4" w:space="0" w:color="auto"/>
              <w:right w:val="single" w:sz="4" w:space="0" w:color="auto"/>
            </w:tcBorders>
            <w:shd w:val="clear" w:color="auto" w:fill="auto"/>
            <w:noWrap/>
            <w:vAlign w:val="center"/>
            <w:hideMark/>
          </w:tcPr>
          <w:p w14:paraId="1F89A816"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Descendente</w:t>
            </w:r>
          </w:p>
        </w:tc>
        <w:tc>
          <w:tcPr>
            <w:tcW w:w="851" w:type="dxa"/>
            <w:tcBorders>
              <w:top w:val="nil"/>
              <w:left w:val="nil"/>
              <w:bottom w:val="single" w:sz="4" w:space="0" w:color="auto"/>
              <w:right w:val="single" w:sz="4" w:space="0" w:color="auto"/>
            </w:tcBorders>
            <w:shd w:val="clear" w:color="auto" w:fill="auto"/>
            <w:noWrap/>
            <w:vAlign w:val="center"/>
            <w:hideMark/>
          </w:tcPr>
          <w:p w14:paraId="7F0223F0"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N.A.</w:t>
            </w:r>
          </w:p>
        </w:tc>
        <w:tc>
          <w:tcPr>
            <w:tcW w:w="992" w:type="dxa"/>
            <w:tcBorders>
              <w:top w:val="nil"/>
              <w:left w:val="nil"/>
              <w:bottom w:val="single" w:sz="4" w:space="0" w:color="auto"/>
              <w:right w:val="single" w:sz="4" w:space="0" w:color="auto"/>
            </w:tcBorders>
            <w:shd w:val="clear" w:color="auto" w:fill="auto"/>
            <w:noWrap/>
            <w:vAlign w:val="center"/>
            <w:hideMark/>
          </w:tcPr>
          <w:p w14:paraId="1029A720"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N.D.</w:t>
            </w:r>
          </w:p>
        </w:tc>
        <w:tc>
          <w:tcPr>
            <w:tcW w:w="640" w:type="dxa"/>
            <w:tcBorders>
              <w:top w:val="nil"/>
              <w:left w:val="nil"/>
              <w:bottom w:val="single" w:sz="4" w:space="0" w:color="auto"/>
              <w:right w:val="single" w:sz="4" w:space="0" w:color="auto"/>
            </w:tcBorders>
            <w:shd w:val="clear" w:color="auto" w:fill="auto"/>
            <w:noWrap/>
            <w:vAlign w:val="center"/>
            <w:hideMark/>
          </w:tcPr>
          <w:p w14:paraId="28FD30B2" w14:textId="77777777" w:rsidR="00C07E64" w:rsidRPr="00001DFE" w:rsidRDefault="00C07E64"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25.1</w:t>
            </w:r>
          </w:p>
        </w:tc>
      </w:tr>
    </w:tbl>
    <w:p w14:paraId="404A33AB" w14:textId="77777777" w:rsidR="00C07E64" w:rsidRPr="00001DFE" w:rsidRDefault="00092394" w:rsidP="007912C8">
      <w:pPr>
        <w:spacing w:after="100" w:afterAutospacing="1" w:line="360" w:lineRule="auto"/>
        <w:jc w:val="both"/>
        <w:rPr>
          <w:rFonts w:ascii="Arial" w:eastAsiaTheme="minorEastAsia" w:hAnsi="Arial" w:cs="Arial"/>
          <w:sz w:val="20"/>
          <w:szCs w:val="24"/>
        </w:rPr>
      </w:pPr>
      <w:r w:rsidRPr="00001DFE">
        <w:rPr>
          <w:rFonts w:ascii="Arial" w:eastAsiaTheme="minorEastAsia" w:hAnsi="Arial" w:cs="Arial"/>
          <w:sz w:val="20"/>
          <w:szCs w:val="24"/>
        </w:rPr>
        <w:t>Fuente: elaboración Indetec con datos extraídos del “Seguimiento a los Indicadores de los Programas Presupuestarios 2013”</w:t>
      </w:r>
      <w:r w:rsidR="00392A22" w:rsidRPr="00001DFE">
        <w:rPr>
          <w:rFonts w:ascii="Arial" w:eastAsiaTheme="minorEastAsia" w:hAnsi="Arial" w:cs="Arial"/>
          <w:sz w:val="20"/>
          <w:szCs w:val="24"/>
        </w:rPr>
        <w:t>.</w:t>
      </w:r>
    </w:p>
    <w:p w14:paraId="79ACEFF3" w14:textId="77777777" w:rsidR="002D4695" w:rsidRPr="00001DFE" w:rsidRDefault="00A61E93" w:rsidP="00092394">
      <w:pPr>
        <w:spacing w:after="0" w:line="360" w:lineRule="auto"/>
        <w:rPr>
          <w:rFonts w:ascii="Arial" w:eastAsiaTheme="majorEastAsia" w:hAnsi="Arial" w:cs="Arial"/>
          <w:b/>
          <w:bCs/>
          <w:i/>
          <w:iCs/>
        </w:rPr>
      </w:pPr>
      <w:bookmarkStart w:id="3" w:name="_Toc417305155"/>
      <w:bookmarkStart w:id="4" w:name="_Toc417393246"/>
      <w:r w:rsidRPr="00001DFE">
        <w:rPr>
          <w:rFonts w:ascii="Arial" w:eastAsiaTheme="majorEastAsia" w:hAnsi="Arial" w:cs="Arial"/>
          <w:b/>
          <w:bCs/>
          <w:i/>
          <w:iCs/>
        </w:rPr>
        <w:br w:type="page"/>
      </w:r>
    </w:p>
    <w:p w14:paraId="7A7E2C65" w14:textId="77777777" w:rsidR="002D4695" w:rsidRPr="00001DFE" w:rsidRDefault="002D4695" w:rsidP="002D4695">
      <w:pPr>
        <w:spacing w:after="0" w:line="360" w:lineRule="auto"/>
        <w:jc w:val="center"/>
        <w:rPr>
          <w:rFonts w:ascii="Arial" w:eastAsiaTheme="majorEastAsia" w:hAnsi="Arial" w:cs="Arial"/>
          <w:b/>
          <w:bCs/>
          <w:i/>
          <w:iCs/>
        </w:rPr>
      </w:pPr>
    </w:p>
    <w:p w14:paraId="557A06EA" w14:textId="77777777" w:rsidR="002D4695" w:rsidRPr="00001DFE" w:rsidRDefault="002D4695" w:rsidP="002D4695">
      <w:pPr>
        <w:spacing w:after="0" w:line="360" w:lineRule="auto"/>
        <w:jc w:val="center"/>
        <w:rPr>
          <w:rFonts w:ascii="Arial" w:eastAsiaTheme="majorEastAsia" w:hAnsi="Arial" w:cs="Arial"/>
          <w:b/>
          <w:bCs/>
          <w:i/>
          <w:iCs/>
        </w:rPr>
      </w:pPr>
    </w:p>
    <w:p w14:paraId="45683253" w14:textId="77777777" w:rsidR="002D4695" w:rsidRPr="00001DFE" w:rsidRDefault="002D4695" w:rsidP="002D4695">
      <w:pPr>
        <w:spacing w:after="0" w:line="360" w:lineRule="auto"/>
        <w:jc w:val="center"/>
        <w:rPr>
          <w:rFonts w:ascii="Arial" w:eastAsiaTheme="majorEastAsia" w:hAnsi="Arial" w:cs="Arial"/>
          <w:b/>
          <w:bCs/>
          <w:i/>
          <w:iCs/>
        </w:rPr>
      </w:pPr>
    </w:p>
    <w:p w14:paraId="495F6288" w14:textId="77777777" w:rsidR="002D4695" w:rsidRPr="00001DFE" w:rsidRDefault="002D4695" w:rsidP="002D4695">
      <w:pPr>
        <w:spacing w:after="0" w:line="360" w:lineRule="auto"/>
        <w:jc w:val="center"/>
        <w:rPr>
          <w:rFonts w:ascii="Arial" w:eastAsiaTheme="majorEastAsia" w:hAnsi="Arial" w:cs="Arial"/>
          <w:b/>
          <w:bCs/>
          <w:i/>
          <w:iCs/>
        </w:rPr>
      </w:pPr>
    </w:p>
    <w:p w14:paraId="6B53E713" w14:textId="77777777" w:rsidR="002D4695" w:rsidRPr="00001DFE" w:rsidRDefault="002D4695" w:rsidP="002D4695">
      <w:pPr>
        <w:spacing w:after="0" w:line="360" w:lineRule="auto"/>
        <w:jc w:val="center"/>
        <w:rPr>
          <w:rFonts w:ascii="Arial" w:eastAsiaTheme="majorEastAsia" w:hAnsi="Arial" w:cs="Arial"/>
          <w:b/>
          <w:bCs/>
          <w:i/>
          <w:iCs/>
        </w:rPr>
      </w:pPr>
    </w:p>
    <w:p w14:paraId="0CD4C4C8" w14:textId="77777777" w:rsidR="002D4695" w:rsidRPr="00001DFE" w:rsidRDefault="002D4695" w:rsidP="002D4695">
      <w:pPr>
        <w:spacing w:after="0" w:line="360" w:lineRule="auto"/>
        <w:jc w:val="center"/>
        <w:rPr>
          <w:rFonts w:ascii="Arial" w:eastAsiaTheme="majorEastAsia" w:hAnsi="Arial" w:cs="Arial"/>
          <w:b/>
          <w:bCs/>
          <w:i/>
          <w:iCs/>
        </w:rPr>
      </w:pPr>
    </w:p>
    <w:p w14:paraId="598DF051" w14:textId="77777777" w:rsidR="002D4695" w:rsidRPr="00001DFE" w:rsidRDefault="002D4695" w:rsidP="002D4695">
      <w:pPr>
        <w:spacing w:after="0" w:line="360" w:lineRule="auto"/>
        <w:jc w:val="center"/>
        <w:rPr>
          <w:rFonts w:ascii="Arial" w:eastAsiaTheme="majorEastAsia" w:hAnsi="Arial" w:cs="Arial"/>
          <w:b/>
          <w:bCs/>
          <w:i/>
          <w:iCs/>
        </w:rPr>
      </w:pPr>
    </w:p>
    <w:p w14:paraId="35492E17" w14:textId="77777777" w:rsidR="002D4695" w:rsidRPr="00001DFE" w:rsidRDefault="002D4695" w:rsidP="002D4695">
      <w:pPr>
        <w:spacing w:after="0" w:line="360" w:lineRule="auto"/>
        <w:jc w:val="center"/>
        <w:rPr>
          <w:rFonts w:ascii="Arial" w:eastAsiaTheme="majorEastAsia" w:hAnsi="Arial" w:cs="Arial"/>
          <w:b/>
          <w:bCs/>
          <w:i/>
          <w:iCs/>
        </w:rPr>
      </w:pPr>
    </w:p>
    <w:p w14:paraId="5379F9F4" w14:textId="77777777" w:rsidR="002D4695" w:rsidRPr="00001DFE" w:rsidRDefault="002D4695" w:rsidP="002D4695">
      <w:pPr>
        <w:spacing w:after="0" w:line="360" w:lineRule="auto"/>
        <w:jc w:val="center"/>
        <w:rPr>
          <w:rFonts w:ascii="Arial" w:eastAsiaTheme="majorEastAsia" w:hAnsi="Arial" w:cs="Arial"/>
          <w:b/>
          <w:bCs/>
          <w:i/>
          <w:iCs/>
        </w:rPr>
      </w:pPr>
    </w:p>
    <w:p w14:paraId="0976D811" w14:textId="77777777" w:rsidR="002D4695" w:rsidRPr="00001DFE" w:rsidRDefault="002D4695" w:rsidP="002D4695">
      <w:pPr>
        <w:spacing w:after="0" w:line="360" w:lineRule="auto"/>
        <w:jc w:val="center"/>
        <w:rPr>
          <w:rFonts w:ascii="Arial" w:eastAsiaTheme="majorEastAsia" w:hAnsi="Arial" w:cs="Arial"/>
          <w:b/>
          <w:bCs/>
          <w:i/>
          <w:iCs/>
        </w:rPr>
      </w:pPr>
    </w:p>
    <w:p w14:paraId="2F4BB029" w14:textId="77777777" w:rsidR="002D4695" w:rsidRPr="00001DFE" w:rsidRDefault="002D4695" w:rsidP="002D4695">
      <w:pPr>
        <w:spacing w:after="0" w:line="360" w:lineRule="auto"/>
        <w:jc w:val="center"/>
        <w:rPr>
          <w:rFonts w:ascii="Arial" w:eastAsiaTheme="majorEastAsia" w:hAnsi="Arial" w:cs="Arial"/>
          <w:b/>
          <w:bCs/>
          <w:i/>
          <w:iCs/>
        </w:rPr>
      </w:pPr>
    </w:p>
    <w:p w14:paraId="05B1E047" w14:textId="77777777" w:rsidR="002D4695" w:rsidRPr="00001DFE" w:rsidRDefault="002D4695" w:rsidP="002D4695">
      <w:pPr>
        <w:spacing w:after="0" w:line="360" w:lineRule="auto"/>
        <w:jc w:val="center"/>
        <w:rPr>
          <w:rFonts w:ascii="Arial" w:eastAsiaTheme="majorEastAsia" w:hAnsi="Arial" w:cs="Arial"/>
          <w:b/>
          <w:bCs/>
          <w:i/>
          <w:iCs/>
        </w:rPr>
      </w:pPr>
    </w:p>
    <w:p w14:paraId="13F5ACEE" w14:textId="77777777" w:rsidR="002D4695" w:rsidRPr="00001DFE" w:rsidRDefault="002D4695" w:rsidP="002D4695">
      <w:pPr>
        <w:spacing w:after="0" w:line="360" w:lineRule="auto"/>
        <w:jc w:val="center"/>
        <w:rPr>
          <w:rFonts w:ascii="Arial" w:eastAsiaTheme="majorEastAsia" w:hAnsi="Arial" w:cs="Arial"/>
          <w:b/>
          <w:bCs/>
          <w:i/>
          <w:iCs/>
        </w:rPr>
      </w:pPr>
    </w:p>
    <w:p w14:paraId="52F7F596" w14:textId="77777777" w:rsidR="002D4695" w:rsidRPr="00001DFE" w:rsidRDefault="002D4695" w:rsidP="002D4695">
      <w:pPr>
        <w:spacing w:after="0" w:line="360" w:lineRule="auto"/>
        <w:jc w:val="center"/>
        <w:rPr>
          <w:rFonts w:ascii="Arial" w:eastAsiaTheme="majorEastAsia" w:hAnsi="Arial" w:cs="Arial"/>
          <w:b/>
          <w:bCs/>
          <w:i/>
          <w:iCs/>
        </w:rPr>
      </w:pPr>
    </w:p>
    <w:p w14:paraId="0D954E24" w14:textId="77777777" w:rsidR="00C671F3" w:rsidRPr="00001DFE" w:rsidRDefault="002D4695" w:rsidP="002D4695">
      <w:pPr>
        <w:spacing w:after="0" w:line="360" w:lineRule="auto"/>
        <w:jc w:val="center"/>
        <w:rPr>
          <w:rFonts w:ascii="Arial" w:eastAsiaTheme="majorEastAsia" w:hAnsi="Arial" w:cs="Arial"/>
          <w:b/>
          <w:bCs/>
          <w:iCs/>
          <w:sz w:val="40"/>
          <w:szCs w:val="40"/>
        </w:rPr>
      </w:pPr>
      <w:r w:rsidRPr="00001DFE">
        <w:rPr>
          <w:rFonts w:ascii="Arial" w:eastAsiaTheme="majorEastAsia" w:hAnsi="Arial" w:cs="Arial"/>
          <w:b/>
          <w:bCs/>
          <w:iCs/>
          <w:sz w:val="40"/>
          <w:szCs w:val="40"/>
        </w:rPr>
        <w:t xml:space="preserve">V. OPERACIÓN DEL </w:t>
      </w:r>
      <w:bookmarkEnd w:id="3"/>
      <w:bookmarkEnd w:id="4"/>
      <w:r w:rsidRPr="00001DFE">
        <w:rPr>
          <w:rFonts w:ascii="Arial" w:eastAsiaTheme="majorEastAsia" w:hAnsi="Arial" w:cs="Arial"/>
          <w:b/>
          <w:bCs/>
          <w:iCs/>
          <w:sz w:val="40"/>
          <w:szCs w:val="40"/>
        </w:rPr>
        <w:t>FONDO</w:t>
      </w:r>
    </w:p>
    <w:p w14:paraId="33E37BF8" w14:textId="77777777" w:rsidR="00C671F3" w:rsidRPr="00001DFE" w:rsidRDefault="00C671F3" w:rsidP="004C0514">
      <w:pPr>
        <w:spacing w:after="0" w:line="360" w:lineRule="auto"/>
        <w:jc w:val="both"/>
        <w:rPr>
          <w:rFonts w:ascii="Arial" w:eastAsiaTheme="minorEastAsia" w:hAnsi="Arial" w:cs="Arial"/>
        </w:rPr>
      </w:pPr>
    </w:p>
    <w:p w14:paraId="3917981C" w14:textId="77777777" w:rsidR="00A61E93" w:rsidRPr="00001DFE" w:rsidRDefault="00A61E93" w:rsidP="004C0514">
      <w:pPr>
        <w:spacing w:after="0" w:line="360" w:lineRule="auto"/>
        <w:rPr>
          <w:rFonts w:ascii="Arial" w:eastAsiaTheme="minorEastAsia" w:hAnsi="Arial" w:cs="Arial"/>
        </w:rPr>
      </w:pPr>
      <w:r w:rsidRPr="00001DFE">
        <w:rPr>
          <w:rFonts w:ascii="Arial" w:eastAsiaTheme="minorEastAsia" w:hAnsi="Arial" w:cs="Arial"/>
        </w:rPr>
        <w:br w:type="page"/>
      </w:r>
    </w:p>
    <w:p w14:paraId="59333ACB" w14:textId="77777777" w:rsidR="00790FF9" w:rsidRPr="00001DFE" w:rsidRDefault="00790FF9" w:rsidP="007912C8">
      <w:pPr>
        <w:spacing w:after="120" w:line="360" w:lineRule="auto"/>
        <w:ind w:left="284"/>
        <w:jc w:val="both"/>
        <w:rPr>
          <w:rFonts w:ascii="Arial" w:eastAsiaTheme="minorEastAsia" w:hAnsi="Arial" w:cs="Arial"/>
          <w:sz w:val="24"/>
          <w:szCs w:val="24"/>
        </w:rPr>
      </w:pPr>
      <w:r w:rsidRPr="00001DFE">
        <w:rPr>
          <w:rFonts w:ascii="Arial" w:eastAsiaTheme="minorEastAsia" w:hAnsi="Arial" w:cs="Arial"/>
          <w:b/>
          <w:sz w:val="24"/>
          <w:szCs w:val="24"/>
        </w:rPr>
        <w:lastRenderedPageBreak/>
        <w:t>11. Describir las atribuciones de la Dependencia para ejecutar los recursos del Fondo</w:t>
      </w:r>
      <w:r w:rsidRPr="00001DFE">
        <w:rPr>
          <w:rFonts w:ascii="Arial" w:eastAsiaTheme="minorEastAsia" w:hAnsi="Arial" w:cs="Arial"/>
          <w:sz w:val="24"/>
          <w:szCs w:val="24"/>
        </w:rPr>
        <w:t xml:space="preserve"> </w:t>
      </w:r>
    </w:p>
    <w:p w14:paraId="1D6368AC" w14:textId="77777777" w:rsidR="00790FF9" w:rsidRPr="00001DFE" w:rsidRDefault="00790FF9" w:rsidP="007912C8">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w:t>
      </w:r>
    </w:p>
    <w:p w14:paraId="09B349AE" w14:textId="4B2F855E" w:rsidR="00790FF9" w:rsidRPr="00001DFE" w:rsidRDefault="00790FF9" w:rsidP="007912C8">
      <w:pPr>
        <w:autoSpaceDE w:val="0"/>
        <w:autoSpaceDN w:val="0"/>
        <w:adjustRightInd w:val="0"/>
        <w:spacing w:after="120" w:line="360" w:lineRule="auto"/>
        <w:jc w:val="both"/>
        <w:rPr>
          <w:rFonts w:ascii="Arial" w:eastAsiaTheme="minorEastAsia" w:hAnsi="Arial" w:cs="Arial"/>
          <w:color w:val="000000"/>
          <w:sz w:val="24"/>
          <w:szCs w:val="24"/>
          <w:lang w:eastAsia="es-ES"/>
        </w:rPr>
      </w:pPr>
      <w:r w:rsidRPr="00001DFE">
        <w:rPr>
          <w:rFonts w:ascii="Arial" w:eastAsiaTheme="minorEastAsia" w:hAnsi="Arial" w:cs="Arial"/>
          <w:sz w:val="24"/>
          <w:szCs w:val="24"/>
        </w:rPr>
        <w:t>La dependencia encargada de ejecutar los recursos provenientes del Fondo es el DIF Yucatán, el cual conforme a la L</w:t>
      </w:r>
      <w:r w:rsidR="00031CB6" w:rsidRPr="00001DFE">
        <w:rPr>
          <w:rFonts w:ascii="Arial" w:eastAsiaTheme="minorEastAsia" w:hAnsi="Arial" w:cs="Arial"/>
          <w:sz w:val="24"/>
          <w:szCs w:val="24"/>
        </w:rPr>
        <w:t xml:space="preserve">ey sobre el </w:t>
      </w:r>
      <w:r w:rsidRPr="00001DFE">
        <w:rPr>
          <w:rFonts w:ascii="Arial" w:eastAsiaTheme="minorEastAsia" w:hAnsi="Arial" w:cs="Arial"/>
          <w:sz w:val="24"/>
          <w:szCs w:val="24"/>
        </w:rPr>
        <w:t xml:space="preserve">Sistema </w:t>
      </w:r>
      <w:r w:rsidR="00031CB6" w:rsidRPr="00001DFE">
        <w:rPr>
          <w:rFonts w:ascii="Arial" w:eastAsiaTheme="minorEastAsia" w:hAnsi="Arial" w:cs="Arial"/>
          <w:sz w:val="24"/>
          <w:szCs w:val="24"/>
        </w:rPr>
        <w:t xml:space="preserve">Estatal </w:t>
      </w:r>
      <w:r w:rsidRPr="00001DFE">
        <w:rPr>
          <w:rFonts w:ascii="Arial" w:eastAsiaTheme="minorEastAsia" w:hAnsi="Arial" w:cs="Arial"/>
          <w:sz w:val="24"/>
          <w:szCs w:val="24"/>
        </w:rPr>
        <w:t xml:space="preserve">de Asistencia Social de Yucatán, se describe </w:t>
      </w:r>
      <w:r w:rsidRPr="00001DFE">
        <w:rPr>
          <w:rFonts w:ascii="Arial" w:eastAsiaTheme="minorEastAsia" w:hAnsi="Arial" w:cs="Arial"/>
          <w:color w:val="000000"/>
          <w:sz w:val="24"/>
          <w:szCs w:val="24"/>
          <w:lang w:eastAsia="es-ES"/>
        </w:rPr>
        <w:t>como el organismo rector de la asistencia social y tiene por objetivos la promoción de la misma, la prestación de servicios en ese campo, la promoción de la interrelación sistemática de acciones que en la materia lleven a cabo las instituciones públicas y privadas, así como la realización de las demás acciones.</w:t>
      </w:r>
    </w:p>
    <w:p w14:paraId="73B0E043" w14:textId="58700298" w:rsidR="00EB7EC8" w:rsidRPr="00001DFE" w:rsidRDefault="00EB7EC8" w:rsidP="007912C8">
      <w:pPr>
        <w:autoSpaceDE w:val="0"/>
        <w:autoSpaceDN w:val="0"/>
        <w:adjustRightInd w:val="0"/>
        <w:spacing w:after="120" w:line="360" w:lineRule="auto"/>
        <w:jc w:val="both"/>
        <w:rPr>
          <w:rFonts w:ascii="Arial" w:eastAsiaTheme="minorEastAsia" w:hAnsi="Arial" w:cs="Arial"/>
          <w:color w:val="000000"/>
          <w:sz w:val="24"/>
          <w:szCs w:val="24"/>
          <w:lang w:eastAsia="es-ES"/>
        </w:rPr>
      </w:pPr>
      <w:r w:rsidRPr="00001DFE">
        <w:rPr>
          <w:rFonts w:ascii="Arial" w:eastAsiaTheme="minorEastAsia" w:hAnsi="Arial" w:cs="Arial"/>
          <w:color w:val="000000"/>
          <w:sz w:val="24"/>
          <w:szCs w:val="24"/>
          <w:lang w:eastAsia="es-ES"/>
        </w:rPr>
        <w:t>En cuanto a los objetivos institucionales de éste, se enumeran los siguientes;</w:t>
      </w:r>
    </w:p>
    <w:p w14:paraId="25D85103" w14:textId="77777777" w:rsidR="00031CB6" w:rsidRPr="00001DFE" w:rsidRDefault="00EB7EC8" w:rsidP="007912C8">
      <w:pPr>
        <w:pStyle w:val="Prrafodelista"/>
        <w:numPr>
          <w:ilvl w:val="0"/>
          <w:numId w:val="44"/>
        </w:numPr>
        <w:spacing w:line="360" w:lineRule="auto"/>
        <w:jc w:val="both"/>
        <w:rPr>
          <w:rFonts w:ascii="Arial" w:hAnsi="Arial" w:cs="Arial"/>
          <w:sz w:val="24"/>
          <w:szCs w:val="24"/>
        </w:rPr>
      </w:pPr>
      <w:r w:rsidRPr="00001DFE">
        <w:rPr>
          <w:rFonts w:ascii="Arial" w:hAnsi="Arial" w:cs="Arial"/>
          <w:sz w:val="24"/>
          <w:szCs w:val="24"/>
        </w:rPr>
        <w:t>Brindar servicios de calidad en materia de asistencia social a la población más nec</w:t>
      </w:r>
      <w:r w:rsidR="00031CB6" w:rsidRPr="00001DFE">
        <w:rPr>
          <w:rFonts w:ascii="Arial" w:hAnsi="Arial" w:cs="Arial"/>
          <w:sz w:val="24"/>
          <w:szCs w:val="24"/>
        </w:rPr>
        <w:t>esitada y vulnerable del Estado</w:t>
      </w:r>
    </w:p>
    <w:p w14:paraId="5F09A503" w14:textId="77777777" w:rsidR="00031CB6" w:rsidRPr="00001DFE" w:rsidRDefault="00031CB6" w:rsidP="007912C8">
      <w:pPr>
        <w:pStyle w:val="Prrafodelista"/>
        <w:numPr>
          <w:ilvl w:val="0"/>
          <w:numId w:val="44"/>
        </w:numPr>
        <w:spacing w:line="360" w:lineRule="auto"/>
        <w:jc w:val="both"/>
        <w:rPr>
          <w:rFonts w:ascii="Arial" w:hAnsi="Arial" w:cs="Arial"/>
          <w:sz w:val="24"/>
          <w:szCs w:val="24"/>
        </w:rPr>
      </w:pPr>
      <w:r w:rsidRPr="00001DFE">
        <w:rPr>
          <w:rFonts w:ascii="Arial" w:hAnsi="Arial" w:cs="Arial"/>
          <w:sz w:val="24"/>
          <w:szCs w:val="24"/>
        </w:rPr>
        <w:t>F</w:t>
      </w:r>
      <w:r w:rsidR="00EB7EC8" w:rsidRPr="00001DFE">
        <w:rPr>
          <w:rFonts w:ascii="Arial" w:hAnsi="Arial" w:cs="Arial"/>
          <w:sz w:val="24"/>
          <w:szCs w:val="24"/>
        </w:rPr>
        <w:t>ortalecer las acciones que contribuyan al desa</w:t>
      </w:r>
      <w:r w:rsidRPr="00001DFE">
        <w:rPr>
          <w:rFonts w:ascii="Arial" w:hAnsi="Arial" w:cs="Arial"/>
          <w:sz w:val="24"/>
          <w:szCs w:val="24"/>
        </w:rPr>
        <w:t xml:space="preserve">rrollo integral de la familia </w:t>
      </w:r>
    </w:p>
    <w:p w14:paraId="237EF454" w14:textId="15A79037" w:rsidR="00EB7EC8" w:rsidRPr="00001DFE" w:rsidRDefault="00031CB6" w:rsidP="007912C8">
      <w:pPr>
        <w:pStyle w:val="Prrafodelista"/>
        <w:numPr>
          <w:ilvl w:val="0"/>
          <w:numId w:val="44"/>
        </w:numPr>
        <w:spacing w:line="360" w:lineRule="auto"/>
        <w:jc w:val="both"/>
        <w:rPr>
          <w:rFonts w:ascii="Arial" w:hAnsi="Arial" w:cs="Arial"/>
          <w:sz w:val="24"/>
          <w:szCs w:val="24"/>
        </w:rPr>
      </w:pPr>
      <w:r w:rsidRPr="00001DFE">
        <w:rPr>
          <w:rFonts w:ascii="Arial" w:hAnsi="Arial" w:cs="Arial"/>
          <w:sz w:val="24"/>
          <w:szCs w:val="24"/>
        </w:rPr>
        <w:t>P</w:t>
      </w:r>
      <w:r w:rsidR="00EB7EC8" w:rsidRPr="00001DFE">
        <w:rPr>
          <w:rFonts w:ascii="Arial" w:hAnsi="Arial" w:cs="Arial"/>
          <w:sz w:val="24"/>
          <w:szCs w:val="24"/>
        </w:rPr>
        <w:t>ropiciar el desarrollo de sus capacidades en un esquema de participación, prevención, equidad e inclusión.</w:t>
      </w:r>
    </w:p>
    <w:p w14:paraId="3E1E5EB8" w14:textId="77777777" w:rsidR="00790FF9" w:rsidRPr="00001DFE" w:rsidRDefault="00790FF9" w:rsidP="007912C8">
      <w:pPr>
        <w:autoSpaceDE w:val="0"/>
        <w:autoSpaceDN w:val="0"/>
        <w:adjustRightInd w:val="0"/>
        <w:spacing w:after="120" w:line="360" w:lineRule="auto"/>
        <w:jc w:val="both"/>
        <w:rPr>
          <w:rFonts w:ascii="Arial" w:eastAsiaTheme="minorEastAsia" w:hAnsi="Arial" w:cs="Arial"/>
          <w:color w:val="000000"/>
          <w:sz w:val="24"/>
          <w:szCs w:val="24"/>
          <w:lang w:eastAsia="es-ES"/>
        </w:rPr>
      </w:pPr>
      <w:r w:rsidRPr="00001DFE">
        <w:rPr>
          <w:rFonts w:ascii="Arial" w:eastAsiaTheme="minorEastAsia" w:hAnsi="Arial" w:cs="Arial"/>
          <w:color w:val="000000"/>
          <w:sz w:val="24"/>
          <w:szCs w:val="24"/>
          <w:lang w:eastAsia="es-ES"/>
        </w:rPr>
        <w:t xml:space="preserve">Entre las funciones que tiene el Organismo está la de “Fomentar y apoyar la nutrición y las acciones de medicina preventiva dirigidas a los lactantes y en general a la infancia, así como a las madres gestantes”; en este sentido, se tiene relación con lo que se realiza en el Programa Presupuestario (Pp) evaluado. </w:t>
      </w:r>
    </w:p>
    <w:p w14:paraId="2E248FC3" w14:textId="77777777" w:rsidR="00790FF9" w:rsidRPr="00001DFE" w:rsidRDefault="00790FF9" w:rsidP="007912C8">
      <w:pPr>
        <w:autoSpaceDE w:val="0"/>
        <w:autoSpaceDN w:val="0"/>
        <w:adjustRightInd w:val="0"/>
        <w:spacing w:after="120" w:line="360" w:lineRule="auto"/>
        <w:jc w:val="both"/>
        <w:rPr>
          <w:rFonts w:ascii="Arial" w:eastAsiaTheme="minorEastAsia" w:hAnsi="Arial" w:cs="Arial"/>
          <w:color w:val="000000"/>
          <w:sz w:val="24"/>
          <w:szCs w:val="24"/>
          <w:lang w:eastAsia="es-ES"/>
        </w:rPr>
      </w:pPr>
      <w:r w:rsidRPr="00001DFE">
        <w:rPr>
          <w:rFonts w:ascii="Arial" w:eastAsiaTheme="minorEastAsia" w:hAnsi="Arial" w:cs="Arial"/>
          <w:color w:val="000000"/>
          <w:sz w:val="24"/>
          <w:szCs w:val="24"/>
          <w:lang w:eastAsia="es-ES"/>
        </w:rPr>
        <w:t>Las atribuciones de los Sistemas Estatales DIF en tema de la seguridad alimentaria, establecidos en los lineamientos EIASA, se encuentran las siguientes:</w:t>
      </w:r>
    </w:p>
    <w:p w14:paraId="4BABFA4A" w14:textId="77777777" w:rsidR="00790FF9" w:rsidRPr="00001DFE" w:rsidRDefault="00790FF9" w:rsidP="007912C8">
      <w:pPr>
        <w:pStyle w:val="Prrafodelista"/>
        <w:numPr>
          <w:ilvl w:val="0"/>
          <w:numId w:val="37"/>
        </w:numPr>
        <w:autoSpaceDE w:val="0"/>
        <w:autoSpaceDN w:val="0"/>
        <w:adjustRightInd w:val="0"/>
        <w:spacing w:after="120" w:line="360" w:lineRule="auto"/>
        <w:jc w:val="both"/>
        <w:rPr>
          <w:rFonts w:ascii="Arial" w:eastAsiaTheme="minorEastAsia" w:hAnsi="Arial" w:cs="Arial"/>
          <w:color w:val="000000"/>
          <w:sz w:val="24"/>
          <w:szCs w:val="24"/>
          <w:lang w:eastAsia="es-ES"/>
        </w:rPr>
      </w:pPr>
      <w:r w:rsidRPr="00001DFE">
        <w:rPr>
          <w:rFonts w:ascii="Arial" w:hAnsi="Arial" w:cs="Arial"/>
          <w:sz w:val="24"/>
          <w:szCs w:val="24"/>
          <w:lang w:val="es-ES"/>
        </w:rPr>
        <w:t>Elaborar, conforme a los Lineamientos emitidos por el SNDIF, los instrumentos para la planeación, operación, seguimiento y evaluación de los programas alimentarios a nivel estatal y municipal.</w:t>
      </w:r>
    </w:p>
    <w:p w14:paraId="1FADC98B" w14:textId="77777777" w:rsidR="00790FF9" w:rsidRPr="00001DFE" w:rsidRDefault="00790FF9" w:rsidP="007912C8">
      <w:pPr>
        <w:pStyle w:val="Prrafodelista"/>
        <w:numPr>
          <w:ilvl w:val="0"/>
          <w:numId w:val="37"/>
        </w:numPr>
        <w:autoSpaceDE w:val="0"/>
        <w:autoSpaceDN w:val="0"/>
        <w:adjustRightInd w:val="0"/>
        <w:spacing w:after="120" w:line="360" w:lineRule="auto"/>
        <w:jc w:val="both"/>
        <w:rPr>
          <w:rFonts w:ascii="Arial" w:eastAsiaTheme="minorEastAsia" w:hAnsi="Arial" w:cs="Arial"/>
          <w:color w:val="000000"/>
          <w:sz w:val="24"/>
          <w:szCs w:val="24"/>
          <w:lang w:eastAsia="es-ES"/>
        </w:rPr>
      </w:pPr>
      <w:r w:rsidRPr="00001DFE">
        <w:rPr>
          <w:rFonts w:ascii="Arial" w:hAnsi="Arial" w:cs="Arial"/>
          <w:sz w:val="24"/>
          <w:szCs w:val="24"/>
          <w:lang w:val="es-ES"/>
        </w:rPr>
        <w:t xml:space="preserve">Elaborar el Proyecto Estatal Anual (PEA), de acuerdo con el guión que emite el SNDIF, como una herramienta para la planeación estratégica y la operación de los programas alimentarios. Este PEA deberá plasmar las acciones que llevará a cabo el </w:t>
      </w:r>
      <w:r w:rsidRPr="00001DFE">
        <w:rPr>
          <w:rFonts w:ascii="Arial" w:hAnsi="Arial" w:cs="Arial"/>
          <w:sz w:val="24"/>
          <w:szCs w:val="24"/>
          <w:lang w:val="es-ES"/>
        </w:rPr>
        <w:lastRenderedPageBreak/>
        <w:t>SEDIF durante el ejercicio subsecuente, de acuerdo con su problemática alimentaria, y su capacidad de dar respuesta a la misma, entre la población vulnerable.</w:t>
      </w:r>
    </w:p>
    <w:p w14:paraId="6919991C" w14:textId="77777777" w:rsidR="00790FF9" w:rsidRPr="00001DFE" w:rsidRDefault="00790FF9" w:rsidP="007912C8">
      <w:pPr>
        <w:pStyle w:val="Prrafodelista"/>
        <w:numPr>
          <w:ilvl w:val="0"/>
          <w:numId w:val="37"/>
        </w:numPr>
        <w:autoSpaceDE w:val="0"/>
        <w:autoSpaceDN w:val="0"/>
        <w:adjustRightInd w:val="0"/>
        <w:spacing w:after="120" w:line="360" w:lineRule="auto"/>
        <w:jc w:val="both"/>
        <w:rPr>
          <w:rFonts w:ascii="Arial" w:eastAsiaTheme="minorEastAsia" w:hAnsi="Arial" w:cs="Arial"/>
          <w:color w:val="000000"/>
          <w:sz w:val="24"/>
          <w:szCs w:val="24"/>
          <w:lang w:eastAsia="es-ES"/>
        </w:rPr>
      </w:pPr>
      <w:r w:rsidRPr="00001DFE">
        <w:rPr>
          <w:rFonts w:ascii="Arial" w:hAnsi="Arial" w:cs="Arial"/>
          <w:sz w:val="24"/>
          <w:szCs w:val="24"/>
          <w:lang w:val="es-ES"/>
        </w:rPr>
        <w:t>Diseñar y coordinar la implementación de las acciones de Orientación Alimentaria y Aseguramiento de la Calidad, a fin de promover una alimentación correcta.</w:t>
      </w:r>
    </w:p>
    <w:p w14:paraId="1613A92E" w14:textId="77777777" w:rsidR="00790FF9" w:rsidRPr="00001DFE" w:rsidRDefault="00790FF9" w:rsidP="007912C8">
      <w:pPr>
        <w:pStyle w:val="Prrafodelista"/>
        <w:numPr>
          <w:ilvl w:val="0"/>
          <w:numId w:val="37"/>
        </w:numPr>
        <w:autoSpaceDE w:val="0"/>
        <w:autoSpaceDN w:val="0"/>
        <w:adjustRightInd w:val="0"/>
        <w:spacing w:after="120" w:line="360" w:lineRule="auto"/>
        <w:jc w:val="both"/>
        <w:rPr>
          <w:rFonts w:ascii="Arial" w:eastAsiaTheme="minorEastAsia" w:hAnsi="Arial" w:cs="Arial"/>
          <w:color w:val="000000"/>
          <w:sz w:val="24"/>
          <w:szCs w:val="24"/>
          <w:lang w:eastAsia="es-ES"/>
        </w:rPr>
      </w:pPr>
      <w:r w:rsidRPr="00001DFE">
        <w:rPr>
          <w:rFonts w:ascii="Arial" w:hAnsi="Arial" w:cs="Arial"/>
          <w:sz w:val="24"/>
          <w:szCs w:val="24"/>
          <w:lang w:val="es-ES"/>
        </w:rPr>
        <w:t>Promover la participación social a través los SMDIF en la formación de comités entre la población beneficiaria, para la recepción, preparación (si es el caso), entrega y vigilancia de los apoyos alimentarios.</w:t>
      </w:r>
    </w:p>
    <w:p w14:paraId="0B4E13AB" w14:textId="77777777" w:rsidR="00790FF9" w:rsidRPr="00001DFE" w:rsidRDefault="00790FF9" w:rsidP="007912C8">
      <w:pPr>
        <w:pStyle w:val="Prrafodelista"/>
        <w:numPr>
          <w:ilvl w:val="0"/>
          <w:numId w:val="37"/>
        </w:numPr>
        <w:autoSpaceDE w:val="0"/>
        <w:autoSpaceDN w:val="0"/>
        <w:adjustRightInd w:val="0"/>
        <w:spacing w:after="120" w:line="360" w:lineRule="auto"/>
        <w:jc w:val="both"/>
        <w:rPr>
          <w:rFonts w:ascii="Arial" w:eastAsiaTheme="minorEastAsia" w:hAnsi="Arial" w:cs="Arial"/>
          <w:color w:val="000000"/>
          <w:sz w:val="24"/>
          <w:szCs w:val="24"/>
          <w:lang w:eastAsia="es-ES"/>
        </w:rPr>
      </w:pPr>
      <w:r w:rsidRPr="00001DFE">
        <w:rPr>
          <w:rFonts w:ascii="Arial" w:hAnsi="Arial" w:cs="Arial"/>
          <w:sz w:val="24"/>
          <w:szCs w:val="24"/>
          <w:lang w:val="es-ES"/>
        </w:rPr>
        <w:t>Elaborar los padrones de beneficiarios en cumplimiento al Decreto por el que se crea el Sistema Integral de Información de Padrones de Programas Gubernamentales.</w:t>
      </w:r>
    </w:p>
    <w:p w14:paraId="4D554550" w14:textId="77777777" w:rsidR="00790FF9" w:rsidRPr="00001DFE" w:rsidRDefault="00790FF9" w:rsidP="007912C8">
      <w:pPr>
        <w:pStyle w:val="Prrafodelista"/>
        <w:numPr>
          <w:ilvl w:val="0"/>
          <w:numId w:val="37"/>
        </w:numPr>
        <w:autoSpaceDE w:val="0"/>
        <w:autoSpaceDN w:val="0"/>
        <w:adjustRightInd w:val="0"/>
        <w:spacing w:after="120" w:line="360" w:lineRule="auto"/>
        <w:jc w:val="both"/>
        <w:rPr>
          <w:rFonts w:ascii="Arial" w:eastAsiaTheme="minorEastAsia" w:hAnsi="Arial" w:cs="Arial"/>
          <w:color w:val="000000"/>
          <w:sz w:val="24"/>
          <w:szCs w:val="24"/>
          <w:lang w:eastAsia="es-ES"/>
        </w:rPr>
      </w:pPr>
      <w:r w:rsidRPr="00001DFE">
        <w:rPr>
          <w:rFonts w:ascii="Arial" w:hAnsi="Arial" w:cs="Arial"/>
          <w:sz w:val="24"/>
          <w:szCs w:val="24"/>
          <w:lang w:val="es-ES"/>
        </w:rPr>
        <w:t>Dar seguimiento y evaluar la operación e impacto de los programas alimentarios.</w:t>
      </w:r>
    </w:p>
    <w:p w14:paraId="7516C890" w14:textId="3DEB8A77" w:rsidR="003C4CB1" w:rsidRPr="00001DFE" w:rsidRDefault="00031CB6" w:rsidP="007912C8">
      <w:pPr>
        <w:autoSpaceDE w:val="0"/>
        <w:autoSpaceDN w:val="0"/>
        <w:adjustRightInd w:val="0"/>
        <w:spacing w:after="120" w:line="360" w:lineRule="auto"/>
        <w:jc w:val="both"/>
        <w:rPr>
          <w:rFonts w:ascii="Arial" w:eastAsiaTheme="minorEastAsia" w:hAnsi="Arial" w:cs="Arial"/>
          <w:color w:val="000000"/>
          <w:sz w:val="24"/>
          <w:szCs w:val="24"/>
          <w:lang w:eastAsia="es-ES"/>
        </w:rPr>
      </w:pPr>
      <w:r w:rsidRPr="00001DFE">
        <w:rPr>
          <w:rFonts w:ascii="Arial" w:eastAsiaTheme="minorEastAsia" w:hAnsi="Arial" w:cs="Arial"/>
          <w:color w:val="000000"/>
          <w:sz w:val="24"/>
          <w:szCs w:val="24"/>
          <w:lang w:eastAsia="es-ES"/>
        </w:rPr>
        <w:t xml:space="preserve">Como se ha mencionado, </w:t>
      </w:r>
      <w:r w:rsidR="003C4CB1" w:rsidRPr="00001DFE">
        <w:rPr>
          <w:rFonts w:ascii="Arial" w:eastAsiaTheme="minorEastAsia" w:hAnsi="Arial" w:cs="Arial"/>
          <w:color w:val="000000"/>
          <w:sz w:val="24"/>
          <w:szCs w:val="24"/>
          <w:lang w:eastAsia="es-ES"/>
        </w:rPr>
        <w:t xml:space="preserve">los recursos del Fondo se distribuyen en </w:t>
      </w:r>
      <w:r w:rsidR="00AF7C9E" w:rsidRPr="00001DFE">
        <w:rPr>
          <w:rFonts w:ascii="Arial" w:eastAsiaTheme="minorEastAsia" w:hAnsi="Arial" w:cs="Arial"/>
          <w:color w:val="000000"/>
          <w:sz w:val="24"/>
          <w:szCs w:val="24"/>
          <w:lang w:eastAsia="es-ES"/>
        </w:rPr>
        <w:t>cinco</w:t>
      </w:r>
      <w:r w:rsidR="003C4CB1" w:rsidRPr="00001DFE">
        <w:rPr>
          <w:rFonts w:ascii="Arial" w:eastAsiaTheme="minorEastAsia" w:hAnsi="Arial" w:cs="Arial"/>
          <w:color w:val="000000"/>
          <w:sz w:val="24"/>
          <w:szCs w:val="24"/>
          <w:lang w:eastAsia="es-ES"/>
        </w:rPr>
        <w:t xml:space="preserve"> programas presupuestarios</w:t>
      </w:r>
      <w:r w:rsidR="00AF7C9E" w:rsidRPr="00001DFE">
        <w:rPr>
          <w:rFonts w:ascii="Arial" w:eastAsiaTheme="minorEastAsia" w:hAnsi="Arial" w:cs="Arial"/>
          <w:color w:val="000000"/>
          <w:sz w:val="24"/>
          <w:szCs w:val="24"/>
          <w:lang w:eastAsia="es-ES"/>
        </w:rPr>
        <w:t>:</w:t>
      </w:r>
      <w:r w:rsidR="007F1D11" w:rsidRPr="00001DFE">
        <w:rPr>
          <w:rFonts w:ascii="Arial" w:eastAsiaTheme="minorEastAsia" w:hAnsi="Arial" w:cs="Arial"/>
          <w:color w:val="000000"/>
          <w:sz w:val="24"/>
          <w:szCs w:val="24"/>
          <w:lang w:eastAsia="es-ES"/>
        </w:rPr>
        <w:t xml:space="preserve"> 91 Atención al Desarrollo Infantil, 8</w:t>
      </w:r>
      <w:r w:rsidR="00AF7C9E" w:rsidRPr="00001DFE">
        <w:rPr>
          <w:rFonts w:ascii="Arial" w:eastAsiaTheme="minorEastAsia" w:hAnsi="Arial" w:cs="Arial"/>
          <w:color w:val="000000"/>
          <w:sz w:val="24"/>
          <w:szCs w:val="24"/>
          <w:lang w:eastAsia="es-ES"/>
        </w:rPr>
        <w:t xml:space="preserve">9 Atención Integral al Menor en </w:t>
      </w:r>
      <w:r w:rsidR="007F1D11" w:rsidRPr="00001DFE">
        <w:rPr>
          <w:rFonts w:ascii="Arial" w:eastAsiaTheme="minorEastAsia" w:hAnsi="Arial" w:cs="Arial"/>
          <w:color w:val="000000"/>
          <w:sz w:val="24"/>
          <w:szCs w:val="24"/>
          <w:lang w:eastAsia="es-ES"/>
        </w:rPr>
        <w:t>Desamparo, 85 Cohesión Social, 87 Sujetos en Condición de Vulnerabilidad y 80 Nutrición,</w:t>
      </w:r>
      <w:r w:rsidR="00AF7C9E" w:rsidRPr="00001DFE">
        <w:rPr>
          <w:rFonts w:ascii="Arial" w:eastAsiaTheme="minorEastAsia" w:hAnsi="Arial" w:cs="Arial"/>
          <w:color w:val="000000"/>
          <w:sz w:val="24"/>
          <w:szCs w:val="24"/>
          <w:lang w:eastAsia="es-ES"/>
        </w:rPr>
        <w:t xml:space="preserve"> </w:t>
      </w:r>
      <w:r w:rsidR="007F1D11" w:rsidRPr="00001DFE">
        <w:rPr>
          <w:rFonts w:ascii="Arial" w:eastAsiaTheme="minorEastAsia" w:hAnsi="Arial" w:cs="Arial"/>
          <w:color w:val="000000"/>
          <w:sz w:val="24"/>
          <w:szCs w:val="24"/>
          <w:lang w:eastAsia="es-ES"/>
        </w:rPr>
        <w:t>si</w:t>
      </w:r>
      <w:r w:rsidR="003C4CB1" w:rsidRPr="00001DFE">
        <w:rPr>
          <w:rFonts w:ascii="Arial" w:eastAsiaTheme="minorEastAsia" w:hAnsi="Arial" w:cs="Arial"/>
          <w:color w:val="000000"/>
          <w:sz w:val="24"/>
          <w:szCs w:val="24"/>
          <w:lang w:eastAsia="es-ES"/>
        </w:rPr>
        <w:t>endo el último mencionado el que es sujeto de la presente evaluacion, mismo que produce 4 componentes de los cuales solamente el de “Asistencia Alimentaria Entregada utiliza los recursos del F</w:t>
      </w:r>
      <w:r w:rsidR="00A853CA" w:rsidRPr="00001DFE">
        <w:rPr>
          <w:rFonts w:ascii="Arial" w:eastAsiaTheme="minorEastAsia" w:hAnsi="Arial" w:cs="Arial"/>
          <w:color w:val="000000"/>
          <w:sz w:val="24"/>
          <w:szCs w:val="24"/>
          <w:lang w:eastAsia="es-ES"/>
        </w:rPr>
        <w:t>AM asistencia social</w:t>
      </w:r>
      <w:r w:rsidR="003C4CB1" w:rsidRPr="00001DFE">
        <w:rPr>
          <w:rFonts w:ascii="Arial" w:eastAsiaTheme="minorEastAsia" w:hAnsi="Arial" w:cs="Arial"/>
          <w:color w:val="000000"/>
          <w:sz w:val="24"/>
          <w:szCs w:val="24"/>
          <w:lang w:eastAsia="es-ES"/>
        </w:rPr>
        <w:t>.</w:t>
      </w:r>
    </w:p>
    <w:p w14:paraId="111C66BD" w14:textId="77777777" w:rsidR="003C4CB1" w:rsidRPr="00001DFE" w:rsidRDefault="003C4CB1" w:rsidP="007912C8">
      <w:pPr>
        <w:autoSpaceDE w:val="0"/>
        <w:autoSpaceDN w:val="0"/>
        <w:adjustRightInd w:val="0"/>
        <w:spacing w:after="120" w:line="360" w:lineRule="auto"/>
        <w:jc w:val="both"/>
        <w:rPr>
          <w:rFonts w:ascii="Arial" w:eastAsiaTheme="minorEastAsia" w:hAnsi="Arial" w:cs="Arial"/>
          <w:color w:val="000000"/>
          <w:sz w:val="24"/>
          <w:szCs w:val="24"/>
          <w:lang w:eastAsia="es-ES"/>
        </w:rPr>
      </w:pPr>
    </w:p>
    <w:p w14:paraId="6A5E5CD6" w14:textId="2C490F37" w:rsidR="00D05E38" w:rsidRPr="00001DFE" w:rsidRDefault="00D05E38">
      <w:pPr>
        <w:spacing w:after="0" w:line="240" w:lineRule="auto"/>
        <w:rPr>
          <w:rFonts w:ascii="Arial" w:eastAsiaTheme="minorEastAsia" w:hAnsi="Arial" w:cs="Arial"/>
          <w:color w:val="000000"/>
          <w:sz w:val="24"/>
          <w:szCs w:val="24"/>
          <w:lang w:eastAsia="es-ES"/>
        </w:rPr>
      </w:pPr>
      <w:r w:rsidRPr="00001DFE">
        <w:rPr>
          <w:rFonts w:ascii="Arial" w:eastAsiaTheme="minorEastAsia" w:hAnsi="Arial" w:cs="Arial"/>
          <w:color w:val="000000"/>
          <w:sz w:val="24"/>
          <w:szCs w:val="24"/>
          <w:lang w:eastAsia="es-ES"/>
        </w:rPr>
        <w:br w:type="page"/>
      </w:r>
    </w:p>
    <w:p w14:paraId="5B50DEC2" w14:textId="77777777" w:rsidR="00790FF9" w:rsidRPr="00001DFE" w:rsidRDefault="00790FF9" w:rsidP="007912C8">
      <w:pPr>
        <w:spacing w:after="120" w:line="360" w:lineRule="auto"/>
        <w:ind w:left="284"/>
        <w:jc w:val="both"/>
        <w:rPr>
          <w:rFonts w:ascii="Arial" w:eastAsiaTheme="minorEastAsia" w:hAnsi="Arial" w:cs="Arial"/>
          <w:b/>
          <w:sz w:val="24"/>
          <w:szCs w:val="24"/>
        </w:rPr>
      </w:pPr>
      <w:r w:rsidRPr="00001DFE">
        <w:rPr>
          <w:rFonts w:ascii="Arial" w:eastAsiaTheme="minorEastAsia" w:hAnsi="Arial" w:cs="Arial"/>
          <w:b/>
          <w:sz w:val="24"/>
          <w:szCs w:val="24"/>
        </w:rPr>
        <w:lastRenderedPageBreak/>
        <w:t>12. ¿Se identifica alguna complementariedad o sinergia con algún Programa Federal o Estatal?</w:t>
      </w:r>
    </w:p>
    <w:p w14:paraId="487EAA5E" w14:textId="77777777" w:rsidR="00790FF9" w:rsidRPr="00001DFE" w:rsidRDefault="00790FF9" w:rsidP="007912C8">
      <w:pPr>
        <w:spacing w:after="120" w:line="360" w:lineRule="auto"/>
        <w:contextualSpacing/>
        <w:jc w:val="both"/>
        <w:rPr>
          <w:rFonts w:ascii="Arial" w:eastAsiaTheme="minorEastAsia" w:hAnsi="Arial" w:cs="Arial"/>
          <w:sz w:val="24"/>
          <w:szCs w:val="24"/>
        </w:rPr>
      </w:pPr>
      <w:r w:rsidRPr="00001DFE">
        <w:rPr>
          <w:rFonts w:ascii="Arial" w:eastAsiaTheme="minorEastAsia" w:hAnsi="Arial" w:cs="Arial"/>
          <w:b/>
          <w:sz w:val="24"/>
          <w:szCs w:val="24"/>
        </w:rPr>
        <w:t>RESPUESTA: SÍ</w:t>
      </w:r>
    </w:p>
    <w:p w14:paraId="3E5AB596" w14:textId="77777777" w:rsidR="00790FF9" w:rsidRPr="00001DFE" w:rsidRDefault="00250FC2" w:rsidP="007912C8">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Se identifica una complementariedad con el programa “Escuelas de Tiempo Completo”,</w:t>
      </w:r>
      <w:r w:rsidR="00790FF9" w:rsidRPr="00001DFE">
        <w:rPr>
          <w:rFonts w:ascii="Arial" w:eastAsiaTheme="minorEastAsia" w:hAnsi="Arial" w:cs="Arial"/>
          <w:sz w:val="24"/>
          <w:szCs w:val="24"/>
        </w:rPr>
        <w:t xml:space="preserve"> ya que por medio del convenio acordado por la Secretaría de Educación del Gobierno del Estado de Yucatán y el Sistema para el Desarrollo Integral de la Familia (DIF) del Estado de Yucatán, se busca </w:t>
      </w:r>
      <w:r w:rsidR="00790FF9" w:rsidRPr="00001DFE">
        <w:rPr>
          <w:rFonts w:ascii="Arial" w:eastAsia="Arial" w:hAnsi="Arial" w:cs="Arial"/>
          <w:color w:val="050505"/>
          <w:sz w:val="24"/>
          <w:szCs w:val="24"/>
        </w:rPr>
        <w:t>coordinar</w:t>
      </w:r>
      <w:r w:rsidR="00790FF9" w:rsidRPr="00001DFE">
        <w:rPr>
          <w:rFonts w:ascii="Arial" w:eastAsia="Arial" w:hAnsi="Arial" w:cs="Arial"/>
          <w:color w:val="050505"/>
          <w:spacing w:val="-1"/>
          <w:sz w:val="24"/>
          <w:szCs w:val="24"/>
        </w:rPr>
        <w:t xml:space="preserve"> </w:t>
      </w:r>
      <w:r w:rsidR="00790FF9" w:rsidRPr="00001DFE">
        <w:rPr>
          <w:rFonts w:ascii="Arial" w:eastAsia="Arial" w:hAnsi="Arial" w:cs="Arial"/>
          <w:color w:val="050505"/>
          <w:sz w:val="24"/>
          <w:szCs w:val="24"/>
        </w:rPr>
        <w:t>la</w:t>
      </w:r>
      <w:r w:rsidR="00790FF9" w:rsidRPr="00001DFE">
        <w:rPr>
          <w:rFonts w:ascii="Arial" w:eastAsia="Arial" w:hAnsi="Arial" w:cs="Arial"/>
          <w:color w:val="050505"/>
          <w:spacing w:val="7"/>
          <w:sz w:val="24"/>
          <w:szCs w:val="24"/>
        </w:rPr>
        <w:t xml:space="preserve"> </w:t>
      </w:r>
      <w:r w:rsidR="00790FF9" w:rsidRPr="00001DFE">
        <w:rPr>
          <w:rFonts w:ascii="Arial" w:eastAsia="Arial" w:hAnsi="Arial" w:cs="Arial"/>
          <w:color w:val="050505"/>
          <w:sz w:val="24"/>
          <w:szCs w:val="24"/>
        </w:rPr>
        <w:t>ejecución de acciones con</w:t>
      </w:r>
      <w:r w:rsidR="00790FF9" w:rsidRPr="00001DFE">
        <w:rPr>
          <w:rFonts w:ascii="Arial" w:eastAsia="Arial" w:hAnsi="Arial" w:cs="Arial"/>
          <w:color w:val="050505"/>
          <w:spacing w:val="5"/>
          <w:sz w:val="24"/>
          <w:szCs w:val="24"/>
        </w:rPr>
        <w:t xml:space="preserve"> </w:t>
      </w:r>
      <w:r w:rsidR="00790FF9" w:rsidRPr="00001DFE">
        <w:rPr>
          <w:rFonts w:ascii="Arial" w:eastAsia="Arial" w:hAnsi="Arial" w:cs="Arial"/>
          <w:color w:val="050505"/>
          <w:sz w:val="24"/>
          <w:szCs w:val="24"/>
        </w:rPr>
        <w:t>el</w:t>
      </w:r>
      <w:r w:rsidR="00790FF9" w:rsidRPr="00001DFE">
        <w:rPr>
          <w:rFonts w:ascii="Arial" w:eastAsia="Arial" w:hAnsi="Arial" w:cs="Arial"/>
          <w:color w:val="050505"/>
          <w:spacing w:val="17"/>
          <w:sz w:val="24"/>
          <w:szCs w:val="24"/>
        </w:rPr>
        <w:t xml:space="preserve"> </w:t>
      </w:r>
      <w:r w:rsidR="00790FF9" w:rsidRPr="00001DFE">
        <w:rPr>
          <w:rFonts w:ascii="Arial" w:eastAsia="Arial" w:hAnsi="Arial" w:cs="Arial"/>
          <w:color w:val="050505"/>
          <w:sz w:val="24"/>
          <w:szCs w:val="24"/>
        </w:rPr>
        <w:t>propósito</w:t>
      </w:r>
      <w:r w:rsidR="00790FF9" w:rsidRPr="00001DFE">
        <w:rPr>
          <w:rFonts w:ascii="Arial" w:eastAsia="Arial" w:hAnsi="Arial" w:cs="Arial"/>
          <w:color w:val="050505"/>
          <w:spacing w:val="-23"/>
          <w:sz w:val="24"/>
          <w:szCs w:val="24"/>
        </w:rPr>
        <w:t xml:space="preserve"> </w:t>
      </w:r>
      <w:r w:rsidR="00790FF9" w:rsidRPr="00001DFE">
        <w:rPr>
          <w:rFonts w:ascii="Arial" w:eastAsia="Arial" w:hAnsi="Arial" w:cs="Arial"/>
          <w:color w:val="050505"/>
          <w:sz w:val="24"/>
          <w:szCs w:val="24"/>
        </w:rPr>
        <w:t>de</w:t>
      </w:r>
      <w:r w:rsidR="00790FF9" w:rsidRPr="00001DFE">
        <w:rPr>
          <w:rFonts w:ascii="Arial" w:eastAsia="Arial" w:hAnsi="Arial" w:cs="Arial"/>
          <w:color w:val="050505"/>
          <w:spacing w:val="6"/>
          <w:sz w:val="24"/>
          <w:szCs w:val="24"/>
        </w:rPr>
        <w:t xml:space="preserve"> </w:t>
      </w:r>
      <w:r w:rsidR="00790FF9" w:rsidRPr="00001DFE">
        <w:rPr>
          <w:rFonts w:ascii="Arial" w:eastAsia="Arial" w:hAnsi="Arial" w:cs="Arial"/>
          <w:color w:val="050505"/>
          <w:sz w:val="24"/>
          <w:szCs w:val="24"/>
        </w:rPr>
        <w:t>llevar</w:t>
      </w:r>
      <w:r w:rsidR="00790FF9" w:rsidRPr="00001DFE">
        <w:rPr>
          <w:rFonts w:ascii="Arial" w:eastAsia="Arial" w:hAnsi="Arial" w:cs="Arial"/>
          <w:color w:val="050505"/>
          <w:spacing w:val="-11"/>
          <w:sz w:val="24"/>
          <w:szCs w:val="24"/>
        </w:rPr>
        <w:t xml:space="preserve"> </w:t>
      </w:r>
      <w:r w:rsidR="00790FF9" w:rsidRPr="00001DFE">
        <w:rPr>
          <w:rFonts w:ascii="Arial" w:eastAsia="Arial" w:hAnsi="Arial" w:cs="Arial"/>
          <w:color w:val="050505"/>
          <w:sz w:val="24"/>
          <w:szCs w:val="24"/>
        </w:rPr>
        <w:t>a</w:t>
      </w:r>
      <w:r w:rsidR="00790FF9" w:rsidRPr="00001DFE">
        <w:rPr>
          <w:rFonts w:ascii="Arial" w:eastAsia="Arial" w:hAnsi="Arial" w:cs="Arial"/>
          <w:color w:val="050505"/>
          <w:spacing w:val="17"/>
          <w:sz w:val="24"/>
          <w:szCs w:val="24"/>
        </w:rPr>
        <w:t xml:space="preserve"> </w:t>
      </w:r>
      <w:r w:rsidR="00790FF9" w:rsidRPr="00001DFE">
        <w:rPr>
          <w:rFonts w:ascii="Arial" w:eastAsia="Arial" w:hAnsi="Arial" w:cs="Arial"/>
          <w:color w:val="050505"/>
          <w:sz w:val="24"/>
          <w:szCs w:val="24"/>
        </w:rPr>
        <w:t>cabo</w:t>
      </w:r>
      <w:r w:rsidR="00790FF9" w:rsidRPr="00001DFE">
        <w:rPr>
          <w:rFonts w:ascii="Arial" w:eastAsia="Arial" w:hAnsi="Arial" w:cs="Arial"/>
          <w:color w:val="050505"/>
          <w:spacing w:val="-1"/>
          <w:sz w:val="24"/>
          <w:szCs w:val="24"/>
        </w:rPr>
        <w:t xml:space="preserve"> </w:t>
      </w:r>
      <w:r w:rsidR="00790FF9" w:rsidRPr="00001DFE">
        <w:rPr>
          <w:rFonts w:ascii="Arial" w:eastAsia="Arial" w:hAnsi="Arial" w:cs="Arial"/>
          <w:color w:val="050505"/>
          <w:sz w:val="24"/>
          <w:szCs w:val="24"/>
        </w:rPr>
        <w:t>la</w:t>
      </w:r>
      <w:r w:rsidR="00790FF9" w:rsidRPr="00001DFE">
        <w:rPr>
          <w:rFonts w:ascii="Arial" w:eastAsia="Arial" w:hAnsi="Arial" w:cs="Arial"/>
          <w:color w:val="050505"/>
          <w:spacing w:val="12"/>
          <w:sz w:val="24"/>
          <w:szCs w:val="24"/>
        </w:rPr>
        <w:t xml:space="preserve"> </w:t>
      </w:r>
      <w:r w:rsidR="00790FF9" w:rsidRPr="00001DFE">
        <w:rPr>
          <w:rFonts w:ascii="Arial" w:eastAsia="Arial" w:hAnsi="Arial" w:cs="Arial"/>
          <w:color w:val="050505"/>
          <w:sz w:val="24"/>
          <w:szCs w:val="24"/>
        </w:rPr>
        <w:t>política</w:t>
      </w:r>
      <w:r w:rsidR="00790FF9" w:rsidRPr="00001DFE">
        <w:rPr>
          <w:rFonts w:ascii="Arial" w:eastAsia="Arial" w:hAnsi="Arial" w:cs="Arial"/>
          <w:color w:val="050505"/>
          <w:spacing w:val="-9"/>
          <w:sz w:val="24"/>
          <w:szCs w:val="24"/>
        </w:rPr>
        <w:t xml:space="preserve"> </w:t>
      </w:r>
      <w:r w:rsidR="00790FF9" w:rsidRPr="00001DFE">
        <w:rPr>
          <w:rFonts w:ascii="Arial" w:eastAsia="Arial" w:hAnsi="Arial" w:cs="Arial"/>
          <w:color w:val="050505"/>
          <w:sz w:val="24"/>
          <w:szCs w:val="24"/>
        </w:rPr>
        <w:t>de</w:t>
      </w:r>
      <w:r w:rsidR="00790FF9" w:rsidRPr="00001DFE">
        <w:rPr>
          <w:rFonts w:ascii="Arial" w:eastAsia="Arial" w:hAnsi="Arial" w:cs="Arial"/>
          <w:color w:val="050505"/>
          <w:spacing w:val="6"/>
          <w:sz w:val="24"/>
          <w:szCs w:val="24"/>
        </w:rPr>
        <w:t xml:space="preserve"> </w:t>
      </w:r>
      <w:r w:rsidR="00790FF9" w:rsidRPr="00001DFE">
        <w:rPr>
          <w:rFonts w:ascii="Arial" w:eastAsia="Arial" w:hAnsi="Arial" w:cs="Arial"/>
          <w:color w:val="050505"/>
          <w:sz w:val="24"/>
          <w:szCs w:val="24"/>
        </w:rPr>
        <w:t>as</w:t>
      </w:r>
      <w:r w:rsidR="00790FF9" w:rsidRPr="00001DFE">
        <w:rPr>
          <w:rFonts w:ascii="Arial" w:eastAsia="Arial" w:hAnsi="Arial" w:cs="Arial"/>
          <w:color w:val="1A1A1A"/>
          <w:sz w:val="24"/>
          <w:szCs w:val="24"/>
        </w:rPr>
        <w:t>i</w:t>
      </w:r>
      <w:r w:rsidR="00790FF9" w:rsidRPr="00001DFE">
        <w:rPr>
          <w:rFonts w:ascii="Arial" w:eastAsia="Arial" w:hAnsi="Arial" w:cs="Arial"/>
          <w:color w:val="050505"/>
          <w:sz w:val="24"/>
          <w:szCs w:val="24"/>
        </w:rPr>
        <w:t>stencia</w:t>
      </w:r>
      <w:r w:rsidR="00790FF9" w:rsidRPr="00001DFE">
        <w:rPr>
          <w:rFonts w:ascii="Arial" w:eastAsia="Arial" w:hAnsi="Arial" w:cs="Arial"/>
          <w:color w:val="050505"/>
          <w:spacing w:val="-14"/>
          <w:sz w:val="24"/>
          <w:szCs w:val="24"/>
        </w:rPr>
        <w:t xml:space="preserve"> </w:t>
      </w:r>
      <w:r w:rsidR="00790FF9" w:rsidRPr="00001DFE">
        <w:rPr>
          <w:rFonts w:ascii="Arial" w:eastAsia="Arial" w:hAnsi="Arial" w:cs="Arial"/>
          <w:color w:val="050505"/>
          <w:sz w:val="24"/>
          <w:szCs w:val="24"/>
        </w:rPr>
        <w:t>social</w:t>
      </w:r>
      <w:r w:rsidR="00790FF9" w:rsidRPr="00001DFE">
        <w:rPr>
          <w:rFonts w:ascii="Arial" w:eastAsia="Arial" w:hAnsi="Arial" w:cs="Arial"/>
          <w:color w:val="050505"/>
          <w:spacing w:val="1"/>
          <w:sz w:val="24"/>
          <w:szCs w:val="24"/>
        </w:rPr>
        <w:t xml:space="preserve"> </w:t>
      </w:r>
      <w:r w:rsidR="00790FF9" w:rsidRPr="00001DFE">
        <w:rPr>
          <w:rFonts w:ascii="Arial" w:eastAsia="Arial" w:hAnsi="Arial" w:cs="Arial"/>
          <w:color w:val="050505"/>
          <w:sz w:val="24"/>
          <w:szCs w:val="24"/>
        </w:rPr>
        <w:t>en</w:t>
      </w:r>
      <w:r w:rsidR="00790FF9" w:rsidRPr="00001DFE">
        <w:rPr>
          <w:rFonts w:ascii="Arial" w:eastAsia="Arial" w:hAnsi="Arial" w:cs="Arial"/>
          <w:color w:val="050505"/>
          <w:spacing w:val="21"/>
          <w:sz w:val="24"/>
          <w:szCs w:val="24"/>
        </w:rPr>
        <w:t xml:space="preserve"> </w:t>
      </w:r>
      <w:r w:rsidR="00790FF9" w:rsidRPr="00001DFE">
        <w:rPr>
          <w:rFonts w:ascii="Arial" w:eastAsia="Arial" w:hAnsi="Arial" w:cs="Arial"/>
          <w:color w:val="050505"/>
          <w:sz w:val="24"/>
          <w:szCs w:val="24"/>
        </w:rPr>
        <w:t>las</w:t>
      </w:r>
      <w:r w:rsidR="00790FF9" w:rsidRPr="00001DFE">
        <w:rPr>
          <w:rFonts w:ascii="Arial" w:eastAsia="Arial" w:hAnsi="Arial" w:cs="Arial"/>
          <w:color w:val="050505"/>
          <w:spacing w:val="4"/>
          <w:sz w:val="24"/>
          <w:szCs w:val="24"/>
        </w:rPr>
        <w:t xml:space="preserve"> </w:t>
      </w:r>
      <w:r w:rsidR="00790FF9" w:rsidRPr="00001DFE">
        <w:rPr>
          <w:rFonts w:ascii="Arial" w:eastAsia="Arial" w:hAnsi="Arial" w:cs="Arial"/>
          <w:color w:val="050505"/>
          <w:sz w:val="24"/>
          <w:szCs w:val="24"/>
        </w:rPr>
        <w:t>escuelas</w:t>
      </w:r>
      <w:r w:rsidR="00790FF9" w:rsidRPr="00001DFE">
        <w:rPr>
          <w:rFonts w:ascii="Arial" w:eastAsia="Arial" w:hAnsi="Arial" w:cs="Arial"/>
          <w:color w:val="050505"/>
          <w:spacing w:val="8"/>
          <w:sz w:val="24"/>
          <w:szCs w:val="24"/>
        </w:rPr>
        <w:t xml:space="preserve"> </w:t>
      </w:r>
      <w:r w:rsidR="00790FF9" w:rsidRPr="00001DFE">
        <w:rPr>
          <w:rFonts w:ascii="Arial" w:eastAsia="Arial" w:hAnsi="Arial" w:cs="Arial"/>
          <w:color w:val="050505"/>
          <w:sz w:val="24"/>
          <w:szCs w:val="24"/>
        </w:rPr>
        <w:t>del estado</w:t>
      </w:r>
      <w:r w:rsidR="00790FF9" w:rsidRPr="00001DFE">
        <w:rPr>
          <w:rFonts w:ascii="Arial" w:eastAsia="Arial" w:hAnsi="Arial" w:cs="Arial"/>
          <w:color w:val="050505"/>
          <w:w w:val="92"/>
          <w:sz w:val="24"/>
          <w:szCs w:val="24"/>
        </w:rPr>
        <w:t xml:space="preserve">, </w:t>
      </w:r>
      <w:r w:rsidR="00790FF9" w:rsidRPr="00001DFE">
        <w:rPr>
          <w:rFonts w:ascii="Arial" w:eastAsiaTheme="minorEastAsia" w:hAnsi="Arial" w:cs="Arial"/>
          <w:sz w:val="24"/>
          <w:szCs w:val="24"/>
        </w:rPr>
        <w:t>así también, se busca formalizar criterios, modalidades y procedimientos que permitan incorporar a los Programas alimentarios que opera el DIF Yucatán, la cual sería una ración adicional de comida caliente, mediante la aportación de una despensa tipo comedor.</w:t>
      </w:r>
    </w:p>
    <w:p w14:paraId="38F50260" w14:textId="77777777" w:rsidR="00790FF9" w:rsidRPr="00001DFE" w:rsidRDefault="00790FF9" w:rsidP="007912C8">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La población objetivo de ambos programas son los niños estudiantes de las escuelas pertenecientes al programa de “Escuelas de Tiempo Completo”; por lo que, se muestra su complementariedad al momento que el DIF Yucatán entrega los alimentos con el objetivo de mejorar y ofrecer mayores oportunidades de aprendizaje para niños, a través de la ampliación del tiempo dedicado al horario escolar.</w:t>
      </w:r>
    </w:p>
    <w:p w14:paraId="2A68F046" w14:textId="77777777" w:rsidR="00790FF9" w:rsidRPr="00001DFE" w:rsidRDefault="00790FF9" w:rsidP="007912C8">
      <w:pPr>
        <w:spacing w:after="120" w:line="360" w:lineRule="auto"/>
        <w:contextualSpacing/>
        <w:jc w:val="both"/>
        <w:rPr>
          <w:rFonts w:ascii="Arial" w:eastAsia="Arial" w:hAnsi="Arial" w:cs="Arial"/>
          <w:color w:val="1A1A1A"/>
          <w:sz w:val="24"/>
          <w:szCs w:val="24"/>
        </w:rPr>
      </w:pPr>
    </w:p>
    <w:p w14:paraId="16D66747" w14:textId="77777777" w:rsidR="00790FF9" w:rsidRPr="00001DFE" w:rsidRDefault="00790FF9" w:rsidP="007912C8">
      <w:pPr>
        <w:spacing w:after="120" w:line="360" w:lineRule="auto"/>
        <w:contextualSpacing/>
        <w:jc w:val="both"/>
        <w:rPr>
          <w:rFonts w:ascii="Arial" w:eastAsiaTheme="minorEastAsia" w:hAnsi="Arial" w:cs="Arial"/>
          <w:b/>
          <w:sz w:val="24"/>
          <w:szCs w:val="24"/>
        </w:rPr>
      </w:pPr>
    </w:p>
    <w:p w14:paraId="3A44CAF6" w14:textId="77777777" w:rsidR="00790FF9" w:rsidRPr="00001DFE" w:rsidRDefault="00790FF9" w:rsidP="007912C8">
      <w:pPr>
        <w:spacing w:after="120" w:line="360" w:lineRule="auto"/>
        <w:contextualSpacing/>
        <w:jc w:val="both"/>
        <w:rPr>
          <w:rFonts w:ascii="Arial" w:eastAsiaTheme="minorEastAsia" w:hAnsi="Arial" w:cs="Arial"/>
          <w:sz w:val="24"/>
          <w:szCs w:val="24"/>
        </w:rPr>
      </w:pPr>
      <w:r w:rsidRPr="00001DFE">
        <w:rPr>
          <w:rFonts w:ascii="Arial" w:eastAsiaTheme="minorEastAsia" w:hAnsi="Arial" w:cs="Arial"/>
          <w:b/>
          <w:sz w:val="24"/>
          <w:szCs w:val="24"/>
        </w:rPr>
        <w:br w:type="page"/>
      </w:r>
    </w:p>
    <w:p w14:paraId="7C2B13BC" w14:textId="77777777" w:rsidR="00790FF9" w:rsidRPr="00001DFE" w:rsidRDefault="00790FF9" w:rsidP="007912C8">
      <w:pPr>
        <w:spacing w:after="120" w:line="360" w:lineRule="auto"/>
        <w:ind w:left="284"/>
        <w:jc w:val="both"/>
        <w:rPr>
          <w:rFonts w:ascii="Arial" w:eastAsiaTheme="minorEastAsia" w:hAnsi="Arial" w:cs="Arial"/>
          <w:sz w:val="24"/>
          <w:szCs w:val="24"/>
        </w:rPr>
      </w:pPr>
      <w:r w:rsidRPr="00001DFE">
        <w:rPr>
          <w:rFonts w:ascii="Arial" w:eastAsiaTheme="minorEastAsia" w:hAnsi="Arial" w:cs="Arial"/>
          <w:b/>
          <w:sz w:val="24"/>
          <w:szCs w:val="24"/>
        </w:rPr>
        <w:lastRenderedPageBreak/>
        <w:t>13. Describir las Reglas de Operación asociadas al Programa y al Fondo</w:t>
      </w:r>
    </w:p>
    <w:p w14:paraId="1BA1015E" w14:textId="77777777" w:rsidR="00790FF9" w:rsidRPr="00001DFE" w:rsidRDefault="00790FF9" w:rsidP="007912C8">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w:t>
      </w:r>
    </w:p>
    <w:p w14:paraId="0ABE468C" w14:textId="77777777" w:rsidR="00790FF9" w:rsidRPr="00001DFE" w:rsidRDefault="00250FC2" w:rsidP="007912C8">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Como se mencionó en preguntas anteriores, el Programa Presupuestario “80 Nutrición”, se conforma de 8 Programas con los cuales al lograr sus objetivos, se contribuye a la obtención del Propósito del Programa evaluado; lo anterior, con base en los lineamentos EIASA.</w:t>
      </w:r>
    </w:p>
    <w:p w14:paraId="40A522B4" w14:textId="77777777" w:rsidR="00790FF9" w:rsidRPr="00001DFE" w:rsidRDefault="00790FF9" w:rsidP="007912C8">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Las Reglas de Operación en las que se orienta el Programa y los recursos del Fondo son:</w:t>
      </w:r>
    </w:p>
    <w:p w14:paraId="1A3135ED" w14:textId="77777777" w:rsidR="00790FF9" w:rsidRPr="00001DFE" w:rsidRDefault="00790FF9" w:rsidP="007912C8">
      <w:pPr>
        <w:pStyle w:val="Prrafodelista"/>
        <w:numPr>
          <w:ilvl w:val="0"/>
          <w:numId w:val="38"/>
        </w:numPr>
        <w:spacing w:after="120" w:line="360" w:lineRule="auto"/>
        <w:jc w:val="both"/>
        <w:rPr>
          <w:rFonts w:ascii="Arial" w:eastAsiaTheme="minorEastAsia" w:hAnsi="Arial" w:cs="Arial"/>
          <w:bCs/>
          <w:iCs/>
          <w:color w:val="000000"/>
          <w:sz w:val="24"/>
          <w:szCs w:val="24"/>
          <w:lang w:eastAsia="es-ES"/>
        </w:rPr>
      </w:pPr>
      <w:r w:rsidRPr="00001DFE">
        <w:rPr>
          <w:rFonts w:ascii="Arial" w:eastAsiaTheme="minorEastAsia" w:hAnsi="Arial" w:cs="Arial"/>
          <w:sz w:val="24"/>
          <w:szCs w:val="24"/>
        </w:rPr>
        <w:t xml:space="preserve">Reglas de Operación del </w:t>
      </w:r>
      <w:r w:rsidRPr="00001DFE">
        <w:rPr>
          <w:rFonts w:ascii="Arial" w:eastAsiaTheme="minorEastAsia" w:hAnsi="Arial" w:cs="Arial"/>
          <w:bCs/>
          <w:iCs/>
          <w:color w:val="000000"/>
          <w:sz w:val="24"/>
          <w:szCs w:val="24"/>
          <w:lang w:eastAsia="es-ES"/>
        </w:rPr>
        <w:t>Programa de Atención al Menor de 5 Años en Riesgo No Escolarizado.</w:t>
      </w:r>
    </w:p>
    <w:p w14:paraId="6CEE731A" w14:textId="77777777" w:rsidR="00790FF9" w:rsidRPr="00001DFE" w:rsidRDefault="00790FF9" w:rsidP="007912C8">
      <w:pPr>
        <w:pStyle w:val="Prrafodelista"/>
        <w:numPr>
          <w:ilvl w:val="0"/>
          <w:numId w:val="38"/>
        </w:numPr>
        <w:spacing w:after="120" w:line="360" w:lineRule="auto"/>
        <w:jc w:val="both"/>
        <w:rPr>
          <w:rFonts w:ascii="Arial" w:eastAsiaTheme="minorEastAsia" w:hAnsi="Arial" w:cs="Arial"/>
          <w:bCs/>
          <w:i/>
          <w:iCs/>
          <w:color w:val="000000"/>
          <w:sz w:val="24"/>
          <w:szCs w:val="24"/>
          <w:lang w:eastAsia="es-ES"/>
        </w:rPr>
      </w:pPr>
      <w:r w:rsidRPr="00001DFE">
        <w:rPr>
          <w:rFonts w:ascii="Arial" w:eastAsiaTheme="minorEastAsia" w:hAnsi="Arial" w:cs="Arial"/>
          <w:sz w:val="24"/>
          <w:szCs w:val="24"/>
        </w:rPr>
        <w:t>Reglas de Operación del</w:t>
      </w:r>
      <w:r w:rsidRPr="00001DFE">
        <w:rPr>
          <w:rFonts w:ascii="Arial" w:eastAsiaTheme="minorEastAsia" w:hAnsi="Arial" w:cs="Arial"/>
          <w:bCs/>
          <w:i/>
          <w:iCs/>
          <w:color w:val="000000"/>
          <w:sz w:val="24"/>
          <w:szCs w:val="24"/>
          <w:lang w:eastAsia="es-ES"/>
        </w:rPr>
        <w:t xml:space="preserve"> </w:t>
      </w:r>
      <w:r w:rsidRPr="00001DFE">
        <w:rPr>
          <w:rFonts w:ascii="Arial" w:eastAsiaTheme="minorEastAsia" w:hAnsi="Arial" w:cs="Arial"/>
          <w:bCs/>
          <w:iCs/>
          <w:color w:val="000000"/>
          <w:sz w:val="24"/>
          <w:szCs w:val="24"/>
          <w:lang w:eastAsia="es-ES"/>
        </w:rPr>
        <w:t>Programa de Desayunos Escolares</w:t>
      </w:r>
    </w:p>
    <w:p w14:paraId="12C29A85" w14:textId="77777777" w:rsidR="00790FF9" w:rsidRPr="00001DFE" w:rsidRDefault="00790FF9" w:rsidP="007912C8">
      <w:pPr>
        <w:pStyle w:val="Prrafodelista"/>
        <w:numPr>
          <w:ilvl w:val="0"/>
          <w:numId w:val="38"/>
        </w:numPr>
        <w:spacing w:after="120" w:line="360" w:lineRule="auto"/>
        <w:jc w:val="both"/>
        <w:rPr>
          <w:rFonts w:ascii="Arial" w:eastAsiaTheme="minorEastAsia" w:hAnsi="Arial" w:cs="Arial"/>
          <w:bCs/>
          <w:i/>
          <w:iCs/>
          <w:color w:val="000000"/>
          <w:sz w:val="24"/>
          <w:szCs w:val="24"/>
          <w:lang w:eastAsia="es-ES"/>
        </w:rPr>
      </w:pPr>
      <w:r w:rsidRPr="00001DFE">
        <w:rPr>
          <w:rFonts w:ascii="Arial" w:eastAsiaTheme="minorEastAsia" w:hAnsi="Arial" w:cs="Arial"/>
          <w:sz w:val="24"/>
          <w:szCs w:val="24"/>
        </w:rPr>
        <w:t xml:space="preserve">Reglas de Operación del </w:t>
      </w:r>
      <w:r w:rsidRPr="00001DFE">
        <w:rPr>
          <w:rFonts w:ascii="Arial" w:eastAsiaTheme="minorEastAsia" w:hAnsi="Arial" w:cs="Arial"/>
          <w:bCs/>
          <w:iCs/>
          <w:color w:val="000000"/>
          <w:sz w:val="24"/>
          <w:szCs w:val="24"/>
          <w:lang w:eastAsia="es-ES"/>
        </w:rPr>
        <w:t>Programa de Asistencia Alimentaria</w:t>
      </w:r>
    </w:p>
    <w:p w14:paraId="4EAE8D59" w14:textId="77777777" w:rsidR="00790FF9" w:rsidRPr="00001DFE" w:rsidRDefault="00790FF9" w:rsidP="007912C8">
      <w:pPr>
        <w:pStyle w:val="Prrafodelista"/>
        <w:numPr>
          <w:ilvl w:val="0"/>
          <w:numId w:val="38"/>
        </w:num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Reglas de Operación del Programa de Desarrollo Comunitario Comunidad Diferente para el ejercicio fiscal 2014.</w:t>
      </w:r>
    </w:p>
    <w:p w14:paraId="19716F8B" w14:textId="7123B80A" w:rsidR="00790FF9" w:rsidRPr="00001DFE" w:rsidRDefault="00790FF9" w:rsidP="007912C8">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Cabe mencionar que en el “Proyecto Estatal Anual 2014 de los Programas de la Estrategia Integral de Asistencia Social Alimentaria”, se encuentra la forma de operar del programa “Espacios de Alimentación, Encuentro y Desarrollo</w:t>
      </w:r>
      <w:r w:rsidR="00C907E8" w:rsidRPr="00001DFE">
        <w:rPr>
          <w:rFonts w:ascii="Arial" w:eastAsiaTheme="minorEastAsia" w:hAnsi="Arial" w:cs="Arial"/>
          <w:sz w:val="24"/>
          <w:szCs w:val="24"/>
        </w:rPr>
        <w:t>”</w:t>
      </w:r>
      <w:r w:rsidR="00250FC2" w:rsidRPr="00001DFE">
        <w:rPr>
          <w:rFonts w:ascii="Arial" w:eastAsiaTheme="minorEastAsia" w:hAnsi="Arial" w:cs="Arial"/>
          <w:sz w:val="24"/>
          <w:szCs w:val="24"/>
        </w:rPr>
        <w:t>.</w:t>
      </w:r>
    </w:p>
    <w:p w14:paraId="2FD0E3AA" w14:textId="77777777" w:rsidR="00790FF9" w:rsidRPr="00001DFE" w:rsidRDefault="00790FF9" w:rsidP="007912C8">
      <w:pPr>
        <w:spacing w:after="0" w:line="360" w:lineRule="auto"/>
        <w:jc w:val="both"/>
        <w:rPr>
          <w:rFonts w:ascii="Arial" w:eastAsiaTheme="majorEastAsia" w:hAnsi="Arial" w:cs="Arial"/>
          <w:b/>
          <w:bCs/>
          <w:i/>
          <w:iCs/>
          <w:sz w:val="24"/>
          <w:szCs w:val="24"/>
        </w:rPr>
      </w:pPr>
      <w:r w:rsidRPr="00001DFE">
        <w:rPr>
          <w:rFonts w:ascii="Arial" w:eastAsiaTheme="majorEastAsia" w:hAnsi="Arial" w:cs="Arial"/>
          <w:b/>
          <w:bCs/>
          <w:i/>
          <w:iCs/>
          <w:sz w:val="24"/>
          <w:szCs w:val="24"/>
        </w:rPr>
        <w:br w:type="page"/>
      </w:r>
    </w:p>
    <w:p w14:paraId="7BBAC520" w14:textId="77777777" w:rsidR="00790FF9" w:rsidRPr="00001DFE" w:rsidRDefault="00790FF9" w:rsidP="00790FF9">
      <w:pPr>
        <w:spacing w:after="0" w:line="360" w:lineRule="auto"/>
        <w:jc w:val="center"/>
        <w:rPr>
          <w:rFonts w:ascii="Arial" w:hAnsi="Arial" w:cs="Arial"/>
          <w:sz w:val="40"/>
          <w:szCs w:val="40"/>
        </w:rPr>
      </w:pPr>
    </w:p>
    <w:p w14:paraId="47294AB2" w14:textId="77777777" w:rsidR="00790FF9" w:rsidRPr="00001DFE" w:rsidRDefault="00790FF9" w:rsidP="00790FF9">
      <w:pPr>
        <w:spacing w:after="0" w:line="360" w:lineRule="auto"/>
        <w:jc w:val="center"/>
        <w:rPr>
          <w:rFonts w:ascii="Arial" w:hAnsi="Arial" w:cs="Arial"/>
          <w:sz w:val="40"/>
          <w:szCs w:val="40"/>
        </w:rPr>
      </w:pPr>
    </w:p>
    <w:p w14:paraId="16236210" w14:textId="77777777" w:rsidR="00790FF9" w:rsidRPr="00001DFE" w:rsidRDefault="00790FF9" w:rsidP="00790FF9">
      <w:pPr>
        <w:spacing w:after="0" w:line="360" w:lineRule="auto"/>
        <w:jc w:val="center"/>
        <w:rPr>
          <w:rFonts w:ascii="Arial" w:hAnsi="Arial" w:cs="Arial"/>
          <w:sz w:val="40"/>
          <w:szCs w:val="40"/>
        </w:rPr>
      </w:pPr>
    </w:p>
    <w:p w14:paraId="6675B9A8" w14:textId="77777777" w:rsidR="00790FF9" w:rsidRPr="00001DFE" w:rsidRDefault="00790FF9" w:rsidP="00790FF9">
      <w:pPr>
        <w:spacing w:after="0" w:line="360" w:lineRule="auto"/>
        <w:jc w:val="center"/>
        <w:rPr>
          <w:rFonts w:ascii="Arial" w:hAnsi="Arial" w:cs="Arial"/>
          <w:sz w:val="40"/>
          <w:szCs w:val="40"/>
        </w:rPr>
      </w:pPr>
    </w:p>
    <w:p w14:paraId="4D604490" w14:textId="77777777" w:rsidR="00790FF9" w:rsidRPr="00001DFE" w:rsidRDefault="00790FF9" w:rsidP="00790FF9">
      <w:pPr>
        <w:spacing w:after="0" w:line="360" w:lineRule="auto"/>
        <w:jc w:val="center"/>
        <w:rPr>
          <w:rFonts w:ascii="Arial" w:hAnsi="Arial" w:cs="Arial"/>
          <w:sz w:val="40"/>
          <w:szCs w:val="40"/>
        </w:rPr>
      </w:pPr>
    </w:p>
    <w:p w14:paraId="01331CB0" w14:textId="77777777" w:rsidR="00790FF9" w:rsidRPr="00001DFE" w:rsidRDefault="00790FF9" w:rsidP="00790FF9">
      <w:pPr>
        <w:spacing w:after="0" w:line="360" w:lineRule="auto"/>
        <w:jc w:val="center"/>
        <w:rPr>
          <w:rFonts w:ascii="Arial" w:hAnsi="Arial" w:cs="Arial"/>
          <w:sz w:val="40"/>
          <w:szCs w:val="40"/>
        </w:rPr>
      </w:pPr>
    </w:p>
    <w:p w14:paraId="20E02D48" w14:textId="77777777" w:rsidR="00790FF9" w:rsidRPr="00001DFE" w:rsidRDefault="00790FF9" w:rsidP="00790FF9">
      <w:pPr>
        <w:spacing w:after="0" w:line="360" w:lineRule="auto"/>
        <w:jc w:val="center"/>
        <w:rPr>
          <w:rFonts w:ascii="Arial" w:hAnsi="Arial" w:cs="Arial"/>
          <w:sz w:val="40"/>
          <w:szCs w:val="40"/>
        </w:rPr>
      </w:pPr>
    </w:p>
    <w:p w14:paraId="5335F67A" w14:textId="77777777" w:rsidR="00790FF9" w:rsidRPr="00001DFE" w:rsidRDefault="00790FF9" w:rsidP="00790FF9">
      <w:pPr>
        <w:spacing w:after="0" w:line="360" w:lineRule="auto"/>
        <w:jc w:val="center"/>
        <w:rPr>
          <w:rFonts w:ascii="Arial" w:hAnsi="Arial" w:cs="Arial"/>
          <w:sz w:val="40"/>
          <w:szCs w:val="40"/>
        </w:rPr>
      </w:pPr>
    </w:p>
    <w:p w14:paraId="583D8B0F" w14:textId="77777777" w:rsidR="00790FF9" w:rsidRPr="00001DFE" w:rsidRDefault="00790FF9" w:rsidP="00790FF9">
      <w:pPr>
        <w:spacing w:after="0" w:line="360" w:lineRule="auto"/>
        <w:jc w:val="center"/>
        <w:rPr>
          <w:rFonts w:ascii="Arial" w:eastAsiaTheme="minorEastAsia" w:hAnsi="Arial" w:cs="Arial"/>
          <w:b/>
          <w:sz w:val="40"/>
          <w:szCs w:val="40"/>
        </w:rPr>
      </w:pPr>
      <w:r w:rsidRPr="00001DFE">
        <w:rPr>
          <w:rFonts w:ascii="Arial" w:hAnsi="Arial" w:cs="Arial"/>
          <w:b/>
          <w:sz w:val="40"/>
          <w:szCs w:val="40"/>
        </w:rPr>
        <w:t xml:space="preserve"> VI. </w:t>
      </w:r>
      <w:r w:rsidRPr="00001DFE">
        <w:rPr>
          <w:rFonts w:ascii="Arial" w:eastAsiaTheme="minorEastAsia" w:hAnsi="Arial" w:cs="Arial"/>
          <w:b/>
          <w:sz w:val="40"/>
          <w:szCs w:val="40"/>
        </w:rPr>
        <w:t>ADMINISTRACIÓN FINANCIERA</w:t>
      </w:r>
    </w:p>
    <w:p w14:paraId="4C0CB3C9" w14:textId="77777777" w:rsidR="00790FF9" w:rsidRPr="00001DFE" w:rsidRDefault="00790FF9" w:rsidP="00790FF9">
      <w:pPr>
        <w:spacing w:after="0" w:line="360" w:lineRule="auto"/>
        <w:rPr>
          <w:rFonts w:ascii="Arial" w:eastAsiaTheme="majorEastAsia" w:hAnsi="Arial" w:cs="Arial"/>
          <w:b/>
          <w:bCs/>
          <w:i/>
          <w:iCs/>
        </w:rPr>
      </w:pPr>
    </w:p>
    <w:p w14:paraId="1E5A1118" w14:textId="77777777" w:rsidR="00790FF9" w:rsidRPr="00001DFE" w:rsidRDefault="00790FF9" w:rsidP="00790FF9">
      <w:pPr>
        <w:spacing w:after="0" w:line="240" w:lineRule="auto"/>
        <w:rPr>
          <w:rFonts w:ascii="Arial" w:eastAsiaTheme="majorEastAsia" w:hAnsi="Arial" w:cs="Arial"/>
          <w:b/>
          <w:bCs/>
          <w:i/>
          <w:iCs/>
        </w:rPr>
      </w:pPr>
      <w:r w:rsidRPr="00001DFE">
        <w:rPr>
          <w:rFonts w:ascii="Arial" w:eastAsiaTheme="majorEastAsia" w:hAnsi="Arial" w:cs="Arial"/>
          <w:b/>
          <w:bCs/>
          <w:i/>
          <w:iCs/>
        </w:rPr>
        <w:br w:type="page"/>
      </w:r>
    </w:p>
    <w:p w14:paraId="004E8EDA" w14:textId="77777777" w:rsidR="00790FF9" w:rsidRPr="00001DFE" w:rsidRDefault="00790FF9" w:rsidP="007912C8">
      <w:pPr>
        <w:spacing w:after="120" w:line="360" w:lineRule="auto"/>
        <w:ind w:left="284"/>
        <w:jc w:val="both"/>
        <w:rPr>
          <w:rFonts w:ascii="Arial" w:eastAsiaTheme="minorEastAsia" w:hAnsi="Arial" w:cs="Arial"/>
          <w:b/>
          <w:sz w:val="24"/>
          <w:szCs w:val="24"/>
        </w:rPr>
      </w:pPr>
      <w:r w:rsidRPr="00001DFE">
        <w:rPr>
          <w:rFonts w:ascii="Arial" w:eastAsiaTheme="minorEastAsia" w:hAnsi="Arial" w:cs="Arial"/>
          <w:b/>
          <w:sz w:val="24"/>
          <w:szCs w:val="24"/>
        </w:rPr>
        <w:lastRenderedPageBreak/>
        <w:t>14. ¿Existe integración entre los distintos sistemas de información que conforman la administración financiera? ¿Cuáles son los sistemas?</w:t>
      </w:r>
    </w:p>
    <w:p w14:paraId="60CAFF76" w14:textId="77777777" w:rsidR="00790FF9" w:rsidRPr="00001DFE" w:rsidRDefault="00790FF9" w:rsidP="007912C8">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 SÍ</w:t>
      </w:r>
    </w:p>
    <w:p w14:paraId="66B72988" w14:textId="6C247954" w:rsidR="00790FF9" w:rsidRPr="00001DFE" w:rsidRDefault="00790FF9" w:rsidP="007912C8">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Se recolecta información financiera oportunamente de manera trimestral, mediante los informes del seguimiento de los indicadores de desempeño, donde se observan los resultados e impactos; y los informes del Portal Aplicativo de la Secretaría de Hacienda y Crédito Público (PASH), donde se observa el avance fi</w:t>
      </w:r>
      <w:r w:rsidR="002024CC" w:rsidRPr="00001DFE">
        <w:rPr>
          <w:rFonts w:ascii="Arial" w:eastAsiaTheme="minorEastAsia" w:hAnsi="Arial" w:cs="Arial"/>
          <w:sz w:val="24"/>
          <w:szCs w:val="24"/>
        </w:rPr>
        <w:t>nanciero y el porcentaje del avan</w:t>
      </w:r>
      <w:r w:rsidRPr="00001DFE">
        <w:rPr>
          <w:rFonts w:ascii="Arial" w:eastAsiaTheme="minorEastAsia" w:hAnsi="Arial" w:cs="Arial"/>
          <w:sz w:val="24"/>
          <w:szCs w:val="24"/>
        </w:rPr>
        <w:t>ce de los indicadores.</w:t>
      </w:r>
    </w:p>
    <w:p w14:paraId="1BC14291" w14:textId="0447405F" w:rsidR="00790FF9" w:rsidRPr="00001DFE" w:rsidRDefault="00790FF9" w:rsidP="007912C8">
      <w:pPr>
        <w:spacing w:after="120" w:line="360" w:lineRule="auto"/>
        <w:jc w:val="both"/>
        <w:rPr>
          <w:rFonts w:ascii="Arial" w:hAnsi="Arial" w:cs="Arial"/>
          <w:sz w:val="24"/>
          <w:szCs w:val="24"/>
        </w:rPr>
      </w:pPr>
      <w:r w:rsidRPr="00001DFE">
        <w:rPr>
          <w:rFonts w:ascii="Arial" w:hAnsi="Arial" w:cs="Arial"/>
          <w:sz w:val="24"/>
          <w:szCs w:val="24"/>
        </w:rPr>
        <w:t>Asimismo, se cuenta con tres sistemas de integración financiera, en donde el estado de Yucatán puede sistematizar la información sobre el destino, ejercicio y resultados de los recursos del Fondo destinados al Progr</w:t>
      </w:r>
      <w:r w:rsidR="00B636D1" w:rsidRPr="00001DFE">
        <w:rPr>
          <w:rFonts w:ascii="Arial" w:hAnsi="Arial" w:cs="Arial"/>
          <w:sz w:val="24"/>
          <w:szCs w:val="24"/>
        </w:rPr>
        <w:t xml:space="preserve">ama Presupuestario (Pp), </w:t>
      </w:r>
      <w:r w:rsidR="00A853CA" w:rsidRPr="00001DFE">
        <w:rPr>
          <w:rFonts w:ascii="Arial" w:hAnsi="Arial" w:cs="Arial"/>
          <w:sz w:val="24"/>
          <w:szCs w:val="24"/>
        </w:rPr>
        <w:t>y la</w:t>
      </w:r>
      <w:r w:rsidR="00B636D1" w:rsidRPr="00001DFE">
        <w:rPr>
          <w:rFonts w:ascii="Arial" w:hAnsi="Arial" w:cs="Arial"/>
          <w:sz w:val="24"/>
          <w:szCs w:val="24"/>
        </w:rPr>
        <w:t>s 4</w:t>
      </w:r>
      <w:r w:rsidRPr="00001DFE">
        <w:rPr>
          <w:rFonts w:ascii="Arial" w:hAnsi="Arial" w:cs="Arial"/>
          <w:sz w:val="24"/>
          <w:szCs w:val="24"/>
        </w:rPr>
        <w:t xml:space="preserve"> </w:t>
      </w:r>
      <w:r w:rsidR="00A853CA" w:rsidRPr="00001DFE">
        <w:rPr>
          <w:rFonts w:ascii="Arial" w:hAnsi="Arial" w:cs="Arial"/>
          <w:sz w:val="24"/>
          <w:szCs w:val="24"/>
        </w:rPr>
        <w:t>intervenciones</w:t>
      </w:r>
      <w:r w:rsidRPr="00001DFE">
        <w:rPr>
          <w:rFonts w:ascii="Arial" w:hAnsi="Arial" w:cs="Arial"/>
          <w:sz w:val="24"/>
          <w:szCs w:val="24"/>
        </w:rPr>
        <w:t xml:space="preserve"> </w:t>
      </w:r>
      <w:r w:rsidR="00F83EA8" w:rsidRPr="00001DFE">
        <w:rPr>
          <w:rFonts w:ascii="Arial" w:hAnsi="Arial" w:cs="Arial"/>
          <w:sz w:val="24"/>
          <w:szCs w:val="24"/>
        </w:rPr>
        <w:t xml:space="preserve">del componente “Asistencia Alimentaria Entregada” </w:t>
      </w:r>
      <w:r w:rsidRPr="00001DFE">
        <w:rPr>
          <w:rFonts w:ascii="Arial" w:hAnsi="Arial" w:cs="Arial"/>
          <w:sz w:val="24"/>
          <w:szCs w:val="24"/>
        </w:rPr>
        <w:t xml:space="preserve">que </w:t>
      </w:r>
      <w:r w:rsidR="00B636D1" w:rsidRPr="00001DFE">
        <w:rPr>
          <w:rFonts w:ascii="Arial" w:hAnsi="Arial" w:cs="Arial"/>
          <w:sz w:val="24"/>
          <w:szCs w:val="24"/>
        </w:rPr>
        <w:t>ejercen recursos del mismo</w:t>
      </w:r>
      <w:r w:rsidR="002024CC" w:rsidRPr="00001DFE">
        <w:rPr>
          <w:rFonts w:ascii="Arial" w:hAnsi="Arial" w:cs="Arial"/>
          <w:sz w:val="24"/>
          <w:szCs w:val="24"/>
        </w:rPr>
        <w:t>, siendo é</w:t>
      </w:r>
      <w:r w:rsidR="00A853CA" w:rsidRPr="00001DFE">
        <w:rPr>
          <w:rFonts w:ascii="Arial" w:hAnsi="Arial" w:cs="Arial"/>
          <w:sz w:val="24"/>
          <w:szCs w:val="24"/>
        </w:rPr>
        <w:t xml:space="preserve">stos los </w:t>
      </w:r>
      <w:r w:rsidR="00F83EA8" w:rsidRPr="00001DFE">
        <w:rPr>
          <w:rFonts w:ascii="Arial" w:hAnsi="Arial" w:cs="Arial"/>
          <w:sz w:val="24"/>
          <w:szCs w:val="24"/>
        </w:rPr>
        <w:t>siguientes</w:t>
      </w:r>
      <w:r w:rsidRPr="00001DFE">
        <w:rPr>
          <w:rFonts w:ascii="Arial" w:hAnsi="Arial" w:cs="Arial"/>
          <w:sz w:val="24"/>
          <w:szCs w:val="24"/>
        </w:rPr>
        <w:t>:</w:t>
      </w:r>
    </w:p>
    <w:p w14:paraId="60236753" w14:textId="77777777" w:rsidR="00790FF9" w:rsidRPr="00001DFE" w:rsidRDefault="00790FF9" w:rsidP="007912C8">
      <w:pPr>
        <w:pStyle w:val="Prrafodelista"/>
        <w:numPr>
          <w:ilvl w:val="0"/>
          <w:numId w:val="39"/>
        </w:numPr>
        <w:spacing w:after="120" w:line="360" w:lineRule="auto"/>
        <w:jc w:val="both"/>
        <w:rPr>
          <w:rFonts w:ascii="Arial" w:hAnsi="Arial" w:cs="Arial"/>
          <w:sz w:val="24"/>
          <w:szCs w:val="24"/>
        </w:rPr>
      </w:pPr>
      <w:r w:rsidRPr="00001DFE">
        <w:rPr>
          <w:rFonts w:ascii="Arial" w:hAnsi="Arial" w:cs="Arial"/>
          <w:sz w:val="24"/>
          <w:szCs w:val="24"/>
        </w:rPr>
        <w:t>El Sistema de Seguimiento a Gabinete Sectorizado e Informe de Gobierno (SIGO), es un sistema informático por medio del cual se registra y da seguimiento a los Planes Anuales de Trabajo de las dependencias y entidades y se captura la información relevante para la integración del Informe de Gobierno.</w:t>
      </w:r>
    </w:p>
    <w:p w14:paraId="493FD343" w14:textId="77777777" w:rsidR="00790FF9" w:rsidRPr="00001DFE" w:rsidRDefault="00790FF9" w:rsidP="007912C8">
      <w:pPr>
        <w:pStyle w:val="Prrafodelista"/>
        <w:numPr>
          <w:ilvl w:val="0"/>
          <w:numId w:val="39"/>
        </w:numPr>
        <w:spacing w:after="120" w:line="360" w:lineRule="auto"/>
        <w:jc w:val="both"/>
        <w:rPr>
          <w:rFonts w:ascii="Arial" w:hAnsi="Arial" w:cs="Arial"/>
          <w:sz w:val="24"/>
          <w:szCs w:val="24"/>
        </w:rPr>
      </w:pPr>
      <w:r w:rsidRPr="00001DFE">
        <w:rPr>
          <w:rFonts w:ascii="Arial" w:hAnsi="Arial" w:cs="Arial"/>
          <w:sz w:val="24"/>
          <w:szCs w:val="24"/>
        </w:rPr>
        <w:t>El Sistema de Formato Único (SFU), es la aplicación informática, mediante la cual las entidades federativas, municipios y demarcaciones del Distrito Federal reportan sobre el ejercicio, destino y resultados obtenidos con los recursos federales transferidos mediante aportaciones, subsidios y convenios de descentralización y reasignación. Lo anterior mediante el Portal Aplicativo de la Secretaría de Hacienda y Crédito Público.</w:t>
      </w:r>
    </w:p>
    <w:p w14:paraId="309891B3" w14:textId="77777777" w:rsidR="00790FF9" w:rsidRPr="00001DFE" w:rsidRDefault="00790FF9" w:rsidP="007912C8">
      <w:pPr>
        <w:pStyle w:val="Prrafodelista"/>
        <w:numPr>
          <w:ilvl w:val="0"/>
          <w:numId w:val="39"/>
        </w:numPr>
        <w:spacing w:after="120" w:line="360" w:lineRule="auto"/>
        <w:jc w:val="both"/>
        <w:rPr>
          <w:rFonts w:ascii="Arial" w:hAnsi="Arial" w:cs="Arial"/>
          <w:sz w:val="24"/>
          <w:szCs w:val="24"/>
        </w:rPr>
      </w:pPr>
      <w:r w:rsidRPr="00001DFE">
        <w:rPr>
          <w:rFonts w:ascii="Arial" w:hAnsi="Arial" w:cs="Arial"/>
          <w:sz w:val="24"/>
          <w:szCs w:val="24"/>
        </w:rPr>
        <w:t>El Sistema de Planeación, Evaluación y Seguimiento (SPES), es un sistema que forma parte del Sistema Integral del Gobierno del Estado de Yucatán (SIGEY) donde se realiza la integración de una base de datos de la información de los indicadores que alimente a los informes trimestrales.</w:t>
      </w:r>
    </w:p>
    <w:p w14:paraId="681A4A21" w14:textId="77777777" w:rsidR="00790FF9" w:rsidRPr="00001DFE" w:rsidRDefault="00790FF9" w:rsidP="007912C8">
      <w:pPr>
        <w:spacing w:after="120" w:line="360" w:lineRule="auto"/>
        <w:jc w:val="both"/>
        <w:rPr>
          <w:rFonts w:ascii="Arial" w:hAnsi="Arial" w:cs="Arial"/>
          <w:sz w:val="24"/>
          <w:szCs w:val="24"/>
        </w:rPr>
      </w:pPr>
    </w:p>
    <w:p w14:paraId="539AC67A" w14:textId="77777777" w:rsidR="00790FF9" w:rsidRPr="00001DFE" w:rsidRDefault="00790FF9" w:rsidP="007912C8">
      <w:pPr>
        <w:spacing w:after="120" w:line="360" w:lineRule="auto"/>
        <w:jc w:val="both"/>
        <w:rPr>
          <w:rFonts w:ascii="Arial" w:eastAsiaTheme="minorEastAsia" w:hAnsi="Arial" w:cs="Arial"/>
          <w:sz w:val="24"/>
          <w:szCs w:val="24"/>
        </w:rPr>
      </w:pPr>
    </w:p>
    <w:p w14:paraId="3A46A25B" w14:textId="6B346E34" w:rsidR="00790FF9" w:rsidRPr="00001DFE" w:rsidRDefault="00790FF9" w:rsidP="007912C8">
      <w:pPr>
        <w:spacing w:after="0" w:line="360" w:lineRule="auto"/>
        <w:jc w:val="both"/>
        <w:rPr>
          <w:rFonts w:ascii="Arial" w:eastAsiaTheme="minorEastAsia" w:hAnsi="Arial" w:cs="Arial"/>
          <w:color w:val="000000"/>
          <w:sz w:val="24"/>
          <w:szCs w:val="24"/>
        </w:rPr>
      </w:pPr>
      <w:r w:rsidRPr="00001DFE">
        <w:rPr>
          <w:rFonts w:ascii="Arial" w:eastAsiaTheme="minorEastAsia" w:hAnsi="Arial" w:cs="Arial"/>
          <w:b/>
          <w:color w:val="000000"/>
          <w:sz w:val="24"/>
          <w:szCs w:val="24"/>
        </w:rPr>
        <w:t xml:space="preserve">15. ¿El recurso ministrado se transfirió a las instancias ejecutoras en tiempo y forma? </w:t>
      </w:r>
    </w:p>
    <w:p w14:paraId="42CF539A" w14:textId="77777777" w:rsidR="00790FF9" w:rsidRPr="00001DFE" w:rsidRDefault="00790FF9" w:rsidP="007912C8">
      <w:pPr>
        <w:autoSpaceDE w:val="0"/>
        <w:autoSpaceDN w:val="0"/>
        <w:adjustRightInd w:val="0"/>
        <w:spacing w:after="120" w:line="360" w:lineRule="auto"/>
        <w:jc w:val="both"/>
        <w:rPr>
          <w:rFonts w:ascii="Arial" w:eastAsiaTheme="minorEastAsia" w:hAnsi="Arial" w:cs="Arial"/>
          <w:b/>
          <w:color w:val="000000"/>
          <w:sz w:val="24"/>
          <w:szCs w:val="24"/>
        </w:rPr>
      </w:pPr>
      <w:r w:rsidRPr="00001DFE">
        <w:rPr>
          <w:rFonts w:ascii="Arial" w:eastAsiaTheme="minorEastAsia" w:hAnsi="Arial" w:cs="Arial"/>
          <w:b/>
          <w:color w:val="000000"/>
          <w:sz w:val="24"/>
          <w:szCs w:val="24"/>
        </w:rPr>
        <w:t>RESPUESTA: SÍ</w:t>
      </w:r>
    </w:p>
    <w:p w14:paraId="26C70CEB" w14:textId="77777777" w:rsidR="00790FF9" w:rsidRPr="00001DFE" w:rsidRDefault="00790FF9" w:rsidP="007912C8">
      <w:pPr>
        <w:autoSpaceDE w:val="0"/>
        <w:autoSpaceDN w:val="0"/>
        <w:adjustRightInd w:val="0"/>
        <w:spacing w:after="120" w:line="360" w:lineRule="auto"/>
        <w:jc w:val="both"/>
        <w:rPr>
          <w:rFonts w:ascii="Arial" w:eastAsiaTheme="minorEastAsia" w:hAnsi="Arial" w:cs="Arial"/>
          <w:color w:val="000000"/>
          <w:sz w:val="24"/>
          <w:szCs w:val="24"/>
        </w:rPr>
      </w:pPr>
      <w:r w:rsidRPr="00001DFE">
        <w:rPr>
          <w:rFonts w:ascii="Arial" w:eastAsiaTheme="minorEastAsia" w:hAnsi="Arial" w:cs="Arial"/>
          <w:color w:val="000000"/>
          <w:sz w:val="24"/>
          <w:szCs w:val="24"/>
        </w:rPr>
        <w:t>En relación con el “</w:t>
      </w:r>
      <w:r w:rsidRPr="00001DFE">
        <w:rPr>
          <w:rFonts w:ascii="Arial" w:hAnsi="Arial" w:cs="Arial"/>
          <w:sz w:val="24"/>
          <w:szCs w:val="24"/>
        </w:rPr>
        <w:t xml:space="preserve">Acuerdo por el que se da a conocer a los gobiernos de las entidades federativas la distribución y calendarización para la ministración de los recursos correspondientes a los Ramos Generales 28 Participaciones a Entidades Federativas y Municipios, y 33 Aportaciones Federales para Entidades Federativas y Municipios”, </w:t>
      </w:r>
      <w:r w:rsidRPr="00001DFE">
        <w:rPr>
          <w:rFonts w:ascii="Arial" w:eastAsiaTheme="minorEastAsia" w:hAnsi="Arial" w:cs="Arial"/>
          <w:color w:val="000000"/>
          <w:sz w:val="24"/>
          <w:szCs w:val="24"/>
        </w:rPr>
        <w:t xml:space="preserve">se observa las fechas de </w:t>
      </w:r>
      <w:r w:rsidR="00102AE6" w:rsidRPr="00001DFE">
        <w:rPr>
          <w:rFonts w:ascii="Arial" w:eastAsiaTheme="minorEastAsia" w:hAnsi="Arial" w:cs="Arial"/>
          <w:color w:val="000000"/>
          <w:sz w:val="24"/>
          <w:szCs w:val="24"/>
        </w:rPr>
        <w:t>transferencia</w:t>
      </w:r>
      <w:r w:rsidRPr="00001DFE">
        <w:rPr>
          <w:rFonts w:ascii="Arial" w:eastAsiaTheme="minorEastAsia" w:hAnsi="Arial" w:cs="Arial"/>
          <w:color w:val="000000"/>
          <w:sz w:val="24"/>
          <w:szCs w:val="24"/>
        </w:rPr>
        <w:t xml:space="preserve"> de los recursos de la Federación a las secretarías de finanzas de las entidades federativas.</w:t>
      </w:r>
    </w:p>
    <w:p w14:paraId="3D476245" w14:textId="77777777" w:rsidR="00790FF9" w:rsidRPr="00001DFE" w:rsidRDefault="00790FF9" w:rsidP="007912C8">
      <w:pPr>
        <w:autoSpaceDE w:val="0"/>
        <w:autoSpaceDN w:val="0"/>
        <w:adjustRightInd w:val="0"/>
        <w:spacing w:after="120" w:line="360" w:lineRule="auto"/>
        <w:jc w:val="both"/>
        <w:rPr>
          <w:rFonts w:ascii="Arial" w:eastAsiaTheme="minorEastAsia" w:hAnsi="Arial" w:cs="Arial"/>
          <w:color w:val="000000"/>
          <w:sz w:val="24"/>
          <w:szCs w:val="24"/>
        </w:rPr>
      </w:pPr>
      <w:r w:rsidRPr="00001DFE">
        <w:rPr>
          <w:rFonts w:ascii="Arial" w:eastAsiaTheme="minorEastAsia" w:hAnsi="Arial" w:cs="Arial"/>
          <w:color w:val="000000"/>
          <w:sz w:val="24"/>
          <w:szCs w:val="24"/>
        </w:rPr>
        <w:t>Ministraciones al Ente Ejecutor</w:t>
      </w:r>
    </w:p>
    <w:p w14:paraId="7691D52B" w14:textId="77777777" w:rsidR="00790FF9" w:rsidRPr="00001DFE" w:rsidRDefault="00790FF9" w:rsidP="007912C8">
      <w:pPr>
        <w:autoSpaceDE w:val="0"/>
        <w:autoSpaceDN w:val="0"/>
        <w:adjustRightInd w:val="0"/>
        <w:spacing w:after="120" w:line="360" w:lineRule="auto"/>
        <w:jc w:val="both"/>
        <w:rPr>
          <w:rFonts w:ascii="Arial" w:eastAsiaTheme="minorEastAsia" w:hAnsi="Arial" w:cs="Arial"/>
          <w:color w:val="000000"/>
          <w:sz w:val="24"/>
          <w:szCs w:val="24"/>
        </w:rPr>
      </w:pPr>
      <w:r w:rsidRPr="00001DFE">
        <w:rPr>
          <w:rFonts w:ascii="Arial" w:eastAsiaTheme="minorEastAsia" w:hAnsi="Arial" w:cs="Arial"/>
          <w:color w:val="000000"/>
          <w:sz w:val="24"/>
          <w:szCs w:val="24"/>
        </w:rPr>
        <w:t xml:space="preserve">Cuadro No. 6 </w:t>
      </w:r>
    </w:p>
    <w:tbl>
      <w:tblPr>
        <w:tblW w:w="5000" w:type="pct"/>
        <w:jc w:val="center"/>
        <w:tblCellMar>
          <w:left w:w="70" w:type="dxa"/>
          <w:right w:w="70" w:type="dxa"/>
        </w:tblCellMar>
        <w:tblLook w:val="04A0" w:firstRow="1" w:lastRow="0" w:firstColumn="1" w:lastColumn="0" w:noHBand="0" w:noVBand="1"/>
      </w:tblPr>
      <w:tblGrid>
        <w:gridCol w:w="1934"/>
        <w:gridCol w:w="5195"/>
        <w:gridCol w:w="2870"/>
      </w:tblGrid>
      <w:tr w:rsidR="00790FF9" w:rsidRPr="00001DFE" w14:paraId="2157F9B3" w14:textId="77777777" w:rsidTr="004326DD">
        <w:trPr>
          <w:trHeight w:val="300"/>
          <w:jc w:val="center"/>
        </w:trPr>
        <w:tc>
          <w:tcPr>
            <w:tcW w:w="967"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3ABC63C" w14:textId="77777777" w:rsidR="00790FF9" w:rsidRPr="00001DFE" w:rsidRDefault="00790FF9" w:rsidP="007912C8">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N° de Oficio</w:t>
            </w:r>
          </w:p>
        </w:tc>
        <w:tc>
          <w:tcPr>
            <w:tcW w:w="2598" w:type="pct"/>
            <w:tcBorders>
              <w:top w:val="single" w:sz="4" w:space="0" w:color="auto"/>
              <w:left w:val="nil"/>
              <w:bottom w:val="single" w:sz="4" w:space="0" w:color="auto"/>
              <w:right w:val="single" w:sz="4" w:space="0" w:color="auto"/>
            </w:tcBorders>
            <w:shd w:val="clear" w:color="000000" w:fill="F2F2F2"/>
            <w:noWrap/>
            <w:vAlign w:val="bottom"/>
            <w:hideMark/>
          </w:tcPr>
          <w:p w14:paraId="7FE0D01F" w14:textId="77777777" w:rsidR="00790FF9" w:rsidRPr="00001DFE" w:rsidRDefault="00790FF9" w:rsidP="007912C8">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Fecha de Recepción del Recurso</w:t>
            </w:r>
          </w:p>
        </w:tc>
        <w:tc>
          <w:tcPr>
            <w:tcW w:w="1435" w:type="pct"/>
            <w:tcBorders>
              <w:top w:val="single" w:sz="4" w:space="0" w:color="auto"/>
              <w:left w:val="nil"/>
              <w:bottom w:val="single" w:sz="4" w:space="0" w:color="auto"/>
              <w:right w:val="single" w:sz="4" w:space="0" w:color="auto"/>
            </w:tcBorders>
            <w:shd w:val="clear" w:color="000000" w:fill="F2F2F2"/>
            <w:noWrap/>
            <w:vAlign w:val="bottom"/>
            <w:hideMark/>
          </w:tcPr>
          <w:p w14:paraId="6E9D3DC7" w14:textId="77777777" w:rsidR="00790FF9" w:rsidRPr="00001DFE" w:rsidRDefault="00790FF9" w:rsidP="007912C8">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Cantidad Recibida</w:t>
            </w:r>
          </w:p>
        </w:tc>
      </w:tr>
      <w:tr w:rsidR="00790FF9" w:rsidRPr="00001DFE" w14:paraId="3AF0D9BB" w14:textId="77777777" w:rsidTr="004326DD">
        <w:trPr>
          <w:trHeight w:val="300"/>
          <w:jc w:val="center"/>
        </w:trPr>
        <w:tc>
          <w:tcPr>
            <w:tcW w:w="967" w:type="pct"/>
            <w:tcBorders>
              <w:top w:val="nil"/>
              <w:left w:val="single" w:sz="4" w:space="0" w:color="auto"/>
              <w:bottom w:val="single" w:sz="4" w:space="0" w:color="auto"/>
              <w:right w:val="single" w:sz="4" w:space="0" w:color="auto"/>
            </w:tcBorders>
            <w:shd w:val="clear" w:color="auto" w:fill="auto"/>
            <w:noWrap/>
            <w:vAlign w:val="bottom"/>
            <w:hideMark/>
          </w:tcPr>
          <w:p w14:paraId="47130BFD"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 03</w:t>
            </w:r>
          </w:p>
        </w:tc>
        <w:tc>
          <w:tcPr>
            <w:tcW w:w="2598" w:type="pct"/>
            <w:tcBorders>
              <w:top w:val="nil"/>
              <w:left w:val="nil"/>
              <w:bottom w:val="single" w:sz="4" w:space="0" w:color="auto"/>
              <w:right w:val="single" w:sz="4" w:space="0" w:color="auto"/>
            </w:tcBorders>
            <w:shd w:val="clear" w:color="auto" w:fill="auto"/>
            <w:noWrap/>
            <w:vAlign w:val="bottom"/>
            <w:hideMark/>
          </w:tcPr>
          <w:p w14:paraId="40BFB915"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31 de Enero 2014</w:t>
            </w:r>
          </w:p>
        </w:tc>
        <w:tc>
          <w:tcPr>
            <w:tcW w:w="1435" w:type="pct"/>
            <w:tcBorders>
              <w:top w:val="nil"/>
              <w:left w:val="nil"/>
              <w:bottom w:val="single" w:sz="4" w:space="0" w:color="auto"/>
              <w:right w:val="single" w:sz="4" w:space="0" w:color="auto"/>
            </w:tcBorders>
            <w:shd w:val="clear" w:color="auto" w:fill="auto"/>
            <w:noWrap/>
            <w:vAlign w:val="bottom"/>
            <w:hideMark/>
          </w:tcPr>
          <w:p w14:paraId="162C421C"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18,409,205.00</w:t>
            </w:r>
          </w:p>
        </w:tc>
      </w:tr>
      <w:tr w:rsidR="00790FF9" w:rsidRPr="00001DFE" w14:paraId="75143911" w14:textId="77777777" w:rsidTr="004326DD">
        <w:trPr>
          <w:trHeight w:val="300"/>
          <w:jc w:val="center"/>
        </w:trPr>
        <w:tc>
          <w:tcPr>
            <w:tcW w:w="967" w:type="pct"/>
            <w:tcBorders>
              <w:top w:val="nil"/>
              <w:left w:val="single" w:sz="4" w:space="0" w:color="auto"/>
              <w:bottom w:val="single" w:sz="4" w:space="0" w:color="auto"/>
              <w:right w:val="single" w:sz="4" w:space="0" w:color="auto"/>
            </w:tcBorders>
            <w:shd w:val="clear" w:color="auto" w:fill="auto"/>
            <w:noWrap/>
            <w:vAlign w:val="bottom"/>
            <w:hideMark/>
          </w:tcPr>
          <w:p w14:paraId="44DD9F31"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 07</w:t>
            </w:r>
          </w:p>
        </w:tc>
        <w:tc>
          <w:tcPr>
            <w:tcW w:w="2598" w:type="pct"/>
            <w:tcBorders>
              <w:top w:val="nil"/>
              <w:left w:val="nil"/>
              <w:bottom w:val="single" w:sz="4" w:space="0" w:color="auto"/>
              <w:right w:val="single" w:sz="4" w:space="0" w:color="auto"/>
            </w:tcBorders>
            <w:shd w:val="clear" w:color="auto" w:fill="auto"/>
            <w:noWrap/>
            <w:vAlign w:val="bottom"/>
            <w:hideMark/>
          </w:tcPr>
          <w:p w14:paraId="053106DA"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19 de Febrero 2014</w:t>
            </w:r>
          </w:p>
        </w:tc>
        <w:tc>
          <w:tcPr>
            <w:tcW w:w="1435" w:type="pct"/>
            <w:tcBorders>
              <w:top w:val="nil"/>
              <w:left w:val="nil"/>
              <w:bottom w:val="single" w:sz="4" w:space="0" w:color="auto"/>
              <w:right w:val="single" w:sz="4" w:space="0" w:color="auto"/>
            </w:tcBorders>
            <w:shd w:val="clear" w:color="auto" w:fill="auto"/>
            <w:noWrap/>
            <w:vAlign w:val="bottom"/>
            <w:hideMark/>
          </w:tcPr>
          <w:p w14:paraId="44E089D3"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18,409,205.00</w:t>
            </w:r>
          </w:p>
        </w:tc>
      </w:tr>
      <w:tr w:rsidR="00790FF9" w:rsidRPr="00001DFE" w14:paraId="008CFBB0" w14:textId="77777777" w:rsidTr="004326DD">
        <w:trPr>
          <w:trHeight w:val="300"/>
          <w:jc w:val="center"/>
        </w:trPr>
        <w:tc>
          <w:tcPr>
            <w:tcW w:w="967" w:type="pct"/>
            <w:tcBorders>
              <w:top w:val="nil"/>
              <w:left w:val="single" w:sz="4" w:space="0" w:color="auto"/>
              <w:bottom w:val="single" w:sz="4" w:space="0" w:color="auto"/>
              <w:right w:val="single" w:sz="4" w:space="0" w:color="auto"/>
            </w:tcBorders>
            <w:shd w:val="clear" w:color="auto" w:fill="auto"/>
            <w:noWrap/>
            <w:vAlign w:val="bottom"/>
            <w:hideMark/>
          </w:tcPr>
          <w:p w14:paraId="23DE4414"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 10</w:t>
            </w:r>
          </w:p>
        </w:tc>
        <w:tc>
          <w:tcPr>
            <w:tcW w:w="2598" w:type="pct"/>
            <w:tcBorders>
              <w:top w:val="nil"/>
              <w:left w:val="nil"/>
              <w:bottom w:val="single" w:sz="4" w:space="0" w:color="auto"/>
              <w:right w:val="single" w:sz="4" w:space="0" w:color="auto"/>
            </w:tcBorders>
            <w:shd w:val="clear" w:color="auto" w:fill="auto"/>
            <w:noWrap/>
            <w:vAlign w:val="bottom"/>
            <w:hideMark/>
          </w:tcPr>
          <w:p w14:paraId="20E67355"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07 de Marzo 2014</w:t>
            </w:r>
          </w:p>
        </w:tc>
        <w:tc>
          <w:tcPr>
            <w:tcW w:w="1435" w:type="pct"/>
            <w:tcBorders>
              <w:top w:val="nil"/>
              <w:left w:val="nil"/>
              <w:bottom w:val="single" w:sz="4" w:space="0" w:color="auto"/>
              <w:right w:val="single" w:sz="4" w:space="0" w:color="auto"/>
            </w:tcBorders>
            <w:shd w:val="clear" w:color="auto" w:fill="auto"/>
            <w:noWrap/>
            <w:vAlign w:val="bottom"/>
            <w:hideMark/>
          </w:tcPr>
          <w:p w14:paraId="43E342F8"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18,409,205.00</w:t>
            </w:r>
          </w:p>
        </w:tc>
      </w:tr>
      <w:tr w:rsidR="00790FF9" w:rsidRPr="00001DFE" w14:paraId="25D956F7" w14:textId="77777777" w:rsidTr="004326DD">
        <w:trPr>
          <w:trHeight w:val="300"/>
          <w:jc w:val="center"/>
        </w:trPr>
        <w:tc>
          <w:tcPr>
            <w:tcW w:w="967" w:type="pct"/>
            <w:tcBorders>
              <w:top w:val="nil"/>
              <w:left w:val="single" w:sz="4" w:space="0" w:color="auto"/>
              <w:bottom w:val="single" w:sz="4" w:space="0" w:color="auto"/>
              <w:right w:val="single" w:sz="4" w:space="0" w:color="auto"/>
            </w:tcBorders>
            <w:shd w:val="clear" w:color="auto" w:fill="auto"/>
            <w:noWrap/>
            <w:vAlign w:val="bottom"/>
            <w:hideMark/>
          </w:tcPr>
          <w:p w14:paraId="3BA04F60"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 14</w:t>
            </w:r>
          </w:p>
        </w:tc>
        <w:tc>
          <w:tcPr>
            <w:tcW w:w="2598" w:type="pct"/>
            <w:tcBorders>
              <w:top w:val="nil"/>
              <w:left w:val="nil"/>
              <w:bottom w:val="single" w:sz="4" w:space="0" w:color="auto"/>
              <w:right w:val="single" w:sz="4" w:space="0" w:color="auto"/>
            </w:tcBorders>
            <w:shd w:val="clear" w:color="auto" w:fill="auto"/>
            <w:noWrap/>
            <w:vAlign w:val="bottom"/>
            <w:hideMark/>
          </w:tcPr>
          <w:p w14:paraId="1011F7D0"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22 de Abril 2014</w:t>
            </w:r>
          </w:p>
        </w:tc>
        <w:tc>
          <w:tcPr>
            <w:tcW w:w="1435" w:type="pct"/>
            <w:tcBorders>
              <w:top w:val="nil"/>
              <w:left w:val="nil"/>
              <w:bottom w:val="single" w:sz="4" w:space="0" w:color="auto"/>
              <w:right w:val="single" w:sz="4" w:space="0" w:color="auto"/>
            </w:tcBorders>
            <w:shd w:val="clear" w:color="auto" w:fill="auto"/>
            <w:noWrap/>
            <w:vAlign w:val="bottom"/>
            <w:hideMark/>
          </w:tcPr>
          <w:p w14:paraId="1C5C8EA7"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18,409,205.00</w:t>
            </w:r>
          </w:p>
        </w:tc>
      </w:tr>
      <w:tr w:rsidR="00790FF9" w:rsidRPr="00001DFE" w14:paraId="604A2E7B" w14:textId="77777777" w:rsidTr="004326DD">
        <w:trPr>
          <w:trHeight w:val="300"/>
          <w:jc w:val="center"/>
        </w:trPr>
        <w:tc>
          <w:tcPr>
            <w:tcW w:w="967" w:type="pct"/>
            <w:tcBorders>
              <w:top w:val="nil"/>
              <w:left w:val="single" w:sz="4" w:space="0" w:color="auto"/>
              <w:bottom w:val="single" w:sz="4" w:space="0" w:color="auto"/>
              <w:right w:val="single" w:sz="4" w:space="0" w:color="auto"/>
            </w:tcBorders>
            <w:shd w:val="clear" w:color="auto" w:fill="auto"/>
            <w:noWrap/>
            <w:vAlign w:val="bottom"/>
            <w:hideMark/>
          </w:tcPr>
          <w:p w14:paraId="1DEA0159"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 20</w:t>
            </w:r>
          </w:p>
        </w:tc>
        <w:tc>
          <w:tcPr>
            <w:tcW w:w="2598" w:type="pct"/>
            <w:tcBorders>
              <w:top w:val="nil"/>
              <w:left w:val="nil"/>
              <w:bottom w:val="single" w:sz="4" w:space="0" w:color="auto"/>
              <w:right w:val="single" w:sz="4" w:space="0" w:color="auto"/>
            </w:tcBorders>
            <w:shd w:val="clear" w:color="auto" w:fill="auto"/>
            <w:noWrap/>
            <w:vAlign w:val="bottom"/>
            <w:hideMark/>
          </w:tcPr>
          <w:p w14:paraId="35426EFA"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19 de Mayo 2014</w:t>
            </w:r>
          </w:p>
        </w:tc>
        <w:tc>
          <w:tcPr>
            <w:tcW w:w="1435" w:type="pct"/>
            <w:tcBorders>
              <w:top w:val="nil"/>
              <w:left w:val="nil"/>
              <w:bottom w:val="single" w:sz="4" w:space="0" w:color="auto"/>
              <w:right w:val="single" w:sz="4" w:space="0" w:color="auto"/>
            </w:tcBorders>
            <w:shd w:val="clear" w:color="auto" w:fill="auto"/>
            <w:noWrap/>
            <w:vAlign w:val="bottom"/>
            <w:hideMark/>
          </w:tcPr>
          <w:p w14:paraId="50A836C6"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18,409,205.00</w:t>
            </w:r>
          </w:p>
        </w:tc>
      </w:tr>
      <w:tr w:rsidR="00790FF9" w:rsidRPr="00001DFE" w14:paraId="1838134D" w14:textId="77777777" w:rsidTr="004326DD">
        <w:trPr>
          <w:trHeight w:val="300"/>
          <w:jc w:val="center"/>
        </w:trPr>
        <w:tc>
          <w:tcPr>
            <w:tcW w:w="967" w:type="pct"/>
            <w:tcBorders>
              <w:top w:val="nil"/>
              <w:left w:val="single" w:sz="4" w:space="0" w:color="auto"/>
              <w:bottom w:val="single" w:sz="4" w:space="0" w:color="auto"/>
              <w:right w:val="single" w:sz="4" w:space="0" w:color="auto"/>
            </w:tcBorders>
            <w:shd w:val="clear" w:color="auto" w:fill="auto"/>
            <w:noWrap/>
            <w:vAlign w:val="bottom"/>
            <w:hideMark/>
          </w:tcPr>
          <w:p w14:paraId="18E61BBF"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 25</w:t>
            </w:r>
          </w:p>
        </w:tc>
        <w:tc>
          <w:tcPr>
            <w:tcW w:w="2598" w:type="pct"/>
            <w:tcBorders>
              <w:top w:val="nil"/>
              <w:left w:val="nil"/>
              <w:bottom w:val="single" w:sz="4" w:space="0" w:color="auto"/>
              <w:right w:val="single" w:sz="4" w:space="0" w:color="auto"/>
            </w:tcBorders>
            <w:shd w:val="clear" w:color="auto" w:fill="auto"/>
            <w:noWrap/>
            <w:vAlign w:val="bottom"/>
            <w:hideMark/>
          </w:tcPr>
          <w:p w14:paraId="4EC339EA"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19 de Junio 2014</w:t>
            </w:r>
          </w:p>
        </w:tc>
        <w:tc>
          <w:tcPr>
            <w:tcW w:w="1435" w:type="pct"/>
            <w:tcBorders>
              <w:top w:val="nil"/>
              <w:left w:val="nil"/>
              <w:bottom w:val="single" w:sz="4" w:space="0" w:color="auto"/>
              <w:right w:val="single" w:sz="4" w:space="0" w:color="auto"/>
            </w:tcBorders>
            <w:shd w:val="clear" w:color="auto" w:fill="auto"/>
            <w:noWrap/>
            <w:vAlign w:val="bottom"/>
            <w:hideMark/>
          </w:tcPr>
          <w:p w14:paraId="3291A372"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18,409,205.00</w:t>
            </w:r>
          </w:p>
        </w:tc>
      </w:tr>
      <w:tr w:rsidR="00790FF9" w:rsidRPr="00001DFE" w14:paraId="713AD868" w14:textId="77777777" w:rsidTr="004326DD">
        <w:trPr>
          <w:trHeight w:val="300"/>
          <w:jc w:val="center"/>
        </w:trPr>
        <w:tc>
          <w:tcPr>
            <w:tcW w:w="967" w:type="pct"/>
            <w:tcBorders>
              <w:top w:val="nil"/>
              <w:left w:val="single" w:sz="4" w:space="0" w:color="auto"/>
              <w:bottom w:val="single" w:sz="4" w:space="0" w:color="auto"/>
              <w:right w:val="single" w:sz="4" w:space="0" w:color="auto"/>
            </w:tcBorders>
            <w:shd w:val="clear" w:color="auto" w:fill="auto"/>
            <w:noWrap/>
            <w:vAlign w:val="bottom"/>
            <w:hideMark/>
          </w:tcPr>
          <w:p w14:paraId="3A491E01"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 32</w:t>
            </w:r>
          </w:p>
        </w:tc>
        <w:tc>
          <w:tcPr>
            <w:tcW w:w="2598" w:type="pct"/>
            <w:tcBorders>
              <w:top w:val="nil"/>
              <w:left w:val="nil"/>
              <w:bottom w:val="single" w:sz="4" w:space="0" w:color="auto"/>
              <w:right w:val="single" w:sz="4" w:space="0" w:color="auto"/>
            </w:tcBorders>
            <w:shd w:val="clear" w:color="auto" w:fill="auto"/>
            <w:noWrap/>
            <w:vAlign w:val="bottom"/>
            <w:hideMark/>
          </w:tcPr>
          <w:p w14:paraId="2210EC93"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23 de Julio 2014</w:t>
            </w:r>
          </w:p>
        </w:tc>
        <w:tc>
          <w:tcPr>
            <w:tcW w:w="1435" w:type="pct"/>
            <w:tcBorders>
              <w:top w:val="nil"/>
              <w:left w:val="nil"/>
              <w:bottom w:val="single" w:sz="4" w:space="0" w:color="auto"/>
              <w:right w:val="single" w:sz="4" w:space="0" w:color="auto"/>
            </w:tcBorders>
            <w:shd w:val="clear" w:color="auto" w:fill="auto"/>
            <w:noWrap/>
            <w:vAlign w:val="bottom"/>
            <w:hideMark/>
          </w:tcPr>
          <w:p w14:paraId="7E507F91"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18,409,205.00</w:t>
            </w:r>
          </w:p>
        </w:tc>
      </w:tr>
      <w:tr w:rsidR="00790FF9" w:rsidRPr="00001DFE" w14:paraId="164D7A9F" w14:textId="77777777" w:rsidTr="004326DD">
        <w:trPr>
          <w:trHeight w:val="300"/>
          <w:jc w:val="center"/>
        </w:trPr>
        <w:tc>
          <w:tcPr>
            <w:tcW w:w="967" w:type="pct"/>
            <w:tcBorders>
              <w:top w:val="nil"/>
              <w:left w:val="single" w:sz="4" w:space="0" w:color="auto"/>
              <w:bottom w:val="single" w:sz="4" w:space="0" w:color="auto"/>
              <w:right w:val="single" w:sz="4" w:space="0" w:color="auto"/>
            </w:tcBorders>
            <w:shd w:val="clear" w:color="auto" w:fill="auto"/>
            <w:noWrap/>
            <w:vAlign w:val="bottom"/>
            <w:hideMark/>
          </w:tcPr>
          <w:p w14:paraId="798CFBFF"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 36</w:t>
            </w:r>
          </w:p>
        </w:tc>
        <w:tc>
          <w:tcPr>
            <w:tcW w:w="2598" w:type="pct"/>
            <w:tcBorders>
              <w:top w:val="nil"/>
              <w:left w:val="nil"/>
              <w:bottom w:val="single" w:sz="4" w:space="0" w:color="auto"/>
              <w:right w:val="single" w:sz="4" w:space="0" w:color="auto"/>
            </w:tcBorders>
            <w:shd w:val="clear" w:color="auto" w:fill="auto"/>
            <w:noWrap/>
            <w:vAlign w:val="bottom"/>
            <w:hideMark/>
          </w:tcPr>
          <w:p w14:paraId="30AC6D55"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11 de Agosto 2014</w:t>
            </w:r>
          </w:p>
        </w:tc>
        <w:tc>
          <w:tcPr>
            <w:tcW w:w="1435" w:type="pct"/>
            <w:tcBorders>
              <w:top w:val="nil"/>
              <w:left w:val="nil"/>
              <w:bottom w:val="single" w:sz="4" w:space="0" w:color="auto"/>
              <w:right w:val="single" w:sz="4" w:space="0" w:color="auto"/>
            </w:tcBorders>
            <w:shd w:val="clear" w:color="auto" w:fill="auto"/>
            <w:noWrap/>
            <w:vAlign w:val="bottom"/>
            <w:hideMark/>
          </w:tcPr>
          <w:p w14:paraId="61EB2DEB"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18,409,206.00</w:t>
            </w:r>
          </w:p>
        </w:tc>
      </w:tr>
      <w:tr w:rsidR="00790FF9" w:rsidRPr="00001DFE" w14:paraId="189BFC99" w14:textId="77777777" w:rsidTr="004326DD">
        <w:trPr>
          <w:trHeight w:val="300"/>
          <w:jc w:val="center"/>
        </w:trPr>
        <w:tc>
          <w:tcPr>
            <w:tcW w:w="967" w:type="pct"/>
            <w:tcBorders>
              <w:top w:val="nil"/>
              <w:left w:val="single" w:sz="4" w:space="0" w:color="auto"/>
              <w:bottom w:val="single" w:sz="4" w:space="0" w:color="auto"/>
              <w:right w:val="single" w:sz="4" w:space="0" w:color="auto"/>
            </w:tcBorders>
            <w:shd w:val="clear" w:color="auto" w:fill="auto"/>
            <w:noWrap/>
            <w:vAlign w:val="bottom"/>
            <w:hideMark/>
          </w:tcPr>
          <w:p w14:paraId="3565EEF8"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 42</w:t>
            </w:r>
          </w:p>
        </w:tc>
        <w:tc>
          <w:tcPr>
            <w:tcW w:w="2598" w:type="pct"/>
            <w:tcBorders>
              <w:top w:val="nil"/>
              <w:left w:val="nil"/>
              <w:bottom w:val="single" w:sz="4" w:space="0" w:color="auto"/>
              <w:right w:val="single" w:sz="4" w:space="0" w:color="auto"/>
            </w:tcBorders>
            <w:shd w:val="clear" w:color="auto" w:fill="auto"/>
            <w:noWrap/>
            <w:vAlign w:val="bottom"/>
            <w:hideMark/>
          </w:tcPr>
          <w:p w14:paraId="228D6554"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15 de Septiembre 2014</w:t>
            </w:r>
          </w:p>
        </w:tc>
        <w:tc>
          <w:tcPr>
            <w:tcW w:w="1435" w:type="pct"/>
            <w:tcBorders>
              <w:top w:val="nil"/>
              <w:left w:val="nil"/>
              <w:bottom w:val="single" w:sz="4" w:space="0" w:color="auto"/>
              <w:right w:val="single" w:sz="4" w:space="0" w:color="auto"/>
            </w:tcBorders>
            <w:shd w:val="clear" w:color="auto" w:fill="auto"/>
            <w:noWrap/>
            <w:vAlign w:val="bottom"/>
            <w:hideMark/>
          </w:tcPr>
          <w:p w14:paraId="25751B10"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18,409,206.00</w:t>
            </w:r>
          </w:p>
        </w:tc>
      </w:tr>
      <w:tr w:rsidR="00790FF9" w:rsidRPr="00001DFE" w14:paraId="1496B61D" w14:textId="77777777" w:rsidTr="004326DD">
        <w:trPr>
          <w:trHeight w:val="300"/>
          <w:jc w:val="center"/>
        </w:trPr>
        <w:tc>
          <w:tcPr>
            <w:tcW w:w="967" w:type="pct"/>
            <w:tcBorders>
              <w:top w:val="nil"/>
              <w:left w:val="single" w:sz="4" w:space="0" w:color="auto"/>
              <w:bottom w:val="single" w:sz="4" w:space="0" w:color="auto"/>
              <w:right w:val="single" w:sz="4" w:space="0" w:color="auto"/>
            </w:tcBorders>
            <w:shd w:val="clear" w:color="auto" w:fill="auto"/>
            <w:noWrap/>
            <w:vAlign w:val="bottom"/>
            <w:hideMark/>
          </w:tcPr>
          <w:p w14:paraId="33362D82"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N° 45 </w:t>
            </w:r>
          </w:p>
        </w:tc>
        <w:tc>
          <w:tcPr>
            <w:tcW w:w="2598" w:type="pct"/>
            <w:tcBorders>
              <w:top w:val="nil"/>
              <w:left w:val="nil"/>
              <w:bottom w:val="single" w:sz="4" w:space="0" w:color="auto"/>
              <w:right w:val="single" w:sz="4" w:space="0" w:color="auto"/>
            </w:tcBorders>
            <w:shd w:val="clear" w:color="auto" w:fill="auto"/>
            <w:noWrap/>
            <w:vAlign w:val="bottom"/>
            <w:hideMark/>
          </w:tcPr>
          <w:p w14:paraId="407CA958"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15 de Octubre 2014</w:t>
            </w:r>
          </w:p>
        </w:tc>
        <w:tc>
          <w:tcPr>
            <w:tcW w:w="1435" w:type="pct"/>
            <w:tcBorders>
              <w:top w:val="nil"/>
              <w:left w:val="nil"/>
              <w:bottom w:val="single" w:sz="4" w:space="0" w:color="auto"/>
              <w:right w:val="single" w:sz="4" w:space="0" w:color="auto"/>
            </w:tcBorders>
            <w:shd w:val="clear" w:color="auto" w:fill="auto"/>
            <w:noWrap/>
            <w:vAlign w:val="bottom"/>
            <w:hideMark/>
          </w:tcPr>
          <w:p w14:paraId="09797C00"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18,409,206.00</w:t>
            </w:r>
          </w:p>
        </w:tc>
      </w:tr>
      <w:tr w:rsidR="00790FF9" w:rsidRPr="00001DFE" w14:paraId="76278E2C" w14:textId="77777777" w:rsidTr="004326DD">
        <w:trPr>
          <w:trHeight w:val="300"/>
          <w:jc w:val="center"/>
        </w:trPr>
        <w:tc>
          <w:tcPr>
            <w:tcW w:w="967" w:type="pct"/>
            <w:tcBorders>
              <w:top w:val="nil"/>
              <w:left w:val="single" w:sz="4" w:space="0" w:color="auto"/>
              <w:bottom w:val="single" w:sz="4" w:space="0" w:color="auto"/>
              <w:right w:val="single" w:sz="4" w:space="0" w:color="auto"/>
            </w:tcBorders>
            <w:shd w:val="clear" w:color="auto" w:fill="auto"/>
            <w:noWrap/>
            <w:vAlign w:val="bottom"/>
            <w:hideMark/>
          </w:tcPr>
          <w:p w14:paraId="74D52D28"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 51</w:t>
            </w:r>
          </w:p>
        </w:tc>
        <w:tc>
          <w:tcPr>
            <w:tcW w:w="2598" w:type="pct"/>
            <w:tcBorders>
              <w:top w:val="nil"/>
              <w:left w:val="nil"/>
              <w:bottom w:val="single" w:sz="4" w:space="0" w:color="auto"/>
              <w:right w:val="single" w:sz="4" w:space="0" w:color="auto"/>
            </w:tcBorders>
            <w:shd w:val="clear" w:color="auto" w:fill="auto"/>
            <w:noWrap/>
            <w:vAlign w:val="bottom"/>
            <w:hideMark/>
          </w:tcPr>
          <w:p w14:paraId="31324155"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03 de Noviembre 2014</w:t>
            </w:r>
          </w:p>
        </w:tc>
        <w:tc>
          <w:tcPr>
            <w:tcW w:w="1435" w:type="pct"/>
            <w:tcBorders>
              <w:top w:val="nil"/>
              <w:left w:val="nil"/>
              <w:bottom w:val="single" w:sz="4" w:space="0" w:color="auto"/>
              <w:right w:val="single" w:sz="4" w:space="0" w:color="auto"/>
            </w:tcBorders>
            <w:shd w:val="clear" w:color="auto" w:fill="auto"/>
            <w:noWrap/>
            <w:vAlign w:val="bottom"/>
            <w:hideMark/>
          </w:tcPr>
          <w:p w14:paraId="70011FA2"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18,409,206.00</w:t>
            </w:r>
          </w:p>
        </w:tc>
      </w:tr>
      <w:tr w:rsidR="00790FF9" w:rsidRPr="00001DFE" w14:paraId="7954F5B7" w14:textId="77777777" w:rsidTr="004326DD">
        <w:trPr>
          <w:trHeight w:val="300"/>
          <w:jc w:val="center"/>
        </w:trPr>
        <w:tc>
          <w:tcPr>
            <w:tcW w:w="967" w:type="pct"/>
            <w:tcBorders>
              <w:top w:val="nil"/>
              <w:left w:val="single" w:sz="4" w:space="0" w:color="auto"/>
              <w:bottom w:val="single" w:sz="4" w:space="0" w:color="auto"/>
              <w:right w:val="single" w:sz="4" w:space="0" w:color="auto"/>
            </w:tcBorders>
            <w:shd w:val="clear" w:color="auto" w:fill="auto"/>
            <w:noWrap/>
            <w:vAlign w:val="bottom"/>
            <w:hideMark/>
          </w:tcPr>
          <w:p w14:paraId="668625CB"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 60</w:t>
            </w:r>
          </w:p>
        </w:tc>
        <w:tc>
          <w:tcPr>
            <w:tcW w:w="2598" w:type="pct"/>
            <w:tcBorders>
              <w:top w:val="nil"/>
              <w:left w:val="nil"/>
              <w:bottom w:val="single" w:sz="4" w:space="0" w:color="auto"/>
              <w:right w:val="single" w:sz="4" w:space="0" w:color="auto"/>
            </w:tcBorders>
            <w:shd w:val="clear" w:color="auto" w:fill="auto"/>
            <w:noWrap/>
            <w:vAlign w:val="bottom"/>
            <w:hideMark/>
          </w:tcPr>
          <w:p w14:paraId="4364C7AB"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01 de Diciembre 2014</w:t>
            </w:r>
          </w:p>
        </w:tc>
        <w:tc>
          <w:tcPr>
            <w:tcW w:w="1435" w:type="pct"/>
            <w:tcBorders>
              <w:top w:val="nil"/>
              <w:left w:val="nil"/>
              <w:bottom w:val="single" w:sz="4" w:space="0" w:color="auto"/>
              <w:right w:val="single" w:sz="4" w:space="0" w:color="auto"/>
            </w:tcBorders>
            <w:shd w:val="clear" w:color="auto" w:fill="auto"/>
            <w:noWrap/>
            <w:vAlign w:val="bottom"/>
            <w:hideMark/>
          </w:tcPr>
          <w:p w14:paraId="0C4CCCAE" w14:textId="77777777" w:rsidR="00790FF9" w:rsidRPr="00001DFE" w:rsidRDefault="00790FF9" w:rsidP="007912C8">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18,409,206.00</w:t>
            </w:r>
          </w:p>
        </w:tc>
      </w:tr>
    </w:tbl>
    <w:p w14:paraId="4B636AC3" w14:textId="77777777" w:rsidR="00790FF9" w:rsidRPr="00001DFE" w:rsidRDefault="00790FF9" w:rsidP="007912C8">
      <w:pPr>
        <w:autoSpaceDE w:val="0"/>
        <w:autoSpaceDN w:val="0"/>
        <w:adjustRightInd w:val="0"/>
        <w:spacing w:after="0" w:line="360" w:lineRule="auto"/>
        <w:jc w:val="both"/>
        <w:rPr>
          <w:rFonts w:ascii="Arial" w:eastAsiaTheme="minorEastAsia" w:hAnsi="Arial" w:cs="Arial"/>
          <w:color w:val="000000"/>
          <w:sz w:val="24"/>
          <w:szCs w:val="24"/>
        </w:rPr>
      </w:pPr>
      <w:r w:rsidRPr="00001DFE">
        <w:rPr>
          <w:rFonts w:ascii="Arial" w:eastAsiaTheme="minorEastAsia" w:hAnsi="Arial" w:cs="Arial"/>
          <w:color w:val="000000"/>
          <w:sz w:val="20"/>
          <w:szCs w:val="24"/>
        </w:rPr>
        <w:t>Fuente: Elaboración Indetec con datos proporcionados por la entidad.</w:t>
      </w:r>
    </w:p>
    <w:p w14:paraId="4003894A" w14:textId="77777777" w:rsidR="00790FF9" w:rsidRPr="00001DFE" w:rsidRDefault="00790FF9" w:rsidP="007912C8">
      <w:pPr>
        <w:spacing w:after="0" w:line="360" w:lineRule="auto"/>
        <w:jc w:val="both"/>
        <w:rPr>
          <w:rFonts w:ascii="Arial" w:eastAsiaTheme="minorEastAsia" w:hAnsi="Arial" w:cs="Arial"/>
          <w:color w:val="000000"/>
          <w:sz w:val="24"/>
          <w:szCs w:val="24"/>
        </w:rPr>
      </w:pPr>
    </w:p>
    <w:p w14:paraId="2081742E" w14:textId="2697E4A6" w:rsidR="00790FF9" w:rsidRPr="00001DFE" w:rsidRDefault="00790FF9" w:rsidP="007912C8">
      <w:pPr>
        <w:spacing w:after="0" w:line="360" w:lineRule="auto"/>
        <w:jc w:val="both"/>
        <w:rPr>
          <w:rFonts w:ascii="Arial" w:eastAsiaTheme="minorEastAsia" w:hAnsi="Arial" w:cs="Arial"/>
          <w:color w:val="000000"/>
          <w:sz w:val="24"/>
          <w:szCs w:val="24"/>
        </w:rPr>
      </w:pPr>
      <w:r w:rsidRPr="00001DFE">
        <w:rPr>
          <w:rFonts w:ascii="Arial" w:eastAsiaTheme="minorEastAsia" w:hAnsi="Arial" w:cs="Arial"/>
          <w:color w:val="000000"/>
          <w:sz w:val="24"/>
          <w:szCs w:val="24"/>
        </w:rPr>
        <w:t>Con base en la información del Cuadro No. 6, se muestran los N° de oficio y la fecha de recepción de los recursos transferidos por la Secretaría de Administración y Finanzas del estado de Yucatán al ente ejecutor en el estado.</w:t>
      </w:r>
      <w:r w:rsidRPr="00001DFE">
        <w:rPr>
          <w:rFonts w:ascii="Arial" w:eastAsiaTheme="minorEastAsia" w:hAnsi="Arial" w:cs="Arial"/>
          <w:color w:val="000000"/>
          <w:sz w:val="24"/>
          <w:szCs w:val="24"/>
        </w:rPr>
        <w:br w:type="page"/>
      </w:r>
    </w:p>
    <w:p w14:paraId="2152D2AB" w14:textId="77777777" w:rsidR="00790FF9" w:rsidRPr="00001DFE" w:rsidRDefault="00790FF9" w:rsidP="007912C8">
      <w:pPr>
        <w:autoSpaceDE w:val="0"/>
        <w:autoSpaceDN w:val="0"/>
        <w:adjustRightInd w:val="0"/>
        <w:spacing w:after="120" w:line="360" w:lineRule="auto"/>
        <w:ind w:left="284"/>
        <w:jc w:val="both"/>
        <w:rPr>
          <w:rFonts w:ascii="Arial" w:eastAsiaTheme="minorEastAsia" w:hAnsi="Arial" w:cs="Arial"/>
          <w:b/>
          <w:color w:val="000000"/>
          <w:sz w:val="24"/>
          <w:szCs w:val="24"/>
        </w:rPr>
      </w:pPr>
      <w:r w:rsidRPr="00001DFE">
        <w:rPr>
          <w:rFonts w:ascii="Arial" w:eastAsiaTheme="minorEastAsia" w:hAnsi="Arial" w:cs="Arial"/>
          <w:b/>
          <w:color w:val="000000"/>
          <w:sz w:val="24"/>
          <w:szCs w:val="24"/>
        </w:rPr>
        <w:lastRenderedPageBreak/>
        <w:t>16. En caso de que los recursos no se apliquen en tiempo y forma, justificar el motivo o motivos por los cuales se presentan los subejercicios.</w:t>
      </w:r>
    </w:p>
    <w:p w14:paraId="0168A851" w14:textId="77777777" w:rsidR="00790FF9" w:rsidRPr="00001DFE" w:rsidRDefault="00790FF9" w:rsidP="007912C8">
      <w:pPr>
        <w:autoSpaceDE w:val="0"/>
        <w:autoSpaceDN w:val="0"/>
        <w:adjustRightInd w:val="0"/>
        <w:spacing w:after="120" w:line="360" w:lineRule="auto"/>
        <w:jc w:val="both"/>
        <w:rPr>
          <w:rFonts w:ascii="Arial" w:eastAsiaTheme="minorEastAsia" w:hAnsi="Arial" w:cs="Arial"/>
          <w:b/>
          <w:color w:val="000000"/>
          <w:sz w:val="24"/>
          <w:szCs w:val="24"/>
        </w:rPr>
      </w:pPr>
      <w:r w:rsidRPr="00001DFE">
        <w:rPr>
          <w:rFonts w:ascii="Arial" w:eastAsiaTheme="minorEastAsia" w:hAnsi="Arial" w:cs="Arial"/>
          <w:b/>
          <w:color w:val="000000"/>
          <w:sz w:val="24"/>
          <w:szCs w:val="24"/>
        </w:rPr>
        <w:t>RESPUESTA:</w:t>
      </w:r>
    </w:p>
    <w:p w14:paraId="270DD5C3" w14:textId="77777777" w:rsidR="00790FF9" w:rsidRPr="00001DFE" w:rsidRDefault="00790FF9" w:rsidP="007912C8">
      <w:pPr>
        <w:autoSpaceDE w:val="0"/>
        <w:autoSpaceDN w:val="0"/>
        <w:adjustRightInd w:val="0"/>
        <w:spacing w:after="120" w:line="360" w:lineRule="auto"/>
        <w:jc w:val="both"/>
        <w:rPr>
          <w:rFonts w:ascii="Arial" w:eastAsiaTheme="minorEastAsia" w:hAnsi="Arial" w:cs="Arial"/>
          <w:color w:val="000000"/>
          <w:sz w:val="24"/>
          <w:szCs w:val="24"/>
        </w:rPr>
      </w:pPr>
      <w:r w:rsidRPr="00001DFE">
        <w:rPr>
          <w:rFonts w:ascii="Arial" w:eastAsiaTheme="minorEastAsia" w:hAnsi="Arial" w:cs="Arial"/>
          <w:color w:val="000000"/>
          <w:sz w:val="24"/>
          <w:szCs w:val="24"/>
        </w:rPr>
        <w:t>Como se puede observar en la respuesta a la pregunta anterior, la ministración de los recursos provenientes del Fondo de Aportaciones Múltiples en su vertiente de Asistencia Social, se realizaron conforme a la normatividad, por lo que no hay motivos o justificaciones de que se hayan entregado fuera de tiempo dichos recursos.</w:t>
      </w:r>
    </w:p>
    <w:p w14:paraId="58CE655E" w14:textId="77777777" w:rsidR="00790FF9" w:rsidRPr="00001DFE" w:rsidRDefault="00790FF9" w:rsidP="007912C8">
      <w:pPr>
        <w:spacing w:after="0" w:line="360" w:lineRule="auto"/>
        <w:jc w:val="both"/>
        <w:rPr>
          <w:rFonts w:ascii="Arial" w:eastAsiaTheme="minorEastAsia" w:hAnsi="Arial" w:cs="Arial"/>
          <w:sz w:val="24"/>
          <w:szCs w:val="24"/>
        </w:rPr>
      </w:pPr>
      <w:r w:rsidRPr="00001DFE">
        <w:rPr>
          <w:rFonts w:ascii="Arial" w:eastAsiaTheme="minorEastAsia" w:hAnsi="Arial" w:cs="Arial"/>
          <w:sz w:val="24"/>
          <w:szCs w:val="24"/>
        </w:rPr>
        <w:br w:type="page"/>
      </w:r>
    </w:p>
    <w:p w14:paraId="0113B017" w14:textId="77777777" w:rsidR="00790FF9" w:rsidRPr="00001DFE" w:rsidRDefault="00790FF9" w:rsidP="007912C8">
      <w:pPr>
        <w:spacing w:after="120" w:line="360" w:lineRule="auto"/>
        <w:ind w:left="284"/>
        <w:jc w:val="both"/>
        <w:rPr>
          <w:rFonts w:ascii="Arial" w:eastAsiaTheme="minorEastAsia" w:hAnsi="Arial" w:cs="Arial"/>
          <w:b/>
          <w:sz w:val="24"/>
          <w:szCs w:val="24"/>
        </w:rPr>
      </w:pPr>
      <w:r w:rsidRPr="00001DFE">
        <w:rPr>
          <w:rFonts w:ascii="Arial" w:eastAsiaTheme="minorEastAsia" w:hAnsi="Arial" w:cs="Arial"/>
          <w:b/>
          <w:sz w:val="24"/>
          <w:szCs w:val="24"/>
        </w:rPr>
        <w:lastRenderedPageBreak/>
        <w:t>17. ¿Se cumple con los ordenamientos de normatividad aplicable en materia de información de resultados y financiera, en tiempo y form</w:t>
      </w:r>
      <w:bookmarkStart w:id="5" w:name="_Toc417393253"/>
      <w:r w:rsidRPr="00001DFE">
        <w:rPr>
          <w:rFonts w:ascii="Arial" w:eastAsiaTheme="minorEastAsia" w:hAnsi="Arial" w:cs="Arial"/>
          <w:b/>
          <w:sz w:val="24"/>
          <w:szCs w:val="24"/>
        </w:rPr>
        <w:t>a?</w:t>
      </w:r>
    </w:p>
    <w:p w14:paraId="6B57118F" w14:textId="77777777" w:rsidR="00790FF9" w:rsidRPr="00001DFE" w:rsidRDefault="00790FF9" w:rsidP="007912C8">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 SÍ</w:t>
      </w:r>
    </w:p>
    <w:p w14:paraId="0649856D" w14:textId="77777777" w:rsidR="00790FF9" w:rsidRPr="00001DFE" w:rsidRDefault="00790FF9" w:rsidP="007912C8">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Al revisar la información y las respectivas páginas oficiales de transparencia del estado de Yucatán, se confirma que se cumplen los ordenamientos normativos conforme al artículo 51 de la Ley General de Coordinación Fiscal, donde se estipula que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w:t>
      </w:r>
    </w:p>
    <w:p w14:paraId="4D9069F5" w14:textId="2C2B818F" w:rsidR="00790FF9" w:rsidRPr="00001DFE" w:rsidRDefault="00790FF9" w:rsidP="007912C8">
      <w:pPr>
        <w:autoSpaceDE w:val="0"/>
        <w:autoSpaceDN w:val="0"/>
        <w:adjustRightInd w:val="0"/>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Asimismo, se cumple con los artículos 85 y 110 de la Ley Federal de Presupuesto y Responsabilidad Hacendaria (LFPRH) y el artículo 48 de la Ley de Coordinación Fiscal (LCF), para lo anterior, mediante los reportes trimestrales del Sistema del Formato Único (SFU) en Portal Aplicativo de la Secretaría de Hacienda y Crédito Público (PASH), y los informes trimestrales sobre las finanzas públicas del Estado de Yucatán</w:t>
      </w:r>
      <w:r w:rsidR="00F83EA8" w:rsidRPr="00001DFE">
        <w:rPr>
          <w:rStyle w:val="Refdenotaalpie"/>
          <w:rFonts w:ascii="Arial" w:eastAsiaTheme="minorEastAsia" w:hAnsi="Arial" w:cs="Arial"/>
          <w:sz w:val="24"/>
          <w:szCs w:val="24"/>
        </w:rPr>
        <w:footnoteReference w:id="8"/>
      </w:r>
      <w:r w:rsidRPr="00001DFE">
        <w:rPr>
          <w:rFonts w:ascii="Arial" w:eastAsiaTheme="minorEastAsia" w:hAnsi="Arial" w:cs="Arial"/>
          <w:sz w:val="24"/>
          <w:szCs w:val="24"/>
        </w:rPr>
        <w:t>, donde se encuentran los informes de avance de la Gestión y el Desempeño, y el Tomo Único de Indicadores de Desempeño</w:t>
      </w:r>
      <w:r w:rsidR="002F2864" w:rsidRPr="00001DFE">
        <w:rPr>
          <w:rFonts w:ascii="Arial" w:eastAsiaTheme="minorEastAsia" w:hAnsi="Arial" w:cs="Arial"/>
          <w:sz w:val="24"/>
          <w:szCs w:val="24"/>
        </w:rPr>
        <w:t>.</w:t>
      </w:r>
    </w:p>
    <w:p w14:paraId="383DC128" w14:textId="77777777" w:rsidR="00790FF9" w:rsidRPr="00001DFE" w:rsidRDefault="00790FF9" w:rsidP="007912C8">
      <w:pPr>
        <w:spacing w:after="120" w:line="360" w:lineRule="auto"/>
        <w:jc w:val="both"/>
        <w:rPr>
          <w:rFonts w:ascii="Arial" w:eastAsiaTheme="minorEastAsia" w:hAnsi="Arial" w:cs="Arial"/>
          <w:sz w:val="24"/>
          <w:szCs w:val="24"/>
        </w:rPr>
      </w:pPr>
    </w:p>
    <w:p w14:paraId="3427FD9D" w14:textId="77777777" w:rsidR="00790FF9" w:rsidRPr="00001DFE" w:rsidRDefault="00790FF9" w:rsidP="007912C8">
      <w:pPr>
        <w:spacing w:after="120" w:line="360" w:lineRule="auto"/>
        <w:jc w:val="both"/>
        <w:rPr>
          <w:rFonts w:ascii="Arial" w:eastAsiaTheme="minorEastAsia" w:hAnsi="Arial" w:cs="Arial"/>
          <w:sz w:val="24"/>
          <w:szCs w:val="24"/>
        </w:rPr>
      </w:pPr>
    </w:p>
    <w:p w14:paraId="7D3940F4" w14:textId="77777777" w:rsidR="00790FF9" w:rsidRPr="00001DFE" w:rsidRDefault="00790FF9" w:rsidP="007912C8">
      <w:pPr>
        <w:spacing w:after="0" w:line="360" w:lineRule="auto"/>
        <w:jc w:val="both"/>
        <w:rPr>
          <w:rFonts w:ascii="Arial" w:hAnsi="Arial" w:cs="Arial"/>
          <w:sz w:val="24"/>
          <w:szCs w:val="24"/>
        </w:rPr>
      </w:pPr>
    </w:p>
    <w:p w14:paraId="187DD770" w14:textId="77777777" w:rsidR="00790FF9" w:rsidRPr="00001DFE" w:rsidRDefault="00790FF9" w:rsidP="00790FF9">
      <w:pPr>
        <w:spacing w:after="0" w:line="360" w:lineRule="auto"/>
        <w:jc w:val="center"/>
        <w:rPr>
          <w:rFonts w:ascii="Arial" w:hAnsi="Arial" w:cs="Arial"/>
          <w:sz w:val="40"/>
          <w:szCs w:val="40"/>
        </w:rPr>
      </w:pPr>
    </w:p>
    <w:p w14:paraId="2EBEB4D6" w14:textId="77777777" w:rsidR="00790FF9" w:rsidRPr="00001DFE" w:rsidRDefault="00790FF9" w:rsidP="00790FF9">
      <w:pPr>
        <w:spacing w:after="0" w:line="360" w:lineRule="auto"/>
        <w:jc w:val="center"/>
        <w:rPr>
          <w:rFonts w:ascii="Arial" w:hAnsi="Arial" w:cs="Arial"/>
          <w:sz w:val="40"/>
          <w:szCs w:val="40"/>
        </w:rPr>
      </w:pPr>
    </w:p>
    <w:p w14:paraId="652C44B7" w14:textId="77777777" w:rsidR="00790FF9" w:rsidRPr="00001DFE" w:rsidRDefault="00790FF9" w:rsidP="00790FF9">
      <w:pPr>
        <w:spacing w:after="0" w:line="360" w:lineRule="auto"/>
        <w:jc w:val="center"/>
        <w:rPr>
          <w:rFonts w:ascii="Arial" w:hAnsi="Arial" w:cs="Arial"/>
          <w:sz w:val="40"/>
          <w:szCs w:val="40"/>
        </w:rPr>
      </w:pPr>
    </w:p>
    <w:p w14:paraId="6E550B8D" w14:textId="77777777" w:rsidR="00790FF9" w:rsidRPr="00001DFE" w:rsidRDefault="00790FF9" w:rsidP="00790FF9">
      <w:pPr>
        <w:spacing w:after="0" w:line="360" w:lineRule="auto"/>
        <w:jc w:val="center"/>
        <w:rPr>
          <w:rFonts w:ascii="Arial" w:hAnsi="Arial" w:cs="Arial"/>
          <w:sz w:val="40"/>
          <w:szCs w:val="40"/>
        </w:rPr>
      </w:pPr>
    </w:p>
    <w:p w14:paraId="4FA90FB7" w14:textId="77777777" w:rsidR="00790FF9" w:rsidRPr="00001DFE" w:rsidRDefault="00790FF9" w:rsidP="00790FF9">
      <w:pPr>
        <w:spacing w:after="0" w:line="360" w:lineRule="auto"/>
        <w:jc w:val="center"/>
        <w:rPr>
          <w:rFonts w:ascii="Arial" w:hAnsi="Arial" w:cs="Arial"/>
          <w:sz w:val="40"/>
          <w:szCs w:val="40"/>
        </w:rPr>
      </w:pPr>
    </w:p>
    <w:p w14:paraId="23CCC41C" w14:textId="77777777" w:rsidR="00790FF9" w:rsidRPr="00001DFE" w:rsidRDefault="00790FF9" w:rsidP="00790FF9">
      <w:pPr>
        <w:spacing w:after="0" w:line="360" w:lineRule="auto"/>
        <w:jc w:val="center"/>
        <w:rPr>
          <w:rFonts w:ascii="Arial" w:hAnsi="Arial" w:cs="Arial"/>
          <w:sz w:val="40"/>
          <w:szCs w:val="40"/>
        </w:rPr>
      </w:pPr>
    </w:p>
    <w:p w14:paraId="018C3DD8" w14:textId="77777777" w:rsidR="00790FF9" w:rsidRPr="00001DFE" w:rsidRDefault="00790FF9" w:rsidP="00790FF9">
      <w:pPr>
        <w:spacing w:after="0" w:line="360" w:lineRule="auto"/>
        <w:jc w:val="center"/>
        <w:rPr>
          <w:rFonts w:ascii="Arial" w:hAnsi="Arial" w:cs="Arial"/>
          <w:sz w:val="40"/>
          <w:szCs w:val="40"/>
        </w:rPr>
      </w:pPr>
    </w:p>
    <w:p w14:paraId="33086A9B" w14:textId="77777777" w:rsidR="00790FF9" w:rsidRPr="00001DFE" w:rsidRDefault="00790FF9" w:rsidP="007912C8">
      <w:pPr>
        <w:spacing w:after="0" w:line="360" w:lineRule="auto"/>
        <w:rPr>
          <w:rFonts w:ascii="Arial" w:hAnsi="Arial" w:cs="Arial"/>
          <w:sz w:val="40"/>
          <w:szCs w:val="40"/>
        </w:rPr>
      </w:pPr>
    </w:p>
    <w:p w14:paraId="64EE7D0B" w14:textId="77777777" w:rsidR="00790FF9" w:rsidRPr="00001DFE" w:rsidRDefault="00790FF9" w:rsidP="00790FF9">
      <w:pPr>
        <w:spacing w:after="0" w:line="360" w:lineRule="auto"/>
        <w:jc w:val="center"/>
        <w:rPr>
          <w:rFonts w:ascii="Arial" w:hAnsi="Arial" w:cs="Arial"/>
          <w:sz w:val="40"/>
          <w:szCs w:val="40"/>
        </w:rPr>
      </w:pPr>
    </w:p>
    <w:p w14:paraId="2C400CCD" w14:textId="77777777" w:rsidR="00790FF9" w:rsidRPr="00001DFE" w:rsidRDefault="00790FF9" w:rsidP="00790FF9">
      <w:pPr>
        <w:spacing w:after="0" w:line="360" w:lineRule="auto"/>
        <w:jc w:val="center"/>
        <w:rPr>
          <w:rFonts w:ascii="Arial" w:hAnsi="Arial" w:cs="Arial"/>
          <w:sz w:val="40"/>
          <w:szCs w:val="40"/>
        </w:rPr>
      </w:pPr>
    </w:p>
    <w:p w14:paraId="3037ED57" w14:textId="77777777" w:rsidR="00790FF9" w:rsidRPr="00001DFE" w:rsidRDefault="00790FF9" w:rsidP="00790FF9">
      <w:pPr>
        <w:spacing w:after="0" w:line="360" w:lineRule="auto"/>
        <w:jc w:val="center"/>
        <w:rPr>
          <w:rFonts w:ascii="Arial" w:hAnsi="Arial" w:cs="Arial"/>
          <w:sz w:val="40"/>
          <w:szCs w:val="40"/>
        </w:rPr>
      </w:pPr>
    </w:p>
    <w:p w14:paraId="6C98E66A" w14:textId="77777777" w:rsidR="00790FF9" w:rsidRPr="00001DFE" w:rsidRDefault="00790FF9" w:rsidP="00790FF9">
      <w:pPr>
        <w:spacing w:after="0" w:line="360" w:lineRule="auto"/>
        <w:jc w:val="center"/>
        <w:rPr>
          <w:rFonts w:ascii="Arial" w:eastAsiaTheme="minorEastAsia" w:hAnsi="Arial" w:cs="Arial"/>
          <w:b/>
          <w:sz w:val="40"/>
          <w:szCs w:val="40"/>
        </w:rPr>
      </w:pPr>
      <w:r w:rsidRPr="00001DFE">
        <w:rPr>
          <w:rFonts w:ascii="Arial" w:hAnsi="Arial" w:cs="Arial"/>
          <w:b/>
          <w:sz w:val="40"/>
          <w:szCs w:val="40"/>
        </w:rPr>
        <w:t xml:space="preserve">VII. </w:t>
      </w:r>
      <w:r w:rsidRPr="00001DFE">
        <w:rPr>
          <w:rFonts w:ascii="Arial" w:eastAsiaTheme="minorEastAsia" w:hAnsi="Arial" w:cs="Arial"/>
          <w:b/>
          <w:sz w:val="40"/>
          <w:szCs w:val="40"/>
        </w:rPr>
        <w:t>EJERCICIO DE LOS RECURSOS</w:t>
      </w:r>
    </w:p>
    <w:p w14:paraId="40CC591C" w14:textId="77777777" w:rsidR="00790FF9" w:rsidRPr="00001DFE" w:rsidRDefault="00790FF9" w:rsidP="00790FF9">
      <w:pPr>
        <w:spacing w:after="0" w:line="240" w:lineRule="auto"/>
        <w:rPr>
          <w:rFonts w:ascii="Arial" w:eastAsiaTheme="majorEastAsia" w:hAnsi="Arial" w:cs="Arial"/>
          <w:b/>
          <w:bCs/>
          <w:i/>
          <w:iCs/>
        </w:rPr>
      </w:pPr>
      <w:r w:rsidRPr="00001DFE">
        <w:rPr>
          <w:rFonts w:ascii="Arial" w:eastAsiaTheme="majorEastAsia" w:hAnsi="Arial" w:cs="Arial"/>
          <w:b/>
          <w:bCs/>
          <w:i/>
          <w:iCs/>
        </w:rPr>
        <w:br w:type="page"/>
      </w:r>
    </w:p>
    <w:p w14:paraId="7A835086" w14:textId="77777777" w:rsidR="00790FF9" w:rsidRPr="00001DFE" w:rsidRDefault="00790FF9" w:rsidP="00FF7589">
      <w:pPr>
        <w:spacing w:after="120" w:line="360" w:lineRule="auto"/>
        <w:ind w:left="284"/>
        <w:jc w:val="both"/>
        <w:rPr>
          <w:rFonts w:ascii="Arial" w:eastAsiaTheme="minorEastAsia" w:hAnsi="Arial" w:cs="Arial"/>
          <w:b/>
          <w:sz w:val="24"/>
          <w:szCs w:val="24"/>
        </w:rPr>
      </w:pPr>
      <w:bookmarkStart w:id="6" w:name="_Toc417393252"/>
      <w:bookmarkEnd w:id="5"/>
      <w:r w:rsidRPr="00001DFE">
        <w:rPr>
          <w:rFonts w:ascii="Arial" w:eastAsiaTheme="minorEastAsia" w:hAnsi="Arial" w:cs="Arial"/>
          <w:b/>
          <w:sz w:val="24"/>
          <w:szCs w:val="24"/>
        </w:rPr>
        <w:lastRenderedPageBreak/>
        <w:t>18. Evolución financiera del</w:t>
      </w:r>
      <w:bookmarkEnd w:id="6"/>
      <w:r w:rsidRPr="00001DFE">
        <w:rPr>
          <w:rFonts w:ascii="Arial" w:eastAsiaTheme="minorEastAsia" w:hAnsi="Arial" w:cs="Arial"/>
          <w:b/>
          <w:sz w:val="24"/>
          <w:szCs w:val="24"/>
        </w:rPr>
        <w:t xml:space="preserve"> Fondo</w:t>
      </w:r>
    </w:p>
    <w:p w14:paraId="1AB51E37" w14:textId="77777777" w:rsidR="00790FF9" w:rsidRPr="00001DFE" w:rsidRDefault="00790FF9" w:rsidP="00FF7589">
      <w:pPr>
        <w:spacing w:after="120" w:line="360" w:lineRule="auto"/>
        <w:jc w:val="both"/>
        <w:rPr>
          <w:rFonts w:ascii="Arial" w:eastAsiaTheme="minorEastAsia" w:hAnsi="Arial" w:cs="Arial"/>
          <w:b/>
          <w:sz w:val="24"/>
          <w:szCs w:val="24"/>
        </w:rPr>
      </w:pPr>
      <w:r w:rsidRPr="00001DFE">
        <w:rPr>
          <w:rFonts w:ascii="Arial" w:eastAsiaTheme="minorEastAsia" w:hAnsi="Arial" w:cs="Arial"/>
          <w:b/>
          <w:sz w:val="24"/>
          <w:szCs w:val="24"/>
        </w:rPr>
        <w:t>RESPUESTA:</w:t>
      </w:r>
    </w:p>
    <w:p w14:paraId="3154EF6F" w14:textId="08D943FC" w:rsidR="00790FF9" w:rsidRPr="00001DFE" w:rsidRDefault="00250FC2" w:rsidP="00FF7589">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El recurso proveniente del Fondo de Aportaciones Múltiples (FAM) en su vertiente de Asi</w:t>
      </w:r>
      <w:r w:rsidR="00B636D1" w:rsidRPr="00001DFE">
        <w:rPr>
          <w:rFonts w:ascii="Arial" w:eastAsiaTheme="minorEastAsia" w:hAnsi="Arial" w:cs="Arial"/>
          <w:sz w:val="24"/>
          <w:szCs w:val="24"/>
        </w:rPr>
        <w:t>stencia Soci</w:t>
      </w:r>
      <w:r w:rsidR="00642B8F" w:rsidRPr="00001DFE">
        <w:rPr>
          <w:rFonts w:ascii="Arial" w:eastAsiaTheme="minorEastAsia" w:hAnsi="Arial" w:cs="Arial"/>
          <w:sz w:val="24"/>
          <w:szCs w:val="24"/>
        </w:rPr>
        <w:t xml:space="preserve">al, se ha destinado a la produccion del Componente Asistencia Alimentaria Integrada del Programa Presupuestario “80 Nutrición”. </w:t>
      </w:r>
      <w:r w:rsidR="00790FF9" w:rsidRPr="00001DFE">
        <w:rPr>
          <w:rFonts w:ascii="Arial" w:eastAsiaTheme="minorEastAsia" w:hAnsi="Arial" w:cs="Arial"/>
          <w:sz w:val="24"/>
          <w:szCs w:val="24"/>
        </w:rPr>
        <w:t xml:space="preserve">En los Cuadros N° 7 y 8 se muestra la evolución del presupuesto para el Programa y del Fondo: </w:t>
      </w:r>
    </w:p>
    <w:p w14:paraId="22724BCB" w14:textId="77777777" w:rsidR="00790FF9" w:rsidRPr="00001DFE" w:rsidRDefault="00790FF9" w:rsidP="00FF7589">
      <w:pPr>
        <w:spacing w:after="120" w:line="360" w:lineRule="auto"/>
        <w:jc w:val="center"/>
        <w:rPr>
          <w:rFonts w:ascii="Arial" w:eastAsiaTheme="minorEastAsia" w:hAnsi="Arial" w:cs="Arial"/>
          <w:sz w:val="24"/>
          <w:szCs w:val="24"/>
        </w:rPr>
      </w:pPr>
      <w:r w:rsidRPr="00001DFE">
        <w:rPr>
          <w:rFonts w:ascii="Arial" w:eastAsiaTheme="minorEastAsia" w:hAnsi="Arial" w:cs="Arial"/>
          <w:b/>
          <w:sz w:val="24"/>
          <w:szCs w:val="24"/>
        </w:rPr>
        <w:t xml:space="preserve">Cuadro No. 7 Evolución del Presupuesto del Programa evaluado que ejerce recurso del </w:t>
      </w:r>
      <w:r w:rsidRPr="00001DFE">
        <w:rPr>
          <w:rFonts w:ascii="Arial" w:eastAsiaTheme="minorEastAsia" w:hAnsi="Arial" w:cs="Arial"/>
          <w:b/>
          <w:bCs/>
          <w:sz w:val="24"/>
          <w:szCs w:val="24"/>
        </w:rPr>
        <w:t>Fondo</w:t>
      </w:r>
    </w:p>
    <w:tbl>
      <w:tblPr>
        <w:tblStyle w:val="Tablaconcuadrcula1"/>
        <w:tblW w:w="5000" w:type="pct"/>
        <w:jc w:val="center"/>
        <w:tblLook w:val="04A0" w:firstRow="1" w:lastRow="0" w:firstColumn="1" w:lastColumn="0" w:noHBand="0" w:noVBand="1"/>
      </w:tblPr>
      <w:tblGrid>
        <w:gridCol w:w="3023"/>
        <w:gridCol w:w="1799"/>
        <w:gridCol w:w="2557"/>
        <w:gridCol w:w="2696"/>
      </w:tblGrid>
      <w:tr w:rsidR="00790FF9" w:rsidRPr="00001DFE" w14:paraId="71E4543F" w14:textId="77777777" w:rsidTr="004326DD">
        <w:trPr>
          <w:jc w:val="center"/>
        </w:trPr>
        <w:tc>
          <w:tcPr>
            <w:tcW w:w="1500" w:type="pct"/>
            <w:shd w:val="clear" w:color="auto" w:fill="F2F2F2" w:themeFill="background1" w:themeFillShade="F2"/>
            <w:vAlign w:val="center"/>
          </w:tcPr>
          <w:p w14:paraId="15D275C1" w14:textId="77777777" w:rsidR="00790FF9" w:rsidRPr="00001DFE" w:rsidRDefault="00790FF9" w:rsidP="00FF7589">
            <w:pPr>
              <w:spacing w:after="100" w:afterAutospacing="1"/>
              <w:jc w:val="center"/>
              <w:rPr>
                <w:rFonts w:ascii="Arial" w:eastAsiaTheme="minorEastAsia" w:hAnsi="Arial" w:cs="Arial"/>
                <w:b/>
                <w:bCs/>
                <w:i/>
                <w:sz w:val="24"/>
                <w:szCs w:val="24"/>
              </w:rPr>
            </w:pPr>
            <w:r w:rsidRPr="00001DFE">
              <w:rPr>
                <w:rFonts w:ascii="Arial" w:eastAsiaTheme="minorEastAsia" w:hAnsi="Arial" w:cs="Arial"/>
                <w:i/>
                <w:sz w:val="24"/>
                <w:szCs w:val="24"/>
              </w:rPr>
              <w:t>Ejercicio Fiscal analizado</w:t>
            </w:r>
          </w:p>
        </w:tc>
        <w:tc>
          <w:tcPr>
            <w:tcW w:w="893" w:type="pct"/>
            <w:shd w:val="clear" w:color="auto" w:fill="F2F2F2" w:themeFill="background1" w:themeFillShade="F2"/>
            <w:vAlign w:val="center"/>
          </w:tcPr>
          <w:p w14:paraId="45FC19C5" w14:textId="77777777" w:rsidR="00790FF9" w:rsidRPr="00001DFE" w:rsidRDefault="00790FF9" w:rsidP="00FF7589">
            <w:pPr>
              <w:spacing w:after="100" w:afterAutospacing="1"/>
              <w:jc w:val="center"/>
              <w:rPr>
                <w:rFonts w:ascii="Arial" w:eastAsiaTheme="minorEastAsia" w:hAnsi="Arial" w:cs="Arial"/>
                <w:b/>
                <w:bCs/>
                <w:i/>
                <w:sz w:val="24"/>
                <w:szCs w:val="24"/>
              </w:rPr>
            </w:pPr>
            <w:r w:rsidRPr="00001DFE">
              <w:rPr>
                <w:rFonts w:ascii="Arial" w:eastAsiaTheme="minorEastAsia" w:hAnsi="Arial" w:cs="Arial"/>
                <w:i/>
                <w:sz w:val="24"/>
                <w:szCs w:val="24"/>
              </w:rPr>
              <w:t>Autorizado</w:t>
            </w:r>
          </w:p>
        </w:tc>
        <w:tc>
          <w:tcPr>
            <w:tcW w:w="1269" w:type="pct"/>
            <w:shd w:val="clear" w:color="auto" w:fill="F2F2F2" w:themeFill="background1" w:themeFillShade="F2"/>
            <w:vAlign w:val="center"/>
          </w:tcPr>
          <w:p w14:paraId="73757E4B" w14:textId="77777777" w:rsidR="00790FF9" w:rsidRPr="00001DFE" w:rsidRDefault="00790FF9" w:rsidP="00FF7589">
            <w:pPr>
              <w:spacing w:after="100" w:afterAutospacing="1"/>
              <w:jc w:val="center"/>
              <w:rPr>
                <w:rFonts w:ascii="Arial" w:eastAsiaTheme="minorEastAsia" w:hAnsi="Arial" w:cs="Arial"/>
                <w:b/>
                <w:bCs/>
                <w:i/>
                <w:sz w:val="24"/>
                <w:szCs w:val="24"/>
              </w:rPr>
            </w:pPr>
            <w:r w:rsidRPr="00001DFE">
              <w:rPr>
                <w:rFonts w:ascii="Arial" w:eastAsiaTheme="minorEastAsia" w:hAnsi="Arial" w:cs="Arial"/>
                <w:i/>
                <w:sz w:val="24"/>
                <w:szCs w:val="24"/>
              </w:rPr>
              <w:t>Modificado</w:t>
            </w:r>
          </w:p>
        </w:tc>
        <w:tc>
          <w:tcPr>
            <w:tcW w:w="1338" w:type="pct"/>
            <w:shd w:val="clear" w:color="auto" w:fill="F2F2F2" w:themeFill="background1" w:themeFillShade="F2"/>
            <w:vAlign w:val="center"/>
          </w:tcPr>
          <w:p w14:paraId="7D7AFA61" w14:textId="77777777" w:rsidR="00790FF9" w:rsidRPr="00001DFE" w:rsidRDefault="00790FF9" w:rsidP="00FF7589">
            <w:pPr>
              <w:spacing w:after="100" w:afterAutospacing="1"/>
              <w:jc w:val="center"/>
              <w:rPr>
                <w:rFonts w:ascii="Arial" w:eastAsiaTheme="minorEastAsia" w:hAnsi="Arial" w:cs="Arial"/>
                <w:b/>
                <w:bCs/>
                <w:i/>
                <w:sz w:val="24"/>
                <w:szCs w:val="24"/>
              </w:rPr>
            </w:pPr>
            <w:r w:rsidRPr="00001DFE">
              <w:rPr>
                <w:rFonts w:ascii="Arial" w:eastAsiaTheme="minorEastAsia" w:hAnsi="Arial" w:cs="Arial"/>
                <w:i/>
                <w:sz w:val="24"/>
                <w:szCs w:val="24"/>
              </w:rPr>
              <w:t>Ejercido</w:t>
            </w:r>
          </w:p>
        </w:tc>
      </w:tr>
      <w:tr w:rsidR="00790FF9" w:rsidRPr="00001DFE" w14:paraId="3C5368EA" w14:textId="77777777" w:rsidTr="004326DD">
        <w:trPr>
          <w:jc w:val="center"/>
        </w:trPr>
        <w:tc>
          <w:tcPr>
            <w:tcW w:w="1500" w:type="pct"/>
            <w:vAlign w:val="center"/>
          </w:tcPr>
          <w:p w14:paraId="5F80DC36" w14:textId="77777777" w:rsidR="00790FF9" w:rsidRPr="00001DFE" w:rsidRDefault="00790FF9" w:rsidP="00FF7589">
            <w:pPr>
              <w:spacing w:after="100" w:afterAutospacing="1"/>
              <w:jc w:val="center"/>
              <w:rPr>
                <w:rFonts w:ascii="Arial" w:eastAsiaTheme="minorEastAsia" w:hAnsi="Arial" w:cs="Arial"/>
                <w:sz w:val="24"/>
                <w:szCs w:val="24"/>
              </w:rPr>
            </w:pPr>
            <w:r w:rsidRPr="00001DFE">
              <w:rPr>
                <w:rFonts w:ascii="Arial" w:eastAsiaTheme="minorEastAsia" w:hAnsi="Arial" w:cs="Arial"/>
                <w:sz w:val="24"/>
                <w:szCs w:val="24"/>
              </w:rPr>
              <w:t>2013</w:t>
            </w:r>
          </w:p>
        </w:tc>
        <w:tc>
          <w:tcPr>
            <w:tcW w:w="893" w:type="pct"/>
            <w:vAlign w:val="center"/>
          </w:tcPr>
          <w:p w14:paraId="6D8CF009" w14:textId="77777777" w:rsidR="00790FF9" w:rsidRPr="00001DFE" w:rsidRDefault="00790FF9" w:rsidP="00FF7589">
            <w:pPr>
              <w:spacing w:after="0"/>
              <w:jc w:val="center"/>
              <w:rPr>
                <w:rFonts w:ascii="Arial" w:eastAsia="Times New Roman" w:hAnsi="Arial" w:cs="Arial"/>
                <w:b/>
                <w:bCs/>
                <w:sz w:val="24"/>
                <w:szCs w:val="24"/>
                <w:lang w:eastAsia="es-MX"/>
              </w:rPr>
            </w:pPr>
            <w:r w:rsidRPr="00001DFE">
              <w:rPr>
                <w:rFonts w:ascii="Arial" w:hAnsi="Arial" w:cs="Arial"/>
                <w:b/>
                <w:bCs/>
                <w:sz w:val="24"/>
                <w:szCs w:val="24"/>
              </w:rPr>
              <w:t>$203,404,401</w:t>
            </w:r>
          </w:p>
        </w:tc>
        <w:tc>
          <w:tcPr>
            <w:tcW w:w="1269" w:type="pct"/>
            <w:vAlign w:val="center"/>
          </w:tcPr>
          <w:p w14:paraId="52E1831A" w14:textId="77777777" w:rsidR="00790FF9" w:rsidRPr="00001DFE" w:rsidRDefault="00790FF9" w:rsidP="00FF7589">
            <w:pPr>
              <w:spacing w:after="0"/>
              <w:jc w:val="center"/>
              <w:rPr>
                <w:rFonts w:ascii="Arial" w:eastAsia="Times New Roman" w:hAnsi="Arial" w:cs="Arial"/>
                <w:b/>
                <w:bCs/>
                <w:sz w:val="24"/>
                <w:szCs w:val="24"/>
                <w:lang w:eastAsia="es-MX"/>
              </w:rPr>
            </w:pPr>
            <w:r w:rsidRPr="00001DFE">
              <w:rPr>
                <w:rFonts w:ascii="Arial" w:hAnsi="Arial" w:cs="Arial"/>
                <w:b/>
                <w:bCs/>
                <w:sz w:val="24"/>
                <w:szCs w:val="24"/>
              </w:rPr>
              <w:t>$203,404,401</w:t>
            </w:r>
          </w:p>
        </w:tc>
        <w:tc>
          <w:tcPr>
            <w:tcW w:w="1338" w:type="pct"/>
            <w:vAlign w:val="center"/>
          </w:tcPr>
          <w:p w14:paraId="306F63C6" w14:textId="77777777" w:rsidR="00790FF9" w:rsidRPr="00001DFE" w:rsidRDefault="00790FF9" w:rsidP="00FF7589">
            <w:pPr>
              <w:spacing w:after="0"/>
              <w:jc w:val="center"/>
              <w:rPr>
                <w:rFonts w:ascii="Arial" w:eastAsia="Times New Roman" w:hAnsi="Arial" w:cs="Arial"/>
                <w:b/>
                <w:bCs/>
                <w:sz w:val="24"/>
                <w:szCs w:val="24"/>
                <w:lang w:eastAsia="es-MX"/>
              </w:rPr>
            </w:pPr>
            <w:r w:rsidRPr="00001DFE">
              <w:rPr>
                <w:rFonts w:ascii="Arial" w:hAnsi="Arial" w:cs="Arial"/>
                <w:b/>
                <w:bCs/>
                <w:sz w:val="24"/>
                <w:szCs w:val="24"/>
              </w:rPr>
              <w:t>$203,404,401</w:t>
            </w:r>
          </w:p>
        </w:tc>
      </w:tr>
      <w:tr w:rsidR="00790FF9" w:rsidRPr="00001DFE" w14:paraId="6751E12D" w14:textId="77777777" w:rsidTr="004326DD">
        <w:trPr>
          <w:jc w:val="center"/>
        </w:trPr>
        <w:tc>
          <w:tcPr>
            <w:tcW w:w="1500" w:type="pct"/>
            <w:vAlign w:val="center"/>
          </w:tcPr>
          <w:p w14:paraId="66ECA582" w14:textId="77777777" w:rsidR="00790FF9" w:rsidRPr="00001DFE" w:rsidRDefault="00790FF9" w:rsidP="00FF7589">
            <w:pPr>
              <w:spacing w:after="100" w:afterAutospacing="1"/>
              <w:jc w:val="center"/>
              <w:rPr>
                <w:rFonts w:ascii="Arial" w:eastAsiaTheme="minorEastAsia" w:hAnsi="Arial" w:cs="Arial"/>
                <w:sz w:val="24"/>
                <w:szCs w:val="24"/>
              </w:rPr>
            </w:pPr>
            <w:r w:rsidRPr="00001DFE">
              <w:rPr>
                <w:rFonts w:ascii="Arial" w:eastAsiaTheme="minorEastAsia" w:hAnsi="Arial" w:cs="Arial"/>
                <w:sz w:val="24"/>
                <w:szCs w:val="24"/>
              </w:rPr>
              <w:t>2014</w:t>
            </w:r>
          </w:p>
        </w:tc>
        <w:tc>
          <w:tcPr>
            <w:tcW w:w="893" w:type="pct"/>
            <w:vAlign w:val="center"/>
          </w:tcPr>
          <w:p w14:paraId="1F965787" w14:textId="77777777" w:rsidR="00790FF9" w:rsidRPr="00001DFE" w:rsidRDefault="00790FF9" w:rsidP="00FF7589">
            <w:pPr>
              <w:spacing w:after="0"/>
              <w:jc w:val="center"/>
              <w:rPr>
                <w:rFonts w:ascii="Arial" w:hAnsi="Arial" w:cs="Arial"/>
                <w:b/>
                <w:bCs/>
                <w:sz w:val="24"/>
                <w:szCs w:val="24"/>
              </w:rPr>
            </w:pPr>
            <w:r w:rsidRPr="00001DFE">
              <w:rPr>
                <w:rFonts w:ascii="Arial" w:hAnsi="Arial" w:cs="Arial"/>
                <w:b/>
                <w:bCs/>
                <w:sz w:val="24"/>
                <w:szCs w:val="24"/>
              </w:rPr>
              <w:t>$220,910,465</w:t>
            </w:r>
          </w:p>
        </w:tc>
        <w:tc>
          <w:tcPr>
            <w:tcW w:w="1269" w:type="pct"/>
            <w:vAlign w:val="center"/>
          </w:tcPr>
          <w:p w14:paraId="65A88DB6" w14:textId="77777777" w:rsidR="00790FF9" w:rsidRPr="00001DFE" w:rsidRDefault="00790FF9" w:rsidP="00FF7589">
            <w:pPr>
              <w:spacing w:after="0"/>
              <w:jc w:val="center"/>
              <w:rPr>
                <w:rFonts w:ascii="Arial" w:hAnsi="Arial" w:cs="Arial"/>
                <w:b/>
                <w:bCs/>
                <w:sz w:val="24"/>
                <w:szCs w:val="24"/>
              </w:rPr>
            </w:pPr>
            <w:r w:rsidRPr="00001DFE">
              <w:rPr>
                <w:rFonts w:ascii="Arial" w:hAnsi="Arial" w:cs="Arial"/>
                <w:b/>
                <w:bCs/>
                <w:sz w:val="24"/>
                <w:szCs w:val="24"/>
              </w:rPr>
              <w:t>$221,038,474</w:t>
            </w:r>
          </w:p>
        </w:tc>
        <w:tc>
          <w:tcPr>
            <w:tcW w:w="1338" w:type="pct"/>
            <w:vAlign w:val="center"/>
          </w:tcPr>
          <w:p w14:paraId="0E517DC0" w14:textId="77777777" w:rsidR="00790FF9" w:rsidRPr="00001DFE" w:rsidRDefault="00790FF9" w:rsidP="00FF7589">
            <w:pPr>
              <w:spacing w:after="0"/>
              <w:jc w:val="center"/>
              <w:rPr>
                <w:rFonts w:ascii="Arial" w:hAnsi="Arial" w:cs="Arial"/>
                <w:b/>
                <w:bCs/>
                <w:sz w:val="24"/>
                <w:szCs w:val="24"/>
              </w:rPr>
            </w:pPr>
            <w:r w:rsidRPr="00001DFE">
              <w:rPr>
                <w:rFonts w:ascii="Arial" w:hAnsi="Arial" w:cs="Arial"/>
                <w:b/>
                <w:bCs/>
                <w:sz w:val="24"/>
                <w:szCs w:val="24"/>
              </w:rPr>
              <w:t>$217,523,310</w:t>
            </w:r>
          </w:p>
        </w:tc>
      </w:tr>
    </w:tbl>
    <w:p w14:paraId="4B385E8D" w14:textId="77777777" w:rsidR="00790FF9" w:rsidRPr="00001DFE" w:rsidRDefault="00790FF9" w:rsidP="00FF7589">
      <w:pPr>
        <w:spacing w:after="100" w:afterAutospacing="1" w:line="360" w:lineRule="auto"/>
        <w:rPr>
          <w:rFonts w:ascii="Arial" w:eastAsiaTheme="minorEastAsia" w:hAnsi="Arial" w:cs="Arial"/>
          <w:sz w:val="20"/>
          <w:szCs w:val="24"/>
        </w:rPr>
      </w:pPr>
      <w:r w:rsidRPr="00001DFE">
        <w:rPr>
          <w:rFonts w:ascii="Arial" w:eastAsiaTheme="minorEastAsia" w:hAnsi="Arial" w:cs="Arial"/>
          <w:sz w:val="20"/>
          <w:szCs w:val="24"/>
        </w:rPr>
        <w:t>Fuente: Elaboración Indetec con datos extraídos del “Informes sobre la Situación Económica, las Finanzas Públicas y la Deuda Pública 2013 y 2014” del Portal Aplicativo de la Secretaría de Hacienda PASH.</w:t>
      </w:r>
    </w:p>
    <w:p w14:paraId="4C9033F1" w14:textId="77777777" w:rsidR="00790FF9" w:rsidRPr="00001DFE" w:rsidRDefault="00790FF9" w:rsidP="00FF7589">
      <w:pPr>
        <w:spacing w:after="120" w:line="360" w:lineRule="auto"/>
        <w:jc w:val="center"/>
        <w:rPr>
          <w:rFonts w:ascii="Arial" w:eastAsiaTheme="minorEastAsia" w:hAnsi="Arial" w:cs="Arial"/>
          <w:sz w:val="24"/>
          <w:szCs w:val="24"/>
        </w:rPr>
      </w:pPr>
      <w:r w:rsidRPr="00001DFE">
        <w:rPr>
          <w:rFonts w:ascii="Arial" w:eastAsiaTheme="minorEastAsia" w:hAnsi="Arial" w:cs="Arial"/>
          <w:b/>
          <w:sz w:val="24"/>
          <w:szCs w:val="24"/>
        </w:rPr>
        <w:t xml:space="preserve">Cuadro No. 8 Evolución del Presupuesto del </w:t>
      </w:r>
      <w:r w:rsidRPr="00001DFE">
        <w:rPr>
          <w:rFonts w:ascii="Arial" w:eastAsiaTheme="minorEastAsia" w:hAnsi="Arial" w:cs="Arial"/>
          <w:b/>
          <w:bCs/>
          <w:sz w:val="24"/>
          <w:szCs w:val="24"/>
        </w:rPr>
        <w:t>Fondo</w:t>
      </w:r>
    </w:p>
    <w:tbl>
      <w:tblPr>
        <w:tblStyle w:val="Tablaconcuadrcula1"/>
        <w:tblW w:w="5000" w:type="pct"/>
        <w:jc w:val="center"/>
        <w:tblLook w:val="04A0" w:firstRow="1" w:lastRow="0" w:firstColumn="1" w:lastColumn="0" w:noHBand="0" w:noVBand="1"/>
      </w:tblPr>
      <w:tblGrid>
        <w:gridCol w:w="2992"/>
        <w:gridCol w:w="1949"/>
        <w:gridCol w:w="2549"/>
        <w:gridCol w:w="2585"/>
      </w:tblGrid>
      <w:tr w:rsidR="00790FF9" w:rsidRPr="00001DFE" w14:paraId="649C2D3D" w14:textId="77777777" w:rsidTr="004326DD">
        <w:trPr>
          <w:jc w:val="center"/>
        </w:trPr>
        <w:tc>
          <w:tcPr>
            <w:tcW w:w="1485" w:type="pct"/>
            <w:shd w:val="clear" w:color="auto" w:fill="F2F2F2" w:themeFill="background1" w:themeFillShade="F2"/>
            <w:vAlign w:val="center"/>
          </w:tcPr>
          <w:p w14:paraId="532593E5" w14:textId="77777777" w:rsidR="00790FF9" w:rsidRPr="00001DFE" w:rsidRDefault="00790FF9" w:rsidP="00FF7589">
            <w:pPr>
              <w:spacing w:after="100" w:afterAutospacing="1" w:line="360" w:lineRule="auto"/>
              <w:jc w:val="center"/>
              <w:rPr>
                <w:rFonts w:ascii="Arial" w:eastAsiaTheme="minorEastAsia" w:hAnsi="Arial" w:cs="Arial"/>
                <w:b/>
                <w:bCs/>
                <w:i/>
                <w:sz w:val="24"/>
                <w:szCs w:val="24"/>
              </w:rPr>
            </w:pPr>
            <w:r w:rsidRPr="00001DFE">
              <w:rPr>
                <w:rFonts w:ascii="Arial" w:eastAsiaTheme="minorEastAsia" w:hAnsi="Arial" w:cs="Arial"/>
                <w:i/>
                <w:sz w:val="24"/>
                <w:szCs w:val="24"/>
              </w:rPr>
              <w:t>Ejercicio Fiscal analizado</w:t>
            </w:r>
          </w:p>
        </w:tc>
        <w:tc>
          <w:tcPr>
            <w:tcW w:w="967" w:type="pct"/>
            <w:shd w:val="clear" w:color="auto" w:fill="F2F2F2" w:themeFill="background1" w:themeFillShade="F2"/>
            <w:vAlign w:val="center"/>
          </w:tcPr>
          <w:p w14:paraId="63A78EE2" w14:textId="77777777" w:rsidR="00790FF9" w:rsidRPr="00001DFE" w:rsidRDefault="00790FF9" w:rsidP="00FF7589">
            <w:pPr>
              <w:spacing w:after="100" w:afterAutospacing="1" w:line="360" w:lineRule="auto"/>
              <w:jc w:val="center"/>
              <w:rPr>
                <w:rFonts w:ascii="Arial" w:eastAsiaTheme="minorEastAsia" w:hAnsi="Arial" w:cs="Arial"/>
                <w:b/>
                <w:bCs/>
                <w:i/>
                <w:sz w:val="24"/>
                <w:szCs w:val="24"/>
              </w:rPr>
            </w:pPr>
            <w:r w:rsidRPr="00001DFE">
              <w:rPr>
                <w:rFonts w:ascii="Arial" w:eastAsiaTheme="minorEastAsia" w:hAnsi="Arial" w:cs="Arial"/>
                <w:i/>
                <w:sz w:val="24"/>
                <w:szCs w:val="24"/>
              </w:rPr>
              <w:t>Autorizado</w:t>
            </w:r>
          </w:p>
        </w:tc>
        <w:tc>
          <w:tcPr>
            <w:tcW w:w="1265" w:type="pct"/>
            <w:shd w:val="clear" w:color="auto" w:fill="F2F2F2" w:themeFill="background1" w:themeFillShade="F2"/>
            <w:vAlign w:val="center"/>
          </w:tcPr>
          <w:p w14:paraId="2E215403" w14:textId="77777777" w:rsidR="00790FF9" w:rsidRPr="00001DFE" w:rsidRDefault="00790FF9" w:rsidP="00FF7589">
            <w:pPr>
              <w:spacing w:after="100" w:afterAutospacing="1" w:line="360" w:lineRule="auto"/>
              <w:jc w:val="center"/>
              <w:rPr>
                <w:rFonts w:ascii="Arial" w:eastAsiaTheme="minorEastAsia" w:hAnsi="Arial" w:cs="Arial"/>
                <w:b/>
                <w:bCs/>
                <w:i/>
                <w:sz w:val="24"/>
                <w:szCs w:val="24"/>
              </w:rPr>
            </w:pPr>
            <w:r w:rsidRPr="00001DFE">
              <w:rPr>
                <w:rFonts w:ascii="Arial" w:eastAsiaTheme="minorEastAsia" w:hAnsi="Arial" w:cs="Arial"/>
                <w:i/>
                <w:sz w:val="24"/>
                <w:szCs w:val="24"/>
              </w:rPr>
              <w:t>Modificado</w:t>
            </w:r>
          </w:p>
        </w:tc>
        <w:tc>
          <w:tcPr>
            <w:tcW w:w="1283" w:type="pct"/>
            <w:shd w:val="clear" w:color="auto" w:fill="F2F2F2" w:themeFill="background1" w:themeFillShade="F2"/>
            <w:vAlign w:val="center"/>
          </w:tcPr>
          <w:p w14:paraId="4FA0BDBF" w14:textId="77777777" w:rsidR="00790FF9" w:rsidRPr="00001DFE" w:rsidRDefault="00790FF9" w:rsidP="00FF7589">
            <w:pPr>
              <w:spacing w:after="100" w:afterAutospacing="1" w:line="360" w:lineRule="auto"/>
              <w:jc w:val="center"/>
              <w:rPr>
                <w:rFonts w:ascii="Arial" w:eastAsiaTheme="minorEastAsia" w:hAnsi="Arial" w:cs="Arial"/>
                <w:b/>
                <w:bCs/>
                <w:i/>
                <w:sz w:val="24"/>
                <w:szCs w:val="24"/>
              </w:rPr>
            </w:pPr>
            <w:r w:rsidRPr="00001DFE">
              <w:rPr>
                <w:rFonts w:ascii="Arial" w:eastAsiaTheme="minorEastAsia" w:hAnsi="Arial" w:cs="Arial"/>
                <w:i/>
                <w:sz w:val="24"/>
                <w:szCs w:val="24"/>
              </w:rPr>
              <w:t>Ejercido</w:t>
            </w:r>
          </w:p>
        </w:tc>
      </w:tr>
      <w:tr w:rsidR="00790FF9" w:rsidRPr="00001DFE" w14:paraId="3B2EA7F3" w14:textId="77777777" w:rsidTr="004326DD">
        <w:trPr>
          <w:jc w:val="center"/>
        </w:trPr>
        <w:tc>
          <w:tcPr>
            <w:tcW w:w="1485" w:type="pct"/>
            <w:vAlign w:val="center"/>
          </w:tcPr>
          <w:p w14:paraId="568069BB" w14:textId="77777777" w:rsidR="00790FF9" w:rsidRPr="00001DFE" w:rsidRDefault="00790FF9" w:rsidP="00FF7589">
            <w:pPr>
              <w:spacing w:after="100" w:afterAutospacing="1" w:line="360" w:lineRule="auto"/>
              <w:jc w:val="center"/>
              <w:rPr>
                <w:rFonts w:ascii="Arial" w:eastAsiaTheme="minorEastAsia" w:hAnsi="Arial" w:cs="Arial"/>
                <w:sz w:val="24"/>
                <w:szCs w:val="24"/>
              </w:rPr>
            </w:pPr>
            <w:r w:rsidRPr="00001DFE">
              <w:rPr>
                <w:rFonts w:ascii="Arial" w:eastAsiaTheme="minorEastAsia" w:hAnsi="Arial" w:cs="Arial"/>
                <w:sz w:val="24"/>
                <w:szCs w:val="24"/>
              </w:rPr>
              <w:t>2013</w:t>
            </w:r>
          </w:p>
        </w:tc>
        <w:tc>
          <w:tcPr>
            <w:tcW w:w="967" w:type="pct"/>
            <w:vAlign w:val="center"/>
          </w:tcPr>
          <w:p w14:paraId="17650C58" w14:textId="77777777" w:rsidR="00790FF9" w:rsidRPr="00001DFE" w:rsidRDefault="00790FF9" w:rsidP="00FF7589">
            <w:pPr>
              <w:spacing w:after="0" w:line="360" w:lineRule="auto"/>
              <w:jc w:val="center"/>
              <w:rPr>
                <w:rFonts w:ascii="Arial" w:eastAsia="Times New Roman" w:hAnsi="Arial" w:cs="Arial"/>
                <w:b/>
                <w:bCs/>
                <w:sz w:val="24"/>
                <w:szCs w:val="24"/>
                <w:lang w:eastAsia="es-MX"/>
              </w:rPr>
            </w:pPr>
            <w:r w:rsidRPr="00001DFE">
              <w:rPr>
                <w:rFonts w:ascii="Arial" w:hAnsi="Arial" w:cs="Arial"/>
                <w:b/>
                <w:bCs/>
                <w:sz w:val="24"/>
                <w:szCs w:val="24"/>
              </w:rPr>
              <w:t>$203,404,401</w:t>
            </w:r>
          </w:p>
        </w:tc>
        <w:tc>
          <w:tcPr>
            <w:tcW w:w="1265" w:type="pct"/>
            <w:vAlign w:val="center"/>
          </w:tcPr>
          <w:p w14:paraId="1A97448B" w14:textId="77777777" w:rsidR="00790FF9" w:rsidRPr="00001DFE" w:rsidRDefault="00790FF9" w:rsidP="00FF7589">
            <w:pPr>
              <w:spacing w:after="0" w:line="360" w:lineRule="auto"/>
              <w:jc w:val="center"/>
              <w:rPr>
                <w:rFonts w:ascii="Arial" w:eastAsia="Times New Roman" w:hAnsi="Arial" w:cs="Arial"/>
                <w:b/>
                <w:bCs/>
                <w:sz w:val="24"/>
                <w:szCs w:val="24"/>
                <w:lang w:eastAsia="es-MX"/>
              </w:rPr>
            </w:pPr>
            <w:r w:rsidRPr="00001DFE">
              <w:rPr>
                <w:rFonts w:ascii="Arial" w:hAnsi="Arial" w:cs="Arial"/>
                <w:b/>
                <w:bCs/>
                <w:sz w:val="24"/>
                <w:szCs w:val="24"/>
              </w:rPr>
              <w:t>$203,404,401</w:t>
            </w:r>
          </w:p>
        </w:tc>
        <w:tc>
          <w:tcPr>
            <w:tcW w:w="1283" w:type="pct"/>
            <w:vAlign w:val="center"/>
          </w:tcPr>
          <w:p w14:paraId="382D414B" w14:textId="77777777" w:rsidR="00790FF9" w:rsidRPr="00001DFE" w:rsidRDefault="00790FF9" w:rsidP="00FF7589">
            <w:pPr>
              <w:spacing w:after="0" w:line="360" w:lineRule="auto"/>
              <w:jc w:val="center"/>
              <w:rPr>
                <w:rFonts w:ascii="Arial" w:eastAsia="Times New Roman" w:hAnsi="Arial" w:cs="Arial"/>
                <w:b/>
                <w:bCs/>
                <w:sz w:val="24"/>
                <w:szCs w:val="24"/>
                <w:lang w:eastAsia="es-MX"/>
              </w:rPr>
            </w:pPr>
            <w:r w:rsidRPr="00001DFE">
              <w:rPr>
                <w:rFonts w:ascii="Arial" w:hAnsi="Arial" w:cs="Arial"/>
                <w:b/>
                <w:bCs/>
                <w:sz w:val="24"/>
                <w:szCs w:val="24"/>
              </w:rPr>
              <w:t>$203,404,401</w:t>
            </w:r>
          </w:p>
        </w:tc>
      </w:tr>
      <w:tr w:rsidR="00790FF9" w:rsidRPr="00001DFE" w14:paraId="20167E88" w14:textId="77777777" w:rsidTr="004326DD">
        <w:trPr>
          <w:jc w:val="center"/>
        </w:trPr>
        <w:tc>
          <w:tcPr>
            <w:tcW w:w="1485" w:type="pct"/>
            <w:vAlign w:val="center"/>
          </w:tcPr>
          <w:p w14:paraId="07EDD69E" w14:textId="77777777" w:rsidR="00790FF9" w:rsidRPr="00001DFE" w:rsidRDefault="00790FF9" w:rsidP="00FF7589">
            <w:pPr>
              <w:spacing w:after="100" w:afterAutospacing="1" w:line="360" w:lineRule="auto"/>
              <w:jc w:val="center"/>
              <w:rPr>
                <w:rFonts w:ascii="Arial" w:eastAsiaTheme="minorEastAsia" w:hAnsi="Arial" w:cs="Arial"/>
                <w:sz w:val="24"/>
                <w:szCs w:val="24"/>
              </w:rPr>
            </w:pPr>
            <w:r w:rsidRPr="00001DFE">
              <w:rPr>
                <w:rFonts w:ascii="Arial" w:eastAsiaTheme="minorEastAsia" w:hAnsi="Arial" w:cs="Arial"/>
                <w:sz w:val="24"/>
                <w:szCs w:val="24"/>
              </w:rPr>
              <w:t>2014</w:t>
            </w:r>
          </w:p>
        </w:tc>
        <w:tc>
          <w:tcPr>
            <w:tcW w:w="967" w:type="pct"/>
            <w:vAlign w:val="center"/>
          </w:tcPr>
          <w:p w14:paraId="4A4F2DDC" w14:textId="77777777" w:rsidR="00790FF9" w:rsidRPr="00001DFE" w:rsidRDefault="00790FF9" w:rsidP="00FF7589">
            <w:pPr>
              <w:spacing w:after="0" w:line="360" w:lineRule="auto"/>
              <w:jc w:val="center"/>
              <w:rPr>
                <w:rFonts w:ascii="Arial" w:hAnsi="Arial" w:cs="Arial"/>
                <w:b/>
                <w:bCs/>
                <w:sz w:val="24"/>
                <w:szCs w:val="24"/>
              </w:rPr>
            </w:pPr>
            <w:r w:rsidRPr="00001DFE">
              <w:rPr>
                <w:rFonts w:ascii="Arial" w:hAnsi="Arial" w:cs="Arial"/>
                <w:b/>
                <w:bCs/>
                <w:sz w:val="24"/>
                <w:szCs w:val="24"/>
              </w:rPr>
              <w:t>$220,910,465</w:t>
            </w:r>
          </w:p>
        </w:tc>
        <w:tc>
          <w:tcPr>
            <w:tcW w:w="1265" w:type="pct"/>
            <w:vAlign w:val="center"/>
          </w:tcPr>
          <w:p w14:paraId="5A9F2F2E" w14:textId="77777777" w:rsidR="00790FF9" w:rsidRPr="00001DFE" w:rsidRDefault="00790FF9" w:rsidP="00FF7589">
            <w:pPr>
              <w:spacing w:after="0" w:line="360" w:lineRule="auto"/>
              <w:jc w:val="center"/>
              <w:rPr>
                <w:rFonts w:ascii="Arial" w:hAnsi="Arial" w:cs="Arial"/>
                <w:b/>
                <w:bCs/>
                <w:sz w:val="24"/>
                <w:szCs w:val="24"/>
              </w:rPr>
            </w:pPr>
            <w:r w:rsidRPr="00001DFE">
              <w:rPr>
                <w:rFonts w:ascii="Arial" w:hAnsi="Arial" w:cs="Arial"/>
                <w:b/>
                <w:bCs/>
                <w:sz w:val="24"/>
                <w:szCs w:val="24"/>
              </w:rPr>
              <w:t>$221,038,474</w:t>
            </w:r>
          </w:p>
        </w:tc>
        <w:tc>
          <w:tcPr>
            <w:tcW w:w="1283" w:type="pct"/>
            <w:vAlign w:val="center"/>
          </w:tcPr>
          <w:p w14:paraId="27E1E4E2" w14:textId="77777777" w:rsidR="00790FF9" w:rsidRPr="00001DFE" w:rsidRDefault="00790FF9" w:rsidP="00FF7589">
            <w:pPr>
              <w:spacing w:after="0" w:line="360" w:lineRule="auto"/>
              <w:jc w:val="center"/>
              <w:rPr>
                <w:rFonts w:ascii="Arial" w:hAnsi="Arial" w:cs="Arial"/>
                <w:b/>
                <w:bCs/>
                <w:sz w:val="24"/>
                <w:szCs w:val="24"/>
              </w:rPr>
            </w:pPr>
            <w:r w:rsidRPr="00001DFE">
              <w:rPr>
                <w:rFonts w:ascii="Arial" w:hAnsi="Arial" w:cs="Arial"/>
                <w:b/>
                <w:bCs/>
                <w:sz w:val="24"/>
                <w:szCs w:val="24"/>
              </w:rPr>
              <w:t>$217,523,310</w:t>
            </w:r>
          </w:p>
        </w:tc>
      </w:tr>
    </w:tbl>
    <w:p w14:paraId="1A00E560" w14:textId="77777777" w:rsidR="00790FF9" w:rsidRPr="00001DFE" w:rsidRDefault="00790FF9" w:rsidP="00FF7589">
      <w:pPr>
        <w:spacing w:after="100" w:afterAutospacing="1" w:line="360" w:lineRule="auto"/>
        <w:rPr>
          <w:rFonts w:ascii="Arial" w:eastAsiaTheme="minorEastAsia" w:hAnsi="Arial" w:cs="Arial"/>
          <w:sz w:val="20"/>
          <w:szCs w:val="24"/>
        </w:rPr>
      </w:pPr>
      <w:r w:rsidRPr="00001DFE">
        <w:rPr>
          <w:rFonts w:ascii="Arial" w:eastAsiaTheme="minorEastAsia" w:hAnsi="Arial" w:cs="Arial"/>
          <w:sz w:val="20"/>
          <w:szCs w:val="24"/>
        </w:rPr>
        <w:t>Fuente: Elaboración Indetec con datos extraídos del “Informes sobre la Situación Económica, las Finanzas Públicas y la Deuda Pública 2013 y 2014” del Portal Aplicativo de la Secretaría de Hacienda PASH.</w:t>
      </w:r>
    </w:p>
    <w:p w14:paraId="2F6C4FAB" w14:textId="77777777" w:rsidR="00790FF9" w:rsidRPr="00001DFE" w:rsidRDefault="00790FF9" w:rsidP="00FF7589">
      <w:pPr>
        <w:spacing w:after="120" w:line="360" w:lineRule="auto"/>
        <w:jc w:val="both"/>
        <w:rPr>
          <w:rFonts w:ascii="Arial" w:hAnsi="Arial" w:cs="Arial"/>
          <w:sz w:val="24"/>
          <w:szCs w:val="24"/>
        </w:rPr>
      </w:pPr>
      <w:r w:rsidRPr="00001DFE">
        <w:rPr>
          <w:rFonts w:ascii="Arial" w:hAnsi="Arial" w:cs="Arial"/>
          <w:sz w:val="24"/>
          <w:szCs w:val="24"/>
        </w:rPr>
        <w:t xml:space="preserve">Como se puede observar en los Cuadros N° 7 y 8, las cifras son las mismas para el Programa y para el Fondo, por lo que se concluye que los recursos del Fondo se destinaron en su totalidad al Programa Presupuestario evaluado. </w:t>
      </w:r>
    </w:p>
    <w:p w14:paraId="74DA5E5F" w14:textId="1211D166" w:rsidR="00966EDA" w:rsidRPr="00001DFE" w:rsidRDefault="00790FF9" w:rsidP="00FF7589">
      <w:pPr>
        <w:spacing w:after="120" w:line="360" w:lineRule="auto"/>
        <w:jc w:val="both"/>
        <w:rPr>
          <w:rFonts w:ascii="Arial" w:hAnsi="Arial" w:cs="Arial"/>
          <w:sz w:val="24"/>
          <w:szCs w:val="24"/>
        </w:rPr>
      </w:pPr>
      <w:r w:rsidRPr="00001DFE">
        <w:rPr>
          <w:rFonts w:ascii="Arial" w:hAnsi="Arial" w:cs="Arial"/>
          <w:sz w:val="24"/>
          <w:szCs w:val="24"/>
        </w:rPr>
        <w:t xml:space="preserve">En el ejercicio 2014 los recursos del Fondo y del Programa presupuestario observaron un incremento del 8.61% en comparación </w:t>
      </w:r>
      <w:r w:rsidRPr="00001DFE">
        <w:rPr>
          <w:rFonts w:ascii="Arial" w:eastAsia="Times New Roman" w:hAnsi="Arial" w:cs="Arial"/>
          <w:sz w:val="24"/>
          <w:szCs w:val="24"/>
          <w:lang w:eastAsia="es-MX"/>
        </w:rPr>
        <w:t xml:space="preserve">con el presupuesto autorizado en el ejercicio 2013, </w:t>
      </w:r>
      <w:r w:rsidRPr="00001DFE">
        <w:rPr>
          <w:rFonts w:ascii="Arial" w:hAnsi="Arial" w:cs="Arial"/>
          <w:sz w:val="24"/>
          <w:szCs w:val="24"/>
        </w:rPr>
        <w:t xml:space="preserve">lo que representó </w:t>
      </w:r>
      <w:r w:rsidRPr="00001DFE">
        <w:rPr>
          <w:rFonts w:ascii="Arial" w:eastAsia="Times New Roman" w:hAnsi="Arial" w:cs="Arial"/>
          <w:sz w:val="24"/>
          <w:szCs w:val="24"/>
          <w:lang w:eastAsia="es-MX"/>
        </w:rPr>
        <w:t>$17, 634,073 pesos de diferencia del presupuesto modificado;</w:t>
      </w:r>
      <w:r w:rsidRPr="00001DFE">
        <w:rPr>
          <w:rFonts w:ascii="Arial" w:hAnsi="Arial" w:cs="Arial"/>
          <w:sz w:val="24"/>
          <w:szCs w:val="24"/>
        </w:rPr>
        <w:t xml:space="preserve"> respecto al presupuesto modificado en el 2014 se dio una ampliación presupuestal del 0.06%, que en </w:t>
      </w:r>
      <w:r w:rsidRPr="00001DFE">
        <w:rPr>
          <w:rFonts w:ascii="Arial" w:hAnsi="Arial" w:cs="Arial"/>
          <w:sz w:val="24"/>
          <w:szCs w:val="24"/>
        </w:rPr>
        <w:lastRenderedPageBreak/>
        <w:t>términos absolutos les representaron 128,009 pesos; por último, según la evidencia documental, sólo se ejerció el 98.41% del presupuesto modificado.</w:t>
      </w:r>
    </w:p>
    <w:p w14:paraId="509AE808" w14:textId="77777777" w:rsidR="00642B8F" w:rsidRPr="00001DFE" w:rsidRDefault="00966EDA" w:rsidP="00FF7589">
      <w:pPr>
        <w:spacing w:after="120" w:line="360" w:lineRule="auto"/>
        <w:jc w:val="both"/>
        <w:rPr>
          <w:rFonts w:ascii="Arial" w:hAnsi="Arial" w:cs="Arial"/>
          <w:sz w:val="24"/>
          <w:szCs w:val="24"/>
        </w:rPr>
      </w:pPr>
      <w:r w:rsidRPr="00001DFE">
        <w:rPr>
          <w:rFonts w:ascii="Arial" w:hAnsi="Arial" w:cs="Arial"/>
          <w:sz w:val="24"/>
          <w:szCs w:val="24"/>
        </w:rPr>
        <w:t>Se presenta evidencia adicional, donde se justifica la diferencia entre el presupuesto modificado y el ejercido</w:t>
      </w:r>
      <w:r w:rsidR="00D461BA" w:rsidRPr="00001DFE">
        <w:rPr>
          <w:rFonts w:ascii="Arial" w:hAnsi="Arial" w:cs="Arial"/>
          <w:sz w:val="24"/>
          <w:szCs w:val="24"/>
        </w:rPr>
        <w:t xml:space="preserve"> del año 2014</w:t>
      </w:r>
      <w:r w:rsidRPr="00001DFE">
        <w:rPr>
          <w:rFonts w:ascii="Arial" w:hAnsi="Arial" w:cs="Arial"/>
          <w:sz w:val="24"/>
          <w:szCs w:val="24"/>
        </w:rPr>
        <w:t xml:space="preserve">, </w:t>
      </w:r>
      <w:r w:rsidR="00FE1664" w:rsidRPr="00001DFE">
        <w:rPr>
          <w:rFonts w:ascii="Arial" w:hAnsi="Arial" w:cs="Arial"/>
          <w:sz w:val="24"/>
          <w:szCs w:val="24"/>
        </w:rPr>
        <w:t>esto debido a</w:t>
      </w:r>
      <w:r w:rsidR="00D461BA" w:rsidRPr="00001DFE">
        <w:rPr>
          <w:rFonts w:ascii="Arial" w:hAnsi="Arial" w:cs="Arial"/>
          <w:sz w:val="24"/>
          <w:szCs w:val="24"/>
        </w:rPr>
        <w:t xml:space="preserve"> que el resto de los recursos ya se encontraban comprometidos al 31 de Diciembre</w:t>
      </w:r>
      <w:r w:rsidR="00FE1664" w:rsidRPr="00001DFE">
        <w:rPr>
          <w:rFonts w:ascii="Arial" w:hAnsi="Arial" w:cs="Arial"/>
          <w:sz w:val="24"/>
          <w:szCs w:val="24"/>
        </w:rPr>
        <w:t xml:space="preserve"> de dicho año, para proceder a la entrega de apoyo en los primeros meses del año subsecuente.</w:t>
      </w:r>
    </w:p>
    <w:p w14:paraId="69392B03" w14:textId="61C45AAA" w:rsidR="00790FF9" w:rsidRPr="00001DFE" w:rsidRDefault="00790FF9" w:rsidP="00FF7589">
      <w:pPr>
        <w:spacing w:after="120" w:line="360" w:lineRule="auto"/>
        <w:jc w:val="both"/>
        <w:rPr>
          <w:rFonts w:ascii="Arial" w:hAnsi="Arial" w:cs="Arial"/>
          <w:sz w:val="24"/>
          <w:szCs w:val="24"/>
        </w:rPr>
      </w:pPr>
      <w:r w:rsidRPr="00001DFE">
        <w:rPr>
          <w:rFonts w:ascii="Arial" w:hAnsi="Arial" w:cs="Arial"/>
          <w:sz w:val="24"/>
          <w:szCs w:val="24"/>
        </w:rPr>
        <w:br w:type="page"/>
      </w:r>
    </w:p>
    <w:p w14:paraId="5133EE67" w14:textId="77777777" w:rsidR="00790FF9" w:rsidRPr="00001DFE" w:rsidRDefault="00790FF9" w:rsidP="00790FF9">
      <w:pPr>
        <w:spacing w:after="0" w:line="360" w:lineRule="auto"/>
        <w:jc w:val="center"/>
        <w:rPr>
          <w:rFonts w:ascii="Arial" w:hAnsi="Arial" w:cs="Arial"/>
          <w:sz w:val="40"/>
          <w:szCs w:val="40"/>
        </w:rPr>
      </w:pPr>
    </w:p>
    <w:p w14:paraId="504DB6DD" w14:textId="77777777" w:rsidR="00790FF9" w:rsidRPr="00001DFE" w:rsidRDefault="00790FF9" w:rsidP="00790FF9">
      <w:pPr>
        <w:spacing w:after="0" w:line="360" w:lineRule="auto"/>
        <w:jc w:val="center"/>
        <w:rPr>
          <w:rFonts w:ascii="Arial" w:hAnsi="Arial" w:cs="Arial"/>
          <w:sz w:val="40"/>
          <w:szCs w:val="40"/>
        </w:rPr>
      </w:pPr>
    </w:p>
    <w:p w14:paraId="506D2722" w14:textId="77777777" w:rsidR="00790FF9" w:rsidRPr="00001DFE" w:rsidRDefault="00790FF9" w:rsidP="00790FF9">
      <w:pPr>
        <w:spacing w:after="0" w:line="360" w:lineRule="auto"/>
        <w:jc w:val="center"/>
        <w:rPr>
          <w:rFonts w:ascii="Arial" w:hAnsi="Arial" w:cs="Arial"/>
          <w:sz w:val="40"/>
          <w:szCs w:val="40"/>
        </w:rPr>
      </w:pPr>
    </w:p>
    <w:p w14:paraId="06831DF2" w14:textId="77777777" w:rsidR="00790FF9" w:rsidRPr="00001DFE" w:rsidRDefault="00790FF9" w:rsidP="00790FF9">
      <w:pPr>
        <w:spacing w:after="0" w:line="360" w:lineRule="auto"/>
        <w:jc w:val="center"/>
        <w:rPr>
          <w:rFonts w:ascii="Arial" w:hAnsi="Arial" w:cs="Arial"/>
          <w:sz w:val="40"/>
          <w:szCs w:val="40"/>
        </w:rPr>
      </w:pPr>
    </w:p>
    <w:p w14:paraId="6F20712D" w14:textId="77777777" w:rsidR="00790FF9" w:rsidRPr="00001DFE" w:rsidRDefault="00790FF9" w:rsidP="00790FF9">
      <w:pPr>
        <w:spacing w:after="0" w:line="360" w:lineRule="auto"/>
        <w:jc w:val="center"/>
        <w:rPr>
          <w:rFonts w:ascii="Arial" w:hAnsi="Arial" w:cs="Arial"/>
          <w:sz w:val="40"/>
          <w:szCs w:val="40"/>
        </w:rPr>
      </w:pPr>
    </w:p>
    <w:p w14:paraId="4AA2C841" w14:textId="77777777" w:rsidR="00790FF9" w:rsidRPr="00001DFE" w:rsidRDefault="00790FF9" w:rsidP="00790FF9">
      <w:pPr>
        <w:spacing w:after="0" w:line="360" w:lineRule="auto"/>
        <w:jc w:val="center"/>
        <w:rPr>
          <w:rFonts w:ascii="Arial" w:hAnsi="Arial" w:cs="Arial"/>
          <w:sz w:val="40"/>
          <w:szCs w:val="40"/>
        </w:rPr>
      </w:pPr>
    </w:p>
    <w:p w14:paraId="61E937A8" w14:textId="77777777" w:rsidR="00790FF9" w:rsidRPr="00001DFE" w:rsidRDefault="00790FF9" w:rsidP="00790FF9">
      <w:pPr>
        <w:spacing w:after="0" w:line="360" w:lineRule="auto"/>
        <w:jc w:val="center"/>
        <w:rPr>
          <w:rFonts w:ascii="Arial" w:hAnsi="Arial" w:cs="Arial"/>
          <w:sz w:val="40"/>
          <w:szCs w:val="40"/>
        </w:rPr>
      </w:pPr>
    </w:p>
    <w:p w14:paraId="4B092443" w14:textId="77777777" w:rsidR="00790FF9" w:rsidRPr="00001DFE" w:rsidRDefault="00790FF9" w:rsidP="00790FF9">
      <w:pPr>
        <w:spacing w:after="0" w:line="360" w:lineRule="auto"/>
        <w:jc w:val="center"/>
        <w:rPr>
          <w:rFonts w:ascii="Arial" w:hAnsi="Arial" w:cs="Arial"/>
          <w:sz w:val="40"/>
          <w:szCs w:val="40"/>
        </w:rPr>
      </w:pPr>
    </w:p>
    <w:p w14:paraId="38C0FE53" w14:textId="77777777" w:rsidR="00790FF9" w:rsidRPr="00001DFE" w:rsidRDefault="00790FF9" w:rsidP="00790FF9">
      <w:pPr>
        <w:spacing w:after="0" w:line="360" w:lineRule="auto"/>
        <w:jc w:val="center"/>
        <w:rPr>
          <w:rFonts w:ascii="Arial" w:eastAsiaTheme="minorEastAsia" w:hAnsi="Arial" w:cs="Arial"/>
          <w:b/>
        </w:rPr>
      </w:pPr>
      <w:r w:rsidRPr="00001DFE">
        <w:rPr>
          <w:rFonts w:ascii="Arial" w:hAnsi="Arial" w:cs="Arial"/>
          <w:b/>
          <w:sz w:val="40"/>
          <w:szCs w:val="40"/>
        </w:rPr>
        <w:t xml:space="preserve">VIII. </w:t>
      </w:r>
      <w:r w:rsidRPr="00001DFE">
        <w:rPr>
          <w:rFonts w:ascii="Arial" w:eastAsiaTheme="minorEastAsia" w:hAnsi="Arial" w:cs="Arial"/>
          <w:b/>
          <w:sz w:val="40"/>
          <w:szCs w:val="40"/>
        </w:rPr>
        <w:t>HALLAZGOS</w:t>
      </w:r>
    </w:p>
    <w:p w14:paraId="5EE983C7" w14:textId="77777777" w:rsidR="00790FF9" w:rsidRPr="00001DFE" w:rsidRDefault="00790FF9" w:rsidP="00790FF9">
      <w:pPr>
        <w:spacing w:after="0" w:line="240" w:lineRule="auto"/>
        <w:rPr>
          <w:rFonts w:ascii="Arial" w:hAnsi="Arial" w:cs="Arial"/>
        </w:rPr>
      </w:pPr>
    </w:p>
    <w:p w14:paraId="3F714A07" w14:textId="77777777" w:rsidR="00790FF9" w:rsidRPr="00001DFE" w:rsidRDefault="00790FF9" w:rsidP="00790FF9">
      <w:pPr>
        <w:spacing w:after="0" w:line="240" w:lineRule="auto"/>
        <w:rPr>
          <w:rFonts w:ascii="Arial" w:hAnsi="Arial" w:cs="Arial"/>
        </w:rPr>
      </w:pPr>
      <w:r w:rsidRPr="00001DFE">
        <w:rPr>
          <w:rFonts w:ascii="Arial" w:hAnsi="Arial" w:cs="Arial"/>
        </w:rPr>
        <w:br w:type="page"/>
      </w:r>
    </w:p>
    <w:p w14:paraId="7831B51F" w14:textId="77777777" w:rsidR="00790FF9" w:rsidRPr="00001DFE" w:rsidRDefault="00250FC2" w:rsidP="00FF7589">
      <w:pPr>
        <w:spacing w:after="120" w:line="360" w:lineRule="auto"/>
        <w:jc w:val="both"/>
        <w:rPr>
          <w:rFonts w:ascii="Arial" w:hAnsi="Arial" w:cs="Arial"/>
          <w:b/>
          <w:sz w:val="24"/>
          <w:szCs w:val="24"/>
        </w:rPr>
      </w:pPr>
      <w:r w:rsidRPr="00001DFE">
        <w:rPr>
          <w:rFonts w:ascii="Arial" w:hAnsi="Arial" w:cs="Arial"/>
          <w:b/>
          <w:sz w:val="24"/>
          <w:szCs w:val="24"/>
        </w:rPr>
        <w:lastRenderedPageBreak/>
        <w:t>Hallazgos.</w:t>
      </w:r>
    </w:p>
    <w:p w14:paraId="25FE6A83" w14:textId="77777777" w:rsidR="00790FF9" w:rsidRPr="00001DFE" w:rsidRDefault="00790FF9" w:rsidP="00FF7589">
      <w:pPr>
        <w:spacing w:after="120" w:line="360" w:lineRule="auto"/>
        <w:jc w:val="both"/>
        <w:rPr>
          <w:rFonts w:ascii="Arial" w:hAnsi="Arial" w:cs="Arial"/>
          <w:sz w:val="24"/>
          <w:szCs w:val="24"/>
        </w:rPr>
      </w:pPr>
      <w:r w:rsidRPr="00001DFE">
        <w:rPr>
          <w:rFonts w:ascii="Arial" w:hAnsi="Arial" w:cs="Arial"/>
          <w:sz w:val="24"/>
          <w:szCs w:val="24"/>
        </w:rPr>
        <w:t>Derivado del análisis interno de la evaluación al programa “80 Nutrición”, se encontraron los siguientes hallazgos:</w:t>
      </w:r>
    </w:p>
    <w:p w14:paraId="04DF1147" w14:textId="182C1F79" w:rsidR="00790FF9" w:rsidRPr="00001DFE" w:rsidRDefault="00250FC2" w:rsidP="008A0830">
      <w:pPr>
        <w:pStyle w:val="Prrafodelista"/>
        <w:numPr>
          <w:ilvl w:val="0"/>
          <w:numId w:val="40"/>
        </w:numPr>
        <w:spacing w:after="120" w:line="360" w:lineRule="auto"/>
        <w:jc w:val="both"/>
        <w:rPr>
          <w:rFonts w:ascii="Arial" w:hAnsi="Arial" w:cs="Arial"/>
          <w:sz w:val="24"/>
          <w:szCs w:val="24"/>
        </w:rPr>
      </w:pPr>
      <w:r w:rsidRPr="00001DFE">
        <w:rPr>
          <w:rFonts w:ascii="Arial" w:hAnsi="Arial" w:cs="Arial"/>
          <w:color w:val="000000" w:themeColor="text1"/>
          <w:sz w:val="24"/>
          <w:szCs w:val="24"/>
        </w:rPr>
        <w:t xml:space="preserve">El Programa Presupuestario “80 Nutrición” está compuesto por </w:t>
      </w:r>
      <w:r w:rsidR="009B78AB" w:rsidRPr="00001DFE">
        <w:rPr>
          <w:rFonts w:ascii="Arial" w:hAnsi="Arial" w:cs="Arial"/>
          <w:color w:val="000000" w:themeColor="text1"/>
          <w:sz w:val="24"/>
          <w:szCs w:val="24"/>
        </w:rPr>
        <w:t>cuatro componentes</w:t>
      </w:r>
      <w:r w:rsidRPr="00001DFE">
        <w:rPr>
          <w:rFonts w:ascii="Arial" w:hAnsi="Arial" w:cs="Arial"/>
          <w:color w:val="000000" w:themeColor="text1"/>
          <w:sz w:val="24"/>
          <w:szCs w:val="24"/>
        </w:rPr>
        <w:t>, de los cuales, solamente</w:t>
      </w:r>
      <w:r w:rsidR="00241C9D" w:rsidRPr="00001DFE">
        <w:rPr>
          <w:rFonts w:ascii="Arial" w:hAnsi="Arial" w:cs="Arial"/>
          <w:color w:val="000000" w:themeColor="text1"/>
          <w:sz w:val="24"/>
          <w:szCs w:val="24"/>
        </w:rPr>
        <w:t xml:space="preserve"> </w:t>
      </w:r>
      <w:r w:rsidR="009B78AB" w:rsidRPr="00001DFE">
        <w:rPr>
          <w:rFonts w:ascii="Arial" w:hAnsi="Arial" w:cs="Arial"/>
          <w:color w:val="000000" w:themeColor="text1"/>
          <w:sz w:val="24"/>
          <w:szCs w:val="24"/>
        </w:rPr>
        <w:t xml:space="preserve">uno ejerce </w:t>
      </w:r>
      <w:r w:rsidR="00241C9D" w:rsidRPr="00001DFE">
        <w:rPr>
          <w:rFonts w:ascii="Arial" w:hAnsi="Arial" w:cs="Arial"/>
          <w:color w:val="000000" w:themeColor="text1"/>
          <w:sz w:val="24"/>
          <w:szCs w:val="24"/>
        </w:rPr>
        <w:t>recursos del Fondo</w:t>
      </w:r>
      <w:r w:rsidR="00642B8F" w:rsidRPr="00001DFE">
        <w:rPr>
          <w:rFonts w:ascii="Arial" w:hAnsi="Arial" w:cs="Arial"/>
          <w:color w:val="000000" w:themeColor="text1"/>
          <w:sz w:val="24"/>
          <w:szCs w:val="24"/>
        </w:rPr>
        <w:t>. La</w:t>
      </w:r>
      <w:r w:rsidR="009B78AB" w:rsidRPr="00001DFE">
        <w:rPr>
          <w:rFonts w:ascii="Arial" w:hAnsi="Arial" w:cs="Arial"/>
          <w:color w:val="000000" w:themeColor="text1"/>
          <w:sz w:val="24"/>
          <w:szCs w:val="24"/>
        </w:rPr>
        <w:t xml:space="preserve">s cuatro </w:t>
      </w:r>
      <w:r w:rsidR="00642B8F" w:rsidRPr="00001DFE">
        <w:rPr>
          <w:rFonts w:ascii="Arial" w:hAnsi="Arial" w:cs="Arial"/>
          <w:color w:val="000000" w:themeColor="text1"/>
          <w:sz w:val="24"/>
          <w:szCs w:val="24"/>
        </w:rPr>
        <w:t>intervenciones</w:t>
      </w:r>
      <w:r w:rsidR="009B78AB" w:rsidRPr="00001DFE">
        <w:rPr>
          <w:rFonts w:ascii="Arial" w:hAnsi="Arial" w:cs="Arial"/>
          <w:color w:val="000000" w:themeColor="text1"/>
          <w:sz w:val="24"/>
          <w:szCs w:val="24"/>
        </w:rPr>
        <w:t xml:space="preserve"> que integran el componente </w:t>
      </w:r>
      <w:r w:rsidRPr="00001DFE">
        <w:rPr>
          <w:rFonts w:ascii="Arial" w:hAnsi="Arial" w:cs="Arial"/>
          <w:color w:val="000000" w:themeColor="text1"/>
          <w:sz w:val="24"/>
          <w:szCs w:val="24"/>
        </w:rPr>
        <w:t xml:space="preserve">proporcionan Reglas de Operación, Fichas de Registro al Banco de Programas, la definición de la población potencial, objetivo y atendida, </w:t>
      </w:r>
      <w:r w:rsidRPr="00001DFE">
        <w:rPr>
          <w:rFonts w:ascii="Arial" w:hAnsi="Arial" w:cs="Arial"/>
          <w:sz w:val="24"/>
          <w:szCs w:val="24"/>
        </w:rPr>
        <w:t>entre otros documentos</w:t>
      </w:r>
      <w:r w:rsidR="00642B8F" w:rsidRPr="00001DFE">
        <w:rPr>
          <w:rFonts w:ascii="Arial" w:hAnsi="Arial" w:cs="Arial"/>
          <w:sz w:val="24"/>
          <w:szCs w:val="24"/>
        </w:rPr>
        <w:t>.</w:t>
      </w:r>
    </w:p>
    <w:p w14:paraId="7CA688C3" w14:textId="77777777" w:rsidR="00790FF9" w:rsidRPr="00001DFE" w:rsidRDefault="00790FF9" w:rsidP="00FF7589">
      <w:pPr>
        <w:pStyle w:val="Prrafodelista"/>
        <w:numPr>
          <w:ilvl w:val="0"/>
          <w:numId w:val="40"/>
        </w:numPr>
        <w:spacing w:after="120" w:line="360" w:lineRule="auto"/>
        <w:jc w:val="both"/>
        <w:rPr>
          <w:rFonts w:ascii="Arial" w:hAnsi="Arial" w:cs="Arial"/>
          <w:sz w:val="24"/>
          <w:szCs w:val="24"/>
        </w:rPr>
      </w:pPr>
      <w:r w:rsidRPr="00001DFE">
        <w:rPr>
          <w:rFonts w:ascii="Arial" w:hAnsi="Arial" w:cs="Arial"/>
          <w:sz w:val="24"/>
          <w:szCs w:val="24"/>
        </w:rPr>
        <w:t>En los informes trimestrales del Portal Aplicativo de la Secretaría de Hacienda y Crédito Público (PASH), se refleja que el presupuesto del Fondo fue destinado en su totalidad al Programa Presupuestario.</w:t>
      </w:r>
    </w:p>
    <w:p w14:paraId="1BD994FB" w14:textId="77777777" w:rsidR="00790FF9" w:rsidRPr="00001DFE" w:rsidRDefault="00790FF9" w:rsidP="00FF7589">
      <w:pPr>
        <w:spacing w:after="120" w:line="360" w:lineRule="auto"/>
        <w:ind w:left="360"/>
        <w:jc w:val="both"/>
        <w:rPr>
          <w:rFonts w:ascii="Arial" w:hAnsi="Arial" w:cs="Arial"/>
          <w:sz w:val="24"/>
          <w:szCs w:val="24"/>
        </w:rPr>
      </w:pPr>
    </w:p>
    <w:p w14:paraId="053529A5" w14:textId="77777777" w:rsidR="00790FF9" w:rsidRPr="00001DFE" w:rsidRDefault="00790FF9" w:rsidP="00FF7589">
      <w:pPr>
        <w:spacing w:after="0" w:line="360" w:lineRule="auto"/>
        <w:rPr>
          <w:rFonts w:ascii="Arial" w:hAnsi="Arial" w:cs="Arial"/>
          <w:sz w:val="24"/>
          <w:szCs w:val="24"/>
        </w:rPr>
      </w:pPr>
      <w:r w:rsidRPr="00001DFE">
        <w:rPr>
          <w:rFonts w:ascii="Arial" w:hAnsi="Arial" w:cs="Arial"/>
          <w:sz w:val="24"/>
          <w:szCs w:val="24"/>
        </w:rPr>
        <w:br w:type="page"/>
      </w:r>
    </w:p>
    <w:p w14:paraId="638B44DA" w14:textId="77777777" w:rsidR="00790FF9" w:rsidRPr="00001DFE" w:rsidRDefault="00790FF9" w:rsidP="00790FF9">
      <w:pPr>
        <w:spacing w:after="0" w:line="360" w:lineRule="auto"/>
        <w:jc w:val="center"/>
        <w:rPr>
          <w:rFonts w:ascii="Arial" w:hAnsi="Arial" w:cs="Arial"/>
          <w:sz w:val="40"/>
          <w:szCs w:val="40"/>
        </w:rPr>
      </w:pPr>
    </w:p>
    <w:p w14:paraId="70DD5BF3" w14:textId="77777777" w:rsidR="00790FF9" w:rsidRPr="00001DFE" w:rsidRDefault="00790FF9" w:rsidP="00790FF9">
      <w:pPr>
        <w:spacing w:after="0" w:line="360" w:lineRule="auto"/>
        <w:jc w:val="center"/>
        <w:rPr>
          <w:rFonts w:ascii="Arial" w:hAnsi="Arial" w:cs="Arial"/>
          <w:sz w:val="40"/>
          <w:szCs w:val="40"/>
        </w:rPr>
      </w:pPr>
    </w:p>
    <w:p w14:paraId="771D63AC" w14:textId="77777777" w:rsidR="00790FF9" w:rsidRPr="00001DFE" w:rsidRDefault="00790FF9" w:rsidP="00790FF9">
      <w:pPr>
        <w:spacing w:after="0" w:line="360" w:lineRule="auto"/>
        <w:jc w:val="center"/>
        <w:rPr>
          <w:rFonts w:ascii="Arial" w:hAnsi="Arial" w:cs="Arial"/>
          <w:sz w:val="40"/>
          <w:szCs w:val="40"/>
        </w:rPr>
      </w:pPr>
    </w:p>
    <w:p w14:paraId="3D85BAFD" w14:textId="77777777" w:rsidR="00790FF9" w:rsidRPr="00001DFE" w:rsidRDefault="00790FF9" w:rsidP="00790FF9">
      <w:pPr>
        <w:spacing w:after="0" w:line="360" w:lineRule="auto"/>
        <w:jc w:val="center"/>
        <w:rPr>
          <w:rFonts w:ascii="Arial" w:hAnsi="Arial" w:cs="Arial"/>
          <w:sz w:val="40"/>
          <w:szCs w:val="40"/>
        </w:rPr>
      </w:pPr>
    </w:p>
    <w:p w14:paraId="4E635F57" w14:textId="77777777" w:rsidR="00790FF9" w:rsidRPr="00001DFE" w:rsidRDefault="00790FF9" w:rsidP="00790FF9">
      <w:pPr>
        <w:spacing w:after="0" w:line="360" w:lineRule="auto"/>
        <w:jc w:val="center"/>
        <w:rPr>
          <w:rFonts w:ascii="Arial" w:hAnsi="Arial" w:cs="Arial"/>
          <w:sz w:val="40"/>
          <w:szCs w:val="40"/>
        </w:rPr>
      </w:pPr>
    </w:p>
    <w:p w14:paraId="554D67DE" w14:textId="77777777" w:rsidR="00790FF9" w:rsidRPr="00001DFE" w:rsidRDefault="00790FF9" w:rsidP="00790FF9">
      <w:pPr>
        <w:spacing w:after="0" w:line="360" w:lineRule="auto"/>
        <w:jc w:val="center"/>
        <w:rPr>
          <w:rFonts w:ascii="Arial" w:hAnsi="Arial" w:cs="Arial"/>
          <w:sz w:val="40"/>
          <w:szCs w:val="40"/>
        </w:rPr>
      </w:pPr>
    </w:p>
    <w:p w14:paraId="159692A2" w14:textId="77777777" w:rsidR="00790FF9" w:rsidRPr="00001DFE" w:rsidRDefault="00790FF9" w:rsidP="00790FF9">
      <w:pPr>
        <w:spacing w:after="0" w:line="360" w:lineRule="auto"/>
        <w:jc w:val="center"/>
        <w:rPr>
          <w:rFonts w:ascii="Arial" w:hAnsi="Arial" w:cs="Arial"/>
          <w:sz w:val="40"/>
          <w:szCs w:val="40"/>
        </w:rPr>
      </w:pPr>
    </w:p>
    <w:p w14:paraId="4C84024E" w14:textId="77777777" w:rsidR="00790FF9" w:rsidRPr="00001DFE" w:rsidRDefault="00790FF9" w:rsidP="00790FF9">
      <w:pPr>
        <w:spacing w:after="0" w:line="360" w:lineRule="auto"/>
        <w:jc w:val="center"/>
        <w:rPr>
          <w:rFonts w:ascii="Arial" w:hAnsi="Arial" w:cs="Arial"/>
          <w:sz w:val="40"/>
          <w:szCs w:val="40"/>
        </w:rPr>
      </w:pPr>
    </w:p>
    <w:p w14:paraId="7F593FAD" w14:textId="77777777" w:rsidR="00790FF9" w:rsidRPr="00001DFE" w:rsidRDefault="00790FF9" w:rsidP="00790FF9">
      <w:pPr>
        <w:spacing w:after="0" w:line="360" w:lineRule="auto"/>
        <w:jc w:val="center"/>
        <w:rPr>
          <w:rFonts w:ascii="Arial" w:eastAsiaTheme="minorEastAsia" w:hAnsi="Arial" w:cs="Arial"/>
          <w:b/>
          <w:sz w:val="40"/>
          <w:szCs w:val="40"/>
        </w:rPr>
      </w:pPr>
      <w:r w:rsidRPr="00001DFE">
        <w:rPr>
          <w:rFonts w:ascii="Arial" w:hAnsi="Arial" w:cs="Arial"/>
          <w:b/>
          <w:sz w:val="40"/>
          <w:szCs w:val="40"/>
        </w:rPr>
        <w:t xml:space="preserve">IX. </w:t>
      </w:r>
      <w:r w:rsidRPr="00001DFE">
        <w:rPr>
          <w:rFonts w:ascii="Arial" w:eastAsiaTheme="minorEastAsia" w:hAnsi="Arial" w:cs="Arial"/>
          <w:b/>
          <w:sz w:val="40"/>
          <w:szCs w:val="40"/>
        </w:rPr>
        <w:t>CONCLUSIONES</w:t>
      </w:r>
    </w:p>
    <w:p w14:paraId="1DECCBC8" w14:textId="77777777" w:rsidR="00790FF9" w:rsidRPr="00001DFE" w:rsidRDefault="00790FF9" w:rsidP="00790FF9">
      <w:pPr>
        <w:spacing w:after="0" w:line="240" w:lineRule="auto"/>
        <w:rPr>
          <w:rFonts w:ascii="Arial" w:hAnsi="Arial" w:cs="Arial"/>
        </w:rPr>
      </w:pPr>
      <w:r w:rsidRPr="00001DFE">
        <w:rPr>
          <w:rFonts w:ascii="Arial" w:hAnsi="Arial" w:cs="Arial"/>
        </w:rPr>
        <w:br w:type="page"/>
      </w:r>
    </w:p>
    <w:p w14:paraId="20527BEB" w14:textId="77777777" w:rsidR="00790FF9" w:rsidRPr="00001DFE" w:rsidRDefault="00790FF9" w:rsidP="00351CF7">
      <w:pPr>
        <w:pStyle w:val="Prrafodelista"/>
        <w:numPr>
          <w:ilvl w:val="0"/>
          <w:numId w:val="41"/>
        </w:numPr>
        <w:spacing w:after="120" w:line="360" w:lineRule="auto"/>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lastRenderedPageBreak/>
        <w:t>Características del Programa y del Fondo</w:t>
      </w:r>
    </w:p>
    <w:p w14:paraId="2F16532D" w14:textId="2E8F5967" w:rsidR="00BD204D" w:rsidRPr="00001DFE" w:rsidRDefault="00BD204D" w:rsidP="00351CF7">
      <w:pPr>
        <w:spacing w:after="120" w:line="360" w:lineRule="auto"/>
        <w:jc w:val="both"/>
        <w:rPr>
          <w:rFonts w:ascii="Arial" w:eastAsia="Times New Roman" w:hAnsi="Arial" w:cs="Arial"/>
          <w:bCs/>
          <w:color w:val="000000"/>
          <w:sz w:val="24"/>
          <w:szCs w:val="24"/>
          <w:lang w:eastAsia="es-MX"/>
        </w:rPr>
      </w:pPr>
      <w:r w:rsidRPr="00001DFE">
        <w:rPr>
          <w:rFonts w:ascii="Arial" w:eastAsia="Times New Roman" w:hAnsi="Arial" w:cs="Arial"/>
          <w:bCs/>
          <w:color w:val="000000"/>
          <w:sz w:val="24"/>
          <w:szCs w:val="24"/>
          <w:lang w:eastAsia="es-MX"/>
        </w:rPr>
        <w:t xml:space="preserve">El Fondo de Aportaciones Multiples en su vertiente de asistencia social se utilizó para financiar </w:t>
      </w:r>
      <w:r w:rsidR="00827182" w:rsidRPr="00001DFE">
        <w:rPr>
          <w:rFonts w:ascii="Arial" w:eastAsia="Times New Roman" w:hAnsi="Arial" w:cs="Arial"/>
          <w:bCs/>
          <w:color w:val="000000"/>
          <w:sz w:val="24"/>
          <w:szCs w:val="24"/>
          <w:lang w:eastAsia="es-MX"/>
        </w:rPr>
        <w:t>cinco</w:t>
      </w:r>
      <w:r w:rsidRPr="00001DFE">
        <w:rPr>
          <w:rFonts w:ascii="Arial" w:eastAsia="Times New Roman" w:hAnsi="Arial" w:cs="Arial"/>
          <w:bCs/>
          <w:color w:val="000000"/>
          <w:sz w:val="24"/>
          <w:szCs w:val="24"/>
          <w:lang w:eastAsia="es-MX"/>
        </w:rPr>
        <w:t xml:space="preserve"> programas </w:t>
      </w:r>
      <w:r w:rsidR="00827182" w:rsidRPr="00001DFE">
        <w:rPr>
          <w:rFonts w:ascii="Arial" w:eastAsia="Times New Roman" w:hAnsi="Arial" w:cs="Arial"/>
          <w:bCs/>
          <w:color w:val="000000"/>
          <w:sz w:val="24"/>
          <w:szCs w:val="24"/>
          <w:lang w:eastAsia="es-MX"/>
        </w:rPr>
        <w:t>presupuestarios,</w:t>
      </w:r>
      <w:r w:rsidRPr="00001DFE">
        <w:rPr>
          <w:rFonts w:ascii="Arial" w:eastAsia="Times New Roman" w:hAnsi="Arial" w:cs="Arial"/>
          <w:bCs/>
          <w:color w:val="000000"/>
          <w:sz w:val="24"/>
          <w:szCs w:val="24"/>
          <w:lang w:eastAsia="es-MX"/>
        </w:rPr>
        <w:t xml:space="preserve"> con los que se busca reducir </w:t>
      </w:r>
      <w:r w:rsidR="0042449E" w:rsidRPr="00001DFE">
        <w:rPr>
          <w:rFonts w:ascii="Arial" w:hAnsi="Arial" w:cs="Arial"/>
          <w:sz w:val="24"/>
          <w:szCs w:val="24"/>
        </w:rPr>
        <w:t>la carencia por acceso a la alimentación mediante el mejoramiento de la política alimentaria y nutricional, con un enfoque integral. Destaca el Programa de “80 Nutrición”</w:t>
      </w:r>
      <w:r w:rsidR="002024CC" w:rsidRPr="00001DFE">
        <w:rPr>
          <w:rFonts w:ascii="Arial" w:hAnsi="Arial" w:cs="Arial"/>
          <w:sz w:val="24"/>
          <w:szCs w:val="24"/>
        </w:rPr>
        <w:t>,</w:t>
      </w:r>
      <w:r w:rsidR="0042449E" w:rsidRPr="00001DFE">
        <w:rPr>
          <w:rFonts w:ascii="Arial" w:hAnsi="Arial" w:cs="Arial"/>
          <w:sz w:val="24"/>
          <w:szCs w:val="24"/>
        </w:rPr>
        <w:t xml:space="preserve"> ya que es el programa que corresponde a la presente eva</w:t>
      </w:r>
      <w:r w:rsidR="002024CC" w:rsidRPr="00001DFE">
        <w:rPr>
          <w:rFonts w:ascii="Arial" w:hAnsi="Arial" w:cs="Arial"/>
          <w:sz w:val="24"/>
          <w:szCs w:val="24"/>
        </w:rPr>
        <w:t>luación. Es en este programa donde</w:t>
      </w:r>
      <w:r w:rsidR="0042449E" w:rsidRPr="00001DFE">
        <w:rPr>
          <w:rFonts w:ascii="Arial" w:hAnsi="Arial" w:cs="Arial"/>
          <w:sz w:val="24"/>
          <w:szCs w:val="24"/>
        </w:rPr>
        <w:t xml:space="preserve"> se focaliza el Componente de </w:t>
      </w:r>
      <w:r w:rsidR="0042449E" w:rsidRPr="00001DFE">
        <w:rPr>
          <w:rFonts w:ascii="Arial" w:eastAsia="Times New Roman" w:hAnsi="Arial" w:cs="Arial"/>
          <w:bCs/>
          <w:color w:val="000000"/>
          <w:sz w:val="24"/>
          <w:szCs w:val="24"/>
          <w:lang w:eastAsia="es-MX"/>
        </w:rPr>
        <w:t>“Asistencia Alimentaria Entregada” el cual es el unico que recibe recursos del Fondo.</w:t>
      </w:r>
    </w:p>
    <w:p w14:paraId="0681A4AA" w14:textId="77777777" w:rsidR="00BD204D" w:rsidRPr="00001DFE" w:rsidRDefault="00BD204D" w:rsidP="00351CF7">
      <w:pPr>
        <w:spacing w:after="120" w:line="360" w:lineRule="auto"/>
        <w:jc w:val="both"/>
        <w:rPr>
          <w:rFonts w:ascii="Arial" w:eastAsia="Times New Roman" w:hAnsi="Arial" w:cs="Arial"/>
          <w:bCs/>
          <w:color w:val="000000"/>
          <w:sz w:val="24"/>
          <w:szCs w:val="24"/>
          <w:lang w:eastAsia="es-MX"/>
        </w:rPr>
      </w:pPr>
    </w:p>
    <w:p w14:paraId="259D6C14" w14:textId="77777777" w:rsidR="00790FF9" w:rsidRPr="00001DFE" w:rsidRDefault="00790FF9" w:rsidP="00351CF7">
      <w:pPr>
        <w:pStyle w:val="Prrafodelista"/>
        <w:numPr>
          <w:ilvl w:val="0"/>
          <w:numId w:val="41"/>
        </w:numPr>
        <w:spacing w:after="120" w:line="360" w:lineRule="auto"/>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Planeación Estratégica</w:t>
      </w:r>
    </w:p>
    <w:p w14:paraId="234810B0" w14:textId="77777777" w:rsidR="00790FF9" w:rsidRPr="00001DFE" w:rsidRDefault="00790FF9" w:rsidP="00351CF7">
      <w:pPr>
        <w:spacing w:after="120" w:line="360" w:lineRule="auto"/>
        <w:jc w:val="both"/>
        <w:rPr>
          <w:rFonts w:ascii="Arial" w:eastAsia="Times New Roman" w:hAnsi="Arial" w:cs="Arial"/>
          <w:bCs/>
          <w:color w:val="000000"/>
          <w:sz w:val="24"/>
          <w:szCs w:val="24"/>
          <w:lang w:eastAsia="es-MX"/>
        </w:rPr>
      </w:pPr>
      <w:r w:rsidRPr="00001DFE">
        <w:rPr>
          <w:rFonts w:ascii="Arial" w:eastAsia="Times New Roman" w:hAnsi="Arial" w:cs="Arial"/>
          <w:bCs/>
          <w:color w:val="000000"/>
          <w:sz w:val="24"/>
          <w:szCs w:val="24"/>
          <w:lang w:eastAsia="es-MX"/>
        </w:rPr>
        <w:t>Los objetivos del Programa se vinculan adecuadamente con los objetivos del Programa Sectorial de Desarrollo Social Yucatán, y los Planes de Desarrollo Nacional y Estatal, ya que su objetivo principal es la asistencia social con asistencia alimentaria.</w:t>
      </w:r>
    </w:p>
    <w:p w14:paraId="1EB4E61D" w14:textId="77777777" w:rsidR="00790FF9" w:rsidRPr="00001DFE" w:rsidRDefault="00790FF9" w:rsidP="00351CF7">
      <w:pPr>
        <w:spacing w:after="120" w:line="360" w:lineRule="auto"/>
        <w:jc w:val="both"/>
        <w:rPr>
          <w:rFonts w:ascii="Arial" w:eastAsia="Times New Roman" w:hAnsi="Arial" w:cs="Arial"/>
          <w:bCs/>
          <w:color w:val="000000"/>
          <w:sz w:val="24"/>
          <w:szCs w:val="24"/>
          <w:lang w:eastAsia="es-MX"/>
        </w:rPr>
      </w:pPr>
      <w:r w:rsidRPr="00001DFE">
        <w:rPr>
          <w:rFonts w:ascii="Arial" w:eastAsia="Times New Roman" w:hAnsi="Arial" w:cs="Arial"/>
          <w:bCs/>
          <w:color w:val="000000"/>
          <w:sz w:val="24"/>
          <w:szCs w:val="24"/>
          <w:lang w:eastAsia="es-MX"/>
        </w:rPr>
        <w:t xml:space="preserve">En el documento </w:t>
      </w:r>
      <w:r w:rsidRPr="00001DFE">
        <w:rPr>
          <w:rFonts w:ascii="Arial" w:eastAsiaTheme="majorEastAsia" w:hAnsi="Arial" w:cs="Arial"/>
          <w:bCs/>
          <w:iCs/>
          <w:sz w:val="24"/>
          <w:szCs w:val="24"/>
        </w:rPr>
        <w:t>“Relación de UBP Programadas con FAM Asistencia Social 2014: Presupuesto de Egresos 2014 FAM 2014” se muestran los programas que reciben recursos del Fondo, los cuales también son los que conforman al PP “80 Nutrición”.</w:t>
      </w:r>
    </w:p>
    <w:p w14:paraId="1CECA687" w14:textId="77777777" w:rsidR="00790FF9" w:rsidRPr="00001DFE" w:rsidRDefault="00790FF9" w:rsidP="00351CF7">
      <w:pPr>
        <w:pStyle w:val="Prrafodelista"/>
        <w:numPr>
          <w:ilvl w:val="0"/>
          <w:numId w:val="41"/>
        </w:numPr>
        <w:spacing w:after="120" w:line="360" w:lineRule="auto"/>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Cobertura de Atención</w:t>
      </w:r>
    </w:p>
    <w:p w14:paraId="3DBD412A" w14:textId="77777777" w:rsidR="00790FF9" w:rsidRPr="00001DFE" w:rsidRDefault="00790FF9" w:rsidP="00351CF7">
      <w:pPr>
        <w:spacing w:after="120" w:line="360" w:lineRule="auto"/>
        <w:jc w:val="both"/>
        <w:rPr>
          <w:rFonts w:ascii="Arial" w:eastAsiaTheme="minorEastAsia" w:hAnsi="Arial" w:cs="Arial"/>
          <w:sz w:val="24"/>
          <w:szCs w:val="24"/>
        </w:rPr>
      </w:pPr>
      <w:r w:rsidRPr="00001DFE">
        <w:rPr>
          <w:rFonts w:ascii="Arial" w:eastAsia="Times New Roman" w:hAnsi="Arial" w:cs="Arial"/>
          <w:bCs/>
          <w:color w:val="000000"/>
          <w:sz w:val="24"/>
          <w:szCs w:val="24"/>
          <w:lang w:eastAsia="es-MX"/>
        </w:rPr>
        <w:t>La población potencial y objetivo se encuentran claramente definidas, ya que se proporciona dicha información para entregar los Componentes de la Matriz de Indicadores para Resultados (MIR) del Programa Presupuestario (Pp) “80 Nutrición”; además de las “</w:t>
      </w:r>
      <w:r w:rsidRPr="00001DFE">
        <w:rPr>
          <w:rFonts w:ascii="Arial" w:eastAsiaTheme="minorEastAsia" w:hAnsi="Arial" w:cs="Arial"/>
          <w:sz w:val="24"/>
          <w:szCs w:val="24"/>
        </w:rPr>
        <w:t>Ficha de Registro para el Banco de Programas de Bienes y Servicios Públicos del gobierno del estado de Yucatán 2014”.</w:t>
      </w:r>
    </w:p>
    <w:p w14:paraId="2079C3F9" w14:textId="6B9115EE" w:rsidR="00790FF9" w:rsidRPr="00001DFE" w:rsidRDefault="00790FF9" w:rsidP="00351CF7">
      <w:pPr>
        <w:spacing w:after="120" w:line="360" w:lineRule="auto"/>
        <w:jc w:val="both"/>
        <w:rPr>
          <w:rFonts w:ascii="Arial" w:eastAsiaTheme="minorEastAsia" w:hAnsi="Arial" w:cs="Arial"/>
          <w:strike/>
          <w:sz w:val="24"/>
          <w:szCs w:val="24"/>
        </w:rPr>
      </w:pPr>
      <w:r w:rsidRPr="00001DFE">
        <w:rPr>
          <w:rFonts w:ascii="Arial" w:eastAsiaTheme="minorEastAsia" w:hAnsi="Arial" w:cs="Arial"/>
          <w:sz w:val="24"/>
          <w:szCs w:val="24"/>
        </w:rPr>
        <w:t>Asimismo, en este capítulo se observó que la eficacia de atención de la población objetivo es aceptable, ya que se encuentra en un rango del 84% al 100% de eficacia</w:t>
      </w:r>
      <w:r w:rsidR="009B78AB" w:rsidRPr="00001DFE">
        <w:rPr>
          <w:rFonts w:ascii="Arial" w:eastAsiaTheme="minorEastAsia" w:hAnsi="Arial" w:cs="Arial"/>
          <w:sz w:val="24"/>
          <w:szCs w:val="24"/>
        </w:rPr>
        <w:t>.</w:t>
      </w:r>
      <w:r w:rsidRPr="00001DFE">
        <w:rPr>
          <w:rFonts w:ascii="Arial" w:eastAsiaTheme="minorEastAsia" w:hAnsi="Arial" w:cs="Arial"/>
          <w:sz w:val="24"/>
          <w:szCs w:val="24"/>
        </w:rPr>
        <w:t xml:space="preserve"> </w:t>
      </w:r>
    </w:p>
    <w:p w14:paraId="7A5FE784" w14:textId="77777777" w:rsidR="00790FF9" w:rsidRPr="00001DFE" w:rsidRDefault="00790FF9" w:rsidP="00351CF7">
      <w:pPr>
        <w:pStyle w:val="Prrafodelista"/>
        <w:numPr>
          <w:ilvl w:val="0"/>
          <w:numId w:val="41"/>
        </w:numPr>
        <w:spacing w:after="120" w:line="360" w:lineRule="auto"/>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Indicadores</w:t>
      </w:r>
    </w:p>
    <w:p w14:paraId="4C41BEC5" w14:textId="77777777" w:rsidR="00790FF9" w:rsidRPr="00001DFE" w:rsidRDefault="00790FF9" w:rsidP="00351CF7">
      <w:pPr>
        <w:spacing w:after="120" w:line="360" w:lineRule="auto"/>
        <w:jc w:val="both"/>
        <w:rPr>
          <w:rFonts w:ascii="Arial" w:eastAsia="Times New Roman" w:hAnsi="Arial" w:cs="Arial"/>
          <w:bCs/>
          <w:color w:val="000000"/>
          <w:sz w:val="24"/>
          <w:szCs w:val="24"/>
          <w:lang w:eastAsia="es-MX"/>
        </w:rPr>
      </w:pPr>
      <w:r w:rsidRPr="00001DFE">
        <w:rPr>
          <w:rFonts w:ascii="Arial" w:eastAsia="Times New Roman" w:hAnsi="Arial" w:cs="Arial"/>
          <w:bCs/>
          <w:color w:val="000000"/>
          <w:sz w:val="24"/>
          <w:szCs w:val="24"/>
          <w:lang w:eastAsia="es-MX"/>
        </w:rPr>
        <w:lastRenderedPageBreak/>
        <w:t>En la revisión del informe de la ficha técnica de los indicadores del Portal Aplicativo de la Secretaría de Hacienda y Crédito Público (PASH) y la Matriz de Indicadores para Resultados (MIR) del Programa Presupuestario (Pp), se observa que se obtuvieron buenos avances en las metas de los indicadores y en algunos casos se cumplieron al 100%. Por tal motivo, se concluye que el desempeño del Programa es el adecuado y que se llegó al Propósito.</w:t>
      </w:r>
    </w:p>
    <w:p w14:paraId="11406350" w14:textId="77777777" w:rsidR="00790FF9" w:rsidRPr="00001DFE" w:rsidRDefault="00790FF9" w:rsidP="00351CF7">
      <w:pPr>
        <w:spacing w:after="120" w:line="360" w:lineRule="auto"/>
        <w:jc w:val="both"/>
        <w:rPr>
          <w:rFonts w:ascii="Arial" w:eastAsia="Times New Roman" w:hAnsi="Arial" w:cs="Arial"/>
          <w:bCs/>
          <w:color w:val="000000"/>
          <w:sz w:val="24"/>
          <w:szCs w:val="24"/>
          <w:lang w:eastAsia="es-MX"/>
        </w:rPr>
      </w:pPr>
    </w:p>
    <w:p w14:paraId="6E2E9C12" w14:textId="77777777" w:rsidR="00790FF9" w:rsidRPr="00001DFE" w:rsidRDefault="00790FF9" w:rsidP="00351CF7">
      <w:pPr>
        <w:pStyle w:val="Prrafodelista"/>
        <w:numPr>
          <w:ilvl w:val="0"/>
          <w:numId w:val="41"/>
        </w:numPr>
        <w:spacing w:after="120" w:line="360" w:lineRule="auto"/>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Operación del Fondo</w:t>
      </w:r>
    </w:p>
    <w:p w14:paraId="0D265E98" w14:textId="77777777" w:rsidR="00790FF9" w:rsidRPr="00001DFE" w:rsidRDefault="00790FF9" w:rsidP="00351CF7">
      <w:pPr>
        <w:spacing w:after="120" w:line="360" w:lineRule="auto"/>
        <w:jc w:val="both"/>
        <w:rPr>
          <w:rFonts w:ascii="Arial" w:eastAsiaTheme="minorEastAsia" w:hAnsi="Arial" w:cs="Arial"/>
          <w:sz w:val="24"/>
          <w:szCs w:val="24"/>
        </w:rPr>
      </w:pPr>
      <w:r w:rsidRPr="00001DFE">
        <w:rPr>
          <w:rFonts w:ascii="Arial" w:eastAsia="Times New Roman" w:hAnsi="Arial" w:cs="Arial"/>
          <w:bCs/>
          <w:color w:val="000000"/>
          <w:sz w:val="24"/>
          <w:szCs w:val="24"/>
          <w:lang w:eastAsia="es-MX"/>
        </w:rPr>
        <w:t xml:space="preserve">El </w:t>
      </w:r>
      <w:r w:rsidRPr="00001DFE">
        <w:rPr>
          <w:rFonts w:ascii="Arial" w:eastAsiaTheme="minorEastAsia" w:hAnsi="Arial" w:cs="Arial"/>
          <w:sz w:val="24"/>
          <w:szCs w:val="24"/>
        </w:rPr>
        <w:t>Programa Presupuestario (Pp) “80 Nutrición”, se conforma con 8 Programas, los cuales al lograr sus objetivos, contribuyen a la obtención del Propósito del Pp evaluado. Las acciones que realizan los programas se llevan a cabo conforme a las Reglas de Operación de cada uno de esos programas, aunque no todos ellos las establecen.</w:t>
      </w:r>
    </w:p>
    <w:p w14:paraId="1407B108" w14:textId="77777777" w:rsidR="00790FF9" w:rsidRPr="00001DFE" w:rsidRDefault="00790FF9" w:rsidP="00351CF7">
      <w:pPr>
        <w:spacing w:after="120" w:line="360" w:lineRule="auto"/>
        <w:jc w:val="both"/>
        <w:rPr>
          <w:rFonts w:ascii="Arial" w:eastAsia="Times New Roman" w:hAnsi="Arial" w:cs="Arial"/>
          <w:bCs/>
          <w:color w:val="000000"/>
          <w:sz w:val="24"/>
          <w:szCs w:val="24"/>
          <w:lang w:eastAsia="es-MX"/>
        </w:rPr>
      </w:pPr>
      <w:r w:rsidRPr="00001DFE">
        <w:rPr>
          <w:rFonts w:ascii="Arial" w:eastAsiaTheme="minorEastAsia" w:hAnsi="Arial" w:cs="Arial"/>
          <w:sz w:val="24"/>
          <w:szCs w:val="24"/>
        </w:rPr>
        <w:t xml:space="preserve">Además, el Programa Presupuestario “80 Nutrición” tiene complementariedad con el programa “Escuelas de Tiempo Completo”, ya que en convenio con la Secretaría de Educación del Gobierno del Estado de Yucatán se busca </w:t>
      </w:r>
      <w:r w:rsidRPr="00001DFE">
        <w:rPr>
          <w:rFonts w:ascii="Arial" w:eastAsia="Arial" w:hAnsi="Arial" w:cs="Arial"/>
          <w:color w:val="050505"/>
          <w:sz w:val="24"/>
          <w:szCs w:val="24"/>
        </w:rPr>
        <w:t>coordinar</w:t>
      </w:r>
      <w:r w:rsidRPr="00001DFE">
        <w:rPr>
          <w:rFonts w:ascii="Arial" w:eastAsia="Arial" w:hAnsi="Arial" w:cs="Arial"/>
          <w:color w:val="050505"/>
          <w:spacing w:val="-1"/>
          <w:sz w:val="24"/>
          <w:szCs w:val="24"/>
        </w:rPr>
        <w:t xml:space="preserve"> </w:t>
      </w:r>
      <w:r w:rsidRPr="00001DFE">
        <w:rPr>
          <w:rFonts w:ascii="Arial" w:eastAsia="Arial" w:hAnsi="Arial" w:cs="Arial"/>
          <w:color w:val="050505"/>
          <w:sz w:val="24"/>
          <w:szCs w:val="24"/>
        </w:rPr>
        <w:t>la</w:t>
      </w:r>
      <w:r w:rsidRPr="00001DFE">
        <w:rPr>
          <w:rFonts w:ascii="Arial" w:eastAsia="Arial" w:hAnsi="Arial" w:cs="Arial"/>
          <w:color w:val="050505"/>
          <w:spacing w:val="7"/>
          <w:sz w:val="24"/>
          <w:szCs w:val="24"/>
        </w:rPr>
        <w:t xml:space="preserve"> </w:t>
      </w:r>
      <w:r w:rsidRPr="00001DFE">
        <w:rPr>
          <w:rFonts w:ascii="Arial" w:eastAsia="Arial" w:hAnsi="Arial" w:cs="Arial"/>
          <w:color w:val="050505"/>
          <w:sz w:val="24"/>
          <w:szCs w:val="24"/>
        </w:rPr>
        <w:t>ejecución de acciones con</w:t>
      </w:r>
      <w:r w:rsidRPr="00001DFE">
        <w:rPr>
          <w:rFonts w:ascii="Arial" w:eastAsia="Arial" w:hAnsi="Arial" w:cs="Arial"/>
          <w:color w:val="050505"/>
          <w:spacing w:val="5"/>
          <w:sz w:val="24"/>
          <w:szCs w:val="24"/>
        </w:rPr>
        <w:t xml:space="preserve"> </w:t>
      </w:r>
      <w:r w:rsidRPr="00001DFE">
        <w:rPr>
          <w:rFonts w:ascii="Arial" w:eastAsia="Arial" w:hAnsi="Arial" w:cs="Arial"/>
          <w:color w:val="050505"/>
          <w:sz w:val="24"/>
          <w:szCs w:val="24"/>
        </w:rPr>
        <w:t>el</w:t>
      </w:r>
      <w:r w:rsidRPr="00001DFE">
        <w:rPr>
          <w:rFonts w:ascii="Arial" w:eastAsia="Arial" w:hAnsi="Arial" w:cs="Arial"/>
          <w:color w:val="050505"/>
          <w:spacing w:val="17"/>
          <w:sz w:val="24"/>
          <w:szCs w:val="24"/>
        </w:rPr>
        <w:t xml:space="preserve"> </w:t>
      </w:r>
      <w:r w:rsidRPr="00001DFE">
        <w:rPr>
          <w:rFonts w:ascii="Arial" w:eastAsia="Arial" w:hAnsi="Arial" w:cs="Arial"/>
          <w:color w:val="050505"/>
          <w:sz w:val="24"/>
          <w:szCs w:val="24"/>
        </w:rPr>
        <w:t>propósito</w:t>
      </w:r>
      <w:r w:rsidRPr="00001DFE">
        <w:rPr>
          <w:rFonts w:ascii="Arial" w:eastAsia="Arial" w:hAnsi="Arial" w:cs="Arial"/>
          <w:color w:val="050505"/>
          <w:spacing w:val="-23"/>
          <w:sz w:val="24"/>
          <w:szCs w:val="24"/>
        </w:rPr>
        <w:t xml:space="preserve"> </w:t>
      </w:r>
      <w:r w:rsidRPr="00001DFE">
        <w:rPr>
          <w:rFonts w:ascii="Arial" w:eastAsia="Arial" w:hAnsi="Arial" w:cs="Arial"/>
          <w:color w:val="050505"/>
          <w:sz w:val="24"/>
          <w:szCs w:val="24"/>
        </w:rPr>
        <w:t>de</w:t>
      </w:r>
      <w:r w:rsidRPr="00001DFE">
        <w:rPr>
          <w:rFonts w:ascii="Arial" w:eastAsia="Arial" w:hAnsi="Arial" w:cs="Arial"/>
          <w:color w:val="050505"/>
          <w:spacing w:val="6"/>
          <w:sz w:val="24"/>
          <w:szCs w:val="24"/>
        </w:rPr>
        <w:t xml:space="preserve"> </w:t>
      </w:r>
      <w:r w:rsidRPr="00001DFE">
        <w:rPr>
          <w:rFonts w:ascii="Arial" w:eastAsia="Arial" w:hAnsi="Arial" w:cs="Arial"/>
          <w:color w:val="050505"/>
          <w:sz w:val="24"/>
          <w:szCs w:val="24"/>
        </w:rPr>
        <w:t>llevar</w:t>
      </w:r>
      <w:r w:rsidRPr="00001DFE">
        <w:rPr>
          <w:rFonts w:ascii="Arial" w:eastAsia="Arial" w:hAnsi="Arial" w:cs="Arial"/>
          <w:color w:val="050505"/>
          <w:spacing w:val="-11"/>
          <w:sz w:val="24"/>
          <w:szCs w:val="24"/>
        </w:rPr>
        <w:t xml:space="preserve"> </w:t>
      </w:r>
      <w:r w:rsidRPr="00001DFE">
        <w:rPr>
          <w:rFonts w:ascii="Arial" w:eastAsia="Arial" w:hAnsi="Arial" w:cs="Arial"/>
          <w:color w:val="050505"/>
          <w:sz w:val="24"/>
          <w:szCs w:val="24"/>
        </w:rPr>
        <w:t>a</w:t>
      </w:r>
      <w:r w:rsidRPr="00001DFE">
        <w:rPr>
          <w:rFonts w:ascii="Arial" w:eastAsia="Arial" w:hAnsi="Arial" w:cs="Arial"/>
          <w:color w:val="050505"/>
          <w:spacing w:val="17"/>
          <w:sz w:val="24"/>
          <w:szCs w:val="24"/>
        </w:rPr>
        <w:t xml:space="preserve"> </w:t>
      </w:r>
      <w:r w:rsidRPr="00001DFE">
        <w:rPr>
          <w:rFonts w:ascii="Arial" w:eastAsia="Arial" w:hAnsi="Arial" w:cs="Arial"/>
          <w:color w:val="050505"/>
          <w:sz w:val="24"/>
          <w:szCs w:val="24"/>
        </w:rPr>
        <w:t>cabo</w:t>
      </w:r>
      <w:r w:rsidRPr="00001DFE">
        <w:rPr>
          <w:rFonts w:ascii="Arial" w:eastAsia="Arial" w:hAnsi="Arial" w:cs="Arial"/>
          <w:color w:val="050505"/>
          <w:spacing w:val="-1"/>
          <w:sz w:val="24"/>
          <w:szCs w:val="24"/>
        </w:rPr>
        <w:t xml:space="preserve"> </w:t>
      </w:r>
      <w:r w:rsidRPr="00001DFE">
        <w:rPr>
          <w:rFonts w:ascii="Arial" w:eastAsia="Arial" w:hAnsi="Arial" w:cs="Arial"/>
          <w:color w:val="050505"/>
          <w:sz w:val="24"/>
          <w:szCs w:val="24"/>
        </w:rPr>
        <w:t>la</w:t>
      </w:r>
      <w:r w:rsidRPr="00001DFE">
        <w:rPr>
          <w:rFonts w:ascii="Arial" w:eastAsia="Arial" w:hAnsi="Arial" w:cs="Arial"/>
          <w:color w:val="050505"/>
          <w:spacing w:val="12"/>
          <w:sz w:val="24"/>
          <w:szCs w:val="24"/>
        </w:rPr>
        <w:t xml:space="preserve"> </w:t>
      </w:r>
      <w:r w:rsidRPr="00001DFE">
        <w:rPr>
          <w:rFonts w:ascii="Arial" w:eastAsia="Arial" w:hAnsi="Arial" w:cs="Arial"/>
          <w:color w:val="050505"/>
          <w:sz w:val="24"/>
          <w:szCs w:val="24"/>
        </w:rPr>
        <w:t>política</w:t>
      </w:r>
      <w:r w:rsidRPr="00001DFE">
        <w:rPr>
          <w:rFonts w:ascii="Arial" w:eastAsia="Arial" w:hAnsi="Arial" w:cs="Arial"/>
          <w:color w:val="050505"/>
          <w:spacing w:val="-9"/>
          <w:sz w:val="24"/>
          <w:szCs w:val="24"/>
        </w:rPr>
        <w:t xml:space="preserve"> </w:t>
      </w:r>
      <w:r w:rsidRPr="00001DFE">
        <w:rPr>
          <w:rFonts w:ascii="Arial" w:eastAsia="Arial" w:hAnsi="Arial" w:cs="Arial"/>
          <w:color w:val="050505"/>
          <w:sz w:val="24"/>
          <w:szCs w:val="24"/>
        </w:rPr>
        <w:t>de</w:t>
      </w:r>
      <w:r w:rsidRPr="00001DFE">
        <w:rPr>
          <w:rFonts w:ascii="Arial" w:eastAsia="Arial" w:hAnsi="Arial" w:cs="Arial"/>
          <w:color w:val="050505"/>
          <w:spacing w:val="6"/>
          <w:sz w:val="24"/>
          <w:szCs w:val="24"/>
        </w:rPr>
        <w:t xml:space="preserve"> </w:t>
      </w:r>
      <w:r w:rsidRPr="00001DFE">
        <w:rPr>
          <w:rFonts w:ascii="Arial" w:eastAsia="Arial" w:hAnsi="Arial" w:cs="Arial"/>
          <w:color w:val="050505"/>
          <w:sz w:val="24"/>
          <w:szCs w:val="24"/>
        </w:rPr>
        <w:t>as</w:t>
      </w:r>
      <w:r w:rsidRPr="00001DFE">
        <w:rPr>
          <w:rFonts w:ascii="Arial" w:eastAsia="Arial" w:hAnsi="Arial" w:cs="Arial"/>
          <w:color w:val="1A1A1A"/>
          <w:sz w:val="24"/>
          <w:szCs w:val="24"/>
        </w:rPr>
        <w:t>i</w:t>
      </w:r>
      <w:r w:rsidRPr="00001DFE">
        <w:rPr>
          <w:rFonts w:ascii="Arial" w:eastAsia="Arial" w:hAnsi="Arial" w:cs="Arial"/>
          <w:color w:val="050505"/>
          <w:sz w:val="24"/>
          <w:szCs w:val="24"/>
        </w:rPr>
        <w:t>stencia</w:t>
      </w:r>
      <w:r w:rsidRPr="00001DFE">
        <w:rPr>
          <w:rFonts w:ascii="Arial" w:eastAsia="Arial" w:hAnsi="Arial" w:cs="Arial"/>
          <w:color w:val="050505"/>
          <w:spacing w:val="-14"/>
          <w:sz w:val="24"/>
          <w:szCs w:val="24"/>
        </w:rPr>
        <w:t xml:space="preserve"> </w:t>
      </w:r>
      <w:r w:rsidRPr="00001DFE">
        <w:rPr>
          <w:rFonts w:ascii="Arial" w:eastAsia="Arial" w:hAnsi="Arial" w:cs="Arial"/>
          <w:color w:val="050505"/>
          <w:sz w:val="24"/>
          <w:szCs w:val="24"/>
        </w:rPr>
        <w:t>social</w:t>
      </w:r>
      <w:r w:rsidRPr="00001DFE">
        <w:rPr>
          <w:rFonts w:ascii="Arial" w:eastAsia="Arial" w:hAnsi="Arial" w:cs="Arial"/>
          <w:color w:val="050505"/>
          <w:spacing w:val="1"/>
          <w:sz w:val="24"/>
          <w:szCs w:val="24"/>
        </w:rPr>
        <w:t xml:space="preserve"> </w:t>
      </w:r>
      <w:r w:rsidRPr="00001DFE">
        <w:rPr>
          <w:rFonts w:ascii="Arial" w:eastAsia="Arial" w:hAnsi="Arial" w:cs="Arial"/>
          <w:color w:val="050505"/>
          <w:sz w:val="24"/>
          <w:szCs w:val="24"/>
        </w:rPr>
        <w:t>en</w:t>
      </w:r>
      <w:r w:rsidRPr="00001DFE">
        <w:rPr>
          <w:rFonts w:ascii="Arial" w:eastAsia="Arial" w:hAnsi="Arial" w:cs="Arial"/>
          <w:color w:val="050505"/>
          <w:spacing w:val="21"/>
          <w:sz w:val="24"/>
          <w:szCs w:val="24"/>
        </w:rPr>
        <w:t xml:space="preserve"> </w:t>
      </w:r>
      <w:r w:rsidRPr="00001DFE">
        <w:rPr>
          <w:rFonts w:ascii="Arial" w:eastAsia="Arial" w:hAnsi="Arial" w:cs="Arial"/>
          <w:color w:val="050505"/>
          <w:sz w:val="24"/>
          <w:szCs w:val="24"/>
        </w:rPr>
        <w:t>las</w:t>
      </w:r>
      <w:r w:rsidRPr="00001DFE">
        <w:rPr>
          <w:rFonts w:ascii="Arial" w:eastAsia="Arial" w:hAnsi="Arial" w:cs="Arial"/>
          <w:color w:val="050505"/>
          <w:spacing w:val="4"/>
          <w:sz w:val="24"/>
          <w:szCs w:val="24"/>
        </w:rPr>
        <w:t xml:space="preserve"> </w:t>
      </w:r>
      <w:r w:rsidRPr="00001DFE">
        <w:rPr>
          <w:rFonts w:ascii="Arial" w:eastAsia="Arial" w:hAnsi="Arial" w:cs="Arial"/>
          <w:color w:val="050505"/>
          <w:sz w:val="24"/>
          <w:szCs w:val="24"/>
        </w:rPr>
        <w:t>escuelas</w:t>
      </w:r>
      <w:r w:rsidRPr="00001DFE">
        <w:rPr>
          <w:rFonts w:ascii="Arial" w:eastAsia="Arial" w:hAnsi="Arial" w:cs="Arial"/>
          <w:color w:val="050505"/>
          <w:spacing w:val="8"/>
          <w:sz w:val="24"/>
          <w:szCs w:val="24"/>
        </w:rPr>
        <w:t xml:space="preserve"> </w:t>
      </w:r>
      <w:r w:rsidRPr="00001DFE">
        <w:rPr>
          <w:rFonts w:ascii="Arial" w:eastAsia="Arial" w:hAnsi="Arial" w:cs="Arial"/>
          <w:color w:val="050505"/>
          <w:sz w:val="24"/>
          <w:szCs w:val="24"/>
        </w:rPr>
        <w:t>del estado.</w:t>
      </w:r>
    </w:p>
    <w:p w14:paraId="061F4226" w14:textId="77777777" w:rsidR="00790FF9" w:rsidRPr="00001DFE" w:rsidRDefault="00790FF9" w:rsidP="00351CF7">
      <w:pPr>
        <w:pStyle w:val="Prrafodelista"/>
        <w:numPr>
          <w:ilvl w:val="0"/>
          <w:numId w:val="41"/>
        </w:numPr>
        <w:spacing w:after="120" w:line="360" w:lineRule="auto"/>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Administración Financiera</w:t>
      </w:r>
    </w:p>
    <w:p w14:paraId="78394ECB" w14:textId="77777777" w:rsidR="00790FF9" w:rsidRPr="00001DFE" w:rsidRDefault="00790FF9" w:rsidP="00351CF7">
      <w:pPr>
        <w:spacing w:after="120" w:line="360" w:lineRule="auto"/>
        <w:jc w:val="both"/>
        <w:rPr>
          <w:rFonts w:ascii="Arial" w:eastAsia="Times New Roman" w:hAnsi="Arial" w:cs="Arial"/>
          <w:bCs/>
          <w:color w:val="000000"/>
          <w:sz w:val="24"/>
          <w:szCs w:val="24"/>
          <w:lang w:eastAsia="es-MX"/>
        </w:rPr>
      </w:pPr>
      <w:r w:rsidRPr="00001DFE">
        <w:rPr>
          <w:rFonts w:ascii="Arial" w:eastAsia="Times New Roman" w:hAnsi="Arial" w:cs="Arial"/>
          <w:bCs/>
          <w:color w:val="000000"/>
          <w:sz w:val="24"/>
          <w:szCs w:val="24"/>
          <w:lang w:eastAsia="es-MX"/>
        </w:rPr>
        <w:t xml:space="preserve">Para este capítulo no se observaron debilidades, ya que los recursos provenientes del Fondo de Aportaciones Múltiples (FAM) en su vertiente de Asistencia Social, se entregaron en tiempo y forma conforme a lo estipulado en el calendario del </w:t>
      </w:r>
      <w:r w:rsidRPr="00001DFE">
        <w:rPr>
          <w:rFonts w:ascii="Arial" w:eastAsiaTheme="minorEastAsia" w:hAnsi="Arial" w:cs="Arial"/>
          <w:color w:val="000000"/>
          <w:sz w:val="24"/>
          <w:szCs w:val="24"/>
        </w:rPr>
        <w:t>“</w:t>
      </w:r>
      <w:r w:rsidRPr="00001DFE">
        <w:rPr>
          <w:rFonts w:ascii="Arial" w:hAnsi="Arial" w:cs="Arial"/>
          <w:sz w:val="24"/>
          <w:szCs w:val="24"/>
        </w:rPr>
        <w:t>Acuerdo por el que se da a conocer a los gobiernos de las entidades federativas la distribución y calendarización para la ministración de los recursos correspondientes a los Ramos Generales 28 Participaciones a Entidades Federativas y Municipios, y 33 Aportaciones Federales para Entidades Federativas y Municipios”</w:t>
      </w:r>
      <w:r w:rsidR="00473976" w:rsidRPr="00001DFE">
        <w:rPr>
          <w:rFonts w:ascii="Arial" w:hAnsi="Arial" w:cs="Arial"/>
          <w:sz w:val="24"/>
          <w:szCs w:val="24"/>
        </w:rPr>
        <w:t>.</w:t>
      </w:r>
      <w:r w:rsidRPr="00001DFE">
        <w:rPr>
          <w:rFonts w:ascii="Arial" w:eastAsia="Times New Roman" w:hAnsi="Arial" w:cs="Arial"/>
          <w:bCs/>
          <w:color w:val="000000"/>
          <w:sz w:val="24"/>
          <w:szCs w:val="24"/>
          <w:lang w:eastAsia="es-MX"/>
        </w:rPr>
        <w:t xml:space="preserve"> </w:t>
      </w:r>
    </w:p>
    <w:p w14:paraId="4990BB48" w14:textId="77777777" w:rsidR="00790FF9" w:rsidRPr="00001DFE" w:rsidRDefault="00790FF9" w:rsidP="00351CF7">
      <w:pPr>
        <w:spacing w:after="120" w:line="360" w:lineRule="auto"/>
        <w:jc w:val="both"/>
        <w:rPr>
          <w:rFonts w:ascii="Arial" w:eastAsia="Times New Roman" w:hAnsi="Arial" w:cs="Arial"/>
          <w:bCs/>
          <w:color w:val="000000"/>
          <w:sz w:val="24"/>
          <w:szCs w:val="24"/>
          <w:lang w:eastAsia="es-MX"/>
        </w:rPr>
      </w:pPr>
      <w:r w:rsidRPr="00001DFE">
        <w:rPr>
          <w:rFonts w:ascii="Arial" w:eastAsia="Times New Roman" w:hAnsi="Arial" w:cs="Arial"/>
          <w:bCs/>
          <w:color w:val="000000"/>
          <w:sz w:val="24"/>
          <w:szCs w:val="24"/>
          <w:lang w:eastAsia="es-MX"/>
        </w:rPr>
        <w:t>Por su parte, se cuenta con sistemas de integración financiera de informes sobre el avance del desempeño de los indicadores; además del cumplimiento con los ordenamientos de la normatividad aplicable en materia de transparencia y rendición de cuentas.</w:t>
      </w:r>
    </w:p>
    <w:p w14:paraId="506D849C" w14:textId="77777777" w:rsidR="00790FF9" w:rsidRPr="00001DFE" w:rsidRDefault="00790FF9" w:rsidP="00351CF7">
      <w:pPr>
        <w:pStyle w:val="Prrafodelista"/>
        <w:numPr>
          <w:ilvl w:val="0"/>
          <w:numId w:val="41"/>
        </w:numPr>
        <w:spacing w:after="120" w:line="360" w:lineRule="auto"/>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lastRenderedPageBreak/>
        <w:t>Ejercicio de los Recursos</w:t>
      </w:r>
    </w:p>
    <w:p w14:paraId="14852B24" w14:textId="3803327D" w:rsidR="00790FF9" w:rsidRPr="00001DFE" w:rsidRDefault="00790FF9" w:rsidP="00351CF7">
      <w:pPr>
        <w:spacing w:after="120" w:line="360" w:lineRule="auto"/>
        <w:jc w:val="both"/>
        <w:rPr>
          <w:rFonts w:ascii="Arial" w:eastAsia="Times New Roman" w:hAnsi="Arial" w:cs="Arial"/>
          <w:bCs/>
          <w:strike/>
          <w:color w:val="000000"/>
          <w:sz w:val="24"/>
          <w:szCs w:val="24"/>
          <w:lang w:eastAsia="es-MX"/>
        </w:rPr>
      </w:pPr>
      <w:r w:rsidRPr="00001DFE">
        <w:rPr>
          <w:rFonts w:ascii="Arial" w:eastAsia="Times New Roman" w:hAnsi="Arial" w:cs="Arial"/>
          <w:bCs/>
          <w:color w:val="000000"/>
          <w:sz w:val="24"/>
          <w:szCs w:val="24"/>
          <w:lang w:eastAsia="es-MX"/>
        </w:rPr>
        <w:t>En este tema se observa que el recurso destinado para el Fondo es el mismo que se le entregó al Programa Presupuestario, destinado a los programas que los componen</w:t>
      </w:r>
      <w:r w:rsidRPr="00001DFE">
        <w:rPr>
          <w:rFonts w:ascii="Arial" w:eastAsia="Times New Roman" w:hAnsi="Arial" w:cs="Arial"/>
          <w:bCs/>
          <w:strike/>
          <w:color w:val="000000"/>
          <w:sz w:val="24"/>
          <w:szCs w:val="24"/>
          <w:lang w:eastAsia="es-MX"/>
        </w:rPr>
        <w:t xml:space="preserve"> </w:t>
      </w:r>
    </w:p>
    <w:p w14:paraId="53D4CF15" w14:textId="77777777" w:rsidR="00790FF9" w:rsidRPr="00001DFE" w:rsidRDefault="00790FF9" w:rsidP="00351CF7">
      <w:pPr>
        <w:spacing w:after="120" w:line="360" w:lineRule="auto"/>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Conclusión General</w:t>
      </w:r>
    </w:p>
    <w:p w14:paraId="26192BA7" w14:textId="77777777" w:rsidR="00790FF9" w:rsidRPr="00001DFE" w:rsidRDefault="00790FF9" w:rsidP="00351CF7">
      <w:pPr>
        <w:spacing w:after="120" w:line="360" w:lineRule="auto"/>
        <w:jc w:val="both"/>
        <w:rPr>
          <w:rFonts w:ascii="Arial" w:eastAsia="Times New Roman" w:hAnsi="Arial" w:cs="Arial"/>
          <w:bCs/>
          <w:color w:val="000000"/>
          <w:sz w:val="24"/>
          <w:szCs w:val="24"/>
          <w:lang w:eastAsia="es-MX"/>
        </w:rPr>
      </w:pPr>
      <w:r w:rsidRPr="00001DFE">
        <w:rPr>
          <w:rFonts w:ascii="Arial" w:eastAsia="Times New Roman" w:hAnsi="Arial" w:cs="Arial"/>
          <w:bCs/>
          <w:color w:val="000000"/>
          <w:sz w:val="24"/>
          <w:szCs w:val="24"/>
          <w:lang w:eastAsia="es-MX"/>
        </w:rPr>
        <w:t>En conclusión, se observa que el Programa tuvo un desempeñó adecuado, ya que se obtuvieron las metas programadas en su MIR; además, las acciones se realizaron conforme a la normatividad aplicable, desde la operación hasta la transparencia y rendición de cuentas.</w:t>
      </w:r>
    </w:p>
    <w:p w14:paraId="2EAC6309" w14:textId="77777777" w:rsidR="00790FF9" w:rsidRPr="00001DFE" w:rsidRDefault="00790FF9" w:rsidP="00790FF9">
      <w:pPr>
        <w:spacing w:after="0" w:line="240" w:lineRule="auto"/>
        <w:rPr>
          <w:rFonts w:ascii="Arial" w:hAnsi="Arial" w:cs="Arial"/>
        </w:rPr>
      </w:pPr>
    </w:p>
    <w:p w14:paraId="2660210B" w14:textId="6DB4B5F5" w:rsidR="0042449E" w:rsidRPr="00001DFE" w:rsidRDefault="0042449E">
      <w:pPr>
        <w:spacing w:after="0" w:line="240" w:lineRule="auto"/>
        <w:rPr>
          <w:rFonts w:ascii="Arial" w:hAnsi="Arial" w:cs="Arial"/>
          <w:sz w:val="40"/>
          <w:szCs w:val="40"/>
        </w:rPr>
      </w:pPr>
      <w:r w:rsidRPr="00001DFE">
        <w:rPr>
          <w:rFonts w:ascii="Arial" w:hAnsi="Arial" w:cs="Arial"/>
          <w:sz w:val="40"/>
          <w:szCs w:val="40"/>
        </w:rPr>
        <w:br w:type="page"/>
      </w:r>
    </w:p>
    <w:p w14:paraId="48B55BF5" w14:textId="77777777" w:rsidR="00790FF9" w:rsidRPr="00001DFE" w:rsidRDefault="00790FF9" w:rsidP="0042449E">
      <w:pPr>
        <w:spacing w:after="0" w:line="360" w:lineRule="auto"/>
        <w:rPr>
          <w:rFonts w:ascii="Arial" w:hAnsi="Arial" w:cs="Arial"/>
          <w:sz w:val="40"/>
          <w:szCs w:val="40"/>
        </w:rPr>
      </w:pPr>
    </w:p>
    <w:p w14:paraId="50E0757E" w14:textId="77777777" w:rsidR="00790FF9" w:rsidRPr="00001DFE" w:rsidRDefault="00790FF9" w:rsidP="00790FF9">
      <w:pPr>
        <w:spacing w:after="0" w:line="360" w:lineRule="auto"/>
        <w:jc w:val="center"/>
        <w:rPr>
          <w:rFonts w:ascii="Arial" w:hAnsi="Arial" w:cs="Arial"/>
          <w:sz w:val="40"/>
          <w:szCs w:val="40"/>
        </w:rPr>
      </w:pPr>
    </w:p>
    <w:p w14:paraId="4E083C16" w14:textId="77777777" w:rsidR="00790FF9" w:rsidRPr="00001DFE" w:rsidRDefault="00790FF9" w:rsidP="00790FF9">
      <w:pPr>
        <w:spacing w:after="0" w:line="360" w:lineRule="auto"/>
        <w:jc w:val="center"/>
        <w:rPr>
          <w:rFonts w:ascii="Arial" w:hAnsi="Arial" w:cs="Arial"/>
          <w:sz w:val="40"/>
          <w:szCs w:val="40"/>
        </w:rPr>
      </w:pPr>
    </w:p>
    <w:p w14:paraId="2CF6059D" w14:textId="77777777" w:rsidR="00790FF9" w:rsidRPr="00001DFE" w:rsidRDefault="00790FF9" w:rsidP="00790FF9">
      <w:pPr>
        <w:spacing w:after="0" w:line="360" w:lineRule="auto"/>
        <w:jc w:val="center"/>
        <w:rPr>
          <w:rFonts w:ascii="Arial" w:hAnsi="Arial" w:cs="Arial"/>
          <w:sz w:val="40"/>
          <w:szCs w:val="40"/>
        </w:rPr>
      </w:pPr>
    </w:p>
    <w:p w14:paraId="754227E8" w14:textId="77777777" w:rsidR="00790FF9" w:rsidRPr="00001DFE" w:rsidRDefault="00790FF9" w:rsidP="00790FF9">
      <w:pPr>
        <w:spacing w:after="0" w:line="360" w:lineRule="auto"/>
        <w:jc w:val="center"/>
        <w:rPr>
          <w:rFonts w:ascii="Arial" w:hAnsi="Arial" w:cs="Arial"/>
          <w:sz w:val="40"/>
          <w:szCs w:val="40"/>
        </w:rPr>
      </w:pPr>
    </w:p>
    <w:p w14:paraId="0601E140" w14:textId="77777777" w:rsidR="00790FF9" w:rsidRPr="00001DFE" w:rsidRDefault="00790FF9" w:rsidP="00790FF9">
      <w:pPr>
        <w:spacing w:after="0" w:line="360" w:lineRule="auto"/>
        <w:jc w:val="center"/>
        <w:rPr>
          <w:rFonts w:ascii="Arial" w:hAnsi="Arial" w:cs="Arial"/>
          <w:sz w:val="40"/>
          <w:szCs w:val="40"/>
        </w:rPr>
      </w:pPr>
    </w:p>
    <w:p w14:paraId="2626AC64" w14:textId="77777777" w:rsidR="00790FF9" w:rsidRPr="00001DFE" w:rsidRDefault="00790FF9" w:rsidP="00790FF9">
      <w:pPr>
        <w:spacing w:after="0" w:line="360" w:lineRule="auto"/>
        <w:jc w:val="center"/>
        <w:rPr>
          <w:rFonts w:ascii="Arial" w:eastAsiaTheme="minorEastAsia" w:hAnsi="Arial" w:cs="Arial"/>
          <w:b/>
          <w:sz w:val="40"/>
          <w:szCs w:val="40"/>
        </w:rPr>
      </w:pPr>
      <w:r w:rsidRPr="00001DFE">
        <w:rPr>
          <w:rFonts w:ascii="Arial" w:eastAsiaTheme="minorEastAsia" w:hAnsi="Arial" w:cs="Arial"/>
          <w:b/>
          <w:sz w:val="40"/>
          <w:szCs w:val="40"/>
        </w:rPr>
        <w:t>ANEXOS</w:t>
      </w:r>
    </w:p>
    <w:p w14:paraId="34B02F07" w14:textId="77777777" w:rsidR="00790FF9" w:rsidRPr="00001DFE" w:rsidRDefault="00790FF9" w:rsidP="00790FF9">
      <w:pPr>
        <w:spacing w:line="360" w:lineRule="auto"/>
        <w:rPr>
          <w:rFonts w:ascii="Arial" w:hAnsi="Arial" w:cs="Arial"/>
        </w:rPr>
      </w:pPr>
    </w:p>
    <w:p w14:paraId="6608E9F2" w14:textId="77777777" w:rsidR="00790FF9" w:rsidRPr="00001DFE" w:rsidRDefault="00790FF9" w:rsidP="00790FF9">
      <w:pPr>
        <w:spacing w:after="0" w:line="240" w:lineRule="auto"/>
        <w:rPr>
          <w:rFonts w:ascii="Arial" w:hAnsi="Arial" w:cs="Arial"/>
        </w:rPr>
      </w:pPr>
      <w:r w:rsidRPr="00001DFE">
        <w:rPr>
          <w:rFonts w:ascii="Arial" w:hAnsi="Arial" w:cs="Arial"/>
        </w:rPr>
        <w:br w:type="page"/>
      </w:r>
    </w:p>
    <w:p w14:paraId="7F03D0E9" w14:textId="77777777" w:rsidR="00790FF9" w:rsidRPr="00001DFE" w:rsidRDefault="00790FF9" w:rsidP="00790FF9">
      <w:pPr>
        <w:spacing w:after="0" w:line="360" w:lineRule="auto"/>
        <w:jc w:val="center"/>
        <w:rPr>
          <w:rFonts w:ascii="Arial" w:hAnsi="Arial" w:cs="Arial"/>
          <w:sz w:val="40"/>
          <w:szCs w:val="40"/>
        </w:rPr>
      </w:pPr>
    </w:p>
    <w:p w14:paraId="50727F58" w14:textId="77777777" w:rsidR="00790FF9" w:rsidRPr="00001DFE" w:rsidRDefault="00790FF9" w:rsidP="00790FF9">
      <w:pPr>
        <w:spacing w:after="0" w:line="360" w:lineRule="auto"/>
        <w:jc w:val="center"/>
        <w:rPr>
          <w:rFonts w:ascii="Arial" w:hAnsi="Arial" w:cs="Arial"/>
          <w:sz w:val="40"/>
          <w:szCs w:val="40"/>
        </w:rPr>
      </w:pPr>
    </w:p>
    <w:p w14:paraId="538C20D2" w14:textId="77777777" w:rsidR="00790FF9" w:rsidRPr="00001DFE" w:rsidRDefault="00790FF9" w:rsidP="00790FF9">
      <w:pPr>
        <w:spacing w:after="0" w:line="360" w:lineRule="auto"/>
        <w:jc w:val="center"/>
        <w:rPr>
          <w:rFonts w:ascii="Arial" w:hAnsi="Arial" w:cs="Arial"/>
          <w:sz w:val="40"/>
          <w:szCs w:val="40"/>
        </w:rPr>
      </w:pPr>
    </w:p>
    <w:p w14:paraId="41D3E790" w14:textId="77777777" w:rsidR="00790FF9" w:rsidRPr="00001DFE" w:rsidRDefault="00790FF9" w:rsidP="00790FF9">
      <w:pPr>
        <w:spacing w:after="0" w:line="360" w:lineRule="auto"/>
        <w:jc w:val="center"/>
        <w:rPr>
          <w:rFonts w:ascii="Arial" w:hAnsi="Arial" w:cs="Arial"/>
          <w:sz w:val="40"/>
          <w:szCs w:val="40"/>
        </w:rPr>
      </w:pPr>
    </w:p>
    <w:p w14:paraId="79675FE4" w14:textId="77777777" w:rsidR="00790FF9" w:rsidRPr="00001DFE" w:rsidRDefault="00790FF9" w:rsidP="00790FF9">
      <w:pPr>
        <w:spacing w:after="0" w:line="360" w:lineRule="auto"/>
        <w:jc w:val="center"/>
        <w:rPr>
          <w:rFonts w:ascii="Arial" w:hAnsi="Arial" w:cs="Arial"/>
          <w:sz w:val="40"/>
          <w:szCs w:val="40"/>
        </w:rPr>
      </w:pPr>
    </w:p>
    <w:p w14:paraId="0DD6B334" w14:textId="77777777" w:rsidR="00790FF9" w:rsidRPr="00001DFE" w:rsidRDefault="00790FF9" w:rsidP="00790FF9">
      <w:pPr>
        <w:spacing w:after="0" w:line="360" w:lineRule="auto"/>
        <w:jc w:val="center"/>
        <w:rPr>
          <w:rFonts w:ascii="Arial" w:hAnsi="Arial" w:cs="Arial"/>
          <w:sz w:val="40"/>
          <w:szCs w:val="40"/>
        </w:rPr>
      </w:pPr>
    </w:p>
    <w:p w14:paraId="00A591A9" w14:textId="77777777" w:rsidR="00790FF9" w:rsidRPr="00001DFE" w:rsidRDefault="00790FF9" w:rsidP="00790FF9">
      <w:pPr>
        <w:spacing w:after="0" w:line="360" w:lineRule="auto"/>
        <w:jc w:val="center"/>
        <w:rPr>
          <w:rFonts w:ascii="Arial" w:hAnsi="Arial" w:cs="Arial"/>
          <w:sz w:val="40"/>
          <w:szCs w:val="40"/>
        </w:rPr>
      </w:pPr>
    </w:p>
    <w:p w14:paraId="6AD1A39C" w14:textId="77777777" w:rsidR="00790FF9" w:rsidRPr="00001DFE" w:rsidRDefault="00790FF9" w:rsidP="00790FF9">
      <w:pPr>
        <w:spacing w:after="0" w:line="360" w:lineRule="auto"/>
        <w:jc w:val="center"/>
        <w:rPr>
          <w:rFonts w:ascii="Arial" w:hAnsi="Arial" w:cs="Arial"/>
          <w:b/>
          <w:sz w:val="40"/>
          <w:szCs w:val="40"/>
        </w:rPr>
      </w:pPr>
      <w:r w:rsidRPr="00001DFE">
        <w:rPr>
          <w:rFonts w:ascii="Arial" w:hAnsi="Arial" w:cs="Arial"/>
          <w:b/>
          <w:sz w:val="40"/>
          <w:szCs w:val="40"/>
        </w:rPr>
        <w:t>ANEXO I</w:t>
      </w:r>
    </w:p>
    <w:p w14:paraId="077E7FC1" w14:textId="77777777" w:rsidR="00790FF9" w:rsidRPr="00001DFE" w:rsidRDefault="00790FF9" w:rsidP="00790FF9">
      <w:pPr>
        <w:spacing w:after="0" w:line="360" w:lineRule="auto"/>
        <w:jc w:val="center"/>
        <w:rPr>
          <w:rFonts w:ascii="Arial" w:eastAsiaTheme="minorEastAsia" w:hAnsi="Arial" w:cs="Arial"/>
          <w:b/>
          <w:sz w:val="40"/>
          <w:szCs w:val="40"/>
        </w:rPr>
      </w:pPr>
      <w:r w:rsidRPr="00001DFE">
        <w:rPr>
          <w:rFonts w:ascii="Arial" w:eastAsiaTheme="minorEastAsia" w:hAnsi="Arial" w:cs="Arial"/>
          <w:b/>
          <w:sz w:val="40"/>
          <w:szCs w:val="40"/>
        </w:rPr>
        <w:t>BASE DE DATOS DE GABINETE UTILIZADAS PARA EL ANÁLISIS EN FORMATO ELECTRÓNICO</w:t>
      </w:r>
    </w:p>
    <w:p w14:paraId="1AF7B34E" w14:textId="77777777" w:rsidR="00790FF9" w:rsidRPr="00001DFE" w:rsidRDefault="00790FF9" w:rsidP="00790FF9">
      <w:pPr>
        <w:spacing w:line="360" w:lineRule="auto"/>
        <w:rPr>
          <w:rFonts w:ascii="Arial" w:hAnsi="Arial" w:cs="Arial"/>
        </w:rPr>
      </w:pPr>
    </w:p>
    <w:p w14:paraId="2BA686E9" w14:textId="77777777" w:rsidR="00790FF9" w:rsidRPr="00001DFE" w:rsidRDefault="00790FF9" w:rsidP="00790FF9">
      <w:pPr>
        <w:spacing w:after="0" w:line="240" w:lineRule="auto"/>
        <w:rPr>
          <w:rFonts w:ascii="Arial" w:hAnsi="Arial" w:cs="Arial"/>
        </w:rPr>
      </w:pPr>
      <w:r w:rsidRPr="00001DFE">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7"/>
        <w:gridCol w:w="3872"/>
      </w:tblGrid>
      <w:tr w:rsidR="00790FF9" w:rsidRPr="00001DFE" w14:paraId="52194DB3" w14:textId="77777777" w:rsidTr="004326DD">
        <w:trPr>
          <w:trHeight w:val="449"/>
        </w:trPr>
        <w:tc>
          <w:tcPr>
            <w:tcW w:w="0" w:type="auto"/>
            <w:shd w:val="clear" w:color="auto" w:fill="F2F2F2" w:themeFill="background1" w:themeFillShade="F2"/>
            <w:vAlign w:val="center"/>
            <w:hideMark/>
          </w:tcPr>
          <w:p w14:paraId="2E926EBD"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lastRenderedPageBreak/>
              <w:t>No. de Pregunta</w:t>
            </w:r>
          </w:p>
        </w:tc>
        <w:tc>
          <w:tcPr>
            <w:tcW w:w="0" w:type="auto"/>
            <w:shd w:val="clear" w:color="auto" w:fill="F2F2F2" w:themeFill="background1" w:themeFillShade="F2"/>
            <w:vAlign w:val="center"/>
            <w:hideMark/>
          </w:tcPr>
          <w:p w14:paraId="42AF172F"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Documentos Entregados</w:t>
            </w:r>
          </w:p>
        </w:tc>
      </w:tr>
      <w:tr w:rsidR="00790FF9" w:rsidRPr="00001DFE" w14:paraId="2F51F07B" w14:textId="77777777" w:rsidTr="004326DD">
        <w:trPr>
          <w:trHeight w:val="322"/>
        </w:trPr>
        <w:tc>
          <w:tcPr>
            <w:tcW w:w="0" w:type="auto"/>
            <w:vMerge w:val="restart"/>
            <w:shd w:val="clear" w:color="auto" w:fill="auto"/>
            <w:vAlign w:val="center"/>
            <w:hideMark/>
          </w:tcPr>
          <w:p w14:paraId="2FC6ADE3"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1. Presentar en un máximo de dos cuartillas, una breve descripción del Fondo que incluya el objetivo, los bienes y servicios que se distribuyen a través del mismo, las características de los beneficiarios, y los recursos financieros implicados en su ejecución.</w:t>
            </w:r>
          </w:p>
        </w:tc>
        <w:tc>
          <w:tcPr>
            <w:tcW w:w="0" w:type="auto"/>
            <w:vMerge w:val="restart"/>
            <w:shd w:val="clear" w:color="auto" w:fill="auto"/>
            <w:vAlign w:val="center"/>
            <w:hideMark/>
          </w:tcPr>
          <w:p w14:paraId="7409997B"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Fichas, presupuesto asignado, ejercido y ROP de cada uno de los programas asociados al programa presupuestario.</w:t>
            </w:r>
            <w:r w:rsidRPr="00001DFE">
              <w:rPr>
                <w:rFonts w:ascii="Arial" w:eastAsia="Times New Roman" w:hAnsi="Arial" w:cs="Arial"/>
                <w:color w:val="000000"/>
                <w:sz w:val="24"/>
                <w:szCs w:val="24"/>
                <w:lang w:eastAsia="es-MX"/>
              </w:rPr>
              <w:br/>
              <w:t>Matriz del programa</w:t>
            </w:r>
            <w:r w:rsidR="00473976" w:rsidRPr="00001DFE">
              <w:rPr>
                <w:rFonts w:ascii="Arial" w:eastAsia="Times New Roman" w:hAnsi="Arial" w:cs="Arial"/>
                <w:color w:val="000000"/>
                <w:sz w:val="24"/>
                <w:szCs w:val="24"/>
                <w:lang w:eastAsia="es-MX"/>
              </w:rPr>
              <w:t>.</w:t>
            </w:r>
          </w:p>
        </w:tc>
      </w:tr>
      <w:tr w:rsidR="00790FF9" w:rsidRPr="00001DFE" w14:paraId="57B482AA" w14:textId="77777777" w:rsidTr="004326DD">
        <w:trPr>
          <w:trHeight w:val="322"/>
        </w:trPr>
        <w:tc>
          <w:tcPr>
            <w:tcW w:w="0" w:type="auto"/>
            <w:vMerge/>
            <w:vAlign w:val="center"/>
            <w:hideMark/>
          </w:tcPr>
          <w:p w14:paraId="75836EA1"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4E380F6C"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578711D0" w14:textId="77777777" w:rsidTr="004326DD">
        <w:trPr>
          <w:trHeight w:val="322"/>
        </w:trPr>
        <w:tc>
          <w:tcPr>
            <w:tcW w:w="0" w:type="auto"/>
            <w:vMerge/>
            <w:vAlign w:val="center"/>
            <w:hideMark/>
          </w:tcPr>
          <w:p w14:paraId="4305AB32"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4B85652B"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4A43A3D8" w14:textId="77777777" w:rsidTr="004326DD">
        <w:trPr>
          <w:trHeight w:val="322"/>
        </w:trPr>
        <w:tc>
          <w:tcPr>
            <w:tcW w:w="0" w:type="auto"/>
            <w:vMerge/>
            <w:vAlign w:val="center"/>
            <w:hideMark/>
          </w:tcPr>
          <w:p w14:paraId="73C347AE"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25A1C65D"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23221C32" w14:textId="77777777" w:rsidTr="004326DD">
        <w:trPr>
          <w:trHeight w:val="322"/>
        </w:trPr>
        <w:tc>
          <w:tcPr>
            <w:tcW w:w="0" w:type="auto"/>
            <w:vMerge/>
            <w:vAlign w:val="center"/>
            <w:hideMark/>
          </w:tcPr>
          <w:p w14:paraId="1FF168F1"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0B53A65E"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6A5BCE3E" w14:textId="77777777" w:rsidTr="004326DD">
        <w:trPr>
          <w:trHeight w:val="322"/>
        </w:trPr>
        <w:tc>
          <w:tcPr>
            <w:tcW w:w="0" w:type="auto"/>
            <w:vMerge/>
            <w:vAlign w:val="center"/>
            <w:hideMark/>
          </w:tcPr>
          <w:p w14:paraId="6EA07EE8"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1E3174D5"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6E03C0B2" w14:textId="77777777" w:rsidTr="004326DD">
        <w:trPr>
          <w:trHeight w:val="322"/>
        </w:trPr>
        <w:tc>
          <w:tcPr>
            <w:tcW w:w="0" w:type="auto"/>
            <w:vMerge/>
            <w:vAlign w:val="center"/>
            <w:hideMark/>
          </w:tcPr>
          <w:p w14:paraId="5F040992"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38F01934"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7136F6FA" w14:textId="77777777" w:rsidTr="004326DD">
        <w:trPr>
          <w:trHeight w:val="322"/>
        </w:trPr>
        <w:tc>
          <w:tcPr>
            <w:tcW w:w="0" w:type="auto"/>
            <w:vMerge w:val="restart"/>
            <w:shd w:val="clear" w:color="auto" w:fill="auto"/>
            <w:vAlign w:val="center"/>
            <w:hideMark/>
          </w:tcPr>
          <w:p w14:paraId="21046095"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2. ¿Cuál es el problema que se intenta resolver a través de los bienes y servicios que se ofertan a través del Programa evaluado que ejerce recursos del Fondo?</w:t>
            </w:r>
          </w:p>
        </w:tc>
        <w:tc>
          <w:tcPr>
            <w:tcW w:w="0" w:type="auto"/>
            <w:vMerge w:val="restart"/>
            <w:shd w:val="clear" w:color="auto" w:fill="auto"/>
            <w:vAlign w:val="center"/>
            <w:hideMark/>
          </w:tcPr>
          <w:p w14:paraId="3FF9E79B"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Diagnósticos e informes trimestrales</w:t>
            </w:r>
            <w:r w:rsidRPr="00001DFE">
              <w:rPr>
                <w:rFonts w:ascii="Arial" w:eastAsia="Times New Roman" w:hAnsi="Arial" w:cs="Arial"/>
                <w:color w:val="000000"/>
                <w:sz w:val="24"/>
                <w:szCs w:val="24"/>
                <w:lang w:eastAsia="es-MX"/>
              </w:rPr>
              <w:br/>
              <w:t>Matriz del programa</w:t>
            </w:r>
            <w:r w:rsidR="00473976" w:rsidRPr="00001DFE">
              <w:rPr>
                <w:rFonts w:ascii="Arial" w:eastAsia="Times New Roman" w:hAnsi="Arial" w:cs="Arial"/>
                <w:color w:val="000000"/>
                <w:sz w:val="24"/>
                <w:szCs w:val="24"/>
                <w:lang w:eastAsia="es-MX"/>
              </w:rPr>
              <w:t>.</w:t>
            </w:r>
            <w:r w:rsidRPr="00001DFE">
              <w:rPr>
                <w:rFonts w:ascii="Arial" w:eastAsia="Times New Roman" w:hAnsi="Arial" w:cs="Arial"/>
                <w:color w:val="000000"/>
                <w:sz w:val="24"/>
                <w:szCs w:val="24"/>
                <w:lang w:eastAsia="es-MX"/>
              </w:rPr>
              <w:t xml:space="preserve"> </w:t>
            </w:r>
          </w:p>
        </w:tc>
      </w:tr>
      <w:tr w:rsidR="00790FF9" w:rsidRPr="00001DFE" w14:paraId="306CA11D" w14:textId="77777777" w:rsidTr="004326DD">
        <w:trPr>
          <w:trHeight w:val="322"/>
        </w:trPr>
        <w:tc>
          <w:tcPr>
            <w:tcW w:w="0" w:type="auto"/>
            <w:vMerge/>
            <w:vAlign w:val="center"/>
            <w:hideMark/>
          </w:tcPr>
          <w:p w14:paraId="64ADD492"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7BC0D9B3"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5F09D97D" w14:textId="77777777" w:rsidTr="004326DD">
        <w:trPr>
          <w:trHeight w:val="367"/>
        </w:trPr>
        <w:tc>
          <w:tcPr>
            <w:tcW w:w="0" w:type="auto"/>
            <w:vMerge/>
            <w:vAlign w:val="center"/>
            <w:hideMark/>
          </w:tcPr>
          <w:p w14:paraId="526D9D64"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523BE696"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6D131755" w14:textId="77777777" w:rsidTr="004326DD">
        <w:trPr>
          <w:trHeight w:val="812"/>
        </w:trPr>
        <w:tc>
          <w:tcPr>
            <w:tcW w:w="0" w:type="auto"/>
            <w:shd w:val="clear" w:color="auto" w:fill="auto"/>
            <w:vAlign w:val="center"/>
            <w:hideMark/>
          </w:tcPr>
          <w:p w14:paraId="17E977D0"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3. ¿La justificación es la adecuada? Es decir ¿La ejecución del Programa resuelve el problema?</w:t>
            </w:r>
          </w:p>
        </w:tc>
        <w:tc>
          <w:tcPr>
            <w:tcW w:w="0" w:type="auto"/>
            <w:shd w:val="clear" w:color="auto" w:fill="auto"/>
            <w:vAlign w:val="center"/>
            <w:hideMark/>
          </w:tcPr>
          <w:p w14:paraId="72A63383"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Lineamientos, diagnósticos y ROP.</w:t>
            </w:r>
          </w:p>
        </w:tc>
      </w:tr>
      <w:tr w:rsidR="00790FF9" w:rsidRPr="00001DFE" w14:paraId="6ED753F8" w14:textId="77777777" w:rsidTr="004326DD">
        <w:trPr>
          <w:trHeight w:val="322"/>
        </w:trPr>
        <w:tc>
          <w:tcPr>
            <w:tcW w:w="0" w:type="auto"/>
            <w:vMerge w:val="restart"/>
            <w:shd w:val="clear" w:color="auto" w:fill="auto"/>
            <w:vAlign w:val="center"/>
            <w:hideMark/>
          </w:tcPr>
          <w:p w14:paraId="107303B4"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4. Completar el siguiente cuadro de texto: (Planeación estratégica)</w:t>
            </w:r>
          </w:p>
        </w:tc>
        <w:tc>
          <w:tcPr>
            <w:tcW w:w="0" w:type="auto"/>
            <w:vMerge w:val="restart"/>
            <w:shd w:val="clear" w:color="auto" w:fill="auto"/>
            <w:vAlign w:val="center"/>
            <w:hideMark/>
          </w:tcPr>
          <w:p w14:paraId="2761D28E" w14:textId="7095ABD4" w:rsidR="00790FF9" w:rsidRPr="00001DFE" w:rsidRDefault="00790FF9" w:rsidP="00351CF7">
            <w:pPr>
              <w:spacing w:after="0"/>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Matriz de Indicadores del programa derivado del Fondo</w:t>
            </w:r>
            <w:r w:rsidRPr="00001DFE">
              <w:rPr>
                <w:rFonts w:ascii="Arial" w:eastAsia="Times New Roman" w:hAnsi="Arial" w:cs="Arial"/>
                <w:color w:val="000000"/>
                <w:sz w:val="24"/>
                <w:szCs w:val="24"/>
                <w:lang w:eastAsia="es-MX"/>
              </w:rPr>
              <w:br/>
              <w:t xml:space="preserve">PND 2013-2018 </w:t>
            </w:r>
            <w:r w:rsidRPr="00001DFE">
              <w:rPr>
                <w:rFonts w:ascii="Arial" w:eastAsia="Times New Roman" w:hAnsi="Arial" w:cs="Arial"/>
                <w:color w:val="000000"/>
                <w:sz w:val="24"/>
                <w:szCs w:val="24"/>
                <w:lang w:eastAsia="es-MX"/>
              </w:rPr>
              <w:br/>
              <w:t>PED 2013-2018.</w:t>
            </w:r>
            <w:r w:rsidRPr="00001DFE">
              <w:rPr>
                <w:rFonts w:ascii="Arial" w:eastAsia="Times New Roman" w:hAnsi="Arial" w:cs="Arial"/>
                <w:color w:val="000000"/>
                <w:sz w:val="24"/>
                <w:szCs w:val="24"/>
                <w:lang w:eastAsia="es-MX"/>
              </w:rPr>
              <w:br/>
              <w:t>Programas Sectoriales 2013-2018. (Federales y estatales)</w:t>
            </w:r>
          </w:p>
        </w:tc>
      </w:tr>
      <w:tr w:rsidR="00790FF9" w:rsidRPr="00001DFE" w14:paraId="6ADB4D22" w14:textId="77777777" w:rsidTr="004326DD">
        <w:trPr>
          <w:trHeight w:val="322"/>
        </w:trPr>
        <w:tc>
          <w:tcPr>
            <w:tcW w:w="0" w:type="auto"/>
            <w:vMerge/>
            <w:vAlign w:val="center"/>
            <w:hideMark/>
          </w:tcPr>
          <w:p w14:paraId="55BD4EBF" w14:textId="77777777" w:rsidR="00790FF9" w:rsidRPr="00001DFE" w:rsidRDefault="00790FF9" w:rsidP="00351CF7">
            <w:pPr>
              <w:spacing w:after="0"/>
              <w:rPr>
                <w:rFonts w:ascii="Arial" w:eastAsia="Times New Roman" w:hAnsi="Arial" w:cs="Arial"/>
                <w:b/>
                <w:bCs/>
                <w:color w:val="000000"/>
                <w:sz w:val="24"/>
                <w:szCs w:val="24"/>
                <w:lang w:eastAsia="es-MX"/>
              </w:rPr>
            </w:pPr>
          </w:p>
        </w:tc>
        <w:tc>
          <w:tcPr>
            <w:tcW w:w="0" w:type="auto"/>
            <w:vMerge/>
            <w:vAlign w:val="center"/>
            <w:hideMark/>
          </w:tcPr>
          <w:p w14:paraId="5A82E6C0" w14:textId="77777777" w:rsidR="00790FF9" w:rsidRPr="00001DFE" w:rsidRDefault="00790FF9" w:rsidP="00351CF7">
            <w:pPr>
              <w:spacing w:after="0"/>
              <w:rPr>
                <w:rFonts w:ascii="Arial" w:eastAsia="Times New Roman" w:hAnsi="Arial" w:cs="Arial"/>
                <w:color w:val="000000"/>
                <w:sz w:val="24"/>
                <w:szCs w:val="24"/>
                <w:lang w:eastAsia="es-MX"/>
              </w:rPr>
            </w:pPr>
          </w:p>
        </w:tc>
      </w:tr>
      <w:tr w:rsidR="00790FF9" w:rsidRPr="00001DFE" w14:paraId="3C0ADCDC" w14:textId="77777777" w:rsidTr="004326DD">
        <w:trPr>
          <w:trHeight w:val="322"/>
        </w:trPr>
        <w:tc>
          <w:tcPr>
            <w:tcW w:w="0" w:type="auto"/>
            <w:vMerge/>
            <w:vAlign w:val="center"/>
            <w:hideMark/>
          </w:tcPr>
          <w:p w14:paraId="7A2AF514" w14:textId="77777777" w:rsidR="00790FF9" w:rsidRPr="00001DFE" w:rsidRDefault="00790FF9" w:rsidP="00351CF7">
            <w:pPr>
              <w:spacing w:after="0"/>
              <w:rPr>
                <w:rFonts w:ascii="Arial" w:eastAsia="Times New Roman" w:hAnsi="Arial" w:cs="Arial"/>
                <w:b/>
                <w:bCs/>
                <w:color w:val="000000"/>
                <w:sz w:val="24"/>
                <w:szCs w:val="24"/>
                <w:lang w:eastAsia="es-MX"/>
              </w:rPr>
            </w:pPr>
          </w:p>
        </w:tc>
        <w:tc>
          <w:tcPr>
            <w:tcW w:w="0" w:type="auto"/>
            <w:vMerge/>
            <w:vAlign w:val="center"/>
            <w:hideMark/>
          </w:tcPr>
          <w:p w14:paraId="5D08F77A" w14:textId="77777777" w:rsidR="00790FF9" w:rsidRPr="00001DFE" w:rsidRDefault="00790FF9" w:rsidP="00351CF7">
            <w:pPr>
              <w:spacing w:after="0"/>
              <w:rPr>
                <w:rFonts w:ascii="Arial" w:eastAsia="Times New Roman" w:hAnsi="Arial" w:cs="Arial"/>
                <w:color w:val="000000"/>
                <w:sz w:val="24"/>
                <w:szCs w:val="24"/>
                <w:lang w:eastAsia="es-MX"/>
              </w:rPr>
            </w:pPr>
          </w:p>
        </w:tc>
      </w:tr>
      <w:tr w:rsidR="00790FF9" w:rsidRPr="00001DFE" w14:paraId="26C55497" w14:textId="77777777" w:rsidTr="004326DD">
        <w:trPr>
          <w:trHeight w:val="624"/>
        </w:trPr>
        <w:tc>
          <w:tcPr>
            <w:tcW w:w="0" w:type="auto"/>
            <w:vMerge/>
            <w:vAlign w:val="center"/>
            <w:hideMark/>
          </w:tcPr>
          <w:p w14:paraId="07C7C016" w14:textId="77777777" w:rsidR="00790FF9" w:rsidRPr="00001DFE" w:rsidRDefault="00790FF9" w:rsidP="00351CF7">
            <w:pPr>
              <w:spacing w:after="0"/>
              <w:rPr>
                <w:rFonts w:ascii="Arial" w:eastAsia="Times New Roman" w:hAnsi="Arial" w:cs="Arial"/>
                <w:b/>
                <w:bCs/>
                <w:color w:val="000000"/>
                <w:sz w:val="24"/>
                <w:szCs w:val="24"/>
                <w:lang w:eastAsia="es-MX"/>
              </w:rPr>
            </w:pPr>
          </w:p>
        </w:tc>
        <w:tc>
          <w:tcPr>
            <w:tcW w:w="0" w:type="auto"/>
            <w:vMerge/>
            <w:vAlign w:val="center"/>
            <w:hideMark/>
          </w:tcPr>
          <w:p w14:paraId="1520CF81" w14:textId="77777777" w:rsidR="00790FF9" w:rsidRPr="00001DFE" w:rsidRDefault="00790FF9" w:rsidP="00351CF7">
            <w:pPr>
              <w:spacing w:after="0"/>
              <w:rPr>
                <w:rFonts w:ascii="Arial" w:eastAsia="Times New Roman" w:hAnsi="Arial" w:cs="Arial"/>
                <w:color w:val="000000"/>
                <w:sz w:val="24"/>
                <w:szCs w:val="24"/>
                <w:lang w:eastAsia="es-MX"/>
              </w:rPr>
            </w:pPr>
          </w:p>
        </w:tc>
      </w:tr>
      <w:tr w:rsidR="00790FF9" w:rsidRPr="00001DFE" w14:paraId="028DF0C9" w14:textId="77777777" w:rsidTr="004326DD">
        <w:trPr>
          <w:trHeight w:val="1299"/>
        </w:trPr>
        <w:tc>
          <w:tcPr>
            <w:tcW w:w="0" w:type="auto"/>
            <w:vMerge w:val="restart"/>
            <w:shd w:val="clear" w:color="auto" w:fill="auto"/>
            <w:vAlign w:val="center"/>
            <w:hideMark/>
          </w:tcPr>
          <w:p w14:paraId="7B4AFEB1"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5. Exponer y analizar, a través del siguiente cuadro, los Programas Presupuestarios que incluyen entre sus componentes bienes y servicios, cuya fuente de financiamiento es el Fondo evaluado.</w:t>
            </w:r>
          </w:p>
        </w:tc>
        <w:tc>
          <w:tcPr>
            <w:tcW w:w="0" w:type="auto"/>
            <w:shd w:val="clear" w:color="auto" w:fill="auto"/>
            <w:vAlign w:val="center"/>
            <w:hideMark/>
          </w:tcPr>
          <w:p w14:paraId="0719C457"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Matriz de Indicadores de Resultados con todas las características de la Metodología del Marco Lógico, para cada uno de los programas que se derivan del Fondo.</w:t>
            </w:r>
          </w:p>
        </w:tc>
      </w:tr>
      <w:tr w:rsidR="00790FF9" w:rsidRPr="00001DFE" w14:paraId="6A692F33" w14:textId="77777777" w:rsidTr="004326DD">
        <w:trPr>
          <w:trHeight w:val="552"/>
        </w:trPr>
        <w:tc>
          <w:tcPr>
            <w:tcW w:w="0" w:type="auto"/>
            <w:vMerge/>
            <w:vAlign w:val="center"/>
            <w:hideMark/>
          </w:tcPr>
          <w:p w14:paraId="1A5B04D2"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shd w:val="clear" w:color="auto" w:fill="auto"/>
            <w:vAlign w:val="center"/>
            <w:hideMark/>
          </w:tcPr>
          <w:p w14:paraId="30D4AFCE"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Presupuesto de las UBP's Asociadas al programa presupuestario</w:t>
            </w:r>
            <w:r w:rsidR="00473976" w:rsidRPr="00001DFE">
              <w:rPr>
                <w:rFonts w:ascii="Arial" w:eastAsia="Times New Roman" w:hAnsi="Arial" w:cs="Arial"/>
                <w:color w:val="000000"/>
                <w:sz w:val="24"/>
                <w:szCs w:val="24"/>
                <w:lang w:eastAsia="es-MX"/>
              </w:rPr>
              <w:t>.</w:t>
            </w:r>
          </w:p>
        </w:tc>
      </w:tr>
      <w:tr w:rsidR="00790FF9" w:rsidRPr="00001DFE" w14:paraId="43AAD0EE" w14:textId="77777777" w:rsidTr="004326DD">
        <w:trPr>
          <w:trHeight w:val="3568"/>
        </w:trPr>
        <w:tc>
          <w:tcPr>
            <w:tcW w:w="0" w:type="auto"/>
            <w:shd w:val="clear" w:color="auto" w:fill="auto"/>
            <w:vAlign w:val="center"/>
            <w:hideMark/>
          </w:tcPr>
          <w:p w14:paraId="6044AEA9"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lastRenderedPageBreak/>
              <w:t>6. Analizar y completar el Cuadro No. 3 considerando lo siguiente:</w:t>
            </w:r>
            <w:r w:rsidRPr="00001DFE">
              <w:rPr>
                <w:rFonts w:ascii="Arial" w:eastAsia="Times New Roman" w:hAnsi="Arial" w:cs="Arial"/>
                <w:b/>
                <w:bCs/>
                <w:color w:val="000000"/>
                <w:sz w:val="24"/>
                <w:szCs w:val="24"/>
                <w:lang w:eastAsia="es-MX"/>
              </w:rPr>
              <w:br/>
              <w:t xml:space="preserve">La población potencial corresponde al total de la población o área de enfoque que presenta la necesidad y/o problema que justifica la existencia del Programa Presupuestario evaluado que ejerce recursos del Fondo  y por ende pudiera ser elegible para su atención. </w:t>
            </w:r>
            <w:r w:rsidRPr="00001DFE">
              <w:rPr>
                <w:rFonts w:ascii="Arial" w:eastAsia="Times New Roman" w:hAnsi="Arial" w:cs="Arial"/>
                <w:b/>
                <w:bCs/>
                <w:color w:val="000000"/>
                <w:sz w:val="24"/>
                <w:szCs w:val="24"/>
                <w:lang w:eastAsia="es-MX"/>
              </w:rPr>
              <w:br/>
              <w:t xml:space="preserve">La población objetivo es aquella que el Programa tiene programado atender en un período dado de tiempo, pudiendo corresponder a la totalidad de la población potencial o a una parte de ella. </w:t>
            </w:r>
            <w:r w:rsidRPr="00001DFE">
              <w:rPr>
                <w:rFonts w:ascii="Arial" w:eastAsia="Times New Roman" w:hAnsi="Arial" w:cs="Arial"/>
                <w:b/>
                <w:bCs/>
                <w:color w:val="000000"/>
                <w:sz w:val="24"/>
                <w:szCs w:val="24"/>
                <w:lang w:eastAsia="es-MX"/>
              </w:rPr>
              <w:br/>
              <w:t>La población atendida es aquella que recibió el beneficio y puede ser una parte o la totalidad de la población objetivo.</w:t>
            </w:r>
          </w:p>
        </w:tc>
        <w:tc>
          <w:tcPr>
            <w:tcW w:w="0" w:type="auto"/>
            <w:shd w:val="clear" w:color="auto" w:fill="auto"/>
            <w:vAlign w:val="center"/>
            <w:hideMark/>
          </w:tcPr>
          <w:p w14:paraId="45ED8241"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Cuadro con la información solicitada</w:t>
            </w:r>
            <w:r w:rsidR="00473976" w:rsidRPr="00001DFE">
              <w:rPr>
                <w:rFonts w:ascii="Arial" w:eastAsia="Times New Roman" w:hAnsi="Arial" w:cs="Arial"/>
                <w:color w:val="000000"/>
                <w:sz w:val="24"/>
                <w:szCs w:val="24"/>
                <w:lang w:eastAsia="es-MX"/>
              </w:rPr>
              <w:t>.</w:t>
            </w:r>
          </w:p>
        </w:tc>
      </w:tr>
      <w:tr w:rsidR="00790FF9" w:rsidRPr="00001DFE" w14:paraId="17ABC173" w14:textId="77777777" w:rsidTr="004326DD">
        <w:trPr>
          <w:trHeight w:val="591"/>
        </w:trPr>
        <w:tc>
          <w:tcPr>
            <w:tcW w:w="0" w:type="auto"/>
            <w:shd w:val="clear" w:color="auto" w:fill="auto"/>
            <w:vAlign w:val="center"/>
            <w:hideMark/>
          </w:tcPr>
          <w:p w14:paraId="0B1E01B9"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7. ¿La población potencial y objetivo se encuentran claramente definidas?</w:t>
            </w:r>
          </w:p>
        </w:tc>
        <w:tc>
          <w:tcPr>
            <w:tcW w:w="0" w:type="auto"/>
            <w:shd w:val="clear" w:color="auto" w:fill="auto"/>
            <w:vAlign w:val="center"/>
            <w:hideMark/>
          </w:tcPr>
          <w:p w14:paraId="1934BFB8"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Lineamientos y diagnóstico del PED</w:t>
            </w:r>
            <w:r w:rsidR="00473976" w:rsidRPr="00001DFE">
              <w:rPr>
                <w:rFonts w:ascii="Arial" w:eastAsia="Times New Roman" w:hAnsi="Arial" w:cs="Arial"/>
                <w:color w:val="000000"/>
                <w:sz w:val="24"/>
                <w:szCs w:val="24"/>
                <w:lang w:eastAsia="es-MX"/>
              </w:rPr>
              <w:t>.</w:t>
            </w:r>
          </w:p>
        </w:tc>
      </w:tr>
      <w:tr w:rsidR="00790FF9" w:rsidRPr="00001DFE" w14:paraId="75627B7D" w14:textId="77777777" w:rsidTr="004326DD">
        <w:trPr>
          <w:trHeight w:val="322"/>
        </w:trPr>
        <w:tc>
          <w:tcPr>
            <w:tcW w:w="0" w:type="auto"/>
            <w:vMerge w:val="restart"/>
            <w:shd w:val="clear" w:color="auto" w:fill="auto"/>
            <w:vAlign w:val="center"/>
            <w:hideMark/>
          </w:tcPr>
          <w:p w14:paraId="332916D2"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8. ¿La población atendida corresponde a los beneficiarios o área de enfoque efectivamente atendidos?</w:t>
            </w:r>
          </w:p>
        </w:tc>
        <w:tc>
          <w:tcPr>
            <w:tcW w:w="0" w:type="auto"/>
            <w:vMerge w:val="restart"/>
            <w:shd w:val="clear" w:color="auto" w:fill="auto"/>
            <w:vAlign w:val="center"/>
            <w:hideMark/>
          </w:tcPr>
          <w:p w14:paraId="4A5D390D" w14:textId="77777777" w:rsidR="00790FF9" w:rsidRPr="00001DFE" w:rsidRDefault="00790FF9" w:rsidP="00351CF7">
            <w:pPr>
              <w:spacing w:after="0"/>
              <w:jc w:val="both"/>
              <w:rPr>
                <w:rFonts w:ascii="Arial" w:eastAsia="Times New Roman" w:hAnsi="Arial" w:cs="Arial"/>
                <w:sz w:val="24"/>
                <w:szCs w:val="24"/>
                <w:lang w:eastAsia="es-MX"/>
              </w:rPr>
            </w:pPr>
            <w:r w:rsidRPr="00001DFE">
              <w:rPr>
                <w:rFonts w:ascii="Arial" w:eastAsia="Times New Roman" w:hAnsi="Arial" w:cs="Arial"/>
                <w:sz w:val="24"/>
                <w:szCs w:val="24"/>
                <w:lang w:eastAsia="es-MX"/>
              </w:rPr>
              <w:t>Padrones de beneficiarios</w:t>
            </w:r>
            <w:r w:rsidR="00473976" w:rsidRPr="00001DFE">
              <w:rPr>
                <w:rFonts w:ascii="Arial" w:eastAsia="Times New Roman" w:hAnsi="Arial" w:cs="Arial"/>
                <w:sz w:val="24"/>
                <w:szCs w:val="24"/>
                <w:lang w:eastAsia="es-MX"/>
              </w:rPr>
              <w:t>.</w:t>
            </w:r>
          </w:p>
        </w:tc>
      </w:tr>
      <w:tr w:rsidR="00790FF9" w:rsidRPr="00001DFE" w14:paraId="14DFC2DD" w14:textId="77777777" w:rsidTr="004326DD">
        <w:trPr>
          <w:trHeight w:val="322"/>
        </w:trPr>
        <w:tc>
          <w:tcPr>
            <w:tcW w:w="0" w:type="auto"/>
            <w:vMerge/>
            <w:vAlign w:val="center"/>
            <w:hideMark/>
          </w:tcPr>
          <w:p w14:paraId="5E286D75"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4FFC15DE" w14:textId="77777777" w:rsidR="00790FF9" w:rsidRPr="00001DFE" w:rsidRDefault="00790FF9" w:rsidP="00351CF7">
            <w:pPr>
              <w:spacing w:after="0"/>
              <w:jc w:val="both"/>
              <w:rPr>
                <w:rFonts w:ascii="Arial" w:eastAsia="Times New Roman" w:hAnsi="Arial" w:cs="Arial"/>
                <w:sz w:val="24"/>
                <w:szCs w:val="24"/>
                <w:lang w:eastAsia="es-MX"/>
              </w:rPr>
            </w:pPr>
          </w:p>
        </w:tc>
      </w:tr>
      <w:tr w:rsidR="00790FF9" w:rsidRPr="00001DFE" w14:paraId="5096BA2A" w14:textId="77777777" w:rsidTr="004326DD">
        <w:trPr>
          <w:trHeight w:val="322"/>
        </w:trPr>
        <w:tc>
          <w:tcPr>
            <w:tcW w:w="0" w:type="auto"/>
            <w:vMerge w:val="restart"/>
            <w:shd w:val="clear" w:color="auto" w:fill="auto"/>
            <w:vAlign w:val="center"/>
            <w:hideMark/>
          </w:tcPr>
          <w:p w14:paraId="67434A43"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9. Informe sobre los resultados de la ficha técnica de indicadores “PASH” (Portal Aplicativo de la SHCP).</w:t>
            </w:r>
          </w:p>
        </w:tc>
        <w:tc>
          <w:tcPr>
            <w:tcW w:w="0" w:type="auto"/>
            <w:vMerge w:val="restart"/>
            <w:shd w:val="clear" w:color="auto" w:fill="auto"/>
            <w:vAlign w:val="center"/>
            <w:hideMark/>
          </w:tcPr>
          <w:p w14:paraId="1B84CC1A" w14:textId="38EDDE73"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No se Proporcionó Información</w:t>
            </w:r>
            <w:r w:rsidR="00473976" w:rsidRPr="00001DFE">
              <w:rPr>
                <w:rFonts w:ascii="Arial" w:eastAsia="Times New Roman" w:hAnsi="Arial" w:cs="Arial"/>
                <w:color w:val="000000"/>
                <w:sz w:val="24"/>
                <w:szCs w:val="24"/>
                <w:lang w:eastAsia="es-MX"/>
              </w:rPr>
              <w:t>.</w:t>
            </w:r>
          </w:p>
        </w:tc>
      </w:tr>
      <w:tr w:rsidR="00790FF9" w:rsidRPr="00001DFE" w14:paraId="3BD91267" w14:textId="77777777" w:rsidTr="004326DD">
        <w:trPr>
          <w:trHeight w:val="322"/>
        </w:trPr>
        <w:tc>
          <w:tcPr>
            <w:tcW w:w="0" w:type="auto"/>
            <w:vMerge/>
            <w:vAlign w:val="center"/>
            <w:hideMark/>
          </w:tcPr>
          <w:p w14:paraId="4170CA5B" w14:textId="77777777" w:rsidR="00790FF9" w:rsidRPr="00001DFE" w:rsidRDefault="00790FF9" w:rsidP="00351CF7">
            <w:pPr>
              <w:spacing w:after="0"/>
              <w:rPr>
                <w:rFonts w:ascii="Arial" w:eastAsia="Times New Roman" w:hAnsi="Arial" w:cs="Arial"/>
                <w:b/>
                <w:bCs/>
                <w:color w:val="000000"/>
                <w:sz w:val="24"/>
                <w:szCs w:val="24"/>
                <w:lang w:eastAsia="es-MX"/>
              </w:rPr>
            </w:pPr>
          </w:p>
        </w:tc>
        <w:tc>
          <w:tcPr>
            <w:tcW w:w="0" w:type="auto"/>
            <w:vMerge/>
            <w:vAlign w:val="center"/>
            <w:hideMark/>
          </w:tcPr>
          <w:p w14:paraId="1F0FCA85" w14:textId="77777777" w:rsidR="00790FF9" w:rsidRPr="00001DFE" w:rsidRDefault="00790FF9" w:rsidP="00351CF7">
            <w:pPr>
              <w:spacing w:after="0"/>
              <w:rPr>
                <w:rFonts w:ascii="Arial" w:eastAsia="Times New Roman" w:hAnsi="Arial" w:cs="Arial"/>
                <w:color w:val="000000"/>
                <w:sz w:val="24"/>
                <w:szCs w:val="24"/>
                <w:lang w:eastAsia="es-MX"/>
              </w:rPr>
            </w:pPr>
          </w:p>
        </w:tc>
      </w:tr>
      <w:tr w:rsidR="00790FF9" w:rsidRPr="00001DFE" w14:paraId="33D2FE1B" w14:textId="77777777" w:rsidTr="004326DD">
        <w:trPr>
          <w:trHeight w:val="322"/>
        </w:trPr>
        <w:tc>
          <w:tcPr>
            <w:tcW w:w="0" w:type="auto"/>
            <w:vMerge/>
            <w:vAlign w:val="center"/>
            <w:hideMark/>
          </w:tcPr>
          <w:p w14:paraId="11A3DB34" w14:textId="77777777" w:rsidR="00790FF9" w:rsidRPr="00001DFE" w:rsidRDefault="00790FF9" w:rsidP="00351CF7">
            <w:pPr>
              <w:spacing w:after="0"/>
              <w:rPr>
                <w:rFonts w:ascii="Arial" w:eastAsia="Times New Roman" w:hAnsi="Arial" w:cs="Arial"/>
                <w:b/>
                <w:bCs/>
                <w:color w:val="000000"/>
                <w:sz w:val="24"/>
                <w:szCs w:val="24"/>
                <w:lang w:eastAsia="es-MX"/>
              </w:rPr>
            </w:pPr>
          </w:p>
        </w:tc>
        <w:tc>
          <w:tcPr>
            <w:tcW w:w="0" w:type="auto"/>
            <w:vMerge/>
            <w:vAlign w:val="center"/>
            <w:hideMark/>
          </w:tcPr>
          <w:p w14:paraId="561D0EF0" w14:textId="77777777" w:rsidR="00790FF9" w:rsidRPr="00001DFE" w:rsidRDefault="00790FF9" w:rsidP="00351CF7">
            <w:pPr>
              <w:spacing w:after="0"/>
              <w:rPr>
                <w:rFonts w:ascii="Arial" w:eastAsia="Times New Roman" w:hAnsi="Arial" w:cs="Arial"/>
                <w:color w:val="000000"/>
                <w:sz w:val="24"/>
                <w:szCs w:val="24"/>
                <w:lang w:eastAsia="es-MX"/>
              </w:rPr>
            </w:pPr>
          </w:p>
        </w:tc>
      </w:tr>
      <w:tr w:rsidR="00790FF9" w:rsidRPr="00001DFE" w14:paraId="545EB530" w14:textId="77777777" w:rsidTr="004326DD">
        <w:trPr>
          <w:trHeight w:val="1081"/>
        </w:trPr>
        <w:tc>
          <w:tcPr>
            <w:tcW w:w="0" w:type="auto"/>
            <w:vMerge w:val="restart"/>
            <w:shd w:val="clear" w:color="auto" w:fill="auto"/>
            <w:vAlign w:val="center"/>
            <w:hideMark/>
          </w:tcPr>
          <w:p w14:paraId="406B2162"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10.  Cumplimiento a la Matriz de Indicadores para Resultados</w:t>
            </w:r>
          </w:p>
        </w:tc>
        <w:tc>
          <w:tcPr>
            <w:tcW w:w="0" w:type="auto"/>
            <w:shd w:val="clear" w:color="auto" w:fill="auto"/>
            <w:vAlign w:val="center"/>
            <w:hideMark/>
          </w:tcPr>
          <w:p w14:paraId="68EC82B1"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Matriz de Indicadores de Resultados con las características de la Metodología del Marco Lógico, por programa presupuestario.</w:t>
            </w:r>
          </w:p>
        </w:tc>
      </w:tr>
      <w:tr w:rsidR="00790FF9" w:rsidRPr="00001DFE" w14:paraId="46BB7780" w14:textId="77777777" w:rsidTr="004326DD">
        <w:trPr>
          <w:trHeight w:val="842"/>
        </w:trPr>
        <w:tc>
          <w:tcPr>
            <w:tcW w:w="0" w:type="auto"/>
            <w:vMerge/>
            <w:vAlign w:val="center"/>
            <w:hideMark/>
          </w:tcPr>
          <w:p w14:paraId="5059DA10"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shd w:val="clear" w:color="auto" w:fill="auto"/>
            <w:vAlign w:val="center"/>
            <w:hideMark/>
          </w:tcPr>
          <w:p w14:paraId="220F79AC"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Informe trimestral sobre las finanzas públicas (reporte de avance de los indicadores e PP)</w:t>
            </w:r>
            <w:r w:rsidR="00473976" w:rsidRPr="00001DFE">
              <w:rPr>
                <w:rFonts w:ascii="Arial" w:eastAsia="Times New Roman" w:hAnsi="Arial" w:cs="Arial"/>
                <w:color w:val="000000"/>
                <w:sz w:val="24"/>
                <w:szCs w:val="24"/>
                <w:lang w:eastAsia="es-MX"/>
              </w:rPr>
              <w:t>.</w:t>
            </w:r>
          </w:p>
        </w:tc>
      </w:tr>
      <w:tr w:rsidR="00790FF9" w:rsidRPr="00001DFE" w14:paraId="1B444D86" w14:textId="77777777" w:rsidTr="004326DD">
        <w:trPr>
          <w:trHeight w:val="322"/>
        </w:trPr>
        <w:tc>
          <w:tcPr>
            <w:tcW w:w="0" w:type="auto"/>
            <w:vMerge w:val="restart"/>
            <w:shd w:val="clear" w:color="auto" w:fill="auto"/>
            <w:vAlign w:val="center"/>
            <w:hideMark/>
          </w:tcPr>
          <w:p w14:paraId="20E4564C"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11. Describir las atribuciones de la Dependencia para ejecutar los recursos del Fondo (máximo 1 cuartilla).</w:t>
            </w:r>
          </w:p>
        </w:tc>
        <w:tc>
          <w:tcPr>
            <w:tcW w:w="0" w:type="auto"/>
            <w:vMerge w:val="restart"/>
            <w:shd w:val="clear" w:color="auto" w:fill="auto"/>
            <w:vAlign w:val="center"/>
            <w:hideMark/>
          </w:tcPr>
          <w:p w14:paraId="72CF718E"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Estatuto orgánico del DIF, Ley estatal del DIF, Lineamientos EIASA, Manual de Organización del DIF y ROP de Desarrollo Comunitario</w:t>
            </w:r>
            <w:r w:rsidR="00473976" w:rsidRPr="00001DFE">
              <w:rPr>
                <w:rFonts w:ascii="Arial" w:eastAsia="Times New Roman" w:hAnsi="Arial" w:cs="Arial"/>
                <w:color w:val="000000"/>
                <w:sz w:val="24"/>
                <w:szCs w:val="24"/>
                <w:lang w:eastAsia="es-MX"/>
              </w:rPr>
              <w:t>.</w:t>
            </w:r>
          </w:p>
        </w:tc>
      </w:tr>
      <w:tr w:rsidR="00790FF9" w:rsidRPr="00001DFE" w14:paraId="37E123A9" w14:textId="77777777" w:rsidTr="004326DD">
        <w:trPr>
          <w:trHeight w:val="322"/>
        </w:trPr>
        <w:tc>
          <w:tcPr>
            <w:tcW w:w="0" w:type="auto"/>
            <w:vMerge/>
            <w:vAlign w:val="center"/>
            <w:hideMark/>
          </w:tcPr>
          <w:p w14:paraId="265EC7C0"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1D21E1D3"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4D4526CD" w14:textId="77777777" w:rsidTr="004326DD">
        <w:trPr>
          <w:trHeight w:val="322"/>
        </w:trPr>
        <w:tc>
          <w:tcPr>
            <w:tcW w:w="0" w:type="auto"/>
            <w:vMerge/>
            <w:vAlign w:val="center"/>
            <w:hideMark/>
          </w:tcPr>
          <w:p w14:paraId="5321D339"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53B120D3"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6172FCCA" w14:textId="77777777" w:rsidTr="004326DD">
        <w:trPr>
          <w:trHeight w:val="322"/>
        </w:trPr>
        <w:tc>
          <w:tcPr>
            <w:tcW w:w="0" w:type="auto"/>
            <w:vMerge/>
            <w:vAlign w:val="center"/>
            <w:hideMark/>
          </w:tcPr>
          <w:p w14:paraId="70EE72BE"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06B4CEED"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516A2A0D" w14:textId="77777777" w:rsidTr="004326DD">
        <w:trPr>
          <w:trHeight w:val="322"/>
        </w:trPr>
        <w:tc>
          <w:tcPr>
            <w:tcW w:w="0" w:type="auto"/>
            <w:vMerge/>
            <w:vAlign w:val="center"/>
            <w:hideMark/>
          </w:tcPr>
          <w:p w14:paraId="1358AF0C"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4C4014C8"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2A4DA927" w14:textId="77777777" w:rsidTr="004326DD">
        <w:trPr>
          <w:trHeight w:val="322"/>
        </w:trPr>
        <w:tc>
          <w:tcPr>
            <w:tcW w:w="0" w:type="auto"/>
            <w:vMerge w:val="restart"/>
            <w:shd w:val="clear" w:color="auto" w:fill="auto"/>
            <w:vAlign w:val="center"/>
            <w:hideMark/>
          </w:tcPr>
          <w:p w14:paraId="70DC160D"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 xml:space="preserve">12. ¿Se identifica alguna complementariedad o </w:t>
            </w:r>
            <w:r w:rsidRPr="00001DFE">
              <w:rPr>
                <w:rFonts w:ascii="Arial" w:eastAsia="Times New Roman" w:hAnsi="Arial" w:cs="Arial"/>
                <w:b/>
                <w:bCs/>
                <w:color w:val="000000"/>
                <w:sz w:val="24"/>
                <w:szCs w:val="24"/>
                <w:lang w:eastAsia="es-MX"/>
              </w:rPr>
              <w:lastRenderedPageBreak/>
              <w:t>sinergia con algún Programa Federal o Estatal?</w:t>
            </w:r>
          </w:p>
        </w:tc>
        <w:tc>
          <w:tcPr>
            <w:tcW w:w="0" w:type="auto"/>
            <w:vMerge w:val="restart"/>
            <w:shd w:val="clear" w:color="auto" w:fill="auto"/>
            <w:vAlign w:val="center"/>
            <w:hideMark/>
          </w:tcPr>
          <w:p w14:paraId="4646EF0D"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lastRenderedPageBreak/>
              <w:t>Escuelas de tiempo completo</w:t>
            </w:r>
            <w:r w:rsidR="00473976" w:rsidRPr="00001DFE">
              <w:rPr>
                <w:rFonts w:ascii="Arial" w:eastAsia="Times New Roman" w:hAnsi="Arial" w:cs="Arial"/>
                <w:color w:val="000000"/>
                <w:sz w:val="24"/>
                <w:szCs w:val="24"/>
                <w:lang w:eastAsia="es-MX"/>
              </w:rPr>
              <w:t>.</w:t>
            </w:r>
          </w:p>
        </w:tc>
      </w:tr>
      <w:tr w:rsidR="00790FF9" w:rsidRPr="00001DFE" w14:paraId="3831F35E" w14:textId="77777777" w:rsidTr="004326DD">
        <w:trPr>
          <w:trHeight w:val="322"/>
        </w:trPr>
        <w:tc>
          <w:tcPr>
            <w:tcW w:w="0" w:type="auto"/>
            <w:vMerge/>
            <w:vAlign w:val="center"/>
            <w:hideMark/>
          </w:tcPr>
          <w:p w14:paraId="005F186F"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5B3916F1"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440C1C3C" w14:textId="77777777" w:rsidTr="004326DD">
        <w:trPr>
          <w:trHeight w:val="322"/>
        </w:trPr>
        <w:tc>
          <w:tcPr>
            <w:tcW w:w="0" w:type="auto"/>
            <w:vMerge/>
            <w:vAlign w:val="center"/>
            <w:hideMark/>
          </w:tcPr>
          <w:p w14:paraId="6F5240E0"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418FC883"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4523C948" w14:textId="77777777" w:rsidTr="004326DD">
        <w:trPr>
          <w:trHeight w:val="718"/>
        </w:trPr>
        <w:tc>
          <w:tcPr>
            <w:tcW w:w="0" w:type="auto"/>
            <w:shd w:val="clear" w:color="auto" w:fill="auto"/>
            <w:vAlign w:val="center"/>
            <w:hideMark/>
          </w:tcPr>
          <w:p w14:paraId="1FA4110D"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13. Describir las Reglas de Operación asociadas al Programa y al Fondo (Máximo una cuartilla).</w:t>
            </w:r>
          </w:p>
        </w:tc>
        <w:tc>
          <w:tcPr>
            <w:tcW w:w="0" w:type="auto"/>
            <w:shd w:val="clear" w:color="auto" w:fill="auto"/>
            <w:vAlign w:val="center"/>
            <w:hideMark/>
          </w:tcPr>
          <w:p w14:paraId="742EDEBC"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ROP de los programas asociados al programa presupuestario</w:t>
            </w:r>
            <w:r w:rsidR="00473976" w:rsidRPr="00001DFE">
              <w:rPr>
                <w:rFonts w:ascii="Arial" w:eastAsia="Times New Roman" w:hAnsi="Arial" w:cs="Arial"/>
                <w:color w:val="000000"/>
                <w:sz w:val="24"/>
                <w:szCs w:val="24"/>
                <w:lang w:eastAsia="es-MX"/>
              </w:rPr>
              <w:t>.</w:t>
            </w:r>
          </w:p>
        </w:tc>
      </w:tr>
      <w:tr w:rsidR="00790FF9" w:rsidRPr="00001DFE" w14:paraId="1629CF2A" w14:textId="77777777" w:rsidTr="004326DD">
        <w:trPr>
          <w:trHeight w:val="843"/>
        </w:trPr>
        <w:tc>
          <w:tcPr>
            <w:tcW w:w="0" w:type="auto"/>
            <w:shd w:val="clear" w:color="auto" w:fill="auto"/>
            <w:vAlign w:val="center"/>
            <w:hideMark/>
          </w:tcPr>
          <w:p w14:paraId="08EDBA15"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14. ¿Existe integración entre los distintos sistemas de información que conforman la administración financiera? ¿Cuáles son los sistemas?</w:t>
            </w:r>
          </w:p>
        </w:tc>
        <w:tc>
          <w:tcPr>
            <w:tcW w:w="0" w:type="auto"/>
            <w:shd w:val="clear" w:color="auto" w:fill="auto"/>
            <w:vAlign w:val="center"/>
            <w:hideMark/>
          </w:tcPr>
          <w:p w14:paraId="230872D3"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Guías y lineamientos del SIGEY, PASH y SIGO</w:t>
            </w:r>
            <w:r w:rsidR="00473976" w:rsidRPr="00001DFE">
              <w:rPr>
                <w:rFonts w:ascii="Arial" w:eastAsia="Times New Roman" w:hAnsi="Arial" w:cs="Arial"/>
                <w:color w:val="000000"/>
                <w:sz w:val="24"/>
                <w:szCs w:val="24"/>
                <w:lang w:eastAsia="es-MX"/>
              </w:rPr>
              <w:t>.</w:t>
            </w:r>
          </w:p>
        </w:tc>
      </w:tr>
      <w:tr w:rsidR="00790FF9" w:rsidRPr="00001DFE" w14:paraId="40E243BF" w14:textId="77777777" w:rsidTr="004326DD">
        <w:trPr>
          <w:trHeight w:val="322"/>
        </w:trPr>
        <w:tc>
          <w:tcPr>
            <w:tcW w:w="0" w:type="auto"/>
            <w:vMerge w:val="restart"/>
            <w:shd w:val="clear" w:color="auto" w:fill="auto"/>
            <w:vAlign w:val="center"/>
            <w:hideMark/>
          </w:tcPr>
          <w:p w14:paraId="5CFD2ECF"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15. ¿El recurso ministrado se transfirió a las instancias ejecutoras en tiempo y forma? (sustentar con número de oficio y fecha de recepción).</w:t>
            </w:r>
          </w:p>
        </w:tc>
        <w:tc>
          <w:tcPr>
            <w:tcW w:w="0" w:type="auto"/>
            <w:vMerge w:val="restart"/>
            <w:shd w:val="clear" w:color="auto" w:fill="auto"/>
            <w:vAlign w:val="center"/>
            <w:hideMark/>
          </w:tcPr>
          <w:p w14:paraId="77F9B002"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Comprobantes de depósitos y calendario</w:t>
            </w:r>
            <w:r w:rsidR="00473976" w:rsidRPr="00001DFE">
              <w:rPr>
                <w:rFonts w:ascii="Arial" w:eastAsia="Times New Roman" w:hAnsi="Arial" w:cs="Arial"/>
                <w:color w:val="000000"/>
                <w:sz w:val="24"/>
                <w:szCs w:val="24"/>
                <w:lang w:eastAsia="es-MX"/>
              </w:rPr>
              <w:t>.</w:t>
            </w:r>
          </w:p>
        </w:tc>
      </w:tr>
      <w:tr w:rsidR="00790FF9" w:rsidRPr="00001DFE" w14:paraId="4309B27B" w14:textId="77777777" w:rsidTr="004326DD">
        <w:trPr>
          <w:trHeight w:val="322"/>
        </w:trPr>
        <w:tc>
          <w:tcPr>
            <w:tcW w:w="0" w:type="auto"/>
            <w:vMerge/>
            <w:vAlign w:val="center"/>
            <w:hideMark/>
          </w:tcPr>
          <w:p w14:paraId="434DDC84"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1D117D89"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743F2F5A" w14:textId="77777777" w:rsidTr="004326DD">
        <w:trPr>
          <w:trHeight w:val="322"/>
        </w:trPr>
        <w:tc>
          <w:tcPr>
            <w:tcW w:w="0" w:type="auto"/>
            <w:vMerge/>
            <w:vAlign w:val="center"/>
            <w:hideMark/>
          </w:tcPr>
          <w:p w14:paraId="6610FDFC" w14:textId="77777777" w:rsidR="00790FF9" w:rsidRPr="00001DFE" w:rsidRDefault="00790FF9" w:rsidP="00351CF7">
            <w:pPr>
              <w:spacing w:after="0"/>
              <w:jc w:val="both"/>
              <w:rPr>
                <w:rFonts w:ascii="Arial" w:eastAsia="Times New Roman" w:hAnsi="Arial" w:cs="Arial"/>
                <w:b/>
                <w:bCs/>
                <w:color w:val="000000"/>
                <w:sz w:val="24"/>
                <w:szCs w:val="24"/>
                <w:lang w:eastAsia="es-MX"/>
              </w:rPr>
            </w:pPr>
          </w:p>
        </w:tc>
        <w:tc>
          <w:tcPr>
            <w:tcW w:w="0" w:type="auto"/>
            <w:vMerge/>
            <w:vAlign w:val="center"/>
            <w:hideMark/>
          </w:tcPr>
          <w:p w14:paraId="34EC9C91" w14:textId="77777777" w:rsidR="00790FF9" w:rsidRPr="00001DFE" w:rsidRDefault="00790FF9" w:rsidP="00351CF7">
            <w:pPr>
              <w:spacing w:after="0"/>
              <w:jc w:val="both"/>
              <w:rPr>
                <w:rFonts w:ascii="Arial" w:eastAsia="Times New Roman" w:hAnsi="Arial" w:cs="Arial"/>
                <w:color w:val="000000"/>
                <w:sz w:val="24"/>
                <w:szCs w:val="24"/>
                <w:lang w:eastAsia="es-MX"/>
              </w:rPr>
            </w:pPr>
          </w:p>
        </w:tc>
      </w:tr>
      <w:tr w:rsidR="00790FF9" w:rsidRPr="00001DFE" w14:paraId="6F5BBF9D" w14:textId="77777777" w:rsidTr="004326DD">
        <w:trPr>
          <w:trHeight w:val="868"/>
        </w:trPr>
        <w:tc>
          <w:tcPr>
            <w:tcW w:w="0" w:type="auto"/>
            <w:shd w:val="clear" w:color="auto" w:fill="auto"/>
            <w:vAlign w:val="center"/>
            <w:hideMark/>
          </w:tcPr>
          <w:p w14:paraId="3708973E"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16. En caso de que los recursos no se apliquen en tiempo y forma, justificar el motivo o motivos por los cuales se presentan los subejercicios.</w:t>
            </w:r>
          </w:p>
        </w:tc>
        <w:tc>
          <w:tcPr>
            <w:tcW w:w="0" w:type="auto"/>
            <w:shd w:val="clear" w:color="auto" w:fill="auto"/>
            <w:vAlign w:val="center"/>
            <w:hideMark/>
          </w:tcPr>
          <w:p w14:paraId="5F9EEFA0" w14:textId="187BB420" w:rsidR="00790FF9" w:rsidRPr="00001DFE" w:rsidRDefault="00473976"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No Aplica.</w:t>
            </w:r>
          </w:p>
        </w:tc>
      </w:tr>
      <w:tr w:rsidR="00790FF9" w:rsidRPr="00001DFE" w14:paraId="0C136902" w14:textId="77777777" w:rsidTr="004326DD">
        <w:trPr>
          <w:trHeight w:val="322"/>
        </w:trPr>
        <w:tc>
          <w:tcPr>
            <w:tcW w:w="0" w:type="auto"/>
            <w:vMerge w:val="restart"/>
            <w:shd w:val="clear" w:color="auto" w:fill="auto"/>
            <w:vAlign w:val="center"/>
            <w:hideMark/>
          </w:tcPr>
          <w:p w14:paraId="2DD2D8DB" w14:textId="77777777" w:rsidR="00790FF9" w:rsidRPr="00001DFE" w:rsidRDefault="00790FF9" w:rsidP="00351CF7">
            <w:pPr>
              <w:spacing w:after="0"/>
              <w:jc w:val="both"/>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 xml:space="preserve">17. ¿Se cumple con los ordenamientos de normatividad aplicable en materia de información de resultados y financiera, en tiempo y forma? </w:t>
            </w:r>
          </w:p>
        </w:tc>
        <w:tc>
          <w:tcPr>
            <w:tcW w:w="0" w:type="auto"/>
            <w:vMerge w:val="restart"/>
            <w:shd w:val="clear" w:color="auto" w:fill="auto"/>
            <w:vAlign w:val="center"/>
            <w:hideMark/>
          </w:tcPr>
          <w:p w14:paraId="0CD615EA"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Diversas leyes y guías de reporte financiero</w:t>
            </w:r>
            <w:r w:rsidR="00473976" w:rsidRPr="00001DFE">
              <w:rPr>
                <w:rFonts w:ascii="Arial" w:eastAsia="Times New Roman" w:hAnsi="Arial" w:cs="Arial"/>
                <w:color w:val="000000"/>
                <w:sz w:val="24"/>
                <w:szCs w:val="24"/>
                <w:lang w:eastAsia="es-MX"/>
              </w:rPr>
              <w:t>.</w:t>
            </w:r>
          </w:p>
        </w:tc>
      </w:tr>
      <w:tr w:rsidR="00790FF9" w:rsidRPr="00001DFE" w14:paraId="4A0DD08D" w14:textId="77777777" w:rsidTr="004326DD">
        <w:trPr>
          <w:trHeight w:val="322"/>
        </w:trPr>
        <w:tc>
          <w:tcPr>
            <w:tcW w:w="0" w:type="auto"/>
            <w:vMerge/>
            <w:vAlign w:val="center"/>
            <w:hideMark/>
          </w:tcPr>
          <w:p w14:paraId="5FB031A4" w14:textId="77777777" w:rsidR="00790FF9" w:rsidRPr="00001DFE" w:rsidRDefault="00790FF9" w:rsidP="00351CF7">
            <w:pPr>
              <w:spacing w:after="0"/>
              <w:rPr>
                <w:rFonts w:ascii="Arial" w:eastAsia="Times New Roman" w:hAnsi="Arial" w:cs="Arial"/>
                <w:b/>
                <w:bCs/>
                <w:color w:val="000000"/>
                <w:sz w:val="24"/>
                <w:szCs w:val="24"/>
                <w:lang w:eastAsia="es-MX"/>
              </w:rPr>
            </w:pPr>
          </w:p>
        </w:tc>
        <w:tc>
          <w:tcPr>
            <w:tcW w:w="0" w:type="auto"/>
            <w:vMerge/>
            <w:vAlign w:val="center"/>
            <w:hideMark/>
          </w:tcPr>
          <w:p w14:paraId="056D3819" w14:textId="77777777" w:rsidR="00790FF9" w:rsidRPr="00001DFE" w:rsidRDefault="00790FF9" w:rsidP="00351CF7">
            <w:pPr>
              <w:spacing w:after="0"/>
              <w:rPr>
                <w:rFonts w:ascii="Arial" w:eastAsia="Times New Roman" w:hAnsi="Arial" w:cs="Arial"/>
                <w:color w:val="000000"/>
                <w:sz w:val="24"/>
                <w:szCs w:val="24"/>
                <w:lang w:eastAsia="es-MX"/>
              </w:rPr>
            </w:pPr>
          </w:p>
        </w:tc>
      </w:tr>
      <w:tr w:rsidR="00790FF9" w:rsidRPr="00001DFE" w14:paraId="3E67F89D" w14:textId="77777777" w:rsidTr="004326DD">
        <w:trPr>
          <w:trHeight w:val="307"/>
        </w:trPr>
        <w:tc>
          <w:tcPr>
            <w:tcW w:w="0" w:type="auto"/>
            <w:shd w:val="clear" w:color="auto" w:fill="auto"/>
            <w:vAlign w:val="center"/>
            <w:hideMark/>
          </w:tcPr>
          <w:p w14:paraId="0F069747" w14:textId="77777777" w:rsidR="00790FF9" w:rsidRPr="00001DFE" w:rsidRDefault="00790FF9" w:rsidP="00351CF7">
            <w:pPr>
              <w:spacing w:after="0"/>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18. Evolución financiera del Fondo</w:t>
            </w:r>
          </w:p>
        </w:tc>
        <w:tc>
          <w:tcPr>
            <w:tcW w:w="0" w:type="auto"/>
            <w:shd w:val="clear" w:color="auto" w:fill="auto"/>
            <w:vAlign w:val="center"/>
            <w:hideMark/>
          </w:tcPr>
          <w:p w14:paraId="0AE64168" w14:textId="5CB9FB00" w:rsidR="00790FF9" w:rsidRPr="00001DFE" w:rsidRDefault="00790FF9" w:rsidP="00351CF7">
            <w:pPr>
              <w:spacing w:after="0"/>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Informes sobre la Situación Económica, las Finanzas Públicas y la Deuda Pública</w:t>
            </w:r>
            <w:r w:rsidR="00473976" w:rsidRPr="00001DFE">
              <w:rPr>
                <w:rFonts w:ascii="Arial" w:eastAsia="Times New Roman" w:hAnsi="Arial" w:cs="Arial"/>
                <w:color w:val="000000"/>
                <w:sz w:val="24"/>
                <w:szCs w:val="24"/>
                <w:lang w:eastAsia="es-MX"/>
              </w:rPr>
              <w:t>.</w:t>
            </w:r>
          </w:p>
        </w:tc>
      </w:tr>
    </w:tbl>
    <w:p w14:paraId="35B983F7" w14:textId="77777777" w:rsidR="00790FF9" w:rsidRPr="00001DFE" w:rsidRDefault="00790FF9" w:rsidP="00790FF9">
      <w:pPr>
        <w:spacing w:line="360" w:lineRule="auto"/>
        <w:rPr>
          <w:rFonts w:ascii="Arial" w:hAnsi="Arial" w:cs="Arial"/>
        </w:rPr>
      </w:pPr>
    </w:p>
    <w:p w14:paraId="290867E9" w14:textId="77777777" w:rsidR="00790FF9" w:rsidRPr="00001DFE" w:rsidRDefault="00790FF9" w:rsidP="00790FF9">
      <w:pPr>
        <w:spacing w:after="0" w:line="240" w:lineRule="auto"/>
        <w:rPr>
          <w:rFonts w:ascii="Arial" w:hAnsi="Arial" w:cs="Arial"/>
          <w:sz w:val="40"/>
          <w:szCs w:val="40"/>
        </w:rPr>
      </w:pPr>
      <w:r w:rsidRPr="00001DFE">
        <w:rPr>
          <w:rFonts w:ascii="Arial" w:hAnsi="Arial" w:cs="Arial"/>
        </w:rPr>
        <w:br w:type="page"/>
      </w:r>
    </w:p>
    <w:p w14:paraId="42870C91" w14:textId="77777777" w:rsidR="00790FF9" w:rsidRPr="00001DFE" w:rsidRDefault="00790FF9" w:rsidP="00790FF9">
      <w:pPr>
        <w:spacing w:after="0" w:line="360" w:lineRule="auto"/>
        <w:jc w:val="center"/>
        <w:rPr>
          <w:rFonts w:ascii="Arial" w:hAnsi="Arial" w:cs="Arial"/>
          <w:sz w:val="40"/>
          <w:szCs w:val="40"/>
        </w:rPr>
      </w:pPr>
    </w:p>
    <w:p w14:paraId="51F9F5FC" w14:textId="77777777" w:rsidR="00790FF9" w:rsidRPr="00001DFE" w:rsidRDefault="00790FF9" w:rsidP="00790FF9">
      <w:pPr>
        <w:spacing w:after="0" w:line="360" w:lineRule="auto"/>
        <w:jc w:val="center"/>
        <w:rPr>
          <w:rFonts w:ascii="Arial" w:hAnsi="Arial" w:cs="Arial"/>
          <w:sz w:val="40"/>
          <w:szCs w:val="40"/>
        </w:rPr>
      </w:pPr>
    </w:p>
    <w:p w14:paraId="7D5EA02E" w14:textId="77777777" w:rsidR="00790FF9" w:rsidRPr="00001DFE" w:rsidRDefault="00790FF9" w:rsidP="00790FF9">
      <w:pPr>
        <w:spacing w:after="0" w:line="360" w:lineRule="auto"/>
        <w:jc w:val="center"/>
        <w:rPr>
          <w:rFonts w:ascii="Arial" w:hAnsi="Arial" w:cs="Arial"/>
          <w:sz w:val="40"/>
          <w:szCs w:val="40"/>
        </w:rPr>
      </w:pPr>
    </w:p>
    <w:p w14:paraId="32340A89" w14:textId="77777777" w:rsidR="00790FF9" w:rsidRPr="00001DFE" w:rsidRDefault="00790FF9" w:rsidP="00790FF9">
      <w:pPr>
        <w:spacing w:after="0" w:line="360" w:lineRule="auto"/>
        <w:jc w:val="center"/>
        <w:rPr>
          <w:rFonts w:ascii="Arial" w:hAnsi="Arial" w:cs="Arial"/>
          <w:sz w:val="40"/>
          <w:szCs w:val="40"/>
        </w:rPr>
      </w:pPr>
    </w:p>
    <w:p w14:paraId="1184ED22" w14:textId="77777777" w:rsidR="00790FF9" w:rsidRPr="00001DFE" w:rsidRDefault="00790FF9" w:rsidP="00790FF9">
      <w:pPr>
        <w:spacing w:after="0" w:line="360" w:lineRule="auto"/>
        <w:jc w:val="center"/>
        <w:rPr>
          <w:rFonts w:ascii="Arial" w:hAnsi="Arial" w:cs="Arial"/>
          <w:sz w:val="40"/>
          <w:szCs w:val="40"/>
        </w:rPr>
      </w:pPr>
    </w:p>
    <w:p w14:paraId="3389F024" w14:textId="77777777" w:rsidR="00790FF9" w:rsidRPr="00001DFE" w:rsidRDefault="00790FF9" w:rsidP="00790FF9">
      <w:pPr>
        <w:spacing w:after="0" w:line="360" w:lineRule="auto"/>
        <w:jc w:val="center"/>
        <w:rPr>
          <w:rFonts w:ascii="Arial" w:hAnsi="Arial" w:cs="Arial"/>
          <w:sz w:val="40"/>
          <w:szCs w:val="40"/>
        </w:rPr>
      </w:pPr>
    </w:p>
    <w:p w14:paraId="4DCE7729" w14:textId="77777777" w:rsidR="00790FF9" w:rsidRPr="00001DFE" w:rsidRDefault="00790FF9" w:rsidP="00790FF9">
      <w:pPr>
        <w:spacing w:after="0" w:line="360" w:lineRule="auto"/>
        <w:jc w:val="center"/>
        <w:rPr>
          <w:rFonts w:ascii="Arial" w:hAnsi="Arial" w:cs="Arial"/>
          <w:sz w:val="40"/>
          <w:szCs w:val="40"/>
        </w:rPr>
      </w:pPr>
    </w:p>
    <w:p w14:paraId="04BE30D2" w14:textId="77777777" w:rsidR="00790FF9" w:rsidRPr="00001DFE" w:rsidRDefault="00790FF9" w:rsidP="00790FF9">
      <w:pPr>
        <w:spacing w:after="0" w:line="360" w:lineRule="auto"/>
        <w:jc w:val="center"/>
        <w:rPr>
          <w:rFonts w:ascii="Arial" w:hAnsi="Arial" w:cs="Arial"/>
          <w:b/>
          <w:sz w:val="40"/>
          <w:szCs w:val="40"/>
        </w:rPr>
      </w:pPr>
      <w:r w:rsidRPr="00001DFE">
        <w:rPr>
          <w:rFonts w:ascii="Arial" w:hAnsi="Arial" w:cs="Arial"/>
          <w:b/>
          <w:sz w:val="40"/>
          <w:szCs w:val="40"/>
        </w:rPr>
        <w:t>ANEXO II</w:t>
      </w:r>
    </w:p>
    <w:p w14:paraId="0F63A25D" w14:textId="77777777" w:rsidR="00790FF9" w:rsidRPr="00001DFE" w:rsidRDefault="00790FF9" w:rsidP="00790FF9">
      <w:pPr>
        <w:spacing w:line="360" w:lineRule="auto"/>
        <w:jc w:val="center"/>
        <w:rPr>
          <w:rFonts w:ascii="Arial" w:eastAsiaTheme="minorEastAsia" w:hAnsi="Arial" w:cs="Arial"/>
          <w:b/>
          <w:sz w:val="40"/>
          <w:szCs w:val="40"/>
        </w:rPr>
      </w:pPr>
      <w:r w:rsidRPr="00001DFE">
        <w:rPr>
          <w:rFonts w:ascii="Arial" w:eastAsiaTheme="minorEastAsia" w:hAnsi="Arial" w:cs="Arial"/>
          <w:b/>
          <w:sz w:val="40"/>
          <w:szCs w:val="40"/>
        </w:rPr>
        <w:t>DESCRIPCIÓN DEL FONDO</w:t>
      </w:r>
    </w:p>
    <w:p w14:paraId="7C58747E" w14:textId="77777777" w:rsidR="00790FF9" w:rsidRPr="00001DFE" w:rsidRDefault="00790FF9" w:rsidP="00790FF9">
      <w:pPr>
        <w:spacing w:after="0" w:line="240" w:lineRule="auto"/>
        <w:rPr>
          <w:rFonts w:ascii="Arial" w:hAnsi="Arial" w:cs="Arial"/>
        </w:rPr>
      </w:pPr>
      <w:r w:rsidRPr="00001DFE">
        <w:rPr>
          <w:rFonts w:ascii="Arial" w:hAnsi="Arial" w:cs="Arial"/>
        </w:rPr>
        <w:br w:type="page"/>
      </w:r>
    </w:p>
    <w:p w14:paraId="6879F424" w14:textId="77777777" w:rsidR="00790FF9" w:rsidRPr="00001DFE" w:rsidRDefault="00790FF9" w:rsidP="00351CF7">
      <w:pPr>
        <w:autoSpaceDE w:val="0"/>
        <w:autoSpaceDN w:val="0"/>
        <w:adjustRightInd w:val="0"/>
        <w:spacing w:after="120" w:line="360" w:lineRule="auto"/>
        <w:jc w:val="both"/>
        <w:rPr>
          <w:rFonts w:ascii="Arial" w:hAnsi="Arial" w:cs="Arial"/>
          <w:sz w:val="24"/>
          <w:szCs w:val="24"/>
        </w:rPr>
      </w:pPr>
      <w:r w:rsidRPr="00001DFE">
        <w:rPr>
          <w:rFonts w:ascii="Arial" w:hAnsi="Arial" w:cs="Arial"/>
          <w:sz w:val="24"/>
          <w:szCs w:val="24"/>
        </w:rPr>
        <w:lastRenderedPageBreak/>
        <w:t>Las aportaciones federales del Ramo 33 para Entidades Federativas y Municipios son recursos que la Federación transfiere a las haciendas públicas de los estados, Distrito Federal, y en su caso, de los municipios cuyo gasto está condicionado a la consecución y cumplimiento de los objetivos que la Ley de Coordinación Fiscal dispone.</w:t>
      </w:r>
    </w:p>
    <w:p w14:paraId="2997F859" w14:textId="77777777" w:rsidR="00790FF9" w:rsidRPr="00001DFE" w:rsidRDefault="00790FF9" w:rsidP="00351CF7">
      <w:pPr>
        <w:spacing w:after="120" w:line="360" w:lineRule="auto"/>
        <w:jc w:val="both"/>
        <w:rPr>
          <w:rFonts w:ascii="Arial" w:eastAsiaTheme="minorEastAsia" w:hAnsi="Arial" w:cs="Arial"/>
          <w:sz w:val="24"/>
          <w:szCs w:val="24"/>
        </w:rPr>
      </w:pPr>
      <w:r w:rsidRPr="00001DFE">
        <w:rPr>
          <w:rFonts w:ascii="Arial" w:hAnsi="Arial" w:cs="Arial"/>
          <w:sz w:val="24"/>
          <w:szCs w:val="24"/>
        </w:rPr>
        <w:t>El Fondo de Aportaciones Múltiples (FAM), es uno de los ocho fondos que integran actualmente el Ramo General 33 y se orienta al financiamiento de los programas de asistencia social en materia alimentaria y de apoyo a la población en desamparo, así como a la atención de las necesidades relacionadas con la creación, mantenimiento y rehabilitación de la infraestructura física de la educación básica y superior. Dicho Fondo se encuentra normado en el capítulo V de la Ley de Coordinación Fiscal (LCF) en sus artículos 39, 40 y 41, que tratan sobre el destino, la distribución y la calendarización de sus recursos.</w:t>
      </w:r>
      <w:r w:rsidRPr="00001DFE">
        <w:rPr>
          <w:rFonts w:ascii="Arial" w:eastAsiaTheme="minorEastAsia" w:hAnsi="Arial" w:cs="Arial"/>
          <w:sz w:val="24"/>
          <w:szCs w:val="24"/>
        </w:rPr>
        <w:t xml:space="preserve"> </w:t>
      </w:r>
    </w:p>
    <w:p w14:paraId="461F3E0E" w14:textId="77777777" w:rsidR="00790FF9" w:rsidRPr="00001DFE" w:rsidRDefault="00790FF9" w:rsidP="00351CF7">
      <w:pPr>
        <w:spacing w:after="120" w:line="360" w:lineRule="auto"/>
        <w:jc w:val="both"/>
        <w:rPr>
          <w:rFonts w:ascii="Arial" w:eastAsiaTheme="minorEastAsia" w:hAnsi="Arial" w:cs="Arial"/>
          <w:sz w:val="24"/>
          <w:szCs w:val="24"/>
        </w:rPr>
      </w:pPr>
      <w:r w:rsidRPr="00001DFE">
        <w:rPr>
          <w:rFonts w:ascii="Arial" w:eastAsiaTheme="minorEastAsia" w:hAnsi="Arial" w:cs="Arial"/>
          <w:sz w:val="24"/>
          <w:szCs w:val="24"/>
        </w:rPr>
        <w:t>La Ley de Coordinación Fiscal (LCF) en su Artículo 40</w:t>
      </w:r>
      <w:r w:rsidRPr="00001DFE">
        <w:rPr>
          <w:rStyle w:val="Refdenotaalpie"/>
          <w:rFonts w:ascii="Arial" w:eastAsiaTheme="minorEastAsia" w:hAnsi="Arial" w:cs="Arial"/>
          <w:sz w:val="24"/>
          <w:szCs w:val="24"/>
        </w:rPr>
        <w:footnoteReference w:id="9"/>
      </w:r>
      <w:r w:rsidRPr="00001DFE">
        <w:rPr>
          <w:rFonts w:ascii="Arial" w:eastAsiaTheme="minorEastAsia" w:hAnsi="Arial" w:cs="Arial"/>
          <w:sz w:val="24"/>
          <w:szCs w:val="24"/>
        </w:rPr>
        <w:t>, establece que las aportaciones federales que con cargo al Fondo de Aportaciones Múltiples reciban los Estados de la Federación y el Distrito Federal se destinarán en un 46% al otorgamiento de desayunos escolares; apoyos alimentarios; y de asistencia social a través de instituciones públicas, con base en lo señalado en la Ley de Asistencia Social.</w:t>
      </w:r>
    </w:p>
    <w:p w14:paraId="379C831E" w14:textId="77777777" w:rsidR="00790FF9" w:rsidRPr="00001DFE" w:rsidRDefault="00790FF9" w:rsidP="00351CF7">
      <w:pPr>
        <w:spacing w:after="120" w:line="360" w:lineRule="auto"/>
        <w:jc w:val="both"/>
        <w:rPr>
          <w:rFonts w:ascii="Arial" w:hAnsi="Arial" w:cs="Arial"/>
          <w:bCs/>
          <w:sz w:val="24"/>
          <w:szCs w:val="24"/>
        </w:rPr>
      </w:pPr>
      <w:r w:rsidRPr="00001DFE">
        <w:rPr>
          <w:rFonts w:ascii="Arial" w:eastAsiaTheme="minorEastAsia" w:hAnsi="Arial" w:cs="Arial"/>
          <w:sz w:val="24"/>
          <w:szCs w:val="24"/>
        </w:rPr>
        <w:t xml:space="preserve">Para el estado de Yucatán de destinó </w:t>
      </w:r>
      <w:r w:rsidRPr="00001DFE">
        <w:rPr>
          <w:rFonts w:ascii="Arial" w:hAnsi="Arial" w:cs="Arial"/>
          <w:bCs/>
          <w:sz w:val="24"/>
          <w:szCs w:val="24"/>
        </w:rPr>
        <w:t xml:space="preserve">$220, 910,465 por concepto del FAM en su vertiente de Asistencia Social para el ejercicio fiscal 2014, reflejándose un incremento del 8.60% </w:t>
      </w:r>
      <w:r w:rsidRPr="00001DFE">
        <w:rPr>
          <w:rFonts w:ascii="Arial" w:hAnsi="Arial" w:cs="Arial"/>
          <w:sz w:val="24"/>
          <w:szCs w:val="24"/>
        </w:rPr>
        <w:t xml:space="preserve">lo que representa </w:t>
      </w:r>
      <w:r w:rsidRPr="00001DFE">
        <w:rPr>
          <w:rFonts w:ascii="Arial" w:eastAsia="Times New Roman" w:hAnsi="Arial" w:cs="Arial"/>
          <w:sz w:val="24"/>
          <w:szCs w:val="24"/>
          <w:lang w:eastAsia="es-MX"/>
        </w:rPr>
        <w:t>$17, 506,064,</w:t>
      </w:r>
      <w:r w:rsidRPr="00001DFE">
        <w:rPr>
          <w:rFonts w:ascii="Arial" w:hAnsi="Arial" w:cs="Arial"/>
          <w:bCs/>
          <w:sz w:val="24"/>
          <w:szCs w:val="24"/>
        </w:rPr>
        <w:t xml:space="preserve"> con relación a lo transferido el año anterior. </w:t>
      </w:r>
      <w:r w:rsidRPr="00001DFE">
        <w:rPr>
          <w:rFonts w:ascii="Arial" w:eastAsia="Times New Roman" w:hAnsi="Arial" w:cs="Arial"/>
          <w:sz w:val="24"/>
          <w:szCs w:val="24"/>
          <w:lang w:eastAsia="es-MX"/>
        </w:rPr>
        <w:t>En la Tabla N° 1 se muestra la comparación del año 2013 y 2014 para el estado.</w:t>
      </w:r>
      <w:r w:rsidRPr="00001DFE">
        <w:rPr>
          <w:rFonts w:ascii="Arial" w:hAnsi="Arial" w:cs="Arial"/>
          <w:bCs/>
          <w:sz w:val="24"/>
          <w:szCs w:val="24"/>
        </w:rPr>
        <w:t xml:space="preserve"> </w:t>
      </w:r>
    </w:p>
    <w:p w14:paraId="5E4948DB" w14:textId="77777777" w:rsidR="00351CF7" w:rsidRPr="00001DFE" w:rsidRDefault="00351CF7" w:rsidP="00351CF7">
      <w:pPr>
        <w:spacing w:after="120" w:line="360" w:lineRule="auto"/>
        <w:jc w:val="both"/>
        <w:rPr>
          <w:rFonts w:ascii="Arial" w:hAnsi="Arial" w:cs="Arial"/>
          <w:bCs/>
          <w:sz w:val="24"/>
          <w:szCs w:val="24"/>
        </w:rPr>
      </w:pPr>
    </w:p>
    <w:p w14:paraId="1EE5E75C" w14:textId="77777777" w:rsidR="00351CF7" w:rsidRPr="00001DFE" w:rsidRDefault="00351CF7" w:rsidP="00351CF7">
      <w:pPr>
        <w:spacing w:after="120" w:line="360" w:lineRule="auto"/>
        <w:jc w:val="both"/>
        <w:rPr>
          <w:rFonts w:ascii="Arial" w:hAnsi="Arial" w:cs="Arial"/>
          <w:bCs/>
          <w:sz w:val="24"/>
          <w:szCs w:val="24"/>
        </w:rPr>
      </w:pPr>
    </w:p>
    <w:p w14:paraId="3F5F6062" w14:textId="77777777" w:rsidR="00351CF7" w:rsidRPr="00001DFE" w:rsidRDefault="00351CF7" w:rsidP="00351CF7">
      <w:pPr>
        <w:spacing w:after="120" w:line="360" w:lineRule="auto"/>
        <w:jc w:val="both"/>
        <w:rPr>
          <w:rFonts w:ascii="Arial" w:hAnsi="Arial" w:cs="Arial"/>
          <w:bCs/>
          <w:sz w:val="24"/>
          <w:szCs w:val="24"/>
        </w:rPr>
      </w:pPr>
    </w:p>
    <w:p w14:paraId="0D05C016" w14:textId="77777777" w:rsidR="00351CF7" w:rsidRPr="00001DFE" w:rsidRDefault="00351CF7" w:rsidP="00351CF7">
      <w:pPr>
        <w:spacing w:after="120" w:line="360" w:lineRule="auto"/>
        <w:jc w:val="both"/>
        <w:rPr>
          <w:rFonts w:ascii="Arial" w:hAnsi="Arial" w:cs="Arial"/>
          <w:bCs/>
          <w:sz w:val="24"/>
          <w:szCs w:val="24"/>
        </w:rPr>
      </w:pPr>
    </w:p>
    <w:p w14:paraId="73A84B7A" w14:textId="77777777" w:rsidR="00351CF7" w:rsidRPr="00001DFE" w:rsidRDefault="00351CF7" w:rsidP="00351CF7">
      <w:pPr>
        <w:spacing w:after="120" w:line="360" w:lineRule="auto"/>
        <w:jc w:val="both"/>
        <w:rPr>
          <w:rFonts w:ascii="Arial" w:hAnsi="Arial" w:cs="Arial"/>
          <w:bCs/>
          <w:sz w:val="24"/>
          <w:szCs w:val="24"/>
        </w:rPr>
      </w:pPr>
    </w:p>
    <w:p w14:paraId="0A5EDC2F" w14:textId="77777777" w:rsidR="00790FF9" w:rsidRPr="00001DFE" w:rsidRDefault="00790FF9" w:rsidP="00351CF7">
      <w:pPr>
        <w:autoSpaceDE w:val="0"/>
        <w:autoSpaceDN w:val="0"/>
        <w:adjustRightInd w:val="0"/>
        <w:spacing w:after="120" w:line="360" w:lineRule="auto"/>
        <w:jc w:val="center"/>
        <w:rPr>
          <w:rFonts w:ascii="Arial" w:hAnsi="Arial" w:cs="Arial"/>
          <w:b/>
          <w:iCs/>
          <w:sz w:val="24"/>
          <w:szCs w:val="24"/>
          <w:lang w:val="es-ES"/>
        </w:rPr>
      </w:pPr>
      <w:r w:rsidRPr="00001DFE">
        <w:rPr>
          <w:rFonts w:ascii="Arial" w:hAnsi="Arial" w:cs="Arial"/>
          <w:b/>
          <w:iCs/>
          <w:sz w:val="24"/>
          <w:szCs w:val="24"/>
          <w:lang w:val="es-ES"/>
        </w:rPr>
        <w:lastRenderedPageBreak/>
        <w:t>Tabla N° 1 Recurso Destinado por concepto del Fondo de Aportaciones Múltiple FAM para el gobierno del estado de Yucatán ejercicio fiscal 2014.</w:t>
      </w:r>
    </w:p>
    <w:tbl>
      <w:tblPr>
        <w:tblW w:w="5000" w:type="pct"/>
        <w:jc w:val="center"/>
        <w:tblBorders>
          <w:top w:val="single" w:sz="4" w:space="0" w:color="auto"/>
          <w:left w:val="dotted" w:sz="4" w:space="0" w:color="auto"/>
          <w:bottom w:val="single" w:sz="8"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358"/>
        <w:gridCol w:w="5641"/>
      </w:tblGrid>
      <w:tr w:rsidR="00790FF9" w:rsidRPr="00001DFE" w14:paraId="4D4CCD5E" w14:textId="77777777" w:rsidTr="004326DD">
        <w:trPr>
          <w:trHeight w:val="341"/>
          <w:jc w:val="center"/>
        </w:trPr>
        <w:tc>
          <w:tcPr>
            <w:tcW w:w="2179" w:type="pct"/>
            <w:shd w:val="clear" w:color="auto" w:fill="D9D9D9" w:themeFill="background1" w:themeFillShade="D9"/>
            <w:vAlign w:val="center"/>
            <w:hideMark/>
          </w:tcPr>
          <w:p w14:paraId="7431B915" w14:textId="77777777" w:rsidR="00790FF9" w:rsidRPr="00001DFE" w:rsidRDefault="00790FF9" w:rsidP="00351CF7">
            <w:pPr>
              <w:spacing w:after="0"/>
              <w:jc w:val="center"/>
              <w:rPr>
                <w:rFonts w:ascii="Arial" w:eastAsia="Times New Roman" w:hAnsi="Arial" w:cs="Arial"/>
                <w:b/>
                <w:bCs/>
                <w:sz w:val="24"/>
                <w:szCs w:val="24"/>
                <w:lang w:eastAsia="es-MX"/>
              </w:rPr>
            </w:pPr>
            <w:r w:rsidRPr="00001DFE">
              <w:rPr>
                <w:rFonts w:ascii="Arial" w:eastAsia="Times New Roman" w:hAnsi="Arial" w:cs="Arial"/>
                <w:b/>
                <w:bCs/>
                <w:sz w:val="24"/>
                <w:szCs w:val="24"/>
                <w:lang w:eastAsia="es-MX"/>
              </w:rPr>
              <w:t>Año</w:t>
            </w:r>
          </w:p>
        </w:tc>
        <w:tc>
          <w:tcPr>
            <w:tcW w:w="2821" w:type="pct"/>
            <w:shd w:val="clear" w:color="auto" w:fill="D9D9D9" w:themeFill="background1" w:themeFillShade="D9"/>
            <w:vAlign w:val="center"/>
            <w:hideMark/>
          </w:tcPr>
          <w:p w14:paraId="32965BCE" w14:textId="77777777" w:rsidR="00790FF9" w:rsidRPr="00001DFE" w:rsidRDefault="00790FF9" w:rsidP="00351CF7">
            <w:pPr>
              <w:spacing w:after="0"/>
              <w:jc w:val="center"/>
              <w:rPr>
                <w:rFonts w:ascii="Arial" w:eastAsia="Times New Roman" w:hAnsi="Arial" w:cs="Arial"/>
                <w:b/>
                <w:bCs/>
                <w:sz w:val="24"/>
                <w:szCs w:val="24"/>
                <w:lang w:eastAsia="es-MX"/>
              </w:rPr>
            </w:pPr>
            <w:r w:rsidRPr="00001DFE">
              <w:rPr>
                <w:rFonts w:ascii="Arial" w:eastAsia="Times New Roman" w:hAnsi="Arial" w:cs="Arial"/>
                <w:b/>
                <w:bCs/>
                <w:sz w:val="24"/>
                <w:szCs w:val="24"/>
                <w:lang w:eastAsia="es-MX"/>
              </w:rPr>
              <w:t>FAM Asistencia Social</w:t>
            </w:r>
          </w:p>
        </w:tc>
      </w:tr>
      <w:tr w:rsidR="00790FF9" w:rsidRPr="00001DFE" w14:paraId="7EEB1963" w14:textId="77777777" w:rsidTr="004326DD">
        <w:trPr>
          <w:trHeight w:val="275"/>
          <w:jc w:val="center"/>
        </w:trPr>
        <w:tc>
          <w:tcPr>
            <w:tcW w:w="2179" w:type="pct"/>
            <w:shd w:val="clear" w:color="auto" w:fill="auto"/>
            <w:vAlign w:val="center"/>
            <w:hideMark/>
          </w:tcPr>
          <w:p w14:paraId="166F7FB2" w14:textId="77777777" w:rsidR="00790FF9" w:rsidRPr="00001DFE" w:rsidRDefault="00790FF9" w:rsidP="00351CF7">
            <w:pPr>
              <w:spacing w:after="0"/>
              <w:jc w:val="center"/>
              <w:rPr>
                <w:rFonts w:ascii="Arial" w:eastAsia="Times New Roman" w:hAnsi="Arial" w:cs="Arial"/>
                <w:sz w:val="24"/>
                <w:szCs w:val="24"/>
                <w:lang w:eastAsia="es-MX"/>
              </w:rPr>
            </w:pPr>
            <w:r w:rsidRPr="00001DFE">
              <w:rPr>
                <w:rFonts w:ascii="Arial" w:eastAsia="Times New Roman" w:hAnsi="Arial" w:cs="Arial"/>
                <w:sz w:val="24"/>
                <w:szCs w:val="24"/>
                <w:lang w:eastAsia="es-MX"/>
              </w:rPr>
              <w:t>2013</w:t>
            </w:r>
          </w:p>
        </w:tc>
        <w:tc>
          <w:tcPr>
            <w:tcW w:w="2821" w:type="pct"/>
            <w:shd w:val="clear" w:color="auto" w:fill="auto"/>
            <w:vAlign w:val="center"/>
            <w:hideMark/>
          </w:tcPr>
          <w:p w14:paraId="4E827C65" w14:textId="77777777" w:rsidR="00790FF9" w:rsidRPr="00001DFE" w:rsidRDefault="00790FF9" w:rsidP="00351CF7">
            <w:pPr>
              <w:spacing w:after="0"/>
              <w:jc w:val="center"/>
              <w:rPr>
                <w:rFonts w:ascii="Arial" w:eastAsia="Times New Roman" w:hAnsi="Arial" w:cs="Arial"/>
                <w:sz w:val="24"/>
                <w:szCs w:val="24"/>
                <w:lang w:eastAsia="es-MX"/>
              </w:rPr>
            </w:pPr>
            <w:r w:rsidRPr="00001DFE">
              <w:rPr>
                <w:rFonts w:ascii="Arial" w:eastAsia="Times New Roman" w:hAnsi="Arial" w:cs="Arial"/>
                <w:sz w:val="24"/>
                <w:szCs w:val="24"/>
                <w:lang w:eastAsia="es-MX"/>
              </w:rPr>
              <w:t>$203,404,401.00</w:t>
            </w:r>
          </w:p>
        </w:tc>
      </w:tr>
      <w:tr w:rsidR="00790FF9" w:rsidRPr="00001DFE" w14:paraId="3D9C03C0" w14:textId="77777777" w:rsidTr="004326DD">
        <w:trPr>
          <w:trHeight w:val="281"/>
          <w:jc w:val="center"/>
        </w:trPr>
        <w:tc>
          <w:tcPr>
            <w:tcW w:w="2179" w:type="pct"/>
            <w:shd w:val="clear" w:color="auto" w:fill="auto"/>
            <w:vAlign w:val="center"/>
            <w:hideMark/>
          </w:tcPr>
          <w:p w14:paraId="1C39DDFB" w14:textId="77777777" w:rsidR="00790FF9" w:rsidRPr="00001DFE" w:rsidRDefault="00790FF9" w:rsidP="00351CF7">
            <w:pPr>
              <w:spacing w:after="0"/>
              <w:jc w:val="center"/>
              <w:rPr>
                <w:rFonts w:ascii="Arial" w:eastAsia="Times New Roman" w:hAnsi="Arial" w:cs="Arial"/>
                <w:sz w:val="24"/>
                <w:szCs w:val="24"/>
                <w:lang w:eastAsia="es-MX"/>
              </w:rPr>
            </w:pPr>
            <w:r w:rsidRPr="00001DFE">
              <w:rPr>
                <w:rFonts w:ascii="Arial" w:eastAsia="Times New Roman" w:hAnsi="Arial" w:cs="Arial"/>
                <w:sz w:val="24"/>
                <w:szCs w:val="24"/>
                <w:lang w:eastAsia="es-MX"/>
              </w:rPr>
              <w:t>2014</w:t>
            </w:r>
          </w:p>
        </w:tc>
        <w:tc>
          <w:tcPr>
            <w:tcW w:w="2821" w:type="pct"/>
            <w:shd w:val="clear" w:color="auto" w:fill="auto"/>
            <w:vAlign w:val="center"/>
            <w:hideMark/>
          </w:tcPr>
          <w:p w14:paraId="7305B920" w14:textId="77777777" w:rsidR="00790FF9" w:rsidRPr="00001DFE" w:rsidRDefault="00790FF9" w:rsidP="00351CF7">
            <w:pPr>
              <w:spacing w:after="0"/>
              <w:jc w:val="center"/>
              <w:rPr>
                <w:rFonts w:ascii="Arial" w:eastAsia="Times New Roman" w:hAnsi="Arial" w:cs="Arial"/>
                <w:sz w:val="24"/>
                <w:szCs w:val="24"/>
                <w:lang w:eastAsia="es-MX"/>
              </w:rPr>
            </w:pPr>
            <w:r w:rsidRPr="00001DFE">
              <w:rPr>
                <w:rFonts w:ascii="Arial" w:eastAsia="Times New Roman" w:hAnsi="Arial" w:cs="Arial"/>
                <w:sz w:val="24"/>
                <w:szCs w:val="24"/>
                <w:lang w:eastAsia="es-MX"/>
              </w:rPr>
              <w:t>$220,910,465.00</w:t>
            </w:r>
          </w:p>
        </w:tc>
      </w:tr>
    </w:tbl>
    <w:p w14:paraId="2548B1CC" w14:textId="77777777" w:rsidR="00790FF9" w:rsidRPr="00001DFE" w:rsidRDefault="00790FF9" w:rsidP="00351CF7">
      <w:pPr>
        <w:spacing w:after="100" w:afterAutospacing="1" w:line="360" w:lineRule="auto"/>
        <w:jc w:val="both"/>
        <w:rPr>
          <w:rFonts w:ascii="Arial" w:eastAsiaTheme="minorEastAsia" w:hAnsi="Arial" w:cs="Arial"/>
          <w:sz w:val="20"/>
          <w:szCs w:val="24"/>
        </w:rPr>
      </w:pPr>
      <w:r w:rsidRPr="00001DFE">
        <w:rPr>
          <w:rFonts w:ascii="Arial" w:eastAsiaTheme="minorEastAsia" w:hAnsi="Arial" w:cs="Arial"/>
          <w:sz w:val="20"/>
          <w:szCs w:val="24"/>
        </w:rPr>
        <w:t xml:space="preserve">Fuente: Elaboración Indetec con datos extraídos del </w:t>
      </w:r>
      <w:r w:rsidRPr="00001DFE">
        <w:rPr>
          <w:rFonts w:ascii="Arial" w:eastAsiaTheme="minorEastAsia" w:hAnsi="Arial" w:cs="Arial"/>
          <w:color w:val="000000"/>
          <w:sz w:val="20"/>
          <w:szCs w:val="24"/>
        </w:rPr>
        <w:t>“</w:t>
      </w:r>
      <w:r w:rsidRPr="00001DFE">
        <w:rPr>
          <w:rFonts w:ascii="Arial" w:hAnsi="Arial" w:cs="Arial"/>
          <w:sz w:val="20"/>
          <w:szCs w:val="24"/>
        </w:rPr>
        <w:t>Acuerdo por el que se da a conocer a los gobiernos de las entidades federativas la distribución y calendarización para la ministración de los recursos correspondientes a los Ramos Generales 28 Participaciones a Entidades Federativas y Municipios, y 33 Aportaciones Federales para Entidades Federativas y Municipios de los años 3013 y 2014.”</w:t>
      </w:r>
    </w:p>
    <w:p w14:paraId="0F487D29" w14:textId="77777777" w:rsidR="00351CF7" w:rsidRPr="00001DFE" w:rsidRDefault="00351CF7" w:rsidP="00351CF7">
      <w:pPr>
        <w:spacing w:after="120" w:line="360" w:lineRule="auto"/>
        <w:jc w:val="both"/>
        <w:rPr>
          <w:rFonts w:ascii="Arial" w:hAnsi="Arial" w:cs="Arial"/>
          <w:sz w:val="24"/>
          <w:szCs w:val="24"/>
        </w:rPr>
      </w:pPr>
    </w:p>
    <w:p w14:paraId="70D998CD" w14:textId="77777777" w:rsidR="00790FF9" w:rsidRPr="00001DFE" w:rsidRDefault="00790FF9" w:rsidP="00351CF7">
      <w:pPr>
        <w:spacing w:after="120" w:line="360" w:lineRule="auto"/>
        <w:jc w:val="both"/>
        <w:rPr>
          <w:rFonts w:ascii="Arial" w:hAnsi="Arial" w:cs="Arial"/>
          <w:sz w:val="24"/>
          <w:szCs w:val="24"/>
        </w:rPr>
      </w:pPr>
      <w:r w:rsidRPr="00001DFE">
        <w:rPr>
          <w:rFonts w:ascii="Arial" w:hAnsi="Arial" w:cs="Arial"/>
          <w:sz w:val="24"/>
          <w:szCs w:val="24"/>
        </w:rPr>
        <w:t>El objetivo principal del FAM en su vertiente de Asistencia Social consiste en hacer posible que los hogares, las familias y las personas expuestas a la vulnerabilidad alimentaria, especialmente los niños satisfagan sus necesidades alimentarias y nutricionales, así como prestar asistencia social a personas en situación de desamparo.</w:t>
      </w:r>
    </w:p>
    <w:p w14:paraId="66C7EB6E" w14:textId="77777777" w:rsidR="00790FF9" w:rsidRPr="00001DFE" w:rsidRDefault="00790FF9" w:rsidP="00351CF7">
      <w:pPr>
        <w:spacing w:line="360" w:lineRule="auto"/>
        <w:rPr>
          <w:rFonts w:ascii="Arial" w:hAnsi="Arial" w:cs="Arial"/>
          <w:sz w:val="24"/>
          <w:szCs w:val="24"/>
        </w:rPr>
      </w:pPr>
    </w:p>
    <w:p w14:paraId="1E9FB7A6" w14:textId="77777777" w:rsidR="00790FF9" w:rsidRPr="00001DFE" w:rsidRDefault="00790FF9" w:rsidP="00351CF7">
      <w:pPr>
        <w:spacing w:after="0" w:line="360" w:lineRule="auto"/>
        <w:rPr>
          <w:rFonts w:ascii="Arial" w:hAnsi="Arial" w:cs="Arial"/>
          <w:sz w:val="24"/>
          <w:szCs w:val="24"/>
        </w:rPr>
      </w:pPr>
      <w:r w:rsidRPr="00001DFE">
        <w:rPr>
          <w:rFonts w:ascii="Arial" w:hAnsi="Arial" w:cs="Arial"/>
          <w:sz w:val="24"/>
          <w:szCs w:val="24"/>
        </w:rPr>
        <w:br w:type="page"/>
      </w:r>
    </w:p>
    <w:p w14:paraId="7055293A" w14:textId="77777777" w:rsidR="00790FF9" w:rsidRPr="00001DFE" w:rsidRDefault="00790FF9" w:rsidP="00790FF9">
      <w:pPr>
        <w:spacing w:after="0" w:line="360" w:lineRule="auto"/>
        <w:jc w:val="center"/>
        <w:rPr>
          <w:rFonts w:ascii="Arial" w:hAnsi="Arial" w:cs="Arial"/>
          <w:sz w:val="40"/>
          <w:szCs w:val="40"/>
        </w:rPr>
      </w:pPr>
    </w:p>
    <w:p w14:paraId="0E1B92AE" w14:textId="77777777" w:rsidR="00790FF9" w:rsidRPr="00001DFE" w:rsidRDefault="00790FF9" w:rsidP="00790FF9">
      <w:pPr>
        <w:spacing w:after="0" w:line="360" w:lineRule="auto"/>
        <w:jc w:val="center"/>
        <w:rPr>
          <w:rFonts w:ascii="Arial" w:hAnsi="Arial" w:cs="Arial"/>
          <w:sz w:val="40"/>
          <w:szCs w:val="40"/>
        </w:rPr>
      </w:pPr>
    </w:p>
    <w:p w14:paraId="52D6D362" w14:textId="77777777" w:rsidR="00790FF9" w:rsidRPr="00001DFE" w:rsidRDefault="00790FF9" w:rsidP="00790FF9">
      <w:pPr>
        <w:spacing w:after="0" w:line="360" w:lineRule="auto"/>
        <w:jc w:val="center"/>
        <w:rPr>
          <w:rFonts w:ascii="Arial" w:hAnsi="Arial" w:cs="Arial"/>
          <w:sz w:val="40"/>
          <w:szCs w:val="40"/>
        </w:rPr>
      </w:pPr>
    </w:p>
    <w:p w14:paraId="16783CF5" w14:textId="77777777" w:rsidR="00790FF9" w:rsidRPr="00001DFE" w:rsidRDefault="00790FF9" w:rsidP="00790FF9">
      <w:pPr>
        <w:spacing w:after="0" w:line="360" w:lineRule="auto"/>
        <w:jc w:val="center"/>
        <w:rPr>
          <w:rFonts w:ascii="Arial" w:hAnsi="Arial" w:cs="Arial"/>
          <w:sz w:val="40"/>
          <w:szCs w:val="40"/>
        </w:rPr>
      </w:pPr>
    </w:p>
    <w:p w14:paraId="1DC73B21" w14:textId="77777777" w:rsidR="00790FF9" w:rsidRPr="00001DFE" w:rsidRDefault="00790FF9" w:rsidP="00790FF9">
      <w:pPr>
        <w:spacing w:after="0" w:line="360" w:lineRule="auto"/>
        <w:jc w:val="center"/>
        <w:rPr>
          <w:rFonts w:ascii="Arial" w:hAnsi="Arial" w:cs="Arial"/>
          <w:sz w:val="40"/>
          <w:szCs w:val="40"/>
        </w:rPr>
      </w:pPr>
    </w:p>
    <w:p w14:paraId="7F341655" w14:textId="77777777" w:rsidR="00790FF9" w:rsidRPr="00001DFE" w:rsidRDefault="00790FF9" w:rsidP="00790FF9">
      <w:pPr>
        <w:spacing w:after="0" w:line="360" w:lineRule="auto"/>
        <w:jc w:val="center"/>
        <w:rPr>
          <w:rFonts w:ascii="Arial" w:hAnsi="Arial" w:cs="Arial"/>
          <w:sz w:val="40"/>
          <w:szCs w:val="40"/>
        </w:rPr>
      </w:pPr>
    </w:p>
    <w:p w14:paraId="0C49C7AC" w14:textId="77777777" w:rsidR="00790FF9" w:rsidRPr="00001DFE" w:rsidRDefault="00790FF9" w:rsidP="00790FF9">
      <w:pPr>
        <w:spacing w:after="0" w:line="360" w:lineRule="auto"/>
        <w:jc w:val="center"/>
        <w:rPr>
          <w:rFonts w:ascii="Arial" w:hAnsi="Arial" w:cs="Arial"/>
          <w:sz w:val="40"/>
          <w:szCs w:val="40"/>
        </w:rPr>
      </w:pPr>
    </w:p>
    <w:p w14:paraId="057DD0A7" w14:textId="77777777" w:rsidR="00790FF9" w:rsidRPr="00001DFE" w:rsidRDefault="00790FF9" w:rsidP="00790FF9">
      <w:pPr>
        <w:spacing w:after="0" w:line="360" w:lineRule="auto"/>
        <w:jc w:val="center"/>
        <w:rPr>
          <w:rFonts w:ascii="Arial" w:hAnsi="Arial" w:cs="Arial"/>
          <w:sz w:val="40"/>
          <w:szCs w:val="40"/>
        </w:rPr>
      </w:pPr>
    </w:p>
    <w:p w14:paraId="46BA4EDD" w14:textId="77777777" w:rsidR="00790FF9" w:rsidRPr="00001DFE" w:rsidRDefault="00790FF9" w:rsidP="00790FF9">
      <w:pPr>
        <w:spacing w:after="0" w:line="360" w:lineRule="auto"/>
        <w:jc w:val="center"/>
        <w:rPr>
          <w:rFonts w:ascii="Arial" w:hAnsi="Arial" w:cs="Arial"/>
          <w:b/>
          <w:sz w:val="40"/>
          <w:szCs w:val="40"/>
        </w:rPr>
      </w:pPr>
      <w:r w:rsidRPr="00001DFE">
        <w:rPr>
          <w:rFonts w:ascii="Arial" w:hAnsi="Arial" w:cs="Arial"/>
          <w:b/>
          <w:sz w:val="40"/>
          <w:szCs w:val="40"/>
        </w:rPr>
        <w:t>ANEXO III</w:t>
      </w:r>
    </w:p>
    <w:p w14:paraId="747056F6" w14:textId="77777777" w:rsidR="00790FF9" w:rsidRPr="00001DFE" w:rsidRDefault="00790FF9" w:rsidP="00790FF9">
      <w:pPr>
        <w:spacing w:line="360" w:lineRule="auto"/>
        <w:jc w:val="center"/>
        <w:rPr>
          <w:rFonts w:ascii="Arial" w:eastAsiaTheme="minorEastAsia" w:hAnsi="Arial" w:cs="Arial"/>
          <w:b/>
          <w:sz w:val="40"/>
          <w:szCs w:val="40"/>
        </w:rPr>
      </w:pPr>
      <w:r w:rsidRPr="00001DFE">
        <w:rPr>
          <w:rFonts w:ascii="Arial" w:eastAsiaTheme="minorEastAsia" w:hAnsi="Arial" w:cs="Arial"/>
          <w:b/>
          <w:sz w:val="40"/>
          <w:szCs w:val="40"/>
        </w:rPr>
        <w:t>ANÁLISIS DE INTERNO QUE INCLUYA: FORTALEZAS, RETOS Y RECOMENDACIONES</w:t>
      </w:r>
    </w:p>
    <w:p w14:paraId="14C5240A" w14:textId="77777777" w:rsidR="00790FF9" w:rsidRPr="00001DFE" w:rsidRDefault="00790FF9" w:rsidP="00790FF9">
      <w:pPr>
        <w:spacing w:after="0" w:line="240" w:lineRule="auto"/>
        <w:rPr>
          <w:rFonts w:ascii="Arial" w:eastAsiaTheme="minorEastAsia" w:hAnsi="Arial" w:cs="Arial"/>
          <w:szCs w:val="40"/>
        </w:rPr>
      </w:pPr>
      <w:r w:rsidRPr="00001DFE">
        <w:rPr>
          <w:rFonts w:ascii="Arial" w:eastAsiaTheme="minorEastAsia" w:hAnsi="Arial" w:cs="Arial"/>
          <w:szCs w:val="40"/>
        </w:rPr>
        <w:br w:type="page"/>
      </w:r>
    </w:p>
    <w:tbl>
      <w:tblPr>
        <w:tblW w:w="0" w:type="auto"/>
        <w:tblInd w:w="-23" w:type="dxa"/>
        <w:tblCellMar>
          <w:left w:w="70" w:type="dxa"/>
          <w:right w:w="70" w:type="dxa"/>
        </w:tblCellMar>
        <w:tblLook w:val="04A0" w:firstRow="1" w:lastRow="0" w:firstColumn="1" w:lastColumn="0" w:noHBand="0" w:noVBand="1"/>
      </w:tblPr>
      <w:tblGrid>
        <w:gridCol w:w="3776"/>
        <w:gridCol w:w="6246"/>
      </w:tblGrid>
      <w:tr w:rsidR="00790FF9" w:rsidRPr="00001DFE" w14:paraId="42F4BA27" w14:textId="77777777" w:rsidTr="004326DD">
        <w:trPr>
          <w:trHeight w:val="630"/>
        </w:trPr>
        <w:tc>
          <w:tcPr>
            <w:tcW w:w="0" w:type="auto"/>
            <w:gridSpan w:val="2"/>
            <w:tcBorders>
              <w:top w:val="double" w:sz="4" w:space="0" w:color="auto"/>
              <w:left w:val="double" w:sz="4" w:space="0" w:color="auto"/>
              <w:bottom w:val="single" w:sz="8" w:space="0" w:color="auto"/>
              <w:right w:val="double" w:sz="4" w:space="0" w:color="auto"/>
            </w:tcBorders>
            <w:shd w:val="clear" w:color="000000" w:fill="A6A6A6"/>
            <w:vAlign w:val="center"/>
            <w:hideMark/>
          </w:tcPr>
          <w:p w14:paraId="6A045318"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lastRenderedPageBreak/>
              <w:t>Análisis Interno: Fortalezas Debilidades y Recomendaciones</w:t>
            </w:r>
          </w:p>
        </w:tc>
      </w:tr>
      <w:tr w:rsidR="00790FF9" w:rsidRPr="00001DFE" w14:paraId="3B969F97" w14:textId="77777777" w:rsidTr="004326DD">
        <w:trPr>
          <w:trHeight w:val="315"/>
        </w:trPr>
        <w:tc>
          <w:tcPr>
            <w:tcW w:w="0" w:type="auto"/>
            <w:gridSpan w:val="2"/>
            <w:tcBorders>
              <w:top w:val="single" w:sz="8" w:space="0" w:color="auto"/>
              <w:left w:val="double" w:sz="4" w:space="0" w:color="auto"/>
              <w:bottom w:val="single" w:sz="8" w:space="0" w:color="auto"/>
              <w:right w:val="double" w:sz="4" w:space="0" w:color="auto"/>
            </w:tcBorders>
            <w:shd w:val="clear" w:color="000000" w:fill="D9D9D9"/>
            <w:vAlign w:val="center"/>
            <w:hideMark/>
          </w:tcPr>
          <w:p w14:paraId="41963C5D" w14:textId="77777777" w:rsidR="00790FF9" w:rsidRPr="00001DFE" w:rsidRDefault="00790FF9" w:rsidP="00351CF7">
            <w:pPr>
              <w:spacing w:after="0"/>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Nombre del Capítulo: I. Características del Programa y del Fondo</w:t>
            </w:r>
          </w:p>
        </w:tc>
      </w:tr>
      <w:tr w:rsidR="00790FF9" w:rsidRPr="00001DFE" w14:paraId="587C2AF5" w14:textId="77777777" w:rsidTr="004326DD">
        <w:trPr>
          <w:trHeight w:val="315"/>
        </w:trPr>
        <w:tc>
          <w:tcPr>
            <w:tcW w:w="0" w:type="auto"/>
            <w:gridSpan w:val="2"/>
            <w:tcBorders>
              <w:top w:val="single" w:sz="8" w:space="0" w:color="auto"/>
              <w:left w:val="double" w:sz="4" w:space="0" w:color="auto"/>
              <w:bottom w:val="single" w:sz="8" w:space="0" w:color="auto"/>
              <w:right w:val="double" w:sz="4" w:space="0" w:color="auto"/>
            </w:tcBorders>
            <w:shd w:val="clear" w:color="000000" w:fill="F2F2F2"/>
            <w:vAlign w:val="center"/>
            <w:hideMark/>
          </w:tcPr>
          <w:p w14:paraId="1C753B99"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Fortalezas</w:t>
            </w:r>
          </w:p>
        </w:tc>
      </w:tr>
      <w:tr w:rsidR="00790FF9" w:rsidRPr="00001DFE" w14:paraId="5207BA66" w14:textId="77777777" w:rsidTr="004326DD">
        <w:trPr>
          <w:trHeight w:val="1005"/>
        </w:trPr>
        <w:tc>
          <w:tcPr>
            <w:tcW w:w="0" w:type="auto"/>
            <w:gridSpan w:val="2"/>
            <w:tcBorders>
              <w:top w:val="single" w:sz="8" w:space="0" w:color="auto"/>
              <w:left w:val="double" w:sz="4" w:space="0" w:color="auto"/>
              <w:bottom w:val="single" w:sz="8" w:space="0" w:color="auto"/>
              <w:right w:val="double" w:sz="4" w:space="0" w:color="auto"/>
            </w:tcBorders>
            <w:shd w:val="clear" w:color="auto" w:fill="auto"/>
            <w:vAlign w:val="center"/>
            <w:hideMark/>
          </w:tcPr>
          <w:p w14:paraId="2E88D2B2"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Arial" w:hAnsi="Arial" w:cs="Arial"/>
                <w:color w:val="000000"/>
                <w:sz w:val="24"/>
                <w:szCs w:val="24"/>
                <w:lang w:eastAsia="es-MX"/>
              </w:rPr>
              <w:t>1.   Se cuenta con la normatividad suficiente para justificar las acciones del Programa; además se cuenta con documentos donde se programan los proyectos en el tema de Asistencia Alimentaria.</w:t>
            </w:r>
          </w:p>
        </w:tc>
      </w:tr>
      <w:tr w:rsidR="00790FF9" w:rsidRPr="00001DFE" w14:paraId="0501796B" w14:textId="77777777" w:rsidTr="004326DD">
        <w:trPr>
          <w:trHeight w:val="1230"/>
        </w:trPr>
        <w:tc>
          <w:tcPr>
            <w:tcW w:w="0" w:type="auto"/>
            <w:gridSpan w:val="2"/>
            <w:tcBorders>
              <w:top w:val="single" w:sz="8" w:space="0" w:color="auto"/>
              <w:left w:val="double" w:sz="4" w:space="0" w:color="auto"/>
              <w:bottom w:val="single" w:sz="8" w:space="0" w:color="auto"/>
              <w:right w:val="double" w:sz="4" w:space="0" w:color="auto"/>
            </w:tcBorders>
            <w:shd w:val="clear" w:color="auto" w:fill="auto"/>
            <w:vAlign w:val="center"/>
            <w:hideMark/>
          </w:tcPr>
          <w:p w14:paraId="0D86BCB1"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Arial" w:hAnsi="Arial" w:cs="Arial"/>
                <w:color w:val="000000"/>
                <w:sz w:val="24"/>
                <w:szCs w:val="24"/>
                <w:lang w:eastAsia="es-MX"/>
              </w:rPr>
              <w:t>2.   Los Componentes plasmados en la Matriz de Indicadores para Resultados (MIR) del Programa están enfocados a la Asistencia Alimentaria, siendo éstos desde la entrega de asistencia alimentaria hasta la educación nutricional a la población objetivo</w:t>
            </w:r>
            <w:r w:rsidR="00473976" w:rsidRPr="00001DFE">
              <w:rPr>
                <w:rFonts w:ascii="Arial" w:eastAsia="Arial" w:hAnsi="Arial" w:cs="Arial"/>
                <w:color w:val="000000"/>
                <w:sz w:val="24"/>
                <w:szCs w:val="24"/>
                <w:lang w:eastAsia="es-MX"/>
              </w:rPr>
              <w:t>.</w:t>
            </w:r>
          </w:p>
        </w:tc>
      </w:tr>
      <w:tr w:rsidR="00790FF9" w:rsidRPr="00001DFE" w14:paraId="02E1412A" w14:textId="77777777" w:rsidTr="004326DD">
        <w:trPr>
          <w:trHeight w:val="315"/>
        </w:trPr>
        <w:tc>
          <w:tcPr>
            <w:tcW w:w="0" w:type="auto"/>
            <w:gridSpan w:val="2"/>
            <w:tcBorders>
              <w:top w:val="single" w:sz="8" w:space="0" w:color="auto"/>
              <w:left w:val="double" w:sz="4" w:space="0" w:color="auto"/>
              <w:bottom w:val="single" w:sz="8" w:space="0" w:color="auto"/>
              <w:right w:val="double" w:sz="4" w:space="0" w:color="auto"/>
            </w:tcBorders>
            <w:shd w:val="clear" w:color="auto" w:fill="auto"/>
            <w:vAlign w:val="center"/>
            <w:hideMark/>
          </w:tcPr>
          <w:p w14:paraId="249BAA4E" w14:textId="77777777" w:rsidR="00790FF9" w:rsidRPr="00001DFE" w:rsidRDefault="00790FF9" w:rsidP="00351CF7">
            <w:pPr>
              <w:spacing w:after="0"/>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w:t>
            </w:r>
          </w:p>
        </w:tc>
      </w:tr>
      <w:tr w:rsidR="00790FF9" w:rsidRPr="00001DFE" w14:paraId="685BE9AC" w14:textId="77777777" w:rsidTr="004326DD">
        <w:trPr>
          <w:trHeight w:val="525"/>
        </w:trPr>
        <w:tc>
          <w:tcPr>
            <w:tcW w:w="0" w:type="auto"/>
            <w:tcBorders>
              <w:top w:val="nil"/>
              <w:left w:val="double" w:sz="4" w:space="0" w:color="auto"/>
              <w:bottom w:val="single" w:sz="8" w:space="0" w:color="auto"/>
              <w:right w:val="single" w:sz="12" w:space="0" w:color="auto"/>
            </w:tcBorders>
            <w:shd w:val="clear" w:color="000000" w:fill="F2F2F2"/>
            <w:vAlign w:val="center"/>
            <w:hideMark/>
          </w:tcPr>
          <w:p w14:paraId="168D9F09"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Debilidades</w:t>
            </w:r>
          </w:p>
        </w:tc>
        <w:tc>
          <w:tcPr>
            <w:tcW w:w="0" w:type="auto"/>
            <w:tcBorders>
              <w:top w:val="nil"/>
              <w:left w:val="nil"/>
              <w:bottom w:val="single" w:sz="8" w:space="0" w:color="auto"/>
              <w:right w:val="double" w:sz="4" w:space="0" w:color="auto"/>
            </w:tcBorders>
            <w:shd w:val="clear" w:color="000000" w:fill="F2F2F2"/>
            <w:vAlign w:val="center"/>
            <w:hideMark/>
          </w:tcPr>
          <w:p w14:paraId="521AC748"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Recomendaciones</w:t>
            </w:r>
          </w:p>
        </w:tc>
      </w:tr>
      <w:tr w:rsidR="00790FF9" w:rsidRPr="00001DFE" w14:paraId="38B2E02F" w14:textId="77777777" w:rsidTr="004326DD">
        <w:trPr>
          <w:trHeight w:val="1495"/>
        </w:trPr>
        <w:tc>
          <w:tcPr>
            <w:tcW w:w="0" w:type="auto"/>
            <w:tcBorders>
              <w:top w:val="nil"/>
              <w:left w:val="double" w:sz="4" w:space="0" w:color="auto"/>
              <w:bottom w:val="double" w:sz="4" w:space="0" w:color="auto"/>
              <w:right w:val="single" w:sz="12" w:space="0" w:color="auto"/>
            </w:tcBorders>
            <w:shd w:val="clear" w:color="auto" w:fill="auto"/>
            <w:vAlign w:val="center"/>
            <w:hideMark/>
          </w:tcPr>
          <w:p w14:paraId="2920677E" w14:textId="0A1024C8"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Arial" w:hAnsi="Arial" w:cs="Arial"/>
                <w:color w:val="000000"/>
                <w:sz w:val="24"/>
                <w:szCs w:val="24"/>
                <w:lang w:eastAsia="es-MX"/>
              </w:rPr>
              <w:t xml:space="preserve">1.   </w:t>
            </w:r>
            <w:r w:rsidR="00250FC2" w:rsidRPr="00001DFE">
              <w:rPr>
                <w:rFonts w:ascii="Arial" w:eastAsia="Arial" w:hAnsi="Arial" w:cs="Arial"/>
                <w:color w:val="000000"/>
                <w:sz w:val="24"/>
                <w:szCs w:val="24"/>
                <w:lang w:eastAsia="es-MX"/>
              </w:rPr>
              <w:t>No se encontró evidencia documental de los árboles de problema y</w:t>
            </w:r>
            <w:r w:rsidR="002A21EB" w:rsidRPr="00001DFE">
              <w:rPr>
                <w:rFonts w:ascii="Arial" w:eastAsia="Arial" w:hAnsi="Arial" w:cs="Arial"/>
                <w:color w:val="000000"/>
                <w:sz w:val="24"/>
                <w:szCs w:val="24"/>
                <w:lang w:eastAsia="es-MX"/>
              </w:rPr>
              <w:t xml:space="preserve"> </w:t>
            </w:r>
            <w:r w:rsidR="00250FC2" w:rsidRPr="00001DFE">
              <w:rPr>
                <w:rFonts w:ascii="Arial" w:eastAsia="Arial" w:hAnsi="Arial" w:cs="Arial"/>
                <w:color w:val="000000"/>
                <w:sz w:val="24"/>
                <w:szCs w:val="24"/>
                <w:lang w:eastAsia="es-MX"/>
              </w:rPr>
              <w:t>de objetivos, por lo que no se puede describir correctamente el problema.</w:t>
            </w:r>
          </w:p>
        </w:tc>
        <w:tc>
          <w:tcPr>
            <w:tcW w:w="0" w:type="auto"/>
            <w:tcBorders>
              <w:top w:val="nil"/>
              <w:left w:val="double" w:sz="6" w:space="0" w:color="auto"/>
              <w:bottom w:val="double" w:sz="4" w:space="0" w:color="auto"/>
              <w:right w:val="double" w:sz="4" w:space="0" w:color="auto"/>
            </w:tcBorders>
            <w:shd w:val="clear" w:color="auto" w:fill="auto"/>
            <w:vAlign w:val="center"/>
            <w:hideMark/>
          </w:tcPr>
          <w:p w14:paraId="5B2F17DA"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Arial" w:hAnsi="Arial" w:cs="Arial"/>
                <w:color w:val="000000"/>
                <w:sz w:val="24"/>
                <w:szCs w:val="24"/>
                <w:lang w:eastAsia="es-MX"/>
              </w:rPr>
              <w:t>1.    </w:t>
            </w:r>
            <w:r w:rsidR="00250FC2" w:rsidRPr="00001DFE">
              <w:rPr>
                <w:rFonts w:ascii="Arial" w:eastAsia="Arial" w:hAnsi="Arial" w:cs="Arial"/>
                <w:color w:val="000000"/>
                <w:sz w:val="24"/>
                <w:szCs w:val="24"/>
                <w:lang w:eastAsia="es-MX"/>
              </w:rPr>
              <w:t>Incluir el análisis de los árboles de problemas y el de objetivos, aunque el problema se presenta en el diagnóstico situacional, en las fichas de registro del programa y en el PEA 2014. Es mejor incluir dicho análisis de los árboles con base en la información anterior.</w:t>
            </w:r>
          </w:p>
        </w:tc>
      </w:tr>
    </w:tbl>
    <w:p w14:paraId="414F4AAF" w14:textId="77777777" w:rsidR="00790FF9" w:rsidRPr="00001DFE" w:rsidRDefault="00790FF9" w:rsidP="00790FF9">
      <w:pPr>
        <w:spacing w:line="360" w:lineRule="auto"/>
        <w:jc w:val="both"/>
        <w:rPr>
          <w:rFonts w:ascii="Arial" w:eastAsiaTheme="minorEastAsia" w:hAnsi="Arial" w:cs="Arial"/>
          <w:szCs w:val="40"/>
        </w:rPr>
      </w:pPr>
    </w:p>
    <w:p w14:paraId="19F0ECB9" w14:textId="77777777" w:rsidR="00790FF9" w:rsidRPr="00001DFE" w:rsidRDefault="00790FF9" w:rsidP="00790FF9">
      <w:pPr>
        <w:spacing w:line="360" w:lineRule="auto"/>
        <w:jc w:val="both"/>
        <w:rPr>
          <w:rFonts w:ascii="Arial" w:eastAsiaTheme="minorEastAsia" w:hAnsi="Arial" w:cs="Arial"/>
          <w:szCs w:val="40"/>
        </w:rPr>
      </w:pPr>
    </w:p>
    <w:tbl>
      <w:tblPr>
        <w:tblW w:w="0" w:type="auto"/>
        <w:tblCellMar>
          <w:left w:w="70" w:type="dxa"/>
          <w:right w:w="70" w:type="dxa"/>
        </w:tblCellMar>
        <w:tblLook w:val="04A0" w:firstRow="1" w:lastRow="0" w:firstColumn="1" w:lastColumn="0" w:noHBand="0" w:noVBand="1"/>
      </w:tblPr>
      <w:tblGrid>
        <w:gridCol w:w="3969"/>
        <w:gridCol w:w="6030"/>
      </w:tblGrid>
      <w:tr w:rsidR="00790FF9" w:rsidRPr="00001DFE" w14:paraId="4D6283C8" w14:textId="77777777" w:rsidTr="004326DD">
        <w:trPr>
          <w:trHeight w:val="495"/>
        </w:trPr>
        <w:tc>
          <w:tcPr>
            <w:tcW w:w="0" w:type="auto"/>
            <w:gridSpan w:val="2"/>
            <w:tcBorders>
              <w:top w:val="single" w:sz="12" w:space="0" w:color="auto"/>
              <w:left w:val="double" w:sz="6" w:space="0" w:color="auto"/>
              <w:bottom w:val="single" w:sz="8" w:space="0" w:color="auto"/>
              <w:right w:val="double" w:sz="6" w:space="0" w:color="000000"/>
            </w:tcBorders>
            <w:shd w:val="clear" w:color="000000" w:fill="A6A6A6"/>
            <w:vAlign w:val="center"/>
            <w:hideMark/>
          </w:tcPr>
          <w:p w14:paraId="4AB6442E"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Análisis Interno: Fortalezas Debilidades y Recomendaciones</w:t>
            </w:r>
          </w:p>
        </w:tc>
      </w:tr>
      <w:tr w:rsidR="00790FF9" w:rsidRPr="00001DFE" w14:paraId="1228B970" w14:textId="77777777" w:rsidTr="004326DD">
        <w:trPr>
          <w:trHeight w:val="315"/>
        </w:trPr>
        <w:tc>
          <w:tcPr>
            <w:tcW w:w="0" w:type="auto"/>
            <w:gridSpan w:val="2"/>
            <w:tcBorders>
              <w:top w:val="single" w:sz="8" w:space="0" w:color="auto"/>
              <w:left w:val="double" w:sz="6" w:space="0" w:color="auto"/>
              <w:bottom w:val="single" w:sz="8" w:space="0" w:color="auto"/>
              <w:right w:val="double" w:sz="6" w:space="0" w:color="000000"/>
            </w:tcBorders>
            <w:shd w:val="clear" w:color="000000" w:fill="D9D9D9"/>
            <w:vAlign w:val="center"/>
            <w:hideMark/>
          </w:tcPr>
          <w:p w14:paraId="57667F26" w14:textId="77777777" w:rsidR="00790FF9" w:rsidRPr="00001DFE" w:rsidRDefault="00790FF9" w:rsidP="00351CF7">
            <w:pPr>
              <w:spacing w:after="0"/>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Nombre del Capítulo: II. Planeación Estratégica</w:t>
            </w:r>
          </w:p>
        </w:tc>
      </w:tr>
      <w:tr w:rsidR="00790FF9" w:rsidRPr="00001DFE" w14:paraId="2E6C0DAE" w14:textId="77777777" w:rsidTr="004326DD">
        <w:trPr>
          <w:trHeight w:val="315"/>
        </w:trPr>
        <w:tc>
          <w:tcPr>
            <w:tcW w:w="0" w:type="auto"/>
            <w:gridSpan w:val="2"/>
            <w:tcBorders>
              <w:top w:val="single" w:sz="8" w:space="0" w:color="auto"/>
              <w:left w:val="double" w:sz="6" w:space="0" w:color="auto"/>
              <w:bottom w:val="single" w:sz="8" w:space="0" w:color="auto"/>
              <w:right w:val="double" w:sz="6" w:space="0" w:color="000000"/>
            </w:tcBorders>
            <w:shd w:val="clear" w:color="000000" w:fill="F2F2F2"/>
            <w:vAlign w:val="center"/>
            <w:hideMark/>
          </w:tcPr>
          <w:p w14:paraId="3F5EAEFE"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Fortalezas</w:t>
            </w:r>
          </w:p>
        </w:tc>
      </w:tr>
      <w:tr w:rsidR="00790FF9" w:rsidRPr="00001DFE" w14:paraId="2B686B8B" w14:textId="77777777" w:rsidTr="004326DD">
        <w:trPr>
          <w:trHeight w:val="810"/>
        </w:trPr>
        <w:tc>
          <w:tcPr>
            <w:tcW w:w="0" w:type="auto"/>
            <w:gridSpan w:val="2"/>
            <w:tcBorders>
              <w:top w:val="single" w:sz="8" w:space="0" w:color="auto"/>
              <w:left w:val="double" w:sz="6" w:space="0" w:color="auto"/>
              <w:bottom w:val="single" w:sz="8" w:space="0" w:color="auto"/>
              <w:right w:val="double" w:sz="6" w:space="0" w:color="000000"/>
            </w:tcBorders>
            <w:shd w:val="clear" w:color="auto" w:fill="auto"/>
            <w:vAlign w:val="center"/>
            <w:hideMark/>
          </w:tcPr>
          <w:p w14:paraId="0255AA06"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   El objetivo estratégico del Programa está vinculado directamente con el Programa Sectorial de Desarrollo Social Yucatán, y éste a su vez con el Plan Estatal de Desarrollo y el Plan Nacional de Desarrollo.</w:t>
            </w:r>
          </w:p>
        </w:tc>
      </w:tr>
      <w:tr w:rsidR="00790FF9" w:rsidRPr="00001DFE" w14:paraId="7317539A" w14:textId="77777777" w:rsidTr="004326DD">
        <w:trPr>
          <w:trHeight w:val="713"/>
        </w:trPr>
        <w:tc>
          <w:tcPr>
            <w:tcW w:w="0" w:type="auto"/>
            <w:gridSpan w:val="2"/>
            <w:tcBorders>
              <w:top w:val="single" w:sz="8" w:space="0" w:color="auto"/>
              <w:left w:val="double" w:sz="6" w:space="0" w:color="auto"/>
              <w:bottom w:val="single" w:sz="8" w:space="0" w:color="auto"/>
              <w:right w:val="double" w:sz="6" w:space="0" w:color="000000"/>
            </w:tcBorders>
            <w:shd w:val="clear" w:color="auto" w:fill="auto"/>
            <w:vAlign w:val="center"/>
            <w:hideMark/>
          </w:tcPr>
          <w:p w14:paraId="5FF27249" w14:textId="77777777" w:rsidR="00790FF9" w:rsidRPr="00001DFE" w:rsidRDefault="00790FF9" w:rsidP="00351CF7">
            <w:pPr>
              <w:spacing w:after="0"/>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2.   Se cuenta con la información presupuestaria de los bienes y servicios que se entregan y que también reciben recursos del Fondo evaluado.</w:t>
            </w:r>
          </w:p>
        </w:tc>
      </w:tr>
      <w:tr w:rsidR="00790FF9" w:rsidRPr="00001DFE" w14:paraId="0DAEA5D3" w14:textId="77777777" w:rsidTr="004326DD">
        <w:trPr>
          <w:trHeight w:val="315"/>
        </w:trPr>
        <w:tc>
          <w:tcPr>
            <w:tcW w:w="0" w:type="auto"/>
            <w:tcBorders>
              <w:top w:val="nil"/>
              <w:left w:val="double" w:sz="6" w:space="0" w:color="auto"/>
              <w:bottom w:val="single" w:sz="8" w:space="0" w:color="auto"/>
              <w:right w:val="single" w:sz="12" w:space="0" w:color="auto"/>
            </w:tcBorders>
            <w:shd w:val="clear" w:color="000000" w:fill="F2F2F2"/>
            <w:vAlign w:val="center"/>
            <w:hideMark/>
          </w:tcPr>
          <w:p w14:paraId="60EF292A"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Debilidades</w:t>
            </w:r>
          </w:p>
        </w:tc>
        <w:tc>
          <w:tcPr>
            <w:tcW w:w="0" w:type="auto"/>
            <w:tcBorders>
              <w:top w:val="nil"/>
              <w:left w:val="nil"/>
              <w:bottom w:val="single" w:sz="8" w:space="0" w:color="auto"/>
              <w:right w:val="double" w:sz="6" w:space="0" w:color="auto"/>
            </w:tcBorders>
            <w:shd w:val="clear" w:color="000000" w:fill="F2F2F2"/>
            <w:vAlign w:val="center"/>
            <w:hideMark/>
          </w:tcPr>
          <w:p w14:paraId="520B1197"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Recomendaciones</w:t>
            </w:r>
          </w:p>
        </w:tc>
      </w:tr>
      <w:tr w:rsidR="00790FF9" w:rsidRPr="00001DFE" w14:paraId="58B24A5D" w14:textId="77777777" w:rsidTr="004326DD">
        <w:trPr>
          <w:trHeight w:val="315"/>
        </w:trPr>
        <w:tc>
          <w:tcPr>
            <w:tcW w:w="0" w:type="auto"/>
            <w:gridSpan w:val="2"/>
            <w:tcBorders>
              <w:top w:val="nil"/>
              <w:left w:val="double" w:sz="6" w:space="0" w:color="auto"/>
              <w:bottom w:val="double" w:sz="6" w:space="0" w:color="auto"/>
              <w:right w:val="double" w:sz="6" w:space="0" w:color="auto"/>
            </w:tcBorders>
            <w:shd w:val="clear" w:color="auto" w:fill="auto"/>
            <w:vAlign w:val="center"/>
            <w:hideMark/>
          </w:tcPr>
          <w:p w14:paraId="001C4C93"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No se encontraron debilidades</w:t>
            </w:r>
            <w:r w:rsidR="00473976" w:rsidRPr="00001DFE">
              <w:rPr>
                <w:rFonts w:ascii="Arial" w:eastAsia="Times New Roman" w:hAnsi="Arial" w:cs="Arial"/>
                <w:color w:val="000000"/>
                <w:sz w:val="24"/>
                <w:szCs w:val="24"/>
                <w:lang w:eastAsia="es-MX"/>
              </w:rPr>
              <w:t>.</w:t>
            </w:r>
          </w:p>
        </w:tc>
      </w:tr>
    </w:tbl>
    <w:p w14:paraId="685B4B4D" w14:textId="77777777" w:rsidR="00790FF9" w:rsidRPr="00001DFE" w:rsidRDefault="00790FF9" w:rsidP="00790FF9">
      <w:pPr>
        <w:spacing w:after="0" w:line="360" w:lineRule="auto"/>
        <w:jc w:val="center"/>
        <w:rPr>
          <w:rFonts w:ascii="Arial" w:hAnsi="Arial" w:cs="Arial"/>
          <w:sz w:val="40"/>
          <w:szCs w:val="40"/>
        </w:rPr>
      </w:pPr>
    </w:p>
    <w:tbl>
      <w:tblPr>
        <w:tblW w:w="0" w:type="auto"/>
        <w:tblCellMar>
          <w:left w:w="70" w:type="dxa"/>
          <w:right w:w="70" w:type="dxa"/>
        </w:tblCellMar>
        <w:tblLook w:val="04A0" w:firstRow="1" w:lastRow="0" w:firstColumn="1" w:lastColumn="0" w:noHBand="0" w:noVBand="1"/>
      </w:tblPr>
      <w:tblGrid>
        <w:gridCol w:w="9999"/>
      </w:tblGrid>
      <w:tr w:rsidR="00790FF9" w:rsidRPr="00001DFE" w14:paraId="5EBB00BB" w14:textId="77777777" w:rsidTr="004326DD">
        <w:trPr>
          <w:trHeight w:val="330"/>
        </w:trPr>
        <w:tc>
          <w:tcPr>
            <w:tcW w:w="0" w:type="auto"/>
            <w:tcBorders>
              <w:top w:val="single" w:sz="12" w:space="0" w:color="auto"/>
              <w:left w:val="single" w:sz="12" w:space="0" w:color="auto"/>
              <w:bottom w:val="single" w:sz="12" w:space="0" w:color="auto"/>
              <w:right w:val="single" w:sz="12" w:space="0" w:color="auto"/>
            </w:tcBorders>
            <w:shd w:val="clear" w:color="000000" w:fill="A6A6A6"/>
            <w:vAlign w:val="center"/>
            <w:hideMark/>
          </w:tcPr>
          <w:p w14:paraId="1164AFDA"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lastRenderedPageBreak/>
              <w:t>Análisis Interno: Fortalezas Debilidades y Recomendaciones</w:t>
            </w:r>
          </w:p>
        </w:tc>
      </w:tr>
      <w:tr w:rsidR="00790FF9" w:rsidRPr="00001DFE" w14:paraId="7BA56CF1" w14:textId="77777777" w:rsidTr="004326DD">
        <w:trPr>
          <w:trHeight w:val="315"/>
        </w:trPr>
        <w:tc>
          <w:tcPr>
            <w:tcW w:w="0" w:type="auto"/>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4717EB29" w14:textId="77777777" w:rsidR="00790FF9" w:rsidRPr="00001DFE" w:rsidRDefault="00790FF9" w:rsidP="00351CF7">
            <w:pPr>
              <w:spacing w:after="0"/>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Nombre del Capítulo: III. Cobertura de Atención</w:t>
            </w:r>
          </w:p>
        </w:tc>
      </w:tr>
      <w:tr w:rsidR="00790FF9" w:rsidRPr="00001DFE" w14:paraId="0DF8E95E" w14:textId="77777777" w:rsidTr="004326DD">
        <w:trPr>
          <w:trHeight w:val="315"/>
        </w:trPr>
        <w:tc>
          <w:tcPr>
            <w:tcW w:w="0" w:type="auto"/>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14514CB8"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Fortalezas</w:t>
            </w:r>
          </w:p>
        </w:tc>
      </w:tr>
      <w:tr w:rsidR="00790FF9" w:rsidRPr="00001DFE" w14:paraId="005DAAFC" w14:textId="77777777" w:rsidTr="004326DD">
        <w:trPr>
          <w:trHeight w:val="1035"/>
        </w:trPr>
        <w:tc>
          <w:tcPr>
            <w:tcW w:w="0" w:type="auto"/>
            <w:tcBorders>
              <w:top w:val="single" w:sz="12" w:space="0" w:color="auto"/>
              <w:left w:val="single" w:sz="12" w:space="0" w:color="auto"/>
              <w:bottom w:val="single" w:sz="12" w:space="0" w:color="auto"/>
              <w:right w:val="single" w:sz="12" w:space="0" w:color="auto"/>
            </w:tcBorders>
            <w:shd w:val="clear" w:color="auto" w:fill="auto"/>
            <w:vAlign w:val="center"/>
            <w:hideMark/>
          </w:tcPr>
          <w:p w14:paraId="211D694E"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   La población objetivo está claramente definida; en el análisis se detectó, que el porcentaje de la atención a dicha población es aceptable, ya que se logra la atención como mínimo del 85%.</w:t>
            </w:r>
          </w:p>
        </w:tc>
      </w:tr>
      <w:tr w:rsidR="00790FF9" w:rsidRPr="00001DFE" w14:paraId="3DE32655" w14:textId="77777777" w:rsidTr="004326DD">
        <w:trPr>
          <w:trHeight w:val="922"/>
        </w:trPr>
        <w:tc>
          <w:tcPr>
            <w:tcW w:w="0" w:type="auto"/>
            <w:tcBorders>
              <w:top w:val="single" w:sz="12" w:space="0" w:color="auto"/>
              <w:left w:val="single" w:sz="12" w:space="0" w:color="auto"/>
              <w:bottom w:val="single" w:sz="12" w:space="0" w:color="auto"/>
              <w:right w:val="single" w:sz="12" w:space="0" w:color="auto"/>
            </w:tcBorders>
            <w:shd w:val="clear" w:color="auto" w:fill="auto"/>
            <w:vAlign w:val="center"/>
            <w:hideMark/>
          </w:tcPr>
          <w:p w14:paraId="24752A44"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   Conforme a los resultados mostrados en la Matriz de Indicadores para Resultados (MIR) del Programa, y tras la revisión de los padrones de beneficiarios, se puede deducir que se atendió efectivamente a la población objetivo, misma que necesita los apoyos entregados.</w:t>
            </w:r>
          </w:p>
        </w:tc>
      </w:tr>
    </w:tbl>
    <w:p w14:paraId="747FDB94" w14:textId="77777777" w:rsidR="005C111F" w:rsidRPr="00001DFE" w:rsidRDefault="005C111F"/>
    <w:p w14:paraId="6817AD02" w14:textId="77777777" w:rsidR="005C111F" w:rsidRPr="00001DFE" w:rsidRDefault="005C111F"/>
    <w:tbl>
      <w:tblPr>
        <w:tblW w:w="0" w:type="auto"/>
        <w:tblCellMar>
          <w:left w:w="70" w:type="dxa"/>
          <w:right w:w="70" w:type="dxa"/>
        </w:tblCellMar>
        <w:tblLook w:val="04A0" w:firstRow="1" w:lastRow="0" w:firstColumn="1" w:lastColumn="0" w:noHBand="0" w:noVBand="1"/>
      </w:tblPr>
      <w:tblGrid>
        <w:gridCol w:w="4133"/>
        <w:gridCol w:w="5866"/>
      </w:tblGrid>
      <w:tr w:rsidR="00790FF9" w:rsidRPr="00001DFE" w14:paraId="47E099D9" w14:textId="77777777" w:rsidTr="004326DD">
        <w:trPr>
          <w:trHeight w:val="330"/>
        </w:trPr>
        <w:tc>
          <w:tcPr>
            <w:tcW w:w="0" w:type="auto"/>
            <w:gridSpan w:val="2"/>
            <w:tcBorders>
              <w:top w:val="single" w:sz="12" w:space="0" w:color="auto"/>
              <w:left w:val="double" w:sz="6" w:space="0" w:color="auto"/>
              <w:bottom w:val="single" w:sz="8" w:space="0" w:color="auto"/>
              <w:right w:val="double" w:sz="6" w:space="0" w:color="000000"/>
            </w:tcBorders>
            <w:shd w:val="clear" w:color="000000" w:fill="A6A6A6"/>
            <w:vAlign w:val="center"/>
            <w:hideMark/>
          </w:tcPr>
          <w:p w14:paraId="1AFBC5D1"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Análisis Interno: Fortalezas Debilidades y Recomendaciones</w:t>
            </w:r>
          </w:p>
        </w:tc>
      </w:tr>
      <w:tr w:rsidR="00790FF9" w:rsidRPr="00001DFE" w14:paraId="1EB4B5B8" w14:textId="77777777" w:rsidTr="004326DD">
        <w:trPr>
          <w:trHeight w:val="315"/>
        </w:trPr>
        <w:tc>
          <w:tcPr>
            <w:tcW w:w="0" w:type="auto"/>
            <w:gridSpan w:val="2"/>
            <w:tcBorders>
              <w:top w:val="single" w:sz="8" w:space="0" w:color="auto"/>
              <w:left w:val="double" w:sz="6" w:space="0" w:color="auto"/>
              <w:bottom w:val="single" w:sz="8" w:space="0" w:color="auto"/>
              <w:right w:val="double" w:sz="6" w:space="0" w:color="000000"/>
            </w:tcBorders>
            <w:shd w:val="clear" w:color="000000" w:fill="D9D9D9"/>
            <w:vAlign w:val="center"/>
            <w:hideMark/>
          </w:tcPr>
          <w:p w14:paraId="0E7AF925" w14:textId="77777777" w:rsidR="00790FF9" w:rsidRPr="00001DFE" w:rsidRDefault="00790FF9" w:rsidP="00351CF7">
            <w:pPr>
              <w:spacing w:after="0"/>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 xml:space="preserve">Nombre del Capítulo: IV. Indicadores </w:t>
            </w:r>
          </w:p>
        </w:tc>
      </w:tr>
      <w:tr w:rsidR="00790FF9" w:rsidRPr="00001DFE" w14:paraId="04793CC4" w14:textId="77777777" w:rsidTr="004326DD">
        <w:trPr>
          <w:trHeight w:val="315"/>
        </w:trPr>
        <w:tc>
          <w:tcPr>
            <w:tcW w:w="0" w:type="auto"/>
            <w:gridSpan w:val="2"/>
            <w:tcBorders>
              <w:top w:val="single" w:sz="8" w:space="0" w:color="auto"/>
              <w:left w:val="double" w:sz="6" w:space="0" w:color="auto"/>
              <w:bottom w:val="single" w:sz="8" w:space="0" w:color="auto"/>
              <w:right w:val="double" w:sz="6" w:space="0" w:color="000000"/>
            </w:tcBorders>
            <w:shd w:val="clear" w:color="000000" w:fill="F2F2F2"/>
            <w:vAlign w:val="center"/>
            <w:hideMark/>
          </w:tcPr>
          <w:p w14:paraId="15AC0CF1"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Fortalezas</w:t>
            </w:r>
          </w:p>
        </w:tc>
      </w:tr>
      <w:tr w:rsidR="00790FF9" w:rsidRPr="00001DFE" w14:paraId="0032EF6A" w14:textId="77777777" w:rsidTr="004326DD">
        <w:trPr>
          <w:trHeight w:val="950"/>
        </w:trPr>
        <w:tc>
          <w:tcPr>
            <w:tcW w:w="0" w:type="auto"/>
            <w:gridSpan w:val="2"/>
            <w:tcBorders>
              <w:top w:val="single" w:sz="8" w:space="0" w:color="auto"/>
              <w:left w:val="double" w:sz="6" w:space="0" w:color="auto"/>
              <w:bottom w:val="single" w:sz="8" w:space="0" w:color="auto"/>
              <w:right w:val="double" w:sz="6" w:space="0" w:color="000000"/>
            </w:tcBorders>
            <w:shd w:val="clear" w:color="auto" w:fill="auto"/>
            <w:vAlign w:val="center"/>
            <w:hideMark/>
          </w:tcPr>
          <w:p w14:paraId="3A1CDC0F"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   Los informes de resultados de la ficha técnica de indicadores del Portal Aplicativo de la Secretaría de Hacienda y Crédito Público (PASH), reflejan que el Propósito del Fondo se logró al 100%, y en el Componente se logró aumentar el desempeño de un año con el otro.</w:t>
            </w:r>
          </w:p>
        </w:tc>
      </w:tr>
      <w:tr w:rsidR="00790FF9" w:rsidRPr="00001DFE" w14:paraId="44B08DE7" w14:textId="77777777" w:rsidTr="004326DD">
        <w:trPr>
          <w:trHeight w:val="705"/>
        </w:trPr>
        <w:tc>
          <w:tcPr>
            <w:tcW w:w="0" w:type="auto"/>
            <w:gridSpan w:val="2"/>
            <w:tcBorders>
              <w:top w:val="single" w:sz="8" w:space="0" w:color="auto"/>
              <w:left w:val="double" w:sz="6" w:space="0" w:color="auto"/>
              <w:bottom w:val="single" w:sz="8" w:space="0" w:color="auto"/>
              <w:right w:val="double" w:sz="6" w:space="0" w:color="000000"/>
            </w:tcBorders>
            <w:shd w:val="clear" w:color="auto" w:fill="auto"/>
            <w:vAlign w:val="center"/>
            <w:hideMark/>
          </w:tcPr>
          <w:p w14:paraId="3D175F51"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   Se le dio seguimiento a la Matriz de Indicadores para Resultados (MIR) del Programa Presupuestario (Pp), la cual refleja que se cumplieron en su totalidad las metas programadas.</w:t>
            </w:r>
          </w:p>
        </w:tc>
      </w:tr>
      <w:tr w:rsidR="00790FF9" w:rsidRPr="00001DFE" w14:paraId="06F14CD8" w14:textId="77777777" w:rsidTr="004326DD">
        <w:trPr>
          <w:trHeight w:val="315"/>
        </w:trPr>
        <w:tc>
          <w:tcPr>
            <w:tcW w:w="0" w:type="auto"/>
            <w:tcBorders>
              <w:top w:val="nil"/>
              <w:left w:val="double" w:sz="6" w:space="0" w:color="auto"/>
              <w:bottom w:val="single" w:sz="8" w:space="0" w:color="auto"/>
              <w:right w:val="single" w:sz="12" w:space="0" w:color="auto"/>
            </w:tcBorders>
            <w:shd w:val="clear" w:color="000000" w:fill="F2F2F2"/>
            <w:vAlign w:val="center"/>
            <w:hideMark/>
          </w:tcPr>
          <w:p w14:paraId="4440B939"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Debilidades</w:t>
            </w:r>
          </w:p>
        </w:tc>
        <w:tc>
          <w:tcPr>
            <w:tcW w:w="0" w:type="auto"/>
            <w:tcBorders>
              <w:top w:val="nil"/>
              <w:left w:val="nil"/>
              <w:bottom w:val="single" w:sz="8" w:space="0" w:color="auto"/>
              <w:right w:val="double" w:sz="6" w:space="0" w:color="auto"/>
            </w:tcBorders>
            <w:shd w:val="clear" w:color="000000" w:fill="F2F2F2"/>
            <w:vAlign w:val="center"/>
            <w:hideMark/>
          </w:tcPr>
          <w:p w14:paraId="020EA58A"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Recomendaciones</w:t>
            </w:r>
          </w:p>
        </w:tc>
      </w:tr>
      <w:tr w:rsidR="00790FF9" w:rsidRPr="00001DFE" w14:paraId="34B834D6" w14:textId="77777777" w:rsidTr="004326DD">
        <w:trPr>
          <w:trHeight w:val="1420"/>
        </w:trPr>
        <w:tc>
          <w:tcPr>
            <w:tcW w:w="0" w:type="auto"/>
            <w:tcBorders>
              <w:top w:val="nil"/>
              <w:left w:val="double" w:sz="6" w:space="0" w:color="auto"/>
              <w:bottom w:val="double" w:sz="6" w:space="0" w:color="auto"/>
              <w:right w:val="single" w:sz="12" w:space="0" w:color="auto"/>
            </w:tcBorders>
            <w:shd w:val="clear" w:color="auto" w:fill="auto"/>
            <w:vAlign w:val="center"/>
            <w:hideMark/>
          </w:tcPr>
          <w:p w14:paraId="575EB7D6" w14:textId="6553AB3A" w:rsidR="00790FF9" w:rsidRPr="00001DFE" w:rsidRDefault="0042449E"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w:t>
            </w:r>
            <w:r w:rsidR="00790FF9" w:rsidRPr="00001DFE">
              <w:rPr>
                <w:rFonts w:ascii="Arial" w:eastAsia="Times New Roman" w:hAnsi="Arial" w:cs="Arial"/>
                <w:color w:val="000000"/>
                <w:sz w:val="24"/>
                <w:szCs w:val="24"/>
                <w:lang w:eastAsia="es-MX"/>
              </w:rPr>
              <w:t>. No se cuenta con la información documental de la Matriz de Indicadores de Resultados del año 2013, por lo que no se puede realizar la comparación del desempeño de un año con el otro.</w:t>
            </w:r>
          </w:p>
        </w:tc>
        <w:tc>
          <w:tcPr>
            <w:tcW w:w="0" w:type="auto"/>
            <w:tcBorders>
              <w:top w:val="nil"/>
              <w:left w:val="nil"/>
              <w:bottom w:val="double" w:sz="6" w:space="0" w:color="auto"/>
              <w:right w:val="double" w:sz="6" w:space="0" w:color="auto"/>
            </w:tcBorders>
            <w:shd w:val="clear" w:color="auto" w:fill="auto"/>
            <w:vAlign w:val="center"/>
            <w:hideMark/>
          </w:tcPr>
          <w:p w14:paraId="67BF65FB" w14:textId="11CD4F03" w:rsidR="00790FF9" w:rsidRPr="00001DFE" w:rsidRDefault="0042449E"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w:t>
            </w:r>
            <w:r w:rsidR="00790FF9" w:rsidRPr="00001DFE">
              <w:rPr>
                <w:rFonts w:ascii="Arial" w:eastAsia="Times New Roman" w:hAnsi="Arial" w:cs="Arial"/>
                <w:color w:val="000000"/>
                <w:sz w:val="24"/>
                <w:szCs w:val="24"/>
                <w:lang w:eastAsia="es-MX"/>
              </w:rPr>
              <w:t xml:space="preserve">. Para realizar un análisis de comparación debe de proporcionarse los datos de los años a comparar, por lo que se recomienda proporcionar la información suficiente, y así realizar el análisis comparativo, además de que los indicadores a comparar sean similares.  </w:t>
            </w:r>
          </w:p>
        </w:tc>
      </w:tr>
    </w:tbl>
    <w:p w14:paraId="6F550376" w14:textId="77777777" w:rsidR="005C111F" w:rsidRPr="00001DFE" w:rsidRDefault="005C111F"/>
    <w:p w14:paraId="2B72A8A0" w14:textId="77777777" w:rsidR="005C111F" w:rsidRPr="00001DFE" w:rsidRDefault="005C111F"/>
    <w:p w14:paraId="68BBC52F" w14:textId="77777777" w:rsidR="005C111F" w:rsidRPr="00001DFE" w:rsidRDefault="005C111F"/>
    <w:p w14:paraId="06888BB9" w14:textId="77777777" w:rsidR="005C111F" w:rsidRPr="00001DFE" w:rsidRDefault="005C111F"/>
    <w:p w14:paraId="3F64DE0C" w14:textId="77777777" w:rsidR="005C111F" w:rsidRPr="00001DFE" w:rsidRDefault="005C111F"/>
    <w:tbl>
      <w:tblPr>
        <w:tblW w:w="0" w:type="auto"/>
        <w:tblCellMar>
          <w:left w:w="70" w:type="dxa"/>
          <w:right w:w="70" w:type="dxa"/>
        </w:tblCellMar>
        <w:tblLook w:val="04A0" w:firstRow="1" w:lastRow="0" w:firstColumn="1" w:lastColumn="0" w:noHBand="0" w:noVBand="1"/>
      </w:tblPr>
      <w:tblGrid>
        <w:gridCol w:w="9999"/>
      </w:tblGrid>
      <w:tr w:rsidR="00790FF9" w:rsidRPr="00001DFE" w14:paraId="537B22E3" w14:textId="77777777" w:rsidTr="004326DD">
        <w:trPr>
          <w:trHeight w:val="330"/>
        </w:trPr>
        <w:tc>
          <w:tcPr>
            <w:tcW w:w="0" w:type="auto"/>
            <w:tcBorders>
              <w:top w:val="single" w:sz="12" w:space="0" w:color="auto"/>
              <w:left w:val="double" w:sz="6" w:space="0" w:color="auto"/>
              <w:bottom w:val="single" w:sz="8" w:space="0" w:color="auto"/>
              <w:right w:val="double" w:sz="6" w:space="0" w:color="000000"/>
            </w:tcBorders>
            <w:shd w:val="clear" w:color="000000" w:fill="A6A6A6"/>
            <w:vAlign w:val="center"/>
            <w:hideMark/>
          </w:tcPr>
          <w:p w14:paraId="19CFC9BD"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lastRenderedPageBreak/>
              <w:t>Análisis Interno: Fortalezas Debilidades y Recomendaciones</w:t>
            </w:r>
          </w:p>
        </w:tc>
      </w:tr>
      <w:tr w:rsidR="00790FF9" w:rsidRPr="00001DFE" w14:paraId="43F741B2" w14:textId="77777777" w:rsidTr="004326DD">
        <w:trPr>
          <w:trHeight w:val="315"/>
        </w:trPr>
        <w:tc>
          <w:tcPr>
            <w:tcW w:w="0" w:type="auto"/>
            <w:tcBorders>
              <w:top w:val="single" w:sz="8" w:space="0" w:color="auto"/>
              <w:left w:val="double" w:sz="6" w:space="0" w:color="auto"/>
              <w:bottom w:val="single" w:sz="8" w:space="0" w:color="auto"/>
              <w:right w:val="double" w:sz="6" w:space="0" w:color="000000"/>
            </w:tcBorders>
            <w:shd w:val="clear" w:color="000000" w:fill="D9D9D9"/>
            <w:vAlign w:val="center"/>
            <w:hideMark/>
          </w:tcPr>
          <w:p w14:paraId="35F64664" w14:textId="77777777" w:rsidR="00790FF9" w:rsidRPr="00001DFE" w:rsidRDefault="00790FF9" w:rsidP="00351CF7">
            <w:pPr>
              <w:spacing w:after="0"/>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Nombre del Capítulo: V. Operación del Fondo</w:t>
            </w:r>
          </w:p>
        </w:tc>
      </w:tr>
      <w:tr w:rsidR="00790FF9" w:rsidRPr="00001DFE" w14:paraId="3C4E2B3F" w14:textId="77777777" w:rsidTr="004326DD">
        <w:trPr>
          <w:trHeight w:val="315"/>
        </w:trPr>
        <w:tc>
          <w:tcPr>
            <w:tcW w:w="0" w:type="auto"/>
            <w:tcBorders>
              <w:top w:val="single" w:sz="8" w:space="0" w:color="auto"/>
              <w:left w:val="double" w:sz="6" w:space="0" w:color="auto"/>
              <w:bottom w:val="single" w:sz="8" w:space="0" w:color="auto"/>
              <w:right w:val="double" w:sz="6" w:space="0" w:color="000000"/>
            </w:tcBorders>
            <w:shd w:val="clear" w:color="000000" w:fill="F2F2F2"/>
            <w:vAlign w:val="center"/>
            <w:hideMark/>
          </w:tcPr>
          <w:p w14:paraId="7FA01B8F"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Fortalezas</w:t>
            </w:r>
          </w:p>
        </w:tc>
      </w:tr>
      <w:tr w:rsidR="00790FF9" w:rsidRPr="00001DFE" w14:paraId="61C47FA0" w14:textId="77777777" w:rsidTr="004326DD">
        <w:trPr>
          <w:trHeight w:val="928"/>
        </w:trPr>
        <w:tc>
          <w:tcPr>
            <w:tcW w:w="0" w:type="auto"/>
            <w:tcBorders>
              <w:top w:val="single" w:sz="8" w:space="0" w:color="auto"/>
              <w:left w:val="double" w:sz="6" w:space="0" w:color="auto"/>
              <w:bottom w:val="single" w:sz="8" w:space="0" w:color="auto"/>
              <w:right w:val="double" w:sz="6" w:space="0" w:color="000000"/>
            </w:tcBorders>
            <w:shd w:val="clear" w:color="auto" w:fill="auto"/>
            <w:vAlign w:val="center"/>
            <w:hideMark/>
          </w:tcPr>
          <w:p w14:paraId="1DDDD1C0"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xml:space="preserve">1.   El Programa realiza las acciones conforme las Reglas de Operación de cada programa que recibe recursos del Fondo, además de que se cuenta con el PEA 2014, el cual describe la manera de operar de otro programa de asistencia alimentaria, y por último los lineamientos de EIASA. </w:t>
            </w:r>
          </w:p>
        </w:tc>
      </w:tr>
      <w:tr w:rsidR="00790FF9" w:rsidRPr="00001DFE" w14:paraId="0705DB5A" w14:textId="77777777" w:rsidTr="004326DD">
        <w:trPr>
          <w:trHeight w:val="1395"/>
        </w:trPr>
        <w:tc>
          <w:tcPr>
            <w:tcW w:w="0" w:type="auto"/>
            <w:tcBorders>
              <w:top w:val="single" w:sz="8" w:space="0" w:color="auto"/>
              <w:left w:val="double" w:sz="6" w:space="0" w:color="auto"/>
              <w:bottom w:val="single" w:sz="8" w:space="0" w:color="auto"/>
              <w:right w:val="double" w:sz="6" w:space="0" w:color="000000"/>
            </w:tcBorders>
            <w:shd w:val="clear" w:color="auto" w:fill="auto"/>
            <w:vAlign w:val="center"/>
            <w:hideMark/>
          </w:tcPr>
          <w:p w14:paraId="4A6104E6"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2.   El Programa tiene complementariedad de sus acciones con el programa "Escuelas de Tiempo Completo", ya que en conjunta con la Secretaría de Educación del gobierno del estado de Yucatán, se busca coordinar la ejecución de acciones con el propósito de llevar a cabo la política de asistencia social en las escuelas del Estado, esto mediante la entrega de raciones de comida caliente a los alumnos.</w:t>
            </w:r>
          </w:p>
        </w:tc>
      </w:tr>
    </w:tbl>
    <w:p w14:paraId="7DC47428" w14:textId="77777777" w:rsidR="00790FF9" w:rsidRPr="00001DFE" w:rsidRDefault="00790FF9" w:rsidP="00790FF9">
      <w:pPr>
        <w:spacing w:after="120" w:line="360" w:lineRule="auto"/>
        <w:rPr>
          <w:rFonts w:ascii="Arial" w:hAnsi="Arial" w:cs="Arial"/>
        </w:rPr>
      </w:pPr>
    </w:p>
    <w:p w14:paraId="61E8281D" w14:textId="77777777" w:rsidR="00351CF7" w:rsidRPr="00001DFE" w:rsidRDefault="00351CF7" w:rsidP="00790FF9">
      <w:pPr>
        <w:spacing w:after="120" w:line="360" w:lineRule="auto"/>
        <w:rPr>
          <w:rFonts w:ascii="Arial" w:hAnsi="Arial" w:cs="Arial"/>
        </w:rPr>
      </w:pPr>
    </w:p>
    <w:tbl>
      <w:tblPr>
        <w:tblW w:w="0" w:type="auto"/>
        <w:tblCellMar>
          <w:left w:w="70" w:type="dxa"/>
          <w:right w:w="70" w:type="dxa"/>
        </w:tblCellMar>
        <w:tblLook w:val="04A0" w:firstRow="1" w:lastRow="0" w:firstColumn="1" w:lastColumn="0" w:noHBand="0" w:noVBand="1"/>
      </w:tblPr>
      <w:tblGrid>
        <w:gridCol w:w="3969"/>
        <w:gridCol w:w="6030"/>
      </w:tblGrid>
      <w:tr w:rsidR="00790FF9" w:rsidRPr="00001DFE" w14:paraId="6B6648E5" w14:textId="77777777" w:rsidTr="004326DD">
        <w:trPr>
          <w:trHeight w:val="330"/>
        </w:trPr>
        <w:tc>
          <w:tcPr>
            <w:tcW w:w="0" w:type="auto"/>
            <w:gridSpan w:val="2"/>
            <w:tcBorders>
              <w:top w:val="single" w:sz="12" w:space="0" w:color="auto"/>
              <w:left w:val="double" w:sz="6" w:space="0" w:color="auto"/>
              <w:bottom w:val="single" w:sz="8" w:space="0" w:color="auto"/>
              <w:right w:val="double" w:sz="6" w:space="0" w:color="000000"/>
            </w:tcBorders>
            <w:shd w:val="clear" w:color="000000" w:fill="A6A6A6"/>
            <w:vAlign w:val="center"/>
            <w:hideMark/>
          </w:tcPr>
          <w:p w14:paraId="17CE963C" w14:textId="77777777" w:rsidR="00790FF9" w:rsidRPr="00001DFE" w:rsidRDefault="00790FF9" w:rsidP="00351CF7">
            <w:pPr>
              <w:spacing w:after="0"/>
              <w:jc w:val="center"/>
              <w:rPr>
                <w:rFonts w:ascii="Arial" w:eastAsia="Times New Roman" w:hAnsi="Arial" w:cs="Arial"/>
                <w:b/>
                <w:bCs/>
                <w:color w:val="000000"/>
                <w:sz w:val="24"/>
                <w:lang w:eastAsia="es-MX"/>
              </w:rPr>
            </w:pPr>
            <w:r w:rsidRPr="00001DFE">
              <w:rPr>
                <w:rFonts w:ascii="Arial" w:eastAsia="Times New Roman" w:hAnsi="Arial" w:cs="Arial"/>
                <w:b/>
                <w:bCs/>
                <w:color w:val="000000"/>
                <w:sz w:val="24"/>
                <w:lang w:eastAsia="es-MX"/>
              </w:rPr>
              <w:t>Análisis Interno: Fortalezas Debilidades y Recomendaciones</w:t>
            </w:r>
          </w:p>
        </w:tc>
      </w:tr>
      <w:tr w:rsidR="00790FF9" w:rsidRPr="00001DFE" w14:paraId="0F41CF72" w14:textId="77777777" w:rsidTr="004326DD">
        <w:trPr>
          <w:trHeight w:val="315"/>
        </w:trPr>
        <w:tc>
          <w:tcPr>
            <w:tcW w:w="0" w:type="auto"/>
            <w:gridSpan w:val="2"/>
            <w:tcBorders>
              <w:top w:val="single" w:sz="8" w:space="0" w:color="auto"/>
              <w:left w:val="double" w:sz="6" w:space="0" w:color="auto"/>
              <w:bottom w:val="single" w:sz="8" w:space="0" w:color="auto"/>
              <w:right w:val="double" w:sz="6" w:space="0" w:color="000000"/>
            </w:tcBorders>
            <w:shd w:val="clear" w:color="000000" w:fill="D9D9D9"/>
            <w:vAlign w:val="center"/>
            <w:hideMark/>
          </w:tcPr>
          <w:p w14:paraId="4E0775DF" w14:textId="77777777" w:rsidR="00790FF9" w:rsidRPr="00001DFE" w:rsidRDefault="00790FF9" w:rsidP="00351CF7">
            <w:pPr>
              <w:spacing w:after="0"/>
              <w:rPr>
                <w:rFonts w:ascii="Arial" w:eastAsia="Times New Roman" w:hAnsi="Arial" w:cs="Arial"/>
                <w:b/>
                <w:bCs/>
                <w:color w:val="000000"/>
                <w:sz w:val="24"/>
                <w:lang w:eastAsia="es-MX"/>
              </w:rPr>
            </w:pPr>
            <w:r w:rsidRPr="00001DFE">
              <w:rPr>
                <w:rFonts w:ascii="Arial" w:eastAsia="Times New Roman" w:hAnsi="Arial" w:cs="Arial"/>
                <w:b/>
                <w:bCs/>
                <w:color w:val="000000"/>
                <w:sz w:val="24"/>
                <w:lang w:eastAsia="es-MX"/>
              </w:rPr>
              <w:t xml:space="preserve">Nombre del Capítulo: VI. Administración Financiera </w:t>
            </w:r>
          </w:p>
        </w:tc>
      </w:tr>
      <w:tr w:rsidR="00790FF9" w:rsidRPr="00001DFE" w14:paraId="6265C90A" w14:textId="77777777" w:rsidTr="004326DD">
        <w:trPr>
          <w:trHeight w:val="315"/>
        </w:trPr>
        <w:tc>
          <w:tcPr>
            <w:tcW w:w="0" w:type="auto"/>
            <w:gridSpan w:val="2"/>
            <w:tcBorders>
              <w:top w:val="single" w:sz="8" w:space="0" w:color="auto"/>
              <w:left w:val="double" w:sz="6" w:space="0" w:color="auto"/>
              <w:bottom w:val="single" w:sz="8" w:space="0" w:color="auto"/>
              <w:right w:val="double" w:sz="6" w:space="0" w:color="000000"/>
            </w:tcBorders>
            <w:shd w:val="clear" w:color="000000" w:fill="F2F2F2"/>
            <w:vAlign w:val="center"/>
            <w:hideMark/>
          </w:tcPr>
          <w:p w14:paraId="6ABFFD50" w14:textId="77777777" w:rsidR="00790FF9" w:rsidRPr="00001DFE" w:rsidRDefault="00790FF9" w:rsidP="00351CF7">
            <w:pPr>
              <w:spacing w:after="0"/>
              <w:jc w:val="center"/>
              <w:rPr>
                <w:rFonts w:ascii="Arial" w:eastAsia="Times New Roman" w:hAnsi="Arial" w:cs="Arial"/>
                <w:b/>
                <w:bCs/>
                <w:color w:val="000000"/>
                <w:sz w:val="24"/>
                <w:lang w:eastAsia="es-MX"/>
              </w:rPr>
            </w:pPr>
            <w:r w:rsidRPr="00001DFE">
              <w:rPr>
                <w:rFonts w:ascii="Arial" w:eastAsia="Times New Roman" w:hAnsi="Arial" w:cs="Arial"/>
                <w:b/>
                <w:bCs/>
                <w:color w:val="000000"/>
                <w:sz w:val="24"/>
                <w:lang w:eastAsia="es-MX"/>
              </w:rPr>
              <w:t>Fortalezas</w:t>
            </w:r>
          </w:p>
        </w:tc>
      </w:tr>
      <w:tr w:rsidR="00790FF9" w:rsidRPr="00001DFE" w14:paraId="744D3AE7" w14:textId="77777777" w:rsidTr="004326DD">
        <w:trPr>
          <w:trHeight w:val="720"/>
        </w:trPr>
        <w:tc>
          <w:tcPr>
            <w:tcW w:w="0" w:type="auto"/>
            <w:gridSpan w:val="2"/>
            <w:tcBorders>
              <w:top w:val="single" w:sz="8" w:space="0" w:color="auto"/>
              <w:left w:val="double" w:sz="6" w:space="0" w:color="auto"/>
              <w:bottom w:val="single" w:sz="8" w:space="0" w:color="auto"/>
              <w:right w:val="double" w:sz="6" w:space="0" w:color="000000"/>
            </w:tcBorders>
            <w:shd w:val="clear" w:color="auto" w:fill="auto"/>
            <w:vAlign w:val="center"/>
            <w:hideMark/>
          </w:tcPr>
          <w:p w14:paraId="75DE82CF" w14:textId="77777777" w:rsidR="00790FF9" w:rsidRPr="00001DFE" w:rsidRDefault="00790FF9" w:rsidP="00351CF7">
            <w:pPr>
              <w:spacing w:after="0"/>
              <w:jc w:val="both"/>
              <w:rPr>
                <w:rFonts w:ascii="Arial" w:eastAsia="Times New Roman" w:hAnsi="Arial" w:cs="Arial"/>
                <w:color w:val="000000"/>
                <w:sz w:val="24"/>
                <w:lang w:eastAsia="es-MX"/>
              </w:rPr>
            </w:pPr>
            <w:r w:rsidRPr="00001DFE">
              <w:rPr>
                <w:rFonts w:ascii="Arial" w:eastAsia="Times New Roman" w:hAnsi="Arial" w:cs="Arial"/>
                <w:color w:val="000000"/>
                <w:sz w:val="24"/>
                <w:lang w:eastAsia="es-MX"/>
              </w:rPr>
              <w:t>1.</w:t>
            </w:r>
            <w:r w:rsidRPr="00001DFE">
              <w:rPr>
                <w:rFonts w:ascii="Times New Roman" w:eastAsia="Times New Roman" w:hAnsi="Times New Roman"/>
                <w:color w:val="000000"/>
                <w:sz w:val="24"/>
                <w:szCs w:val="14"/>
                <w:lang w:eastAsia="es-MX"/>
              </w:rPr>
              <w:t xml:space="preserve">   </w:t>
            </w:r>
            <w:r w:rsidRPr="00001DFE">
              <w:rPr>
                <w:rFonts w:ascii="Arial" w:eastAsia="Times New Roman" w:hAnsi="Arial" w:cs="Arial"/>
                <w:color w:val="000000"/>
                <w:sz w:val="24"/>
                <w:lang w:eastAsia="es-MX"/>
              </w:rPr>
              <w:t>Se cuenta con tres Sistemas de integración, los cuales son para recolectar información financiera y del avance del desempeño de los indicadores. Con lo anterior, se realizan los reportes trimestrales e informes de Gobierno.</w:t>
            </w:r>
          </w:p>
        </w:tc>
      </w:tr>
      <w:tr w:rsidR="00790FF9" w:rsidRPr="00001DFE" w14:paraId="26A56E41" w14:textId="77777777" w:rsidTr="004326DD">
        <w:trPr>
          <w:trHeight w:val="780"/>
        </w:trPr>
        <w:tc>
          <w:tcPr>
            <w:tcW w:w="0" w:type="auto"/>
            <w:gridSpan w:val="2"/>
            <w:tcBorders>
              <w:top w:val="single" w:sz="8" w:space="0" w:color="auto"/>
              <w:left w:val="double" w:sz="6" w:space="0" w:color="auto"/>
              <w:bottom w:val="single" w:sz="8" w:space="0" w:color="auto"/>
              <w:right w:val="double" w:sz="6" w:space="0" w:color="000000"/>
            </w:tcBorders>
            <w:shd w:val="clear" w:color="auto" w:fill="auto"/>
            <w:vAlign w:val="center"/>
            <w:hideMark/>
          </w:tcPr>
          <w:p w14:paraId="51D9ABEC" w14:textId="4EBF7D7D" w:rsidR="00790FF9" w:rsidRPr="00001DFE" w:rsidRDefault="00790FF9" w:rsidP="00351CF7">
            <w:pPr>
              <w:spacing w:after="0"/>
              <w:jc w:val="both"/>
              <w:rPr>
                <w:rFonts w:ascii="Arial" w:eastAsia="Times New Roman" w:hAnsi="Arial" w:cs="Arial"/>
                <w:color w:val="000000"/>
                <w:sz w:val="24"/>
                <w:lang w:eastAsia="es-MX"/>
              </w:rPr>
            </w:pPr>
            <w:r w:rsidRPr="00001DFE">
              <w:rPr>
                <w:rFonts w:ascii="Arial" w:eastAsia="Times New Roman" w:hAnsi="Arial" w:cs="Arial"/>
                <w:color w:val="000000"/>
                <w:sz w:val="24"/>
                <w:lang w:eastAsia="es-MX"/>
              </w:rPr>
              <w:t>2.</w:t>
            </w:r>
            <w:r w:rsidRPr="00001DFE">
              <w:rPr>
                <w:rFonts w:ascii="Times New Roman" w:eastAsia="Times New Roman" w:hAnsi="Times New Roman"/>
                <w:color w:val="000000"/>
                <w:sz w:val="24"/>
                <w:szCs w:val="14"/>
                <w:lang w:eastAsia="es-MX"/>
              </w:rPr>
              <w:t xml:space="preserve">   </w:t>
            </w:r>
            <w:r w:rsidRPr="00001DFE">
              <w:rPr>
                <w:rFonts w:ascii="Arial" w:eastAsia="Times New Roman" w:hAnsi="Arial" w:cs="Arial"/>
                <w:color w:val="000000"/>
                <w:sz w:val="24"/>
                <w:lang w:eastAsia="es-MX"/>
              </w:rPr>
              <w:t>El recurso del Fondo proveniente de la Federación, se transfirió en tiempo y forma al es</w:t>
            </w:r>
            <w:r w:rsidR="00C01A4A" w:rsidRPr="00001DFE">
              <w:rPr>
                <w:rFonts w:ascii="Arial" w:eastAsia="Times New Roman" w:hAnsi="Arial" w:cs="Arial"/>
                <w:color w:val="000000"/>
                <w:sz w:val="24"/>
                <w:lang w:eastAsia="es-MX"/>
              </w:rPr>
              <w:t xml:space="preserve">tado de Yucatán y </w:t>
            </w:r>
            <w:r w:rsidRPr="00001DFE">
              <w:rPr>
                <w:rFonts w:ascii="Arial" w:eastAsia="Times New Roman" w:hAnsi="Arial" w:cs="Arial"/>
                <w:color w:val="000000"/>
                <w:sz w:val="24"/>
                <w:lang w:eastAsia="es-MX"/>
              </w:rPr>
              <w:t xml:space="preserve"> éste a la dependencia ejecutora del Programa Presupuestario (Pp) "80 Nutrición".</w:t>
            </w:r>
          </w:p>
        </w:tc>
      </w:tr>
      <w:tr w:rsidR="00790FF9" w:rsidRPr="00001DFE" w14:paraId="5427C2BE" w14:textId="77777777" w:rsidTr="004326DD">
        <w:trPr>
          <w:trHeight w:val="1162"/>
        </w:trPr>
        <w:tc>
          <w:tcPr>
            <w:tcW w:w="0" w:type="auto"/>
            <w:gridSpan w:val="2"/>
            <w:tcBorders>
              <w:top w:val="single" w:sz="8" w:space="0" w:color="auto"/>
              <w:left w:val="double" w:sz="6" w:space="0" w:color="auto"/>
              <w:bottom w:val="single" w:sz="8" w:space="0" w:color="auto"/>
              <w:right w:val="double" w:sz="6" w:space="0" w:color="000000"/>
            </w:tcBorders>
            <w:shd w:val="clear" w:color="auto" w:fill="auto"/>
            <w:vAlign w:val="center"/>
            <w:hideMark/>
          </w:tcPr>
          <w:p w14:paraId="33836E35" w14:textId="0C5CE149" w:rsidR="00790FF9" w:rsidRPr="00001DFE" w:rsidRDefault="00790FF9" w:rsidP="00351CF7">
            <w:pPr>
              <w:spacing w:after="0"/>
              <w:rPr>
                <w:rFonts w:ascii="Arial" w:eastAsia="Times New Roman" w:hAnsi="Arial" w:cs="Arial"/>
                <w:color w:val="000000"/>
                <w:sz w:val="24"/>
                <w:lang w:eastAsia="es-MX"/>
              </w:rPr>
            </w:pPr>
            <w:r w:rsidRPr="00001DFE">
              <w:rPr>
                <w:rFonts w:ascii="Arial" w:eastAsia="Times New Roman" w:hAnsi="Arial" w:cs="Arial"/>
                <w:color w:val="000000"/>
                <w:sz w:val="24"/>
                <w:lang w:eastAsia="es-MX"/>
              </w:rPr>
              <w:t>3.  Se cumple con los ordenamientos de la normatividad aplicable en materia de transparencia y de rendición de cuentas, ya que se presentan los informes trimestrales respecto del desempeño de los indicadores y sobre las finanzas públicas; estos informes son publicados en su página de internet oficial con el fin de realizarlo transparente y de carácter público.</w:t>
            </w:r>
          </w:p>
        </w:tc>
      </w:tr>
      <w:tr w:rsidR="00790FF9" w:rsidRPr="00001DFE" w14:paraId="1925A588" w14:textId="77777777" w:rsidTr="004326DD">
        <w:trPr>
          <w:trHeight w:val="315"/>
        </w:trPr>
        <w:tc>
          <w:tcPr>
            <w:tcW w:w="0" w:type="auto"/>
            <w:tcBorders>
              <w:top w:val="nil"/>
              <w:left w:val="double" w:sz="6" w:space="0" w:color="auto"/>
              <w:bottom w:val="single" w:sz="8" w:space="0" w:color="auto"/>
              <w:right w:val="single" w:sz="12" w:space="0" w:color="auto"/>
            </w:tcBorders>
            <w:shd w:val="clear" w:color="000000" w:fill="F2F2F2"/>
            <w:vAlign w:val="center"/>
            <w:hideMark/>
          </w:tcPr>
          <w:p w14:paraId="1466C48C" w14:textId="77777777" w:rsidR="00790FF9" w:rsidRPr="00001DFE" w:rsidRDefault="00790FF9" w:rsidP="00351CF7">
            <w:pPr>
              <w:spacing w:after="0"/>
              <w:jc w:val="center"/>
              <w:rPr>
                <w:rFonts w:ascii="Arial" w:eastAsia="Times New Roman" w:hAnsi="Arial" w:cs="Arial"/>
                <w:b/>
                <w:bCs/>
                <w:color w:val="000000"/>
                <w:sz w:val="24"/>
                <w:lang w:eastAsia="es-MX"/>
              </w:rPr>
            </w:pPr>
            <w:r w:rsidRPr="00001DFE">
              <w:rPr>
                <w:rFonts w:ascii="Arial" w:eastAsia="Times New Roman" w:hAnsi="Arial" w:cs="Arial"/>
                <w:b/>
                <w:bCs/>
                <w:color w:val="000000"/>
                <w:sz w:val="24"/>
                <w:lang w:eastAsia="es-MX"/>
              </w:rPr>
              <w:t>Debilidades</w:t>
            </w:r>
          </w:p>
        </w:tc>
        <w:tc>
          <w:tcPr>
            <w:tcW w:w="0" w:type="auto"/>
            <w:tcBorders>
              <w:top w:val="nil"/>
              <w:left w:val="nil"/>
              <w:bottom w:val="single" w:sz="8" w:space="0" w:color="auto"/>
              <w:right w:val="double" w:sz="6" w:space="0" w:color="auto"/>
            </w:tcBorders>
            <w:shd w:val="clear" w:color="000000" w:fill="F2F2F2"/>
            <w:vAlign w:val="center"/>
            <w:hideMark/>
          </w:tcPr>
          <w:p w14:paraId="458EFA50" w14:textId="77777777" w:rsidR="00790FF9" w:rsidRPr="00001DFE" w:rsidRDefault="00790FF9" w:rsidP="00351CF7">
            <w:pPr>
              <w:spacing w:after="0"/>
              <w:jc w:val="center"/>
              <w:rPr>
                <w:rFonts w:ascii="Arial" w:eastAsia="Times New Roman" w:hAnsi="Arial" w:cs="Arial"/>
                <w:b/>
                <w:bCs/>
                <w:color w:val="000000"/>
                <w:sz w:val="24"/>
                <w:lang w:eastAsia="es-MX"/>
              </w:rPr>
            </w:pPr>
            <w:r w:rsidRPr="00001DFE">
              <w:rPr>
                <w:rFonts w:ascii="Arial" w:eastAsia="Times New Roman" w:hAnsi="Arial" w:cs="Arial"/>
                <w:b/>
                <w:bCs/>
                <w:color w:val="000000"/>
                <w:sz w:val="24"/>
                <w:lang w:eastAsia="es-MX"/>
              </w:rPr>
              <w:t>Recomendaciones</w:t>
            </w:r>
          </w:p>
        </w:tc>
      </w:tr>
      <w:tr w:rsidR="00790FF9" w:rsidRPr="00001DFE" w14:paraId="0711182B" w14:textId="77777777" w:rsidTr="004326DD">
        <w:trPr>
          <w:trHeight w:val="315"/>
        </w:trPr>
        <w:tc>
          <w:tcPr>
            <w:tcW w:w="0" w:type="auto"/>
            <w:gridSpan w:val="2"/>
            <w:tcBorders>
              <w:top w:val="nil"/>
              <w:left w:val="double" w:sz="6" w:space="0" w:color="auto"/>
              <w:bottom w:val="double" w:sz="6" w:space="0" w:color="auto"/>
              <w:right w:val="double" w:sz="6" w:space="0" w:color="auto"/>
            </w:tcBorders>
            <w:shd w:val="clear" w:color="auto" w:fill="auto"/>
            <w:vAlign w:val="center"/>
            <w:hideMark/>
          </w:tcPr>
          <w:p w14:paraId="544C1D69" w14:textId="77777777" w:rsidR="00790FF9" w:rsidRPr="00001DFE" w:rsidRDefault="00790FF9" w:rsidP="00351CF7">
            <w:pPr>
              <w:spacing w:after="0"/>
              <w:jc w:val="center"/>
              <w:rPr>
                <w:rFonts w:ascii="Arial" w:eastAsia="Times New Roman" w:hAnsi="Arial" w:cs="Arial"/>
                <w:color w:val="000000"/>
                <w:sz w:val="24"/>
                <w:lang w:eastAsia="es-MX"/>
              </w:rPr>
            </w:pPr>
            <w:r w:rsidRPr="00001DFE">
              <w:rPr>
                <w:rFonts w:ascii="Arial" w:eastAsia="Times New Roman" w:hAnsi="Arial" w:cs="Arial"/>
                <w:color w:val="000000"/>
                <w:sz w:val="24"/>
                <w:lang w:eastAsia="es-MX"/>
              </w:rPr>
              <w:t>No se encontró alguna debilidad en éste capítulo.</w:t>
            </w:r>
          </w:p>
        </w:tc>
      </w:tr>
    </w:tbl>
    <w:p w14:paraId="35D8E6FD" w14:textId="77777777" w:rsidR="00790FF9" w:rsidRPr="00001DFE" w:rsidRDefault="00790FF9" w:rsidP="00790FF9">
      <w:pPr>
        <w:spacing w:after="120" w:line="360" w:lineRule="auto"/>
        <w:rPr>
          <w:rFonts w:ascii="Arial" w:hAnsi="Arial" w:cs="Arial"/>
        </w:rPr>
      </w:pPr>
    </w:p>
    <w:p w14:paraId="5D2248AE" w14:textId="77777777" w:rsidR="00790FF9" w:rsidRPr="00001DFE" w:rsidRDefault="00790FF9" w:rsidP="00790FF9">
      <w:pPr>
        <w:spacing w:after="120" w:line="360" w:lineRule="auto"/>
        <w:rPr>
          <w:rFonts w:ascii="Arial" w:hAnsi="Arial" w:cs="Arial"/>
        </w:rPr>
      </w:pPr>
    </w:p>
    <w:p w14:paraId="623B7406" w14:textId="77777777" w:rsidR="0042449E" w:rsidRPr="00001DFE" w:rsidRDefault="0042449E" w:rsidP="00790FF9">
      <w:pPr>
        <w:spacing w:after="120" w:line="360" w:lineRule="auto"/>
        <w:rPr>
          <w:rFonts w:ascii="Arial" w:hAnsi="Arial" w:cs="Arial"/>
        </w:rPr>
      </w:pPr>
    </w:p>
    <w:p w14:paraId="1DDF0776" w14:textId="77777777" w:rsidR="0042449E" w:rsidRPr="00001DFE" w:rsidRDefault="0042449E" w:rsidP="00790FF9">
      <w:pPr>
        <w:spacing w:after="120" w:line="360" w:lineRule="auto"/>
        <w:rPr>
          <w:rFonts w:ascii="Arial" w:hAnsi="Arial" w:cs="Arial"/>
        </w:rPr>
      </w:pPr>
    </w:p>
    <w:p w14:paraId="102E0852" w14:textId="77777777" w:rsidR="0042449E" w:rsidRPr="00001DFE" w:rsidRDefault="0042449E" w:rsidP="00790FF9">
      <w:pPr>
        <w:spacing w:after="120" w:line="360" w:lineRule="auto"/>
        <w:rPr>
          <w:rFonts w:ascii="Arial" w:hAnsi="Arial" w:cs="Arial"/>
        </w:rPr>
      </w:pPr>
    </w:p>
    <w:tbl>
      <w:tblPr>
        <w:tblW w:w="0" w:type="auto"/>
        <w:tblCellMar>
          <w:left w:w="70" w:type="dxa"/>
          <w:right w:w="70" w:type="dxa"/>
        </w:tblCellMar>
        <w:tblLook w:val="04A0" w:firstRow="1" w:lastRow="0" w:firstColumn="1" w:lastColumn="0" w:noHBand="0" w:noVBand="1"/>
      </w:tblPr>
      <w:tblGrid>
        <w:gridCol w:w="4807"/>
        <w:gridCol w:w="5192"/>
      </w:tblGrid>
      <w:tr w:rsidR="00790FF9" w:rsidRPr="00001DFE" w14:paraId="6B196FDA" w14:textId="77777777" w:rsidTr="004326DD">
        <w:trPr>
          <w:trHeight w:val="330"/>
        </w:trPr>
        <w:tc>
          <w:tcPr>
            <w:tcW w:w="0" w:type="auto"/>
            <w:gridSpan w:val="2"/>
            <w:tcBorders>
              <w:top w:val="single" w:sz="12" w:space="0" w:color="auto"/>
              <w:left w:val="double" w:sz="6" w:space="0" w:color="auto"/>
              <w:bottom w:val="single" w:sz="8" w:space="0" w:color="auto"/>
              <w:right w:val="double" w:sz="6" w:space="0" w:color="000000"/>
            </w:tcBorders>
            <w:shd w:val="clear" w:color="000000" w:fill="A6A6A6"/>
            <w:vAlign w:val="center"/>
            <w:hideMark/>
          </w:tcPr>
          <w:p w14:paraId="074B3413"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Análisis Interno: Fortalezas Debilidades y Recomendaciones</w:t>
            </w:r>
          </w:p>
        </w:tc>
      </w:tr>
      <w:tr w:rsidR="00790FF9" w:rsidRPr="00001DFE" w14:paraId="6E3780DF" w14:textId="77777777" w:rsidTr="004326DD">
        <w:trPr>
          <w:trHeight w:val="315"/>
        </w:trPr>
        <w:tc>
          <w:tcPr>
            <w:tcW w:w="0" w:type="auto"/>
            <w:gridSpan w:val="2"/>
            <w:tcBorders>
              <w:top w:val="single" w:sz="8" w:space="0" w:color="auto"/>
              <w:left w:val="double" w:sz="6" w:space="0" w:color="auto"/>
              <w:bottom w:val="single" w:sz="8" w:space="0" w:color="auto"/>
              <w:right w:val="double" w:sz="6" w:space="0" w:color="000000"/>
            </w:tcBorders>
            <w:shd w:val="clear" w:color="000000" w:fill="D9D9D9"/>
            <w:vAlign w:val="center"/>
            <w:hideMark/>
          </w:tcPr>
          <w:p w14:paraId="49E4EBD1" w14:textId="77777777" w:rsidR="00790FF9" w:rsidRPr="00001DFE" w:rsidRDefault="00790FF9" w:rsidP="00351CF7">
            <w:pPr>
              <w:spacing w:after="0"/>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Nombre del Capítulo: VII. Ejercicio de los Recursos</w:t>
            </w:r>
          </w:p>
        </w:tc>
      </w:tr>
      <w:tr w:rsidR="00790FF9" w:rsidRPr="00001DFE" w14:paraId="60D09B58" w14:textId="77777777" w:rsidTr="004326DD">
        <w:trPr>
          <w:trHeight w:val="315"/>
        </w:trPr>
        <w:tc>
          <w:tcPr>
            <w:tcW w:w="0" w:type="auto"/>
            <w:gridSpan w:val="2"/>
            <w:tcBorders>
              <w:top w:val="single" w:sz="8" w:space="0" w:color="auto"/>
              <w:left w:val="double" w:sz="6" w:space="0" w:color="auto"/>
              <w:bottom w:val="single" w:sz="8" w:space="0" w:color="auto"/>
              <w:right w:val="double" w:sz="6" w:space="0" w:color="000000"/>
            </w:tcBorders>
            <w:shd w:val="clear" w:color="000000" w:fill="F2F2F2"/>
            <w:vAlign w:val="center"/>
            <w:hideMark/>
          </w:tcPr>
          <w:p w14:paraId="6257E3F2"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Fortalezas</w:t>
            </w:r>
          </w:p>
        </w:tc>
      </w:tr>
      <w:tr w:rsidR="00790FF9" w:rsidRPr="00001DFE" w14:paraId="009F3BCB" w14:textId="77777777" w:rsidTr="004326DD">
        <w:trPr>
          <w:trHeight w:val="315"/>
        </w:trPr>
        <w:tc>
          <w:tcPr>
            <w:tcW w:w="0" w:type="auto"/>
            <w:gridSpan w:val="2"/>
            <w:tcBorders>
              <w:top w:val="single" w:sz="8" w:space="0" w:color="auto"/>
              <w:left w:val="double" w:sz="6" w:space="0" w:color="auto"/>
              <w:bottom w:val="single" w:sz="8" w:space="0" w:color="auto"/>
              <w:right w:val="double" w:sz="6" w:space="0" w:color="000000"/>
            </w:tcBorders>
            <w:shd w:val="clear" w:color="auto" w:fill="auto"/>
            <w:vAlign w:val="center"/>
            <w:hideMark/>
          </w:tcPr>
          <w:p w14:paraId="3DE47668"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No se Identificaron Fortalezas</w:t>
            </w:r>
          </w:p>
        </w:tc>
      </w:tr>
      <w:tr w:rsidR="00790FF9" w:rsidRPr="00001DFE" w14:paraId="2B087310" w14:textId="77777777" w:rsidTr="004326DD">
        <w:trPr>
          <w:trHeight w:val="315"/>
        </w:trPr>
        <w:tc>
          <w:tcPr>
            <w:tcW w:w="0" w:type="auto"/>
            <w:tcBorders>
              <w:top w:val="nil"/>
              <w:left w:val="double" w:sz="6" w:space="0" w:color="auto"/>
              <w:bottom w:val="single" w:sz="8" w:space="0" w:color="auto"/>
              <w:right w:val="single" w:sz="12" w:space="0" w:color="auto"/>
            </w:tcBorders>
            <w:shd w:val="clear" w:color="000000" w:fill="F2F2F2"/>
            <w:vAlign w:val="center"/>
            <w:hideMark/>
          </w:tcPr>
          <w:p w14:paraId="77C57D36"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Debilidades</w:t>
            </w:r>
          </w:p>
        </w:tc>
        <w:tc>
          <w:tcPr>
            <w:tcW w:w="0" w:type="auto"/>
            <w:tcBorders>
              <w:top w:val="nil"/>
              <w:left w:val="nil"/>
              <w:bottom w:val="single" w:sz="8" w:space="0" w:color="auto"/>
              <w:right w:val="double" w:sz="6" w:space="0" w:color="auto"/>
            </w:tcBorders>
            <w:shd w:val="clear" w:color="000000" w:fill="F2F2F2"/>
            <w:vAlign w:val="center"/>
            <w:hideMark/>
          </w:tcPr>
          <w:p w14:paraId="6E616FBC" w14:textId="77777777" w:rsidR="00790FF9" w:rsidRPr="00001DFE" w:rsidRDefault="00790FF9" w:rsidP="00351CF7">
            <w:pPr>
              <w:spacing w:after="0"/>
              <w:jc w:val="center"/>
              <w:rPr>
                <w:rFonts w:ascii="Arial" w:eastAsia="Times New Roman" w:hAnsi="Arial" w:cs="Arial"/>
                <w:b/>
                <w:bCs/>
                <w:color w:val="000000"/>
                <w:sz w:val="24"/>
                <w:szCs w:val="24"/>
                <w:lang w:eastAsia="es-MX"/>
              </w:rPr>
            </w:pPr>
            <w:r w:rsidRPr="00001DFE">
              <w:rPr>
                <w:rFonts w:ascii="Arial" w:eastAsia="Times New Roman" w:hAnsi="Arial" w:cs="Arial"/>
                <w:b/>
                <w:bCs/>
                <w:color w:val="000000"/>
                <w:sz w:val="24"/>
                <w:szCs w:val="24"/>
                <w:lang w:eastAsia="es-MX"/>
              </w:rPr>
              <w:t>Recomendaciones</w:t>
            </w:r>
          </w:p>
        </w:tc>
      </w:tr>
      <w:tr w:rsidR="00790FF9" w:rsidRPr="00001DFE" w14:paraId="323E2155" w14:textId="77777777" w:rsidTr="0042449E">
        <w:trPr>
          <w:trHeight w:val="1425"/>
        </w:trPr>
        <w:tc>
          <w:tcPr>
            <w:tcW w:w="0" w:type="auto"/>
            <w:tcBorders>
              <w:top w:val="nil"/>
              <w:left w:val="double" w:sz="6" w:space="0" w:color="auto"/>
              <w:bottom w:val="single" w:sz="4" w:space="0" w:color="auto"/>
              <w:right w:val="single" w:sz="12" w:space="0" w:color="auto"/>
            </w:tcBorders>
            <w:shd w:val="clear" w:color="auto" w:fill="auto"/>
            <w:vAlign w:val="center"/>
            <w:hideMark/>
          </w:tcPr>
          <w:p w14:paraId="7E32F8B6"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   Se observa que las cifras son las mismas para el Programa y para el Fondo, por lo que se concluye que los recursos del Fondo se destinaron en su totalidad al Programa Presupuestario evaluado.</w:t>
            </w:r>
          </w:p>
        </w:tc>
        <w:tc>
          <w:tcPr>
            <w:tcW w:w="0" w:type="auto"/>
            <w:tcBorders>
              <w:top w:val="nil"/>
              <w:left w:val="nil"/>
              <w:bottom w:val="single" w:sz="4" w:space="0" w:color="auto"/>
              <w:right w:val="double" w:sz="6" w:space="0" w:color="auto"/>
            </w:tcBorders>
            <w:shd w:val="clear" w:color="auto" w:fill="auto"/>
            <w:vAlign w:val="center"/>
            <w:hideMark/>
          </w:tcPr>
          <w:p w14:paraId="047C5E66" w14:textId="77777777" w:rsidR="00790FF9" w:rsidRPr="00001DFE" w:rsidRDefault="00790FF9" w:rsidP="00351CF7">
            <w:pPr>
              <w:spacing w:after="0"/>
              <w:jc w:val="both"/>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1.     Documentar, y dar seguimiento a los recursos del Programa Presupuestario, con el fin de verificar si todo el recurso proveniente del Fondo se destinó al Programa o se utilizó para otros rubros</w:t>
            </w:r>
            <w:r w:rsidR="003A0148" w:rsidRPr="00001DFE">
              <w:rPr>
                <w:rFonts w:ascii="Arial" w:eastAsia="Times New Roman" w:hAnsi="Arial" w:cs="Arial"/>
                <w:color w:val="000000"/>
                <w:sz w:val="24"/>
                <w:szCs w:val="24"/>
                <w:lang w:eastAsia="es-MX"/>
              </w:rPr>
              <w:t>.</w:t>
            </w:r>
          </w:p>
        </w:tc>
      </w:tr>
    </w:tbl>
    <w:p w14:paraId="0FE5C1D4" w14:textId="77777777" w:rsidR="00790FF9" w:rsidRPr="00001DFE" w:rsidRDefault="00790FF9" w:rsidP="00790FF9">
      <w:pPr>
        <w:spacing w:after="120" w:line="360" w:lineRule="auto"/>
        <w:rPr>
          <w:rFonts w:ascii="Arial" w:hAnsi="Arial" w:cs="Arial"/>
        </w:rPr>
      </w:pPr>
    </w:p>
    <w:p w14:paraId="7C499E7B" w14:textId="77777777" w:rsidR="00790FF9" w:rsidRPr="00001DFE" w:rsidRDefault="00790FF9" w:rsidP="00790FF9">
      <w:pPr>
        <w:spacing w:after="120" w:line="360" w:lineRule="auto"/>
        <w:rPr>
          <w:rFonts w:ascii="Arial" w:hAnsi="Arial" w:cs="Arial"/>
        </w:rPr>
      </w:pPr>
    </w:p>
    <w:p w14:paraId="2F51C4ED" w14:textId="5101EC15" w:rsidR="0042449E" w:rsidRPr="00001DFE" w:rsidRDefault="0042449E">
      <w:pPr>
        <w:spacing w:after="0" w:line="240" w:lineRule="auto"/>
        <w:rPr>
          <w:rFonts w:ascii="Arial" w:hAnsi="Arial" w:cs="Arial"/>
        </w:rPr>
      </w:pPr>
      <w:r w:rsidRPr="00001DFE">
        <w:rPr>
          <w:rFonts w:ascii="Arial" w:hAnsi="Arial" w:cs="Arial"/>
        </w:rPr>
        <w:br w:type="page"/>
      </w:r>
    </w:p>
    <w:p w14:paraId="51CAC79B" w14:textId="77777777" w:rsidR="00790FF9" w:rsidRPr="00001DFE" w:rsidRDefault="00790FF9" w:rsidP="00790FF9">
      <w:pPr>
        <w:spacing w:after="120" w:line="360" w:lineRule="auto"/>
        <w:rPr>
          <w:rFonts w:ascii="Arial" w:hAnsi="Arial" w:cs="Arial"/>
        </w:rPr>
      </w:pPr>
    </w:p>
    <w:p w14:paraId="6B586750" w14:textId="77777777" w:rsidR="0042449E" w:rsidRPr="00001DFE" w:rsidRDefault="0042449E" w:rsidP="00790FF9">
      <w:pPr>
        <w:spacing w:after="120" w:line="360" w:lineRule="auto"/>
        <w:rPr>
          <w:rFonts w:ascii="Arial" w:hAnsi="Arial" w:cs="Arial"/>
        </w:rPr>
      </w:pPr>
    </w:p>
    <w:p w14:paraId="39805861" w14:textId="77777777" w:rsidR="0042449E" w:rsidRPr="00001DFE" w:rsidRDefault="0042449E" w:rsidP="00790FF9">
      <w:pPr>
        <w:spacing w:after="120" w:line="360" w:lineRule="auto"/>
        <w:rPr>
          <w:rFonts w:ascii="Arial" w:hAnsi="Arial" w:cs="Arial"/>
        </w:rPr>
      </w:pPr>
    </w:p>
    <w:p w14:paraId="0BCB65DF" w14:textId="77777777" w:rsidR="0042449E" w:rsidRPr="00001DFE" w:rsidRDefault="0042449E" w:rsidP="00790FF9">
      <w:pPr>
        <w:spacing w:after="120" w:line="360" w:lineRule="auto"/>
        <w:rPr>
          <w:rFonts w:ascii="Arial" w:hAnsi="Arial" w:cs="Arial"/>
        </w:rPr>
      </w:pPr>
    </w:p>
    <w:p w14:paraId="150FCD51" w14:textId="77777777" w:rsidR="0042449E" w:rsidRPr="00001DFE" w:rsidRDefault="0042449E" w:rsidP="00790FF9">
      <w:pPr>
        <w:spacing w:after="120" w:line="360" w:lineRule="auto"/>
        <w:rPr>
          <w:rFonts w:ascii="Arial" w:hAnsi="Arial" w:cs="Arial"/>
        </w:rPr>
      </w:pPr>
    </w:p>
    <w:p w14:paraId="6EFC95D5" w14:textId="77777777" w:rsidR="00790FF9" w:rsidRPr="00001DFE" w:rsidRDefault="00790FF9" w:rsidP="00790FF9">
      <w:pPr>
        <w:spacing w:after="120" w:line="360" w:lineRule="auto"/>
        <w:rPr>
          <w:rFonts w:ascii="Arial" w:hAnsi="Arial" w:cs="Arial"/>
        </w:rPr>
      </w:pPr>
    </w:p>
    <w:p w14:paraId="29C8CC78" w14:textId="77777777" w:rsidR="00790FF9" w:rsidRPr="00001DFE" w:rsidRDefault="00790FF9" w:rsidP="00790FF9">
      <w:pPr>
        <w:spacing w:after="0" w:line="360" w:lineRule="auto"/>
        <w:rPr>
          <w:rFonts w:ascii="Arial" w:hAnsi="Arial" w:cs="Arial"/>
          <w:sz w:val="40"/>
          <w:szCs w:val="40"/>
        </w:rPr>
      </w:pPr>
    </w:p>
    <w:p w14:paraId="1758D377" w14:textId="77777777" w:rsidR="00790FF9" w:rsidRPr="00001DFE" w:rsidRDefault="00790FF9" w:rsidP="00790FF9">
      <w:pPr>
        <w:spacing w:after="0" w:line="360" w:lineRule="auto"/>
        <w:jc w:val="center"/>
        <w:rPr>
          <w:rFonts w:ascii="Arial" w:hAnsi="Arial" w:cs="Arial"/>
          <w:sz w:val="40"/>
          <w:szCs w:val="40"/>
        </w:rPr>
      </w:pPr>
    </w:p>
    <w:p w14:paraId="45B534BA" w14:textId="77777777" w:rsidR="00790FF9" w:rsidRPr="00001DFE" w:rsidRDefault="00790FF9" w:rsidP="00790FF9">
      <w:pPr>
        <w:spacing w:after="0" w:line="360" w:lineRule="auto"/>
        <w:jc w:val="center"/>
        <w:rPr>
          <w:rFonts w:ascii="Arial" w:hAnsi="Arial" w:cs="Arial"/>
          <w:b/>
          <w:sz w:val="40"/>
          <w:szCs w:val="40"/>
        </w:rPr>
      </w:pPr>
      <w:r w:rsidRPr="00001DFE">
        <w:rPr>
          <w:rFonts w:ascii="Arial" w:hAnsi="Arial" w:cs="Arial"/>
          <w:b/>
          <w:sz w:val="40"/>
          <w:szCs w:val="40"/>
        </w:rPr>
        <w:t>ANEXO IV</w:t>
      </w:r>
    </w:p>
    <w:p w14:paraId="53B49BC3" w14:textId="77777777" w:rsidR="00790FF9" w:rsidRPr="00001DFE" w:rsidRDefault="00790FF9" w:rsidP="00790FF9">
      <w:pPr>
        <w:spacing w:line="360" w:lineRule="auto"/>
        <w:jc w:val="center"/>
        <w:rPr>
          <w:rFonts w:ascii="Arial" w:eastAsiaTheme="minorEastAsia" w:hAnsi="Arial" w:cs="Arial"/>
          <w:b/>
          <w:sz w:val="40"/>
          <w:szCs w:val="40"/>
        </w:rPr>
      </w:pPr>
      <w:r w:rsidRPr="00001DFE">
        <w:rPr>
          <w:rFonts w:ascii="Arial" w:eastAsiaTheme="minorEastAsia" w:hAnsi="Arial" w:cs="Arial"/>
          <w:b/>
          <w:sz w:val="40"/>
          <w:szCs w:val="40"/>
        </w:rPr>
        <w:t>DATOS GENERALES DE LA INSTANCIA TÉCNICA EVALUADORA Y EL COSTO DE LA EVALUACIÓN</w:t>
      </w:r>
    </w:p>
    <w:p w14:paraId="52C859A9" w14:textId="77777777" w:rsidR="00790FF9" w:rsidRPr="00001DFE" w:rsidRDefault="00790FF9" w:rsidP="00790FF9">
      <w:pPr>
        <w:spacing w:after="0" w:line="240" w:lineRule="auto"/>
        <w:rPr>
          <w:rFonts w:ascii="Arial" w:eastAsiaTheme="minorEastAsia" w:hAnsi="Arial" w:cs="Arial"/>
        </w:rPr>
      </w:pPr>
      <w:r w:rsidRPr="00001DFE">
        <w:rPr>
          <w:rFonts w:ascii="Arial" w:eastAsiaTheme="minorEastAsia" w:hAnsi="Arial" w:cs="Arial"/>
        </w:rPr>
        <w:br w:type="page"/>
      </w:r>
    </w:p>
    <w:p w14:paraId="6B248FB8" w14:textId="77777777" w:rsidR="00790FF9" w:rsidRPr="00001DFE" w:rsidRDefault="00790FF9" w:rsidP="00790FF9">
      <w:pPr>
        <w:spacing w:after="0" w:line="240" w:lineRule="auto"/>
        <w:rPr>
          <w:rFonts w:ascii="Arial" w:eastAsiaTheme="minorEastAsia" w:hAnsi="Arial" w:cs="Arial"/>
        </w:rPr>
      </w:pPr>
    </w:p>
    <w:tbl>
      <w:tblPr>
        <w:tblW w:w="0" w:type="auto"/>
        <w:jc w:val="center"/>
        <w:tblBorders>
          <w:top w:val="single" w:sz="4"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4A0" w:firstRow="1" w:lastRow="0" w:firstColumn="1" w:lastColumn="0" w:noHBand="0" w:noVBand="1"/>
      </w:tblPr>
      <w:tblGrid>
        <w:gridCol w:w="4165"/>
        <w:gridCol w:w="5834"/>
      </w:tblGrid>
      <w:tr w:rsidR="00790FF9" w:rsidRPr="00001DFE" w14:paraId="49EB8E74" w14:textId="77777777" w:rsidTr="004326DD">
        <w:trPr>
          <w:trHeight w:val="570"/>
          <w:jc w:val="center"/>
        </w:trPr>
        <w:tc>
          <w:tcPr>
            <w:tcW w:w="0" w:type="auto"/>
            <w:gridSpan w:val="2"/>
            <w:tcBorders>
              <w:bottom w:val="single" w:sz="8" w:space="0" w:color="auto"/>
            </w:tcBorders>
            <w:shd w:val="clear" w:color="auto" w:fill="92D050"/>
            <w:noWrap/>
            <w:vAlign w:val="center"/>
            <w:hideMark/>
          </w:tcPr>
          <w:p w14:paraId="74AA7230" w14:textId="77777777" w:rsidR="00790FF9" w:rsidRPr="00001DFE" w:rsidRDefault="00790FF9" w:rsidP="00351CF7">
            <w:pPr>
              <w:spacing w:after="0"/>
              <w:jc w:val="center"/>
              <w:rPr>
                <w:rFonts w:ascii="Arial" w:eastAsia="Times New Roman" w:hAnsi="Arial" w:cs="Arial"/>
                <w:b/>
                <w:sz w:val="24"/>
                <w:szCs w:val="24"/>
                <w:lang w:eastAsia="es-MX"/>
              </w:rPr>
            </w:pPr>
            <w:r w:rsidRPr="00001DFE">
              <w:rPr>
                <w:rFonts w:ascii="Arial" w:eastAsia="Times New Roman" w:hAnsi="Arial" w:cs="Arial"/>
                <w:b/>
                <w:sz w:val="24"/>
                <w:szCs w:val="24"/>
                <w:lang w:eastAsia="es-MX"/>
              </w:rPr>
              <w:t>Anexo IV: Datos de la Instancia Evaluadora</w:t>
            </w:r>
          </w:p>
        </w:tc>
      </w:tr>
      <w:tr w:rsidR="00790FF9" w:rsidRPr="00001DFE" w14:paraId="7B5AAC27" w14:textId="77777777" w:rsidTr="004326DD">
        <w:trPr>
          <w:trHeight w:val="810"/>
          <w:jc w:val="center"/>
        </w:trPr>
        <w:tc>
          <w:tcPr>
            <w:tcW w:w="0" w:type="auto"/>
            <w:tcBorders>
              <w:top w:val="single" w:sz="8" w:space="0" w:color="auto"/>
              <w:bottom w:val="dotted" w:sz="4" w:space="0" w:color="auto"/>
              <w:right w:val="dotted" w:sz="4" w:space="0" w:color="auto"/>
            </w:tcBorders>
            <w:shd w:val="clear" w:color="auto" w:fill="auto"/>
            <w:noWrap/>
            <w:vAlign w:val="center"/>
            <w:hideMark/>
          </w:tcPr>
          <w:p w14:paraId="6CC4CB15"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Nombre del Coordinador de la Evaluación</w:t>
            </w:r>
          </w:p>
        </w:tc>
        <w:tc>
          <w:tcPr>
            <w:tcW w:w="0" w:type="auto"/>
            <w:tcBorders>
              <w:top w:val="single" w:sz="8" w:space="0" w:color="auto"/>
              <w:left w:val="dotted" w:sz="4" w:space="0" w:color="auto"/>
              <w:bottom w:val="dotted" w:sz="4" w:space="0" w:color="auto"/>
            </w:tcBorders>
            <w:shd w:val="clear" w:color="auto" w:fill="auto"/>
            <w:noWrap/>
            <w:vAlign w:val="center"/>
            <w:hideMark/>
          </w:tcPr>
          <w:p w14:paraId="54AFE7C1"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Mtro. José de Jesús Guizar Jiménez</w:t>
            </w:r>
          </w:p>
        </w:tc>
      </w:tr>
      <w:tr w:rsidR="00790FF9" w:rsidRPr="00001DFE" w14:paraId="0F3F0322" w14:textId="77777777" w:rsidTr="004326DD">
        <w:trPr>
          <w:trHeight w:val="810"/>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608B5A96"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Cargo</w:t>
            </w:r>
          </w:p>
        </w:tc>
        <w:tc>
          <w:tcPr>
            <w:tcW w:w="0" w:type="auto"/>
            <w:tcBorders>
              <w:top w:val="dotted" w:sz="4" w:space="0" w:color="auto"/>
              <w:left w:val="dotted" w:sz="4" w:space="0" w:color="auto"/>
              <w:bottom w:val="dotted" w:sz="4" w:space="0" w:color="auto"/>
            </w:tcBorders>
            <w:shd w:val="clear" w:color="auto" w:fill="auto"/>
            <w:noWrap/>
            <w:vAlign w:val="center"/>
            <w:hideMark/>
          </w:tcPr>
          <w:p w14:paraId="5D1F2799"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Consultor Investigador</w:t>
            </w:r>
          </w:p>
        </w:tc>
      </w:tr>
      <w:tr w:rsidR="00790FF9" w:rsidRPr="00001DFE" w14:paraId="0E4A34EE" w14:textId="77777777" w:rsidTr="004326DD">
        <w:trPr>
          <w:trHeight w:val="810"/>
          <w:jc w:val="center"/>
        </w:trPr>
        <w:tc>
          <w:tcPr>
            <w:tcW w:w="0" w:type="auto"/>
            <w:vMerge w:val="restart"/>
            <w:tcBorders>
              <w:top w:val="dotted" w:sz="4" w:space="0" w:color="auto"/>
              <w:bottom w:val="dotted" w:sz="4" w:space="0" w:color="auto"/>
              <w:right w:val="dotted" w:sz="4" w:space="0" w:color="auto"/>
            </w:tcBorders>
            <w:shd w:val="clear" w:color="auto" w:fill="auto"/>
            <w:vAlign w:val="center"/>
            <w:hideMark/>
          </w:tcPr>
          <w:p w14:paraId="7F67EE10"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Institución a la que pertenece</w:t>
            </w:r>
          </w:p>
        </w:tc>
        <w:tc>
          <w:tcPr>
            <w:tcW w:w="0" w:type="auto"/>
            <w:tcBorders>
              <w:top w:val="dotted" w:sz="4" w:space="0" w:color="auto"/>
              <w:left w:val="dotted" w:sz="4" w:space="0" w:color="auto"/>
              <w:bottom w:val="nil"/>
            </w:tcBorders>
            <w:shd w:val="clear" w:color="auto" w:fill="auto"/>
            <w:noWrap/>
            <w:vAlign w:val="center"/>
            <w:hideMark/>
          </w:tcPr>
          <w:p w14:paraId="5124DD4A"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Instituto para el Desarrollo Técnico de las Haciendas Públicas (INDETEC)</w:t>
            </w:r>
          </w:p>
        </w:tc>
      </w:tr>
      <w:tr w:rsidR="00790FF9" w:rsidRPr="00001DFE" w14:paraId="071FD73D" w14:textId="77777777" w:rsidTr="004326DD">
        <w:trPr>
          <w:trHeight w:val="870"/>
          <w:jc w:val="center"/>
        </w:trPr>
        <w:tc>
          <w:tcPr>
            <w:tcW w:w="0" w:type="auto"/>
            <w:vMerge/>
            <w:tcBorders>
              <w:top w:val="dotted" w:sz="4" w:space="0" w:color="auto"/>
              <w:bottom w:val="dotted" w:sz="4" w:space="0" w:color="auto"/>
              <w:right w:val="dotted" w:sz="4" w:space="0" w:color="auto"/>
            </w:tcBorders>
            <w:vAlign w:val="center"/>
            <w:hideMark/>
          </w:tcPr>
          <w:p w14:paraId="4FDD4828" w14:textId="77777777" w:rsidR="00790FF9" w:rsidRPr="00001DFE" w:rsidRDefault="00790FF9" w:rsidP="00351CF7">
            <w:pPr>
              <w:spacing w:after="0"/>
              <w:rPr>
                <w:rFonts w:ascii="Arial" w:eastAsia="Times New Roman" w:hAnsi="Arial" w:cs="Arial"/>
                <w:color w:val="000000"/>
                <w:sz w:val="24"/>
                <w:szCs w:val="24"/>
                <w:lang w:eastAsia="es-MX"/>
              </w:rPr>
            </w:pPr>
          </w:p>
        </w:tc>
        <w:tc>
          <w:tcPr>
            <w:tcW w:w="0" w:type="auto"/>
            <w:tcBorders>
              <w:top w:val="nil"/>
              <w:left w:val="dotted" w:sz="4" w:space="0" w:color="auto"/>
              <w:bottom w:val="dotted" w:sz="4" w:space="0" w:color="auto"/>
            </w:tcBorders>
            <w:shd w:val="clear" w:color="auto" w:fill="auto"/>
            <w:noWrap/>
            <w:vAlign w:val="center"/>
            <w:hideMark/>
          </w:tcPr>
          <w:p w14:paraId="7725FB1F"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Lerdo de Tejada2469 Col. Arcos Sur C.P. 44500 Guadalajara, Jalisco.</w:t>
            </w:r>
          </w:p>
        </w:tc>
      </w:tr>
      <w:tr w:rsidR="00790FF9" w:rsidRPr="00001DFE" w14:paraId="03E5F195" w14:textId="77777777" w:rsidTr="004326DD">
        <w:trPr>
          <w:trHeight w:val="76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6B91061D"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Principales colaboradores</w:t>
            </w:r>
          </w:p>
        </w:tc>
        <w:tc>
          <w:tcPr>
            <w:tcW w:w="0" w:type="auto"/>
            <w:tcBorders>
              <w:top w:val="dotted" w:sz="4" w:space="0" w:color="auto"/>
              <w:left w:val="dotted" w:sz="4" w:space="0" w:color="auto"/>
              <w:bottom w:val="dotted" w:sz="4" w:space="0" w:color="auto"/>
            </w:tcBorders>
            <w:shd w:val="clear" w:color="auto" w:fill="auto"/>
            <w:noWrap/>
            <w:vAlign w:val="center"/>
            <w:hideMark/>
          </w:tcPr>
          <w:p w14:paraId="35A48743"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Lic. Camilo García Carmona</w:t>
            </w:r>
          </w:p>
        </w:tc>
      </w:tr>
      <w:tr w:rsidR="001942FB" w:rsidRPr="00001DFE" w14:paraId="30924660" w14:textId="77777777" w:rsidTr="004326DD">
        <w:trPr>
          <w:trHeight w:val="705"/>
          <w:jc w:val="center"/>
        </w:trPr>
        <w:tc>
          <w:tcPr>
            <w:tcW w:w="0" w:type="auto"/>
            <w:tcBorders>
              <w:top w:val="dotted" w:sz="4" w:space="0" w:color="auto"/>
              <w:bottom w:val="dotted" w:sz="4" w:space="0" w:color="auto"/>
              <w:right w:val="dotted" w:sz="4" w:space="0" w:color="auto"/>
            </w:tcBorders>
            <w:shd w:val="clear" w:color="auto" w:fill="auto"/>
            <w:noWrap/>
            <w:vAlign w:val="center"/>
          </w:tcPr>
          <w:p w14:paraId="7F845CC2" w14:textId="0724B2CF" w:rsidR="001942FB" w:rsidRPr="00001DFE" w:rsidRDefault="001942FB"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Costo de la Evaluación</w:t>
            </w:r>
          </w:p>
        </w:tc>
        <w:tc>
          <w:tcPr>
            <w:tcW w:w="0" w:type="auto"/>
            <w:tcBorders>
              <w:top w:val="dotted" w:sz="4" w:space="0" w:color="auto"/>
              <w:left w:val="dotted" w:sz="4" w:space="0" w:color="auto"/>
              <w:bottom w:val="dotted" w:sz="4" w:space="0" w:color="auto"/>
            </w:tcBorders>
            <w:shd w:val="clear" w:color="auto" w:fill="auto"/>
            <w:noWrap/>
            <w:vAlign w:val="center"/>
          </w:tcPr>
          <w:p w14:paraId="13E76ECC" w14:textId="25EC532B" w:rsidR="001942FB" w:rsidRPr="00001DFE" w:rsidRDefault="001942FB"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$ 75,000.00</w:t>
            </w:r>
          </w:p>
        </w:tc>
      </w:tr>
      <w:tr w:rsidR="00790FF9" w:rsidRPr="00001DFE" w14:paraId="40FADDFD" w14:textId="77777777" w:rsidTr="004326DD">
        <w:trPr>
          <w:trHeight w:val="70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2771853F"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Correo electrónico del Coordinador de la Evaluación</w:t>
            </w:r>
          </w:p>
        </w:tc>
        <w:tc>
          <w:tcPr>
            <w:tcW w:w="0" w:type="auto"/>
            <w:tcBorders>
              <w:top w:val="dotted" w:sz="4" w:space="0" w:color="auto"/>
              <w:left w:val="dotted" w:sz="4" w:space="0" w:color="auto"/>
              <w:bottom w:val="dotted" w:sz="4" w:space="0" w:color="auto"/>
            </w:tcBorders>
            <w:shd w:val="clear" w:color="auto" w:fill="auto"/>
            <w:noWrap/>
            <w:vAlign w:val="center"/>
            <w:hideMark/>
          </w:tcPr>
          <w:p w14:paraId="49118A7E" w14:textId="77777777" w:rsidR="00790FF9" w:rsidRPr="00001DFE" w:rsidRDefault="00790FF9" w:rsidP="00351CF7">
            <w:pPr>
              <w:spacing w:after="0"/>
              <w:jc w:val="center"/>
              <w:rPr>
                <w:rFonts w:ascii="Arial" w:eastAsia="Times New Roman" w:hAnsi="Arial" w:cs="Arial"/>
                <w:color w:val="0000FF"/>
                <w:sz w:val="24"/>
                <w:szCs w:val="24"/>
                <w:u w:val="single"/>
                <w:lang w:eastAsia="es-MX"/>
              </w:rPr>
            </w:pPr>
            <w:r w:rsidRPr="00001DFE">
              <w:rPr>
                <w:rFonts w:ascii="Arial" w:eastAsia="Times New Roman" w:hAnsi="Arial" w:cs="Arial"/>
                <w:color w:val="0000FF"/>
                <w:sz w:val="24"/>
                <w:szCs w:val="24"/>
                <w:u w:val="single"/>
                <w:lang w:eastAsia="es-MX"/>
              </w:rPr>
              <w:t>jguizarj@indetec.gob.mx</w:t>
            </w:r>
          </w:p>
        </w:tc>
      </w:tr>
      <w:tr w:rsidR="00790FF9" w:rsidRPr="00F7279D" w14:paraId="2D1AC8D5" w14:textId="77777777" w:rsidTr="004326DD">
        <w:trPr>
          <w:trHeight w:val="585"/>
          <w:jc w:val="center"/>
        </w:trPr>
        <w:tc>
          <w:tcPr>
            <w:tcW w:w="0" w:type="auto"/>
            <w:tcBorders>
              <w:top w:val="dotted" w:sz="4" w:space="0" w:color="auto"/>
              <w:right w:val="dotted" w:sz="4" w:space="0" w:color="auto"/>
            </w:tcBorders>
            <w:shd w:val="clear" w:color="auto" w:fill="auto"/>
            <w:noWrap/>
            <w:vAlign w:val="center"/>
            <w:hideMark/>
          </w:tcPr>
          <w:p w14:paraId="7323010F" w14:textId="77777777" w:rsidR="00790FF9" w:rsidRPr="00001DFE"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Teléfono</w:t>
            </w:r>
          </w:p>
        </w:tc>
        <w:tc>
          <w:tcPr>
            <w:tcW w:w="0" w:type="auto"/>
            <w:tcBorders>
              <w:top w:val="dotted" w:sz="4" w:space="0" w:color="auto"/>
              <w:left w:val="dotted" w:sz="4" w:space="0" w:color="auto"/>
            </w:tcBorders>
            <w:shd w:val="clear" w:color="auto" w:fill="auto"/>
            <w:noWrap/>
            <w:vAlign w:val="center"/>
            <w:hideMark/>
          </w:tcPr>
          <w:p w14:paraId="20EC8799" w14:textId="77777777" w:rsidR="00790FF9" w:rsidRPr="00F7279D" w:rsidRDefault="00790FF9" w:rsidP="00351CF7">
            <w:pPr>
              <w:spacing w:after="0"/>
              <w:jc w:val="center"/>
              <w:rPr>
                <w:rFonts w:ascii="Arial" w:eastAsia="Times New Roman" w:hAnsi="Arial" w:cs="Arial"/>
                <w:color w:val="000000"/>
                <w:sz w:val="24"/>
                <w:szCs w:val="24"/>
                <w:lang w:eastAsia="es-MX"/>
              </w:rPr>
            </w:pPr>
            <w:r w:rsidRPr="00001DFE">
              <w:rPr>
                <w:rFonts w:ascii="Arial" w:eastAsia="Times New Roman" w:hAnsi="Arial" w:cs="Arial"/>
                <w:color w:val="000000"/>
                <w:sz w:val="24"/>
                <w:szCs w:val="24"/>
                <w:lang w:eastAsia="es-MX"/>
              </w:rPr>
              <w:t>(33) 36695550 Ext. 136</w:t>
            </w:r>
          </w:p>
        </w:tc>
      </w:tr>
    </w:tbl>
    <w:p w14:paraId="77975B75" w14:textId="77777777" w:rsidR="00790FF9" w:rsidRPr="00F7279D" w:rsidRDefault="00790FF9" w:rsidP="00790FF9">
      <w:pPr>
        <w:spacing w:after="0" w:line="360" w:lineRule="auto"/>
        <w:jc w:val="both"/>
        <w:rPr>
          <w:rFonts w:ascii="Arial" w:eastAsiaTheme="minorEastAsia" w:hAnsi="Arial" w:cs="Arial"/>
        </w:rPr>
      </w:pPr>
    </w:p>
    <w:p w14:paraId="049C8DAB" w14:textId="004669BD" w:rsidR="00A328AE" w:rsidRPr="003A0148" w:rsidRDefault="00A328AE" w:rsidP="00790FF9">
      <w:pPr>
        <w:spacing w:after="120" w:line="360" w:lineRule="auto"/>
        <w:ind w:left="284"/>
        <w:jc w:val="both"/>
        <w:rPr>
          <w:rFonts w:ascii="Arial" w:eastAsiaTheme="minorEastAsia" w:hAnsi="Arial" w:cs="Arial"/>
        </w:rPr>
      </w:pPr>
    </w:p>
    <w:sectPr w:rsidR="00A328AE" w:rsidRPr="003A0148" w:rsidSect="00770392">
      <w:headerReference w:type="default" r:id="rId10"/>
      <w:footerReference w:type="even" r:id="rId11"/>
      <w:footerReference w:type="default" r:id="rId12"/>
      <w:pgSz w:w="12240" w:h="15840"/>
      <w:pgMar w:top="1418" w:right="1134"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CF451" w14:textId="77777777" w:rsidR="008F73EE" w:rsidRDefault="008F73EE" w:rsidP="00BA07CF">
      <w:pPr>
        <w:spacing w:after="0" w:line="240" w:lineRule="auto"/>
      </w:pPr>
      <w:r>
        <w:separator/>
      </w:r>
    </w:p>
  </w:endnote>
  <w:endnote w:type="continuationSeparator" w:id="0">
    <w:p w14:paraId="3CFDF8A7" w14:textId="77777777" w:rsidR="008F73EE" w:rsidRDefault="008F73EE" w:rsidP="00BA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entonSans Book">
    <w:altName w:val="Arial"/>
    <w:panose1 w:val="00000000000000000000"/>
    <w:charset w:val="00"/>
    <w:family w:val="modern"/>
    <w:notTrueType/>
    <w:pitch w:val="variable"/>
    <w:sig w:usb0="800000AF" w:usb1="5000204A" w:usb2="00000000" w:usb3="00000000" w:csb0="0000011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27853" w14:textId="77777777" w:rsidR="00506B4D" w:rsidRDefault="00506B4D"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CEBA0E" w14:textId="77777777" w:rsidR="00506B4D" w:rsidRDefault="00506B4D" w:rsidP="00BA07CF">
    <w:pPr>
      <w:pStyle w:val="Piedepgina"/>
      <w:ind w:right="360"/>
    </w:pPr>
  </w:p>
  <w:p w14:paraId="40C483E0" w14:textId="77777777" w:rsidR="00506B4D" w:rsidRDefault="00506B4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D197D" w14:textId="77777777" w:rsidR="00506B4D" w:rsidRDefault="00506B4D"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3322">
      <w:rPr>
        <w:rStyle w:val="Nmerodepgina"/>
        <w:noProof/>
      </w:rPr>
      <w:t>1</w:t>
    </w:r>
    <w:r>
      <w:rPr>
        <w:rStyle w:val="Nmerodepgina"/>
      </w:rPr>
      <w:fldChar w:fldCharType="end"/>
    </w:r>
  </w:p>
  <w:p w14:paraId="1F079965" w14:textId="77777777" w:rsidR="00506B4D" w:rsidRDefault="00506B4D" w:rsidP="00BA07CF">
    <w:pPr>
      <w:pStyle w:val="Piedepgina"/>
      <w:ind w:right="360"/>
    </w:pPr>
  </w:p>
  <w:p w14:paraId="01946806" w14:textId="77777777" w:rsidR="00506B4D" w:rsidRDefault="00506B4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0BA53" w14:textId="77777777" w:rsidR="008F73EE" w:rsidRDefault="008F73EE" w:rsidP="00BA07CF">
      <w:pPr>
        <w:spacing w:after="0" w:line="240" w:lineRule="auto"/>
      </w:pPr>
      <w:r>
        <w:separator/>
      </w:r>
    </w:p>
  </w:footnote>
  <w:footnote w:type="continuationSeparator" w:id="0">
    <w:p w14:paraId="545E7303" w14:textId="77777777" w:rsidR="008F73EE" w:rsidRDefault="008F73EE" w:rsidP="00BA07CF">
      <w:pPr>
        <w:spacing w:after="0" w:line="240" w:lineRule="auto"/>
      </w:pPr>
      <w:r>
        <w:continuationSeparator/>
      </w:r>
    </w:p>
  </w:footnote>
  <w:footnote w:id="1">
    <w:p w14:paraId="663D959E" w14:textId="77777777" w:rsidR="00506B4D" w:rsidRPr="00983C7D" w:rsidRDefault="00506B4D" w:rsidP="000A34DB">
      <w:pPr>
        <w:pStyle w:val="Textonotapie"/>
        <w:rPr>
          <w:rFonts w:ascii="Arial" w:hAnsi="Arial" w:cs="Arial"/>
          <w:sz w:val="18"/>
          <w:szCs w:val="18"/>
        </w:rPr>
      </w:pPr>
      <w:r w:rsidRPr="00983C7D">
        <w:rPr>
          <w:rStyle w:val="Refdenotaalpie"/>
          <w:rFonts w:ascii="Arial" w:hAnsi="Arial" w:cs="Arial"/>
          <w:sz w:val="18"/>
          <w:szCs w:val="18"/>
        </w:rPr>
        <w:footnoteRef/>
      </w:r>
      <w:r w:rsidRPr="00983C7D">
        <w:rPr>
          <w:rFonts w:ascii="Arial" w:hAnsi="Arial" w:cs="Arial"/>
          <w:sz w:val="18"/>
          <w:szCs w:val="18"/>
        </w:rPr>
        <w:t>Ley de Coordinación Fiscal, publicada en el Diario Oficial de la Federación 09-12-2013.</w:t>
      </w:r>
    </w:p>
  </w:footnote>
  <w:footnote w:id="2">
    <w:p w14:paraId="63A1BBA4" w14:textId="77777777" w:rsidR="00506B4D" w:rsidRPr="00983C7D" w:rsidRDefault="00506B4D" w:rsidP="00AD0920">
      <w:pPr>
        <w:pStyle w:val="Textonotapie"/>
        <w:rPr>
          <w:rFonts w:ascii="Arial" w:hAnsi="Arial" w:cs="Arial"/>
          <w:sz w:val="18"/>
          <w:szCs w:val="18"/>
        </w:rPr>
      </w:pPr>
      <w:r w:rsidRPr="00983C7D">
        <w:rPr>
          <w:rStyle w:val="Refdenotaalpie"/>
          <w:rFonts w:ascii="Arial" w:hAnsi="Arial" w:cs="Arial"/>
          <w:sz w:val="18"/>
          <w:szCs w:val="18"/>
        </w:rPr>
        <w:footnoteRef/>
      </w:r>
      <w:r w:rsidRPr="00983C7D">
        <w:rPr>
          <w:rFonts w:ascii="Arial" w:hAnsi="Arial" w:cs="Arial"/>
          <w:sz w:val="18"/>
          <w:szCs w:val="18"/>
        </w:rPr>
        <w:t>Ley de Coordinación Fiscal</w:t>
      </w:r>
      <w:r>
        <w:rPr>
          <w:rFonts w:ascii="Arial" w:hAnsi="Arial" w:cs="Arial"/>
          <w:sz w:val="18"/>
          <w:szCs w:val="18"/>
        </w:rPr>
        <w:t xml:space="preserve"> (LCF)</w:t>
      </w:r>
      <w:r w:rsidRPr="00983C7D">
        <w:rPr>
          <w:rFonts w:ascii="Arial" w:hAnsi="Arial" w:cs="Arial"/>
          <w:sz w:val="18"/>
          <w:szCs w:val="18"/>
        </w:rPr>
        <w:t>, publicada en el Diario Oficial de la Federación 09-12-2013.</w:t>
      </w:r>
    </w:p>
  </w:footnote>
  <w:footnote w:id="3">
    <w:p w14:paraId="4EA87C56" w14:textId="77777777" w:rsidR="00506B4D" w:rsidRPr="00983C7D" w:rsidRDefault="00506B4D">
      <w:pPr>
        <w:pStyle w:val="Textonotapie"/>
        <w:rPr>
          <w:rFonts w:ascii="Arial" w:hAnsi="Arial" w:cs="Arial"/>
          <w:sz w:val="18"/>
          <w:szCs w:val="18"/>
        </w:rPr>
      </w:pPr>
      <w:r w:rsidRPr="00983C7D">
        <w:rPr>
          <w:rStyle w:val="Refdenotaalpie"/>
          <w:rFonts w:ascii="Arial" w:hAnsi="Arial" w:cs="Arial"/>
          <w:sz w:val="18"/>
          <w:szCs w:val="18"/>
        </w:rPr>
        <w:footnoteRef/>
      </w:r>
      <w:r w:rsidRPr="00983C7D">
        <w:rPr>
          <w:rFonts w:ascii="Arial" w:hAnsi="Arial" w:cs="Arial"/>
          <w:sz w:val="18"/>
          <w:szCs w:val="18"/>
        </w:rPr>
        <w:t>Fuente: Documento “Presupuesto Basado en Resultados 2014”, Programa Presupuestario: Nutrición, Responsable: OPD Servicios de Salud Yucatán.</w:t>
      </w:r>
    </w:p>
  </w:footnote>
  <w:footnote w:id="4">
    <w:p w14:paraId="30B6CF74" w14:textId="77777777" w:rsidR="00506B4D" w:rsidRPr="00983C7D" w:rsidRDefault="00506B4D" w:rsidP="0057258C">
      <w:pPr>
        <w:pStyle w:val="Textonotapie"/>
        <w:rPr>
          <w:rFonts w:ascii="Arial" w:hAnsi="Arial" w:cs="Arial"/>
          <w:sz w:val="18"/>
          <w:szCs w:val="18"/>
        </w:rPr>
      </w:pPr>
      <w:r w:rsidRPr="0057258C">
        <w:rPr>
          <w:rStyle w:val="Refdenotaalpie"/>
          <w:sz w:val="18"/>
        </w:rPr>
        <w:footnoteRef/>
      </w:r>
      <w:r w:rsidRPr="0057258C">
        <w:rPr>
          <w:sz w:val="18"/>
        </w:rPr>
        <w:t xml:space="preserve"> </w:t>
      </w:r>
      <w:r w:rsidRPr="00983C7D">
        <w:rPr>
          <w:rFonts w:ascii="Arial" w:hAnsi="Arial" w:cs="Arial"/>
          <w:sz w:val="18"/>
          <w:szCs w:val="18"/>
        </w:rPr>
        <w:t xml:space="preserve">Plan Nacional de Desarrollo 2013 – 2018 </w:t>
      </w:r>
    </w:p>
    <w:p w14:paraId="7041514E" w14:textId="77777777" w:rsidR="00506B4D" w:rsidRPr="00983C7D" w:rsidRDefault="00506B4D" w:rsidP="0057258C">
      <w:pPr>
        <w:pStyle w:val="Textonotapie"/>
        <w:rPr>
          <w:rFonts w:ascii="Arial" w:hAnsi="Arial" w:cs="Arial"/>
          <w:sz w:val="18"/>
          <w:szCs w:val="18"/>
        </w:rPr>
      </w:pPr>
      <w:r w:rsidRPr="00983C7D">
        <w:rPr>
          <w:rFonts w:ascii="Arial" w:eastAsia="Times New Roman" w:hAnsi="Arial" w:cs="Arial"/>
          <w:color w:val="0000FF"/>
          <w:sz w:val="18"/>
          <w:szCs w:val="18"/>
          <w:u w:val="single"/>
          <w:lang w:eastAsia="es-MX"/>
        </w:rPr>
        <w:t>http://dof.gob.mx/nota_detalle.php?codigo=5343093&amp;fecha=30/04/2014</w:t>
      </w:r>
    </w:p>
  </w:footnote>
  <w:footnote w:id="5">
    <w:p w14:paraId="14D91812" w14:textId="77777777" w:rsidR="00506B4D" w:rsidRPr="00983C7D" w:rsidRDefault="00506B4D">
      <w:pPr>
        <w:pStyle w:val="Textonotapie"/>
        <w:rPr>
          <w:rFonts w:ascii="Arial" w:hAnsi="Arial" w:cs="Arial"/>
          <w:sz w:val="18"/>
          <w:szCs w:val="18"/>
        </w:rPr>
      </w:pPr>
      <w:r w:rsidRPr="00983C7D">
        <w:rPr>
          <w:rStyle w:val="Refdenotaalpie"/>
          <w:rFonts w:ascii="Arial" w:hAnsi="Arial" w:cs="Arial"/>
          <w:sz w:val="18"/>
          <w:szCs w:val="18"/>
        </w:rPr>
        <w:footnoteRef/>
      </w:r>
      <w:r w:rsidRPr="00983C7D">
        <w:rPr>
          <w:rFonts w:ascii="Arial" w:hAnsi="Arial" w:cs="Arial"/>
          <w:sz w:val="18"/>
          <w:szCs w:val="18"/>
        </w:rPr>
        <w:t xml:space="preserve"> Plan Estatal de Desarrollo</w:t>
      </w:r>
    </w:p>
    <w:p w14:paraId="677D3265" w14:textId="77777777" w:rsidR="00506B4D" w:rsidRPr="00983C7D" w:rsidRDefault="008F73EE">
      <w:pPr>
        <w:pStyle w:val="Textonotapie"/>
        <w:rPr>
          <w:rFonts w:ascii="Arial" w:hAnsi="Arial" w:cs="Arial"/>
          <w:sz w:val="18"/>
          <w:szCs w:val="18"/>
        </w:rPr>
      </w:pPr>
      <w:hyperlink r:id="rId1" w:history="1">
        <w:r w:rsidR="00506B4D" w:rsidRPr="00983C7D">
          <w:rPr>
            <w:rStyle w:val="Hipervnculo"/>
            <w:rFonts w:ascii="Arial" w:hAnsi="Arial" w:cs="Arial"/>
            <w:sz w:val="18"/>
            <w:szCs w:val="18"/>
          </w:rPr>
          <w:t>http://www.yucatan.gob.mx/docs/pdf/PED-2012-2018-Yuc.pdf</w:t>
        </w:r>
      </w:hyperlink>
    </w:p>
  </w:footnote>
  <w:footnote w:id="6">
    <w:p w14:paraId="49032DF3" w14:textId="77777777" w:rsidR="00506B4D" w:rsidRPr="00BC5C07" w:rsidRDefault="00506B4D">
      <w:pPr>
        <w:pStyle w:val="Textonotapie"/>
        <w:rPr>
          <w:rFonts w:ascii="Arial" w:hAnsi="Arial" w:cs="Arial"/>
          <w:sz w:val="18"/>
          <w:szCs w:val="18"/>
        </w:rPr>
      </w:pPr>
      <w:r w:rsidRPr="00BC5C07">
        <w:rPr>
          <w:rStyle w:val="Refdenotaalpie"/>
          <w:rFonts w:ascii="Arial" w:hAnsi="Arial" w:cs="Arial"/>
          <w:sz w:val="18"/>
          <w:szCs w:val="18"/>
        </w:rPr>
        <w:footnoteRef/>
      </w:r>
      <w:r w:rsidRPr="00BC5C07">
        <w:rPr>
          <w:rFonts w:ascii="Arial" w:hAnsi="Arial" w:cs="Arial"/>
          <w:sz w:val="18"/>
          <w:szCs w:val="18"/>
        </w:rPr>
        <w:t>Programa Sectorial de Desarrollo Social Yucatán 2013 – 2018</w:t>
      </w:r>
    </w:p>
  </w:footnote>
  <w:footnote w:id="7">
    <w:p w14:paraId="1A069447" w14:textId="77777777" w:rsidR="00506B4D" w:rsidRPr="00D25866" w:rsidRDefault="00506B4D">
      <w:pPr>
        <w:pStyle w:val="Textonotapie"/>
        <w:rPr>
          <w:lang w:val="es-ES"/>
        </w:rPr>
      </w:pPr>
      <w:r>
        <w:rPr>
          <w:rStyle w:val="Refdenotaalpie"/>
        </w:rPr>
        <w:footnoteRef/>
      </w:r>
      <w:r>
        <w:rPr>
          <w:lang w:val="es-ES"/>
        </w:rPr>
        <w:t xml:space="preserve"> </w:t>
      </w:r>
      <w:r>
        <w:rPr>
          <w:rFonts w:ascii="Arial" w:eastAsiaTheme="majorEastAsia" w:hAnsi="Arial" w:cs="Arial"/>
          <w:bCs/>
          <w:iCs/>
        </w:rPr>
        <w:t>solamente del punto 1 al 5 del Cuadro N° 2</w:t>
      </w:r>
    </w:p>
  </w:footnote>
  <w:footnote w:id="8">
    <w:p w14:paraId="0E254639" w14:textId="6F32DBF2" w:rsidR="00506B4D" w:rsidRDefault="00506B4D">
      <w:pPr>
        <w:pStyle w:val="Textonotapie"/>
      </w:pPr>
      <w:r>
        <w:rPr>
          <w:rStyle w:val="Refdenotaalpie"/>
        </w:rPr>
        <w:footnoteRef/>
      </w:r>
      <w:r>
        <w:t xml:space="preserve"> Localizados en la página oficial de transparencia presupuestaria del Estado de Yucatán: </w:t>
      </w:r>
      <w:hyperlink r:id="rId2" w:history="1">
        <w:r w:rsidRPr="00126D9B">
          <w:rPr>
            <w:rStyle w:val="Hipervnculo"/>
          </w:rPr>
          <w:t>http://www.yucatan.gob.mx/transparencia/nodos.php?id_arbol=1</w:t>
        </w:r>
      </w:hyperlink>
    </w:p>
  </w:footnote>
  <w:footnote w:id="9">
    <w:p w14:paraId="21F24055" w14:textId="77777777" w:rsidR="00506B4D" w:rsidRPr="00983C7D" w:rsidRDefault="00506B4D" w:rsidP="00790FF9">
      <w:pPr>
        <w:pStyle w:val="Textonotapie"/>
        <w:rPr>
          <w:rFonts w:ascii="Arial" w:hAnsi="Arial" w:cs="Arial"/>
          <w:sz w:val="18"/>
          <w:szCs w:val="18"/>
        </w:rPr>
      </w:pPr>
      <w:r w:rsidRPr="00983C7D">
        <w:rPr>
          <w:rStyle w:val="Refdenotaalpie"/>
          <w:rFonts w:ascii="Arial" w:hAnsi="Arial" w:cs="Arial"/>
          <w:sz w:val="18"/>
          <w:szCs w:val="18"/>
        </w:rPr>
        <w:footnoteRef/>
      </w:r>
      <w:r w:rsidRPr="00983C7D">
        <w:rPr>
          <w:rFonts w:ascii="Arial" w:hAnsi="Arial" w:cs="Arial"/>
          <w:sz w:val="18"/>
          <w:szCs w:val="18"/>
        </w:rPr>
        <w:t>Ley de Coordinación Fiscal, publicada en el Diario Oficial de la Federación 09-12-2013.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5671" w14:textId="77777777" w:rsidR="00506B4D" w:rsidRDefault="00506B4D" w:rsidP="006C0CEE">
    <w:pPr>
      <w:pStyle w:val="Sinespaciado"/>
      <w:spacing w:line="240" w:lineRule="auto"/>
      <w:ind w:left="2127" w:right="2488"/>
      <w:jc w:val="center"/>
      <w:rPr>
        <w:rFonts w:ascii="Arial" w:hAnsi="Arial" w:cs="Arial"/>
        <w:b/>
        <w:bCs/>
      </w:rPr>
    </w:pPr>
    <w:r>
      <w:rPr>
        <w:rFonts w:ascii="Arial" w:hAnsi="Arial" w:cs="Arial"/>
        <w:b/>
        <w:bCs/>
        <w:noProof/>
        <w:lang w:val="es-ES_tradnl" w:eastAsia="es-ES_tradnl"/>
      </w:rPr>
      <w:drawing>
        <wp:anchor distT="0" distB="0" distL="114300" distR="114300" simplePos="0" relativeHeight="251659264" behindDoc="1" locked="0" layoutInCell="1" allowOverlap="1" wp14:anchorId="1FB8CE64" wp14:editId="0FD29086">
          <wp:simplePos x="0" y="0"/>
          <wp:positionH relativeFrom="column">
            <wp:posOffset>4892675</wp:posOffset>
          </wp:positionH>
          <wp:positionV relativeFrom="paragraph">
            <wp:posOffset>-122555</wp:posOffset>
          </wp:positionV>
          <wp:extent cx="1427758" cy="613532"/>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tec_ok.jpg"/>
                  <pic:cNvPicPr/>
                </pic:nvPicPr>
                <pic:blipFill>
                  <a:blip r:embed="rId1">
                    <a:extLst>
                      <a:ext uri="{28A0092B-C50C-407E-A947-70E740481C1C}">
                        <a14:useLocalDpi xmlns:a14="http://schemas.microsoft.com/office/drawing/2010/main" val="0"/>
                      </a:ext>
                    </a:extLst>
                  </a:blip>
                  <a:stretch>
                    <a:fillRect/>
                  </a:stretch>
                </pic:blipFill>
                <pic:spPr>
                  <a:xfrm>
                    <a:off x="0" y="0"/>
                    <a:ext cx="1427758" cy="613532"/>
                  </a:xfrm>
                  <a:prstGeom prst="rect">
                    <a:avLst/>
                  </a:prstGeom>
                </pic:spPr>
              </pic:pic>
            </a:graphicData>
          </a:graphic>
        </wp:anchor>
      </w:drawing>
    </w:r>
    <w:r>
      <w:rPr>
        <w:noProof/>
        <w:lang w:val="es-ES_tradnl" w:eastAsia="es-ES_tradnl"/>
      </w:rPr>
      <w:drawing>
        <wp:anchor distT="0" distB="0" distL="114300" distR="114300" simplePos="0" relativeHeight="251657216" behindDoc="0" locked="0" layoutInCell="1" allowOverlap="1" wp14:anchorId="1BFF0F04" wp14:editId="22EFD7FC">
          <wp:simplePos x="0" y="0"/>
          <wp:positionH relativeFrom="column">
            <wp:posOffset>-172720</wp:posOffset>
          </wp:positionH>
          <wp:positionV relativeFrom="paragraph">
            <wp:posOffset>-374015</wp:posOffset>
          </wp:positionV>
          <wp:extent cx="1562100" cy="1133475"/>
          <wp:effectExtent l="19050" t="0" r="0" b="0"/>
          <wp:wrapSquare wrapText="bothSides"/>
          <wp:docPr id="8"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2"/>
                  <a:srcRect/>
                  <a:stretch>
                    <a:fillRect/>
                  </a:stretch>
                </pic:blipFill>
                <pic:spPr bwMode="auto">
                  <a:xfrm>
                    <a:off x="0" y="0"/>
                    <a:ext cx="1562100" cy="1133475"/>
                  </a:xfrm>
                  <a:prstGeom prst="rect">
                    <a:avLst/>
                  </a:prstGeom>
                  <a:noFill/>
                  <a:ln w="9525">
                    <a:noFill/>
                    <a:miter lim="800000"/>
                    <a:headEnd/>
                    <a:tailEnd/>
                  </a:ln>
                </pic:spPr>
              </pic:pic>
            </a:graphicData>
          </a:graphic>
        </wp:anchor>
      </w:drawing>
    </w:r>
    <w:r w:rsidRPr="00770392">
      <w:rPr>
        <w:rFonts w:ascii="Arial" w:hAnsi="Arial" w:cs="Arial"/>
        <w:b/>
        <w:bCs/>
      </w:rPr>
      <w:t>Evaluación Complementaria del Desempeño de</w:t>
    </w:r>
    <w:r>
      <w:rPr>
        <w:rFonts w:ascii="Arial" w:hAnsi="Arial" w:cs="Arial"/>
        <w:b/>
        <w:bCs/>
      </w:rPr>
      <w:t>l Programa Presupuestario Nutrición, que Ejercen Recursos del Fondo de Aportaciones Múltiples (FAM)</w:t>
    </w:r>
  </w:p>
  <w:p w14:paraId="414DF309" w14:textId="77777777" w:rsidR="00506B4D" w:rsidRDefault="00506B4D" w:rsidP="00B457A8">
    <w:pPr>
      <w:pStyle w:val="Sinespaciado"/>
      <w:spacing w:line="240" w:lineRule="auto"/>
      <w:ind w:left="2127" w:right="2488"/>
      <w:jc w:val="center"/>
      <w:rPr>
        <w:rFonts w:ascii="Arial" w:hAnsi="Arial" w:cs="Arial"/>
        <w:b/>
        <w:bCs/>
      </w:rPr>
    </w:pPr>
    <w:r>
      <w:rPr>
        <w:rFonts w:ascii="Arial" w:hAnsi="Arial" w:cs="Arial"/>
        <w:b/>
        <w:bCs/>
      </w:rPr>
      <w:t>Ejercicio 2014</w:t>
    </w:r>
  </w:p>
  <w:p w14:paraId="66716CC5" w14:textId="77777777" w:rsidR="00506B4D" w:rsidRPr="00B457A8" w:rsidRDefault="00506B4D" w:rsidP="00B457A8">
    <w:pPr>
      <w:pStyle w:val="Sinespaciado"/>
      <w:spacing w:line="240" w:lineRule="auto"/>
      <w:ind w:left="2127" w:right="2488"/>
      <w:jc w:val="center"/>
      <w:rPr>
        <w:rFonts w:ascii="Arial" w:hAnsi="Arial" w:cs="Arial"/>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546"/>
    <w:multiLevelType w:val="multilevel"/>
    <w:tmpl w:val="27C29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E45D93"/>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54270CC"/>
    <w:multiLevelType w:val="multilevel"/>
    <w:tmpl w:val="27C29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1E6211"/>
    <w:multiLevelType w:val="multilevel"/>
    <w:tmpl w:val="FEAE0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1E2821"/>
    <w:multiLevelType w:val="hybridMultilevel"/>
    <w:tmpl w:val="B8B69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71770B"/>
    <w:multiLevelType w:val="hybridMultilevel"/>
    <w:tmpl w:val="56206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9437E73"/>
    <w:multiLevelType w:val="hybridMultilevel"/>
    <w:tmpl w:val="32B4B1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C36778"/>
    <w:multiLevelType w:val="hybridMultilevel"/>
    <w:tmpl w:val="4DA08C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436184"/>
    <w:multiLevelType w:val="hybridMultilevel"/>
    <w:tmpl w:val="A3FEC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3E6301"/>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nsid w:val="1B066347"/>
    <w:multiLevelType w:val="hybridMultilevel"/>
    <w:tmpl w:val="EEF25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BB11353"/>
    <w:multiLevelType w:val="hybridMultilevel"/>
    <w:tmpl w:val="8DD24B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120050"/>
    <w:multiLevelType w:val="hybridMultilevel"/>
    <w:tmpl w:val="51604F6C"/>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4F1430"/>
    <w:multiLevelType w:val="hybridMultilevel"/>
    <w:tmpl w:val="5A8E6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BF5996"/>
    <w:multiLevelType w:val="hybridMultilevel"/>
    <w:tmpl w:val="A064C1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6787B1F"/>
    <w:multiLevelType w:val="hybridMultilevel"/>
    <w:tmpl w:val="F544F980"/>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E0116F"/>
    <w:multiLevelType w:val="hybridMultilevel"/>
    <w:tmpl w:val="B208609A"/>
    <w:lvl w:ilvl="0" w:tplc="0624FE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561E55"/>
    <w:multiLevelType w:val="multilevel"/>
    <w:tmpl w:val="90DCE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614C6B"/>
    <w:multiLevelType w:val="hybridMultilevel"/>
    <w:tmpl w:val="D486D8C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2C01B15"/>
    <w:multiLevelType w:val="hybridMultilevel"/>
    <w:tmpl w:val="54A224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56D4459"/>
    <w:multiLevelType w:val="hybridMultilevel"/>
    <w:tmpl w:val="B78881DC"/>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CA2A13"/>
    <w:multiLevelType w:val="hybridMultilevel"/>
    <w:tmpl w:val="B6C8A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80A2090"/>
    <w:multiLevelType w:val="hybridMultilevel"/>
    <w:tmpl w:val="DFC4F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D983A71"/>
    <w:multiLevelType w:val="hybridMultilevel"/>
    <w:tmpl w:val="B8B69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B83A9A"/>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40DA38AD"/>
    <w:multiLevelType w:val="hybridMultilevel"/>
    <w:tmpl w:val="3CE469E0"/>
    <w:lvl w:ilvl="0" w:tplc="04090005">
      <w:start w:val="1"/>
      <w:numFmt w:val="bullet"/>
      <w:lvlText w:val=""/>
      <w:lvlJc w:val="left"/>
      <w:pPr>
        <w:ind w:left="1080" w:hanging="360"/>
      </w:pPr>
      <w:rPr>
        <w:rFonts w:ascii="Wingdings" w:hAnsi="Wingding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3E01EA5"/>
    <w:multiLevelType w:val="hybridMultilevel"/>
    <w:tmpl w:val="872A00D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7665BAF"/>
    <w:multiLevelType w:val="hybridMultilevel"/>
    <w:tmpl w:val="0BD2C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84B1D6E"/>
    <w:multiLevelType w:val="multilevel"/>
    <w:tmpl w:val="86560556"/>
    <w:lvl w:ilvl="0">
      <w:start w:val="1"/>
      <w:numFmt w:val="decimal"/>
      <w:lvlText w:val=" %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9">
    <w:nsid w:val="4903336D"/>
    <w:multiLevelType w:val="hybridMultilevel"/>
    <w:tmpl w:val="125CB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38C715F"/>
    <w:multiLevelType w:val="hybridMultilevel"/>
    <w:tmpl w:val="F4AADAE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5646757A"/>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nsid w:val="5691446E"/>
    <w:multiLevelType w:val="hybridMultilevel"/>
    <w:tmpl w:val="56C0998E"/>
    <w:lvl w:ilvl="0" w:tplc="DB7E34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8835D3A"/>
    <w:multiLevelType w:val="hybridMultilevel"/>
    <w:tmpl w:val="70C0F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624B0F"/>
    <w:multiLevelType w:val="hybridMultilevel"/>
    <w:tmpl w:val="893A0DD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F548E3"/>
    <w:multiLevelType w:val="hybridMultilevel"/>
    <w:tmpl w:val="B8B69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3547A3"/>
    <w:multiLevelType w:val="hybridMultilevel"/>
    <w:tmpl w:val="B8B69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430499F"/>
    <w:multiLevelType w:val="hybridMultilevel"/>
    <w:tmpl w:val="49AA858A"/>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8">
    <w:nsid w:val="6D965632"/>
    <w:multiLevelType w:val="hybridMultilevel"/>
    <w:tmpl w:val="2B2ECF30"/>
    <w:lvl w:ilvl="0" w:tplc="080A0005">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F7A6073"/>
    <w:multiLevelType w:val="hybridMultilevel"/>
    <w:tmpl w:val="F398C8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847C29"/>
    <w:multiLevelType w:val="hybridMultilevel"/>
    <w:tmpl w:val="B8B69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4390483"/>
    <w:multiLevelType w:val="hybridMultilevel"/>
    <w:tmpl w:val="C178B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F3D0AA4"/>
    <w:multiLevelType w:val="hybridMultilevel"/>
    <w:tmpl w:val="2AC2D802"/>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F3F5F8C"/>
    <w:multiLevelType w:val="hybridMultilevel"/>
    <w:tmpl w:val="9C8668F2"/>
    <w:lvl w:ilvl="0" w:tplc="0409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
  </w:num>
  <w:num w:numId="4">
    <w:abstractNumId w:val="43"/>
  </w:num>
  <w:num w:numId="5">
    <w:abstractNumId w:val="25"/>
  </w:num>
  <w:num w:numId="6">
    <w:abstractNumId w:val="34"/>
  </w:num>
  <w:num w:numId="7">
    <w:abstractNumId w:val="42"/>
  </w:num>
  <w:num w:numId="8">
    <w:abstractNumId w:val="20"/>
  </w:num>
  <w:num w:numId="9">
    <w:abstractNumId w:val="15"/>
  </w:num>
  <w:num w:numId="10">
    <w:abstractNumId w:val="12"/>
  </w:num>
  <w:num w:numId="11">
    <w:abstractNumId w:val="11"/>
  </w:num>
  <w:num w:numId="12">
    <w:abstractNumId w:val="7"/>
  </w:num>
  <w:num w:numId="13">
    <w:abstractNumId w:val="39"/>
  </w:num>
  <w:num w:numId="14">
    <w:abstractNumId w:val="13"/>
  </w:num>
  <w:num w:numId="15">
    <w:abstractNumId w:val="30"/>
  </w:num>
  <w:num w:numId="16">
    <w:abstractNumId w:val="31"/>
  </w:num>
  <w:num w:numId="17">
    <w:abstractNumId w:val="9"/>
  </w:num>
  <w:num w:numId="18">
    <w:abstractNumId w:val="24"/>
  </w:num>
  <w:num w:numId="19">
    <w:abstractNumId w:val="19"/>
  </w:num>
  <w:num w:numId="20">
    <w:abstractNumId w:val="35"/>
  </w:num>
  <w:num w:numId="21">
    <w:abstractNumId w:val="40"/>
  </w:num>
  <w:num w:numId="22">
    <w:abstractNumId w:val="23"/>
  </w:num>
  <w:num w:numId="23">
    <w:abstractNumId w:val="36"/>
  </w:num>
  <w:num w:numId="24">
    <w:abstractNumId w:val="4"/>
  </w:num>
  <w:num w:numId="25">
    <w:abstractNumId w:val="29"/>
  </w:num>
  <w:num w:numId="26">
    <w:abstractNumId w:val="5"/>
  </w:num>
  <w:num w:numId="27">
    <w:abstractNumId w:val="32"/>
  </w:num>
  <w:num w:numId="28">
    <w:abstractNumId w:val="3"/>
  </w:num>
  <w:num w:numId="29">
    <w:abstractNumId w:val="2"/>
  </w:num>
  <w:num w:numId="30">
    <w:abstractNumId w:val="17"/>
  </w:num>
  <w:num w:numId="31">
    <w:abstractNumId w:val="0"/>
  </w:num>
  <w:num w:numId="32">
    <w:abstractNumId w:val="38"/>
  </w:num>
  <w:num w:numId="33">
    <w:abstractNumId w:val="6"/>
  </w:num>
  <w:num w:numId="34">
    <w:abstractNumId w:val="28"/>
  </w:num>
  <w:num w:numId="35">
    <w:abstractNumId w:val="18"/>
  </w:num>
  <w:num w:numId="36">
    <w:abstractNumId w:val="22"/>
  </w:num>
  <w:num w:numId="37">
    <w:abstractNumId w:val="33"/>
  </w:num>
  <w:num w:numId="38">
    <w:abstractNumId w:val="8"/>
  </w:num>
  <w:num w:numId="39">
    <w:abstractNumId w:val="41"/>
  </w:num>
  <w:num w:numId="40">
    <w:abstractNumId w:val="26"/>
  </w:num>
  <w:num w:numId="41">
    <w:abstractNumId w:val="16"/>
  </w:num>
  <w:num w:numId="42">
    <w:abstractNumId w:val="27"/>
  </w:num>
  <w:num w:numId="43">
    <w:abstractNumId w:val="1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F3"/>
    <w:rsid w:val="00000821"/>
    <w:rsid w:val="00001DFE"/>
    <w:rsid w:val="00005401"/>
    <w:rsid w:val="000103AA"/>
    <w:rsid w:val="00011C4E"/>
    <w:rsid w:val="000171AF"/>
    <w:rsid w:val="00024BF8"/>
    <w:rsid w:val="000253DA"/>
    <w:rsid w:val="000273E1"/>
    <w:rsid w:val="00031CB6"/>
    <w:rsid w:val="00035A3D"/>
    <w:rsid w:val="000364DE"/>
    <w:rsid w:val="00045501"/>
    <w:rsid w:val="000509F5"/>
    <w:rsid w:val="0005142A"/>
    <w:rsid w:val="0005296E"/>
    <w:rsid w:val="00057B02"/>
    <w:rsid w:val="00063701"/>
    <w:rsid w:val="00075A65"/>
    <w:rsid w:val="00076B04"/>
    <w:rsid w:val="00083D00"/>
    <w:rsid w:val="0008760D"/>
    <w:rsid w:val="00087756"/>
    <w:rsid w:val="00092394"/>
    <w:rsid w:val="000928BD"/>
    <w:rsid w:val="000A34DB"/>
    <w:rsid w:val="000A54FA"/>
    <w:rsid w:val="000A64BA"/>
    <w:rsid w:val="000A67EC"/>
    <w:rsid w:val="000C15DE"/>
    <w:rsid w:val="000C6D51"/>
    <w:rsid w:val="000D56AA"/>
    <w:rsid w:val="000D6EBB"/>
    <w:rsid w:val="000E5C78"/>
    <w:rsid w:val="000E7EC0"/>
    <w:rsid w:val="0010040A"/>
    <w:rsid w:val="00100931"/>
    <w:rsid w:val="00102AE6"/>
    <w:rsid w:val="00103928"/>
    <w:rsid w:val="00105C55"/>
    <w:rsid w:val="00106545"/>
    <w:rsid w:val="0010672A"/>
    <w:rsid w:val="00107BE2"/>
    <w:rsid w:val="00111316"/>
    <w:rsid w:val="001148EF"/>
    <w:rsid w:val="00123133"/>
    <w:rsid w:val="00135EAA"/>
    <w:rsid w:val="00137FB7"/>
    <w:rsid w:val="00142F29"/>
    <w:rsid w:val="001436C1"/>
    <w:rsid w:val="00146EFD"/>
    <w:rsid w:val="00150E7B"/>
    <w:rsid w:val="0015470B"/>
    <w:rsid w:val="00175F94"/>
    <w:rsid w:val="0018132C"/>
    <w:rsid w:val="00185C2F"/>
    <w:rsid w:val="001942FB"/>
    <w:rsid w:val="00195379"/>
    <w:rsid w:val="001B096D"/>
    <w:rsid w:val="001B1173"/>
    <w:rsid w:val="001B2326"/>
    <w:rsid w:val="001B2BDE"/>
    <w:rsid w:val="001B3FA1"/>
    <w:rsid w:val="001B7914"/>
    <w:rsid w:val="001C4B87"/>
    <w:rsid w:val="001D003D"/>
    <w:rsid w:val="001D1009"/>
    <w:rsid w:val="001F2199"/>
    <w:rsid w:val="002024CC"/>
    <w:rsid w:val="00215ECE"/>
    <w:rsid w:val="00221DE3"/>
    <w:rsid w:val="00222560"/>
    <w:rsid w:val="00233239"/>
    <w:rsid w:val="00241C9D"/>
    <w:rsid w:val="002422CE"/>
    <w:rsid w:val="00250FC2"/>
    <w:rsid w:val="0025177A"/>
    <w:rsid w:val="00255F0C"/>
    <w:rsid w:val="00257644"/>
    <w:rsid w:val="00271E6C"/>
    <w:rsid w:val="00273A9C"/>
    <w:rsid w:val="00277323"/>
    <w:rsid w:val="002802C9"/>
    <w:rsid w:val="00283C15"/>
    <w:rsid w:val="00291534"/>
    <w:rsid w:val="002954DB"/>
    <w:rsid w:val="002A21EB"/>
    <w:rsid w:val="002B62D7"/>
    <w:rsid w:val="002D4695"/>
    <w:rsid w:val="002D73A9"/>
    <w:rsid w:val="002E120C"/>
    <w:rsid w:val="002E50D3"/>
    <w:rsid w:val="002E69C1"/>
    <w:rsid w:val="002F13FE"/>
    <w:rsid w:val="002F2864"/>
    <w:rsid w:val="00307706"/>
    <w:rsid w:val="003109D5"/>
    <w:rsid w:val="00311011"/>
    <w:rsid w:val="00311827"/>
    <w:rsid w:val="00314CED"/>
    <w:rsid w:val="00327663"/>
    <w:rsid w:val="00332B09"/>
    <w:rsid w:val="00332D81"/>
    <w:rsid w:val="00341E17"/>
    <w:rsid w:val="00342FA3"/>
    <w:rsid w:val="00351CF7"/>
    <w:rsid w:val="00376B02"/>
    <w:rsid w:val="003813E7"/>
    <w:rsid w:val="00392A22"/>
    <w:rsid w:val="003A0148"/>
    <w:rsid w:val="003A0431"/>
    <w:rsid w:val="003B0E5F"/>
    <w:rsid w:val="003B19FD"/>
    <w:rsid w:val="003B2DE3"/>
    <w:rsid w:val="003C4CB1"/>
    <w:rsid w:val="003D2F2F"/>
    <w:rsid w:val="003D5F9F"/>
    <w:rsid w:val="003E1396"/>
    <w:rsid w:val="003F3DD5"/>
    <w:rsid w:val="003F4A52"/>
    <w:rsid w:val="00400FFA"/>
    <w:rsid w:val="00403CB1"/>
    <w:rsid w:val="0041120E"/>
    <w:rsid w:val="00411821"/>
    <w:rsid w:val="00412302"/>
    <w:rsid w:val="00413344"/>
    <w:rsid w:val="004170AE"/>
    <w:rsid w:val="00420369"/>
    <w:rsid w:val="00420D98"/>
    <w:rsid w:val="0042445D"/>
    <w:rsid w:val="0042449E"/>
    <w:rsid w:val="0042667C"/>
    <w:rsid w:val="00426F54"/>
    <w:rsid w:val="0043083F"/>
    <w:rsid w:val="004316CE"/>
    <w:rsid w:val="004326DD"/>
    <w:rsid w:val="00441078"/>
    <w:rsid w:val="00451790"/>
    <w:rsid w:val="00462BED"/>
    <w:rsid w:val="004646EF"/>
    <w:rsid w:val="00470B00"/>
    <w:rsid w:val="00472E6A"/>
    <w:rsid w:val="00472FAF"/>
    <w:rsid w:val="00473976"/>
    <w:rsid w:val="00474589"/>
    <w:rsid w:val="004761B0"/>
    <w:rsid w:val="004767F8"/>
    <w:rsid w:val="00497195"/>
    <w:rsid w:val="004A2567"/>
    <w:rsid w:val="004A5853"/>
    <w:rsid w:val="004A5ADD"/>
    <w:rsid w:val="004B4877"/>
    <w:rsid w:val="004B642B"/>
    <w:rsid w:val="004B79AC"/>
    <w:rsid w:val="004C0211"/>
    <w:rsid w:val="004C0514"/>
    <w:rsid w:val="004C2EFB"/>
    <w:rsid w:val="004D0B91"/>
    <w:rsid w:val="004D34F0"/>
    <w:rsid w:val="004D3B49"/>
    <w:rsid w:val="004D3FD3"/>
    <w:rsid w:val="004D6B2D"/>
    <w:rsid w:val="004D7842"/>
    <w:rsid w:val="004E72E8"/>
    <w:rsid w:val="00506B4D"/>
    <w:rsid w:val="00510876"/>
    <w:rsid w:val="0051341D"/>
    <w:rsid w:val="00516FE4"/>
    <w:rsid w:val="00527812"/>
    <w:rsid w:val="005404CA"/>
    <w:rsid w:val="0054469D"/>
    <w:rsid w:val="00551753"/>
    <w:rsid w:val="00551832"/>
    <w:rsid w:val="005554D9"/>
    <w:rsid w:val="005603E9"/>
    <w:rsid w:val="00561348"/>
    <w:rsid w:val="005626D4"/>
    <w:rsid w:val="0057258C"/>
    <w:rsid w:val="00573753"/>
    <w:rsid w:val="005756C3"/>
    <w:rsid w:val="005841AA"/>
    <w:rsid w:val="00584331"/>
    <w:rsid w:val="00586C9B"/>
    <w:rsid w:val="00592AEB"/>
    <w:rsid w:val="00594CC9"/>
    <w:rsid w:val="005A0E8B"/>
    <w:rsid w:val="005A3EAE"/>
    <w:rsid w:val="005A6567"/>
    <w:rsid w:val="005A754B"/>
    <w:rsid w:val="005B0E87"/>
    <w:rsid w:val="005C0022"/>
    <w:rsid w:val="005C111F"/>
    <w:rsid w:val="005D4C2A"/>
    <w:rsid w:val="005D5196"/>
    <w:rsid w:val="005E10AF"/>
    <w:rsid w:val="005E417D"/>
    <w:rsid w:val="005E53E7"/>
    <w:rsid w:val="005F271A"/>
    <w:rsid w:val="005F37AC"/>
    <w:rsid w:val="005F77E7"/>
    <w:rsid w:val="0060059C"/>
    <w:rsid w:val="00617474"/>
    <w:rsid w:val="00621E21"/>
    <w:rsid w:val="00623B04"/>
    <w:rsid w:val="006250D1"/>
    <w:rsid w:val="00640225"/>
    <w:rsid w:val="006403E8"/>
    <w:rsid w:val="00640418"/>
    <w:rsid w:val="00641DE0"/>
    <w:rsid w:val="00642B8F"/>
    <w:rsid w:val="00644918"/>
    <w:rsid w:val="00645E94"/>
    <w:rsid w:val="0065293E"/>
    <w:rsid w:val="0065497C"/>
    <w:rsid w:val="00655FAB"/>
    <w:rsid w:val="00661216"/>
    <w:rsid w:val="0066409D"/>
    <w:rsid w:val="0067392E"/>
    <w:rsid w:val="006821A8"/>
    <w:rsid w:val="00684142"/>
    <w:rsid w:val="00687BFB"/>
    <w:rsid w:val="00690378"/>
    <w:rsid w:val="00690E42"/>
    <w:rsid w:val="006945A6"/>
    <w:rsid w:val="00695E78"/>
    <w:rsid w:val="006969AB"/>
    <w:rsid w:val="00697C15"/>
    <w:rsid w:val="006A1DF0"/>
    <w:rsid w:val="006A37B3"/>
    <w:rsid w:val="006A7EB1"/>
    <w:rsid w:val="006B1BE9"/>
    <w:rsid w:val="006B5BA8"/>
    <w:rsid w:val="006B7E4A"/>
    <w:rsid w:val="006C0CEE"/>
    <w:rsid w:val="006C10CE"/>
    <w:rsid w:val="006C4771"/>
    <w:rsid w:val="006D3E97"/>
    <w:rsid w:val="006D4228"/>
    <w:rsid w:val="006D453F"/>
    <w:rsid w:val="006D4CBF"/>
    <w:rsid w:val="006D68D0"/>
    <w:rsid w:val="006D7BB6"/>
    <w:rsid w:val="006E0865"/>
    <w:rsid w:val="006E514F"/>
    <w:rsid w:val="006E6851"/>
    <w:rsid w:val="006F3322"/>
    <w:rsid w:val="00703D02"/>
    <w:rsid w:val="00704B79"/>
    <w:rsid w:val="007105FE"/>
    <w:rsid w:val="00712D5D"/>
    <w:rsid w:val="00723498"/>
    <w:rsid w:val="00725648"/>
    <w:rsid w:val="00734117"/>
    <w:rsid w:val="00742047"/>
    <w:rsid w:val="00742FDA"/>
    <w:rsid w:val="007435C4"/>
    <w:rsid w:val="00765036"/>
    <w:rsid w:val="00770392"/>
    <w:rsid w:val="00770737"/>
    <w:rsid w:val="00771006"/>
    <w:rsid w:val="00771BC7"/>
    <w:rsid w:val="007744D4"/>
    <w:rsid w:val="00786906"/>
    <w:rsid w:val="0078772D"/>
    <w:rsid w:val="00790FF9"/>
    <w:rsid w:val="007912C8"/>
    <w:rsid w:val="007931F9"/>
    <w:rsid w:val="007957E6"/>
    <w:rsid w:val="007A2684"/>
    <w:rsid w:val="007B1837"/>
    <w:rsid w:val="007B63E9"/>
    <w:rsid w:val="007B6ECE"/>
    <w:rsid w:val="007C3D4D"/>
    <w:rsid w:val="007D4617"/>
    <w:rsid w:val="007D47E9"/>
    <w:rsid w:val="007D6523"/>
    <w:rsid w:val="007E13C1"/>
    <w:rsid w:val="007F1D11"/>
    <w:rsid w:val="007F4479"/>
    <w:rsid w:val="007F6B7F"/>
    <w:rsid w:val="00800FA6"/>
    <w:rsid w:val="008060AC"/>
    <w:rsid w:val="00817543"/>
    <w:rsid w:val="008223AF"/>
    <w:rsid w:val="00826111"/>
    <w:rsid w:val="00827182"/>
    <w:rsid w:val="008329ED"/>
    <w:rsid w:val="008503FD"/>
    <w:rsid w:val="00850909"/>
    <w:rsid w:val="00852DBE"/>
    <w:rsid w:val="0085393C"/>
    <w:rsid w:val="00865AA6"/>
    <w:rsid w:val="0086778C"/>
    <w:rsid w:val="0087000A"/>
    <w:rsid w:val="008724E7"/>
    <w:rsid w:val="00874498"/>
    <w:rsid w:val="00876065"/>
    <w:rsid w:val="00876D5C"/>
    <w:rsid w:val="00880388"/>
    <w:rsid w:val="0088041D"/>
    <w:rsid w:val="00885278"/>
    <w:rsid w:val="00890196"/>
    <w:rsid w:val="008960A4"/>
    <w:rsid w:val="008A0830"/>
    <w:rsid w:val="008A1968"/>
    <w:rsid w:val="008A3697"/>
    <w:rsid w:val="008B11E7"/>
    <w:rsid w:val="008B275E"/>
    <w:rsid w:val="008C3768"/>
    <w:rsid w:val="008C687E"/>
    <w:rsid w:val="008C75A1"/>
    <w:rsid w:val="008D6FDC"/>
    <w:rsid w:val="008D7D8D"/>
    <w:rsid w:val="008E2224"/>
    <w:rsid w:val="008E7788"/>
    <w:rsid w:val="008F646C"/>
    <w:rsid w:val="008F73EE"/>
    <w:rsid w:val="00902E07"/>
    <w:rsid w:val="00903277"/>
    <w:rsid w:val="00904F4E"/>
    <w:rsid w:val="009078A3"/>
    <w:rsid w:val="009145E3"/>
    <w:rsid w:val="00916222"/>
    <w:rsid w:val="00916A5D"/>
    <w:rsid w:val="00917DEF"/>
    <w:rsid w:val="00941507"/>
    <w:rsid w:val="00947430"/>
    <w:rsid w:val="009606C7"/>
    <w:rsid w:val="009609FF"/>
    <w:rsid w:val="00960F48"/>
    <w:rsid w:val="00966EDA"/>
    <w:rsid w:val="00970560"/>
    <w:rsid w:val="0097190E"/>
    <w:rsid w:val="00977DFD"/>
    <w:rsid w:val="0098064F"/>
    <w:rsid w:val="00983C7D"/>
    <w:rsid w:val="00985972"/>
    <w:rsid w:val="009871E9"/>
    <w:rsid w:val="00992F12"/>
    <w:rsid w:val="00995DE3"/>
    <w:rsid w:val="009A1852"/>
    <w:rsid w:val="009A409D"/>
    <w:rsid w:val="009A5131"/>
    <w:rsid w:val="009A793A"/>
    <w:rsid w:val="009A7D66"/>
    <w:rsid w:val="009B03F3"/>
    <w:rsid w:val="009B64AA"/>
    <w:rsid w:val="009B78AB"/>
    <w:rsid w:val="009C5C72"/>
    <w:rsid w:val="009C7CBE"/>
    <w:rsid w:val="009D6123"/>
    <w:rsid w:val="009E4587"/>
    <w:rsid w:val="009E4EE8"/>
    <w:rsid w:val="009E6DE8"/>
    <w:rsid w:val="009F6F90"/>
    <w:rsid w:val="00A0118F"/>
    <w:rsid w:val="00A0383B"/>
    <w:rsid w:val="00A04158"/>
    <w:rsid w:val="00A17EE9"/>
    <w:rsid w:val="00A2455C"/>
    <w:rsid w:val="00A2557E"/>
    <w:rsid w:val="00A25A27"/>
    <w:rsid w:val="00A328AE"/>
    <w:rsid w:val="00A5020C"/>
    <w:rsid w:val="00A507EB"/>
    <w:rsid w:val="00A61E93"/>
    <w:rsid w:val="00A6411C"/>
    <w:rsid w:val="00A66F49"/>
    <w:rsid w:val="00A6781C"/>
    <w:rsid w:val="00A853CA"/>
    <w:rsid w:val="00A92038"/>
    <w:rsid w:val="00AA4B04"/>
    <w:rsid w:val="00AA60B5"/>
    <w:rsid w:val="00AB0A75"/>
    <w:rsid w:val="00AB748D"/>
    <w:rsid w:val="00AC02AC"/>
    <w:rsid w:val="00AC0AAB"/>
    <w:rsid w:val="00AC1B38"/>
    <w:rsid w:val="00AC27F4"/>
    <w:rsid w:val="00AC77A8"/>
    <w:rsid w:val="00AD0920"/>
    <w:rsid w:val="00AD254D"/>
    <w:rsid w:val="00AD576E"/>
    <w:rsid w:val="00AE23CD"/>
    <w:rsid w:val="00AE296D"/>
    <w:rsid w:val="00AE4E5F"/>
    <w:rsid w:val="00AF7C93"/>
    <w:rsid w:val="00AF7C9E"/>
    <w:rsid w:val="00B025C1"/>
    <w:rsid w:val="00B16631"/>
    <w:rsid w:val="00B228CD"/>
    <w:rsid w:val="00B26253"/>
    <w:rsid w:val="00B341C9"/>
    <w:rsid w:val="00B3561D"/>
    <w:rsid w:val="00B457A8"/>
    <w:rsid w:val="00B47C19"/>
    <w:rsid w:val="00B505D3"/>
    <w:rsid w:val="00B50725"/>
    <w:rsid w:val="00B51619"/>
    <w:rsid w:val="00B51E9F"/>
    <w:rsid w:val="00B53091"/>
    <w:rsid w:val="00B636D1"/>
    <w:rsid w:val="00B7581F"/>
    <w:rsid w:val="00B7588B"/>
    <w:rsid w:val="00B76866"/>
    <w:rsid w:val="00B86197"/>
    <w:rsid w:val="00BA07CF"/>
    <w:rsid w:val="00BA6417"/>
    <w:rsid w:val="00BA66E8"/>
    <w:rsid w:val="00BA72B3"/>
    <w:rsid w:val="00BB27BB"/>
    <w:rsid w:val="00BB5E9B"/>
    <w:rsid w:val="00BC1CAC"/>
    <w:rsid w:val="00BC4645"/>
    <w:rsid w:val="00BC48C0"/>
    <w:rsid w:val="00BC5C07"/>
    <w:rsid w:val="00BD204D"/>
    <w:rsid w:val="00BD65F0"/>
    <w:rsid w:val="00BE1B95"/>
    <w:rsid w:val="00BE1E4C"/>
    <w:rsid w:val="00BE5EAC"/>
    <w:rsid w:val="00BF098B"/>
    <w:rsid w:val="00BF4EEB"/>
    <w:rsid w:val="00C01A4A"/>
    <w:rsid w:val="00C07E64"/>
    <w:rsid w:val="00C07F66"/>
    <w:rsid w:val="00C1642C"/>
    <w:rsid w:val="00C2204B"/>
    <w:rsid w:val="00C225F3"/>
    <w:rsid w:val="00C22BCE"/>
    <w:rsid w:val="00C235AB"/>
    <w:rsid w:val="00C25BC7"/>
    <w:rsid w:val="00C27392"/>
    <w:rsid w:val="00C318CC"/>
    <w:rsid w:val="00C338CD"/>
    <w:rsid w:val="00C40B54"/>
    <w:rsid w:val="00C438DE"/>
    <w:rsid w:val="00C44264"/>
    <w:rsid w:val="00C465EC"/>
    <w:rsid w:val="00C52FA8"/>
    <w:rsid w:val="00C53FAF"/>
    <w:rsid w:val="00C61957"/>
    <w:rsid w:val="00C637A5"/>
    <w:rsid w:val="00C65FD4"/>
    <w:rsid w:val="00C671F3"/>
    <w:rsid w:val="00C71B83"/>
    <w:rsid w:val="00C8315C"/>
    <w:rsid w:val="00C90025"/>
    <w:rsid w:val="00C9036E"/>
    <w:rsid w:val="00C907E8"/>
    <w:rsid w:val="00CA013A"/>
    <w:rsid w:val="00CB2F59"/>
    <w:rsid w:val="00CC2F05"/>
    <w:rsid w:val="00CC6342"/>
    <w:rsid w:val="00CD2CCA"/>
    <w:rsid w:val="00CE3910"/>
    <w:rsid w:val="00CF23C9"/>
    <w:rsid w:val="00CF40D8"/>
    <w:rsid w:val="00D031FC"/>
    <w:rsid w:val="00D05E38"/>
    <w:rsid w:val="00D123AB"/>
    <w:rsid w:val="00D13B77"/>
    <w:rsid w:val="00D146AF"/>
    <w:rsid w:val="00D15AC9"/>
    <w:rsid w:val="00D25866"/>
    <w:rsid w:val="00D363E9"/>
    <w:rsid w:val="00D461BA"/>
    <w:rsid w:val="00D502FC"/>
    <w:rsid w:val="00D51B09"/>
    <w:rsid w:val="00D56B1F"/>
    <w:rsid w:val="00D645EF"/>
    <w:rsid w:val="00D70C9C"/>
    <w:rsid w:val="00D734BA"/>
    <w:rsid w:val="00D77D6B"/>
    <w:rsid w:val="00D81E63"/>
    <w:rsid w:val="00D93E16"/>
    <w:rsid w:val="00D94A60"/>
    <w:rsid w:val="00DA628A"/>
    <w:rsid w:val="00DB4042"/>
    <w:rsid w:val="00DD61C2"/>
    <w:rsid w:val="00DD7DFD"/>
    <w:rsid w:val="00DE0394"/>
    <w:rsid w:val="00DE24A8"/>
    <w:rsid w:val="00DE3B07"/>
    <w:rsid w:val="00E020BF"/>
    <w:rsid w:val="00E036AA"/>
    <w:rsid w:val="00E04649"/>
    <w:rsid w:val="00E05DEA"/>
    <w:rsid w:val="00E06669"/>
    <w:rsid w:val="00E11E1C"/>
    <w:rsid w:val="00E335F7"/>
    <w:rsid w:val="00E37653"/>
    <w:rsid w:val="00E42925"/>
    <w:rsid w:val="00E42A01"/>
    <w:rsid w:val="00E46C0B"/>
    <w:rsid w:val="00E506EF"/>
    <w:rsid w:val="00E5086F"/>
    <w:rsid w:val="00E510DF"/>
    <w:rsid w:val="00E55888"/>
    <w:rsid w:val="00E579F8"/>
    <w:rsid w:val="00E60D18"/>
    <w:rsid w:val="00E63324"/>
    <w:rsid w:val="00E71354"/>
    <w:rsid w:val="00E74DF0"/>
    <w:rsid w:val="00E77DBA"/>
    <w:rsid w:val="00E91AAB"/>
    <w:rsid w:val="00E9366E"/>
    <w:rsid w:val="00E95284"/>
    <w:rsid w:val="00E95840"/>
    <w:rsid w:val="00E95E06"/>
    <w:rsid w:val="00E96B9C"/>
    <w:rsid w:val="00EA08BF"/>
    <w:rsid w:val="00EA0D5E"/>
    <w:rsid w:val="00EA23D5"/>
    <w:rsid w:val="00EB5EE1"/>
    <w:rsid w:val="00EB7EC8"/>
    <w:rsid w:val="00ED0C08"/>
    <w:rsid w:val="00ED4068"/>
    <w:rsid w:val="00EE14E6"/>
    <w:rsid w:val="00EE43B3"/>
    <w:rsid w:val="00EE7526"/>
    <w:rsid w:val="00EF2383"/>
    <w:rsid w:val="00EF2721"/>
    <w:rsid w:val="00F0771B"/>
    <w:rsid w:val="00F11CAF"/>
    <w:rsid w:val="00F131B6"/>
    <w:rsid w:val="00F3416B"/>
    <w:rsid w:val="00F35E95"/>
    <w:rsid w:val="00F36116"/>
    <w:rsid w:val="00F37249"/>
    <w:rsid w:val="00F41658"/>
    <w:rsid w:val="00F41A10"/>
    <w:rsid w:val="00F44670"/>
    <w:rsid w:val="00F47D8A"/>
    <w:rsid w:val="00F5086E"/>
    <w:rsid w:val="00F65223"/>
    <w:rsid w:val="00F71F4A"/>
    <w:rsid w:val="00F72788"/>
    <w:rsid w:val="00F7279D"/>
    <w:rsid w:val="00F74748"/>
    <w:rsid w:val="00F750B4"/>
    <w:rsid w:val="00F83AA5"/>
    <w:rsid w:val="00F83EA8"/>
    <w:rsid w:val="00F86866"/>
    <w:rsid w:val="00F871B9"/>
    <w:rsid w:val="00F91889"/>
    <w:rsid w:val="00F95E37"/>
    <w:rsid w:val="00FA3C67"/>
    <w:rsid w:val="00FA68B5"/>
    <w:rsid w:val="00FB3B30"/>
    <w:rsid w:val="00FC4DAD"/>
    <w:rsid w:val="00FC75C2"/>
    <w:rsid w:val="00FE1664"/>
    <w:rsid w:val="00FE78FE"/>
    <w:rsid w:val="00FF758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8ECA3"/>
  <w15:docId w15:val="{CAB2C923-DB52-49A8-9CCD-D09A023E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F3"/>
    <w:pPr>
      <w:spacing w:after="200" w:line="276" w:lineRule="auto"/>
    </w:pPr>
    <w:rPr>
      <w:rFonts w:ascii="BentonSans Book" w:eastAsia="Calibri" w:hAnsi="BentonSans Book" w:cs="Times New Roman"/>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C671F3"/>
    <w:rPr>
      <w:rFonts w:cs="Times New Roman"/>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67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71F3"/>
    <w:pPr>
      <w:ind w:left="720"/>
      <w:contextualSpacing/>
    </w:pPr>
  </w:style>
  <w:style w:type="character" w:customStyle="1" w:styleId="normaltextrun">
    <w:name w:val="normaltextrun"/>
    <w:basedOn w:val="Fuentedeprrafopredeter"/>
    <w:rsid w:val="00C671F3"/>
  </w:style>
  <w:style w:type="paragraph" w:styleId="Piedepgina">
    <w:name w:val="footer"/>
    <w:basedOn w:val="Normal"/>
    <w:link w:val="PiedepginaCar"/>
    <w:uiPriority w:val="99"/>
    <w:unhideWhenUsed/>
    <w:rsid w:val="00BA07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7CF"/>
    <w:rPr>
      <w:rFonts w:ascii="BentonSans Book" w:eastAsia="Calibri" w:hAnsi="BentonSans Book" w:cs="Times New Roman"/>
      <w:sz w:val="22"/>
      <w:szCs w:val="22"/>
      <w:lang w:val="es-MX" w:eastAsia="en-US"/>
    </w:rPr>
  </w:style>
  <w:style w:type="character" w:styleId="Nmerodepgina">
    <w:name w:val="page number"/>
    <w:basedOn w:val="Fuentedeprrafopredeter"/>
    <w:uiPriority w:val="99"/>
    <w:semiHidden/>
    <w:unhideWhenUsed/>
    <w:rsid w:val="00BA07CF"/>
  </w:style>
  <w:style w:type="paragraph" w:styleId="Encabezado">
    <w:name w:val="header"/>
    <w:basedOn w:val="Normal"/>
    <w:link w:val="EncabezadoCar"/>
    <w:uiPriority w:val="99"/>
    <w:unhideWhenUsed/>
    <w:rsid w:val="004244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45D"/>
    <w:rPr>
      <w:rFonts w:ascii="BentonSans Book" w:eastAsia="Calibri" w:hAnsi="BentonSans Book" w:cs="Times New Roman"/>
      <w:sz w:val="22"/>
      <w:szCs w:val="22"/>
      <w:lang w:val="es-MX" w:eastAsia="en-US"/>
    </w:rPr>
  </w:style>
  <w:style w:type="paragraph" w:styleId="Textodeglobo">
    <w:name w:val="Balloon Text"/>
    <w:basedOn w:val="Normal"/>
    <w:link w:val="TextodegloboCar"/>
    <w:uiPriority w:val="99"/>
    <w:semiHidden/>
    <w:unhideWhenUsed/>
    <w:rsid w:val="0042445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445D"/>
    <w:rPr>
      <w:rFonts w:ascii="Lucida Grande" w:eastAsia="Calibri" w:hAnsi="Lucida Grande" w:cs="Lucida Grande"/>
      <w:sz w:val="18"/>
      <w:szCs w:val="18"/>
      <w:lang w:val="es-MX" w:eastAsia="en-US"/>
    </w:rPr>
  </w:style>
  <w:style w:type="paragraph" w:styleId="Sinespaciado">
    <w:name w:val="No Spacing"/>
    <w:link w:val="SinespaciadoCar"/>
    <w:uiPriority w:val="1"/>
    <w:qFormat/>
    <w:rsid w:val="00311011"/>
    <w:pPr>
      <w:spacing w:line="360" w:lineRule="auto"/>
      <w:jc w:val="both"/>
    </w:pPr>
    <w:rPr>
      <w:rFonts w:ascii="Calibri" w:eastAsia="Times New Roman" w:hAnsi="Calibri" w:cs="Times New Roman"/>
      <w:sz w:val="22"/>
      <w:szCs w:val="22"/>
      <w:lang w:val="es-ES" w:eastAsia="en-US"/>
    </w:rPr>
  </w:style>
  <w:style w:type="character" w:customStyle="1" w:styleId="SinespaciadoCar">
    <w:name w:val="Sin espaciado Car"/>
    <w:link w:val="Sinespaciado"/>
    <w:uiPriority w:val="1"/>
    <w:rsid w:val="00311011"/>
    <w:rPr>
      <w:rFonts w:ascii="Calibri" w:eastAsia="Times New Roman" w:hAnsi="Calibri" w:cs="Times New Roman"/>
      <w:sz w:val="22"/>
      <w:szCs w:val="22"/>
      <w:lang w:val="es-ES" w:eastAsia="en-US"/>
    </w:rPr>
  </w:style>
  <w:style w:type="paragraph" w:styleId="Textonotapie">
    <w:name w:val="footnote text"/>
    <w:basedOn w:val="Normal"/>
    <w:link w:val="TextonotapieCar"/>
    <w:uiPriority w:val="99"/>
    <w:unhideWhenUsed/>
    <w:rsid w:val="006A1DF0"/>
    <w:pPr>
      <w:spacing w:after="0" w:line="240" w:lineRule="auto"/>
    </w:pPr>
    <w:rPr>
      <w:sz w:val="20"/>
      <w:szCs w:val="20"/>
    </w:rPr>
  </w:style>
  <w:style w:type="character" w:customStyle="1" w:styleId="TextonotapieCar">
    <w:name w:val="Texto nota pie Car"/>
    <w:basedOn w:val="Fuentedeprrafopredeter"/>
    <w:link w:val="Textonotapie"/>
    <w:uiPriority w:val="99"/>
    <w:rsid w:val="006A1DF0"/>
    <w:rPr>
      <w:rFonts w:ascii="BentonSans Book" w:eastAsia="Calibri" w:hAnsi="BentonSans Book" w:cs="Times New Roman"/>
      <w:sz w:val="20"/>
      <w:szCs w:val="20"/>
      <w:lang w:val="es-MX" w:eastAsia="en-US"/>
    </w:rPr>
  </w:style>
  <w:style w:type="character" w:styleId="Refdenotaalpie">
    <w:name w:val="footnote reference"/>
    <w:basedOn w:val="Fuentedeprrafopredeter"/>
    <w:uiPriority w:val="99"/>
    <w:unhideWhenUsed/>
    <w:rsid w:val="006A1DF0"/>
    <w:rPr>
      <w:vertAlign w:val="superscript"/>
    </w:rPr>
  </w:style>
  <w:style w:type="character" w:customStyle="1" w:styleId="apple-converted-space">
    <w:name w:val="apple-converted-space"/>
    <w:basedOn w:val="Fuentedeprrafopredeter"/>
    <w:rsid w:val="00BB5E9B"/>
  </w:style>
  <w:style w:type="character" w:styleId="Hipervnculo">
    <w:name w:val="Hyperlink"/>
    <w:basedOn w:val="Fuentedeprrafopredeter"/>
    <w:uiPriority w:val="99"/>
    <w:unhideWhenUsed/>
    <w:rsid w:val="0057258C"/>
    <w:rPr>
      <w:color w:val="0000FF" w:themeColor="hyperlink"/>
      <w:u w:val="single"/>
    </w:rPr>
  </w:style>
  <w:style w:type="paragraph" w:customStyle="1" w:styleId="Titulo1">
    <w:name w:val="Titulo 1"/>
    <w:basedOn w:val="Normal"/>
    <w:rsid w:val="007F6B7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exto">
    <w:name w:val="Texto"/>
    <w:basedOn w:val="Normal"/>
    <w:link w:val="TextoCar"/>
    <w:rsid w:val="009E458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E4587"/>
    <w:rPr>
      <w:rFonts w:ascii="Arial" w:eastAsia="Times New Roman" w:hAnsi="Arial" w:cs="Arial"/>
      <w:sz w:val="18"/>
      <w:szCs w:val="20"/>
      <w:lang w:val="es-ES"/>
    </w:rPr>
  </w:style>
  <w:style w:type="character" w:styleId="Hipervnculovisitado">
    <w:name w:val="FollowedHyperlink"/>
    <w:basedOn w:val="Fuentedeprrafopredeter"/>
    <w:uiPriority w:val="99"/>
    <w:semiHidden/>
    <w:unhideWhenUsed/>
    <w:rsid w:val="009A1852"/>
    <w:rPr>
      <w:color w:val="800080" w:themeColor="followedHyperlink"/>
      <w:u w:val="single"/>
    </w:rPr>
  </w:style>
  <w:style w:type="character" w:styleId="Refdecomentario">
    <w:name w:val="annotation reference"/>
    <w:basedOn w:val="Fuentedeprrafopredeter"/>
    <w:uiPriority w:val="99"/>
    <w:semiHidden/>
    <w:unhideWhenUsed/>
    <w:rsid w:val="004326DD"/>
    <w:rPr>
      <w:sz w:val="16"/>
      <w:szCs w:val="16"/>
    </w:rPr>
  </w:style>
  <w:style w:type="paragraph" w:styleId="Textocomentario">
    <w:name w:val="annotation text"/>
    <w:basedOn w:val="Normal"/>
    <w:link w:val="TextocomentarioCar"/>
    <w:uiPriority w:val="99"/>
    <w:unhideWhenUsed/>
    <w:rsid w:val="004326DD"/>
    <w:pPr>
      <w:spacing w:line="240" w:lineRule="auto"/>
    </w:pPr>
    <w:rPr>
      <w:sz w:val="20"/>
      <w:szCs w:val="20"/>
    </w:rPr>
  </w:style>
  <w:style w:type="character" w:customStyle="1" w:styleId="TextocomentarioCar">
    <w:name w:val="Texto comentario Car"/>
    <w:basedOn w:val="Fuentedeprrafopredeter"/>
    <w:link w:val="Textocomentario"/>
    <w:uiPriority w:val="99"/>
    <w:rsid w:val="004326DD"/>
    <w:rPr>
      <w:rFonts w:ascii="BentonSans Book" w:eastAsia="Calibri" w:hAnsi="BentonSans Book"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4326DD"/>
    <w:rPr>
      <w:b/>
      <w:bCs/>
    </w:rPr>
  </w:style>
  <w:style w:type="character" w:customStyle="1" w:styleId="AsuntodelcomentarioCar">
    <w:name w:val="Asunto del comentario Car"/>
    <w:basedOn w:val="TextocomentarioCar"/>
    <w:link w:val="Asuntodelcomentario"/>
    <w:uiPriority w:val="99"/>
    <w:semiHidden/>
    <w:rsid w:val="004326DD"/>
    <w:rPr>
      <w:rFonts w:ascii="BentonSans Book" w:eastAsia="Calibri" w:hAnsi="BentonSans Book" w:cs="Times New Roman"/>
      <w:b/>
      <w:bCs/>
      <w:sz w:val="20"/>
      <w:szCs w:val="20"/>
      <w:lang w:val="es-MX" w:eastAsia="en-US"/>
    </w:rPr>
  </w:style>
  <w:style w:type="character" w:styleId="Textodelmarcadordeposicin">
    <w:name w:val="Placeholder Text"/>
    <w:basedOn w:val="Fuentedeprrafopredeter"/>
    <w:uiPriority w:val="99"/>
    <w:semiHidden/>
    <w:rsid w:val="00412302"/>
    <w:rPr>
      <w:color w:val="808080"/>
    </w:rPr>
  </w:style>
  <w:style w:type="paragraph" w:styleId="Revisin">
    <w:name w:val="Revision"/>
    <w:hidden/>
    <w:uiPriority w:val="99"/>
    <w:semiHidden/>
    <w:rsid w:val="00215ECE"/>
    <w:rPr>
      <w:rFonts w:ascii="BentonSans Book" w:eastAsia="Calibri" w:hAnsi="BentonSans Book"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816">
      <w:bodyDiv w:val="1"/>
      <w:marLeft w:val="0"/>
      <w:marRight w:val="0"/>
      <w:marTop w:val="0"/>
      <w:marBottom w:val="0"/>
      <w:divBdr>
        <w:top w:val="none" w:sz="0" w:space="0" w:color="auto"/>
        <w:left w:val="none" w:sz="0" w:space="0" w:color="auto"/>
        <w:bottom w:val="none" w:sz="0" w:space="0" w:color="auto"/>
        <w:right w:val="none" w:sz="0" w:space="0" w:color="auto"/>
      </w:divBdr>
    </w:div>
    <w:div w:id="64114327">
      <w:bodyDiv w:val="1"/>
      <w:marLeft w:val="0"/>
      <w:marRight w:val="0"/>
      <w:marTop w:val="0"/>
      <w:marBottom w:val="0"/>
      <w:divBdr>
        <w:top w:val="none" w:sz="0" w:space="0" w:color="auto"/>
        <w:left w:val="none" w:sz="0" w:space="0" w:color="auto"/>
        <w:bottom w:val="none" w:sz="0" w:space="0" w:color="auto"/>
        <w:right w:val="none" w:sz="0" w:space="0" w:color="auto"/>
      </w:divBdr>
    </w:div>
    <w:div w:id="119614504">
      <w:bodyDiv w:val="1"/>
      <w:marLeft w:val="0"/>
      <w:marRight w:val="0"/>
      <w:marTop w:val="0"/>
      <w:marBottom w:val="0"/>
      <w:divBdr>
        <w:top w:val="none" w:sz="0" w:space="0" w:color="auto"/>
        <w:left w:val="none" w:sz="0" w:space="0" w:color="auto"/>
        <w:bottom w:val="none" w:sz="0" w:space="0" w:color="auto"/>
        <w:right w:val="none" w:sz="0" w:space="0" w:color="auto"/>
      </w:divBdr>
    </w:div>
    <w:div w:id="158275306">
      <w:bodyDiv w:val="1"/>
      <w:marLeft w:val="0"/>
      <w:marRight w:val="0"/>
      <w:marTop w:val="0"/>
      <w:marBottom w:val="0"/>
      <w:divBdr>
        <w:top w:val="none" w:sz="0" w:space="0" w:color="auto"/>
        <w:left w:val="none" w:sz="0" w:space="0" w:color="auto"/>
        <w:bottom w:val="none" w:sz="0" w:space="0" w:color="auto"/>
        <w:right w:val="none" w:sz="0" w:space="0" w:color="auto"/>
      </w:divBdr>
    </w:div>
    <w:div w:id="243103367">
      <w:bodyDiv w:val="1"/>
      <w:marLeft w:val="0"/>
      <w:marRight w:val="0"/>
      <w:marTop w:val="0"/>
      <w:marBottom w:val="0"/>
      <w:divBdr>
        <w:top w:val="none" w:sz="0" w:space="0" w:color="auto"/>
        <w:left w:val="none" w:sz="0" w:space="0" w:color="auto"/>
        <w:bottom w:val="none" w:sz="0" w:space="0" w:color="auto"/>
        <w:right w:val="none" w:sz="0" w:space="0" w:color="auto"/>
      </w:divBdr>
    </w:div>
    <w:div w:id="321928434">
      <w:bodyDiv w:val="1"/>
      <w:marLeft w:val="0"/>
      <w:marRight w:val="0"/>
      <w:marTop w:val="0"/>
      <w:marBottom w:val="0"/>
      <w:divBdr>
        <w:top w:val="none" w:sz="0" w:space="0" w:color="auto"/>
        <w:left w:val="none" w:sz="0" w:space="0" w:color="auto"/>
        <w:bottom w:val="none" w:sz="0" w:space="0" w:color="auto"/>
        <w:right w:val="none" w:sz="0" w:space="0" w:color="auto"/>
      </w:divBdr>
      <w:divsChild>
        <w:div w:id="15666185">
          <w:marLeft w:val="0"/>
          <w:marRight w:val="0"/>
          <w:marTop w:val="0"/>
          <w:marBottom w:val="101"/>
          <w:divBdr>
            <w:top w:val="none" w:sz="0" w:space="0" w:color="auto"/>
            <w:left w:val="none" w:sz="0" w:space="0" w:color="auto"/>
            <w:bottom w:val="none" w:sz="0" w:space="0" w:color="auto"/>
            <w:right w:val="none" w:sz="0" w:space="0" w:color="auto"/>
          </w:divBdr>
        </w:div>
        <w:div w:id="1314990487">
          <w:marLeft w:val="0"/>
          <w:marRight w:val="0"/>
          <w:marTop w:val="0"/>
          <w:marBottom w:val="101"/>
          <w:divBdr>
            <w:top w:val="none" w:sz="0" w:space="0" w:color="auto"/>
            <w:left w:val="none" w:sz="0" w:space="0" w:color="auto"/>
            <w:bottom w:val="none" w:sz="0" w:space="0" w:color="auto"/>
            <w:right w:val="none" w:sz="0" w:space="0" w:color="auto"/>
          </w:divBdr>
        </w:div>
      </w:divsChild>
    </w:div>
    <w:div w:id="364402312">
      <w:bodyDiv w:val="1"/>
      <w:marLeft w:val="0"/>
      <w:marRight w:val="0"/>
      <w:marTop w:val="0"/>
      <w:marBottom w:val="0"/>
      <w:divBdr>
        <w:top w:val="none" w:sz="0" w:space="0" w:color="auto"/>
        <w:left w:val="none" w:sz="0" w:space="0" w:color="auto"/>
        <w:bottom w:val="none" w:sz="0" w:space="0" w:color="auto"/>
        <w:right w:val="none" w:sz="0" w:space="0" w:color="auto"/>
      </w:divBdr>
    </w:div>
    <w:div w:id="373773351">
      <w:bodyDiv w:val="1"/>
      <w:marLeft w:val="0"/>
      <w:marRight w:val="0"/>
      <w:marTop w:val="0"/>
      <w:marBottom w:val="0"/>
      <w:divBdr>
        <w:top w:val="none" w:sz="0" w:space="0" w:color="auto"/>
        <w:left w:val="none" w:sz="0" w:space="0" w:color="auto"/>
        <w:bottom w:val="none" w:sz="0" w:space="0" w:color="auto"/>
        <w:right w:val="none" w:sz="0" w:space="0" w:color="auto"/>
      </w:divBdr>
    </w:div>
    <w:div w:id="403340370">
      <w:bodyDiv w:val="1"/>
      <w:marLeft w:val="0"/>
      <w:marRight w:val="0"/>
      <w:marTop w:val="0"/>
      <w:marBottom w:val="0"/>
      <w:divBdr>
        <w:top w:val="none" w:sz="0" w:space="0" w:color="auto"/>
        <w:left w:val="none" w:sz="0" w:space="0" w:color="auto"/>
        <w:bottom w:val="none" w:sz="0" w:space="0" w:color="auto"/>
        <w:right w:val="none" w:sz="0" w:space="0" w:color="auto"/>
      </w:divBdr>
    </w:div>
    <w:div w:id="436950785">
      <w:bodyDiv w:val="1"/>
      <w:marLeft w:val="0"/>
      <w:marRight w:val="0"/>
      <w:marTop w:val="0"/>
      <w:marBottom w:val="0"/>
      <w:divBdr>
        <w:top w:val="none" w:sz="0" w:space="0" w:color="auto"/>
        <w:left w:val="none" w:sz="0" w:space="0" w:color="auto"/>
        <w:bottom w:val="none" w:sz="0" w:space="0" w:color="auto"/>
        <w:right w:val="none" w:sz="0" w:space="0" w:color="auto"/>
      </w:divBdr>
    </w:div>
    <w:div w:id="526649767">
      <w:bodyDiv w:val="1"/>
      <w:marLeft w:val="0"/>
      <w:marRight w:val="0"/>
      <w:marTop w:val="0"/>
      <w:marBottom w:val="0"/>
      <w:divBdr>
        <w:top w:val="none" w:sz="0" w:space="0" w:color="auto"/>
        <w:left w:val="none" w:sz="0" w:space="0" w:color="auto"/>
        <w:bottom w:val="none" w:sz="0" w:space="0" w:color="auto"/>
        <w:right w:val="none" w:sz="0" w:space="0" w:color="auto"/>
      </w:divBdr>
    </w:div>
    <w:div w:id="567034036">
      <w:bodyDiv w:val="1"/>
      <w:marLeft w:val="0"/>
      <w:marRight w:val="0"/>
      <w:marTop w:val="0"/>
      <w:marBottom w:val="0"/>
      <w:divBdr>
        <w:top w:val="none" w:sz="0" w:space="0" w:color="auto"/>
        <w:left w:val="none" w:sz="0" w:space="0" w:color="auto"/>
        <w:bottom w:val="none" w:sz="0" w:space="0" w:color="auto"/>
        <w:right w:val="none" w:sz="0" w:space="0" w:color="auto"/>
      </w:divBdr>
    </w:div>
    <w:div w:id="570696026">
      <w:bodyDiv w:val="1"/>
      <w:marLeft w:val="0"/>
      <w:marRight w:val="0"/>
      <w:marTop w:val="0"/>
      <w:marBottom w:val="0"/>
      <w:divBdr>
        <w:top w:val="none" w:sz="0" w:space="0" w:color="auto"/>
        <w:left w:val="none" w:sz="0" w:space="0" w:color="auto"/>
        <w:bottom w:val="none" w:sz="0" w:space="0" w:color="auto"/>
        <w:right w:val="none" w:sz="0" w:space="0" w:color="auto"/>
      </w:divBdr>
    </w:div>
    <w:div w:id="639500340">
      <w:bodyDiv w:val="1"/>
      <w:marLeft w:val="0"/>
      <w:marRight w:val="0"/>
      <w:marTop w:val="0"/>
      <w:marBottom w:val="0"/>
      <w:divBdr>
        <w:top w:val="none" w:sz="0" w:space="0" w:color="auto"/>
        <w:left w:val="none" w:sz="0" w:space="0" w:color="auto"/>
        <w:bottom w:val="none" w:sz="0" w:space="0" w:color="auto"/>
        <w:right w:val="none" w:sz="0" w:space="0" w:color="auto"/>
      </w:divBdr>
    </w:div>
    <w:div w:id="741758648">
      <w:bodyDiv w:val="1"/>
      <w:marLeft w:val="0"/>
      <w:marRight w:val="0"/>
      <w:marTop w:val="0"/>
      <w:marBottom w:val="0"/>
      <w:divBdr>
        <w:top w:val="none" w:sz="0" w:space="0" w:color="auto"/>
        <w:left w:val="none" w:sz="0" w:space="0" w:color="auto"/>
        <w:bottom w:val="none" w:sz="0" w:space="0" w:color="auto"/>
        <w:right w:val="none" w:sz="0" w:space="0" w:color="auto"/>
      </w:divBdr>
    </w:div>
    <w:div w:id="979110105">
      <w:bodyDiv w:val="1"/>
      <w:marLeft w:val="0"/>
      <w:marRight w:val="0"/>
      <w:marTop w:val="0"/>
      <w:marBottom w:val="0"/>
      <w:divBdr>
        <w:top w:val="none" w:sz="0" w:space="0" w:color="auto"/>
        <w:left w:val="none" w:sz="0" w:space="0" w:color="auto"/>
        <w:bottom w:val="none" w:sz="0" w:space="0" w:color="auto"/>
        <w:right w:val="none" w:sz="0" w:space="0" w:color="auto"/>
      </w:divBdr>
    </w:div>
    <w:div w:id="1009796162">
      <w:bodyDiv w:val="1"/>
      <w:marLeft w:val="0"/>
      <w:marRight w:val="0"/>
      <w:marTop w:val="0"/>
      <w:marBottom w:val="0"/>
      <w:divBdr>
        <w:top w:val="none" w:sz="0" w:space="0" w:color="auto"/>
        <w:left w:val="none" w:sz="0" w:space="0" w:color="auto"/>
        <w:bottom w:val="none" w:sz="0" w:space="0" w:color="auto"/>
        <w:right w:val="none" w:sz="0" w:space="0" w:color="auto"/>
      </w:divBdr>
    </w:div>
    <w:div w:id="1184904869">
      <w:bodyDiv w:val="1"/>
      <w:marLeft w:val="0"/>
      <w:marRight w:val="0"/>
      <w:marTop w:val="0"/>
      <w:marBottom w:val="0"/>
      <w:divBdr>
        <w:top w:val="none" w:sz="0" w:space="0" w:color="auto"/>
        <w:left w:val="none" w:sz="0" w:space="0" w:color="auto"/>
        <w:bottom w:val="none" w:sz="0" w:space="0" w:color="auto"/>
        <w:right w:val="none" w:sz="0" w:space="0" w:color="auto"/>
      </w:divBdr>
    </w:div>
    <w:div w:id="1187330979">
      <w:bodyDiv w:val="1"/>
      <w:marLeft w:val="0"/>
      <w:marRight w:val="0"/>
      <w:marTop w:val="0"/>
      <w:marBottom w:val="0"/>
      <w:divBdr>
        <w:top w:val="none" w:sz="0" w:space="0" w:color="auto"/>
        <w:left w:val="none" w:sz="0" w:space="0" w:color="auto"/>
        <w:bottom w:val="none" w:sz="0" w:space="0" w:color="auto"/>
        <w:right w:val="none" w:sz="0" w:space="0" w:color="auto"/>
      </w:divBdr>
    </w:div>
    <w:div w:id="1210648420">
      <w:bodyDiv w:val="1"/>
      <w:marLeft w:val="0"/>
      <w:marRight w:val="0"/>
      <w:marTop w:val="0"/>
      <w:marBottom w:val="0"/>
      <w:divBdr>
        <w:top w:val="none" w:sz="0" w:space="0" w:color="auto"/>
        <w:left w:val="none" w:sz="0" w:space="0" w:color="auto"/>
        <w:bottom w:val="none" w:sz="0" w:space="0" w:color="auto"/>
        <w:right w:val="none" w:sz="0" w:space="0" w:color="auto"/>
      </w:divBdr>
    </w:div>
    <w:div w:id="1231118279">
      <w:bodyDiv w:val="1"/>
      <w:marLeft w:val="0"/>
      <w:marRight w:val="0"/>
      <w:marTop w:val="0"/>
      <w:marBottom w:val="0"/>
      <w:divBdr>
        <w:top w:val="none" w:sz="0" w:space="0" w:color="auto"/>
        <w:left w:val="none" w:sz="0" w:space="0" w:color="auto"/>
        <w:bottom w:val="none" w:sz="0" w:space="0" w:color="auto"/>
        <w:right w:val="none" w:sz="0" w:space="0" w:color="auto"/>
      </w:divBdr>
    </w:div>
    <w:div w:id="1250770204">
      <w:bodyDiv w:val="1"/>
      <w:marLeft w:val="0"/>
      <w:marRight w:val="0"/>
      <w:marTop w:val="0"/>
      <w:marBottom w:val="0"/>
      <w:divBdr>
        <w:top w:val="none" w:sz="0" w:space="0" w:color="auto"/>
        <w:left w:val="none" w:sz="0" w:space="0" w:color="auto"/>
        <w:bottom w:val="none" w:sz="0" w:space="0" w:color="auto"/>
        <w:right w:val="none" w:sz="0" w:space="0" w:color="auto"/>
      </w:divBdr>
    </w:div>
    <w:div w:id="1260216298">
      <w:bodyDiv w:val="1"/>
      <w:marLeft w:val="0"/>
      <w:marRight w:val="0"/>
      <w:marTop w:val="0"/>
      <w:marBottom w:val="0"/>
      <w:divBdr>
        <w:top w:val="none" w:sz="0" w:space="0" w:color="auto"/>
        <w:left w:val="none" w:sz="0" w:space="0" w:color="auto"/>
        <w:bottom w:val="none" w:sz="0" w:space="0" w:color="auto"/>
        <w:right w:val="none" w:sz="0" w:space="0" w:color="auto"/>
      </w:divBdr>
    </w:div>
    <w:div w:id="1271010418">
      <w:bodyDiv w:val="1"/>
      <w:marLeft w:val="0"/>
      <w:marRight w:val="0"/>
      <w:marTop w:val="0"/>
      <w:marBottom w:val="0"/>
      <w:divBdr>
        <w:top w:val="none" w:sz="0" w:space="0" w:color="auto"/>
        <w:left w:val="none" w:sz="0" w:space="0" w:color="auto"/>
        <w:bottom w:val="none" w:sz="0" w:space="0" w:color="auto"/>
        <w:right w:val="none" w:sz="0" w:space="0" w:color="auto"/>
      </w:divBdr>
    </w:div>
    <w:div w:id="1292513450">
      <w:bodyDiv w:val="1"/>
      <w:marLeft w:val="0"/>
      <w:marRight w:val="0"/>
      <w:marTop w:val="0"/>
      <w:marBottom w:val="0"/>
      <w:divBdr>
        <w:top w:val="none" w:sz="0" w:space="0" w:color="auto"/>
        <w:left w:val="none" w:sz="0" w:space="0" w:color="auto"/>
        <w:bottom w:val="none" w:sz="0" w:space="0" w:color="auto"/>
        <w:right w:val="none" w:sz="0" w:space="0" w:color="auto"/>
      </w:divBdr>
    </w:div>
    <w:div w:id="1332368771">
      <w:bodyDiv w:val="1"/>
      <w:marLeft w:val="0"/>
      <w:marRight w:val="0"/>
      <w:marTop w:val="0"/>
      <w:marBottom w:val="0"/>
      <w:divBdr>
        <w:top w:val="none" w:sz="0" w:space="0" w:color="auto"/>
        <w:left w:val="none" w:sz="0" w:space="0" w:color="auto"/>
        <w:bottom w:val="none" w:sz="0" w:space="0" w:color="auto"/>
        <w:right w:val="none" w:sz="0" w:space="0" w:color="auto"/>
      </w:divBdr>
    </w:div>
    <w:div w:id="1339502612">
      <w:bodyDiv w:val="1"/>
      <w:marLeft w:val="0"/>
      <w:marRight w:val="0"/>
      <w:marTop w:val="0"/>
      <w:marBottom w:val="0"/>
      <w:divBdr>
        <w:top w:val="none" w:sz="0" w:space="0" w:color="auto"/>
        <w:left w:val="none" w:sz="0" w:space="0" w:color="auto"/>
        <w:bottom w:val="none" w:sz="0" w:space="0" w:color="auto"/>
        <w:right w:val="none" w:sz="0" w:space="0" w:color="auto"/>
      </w:divBdr>
    </w:div>
    <w:div w:id="1388987816">
      <w:bodyDiv w:val="1"/>
      <w:marLeft w:val="0"/>
      <w:marRight w:val="0"/>
      <w:marTop w:val="0"/>
      <w:marBottom w:val="0"/>
      <w:divBdr>
        <w:top w:val="none" w:sz="0" w:space="0" w:color="auto"/>
        <w:left w:val="none" w:sz="0" w:space="0" w:color="auto"/>
        <w:bottom w:val="none" w:sz="0" w:space="0" w:color="auto"/>
        <w:right w:val="none" w:sz="0" w:space="0" w:color="auto"/>
      </w:divBdr>
    </w:div>
    <w:div w:id="1410155301">
      <w:bodyDiv w:val="1"/>
      <w:marLeft w:val="0"/>
      <w:marRight w:val="0"/>
      <w:marTop w:val="0"/>
      <w:marBottom w:val="0"/>
      <w:divBdr>
        <w:top w:val="none" w:sz="0" w:space="0" w:color="auto"/>
        <w:left w:val="none" w:sz="0" w:space="0" w:color="auto"/>
        <w:bottom w:val="none" w:sz="0" w:space="0" w:color="auto"/>
        <w:right w:val="none" w:sz="0" w:space="0" w:color="auto"/>
      </w:divBdr>
    </w:div>
    <w:div w:id="1427309763">
      <w:bodyDiv w:val="1"/>
      <w:marLeft w:val="0"/>
      <w:marRight w:val="0"/>
      <w:marTop w:val="0"/>
      <w:marBottom w:val="0"/>
      <w:divBdr>
        <w:top w:val="none" w:sz="0" w:space="0" w:color="auto"/>
        <w:left w:val="none" w:sz="0" w:space="0" w:color="auto"/>
        <w:bottom w:val="none" w:sz="0" w:space="0" w:color="auto"/>
        <w:right w:val="none" w:sz="0" w:space="0" w:color="auto"/>
      </w:divBdr>
    </w:div>
    <w:div w:id="1443302437">
      <w:bodyDiv w:val="1"/>
      <w:marLeft w:val="0"/>
      <w:marRight w:val="0"/>
      <w:marTop w:val="0"/>
      <w:marBottom w:val="0"/>
      <w:divBdr>
        <w:top w:val="none" w:sz="0" w:space="0" w:color="auto"/>
        <w:left w:val="none" w:sz="0" w:space="0" w:color="auto"/>
        <w:bottom w:val="none" w:sz="0" w:space="0" w:color="auto"/>
        <w:right w:val="none" w:sz="0" w:space="0" w:color="auto"/>
      </w:divBdr>
    </w:div>
    <w:div w:id="1458065043">
      <w:bodyDiv w:val="1"/>
      <w:marLeft w:val="0"/>
      <w:marRight w:val="0"/>
      <w:marTop w:val="0"/>
      <w:marBottom w:val="0"/>
      <w:divBdr>
        <w:top w:val="none" w:sz="0" w:space="0" w:color="auto"/>
        <w:left w:val="none" w:sz="0" w:space="0" w:color="auto"/>
        <w:bottom w:val="none" w:sz="0" w:space="0" w:color="auto"/>
        <w:right w:val="none" w:sz="0" w:space="0" w:color="auto"/>
      </w:divBdr>
    </w:div>
    <w:div w:id="1465658185">
      <w:bodyDiv w:val="1"/>
      <w:marLeft w:val="0"/>
      <w:marRight w:val="0"/>
      <w:marTop w:val="0"/>
      <w:marBottom w:val="0"/>
      <w:divBdr>
        <w:top w:val="none" w:sz="0" w:space="0" w:color="auto"/>
        <w:left w:val="none" w:sz="0" w:space="0" w:color="auto"/>
        <w:bottom w:val="none" w:sz="0" w:space="0" w:color="auto"/>
        <w:right w:val="none" w:sz="0" w:space="0" w:color="auto"/>
      </w:divBdr>
    </w:div>
    <w:div w:id="1493907774">
      <w:bodyDiv w:val="1"/>
      <w:marLeft w:val="0"/>
      <w:marRight w:val="0"/>
      <w:marTop w:val="0"/>
      <w:marBottom w:val="0"/>
      <w:divBdr>
        <w:top w:val="none" w:sz="0" w:space="0" w:color="auto"/>
        <w:left w:val="none" w:sz="0" w:space="0" w:color="auto"/>
        <w:bottom w:val="none" w:sz="0" w:space="0" w:color="auto"/>
        <w:right w:val="none" w:sz="0" w:space="0" w:color="auto"/>
      </w:divBdr>
    </w:div>
    <w:div w:id="1517116021">
      <w:bodyDiv w:val="1"/>
      <w:marLeft w:val="0"/>
      <w:marRight w:val="0"/>
      <w:marTop w:val="0"/>
      <w:marBottom w:val="0"/>
      <w:divBdr>
        <w:top w:val="none" w:sz="0" w:space="0" w:color="auto"/>
        <w:left w:val="none" w:sz="0" w:space="0" w:color="auto"/>
        <w:bottom w:val="none" w:sz="0" w:space="0" w:color="auto"/>
        <w:right w:val="none" w:sz="0" w:space="0" w:color="auto"/>
      </w:divBdr>
    </w:div>
    <w:div w:id="1536505695">
      <w:bodyDiv w:val="1"/>
      <w:marLeft w:val="0"/>
      <w:marRight w:val="0"/>
      <w:marTop w:val="0"/>
      <w:marBottom w:val="0"/>
      <w:divBdr>
        <w:top w:val="none" w:sz="0" w:space="0" w:color="auto"/>
        <w:left w:val="none" w:sz="0" w:space="0" w:color="auto"/>
        <w:bottom w:val="none" w:sz="0" w:space="0" w:color="auto"/>
        <w:right w:val="none" w:sz="0" w:space="0" w:color="auto"/>
      </w:divBdr>
    </w:div>
    <w:div w:id="1549803055">
      <w:bodyDiv w:val="1"/>
      <w:marLeft w:val="0"/>
      <w:marRight w:val="0"/>
      <w:marTop w:val="0"/>
      <w:marBottom w:val="0"/>
      <w:divBdr>
        <w:top w:val="none" w:sz="0" w:space="0" w:color="auto"/>
        <w:left w:val="none" w:sz="0" w:space="0" w:color="auto"/>
        <w:bottom w:val="none" w:sz="0" w:space="0" w:color="auto"/>
        <w:right w:val="none" w:sz="0" w:space="0" w:color="auto"/>
      </w:divBdr>
    </w:div>
    <w:div w:id="1572613979">
      <w:bodyDiv w:val="1"/>
      <w:marLeft w:val="0"/>
      <w:marRight w:val="0"/>
      <w:marTop w:val="0"/>
      <w:marBottom w:val="0"/>
      <w:divBdr>
        <w:top w:val="none" w:sz="0" w:space="0" w:color="auto"/>
        <w:left w:val="none" w:sz="0" w:space="0" w:color="auto"/>
        <w:bottom w:val="none" w:sz="0" w:space="0" w:color="auto"/>
        <w:right w:val="none" w:sz="0" w:space="0" w:color="auto"/>
      </w:divBdr>
      <w:divsChild>
        <w:div w:id="347027813">
          <w:marLeft w:val="0"/>
          <w:marRight w:val="0"/>
          <w:marTop w:val="240"/>
          <w:marBottom w:val="0"/>
          <w:divBdr>
            <w:top w:val="none" w:sz="0" w:space="0" w:color="auto"/>
            <w:left w:val="none" w:sz="0" w:space="0" w:color="auto"/>
            <w:bottom w:val="none" w:sz="0" w:space="0" w:color="auto"/>
            <w:right w:val="none" w:sz="0" w:space="0" w:color="auto"/>
          </w:divBdr>
          <w:divsChild>
            <w:div w:id="1405958277">
              <w:marLeft w:val="0"/>
              <w:marRight w:val="0"/>
              <w:marTop w:val="0"/>
              <w:marBottom w:val="0"/>
              <w:divBdr>
                <w:top w:val="none" w:sz="0" w:space="0" w:color="auto"/>
                <w:left w:val="none" w:sz="0" w:space="0" w:color="auto"/>
                <w:bottom w:val="none" w:sz="0" w:space="0" w:color="auto"/>
                <w:right w:val="none" w:sz="0" w:space="0" w:color="auto"/>
              </w:divBdr>
              <w:divsChild>
                <w:div w:id="2053841261">
                  <w:marLeft w:val="0"/>
                  <w:marRight w:val="0"/>
                  <w:marTop w:val="0"/>
                  <w:marBottom w:val="0"/>
                  <w:divBdr>
                    <w:top w:val="none" w:sz="0" w:space="0" w:color="auto"/>
                    <w:left w:val="none" w:sz="0" w:space="0" w:color="auto"/>
                    <w:bottom w:val="none" w:sz="0" w:space="0" w:color="auto"/>
                    <w:right w:val="none" w:sz="0" w:space="0" w:color="auto"/>
                  </w:divBdr>
                  <w:divsChild>
                    <w:div w:id="1180698705">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 w:id="1619600572">
      <w:bodyDiv w:val="1"/>
      <w:marLeft w:val="0"/>
      <w:marRight w:val="0"/>
      <w:marTop w:val="0"/>
      <w:marBottom w:val="0"/>
      <w:divBdr>
        <w:top w:val="none" w:sz="0" w:space="0" w:color="auto"/>
        <w:left w:val="none" w:sz="0" w:space="0" w:color="auto"/>
        <w:bottom w:val="none" w:sz="0" w:space="0" w:color="auto"/>
        <w:right w:val="none" w:sz="0" w:space="0" w:color="auto"/>
      </w:divBdr>
    </w:div>
    <w:div w:id="1624732788">
      <w:bodyDiv w:val="1"/>
      <w:marLeft w:val="0"/>
      <w:marRight w:val="0"/>
      <w:marTop w:val="0"/>
      <w:marBottom w:val="0"/>
      <w:divBdr>
        <w:top w:val="none" w:sz="0" w:space="0" w:color="auto"/>
        <w:left w:val="none" w:sz="0" w:space="0" w:color="auto"/>
        <w:bottom w:val="none" w:sz="0" w:space="0" w:color="auto"/>
        <w:right w:val="none" w:sz="0" w:space="0" w:color="auto"/>
      </w:divBdr>
    </w:div>
    <w:div w:id="1660958790">
      <w:bodyDiv w:val="1"/>
      <w:marLeft w:val="0"/>
      <w:marRight w:val="0"/>
      <w:marTop w:val="0"/>
      <w:marBottom w:val="0"/>
      <w:divBdr>
        <w:top w:val="none" w:sz="0" w:space="0" w:color="auto"/>
        <w:left w:val="none" w:sz="0" w:space="0" w:color="auto"/>
        <w:bottom w:val="none" w:sz="0" w:space="0" w:color="auto"/>
        <w:right w:val="none" w:sz="0" w:space="0" w:color="auto"/>
      </w:divBdr>
    </w:div>
    <w:div w:id="1664122129">
      <w:bodyDiv w:val="1"/>
      <w:marLeft w:val="0"/>
      <w:marRight w:val="0"/>
      <w:marTop w:val="0"/>
      <w:marBottom w:val="0"/>
      <w:divBdr>
        <w:top w:val="none" w:sz="0" w:space="0" w:color="auto"/>
        <w:left w:val="none" w:sz="0" w:space="0" w:color="auto"/>
        <w:bottom w:val="none" w:sz="0" w:space="0" w:color="auto"/>
        <w:right w:val="none" w:sz="0" w:space="0" w:color="auto"/>
      </w:divBdr>
    </w:div>
    <w:div w:id="1740248068">
      <w:bodyDiv w:val="1"/>
      <w:marLeft w:val="0"/>
      <w:marRight w:val="0"/>
      <w:marTop w:val="0"/>
      <w:marBottom w:val="0"/>
      <w:divBdr>
        <w:top w:val="none" w:sz="0" w:space="0" w:color="auto"/>
        <w:left w:val="none" w:sz="0" w:space="0" w:color="auto"/>
        <w:bottom w:val="none" w:sz="0" w:space="0" w:color="auto"/>
        <w:right w:val="none" w:sz="0" w:space="0" w:color="auto"/>
      </w:divBdr>
    </w:div>
    <w:div w:id="1748843267">
      <w:bodyDiv w:val="1"/>
      <w:marLeft w:val="0"/>
      <w:marRight w:val="0"/>
      <w:marTop w:val="0"/>
      <w:marBottom w:val="0"/>
      <w:divBdr>
        <w:top w:val="none" w:sz="0" w:space="0" w:color="auto"/>
        <w:left w:val="none" w:sz="0" w:space="0" w:color="auto"/>
        <w:bottom w:val="none" w:sz="0" w:space="0" w:color="auto"/>
        <w:right w:val="none" w:sz="0" w:space="0" w:color="auto"/>
      </w:divBdr>
    </w:div>
    <w:div w:id="1793983751">
      <w:bodyDiv w:val="1"/>
      <w:marLeft w:val="0"/>
      <w:marRight w:val="0"/>
      <w:marTop w:val="0"/>
      <w:marBottom w:val="0"/>
      <w:divBdr>
        <w:top w:val="none" w:sz="0" w:space="0" w:color="auto"/>
        <w:left w:val="none" w:sz="0" w:space="0" w:color="auto"/>
        <w:bottom w:val="none" w:sz="0" w:space="0" w:color="auto"/>
        <w:right w:val="none" w:sz="0" w:space="0" w:color="auto"/>
      </w:divBdr>
    </w:div>
    <w:div w:id="1804036718">
      <w:bodyDiv w:val="1"/>
      <w:marLeft w:val="0"/>
      <w:marRight w:val="0"/>
      <w:marTop w:val="0"/>
      <w:marBottom w:val="0"/>
      <w:divBdr>
        <w:top w:val="none" w:sz="0" w:space="0" w:color="auto"/>
        <w:left w:val="none" w:sz="0" w:space="0" w:color="auto"/>
        <w:bottom w:val="none" w:sz="0" w:space="0" w:color="auto"/>
        <w:right w:val="none" w:sz="0" w:space="0" w:color="auto"/>
      </w:divBdr>
    </w:div>
    <w:div w:id="1886601159">
      <w:bodyDiv w:val="1"/>
      <w:marLeft w:val="0"/>
      <w:marRight w:val="0"/>
      <w:marTop w:val="0"/>
      <w:marBottom w:val="0"/>
      <w:divBdr>
        <w:top w:val="none" w:sz="0" w:space="0" w:color="auto"/>
        <w:left w:val="none" w:sz="0" w:space="0" w:color="auto"/>
        <w:bottom w:val="none" w:sz="0" w:space="0" w:color="auto"/>
        <w:right w:val="none" w:sz="0" w:space="0" w:color="auto"/>
      </w:divBdr>
    </w:div>
    <w:div w:id="1954705588">
      <w:bodyDiv w:val="1"/>
      <w:marLeft w:val="0"/>
      <w:marRight w:val="0"/>
      <w:marTop w:val="0"/>
      <w:marBottom w:val="0"/>
      <w:divBdr>
        <w:top w:val="none" w:sz="0" w:space="0" w:color="auto"/>
        <w:left w:val="none" w:sz="0" w:space="0" w:color="auto"/>
        <w:bottom w:val="none" w:sz="0" w:space="0" w:color="auto"/>
        <w:right w:val="none" w:sz="0" w:space="0" w:color="auto"/>
      </w:divBdr>
    </w:div>
    <w:div w:id="1969967197">
      <w:bodyDiv w:val="1"/>
      <w:marLeft w:val="0"/>
      <w:marRight w:val="0"/>
      <w:marTop w:val="0"/>
      <w:marBottom w:val="0"/>
      <w:divBdr>
        <w:top w:val="none" w:sz="0" w:space="0" w:color="auto"/>
        <w:left w:val="none" w:sz="0" w:space="0" w:color="auto"/>
        <w:bottom w:val="none" w:sz="0" w:space="0" w:color="auto"/>
        <w:right w:val="none" w:sz="0" w:space="0" w:color="auto"/>
      </w:divBdr>
    </w:div>
    <w:div w:id="2012874440">
      <w:bodyDiv w:val="1"/>
      <w:marLeft w:val="0"/>
      <w:marRight w:val="0"/>
      <w:marTop w:val="0"/>
      <w:marBottom w:val="0"/>
      <w:divBdr>
        <w:top w:val="none" w:sz="0" w:space="0" w:color="auto"/>
        <w:left w:val="none" w:sz="0" w:space="0" w:color="auto"/>
        <w:bottom w:val="none" w:sz="0" w:space="0" w:color="auto"/>
        <w:right w:val="none" w:sz="0" w:space="0" w:color="auto"/>
      </w:divBdr>
    </w:div>
    <w:div w:id="205457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yucatan.gob.mx/docs/pdf/PED-2012-2018-Yuc.pdf" TargetMode="External"/><Relationship Id="rId2" Type="http://schemas.openxmlformats.org/officeDocument/2006/relationships/hyperlink" Target="http://www.yucatan.gob.mx/transparencia/nodos.php?id_arbol=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C080-4F20-4B45-82A7-AA71133F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11354</Words>
  <Characters>62452</Characters>
  <Application>Microsoft Macintosh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Jesús Guízar</Company>
  <LinksUpToDate>false</LinksUpToDate>
  <CharactersWithSpaces>73659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Guízar</dc:creator>
  <cp:lastModifiedBy>Jose de Jesus Guizar Jimenez</cp:lastModifiedBy>
  <cp:revision>2</cp:revision>
  <cp:lastPrinted>2016-04-12T17:46:00Z</cp:lastPrinted>
  <dcterms:created xsi:type="dcterms:W3CDTF">2016-04-13T19:29:00Z</dcterms:created>
  <dcterms:modified xsi:type="dcterms:W3CDTF">2016-04-13T19:29:00Z</dcterms:modified>
</cp:coreProperties>
</file>