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6076"/>
        <w:tblW w:w="14113" w:type="dxa"/>
        <w:tblCellMar>
          <w:left w:w="70" w:type="dxa"/>
          <w:right w:w="70" w:type="dxa"/>
        </w:tblCellMar>
        <w:tblLook w:val="04A0" w:firstRow="1" w:lastRow="0" w:firstColumn="1" w:lastColumn="0" w:noHBand="0" w:noVBand="1"/>
      </w:tblPr>
      <w:tblGrid>
        <w:gridCol w:w="146"/>
        <w:gridCol w:w="2495"/>
        <w:gridCol w:w="7627"/>
        <w:gridCol w:w="186"/>
        <w:gridCol w:w="186"/>
        <w:gridCol w:w="3021"/>
        <w:gridCol w:w="146"/>
        <w:gridCol w:w="146"/>
        <w:gridCol w:w="160"/>
      </w:tblGrid>
      <w:tr w:rsidR="008160B9" w:rsidRPr="008160B9" w:rsidTr="008160B9">
        <w:trPr>
          <w:gridAfter w:val="3"/>
          <w:wAfter w:w="452" w:type="dxa"/>
          <w:trHeight w:val="255"/>
        </w:trPr>
        <w:tc>
          <w:tcPr>
            <w:tcW w:w="13661" w:type="dxa"/>
            <w:gridSpan w:val="6"/>
            <w:tcBorders>
              <w:top w:val="nil"/>
              <w:left w:val="nil"/>
              <w:bottom w:val="nil"/>
              <w:right w:val="nil"/>
            </w:tcBorders>
            <w:shd w:val="clear" w:color="auto" w:fill="auto"/>
            <w:noWrap/>
            <w:vAlign w:val="bottom"/>
            <w:hideMark/>
          </w:tcPr>
          <w:p w:rsidR="008160B9" w:rsidRPr="008160B9" w:rsidRDefault="008160B9" w:rsidP="008160B9">
            <w:pPr>
              <w:spacing w:after="0" w:line="240" w:lineRule="auto"/>
              <w:jc w:val="center"/>
              <w:rPr>
                <w:rFonts w:ascii="Calibri" w:eastAsia="Times New Roman" w:hAnsi="Calibri" w:cs="Calibri"/>
                <w:b/>
                <w:bCs/>
                <w:sz w:val="20"/>
                <w:szCs w:val="20"/>
                <w:lang w:eastAsia="es-MX"/>
              </w:rPr>
            </w:pPr>
            <w:r w:rsidRPr="008160B9">
              <w:rPr>
                <w:rFonts w:ascii="Calibri" w:eastAsia="Times New Roman" w:hAnsi="Calibri" w:cs="Calibri"/>
                <w:b/>
                <w:bCs/>
                <w:sz w:val="20"/>
                <w:szCs w:val="20"/>
                <w:lang w:eastAsia="es-MX"/>
              </w:rPr>
              <w:t>NOTAS AL ESTADO DE SITUACION FINANCIERA</w:t>
            </w:r>
          </w:p>
        </w:tc>
      </w:tr>
      <w:tr w:rsidR="008160B9" w:rsidRPr="008160B9" w:rsidTr="008160B9">
        <w:trPr>
          <w:trHeight w:val="180"/>
        </w:trPr>
        <w:tc>
          <w:tcPr>
            <w:tcW w:w="146" w:type="dxa"/>
            <w:tcBorders>
              <w:top w:val="nil"/>
              <w:left w:val="nil"/>
              <w:bottom w:val="nil"/>
              <w:right w:val="nil"/>
            </w:tcBorders>
            <w:shd w:val="clear" w:color="auto" w:fill="auto"/>
            <w:noWrap/>
            <w:vAlign w:val="bottom"/>
            <w:hideMark/>
          </w:tcPr>
          <w:p w:rsidR="008160B9" w:rsidRPr="008160B9" w:rsidRDefault="008160B9" w:rsidP="008160B9">
            <w:pPr>
              <w:spacing w:after="0" w:line="240" w:lineRule="auto"/>
              <w:rPr>
                <w:rFonts w:ascii="Calibri" w:eastAsia="Times New Roman" w:hAnsi="Calibri" w:cs="Calibri"/>
                <w:sz w:val="20"/>
                <w:szCs w:val="20"/>
                <w:lang w:eastAsia="es-MX"/>
              </w:rPr>
            </w:pPr>
          </w:p>
        </w:tc>
        <w:tc>
          <w:tcPr>
            <w:tcW w:w="2495" w:type="dxa"/>
            <w:tcBorders>
              <w:top w:val="nil"/>
              <w:left w:val="nil"/>
              <w:bottom w:val="nil"/>
              <w:right w:val="nil"/>
            </w:tcBorders>
            <w:shd w:val="clear" w:color="auto" w:fill="auto"/>
            <w:noWrap/>
            <w:vAlign w:val="bottom"/>
            <w:hideMark/>
          </w:tcPr>
          <w:p w:rsidR="008160B9" w:rsidRPr="008160B9" w:rsidRDefault="008160B9" w:rsidP="008160B9">
            <w:pPr>
              <w:spacing w:after="0" w:line="240" w:lineRule="auto"/>
              <w:rPr>
                <w:rFonts w:ascii="Calibri" w:eastAsia="Times New Roman" w:hAnsi="Calibri" w:cs="Calibri"/>
                <w:sz w:val="20"/>
                <w:szCs w:val="20"/>
                <w:lang w:eastAsia="es-MX"/>
              </w:rPr>
            </w:pPr>
          </w:p>
        </w:tc>
        <w:tc>
          <w:tcPr>
            <w:tcW w:w="7627" w:type="dxa"/>
            <w:tcBorders>
              <w:top w:val="nil"/>
              <w:left w:val="nil"/>
              <w:bottom w:val="nil"/>
              <w:right w:val="nil"/>
            </w:tcBorders>
            <w:shd w:val="clear" w:color="auto" w:fill="auto"/>
            <w:noWrap/>
            <w:vAlign w:val="bottom"/>
            <w:hideMark/>
          </w:tcPr>
          <w:p w:rsidR="008160B9" w:rsidRPr="008160B9" w:rsidRDefault="008160B9" w:rsidP="008160B9">
            <w:pPr>
              <w:spacing w:after="0" w:line="240" w:lineRule="auto"/>
              <w:rPr>
                <w:rFonts w:ascii="Calibri" w:eastAsia="Times New Roman" w:hAnsi="Calibri" w:cs="Calibri"/>
                <w:sz w:val="20"/>
                <w:szCs w:val="20"/>
                <w:lang w:eastAsia="es-MX"/>
              </w:rPr>
            </w:pPr>
          </w:p>
        </w:tc>
        <w:tc>
          <w:tcPr>
            <w:tcW w:w="186" w:type="dxa"/>
            <w:tcBorders>
              <w:top w:val="nil"/>
              <w:left w:val="nil"/>
              <w:bottom w:val="nil"/>
              <w:right w:val="nil"/>
            </w:tcBorders>
            <w:shd w:val="clear" w:color="auto" w:fill="auto"/>
            <w:noWrap/>
            <w:vAlign w:val="bottom"/>
            <w:hideMark/>
          </w:tcPr>
          <w:p w:rsidR="008160B9" w:rsidRPr="008160B9" w:rsidRDefault="008160B9" w:rsidP="008160B9">
            <w:pPr>
              <w:spacing w:after="0" w:line="240" w:lineRule="auto"/>
              <w:rPr>
                <w:rFonts w:ascii="Calibri" w:eastAsia="Times New Roman" w:hAnsi="Calibri" w:cs="Calibri"/>
                <w:sz w:val="20"/>
                <w:szCs w:val="20"/>
                <w:lang w:eastAsia="es-MX"/>
              </w:rPr>
            </w:pPr>
          </w:p>
        </w:tc>
        <w:tc>
          <w:tcPr>
            <w:tcW w:w="186" w:type="dxa"/>
            <w:tcBorders>
              <w:top w:val="nil"/>
              <w:left w:val="nil"/>
              <w:bottom w:val="nil"/>
              <w:right w:val="nil"/>
            </w:tcBorders>
            <w:shd w:val="clear" w:color="auto" w:fill="auto"/>
            <w:noWrap/>
            <w:vAlign w:val="bottom"/>
            <w:hideMark/>
          </w:tcPr>
          <w:p w:rsidR="008160B9" w:rsidRPr="008160B9" w:rsidRDefault="008160B9" w:rsidP="008160B9">
            <w:pPr>
              <w:spacing w:after="0" w:line="240" w:lineRule="auto"/>
              <w:rPr>
                <w:rFonts w:ascii="Calibri" w:eastAsia="Times New Roman" w:hAnsi="Calibri" w:cs="Calibri"/>
                <w:sz w:val="20"/>
                <w:szCs w:val="20"/>
                <w:lang w:eastAsia="es-MX"/>
              </w:rPr>
            </w:pPr>
          </w:p>
        </w:tc>
        <w:tc>
          <w:tcPr>
            <w:tcW w:w="3021" w:type="dxa"/>
            <w:tcBorders>
              <w:top w:val="nil"/>
              <w:left w:val="nil"/>
              <w:bottom w:val="nil"/>
              <w:right w:val="nil"/>
            </w:tcBorders>
            <w:shd w:val="clear" w:color="auto" w:fill="auto"/>
            <w:noWrap/>
            <w:vAlign w:val="bottom"/>
            <w:hideMark/>
          </w:tcPr>
          <w:p w:rsidR="008160B9" w:rsidRPr="008160B9" w:rsidRDefault="008160B9" w:rsidP="008160B9">
            <w:pPr>
              <w:spacing w:after="0" w:line="240" w:lineRule="auto"/>
              <w:rPr>
                <w:rFonts w:ascii="Calibri" w:eastAsia="Times New Roman" w:hAnsi="Calibri" w:cs="Calibri"/>
                <w:sz w:val="20"/>
                <w:szCs w:val="20"/>
                <w:lang w:eastAsia="es-MX"/>
              </w:rPr>
            </w:pPr>
          </w:p>
        </w:tc>
        <w:tc>
          <w:tcPr>
            <w:tcW w:w="146" w:type="dxa"/>
            <w:tcBorders>
              <w:top w:val="nil"/>
              <w:left w:val="nil"/>
              <w:bottom w:val="nil"/>
              <w:right w:val="nil"/>
            </w:tcBorders>
            <w:shd w:val="clear" w:color="auto" w:fill="auto"/>
            <w:noWrap/>
            <w:vAlign w:val="bottom"/>
            <w:hideMark/>
          </w:tcPr>
          <w:p w:rsidR="008160B9" w:rsidRPr="008160B9" w:rsidRDefault="008160B9" w:rsidP="008160B9">
            <w:pPr>
              <w:spacing w:after="0" w:line="240" w:lineRule="auto"/>
              <w:rPr>
                <w:rFonts w:ascii="Calibri" w:eastAsia="Times New Roman" w:hAnsi="Calibri" w:cs="Calibri"/>
                <w:sz w:val="20"/>
                <w:szCs w:val="20"/>
                <w:lang w:eastAsia="es-MX"/>
              </w:rPr>
            </w:pPr>
          </w:p>
        </w:tc>
        <w:tc>
          <w:tcPr>
            <w:tcW w:w="146" w:type="dxa"/>
            <w:tcBorders>
              <w:top w:val="nil"/>
              <w:left w:val="nil"/>
              <w:bottom w:val="nil"/>
              <w:right w:val="nil"/>
            </w:tcBorders>
            <w:shd w:val="clear" w:color="auto" w:fill="auto"/>
            <w:noWrap/>
            <w:vAlign w:val="bottom"/>
            <w:hideMark/>
          </w:tcPr>
          <w:p w:rsidR="008160B9" w:rsidRPr="008160B9" w:rsidRDefault="008160B9" w:rsidP="008160B9">
            <w:pPr>
              <w:spacing w:after="0" w:line="240" w:lineRule="auto"/>
              <w:rPr>
                <w:rFonts w:ascii="Calibri" w:eastAsia="Times New Roman" w:hAnsi="Calibri" w:cs="Calibri"/>
                <w:sz w:val="20"/>
                <w:szCs w:val="20"/>
                <w:lang w:eastAsia="es-MX"/>
              </w:rPr>
            </w:pPr>
          </w:p>
        </w:tc>
        <w:tc>
          <w:tcPr>
            <w:tcW w:w="160" w:type="dxa"/>
            <w:tcBorders>
              <w:top w:val="nil"/>
              <w:left w:val="nil"/>
              <w:bottom w:val="nil"/>
              <w:right w:val="nil"/>
            </w:tcBorders>
            <w:shd w:val="clear" w:color="auto" w:fill="auto"/>
            <w:noWrap/>
            <w:vAlign w:val="bottom"/>
            <w:hideMark/>
          </w:tcPr>
          <w:p w:rsidR="008160B9" w:rsidRPr="008160B9" w:rsidRDefault="008160B9" w:rsidP="008160B9">
            <w:pPr>
              <w:spacing w:after="0" w:line="240" w:lineRule="auto"/>
              <w:rPr>
                <w:rFonts w:ascii="Calibri" w:eastAsia="Times New Roman" w:hAnsi="Calibri" w:cs="Calibri"/>
                <w:sz w:val="20"/>
                <w:szCs w:val="20"/>
                <w:lang w:eastAsia="es-MX"/>
              </w:rPr>
            </w:pPr>
          </w:p>
        </w:tc>
      </w:tr>
      <w:tr w:rsidR="008160B9" w:rsidRPr="008160B9" w:rsidTr="008160B9">
        <w:trPr>
          <w:gridAfter w:val="3"/>
          <w:wAfter w:w="452" w:type="dxa"/>
          <w:trHeight w:val="270"/>
        </w:trPr>
        <w:tc>
          <w:tcPr>
            <w:tcW w:w="13661"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160B9" w:rsidRPr="008160B9" w:rsidRDefault="008160B9" w:rsidP="008160B9">
            <w:pPr>
              <w:spacing w:after="0" w:line="240" w:lineRule="auto"/>
              <w:jc w:val="center"/>
              <w:rPr>
                <w:rFonts w:ascii="Calibri" w:eastAsia="Times New Roman" w:hAnsi="Calibri" w:cs="Calibri"/>
                <w:b/>
                <w:bCs/>
                <w:sz w:val="20"/>
                <w:szCs w:val="20"/>
                <w:lang w:eastAsia="es-MX"/>
              </w:rPr>
            </w:pPr>
            <w:r w:rsidRPr="008160B9">
              <w:rPr>
                <w:rFonts w:ascii="Calibri" w:eastAsia="Times New Roman" w:hAnsi="Calibri" w:cs="Calibri"/>
                <w:b/>
                <w:bCs/>
                <w:sz w:val="20"/>
                <w:szCs w:val="20"/>
                <w:lang w:eastAsia="es-MX"/>
              </w:rPr>
              <w:t>NOTA 1</w:t>
            </w:r>
          </w:p>
        </w:tc>
      </w:tr>
      <w:tr w:rsidR="008160B9" w:rsidRPr="008160B9" w:rsidTr="008160B9">
        <w:trPr>
          <w:gridAfter w:val="3"/>
          <w:wAfter w:w="452" w:type="dxa"/>
          <w:trHeight w:val="270"/>
        </w:trPr>
        <w:tc>
          <w:tcPr>
            <w:tcW w:w="13661"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160B9" w:rsidRPr="008160B9" w:rsidRDefault="008160B9" w:rsidP="008160B9">
            <w:pPr>
              <w:spacing w:after="0" w:line="240" w:lineRule="auto"/>
              <w:jc w:val="center"/>
              <w:rPr>
                <w:rFonts w:ascii="Calibri" w:eastAsia="Times New Roman" w:hAnsi="Calibri" w:cs="Calibri"/>
                <w:b/>
                <w:bCs/>
                <w:sz w:val="20"/>
                <w:szCs w:val="20"/>
                <w:lang w:eastAsia="es-MX"/>
              </w:rPr>
            </w:pPr>
            <w:r w:rsidRPr="008160B9">
              <w:rPr>
                <w:rFonts w:ascii="Calibri" w:eastAsia="Times New Roman" w:hAnsi="Calibri" w:cs="Calibri"/>
                <w:b/>
                <w:bCs/>
                <w:sz w:val="20"/>
                <w:szCs w:val="20"/>
                <w:lang w:eastAsia="es-MX"/>
              </w:rPr>
              <w:t>EFECTIVO Y EQUIVALENTES</w:t>
            </w:r>
          </w:p>
        </w:tc>
      </w:tr>
      <w:tr w:rsidR="008160B9" w:rsidRPr="008160B9" w:rsidTr="008160B9">
        <w:trPr>
          <w:trHeight w:val="255"/>
        </w:trPr>
        <w:tc>
          <w:tcPr>
            <w:tcW w:w="146" w:type="dxa"/>
            <w:tcBorders>
              <w:top w:val="nil"/>
              <w:left w:val="nil"/>
              <w:bottom w:val="nil"/>
              <w:right w:val="nil"/>
            </w:tcBorders>
            <w:shd w:val="clear" w:color="auto" w:fill="auto"/>
            <w:noWrap/>
            <w:vAlign w:val="bottom"/>
            <w:hideMark/>
          </w:tcPr>
          <w:p w:rsidR="008160B9" w:rsidRPr="008160B9" w:rsidRDefault="008160B9" w:rsidP="008160B9">
            <w:pPr>
              <w:spacing w:after="0" w:line="240" w:lineRule="auto"/>
              <w:rPr>
                <w:rFonts w:ascii="Calibri" w:eastAsia="Times New Roman" w:hAnsi="Calibri" w:cs="Calibri"/>
                <w:sz w:val="20"/>
                <w:szCs w:val="20"/>
                <w:lang w:eastAsia="es-MX"/>
              </w:rPr>
            </w:pPr>
          </w:p>
        </w:tc>
        <w:tc>
          <w:tcPr>
            <w:tcW w:w="2495" w:type="dxa"/>
            <w:tcBorders>
              <w:top w:val="nil"/>
              <w:left w:val="nil"/>
              <w:bottom w:val="nil"/>
              <w:right w:val="nil"/>
            </w:tcBorders>
            <w:shd w:val="clear" w:color="auto" w:fill="auto"/>
            <w:noWrap/>
            <w:vAlign w:val="bottom"/>
            <w:hideMark/>
          </w:tcPr>
          <w:p w:rsidR="008160B9" w:rsidRPr="008160B9" w:rsidRDefault="008160B9" w:rsidP="008160B9">
            <w:pPr>
              <w:spacing w:after="0" w:line="240" w:lineRule="auto"/>
              <w:rPr>
                <w:rFonts w:ascii="Calibri" w:eastAsia="Times New Roman" w:hAnsi="Calibri" w:cs="Calibri"/>
                <w:sz w:val="20"/>
                <w:szCs w:val="20"/>
                <w:lang w:eastAsia="es-MX"/>
              </w:rPr>
            </w:pPr>
          </w:p>
        </w:tc>
        <w:tc>
          <w:tcPr>
            <w:tcW w:w="7627" w:type="dxa"/>
            <w:tcBorders>
              <w:top w:val="nil"/>
              <w:left w:val="nil"/>
              <w:bottom w:val="nil"/>
              <w:right w:val="nil"/>
            </w:tcBorders>
            <w:shd w:val="clear" w:color="auto" w:fill="auto"/>
            <w:noWrap/>
            <w:vAlign w:val="bottom"/>
            <w:hideMark/>
          </w:tcPr>
          <w:p w:rsidR="008160B9" w:rsidRPr="008160B9" w:rsidRDefault="008160B9" w:rsidP="008160B9">
            <w:pPr>
              <w:spacing w:after="0" w:line="240" w:lineRule="auto"/>
              <w:rPr>
                <w:rFonts w:ascii="Calibri" w:eastAsia="Times New Roman" w:hAnsi="Calibri" w:cs="Calibri"/>
                <w:sz w:val="20"/>
                <w:szCs w:val="20"/>
                <w:lang w:eastAsia="es-MX"/>
              </w:rPr>
            </w:pPr>
          </w:p>
        </w:tc>
        <w:tc>
          <w:tcPr>
            <w:tcW w:w="186" w:type="dxa"/>
            <w:tcBorders>
              <w:top w:val="nil"/>
              <w:left w:val="nil"/>
              <w:bottom w:val="nil"/>
              <w:right w:val="nil"/>
            </w:tcBorders>
            <w:shd w:val="clear" w:color="auto" w:fill="auto"/>
            <w:noWrap/>
            <w:vAlign w:val="bottom"/>
            <w:hideMark/>
          </w:tcPr>
          <w:p w:rsidR="008160B9" w:rsidRPr="008160B9" w:rsidRDefault="008160B9" w:rsidP="008160B9">
            <w:pPr>
              <w:spacing w:after="0" w:line="240" w:lineRule="auto"/>
              <w:rPr>
                <w:rFonts w:ascii="Calibri" w:eastAsia="Times New Roman" w:hAnsi="Calibri" w:cs="Calibri"/>
                <w:sz w:val="20"/>
                <w:szCs w:val="20"/>
                <w:lang w:eastAsia="es-MX"/>
              </w:rPr>
            </w:pPr>
          </w:p>
        </w:tc>
        <w:tc>
          <w:tcPr>
            <w:tcW w:w="186" w:type="dxa"/>
            <w:tcBorders>
              <w:top w:val="nil"/>
              <w:left w:val="nil"/>
              <w:bottom w:val="nil"/>
              <w:right w:val="nil"/>
            </w:tcBorders>
            <w:shd w:val="clear" w:color="auto" w:fill="auto"/>
            <w:noWrap/>
            <w:vAlign w:val="bottom"/>
            <w:hideMark/>
          </w:tcPr>
          <w:p w:rsidR="008160B9" w:rsidRPr="008160B9" w:rsidRDefault="008160B9" w:rsidP="008160B9">
            <w:pPr>
              <w:spacing w:after="0" w:line="240" w:lineRule="auto"/>
              <w:rPr>
                <w:rFonts w:ascii="Calibri" w:eastAsia="Times New Roman" w:hAnsi="Calibri" w:cs="Calibri"/>
                <w:sz w:val="20"/>
                <w:szCs w:val="20"/>
                <w:lang w:eastAsia="es-MX"/>
              </w:rPr>
            </w:pPr>
          </w:p>
        </w:tc>
        <w:tc>
          <w:tcPr>
            <w:tcW w:w="3021" w:type="dxa"/>
            <w:tcBorders>
              <w:top w:val="nil"/>
              <w:left w:val="nil"/>
              <w:bottom w:val="nil"/>
              <w:right w:val="nil"/>
            </w:tcBorders>
            <w:shd w:val="clear" w:color="auto" w:fill="auto"/>
            <w:noWrap/>
            <w:vAlign w:val="bottom"/>
            <w:hideMark/>
          </w:tcPr>
          <w:p w:rsidR="008160B9" w:rsidRPr="008160B9" w:rsidRDefault="008160B9" w:rsidP="008160B9">
            <w:pPr>
              <w:spacing w:after="0" w:line="240" w:lineRule="auto"/>
              <w:rPr>
                <w:rFonts w:ascii="Calibri" w:eastAsia="Times New Roman" w:hAnsi="Calibri" w:cs="Calibri"/>
                <w:sz w:val="20"/>
                <w:szCs w:val="20"/>
                <w:lang w:eastAsia="es-MX"/>
              </w:rPr>
            </w:pPr>
          </w:p>
        </w:tc>
        <w:tc>
          <w:tcPr>
            <w:tcW w:w="146" w:type="dxa"/>
            <w:tcBorders>
              <w:top w:val="nil"/>
              <w:left w:val="nil"/>
              <w:bottom w:val="nil"/>
              <w:right w:val="nil"/>
            </w:tcBorders>
            <w:shd w:val="clear" w:color="auto" w:fill="auto"/>
            <w:noWrap/>
            <w:vAlign w:val="bottom"/>
            <w:hideMark/>
          </w:tcPr>
          <w:p w:rsidR="008160B9" w:rsidRPr="008160B9" w:rsidRDefault="008160B9" w:rsidP="008160B9">
            <w:pPr>
              <w:spacing w:after="0" w:line="240" w:lineRule="auto"/>
              <w:rPr>
                <w:rFonts w:ascii="Calibri" w:eastAsia="Times New Roman" w:hAnsi="Calibri" w:cs="Calibri"/>
                <w:sz w:val="20"/>
                <w:szCs w:val="20"/>
                <w:lang w:eastAsia="es-MX"/>
              </w:rPr>
            </w:pPr>
          </w:p>
        </w:tc>
        <w:tc>
          <w:tcPr>
            <w:tcW w:w="146" w:type="dxa"/>
            <w:tcBorders>
              <w:top w:val="nil"/>
              <w:left w:val="nil"/>
              <w:bottom w:val="nil"/>
              <w:right w:val="nil"/>
            </w:tcBorders>
            <w:shd w:val="clear" w:color="auto" w:fill="auto"/>
            <w:noWrap/>
            <w:vAlign w:val="bottom"/>
            <w:hideMark/>
          </w:tcPr>
          <w:p w:rsidR="008160B9" w:rsidRPr="008160B9" w:rsidRDefault="008160B9" w:rsidP="008160B9">
            <w:pPr>
              <w:spacing w:after="0" w:line="240" w:lineRule="auto"/>
              <w:rPr>
                <w:rFonts w:ascii="Calibri" w:eastAsia="Times New Roman" w:hAnsi="Calibri" w:cs="Calibri"/>
                <w:sz w:val="20"/>
                <w:szCs w:val="20"/>
                <w:lang w:eastAsia="es-MX"/>
              </w:rPr>
            </w:pPr>
          </w:p>
        </w:tc>
        <w:tc>
          <w:tcPr>
            <w:tcW w:w="160" w:type="dxa"/>
            <w:tcBorders>
              <w:top w:val="nil"/>
              <w:left w:val="nil"/>
              <w:bottom w:val="nil"/>
              <w:right w:val="nil"/>
            </w:tcBorders>
            <w:shd w:val="clear" w:color="auto" w:fill="auto"/>
            <w:noWrap/>
            <w:vAlign w:val="bottom"/>
            <w:hideMark/>
          </w:tcPr>
          <w:p w:rsidR="008160B9" w:rsidRPr="008160B9" w:rsidRDefault="008160B9" w:rsidP="008160B9">
            <w:pPr>
              <w:spacing w:after="0" w:line="240" w:lineRule="auto"/>
              <w:rPr>
                <w:rFonts w:ascii="Calibri" w:eastAsia="Times New Roman" w:hAnsi="Calibri" w:cs="Calibri"/>
                <w:sz w:val="20"/>
                <w:szCs w:val="20"/>
                <w:lang w:eastAsia="es-MX"/>
              </w:rPr>
            </w:pPr>
          </w:p>
        </w:tc>
      </w:tr>
      <w:tr w:rsidR="008160B9" w:rsidRPr="008160B9" w:rsidTr="008160B9">
        <w:trPr>
          <w:gridAfter w:val="3"/>
          <w:wAfter w:w="452" w:type="dxa"/>
          <w:trHeight w:val="555"/>
        </w:trPr>
        <w:tc>
          <w:tcPr>
            <w:tcW w:w="13661" w:type="dxa"/>
            <w:gridSpan w:val="6"/>
            <w:tcBorders>
              <w:top w:val="nil"/>
              <w:left w:val="nil"/>
              <w:bottom w:val="nil"/>
              <w:right w:val="nil"/>
            </w:tcBorders>
            <w:shd w:val="clear" w:color="auto" w:fill="auto"/>
            <w:hideMark/>
          </w:tcPr>
          <w:p w:rsidR="008160B9" w:rsidRPr="008160B9" w:rsidRDefault="008160B9" w:rsidP="008160B9">
            <w:pPr>
              <w:spacing w:after="0" w:line="240" w:lineRule="auto"/>
              <w:jc w:val="both"/>
              <w:rPr>
                <w:rFonts w:ascii="Calibri" w:eastAsia="Times New Roman" w:hAnsi="Calibri" w:cs="Calibri"/>
                <w:sz w:val="20"/>
                <w:szCs w:val="20"/>
                <w:lang w:eastAsia="es-MX"/>
              </w:rPr>
            </w:pPr>
            <w:r w:rsidRPr="008160B9">
              <w:rPr>
                <w:rFonts w:ascii="Calibri" w:eastAsia="Times New Roman" w:hAnsi="Calibri" w:cs="Calibri"/>
                <w:sz w:val="20"/>
                <w:szCs w:val="20"/>
                <w:lang w:eastAsia="es-MX"/>
              </w:rPr>
              <w:t xml:space="preserve">Este rubro </w:t>
            </w:r>
            <w:r w:rsidR="00455985" w:rsidRPr="008160B9">
              <w:rPr>
                <w:rFonts w:ascii="Calibri" w:eastAsia="Times New Roman" w:hAnsi="Calibri" w:cs="Calibri"/>
                <w:sz w:val="20"/>
                <w:szCs w:val="20"/>
                <w:lang w:eastAsia="es-MX"/>
              </w:rPr>
              <w:t>está</w:t>
            </w:r>
            <w:r w:rsidRPr="008160B9">
              <w:rPr>
                <w:rFonts w:ascii="Calibri" w:eastAsia="Times New Roman" w:hAnsi="Calibri" w:cs="Calibri"/>
                <w:sz w:val="20"/>
                <w:szCs w:val="20"/>
                <w:lang w:eastAsia="es-MX"/>
              </w:rPr>
              <w:t xml:space="preserve"> integrado por las cuentas bancarias de la CEEAV se desglosa de la siguiente manera:</w:t>
            </w:r>
          </w:p>
        </w:tc>
      </w:tr>
      <w:tr w:rsidR="008160B9" w:rsidRPr="008160B9" w:rsidTr="008160B9">
        <w:trPr>
          <w:trHeight w:val="315"/>
        </w:trPr>
        <w:tc>
          <w:tcPr>
            <w:tcW w:w="146" w:type="dxa"/>
            <w:tcBorders>
              <w:top w:val="nil"/>
              <w:left w:val="nil"/>
              <w:bottom w:val="nil"/>
              <w:right w:val="nil"/>
            </w:tcBorders>
            <w:shd w:val="clear" w:color="auto" w:fill="auto"/>
            <w:noWrap/>
            <w:vAlign w:val="bottom"/>
            <w:hideMark/>
          </w:tcPr>
          <w:p w:rsidR="008160B9" w:rsidRPr="008160B9" w:rsidRDefault="008160B9" w:rsidP="008160B9">
            <w:pPr>
              <w:spacing w:after="0" w:line="240" w:lineRule="auto"/>
              <w:rPr>
                <w:rFonts w:ascii="Calibri" w:eastAsia="Times New Roman" w:hAnsi="Calibri" w:cs="Calibri"/>
                <w:sz w:val="20"/>
                <w:szCs w:val="20"/>
                <w:lang w:eastAsia="es-MX"/>
              </w:rPr>
            </w:pPr>
          </w:p>
        </w:tc>
        <w:tc>
          <w:tcPr>
            <w:tcW w:w="13515"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160B9" w:rsidRPr="008160B9" w:rsidRDefault="008160B9" w:rsidP="008160B9">
            <w:pPr>
              <w:spacing w:after="0" w:line="240" w:lineRule="auto"/>
              <w:jc w:val="center"/>
              <w:rPr>
                <w:rFonts w:ascii="Calibri" w:eastAsia="Times New Roman" w:hAnsi="Calibri" w:cs="Calibri"/>
                <w:b/>
                <w:bCs/>
                <w:sz w:val="20"/>
                <w:szCs w:val="20"/>
                <w:lang w:eastAsia="es-MX"/>
              </w:rPr>
            </w:pPr>
            <w:r w:rsidRPr="008160B9">
              <w:rPr>
                <w:rFonts w:ascii="Calibri" w:eastAsia="Times New Roman" w:hAnsi="Calibri" w:cs="Calibri"/>
                <w:b/>
                <w:bCs/>
                <w:sz w:val="20"/>
                <w:szCs w:val="20"/>
                <w:lang w:eastAsia="es-MX"/>
              </w:rPr>
              <w:t>CUENTAS DE CHEQUES</w:t>
            </w:r>
          </w:p>
        </w:tc>
        <w:tc>
          <w:tcPr>
            <w:tcW w:w="146" w:type="dxa"/>
            <w:tcBorders>
              <w:top w:val="nil"/>
              <w:left w:val="nil"/>
              <w:bottom w:val="nil"/>
              <w:right w:val="nil"/>
            </w:tcBorders>
            <w:shd w:val="clear" w:color="auto" w:fill="auto"/>
            <w:noWrap/>
            <w:vAlign w:val="bottom"/>
            <w:hideMark/>
          </w:tcPr>
          <w:p w:rsidR="008160B9" w:rsidRPr="008160B9" w:rsidRDefault="008160B9" w:rsidP="008160B9">
            <w:pPr>
              <w:spacing w:after="0" w:line="240" w:lineRule="auto"/>
              <w:rPr>
                <w:rFonts w:ascii="Calibri" w:eastAsia="Times New Roman" w:hAnsi="Calibri" w:cs="Calibri"/>
                <w:b/>
                <w:bCs/>
                <w:sz w:val="20"/>
                <w:szCs w:val="20"/>
                <w:lang w:eastAsia="es-MX"/>
              </w:rPr>
            </w:pPr>
          </w:p>
        </w:tc>
        <w:tc>
          <w:tcPr>
            <w:tcW w:w="146" w:type="dxa"/>
            <w:tcBorders>
              <w:top w:val="nil"/>
              <w:left w:val="nil"/>
              <w:bottom w:val="nil"/>
              <w:right w:val="nil"/>
            </w:tcBorders>
            <w:shd w:val="clear" w:color="auto" w:fill="auto"/>
            <w:noWrap/>
            <w:vAlign w:val="bottom"/>
            <w:hideMark/>
          </w:tcPr>
          <w:p w:rsidR="008160B9" w:rsidRPr="008160B9" w:rsidRDefault="008160B9" w:rsidP="008160B9">
            <w:pPr>
              <w:spacing w:after="0" w:line="240" w:lineRule="auto"/>
              <w:rPr>
                <w:rFonts w:ascii="Calibri" w:eastAsia="Times New Roman" w:hAnsi="Calibri" w:cs="Calibri"/>
                <w:sz w:val="20"/>
                <w:szCs w:val="20"/>
                <w:lang w:eastAsia="es-MX"/>
              </w:rPr>
            </w:pPr>
          </w:p>
        </w:tc>
        <w:tc>
          <w:tcPr>
            <w:tcW w:w="160" w:type="dxa"/>
            <w:tcBorders>
              <w:top w:val="nil"/>
              <w:left w:val="nil"/>
              <w:bottom w:val="nil"/>
              <w:right w:val="nil"/>
            </w:tcBorders>
            <w:shd w:val="clear" w:color="auto" w:fill="auto"/>
            <w:noWrap/>
            <w:vAlign w:val="bottom"/>
            <w:hideMark/>
          </w:tcPr>
          <w:p w:rsidR="008160B9" w:rsidRPr="008160B9" w:rsidRDefault="008160B9" w:rsidP="008160B9">
            <w:pPr>
              <w:spacing w:after="0" w:line="240" w:lineRule="auto"/>
              <w:rPr>
                <w:rFonts w:ascii="Calibri" w:eastAsia="Times New Roman" w:hAnsi="Calibri" w:cs="Calibri"/>
                <w:sz w:val="20"/>
                <w:szCs w:val="20"/>
                <w:lang w:eastAsia="es-MX"/>
              </w:rPr>
            </w:pPr>
          </w:p>
        </w:tc>
      </w:tr>
      <w:tr w:rsidR="008160B9" w:rsidRPr="008160B9" w:rsidTr="008160B9">
        <w:trPr>
          <w:trHeight w:val="315"/>
        </w:trPr>
        <w:tc>
          <w:tcPr>
            <w:tcW w:w="146" w:type="dxa"/>
            <w:tcBorders>
              <w:top w:val="nil"/>
              <w:left w:val="nil"/>
              <w:bottom w:val="nil"/>
              <w:right w:val="nil"/>
            </w:tcBorders>
            <w:shd w:val="clear" w:color="auto" w:fill="auto"/>
            <w:noWrap/>
            <w:vAlign w:val="bottom"/>
            <w:hideMark/>
          </w:tcPr>
          <w:p w:rsidR="008160B9" w:rsidRPr="008160B9" w:rsidRDefault="008160B9" w:rsidP="008160B9">
            <w:pPr>
              <w:spacing w:after="0" w:line="240" w:lineRule="auto"/>
              <w:rPr>
                <w:rFonts w:ascii="Calibri" w:eastAsia="Times New Roman" w:hAnsi="Calibri" w:cs="Calibri"/>
                <w:sz w:val="20"/>
                <w:szCs w:val="20"/>
                <w:lang w:eastAsia="es-MX"/>
              </w:rPr>
            </w:pPr>
          </w:p>
        </w:tc>
        <w:tc>
          <w:tcPr>
            <w:tcW w:w="2495" w:type="dxa"/>
            <w:tcBorders>
              <w:top w:val="nil"/>
              <w:left w:val="single" w:sz="8" w:space="0" w:color="auto"/>
              <w:bottom w:val="single" w:sz="8" w:space="0" w:color="auto"/>
              <w:right w:val="single" w:sz="8" w:space="0" w:color="auto"/>
            </w:tcBorders>
            <w:shd w:val="clear" w:color="auto" w:fill="auto"/>
            <w:noWrap/>
            <w:vAlign w:val="bottom"/>
            <w:hideMark/>
          </w:tcPr>
          <w:p w:rsidR="008160B9" w:rsidRPr="008160B9" w:rsidRDefault="008160B9" w:rsidP="008160B9">
            <w:pPr>
              <w:spacing w:after="0" w:line="240" w:lineRule="auto"/>
              <w:jc w:val="center"/>
              <w:rPr>
                <w:rFonts w:ascii="Calibri" w:eastAsia="Times New Roman" w:hAnsi="Calibri" w:cs="Calibri"/>
                <w:b/>
                <w:bCs/>
                <w:sz w:val="20"/>
                <w:szCs w:val="20"/>
                <w:lang w:eastAsia="es-MX"/>
              </w:rPr>
            </w:pPr>
            <w:r w:rsidRPr="008160B9">
              <w:rPr>
                <w:rFonts w:ascii="Calibri" w:eastAsia="Times New Roman" w:hAnsi="Calibri" w:cs="Calibri"/>
                <w:b/>
                <w:bCs/>
                <w:sz w:val="20"/>
                <w:szCs w:val="20"/>
                <w:lang w:eastAsia="es-MX"/>
              </w:rPr>
              <w:t>No. Cuenta</w:t>
            </w:r>
          </w:p>
        </w:tc>
        <w:tc>
          <w:tcPr>
            <w:tcW w:w="7999" w:type="dxa"/>
            <w:gridSpan w:val="3"/>
            <w:tcBorders>
              <w:top w:val="single" w:sz="8" w:space="0" w:color="auto"/>
              <w:left w:val="nil"/>
              <w:bottom w:val="single" w:sz="8" w:space="0" w:color="auto"/>
              <w:right w:val="single" w:sz="8" w:space="0" w:color="000000"/>
            </w:tcBorders>
            <w:shd w:val="clear" w:color="auto" w:fill="auto"/>
            <w:noWrap/>
            <w:vAlign w:val="bottom"/>
            <w:hideMark/>
          </w:tcPr>
          <w:p w:rsidR="008160B9" w:rsidRPr="008160B9" w:rsidRDefault="008160B9" w:rsidP="008160B9">
            <w:pPr>
              <w:spacing w:after="0" w:line="240" w:lineRule="auto"/>
              <w:jc w:val="center"/>
              <w:rPr>
                <w:rFonts w:ascii="Calibri" w:eastAsia="Times New Roman" w:hAnsi="Calibri" w:cs="Calibri"/>
                <w:b/>
                <w:bCs/>
                <w:sz w:val="20"/>
                <w:szCs w:val="20"/>
                <w:lang w:eastAsia="es-MX"/>
              </w:rPr>
            </w:pPr>
            <w:r w:rsidRPr="008160B9">
              <w:rPr>
                <w:rFonts w:ascii="Calibri" w:eastAsia="Times New Roman" w:hAnsi="Calibri" w:cs="Calibri"/>
                <w:b/>
                <w:bCs/>
                <w:sz w:val="20"/>
                <w:szCs w:val="20"/>
                <w:lang w:eastAsia="es-MX"/>
              </w:rPr>
              <w:t>Banco</w:t>
            </w:r>
          </w:p>
        </w:tc>
        <w:tc>
          <w:tcPr>
            <w:tcW w:w="3021" w:type="dxa"/>
            <w:tcBorders>
              <w:top w:val="nil"/>
              <w:left w:val="nil"/>
              <w:bottom w:val="single" w:sz="8" w:space="0" w:color="auto"/>
              <w:right w:val="single" w:sz="8" w:space="0" w:color="auto"/>
            </w:tcBorders>
            <w:shd w:val="clear" w:color="auto" w:fill="auto"/>
            <w:noWrap/>
            <w:vAlign w:val="bottom"/>
            <w:hideMark/>
          </w:tcPr>
          <w:p w:rsidR="008160B9" w:rsidRPr="008160B9" w:rsidRDefault="008160B9" w:rsidP="008160B9">
            <w:pPr>
              <w:spacing w:after="0" w:line="240" w:lineRule="auto"/>
              <w:jc w:val="center"/>
              <w:rPr>
                <w:rFonts w:ascii="Calibri" w:eastAsia="Times New Roman" w:hAnsi="Calibri" w:cs="Calibri"/>
                <w:b/>
                <w:bCs/>
                <w:sz w:val="20"/>
                <w:szCs w:val="20"/>
                <w:lang w:eastAsia="es-MX"/>
              </w:rPr>
            </w:pPr>
            <w:r w:rsidRPr="008160B9">
              <w:rPr>
                <w:rFonts w:ascii="Calibri" w:eastAsia="Times New Roman" w:hAnsi="Calibri" w:cs="Calibri"/>
                <w:b/>
                <w:bCs/>
                <w:sz w:val="20"/>
                <w:szCs w:val="20"/>
                <w:lang w:eastAsia="es-MX"/>
              </w:rPr>
              <w:t>Importe</w:t>
            </w:r>
          </w:p>
        </w:tc>
        <w:tc>
          <w:tcPr>
            <w:tcW w:w="146" w:type="dxa"/>
            <w:tcBorders>
              <w:top w:val="nil"/>
              <w:left w:val="nil"/>
              <w:bottom w:val="nil"/>
              <w:right w:val="nil"/>
            </w:tcBorders>
            <w:shd w:val="clear" w:color="auto" w:fill="auto"/>
            <w:noWrap/>
            <w:vAlign w:val="bottom"/>
            <w:hideMark/>
          </w:tcPr>
          <w:p w:rsidR="008160B9" w:rsidRPr="008160B9" w:rsidRDefault="008160B9" w:rsidP="008160B9">
            <w:pPr>
              <w:spacing w:after="0" w:line="240" w:lineRule="auto"/>
              <w:jc w:val="center"/>
              <w:rPr>
                <w:rFonts w:ascii="Calibri" w:eastAsia="Times New Roman" w:hAnsi="Calibri" w:cs="Calibri"/>
                <w:b/>
                <w:bCs/>
                <w:sz w:val="20"/>
                <w:szCs w:val="20"/>
                <w:lang w:eastAsia="es-MX"/>
              </w:rPr>
            </w:pPr>
          </w:p>
        </w:tc>
        <w:tc>
          <w:tcPr>
            <w:tcW w:w="146" w:type="dxa"/>
            <w:tcBorders>
              <w:top w:val="nil"/>
              <w:left w:val="nil"/>
              <w:bottom w:val="nil"/>
              <w:right w:val="nil"/>
            </w:tcBorders>
            <w:shd w:val="clear" w:color="auto" w:fill="auto"/>
            <w:noWrap/>
            <w:vAlign w:val="bottom"/>
            <w:hideMark/>
          </w:tcPr>
          <w:p w:rsidR="008160B9" w:rsidRPr="008160B9" w:rsidRDefault="008160B9" w:rsidP="008160B9">
            <w:pPr>
              <w:spacing w:after="0" w:line="240" w:lineRule="auto"/>
              <w:rPr>
                <w:rFonts w:ascii="Calibri" w:eastAsia="Times New Roman" w:hAnsi="Calibri" w:cs="Calibri"/>
                <w:sz w:val="20"/>
                <w:szCs w:val="20"/>
                <w:lang w:eastAsia="es-MX"/>
              </w:rPr>
            </w:pPr>
          </w:p>
        </w:tc>
        <w:tc>
          <w:tcPr>
            <w:tcW w:w="160" w:type="dxa"/>
            <w:tcBorders>
              <w:top w:val="nil"/>
              <w:left w:val="nil"/>
              <w:bottom w:val="nil"/>
              <w:right w:val="nil"/>
            </w:tcBorders>
            <w:shd w:val="clear" w:color="auto" w:fill="auto"/>
            <w:noWrap/>
            <w:vAlign w:val="bottom"/>
            <w:hideMark/>
          </w:tcPr>
          <w:p w:rsidR="008160B9" w:rsidRPr="008160B9" w:rsidRDefault="008160B9" w:rsidP="008160B9">
            <w:pPr>
              <w:spacing w:after="0" w:line="240" w:lineRule="auto"/>
              <w:rPr>
                <w:rFonts w:ascii="Calibri" w:eastAsia="Times New Roman" w:hAnsi="Calibri" w:cs="Calibri"/>
                <w:sz w:val="20"/>
                <w:szCs w:val="20"/>
                <w:lang w:eastAsia="es-MX"/>
              </w:rPr>
            </w:pPr>
          </w:p>
        </w:tc>
      </w:tr>
      <w:tr w:rsidR="008160B9" w:rsidRPr="008160B9" w:rsidTr="008160B9">
        <w:trPr>
          <w:trHeight w:val="315"/>
        </w:trPr>
        <w:tc>
          <w:tcPr>
            <w:tcW w:w="146" w:type="dxa"/>
            <w:tcBorders>
              <w:top w:val="nil"/>
              <w:left w:val="nil"/>
              <w:bottom w:val="nil"/>
              <w:right w:val="nil"/>
            </w:tcBorders>
            <w:shd w:val="clear" w:color="auto" w:fill="auto"/>
            <w:noWrap/>
            <w:vAlign w:val="bottom"/>
            <w:hideMark/>
          </w:tcPr>
          <w:p w:rsidR="008160B9" w:rsidRPr="008160B9" w:rsidRDefault="008160B9" w:rsidP="008160B9">
            <w:pPr>
              <w:spacing w:after="0" w:line="240" w:lineRule="auto"/>
              <w:rPr>
                <w:rFonts w:ascii="Calibri" w:eastAsia="Times New Roman" w:hAnsi="Calibri" w:cs="Calibri"/>
                <w:sz w:val="20"/>
                <w:szCs w:val="20"/>
                <w:lang w:eastAsia="es-MX"/>
              </w:rPr>
            </w:pPr>
          </w:p>
        </w:tc>
        <w:tc>
          <w:tcPr>
            <w:tcW w:w="2495" w:type="dxa"/>
            <w:tcBorders>
              <w:top w:val="nil"/>
              <w:left w:val="single" w:sz="8" w:space="0" w:color="auto"/>
              <w:bottom w:val="single" w:sz="4" w:space="0" w:color="auto"/>
              <w:right w:val="single" w:sz="4" w:space="0" w:color="auto"/>
            </w:tcBorders>
            <w:shd w:val="clear" w:color="auto" w:fill="auto"/>
            <w:noWrap/>
            <w:vAlign w:val="bottom"/>
            <w:hideMark/>
          </w:tcPr>
          <w:p w:rsidR="008160B9" w:rsidRPr="008160B9" w:rsidRDefault="008160B9" w:rsidP="008160B9">
            <w:pPr>
              <w:spacing w:after="0" w:line="240" w:lineRule="auto"/>
              <w:jc w:val="right"/>
              <w:rPr>
                <w:rFonts w:ascii="Calibri" w:eastAsia="Times New Roman" w:hAnsi="Calibri" w:cs="Calibri"/>
                <w:sz w:val="20"/>
                <w:szCs w:val="20"/>
                <w:lang w:eastAsia="es-MX"/>
              </w:rPr>
            </w:pPr>
            <w:r w:rsidRPr="008160B9">
              <w:rPr>
                <w:rFonts w:ascii="Calibri" w:eastAsia="Times New Roman" w:hAnsi="Calibri" w:cs="Calibri"/>
                <w:sz w:val="20"/>
                <w:szCs w:val="20"/>
                <w:lang w:eastAsia="es-MX"/>
              </w:rPr>
              <w:t xml:space="preserve"> 0006710875 </w:t>
            </w:r>
          </w:p>
        </w:tc>
        <w:tc>
          <w:tcPr>
            <w:tcW w:w="7627" w:type="dxa"/>
            <w:tcBorders>
              <w:top w:val="nil"/>
              <w:left w:val="nil"/>
              <w:bottom w:val="single" w:sz="4" w:space="0" w:color="auto"/>
              <w:right w:val="single" w:sz="4" w:space="0" w:color="auto"/>
            </w:tcBorders>
            <w:shd w:val="clear" w:color="auto" w:fill="auto"/>
            <w:noWrap/>
            <w:vAlign w:val="bottom"/>
            <w:hideMark/>
          </w:tcPr>
          <w:p w:rsidR="008160B9" w:rsidRPr="008160B9" w:rsidRDefault="008160B9" w:rsidP="008160B9">
            <w:pPr>
              <w:spacing w:after="0" w:line="240" w:lineRule="auto"/>
              <w:rPr>
                <w:rFonts w:ascii="Calibri" w:eastAsia="Times New Roman" w:hAnsi="Calibri" w:cs="Calibri"/>
                <w:sz w:val="20"/>
                <w:szCs w:val="20"/>
                <w:lang w:eastAsia="es-MX"/>
              </w:rPr>
            </w:pPr>
            <w:r w:rsidRPr="008160B9">
              <w:rPr>
                <w:rFonts w:ascii="Calibri" w:eastAsia="Times New Roman" w:hAnsi="Calibri" w:cs="Calibri"/>
                <w:sz w:val="20"/>
                <w:szCs w:val="20"/>
                <w:lang w:eastAsia="es-MX"/>
              </w:rPr>
              <w:t xml:space="preserve"> BANCO MULTIVA CTA No. 00006710875 </w:t>
            </w:r>
          </w:p>
        </w:tc>
        <w:tc>
          <w:tcPr>
            <w:tcW w:w="186" w:type="dxa"/>
            <w:tcBorders>
              <w:top w:val="nil"/>
              <w:left w:val="nil"/>
              <w:bottom w:val="single" w:sz="4" w:space="0" w:color="auto"/>
              <w:right w:val="single" w:sz="4" w:space="0" w:color="auto"/>
            </w:tcBorders>
            <w:shd w:val="clear" w:color="auto" w:fill="auto"/>
            <w:noWrap/>
            <w:vAlign w:val="bottom"/>
            <w:hideMark/>
          </w:tcPr>
          <w:p w:rsidR="008160B9" w:rsidRPr="008160B9" w:rsidRDefault="008160B9" w:rsidP="008160B9">
            <w:pPr>
              <w:spacing w:after="0" w:line="240" w:lineRule="auto"/>
              <w:rPr>
                <w:rFonts w:ascii="Calibri" w:eastAsia="Times New Roman" w:hAnsi="Calibri" w:cs="Calibri"/>
                <w:sz w:val="20"/>
                <w:szCs w:val="20"/>
                <w:lang w:eastAsia="es-MX"/>
              </w:rPr>
            </w:pPr>
            <w:r w:rsidRPr="008160B9">
              <w:rPr>
                <w:rFonts w:ascii="Calibri" w:eastAsia="Times New Roman" w:hAnsi="Calibri" w:cs="Calibri"/>
                <w:sz w:val="20"/>
                <w:szCs w:val="20"/>
                <w:lang w:eastAsia="es-MX"/>
              </w:rPr>
              <w:t> </w:t>
            </w:r>
          </w:p>
        </w:tc>
        <w:tc>
          <w:tcPr>
            <w:tcW w:w="186" w:type="dxa"/>
            <w:tcBorders>
              <w:top w:val="nil"/>
              <w:left w:val="nil"/>
              <w:bottom w:val="single" w:sz="4" w:space="0" w:color="auto"/>
              <w:right w:val="single" w:sz="8" w:space="0" w:color="auto"/>
            </w:tcBorders>
            <w:shd w:val="clear" w:color="auto" w:fill="auto"/>
            <w:noWrap/>
            <w:vAlign w:val="bottom"/>
            <w:hideMark/>
          </w:tcPr>
          <w:p w:rsidR="008160B9" w:rsidRPr="008160B9" w:rsidRDefault="008160B9" w:rsidP="008160B9">
            <w:pPr>
              <w:spacing w:after="0" w:line="240" w:lineRule="auto"/>
              <w:jc w:val="center"/>
              <w:rPr>
                <w:rFonts w:ascii="Calibri" w:eastAsia="Times New Roman" w:hAnsi="Calibri" w:cs="Calibri"/>
                <w:sz w:val="20"/>
                <w:szCs w:val="20"/>
                <w:lang w:eastAsia="es-MX"/>
              </w:rPr>
            </w:pPr>
            <w:r w:rsidRPr="008160B9">
              <w:rPr>
                <w:rFonts w:ascii="Calibri" w:eastAsia="Times New Roman" w:hAnsi="Calibri" w:cs="Calibri"/>
                <w:sz w:val="20"/>
                <w:szCs w:val="20"/>
                <w:lang w:eastAsia="es-MX"/>
              </w:rPr>
              <w:t> </w:t>
            </w:r>
          </w:p>
        </w:tc>
        <w:tc>
          <w:tcPr>
            <w:tcW w:w="3021" w:type="dxa"/>
            <w:tcBorders>
              <w:top w:val="nil"/>
              <w:left w:val="single" w:sz="4" w:space="0" w:color="auto"/>
              <w:bottom w:val="single" w:sz="4" w:space="0" w:color="auto"/>
              <w:right w:val="single" w:sz="8" w:space="0" w:color="auto"/>
            </w:tcBorders>
            <w:shd w:val="clear" w:color="auto" w:fill="auto"/>
            <w:noWrap/>
            <w:vAlign w:val="bottom"/>
            <w:hideMark/>
          </w:tcPr>
          <w:p w:rsidR="008160B9" w:rsidRPr="008160B9" w:rsidRDefault="008160B9" w:rsidP="008160B9">
            <w:pPr>
              <w:spacing w:after="0" w:line="240" w:lineRule="auto"/>
              <w:jc w:val="center"/>
              <w:rPr>
                <w:rFonts w:ascii="Calibri" w:eastAsia="Times New Roman" w:hAnsi="Calibri" w:cs="Calibri"/>
                <w:sz w:val="20"/>
                <w:szCs w:val="20"/>
                <w:lang w:eastAsia="es-MX"/>
              </w:rPr>
            </w:pPr>
            <w:r w:rsidRPr="008160B9">
              <w:rPr>
                <w:rFonts w:ascii="Calibri" w:eastAsia="Times New Roman" w:hAnsi="Calibri" w:cs="Calibri"/>
                <w:sz w:val="20"/>
                <w:szCs w:val="20"/>
                <w:lang w:eastAsia="es-MX"/>
              </w:rPr>
              <w:t xml:space="preserve">     1,115,021.62 </w:t>
            </w:r>
          </w:p>
        </w:tc>
        <w:tc>
          <w:tcPr>
            <w:tcW w:w="146" w:type="dxa"/>
            <w:tcBorders>
              <w:top w:val="nil"/>
              <w:left w:val="nil"/>
              <w:bottom w:val="nil"/>
              <w:right w:val="nil"/>
            </w:tcBorders>
            <w:shd w:val="clear" w:color="auto" w:fill="auto"/>
            <w:noWrap/>
            <w:vAlign w:val="bottom"/>
            <w:hideMark/>
          </w:tcPr>
          <w:p w:rsidR="008160B9" w:rsidRPr="008160B9" w:rsidRDefault="008160B9" w:rsidP="008160B9">
            <w:pPr>
              <w:spacing w:after="0" w:line="240" w:lineRule="auto"/>
              <w:jc w:val="center"/>
              <w:rPr>
                <w:rFonts w:ascii="Calibri" w:eastAsia="Times New Roman" w:hAnsi="Calibri" w:cs="Calibri"/>
                <w:b/>
                <w:bCs/>
                <w:sz w:val="20"/>
                <w:szCs w:val="20"/>
                <w:lang w:eastAsia="es-MX"/>
              </w:rPr>
            </w:pPr>
          </w:p>
        </w:tc>
        <w:tc>
          <w:tcPr>
            <w:tcW w:w="146" w:type="dxa"/>
            <w:tcBorders>
              <w:top w:val="nil"/>
              <w:left w:val="nil"/>
              <w:bottom w:val="nil"/>
              <w:right w:val="nil"/>
            </w:tcBorders>
            <w:shd w:val="clear" w:color="auto" w:fill="auto"/>
            <w:noWrap/>
            <w:vAlign w:val="bottom"/>
            <w:hideMark/>
          </w:tcPr>
          <w:p w:rsidR="008160B9" w:rsidRPr="008160B9" w:rsidRDefault="008160B9" w:rsidP="008160B9">
            <w:pPr>
              <w:spacing w:after="0" w:line="240" w:lineRule="auto"/>
              <w:rPr>
                <w:rFonts w:ascii="Calibri" w:eastAsia="Times New Roman" w:hAnsi="Calibri" w:cs="Calibri"/>
                <w:sz w:val="20"/>
                <w:szCs w:val="20"/>
                <w:lang w:eastAsia="es-MX"/>
              </w:rPr>
            </w:pPr>
          </w:p>
        </w:tc>
        <w:tc>
          <w:tcPr>
            <w:tcW w:w="160" w:type="dxa"/>
            <w:tcBorders>
              <w:top w:val="nil"/>
              <w:left w:val="nil"/>
              <w:bottom w:val="nil"/>
              <w:right w:val="nil"/>
            </w:tcBorders>
            <w:shd w:val="clear" w:color="auto" w:fill="auto"/>
            <w:noWrap/>
            <w:vAlign w:val="bottom"/>
            <w:hideMark/>
          </w:tcPr>
          <w:p w:rsidR="008160B9" w:rsidRPr="008160B9" w:rsidRDefault="008160B9" w:rsidP="008160B9">
            <w:pPr>
              <w:spacing w:after="0" w:line="240" w:lineRule="auto"/>
              <w:rPr>
                <w:rFonts w:ascii="Calibri" w:eastAsia="Times New Roman" w:hAnsi="Calibri" w:cs="Calibri"/>
                <w:sz w:val="20"/>
                <w:szCs w:val="20"/>
                <w:lang w:eastAsia="es-MX"/>
              </w:rPr>
            </w:pPr>
          </w:p>
        </w:tc>
      </w:tr>
      <w:tr w:rsidR="008160B9" w:rsidRPr="008160B9" w:rsidTr="008160B9">
        <w:trPr>
          <w:trHeight w:val="270"/>
        </w:trPr>
        <w:tc>
          <w:tcPr>
            <w:tcW w:w="146" w:type="dxa"/>
            <w:tcBorders>
              <w:top w:val="nil"/>
              <w:left w:val="nil"/>
              <w:bottom w:val="nil"/>
              <w:right w:val="nil"/>
            </w:tcBorders>
            <w:shd w:val="clear" w:color="auto" w:fill="auto"/>
            <w:noWrap/>
            <w:vAlign w:val="bottom"/>
            <w:hideMark/>
          </w:tcPr>
          <w:p w:rsidR="008160B9" w:rsidRPr="008160B9" w:rsidRDefault="008160B9" w:rsidP="008160B9">
            <w:pPr>
              <w:spacing w:after="0" w:line="240" w:lineRule="auto"/>
              <w:rPr>
                <w:rFonts w:ascii="Calibri" w:eastAsia="Times New Roman" w:hAnsi="Calibri" w:cs="Calibri"/>
                <w:sz w:val="20"/>
                <w:szCs w:val="20"/>
                <w:lang w:eastAsia="es-MX"/>
              </w:rPr>
            </w:pPr>
          </w:p>
        </w:tc>
        <w:tc>
          <w:tcPr>
            <w:tcW w:w="2495" w:type="dxa"/>
            <w:tcBorders>
              <w:top w:val="nil"/>
              <w:left w:val="single" w:sz="8" w:space="0" w:color="auto"/>
              <w:bottom w:val="single" w:sz="8" w:space="0" w:color="auto"/>
              <w:right w:val="single" w:sz="4" w:space="0" w:color="auto"/>
            </w:tcBorders>
            <w:shd w:val="clear" w:color="auto" w:fill="auto"/>
            <w:noWrap/>
            <w:vAlign w:val="bottom"/>
            <w:hideMark/>
          </w:tcPr>
          <w:p w:rsidR="008160B9" w:rsidRPr="008160B9" w:rsidRDefault="008160B9" w:rsidP="008160B9">
            <w:pPr>
              <w:spacing w:after="0" w:line="240" w:lineRule="auto"/>
              <w:jc w:val="right"/>
              <w:rPr>
                <w:rFonts w:ascii="Calibri" w:eastAsia="Times New Roman" w:hAnsi="Calibri" w:cs="Calibri"/>
                <w:sz w:val="20"/>
                <w:szCs w:val="20"/>
                <w:lang w:eastAsia="es-MX"/>
              </w:rPr>
            </w:pPr>
            <w:r w:rsidRPr="008160B9">
              <w:rPr>
                <w:rFonts w:ascii="Calibri" w:eastAsia="Times New Roman" w:hAnsi="Calibri" w:cs="Calibri"/>
                <w:sz w:val="20"/>
                <w:szCs w:val="20"/>
                <w:lang w:eastAsia="es-MX"/>
              </w:rPr>
              <w:t>0487892912</w:t>
            </w:r>
          </w:p>
        </w:tc>
        <w:tc>
          <w:tcPr>
            <w:tcW w:w="7999" w:type="dxa"/>
            <w:gridSpan w:val="3"/>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8160B9" w:rsidRPr="008160B9" w:rsidRDefault="008160B9" w:rsidP="008160B9">
            <w:pPr>
              <w:spacing w:after="0" w:line="240" w:lineRule="auto"/>
              <w:rPr>
                <w:rFonts w:ascii="Calibri" w:eastAsia="Times New Roman" w:hAnsi="Calibri" w:cs="Calibri"/>
                <w:sz w:val="20"/>
                <w:szCs w:val="20"/>
                <w:lang w:eastAsia="es-MX"/>
              </w:rPr>
            </w:pPr>
            <w:r w:rsidRPr="008160B9">
              <w:rPr>
                <w:rFonts w:ascii="Calibri" w:eastAsia="Times New Roman" w:hAnsi="Calibri" w:cs="Calibri"/>
                <w:sz w:val="20"/>
                <w:szCs w:val="20"/>
                <w:lang w:eastAsia="es-MX"/>
              </w:rPr>
              <w:t xml:space="preserve"> BANORTE CTA. No. 0487892912 NOMINA </w:t>
            </w:r>
          </w:p>
        </w:tc>
        <w:tc>
          <w:tcPr>
            <w:tcW w:w="3021" w:type="dxa"/>
            <w:tcBorders>
              <w:top w:val="nil"/>
              <w:left w:val="single" w:sz="4" w:space="0" w:color="auto"/>
              <w:bottom w:val="single" w:sz="8" w:space="0" w:color="auto"/>
              <w:right w:val="single" w:sz="8" w:space="0" w:color="auto"/>
            </w:tcBorders>
            <w:shd w:val="clear" w:color="auto" w:fill="auto"/>
            <w:noWrap/>
            <w:vAlign w:val="bottom"/>
            <w:hideMark/>
          </w:tcPr>
          <w:p w:rsidR="008160B9" w:rsidRPr="008160B9" w:rsidRDefault="008160B9" w:rsidP="008160B9">
            <w:pPr>
              <w:spacing w:after="0" w:line="240" w:lineRule="auto"/>
              <w:rPr>
                <w:rFonts w:ascii="Calibri" w:eastAsia="Times New Roman" w:hAnsi="Calibri" w:cs="Calibri"/>
                <w:color w:val="000000"/>
                <w:sz w:val="20"/>
                <w:szCs w:val="20"/>
                <w:lang w:eastAsia="es-MX"/>
              </w:rPr>
            </w:pPr>
            <w:r w:rsidRPr="008160B9">
              <w:rPr>
                <w:rFonts w:ascii="Calibri" w:eastAsia="Times New Roman" w:hAnsi="Calibri" w:cs="Calibri"/>
                <w:color w:val="000000"/>
                <w:sz w:val="20"/>
                <w:szCs w:val="20"/>
                <w:lang w:eastAsia="es-MX"/>
              </w:rPr>
              <w:t xml:space="preserve">          11,654.13 </w:t>
            </w:r>
          </w:p>
        </w:tc>
        <w:tc>
          <w:tcPr>
            <w:tcW w:w="146" w:type="dxa"/>
            <w:tcBorders>
              <w:top w:val="nil"/>
              <w:left w:val="nil"/>
              <w:bottom w:val="nil"/>
              <w:right w:val="nil"/>
            </w:tcBorders>
            <w:shd w:val="clear" w:color="auto" w:fill="auto"/>
            <w:noWrap/>
            <w:vAlign w:val="bottom"/>
            <w:hideMark/>
          </w:tcPr>
          <w:p w:rsidR="008160B9" w:rsidRPr="008160B9" w:rsidRDefault="008160B9" w:rsidP="008160B9">
            <w:pPr>
              <w:spacing w:after="0" w:line="240" w:lineRule="auto"/>
              <w:rPr>
                <w:rFonts w:ascii="Calibri" w:eastAsia="Times New Roman" w:hAnsi="Calibri" w:cs="Calibri"/>
                <w:color w:val="000000"/>
                <w:sz w:val="20"/>
                <w:szCs w:val="20"/>
                <w:lang w:eastAsia="es-MX"/>
              </w:rPr>
            </w:pPr>
          </w:p>
        </w:tc>
        <w:tc>
          <w:tcPr>
            <w:tcW w:w="146" w:type="dxa"/>
            <w:tcBorders>
              <w:top w:val="nil"/>
              <w:left w:val="nil"/>
              <w:bottom w:val="nil"/>
              <w:right w:val="nil"/>
            </w:tcBorders>
            <w:shd w:val="clear" w:color="auto" w:fill="auto"/>
            <w:noWrap/>
            <w:vAlign w:val="bottom"/>
            <w:hideMark/>
          </w:tcPr>
          <w:p w:rsidR="008160B9" w:rsidRPr="008160B9" w:rsidRDefault="008160B9" w:rsidP="008160B9">
            <w:pPr>
              <w:spacing w:after="0" w:line="240" w:lineRule="auto"/>
              <w:rPr>
                <w:rFonts w:ascii="Calibri" w:eastAsia="Times New Roman" w:hAnsi="Calibri" w:cs="Calibri"/>
                <w:sz w:val="20"/>
                <w:szCs w:val="20"/>
                <w:lang w:eastAsia="es-MX"/>
              </w:rPr>
            </w:pPr>
          </w:p>
        </w:tc>
        <w:tc>
          <w:tcPr>
            <w:tcW w:w="160" w:type="dxa"/>
            <w:tcBorders>
              <w:top w:val="nil"/>
              <w:left w:val="nil"/>
              <w:bottom w:val="nil"/>
              <w:right w:val="nil"/>
            </w:tcBorders>
            <w:shd w:val="clear" w:color="auto" w:fill="auto"/>
            <w:noWrap/>
            <w:vAlign w:val="bottom"/>
            <w:hideMark/>
          </w:tcPr>
          <w:p w:rsidR="008160B9" w:rsidRPr="008160B9" w:rsidRDefault="008160B9" w:rsidP="008160B9">
            <w:pPr>
              <w:spacing w:after="0" w:line="240" w:lineRule="auto"/>
              <w:rPr>
                <w:rFonts w:ascii="Calibri" w:eastAsia="Times New Roman" w:hAnsi="Calibri" w:cs="Calibri"/>
                <w:sz w:val="20"/>
                <w:szCs w:val="20"/>
                <w:lang w:eastAsia="es-MX"/>
              </w:rPr>
            </w:pPr>
          </w:p>
        </w:tc>
      </w:tr>
      <w:tr w:rsidR="008160B9" w:rsidRPr="008160B9" w:rsidTr="008160B9">
        <w:trPr>
          <w:trHeight w:val="255"/>
        </w:trPr>
        <w:tc>
          <w:tcPr>
            <w:tcW w:w="146" w:type="dxa"/>
            <w:tcBorders>
              <w:top w:val="nil"/>
              <w:left w:val="nil"/>
              <w:bottom w:val="nil"/>
              <w:right w:val="nil"/>
            </w:tcBorders>
            <w:shd w:val="clear" w:color="auto" w:fill="auto"/>
            <w:noWrap/>
            <w:vAlign w:val="bottom"/>
            <w:hideMark/>
          </w:tcPr>
          <w:p w:rsidR="008160B9" w:rsidRPr="008160B9" w:rsidRDefault="008160B9" w:rsidP="008160B9">
            <w:pPr>
              <w:spacing w:after="0" w:line="240" w:lineRule="auto"/>
              <w:rPr>
                <w:rFonts w:ascii="Calibri" w:eastAsia="Times New Roman" w:hAnsi="Calibri" w:cs="Calibri"/>
                <w:sz w:val="20"/>
                <w:szCs w:val="20"/>
                <w:lang w:eastAsia="es-MX"/>
              </w:rPr>
            </w:pPr>
          </w:p>
        </w:tc>
        <w:tc>
          <w:tcPr>
            <w:tcW w:w="2495" w:type="dxa"/>
            <w:tcBorders>
              <w:top w:val="nil"/>
              <w:left w:val="nil"/>
              <w:bottom w:val="nil"/>
              <w:right w:val="nil"/>
            </w:tcBorders>
            <w:shd w:val="clear" w:color="auto" w:fill="auto"/>
            <w:noWrap/>
            <w:vAlign w:val="bottom"/>
            <w:hideMark/>
          </w:tcPr>
          <w:p w:rsidR="008160B9" w:rsidRPr="008160B9" w:rsidRDefault="008160B9" w:rsidP="008160B9">
            <w:pPr>
              <w:spacing w:after="0" w:line="240" w:lineRule="auto"/>
              <w:rPr>
                <w:rFonts w:ascii="Calibri" w:eastAsia="Times New Roman" w:hAnsi="Calibri" w:cs="Calibri"/>
                <w:sz w:val="20"/>
                <w:szCs w:val="20"/>
                <w:lang w:eastAsia="es-MX"/>
              </w:rPr>
            </w:pPr>
          </w:p>
        </w:tc>
        <w:tc>
          <w:tcPr>
            <w:tcW w:w="7627" w:type="dxa"/>
            <w:tcBorders>
              <w:top w:val="nil"/>
              <w:left w:val="nil"/>
              <w:bottom w:val="nil"/>
              <w:right w:val="nil"/>
            </w:tcBorders>
            <w:shd w:val="clear" w:color="auto" w:fill="auto"/>
            <w:noWrap/>
            <w:vAlign w:val="bottom"/>
            <w:hideMark/>
          </w:tcPr>
          <w:p w:rsidR="008160B9" w:rsidRPr="008160B9" w:rsidRDefault="008160B9" w:rsidP="008160B9">
            <w:pPr>
              <w:spacing w:after="0" w:line="240" w:lineRule="auto"/>
              <w:rPr>
                <w:rFonts w:ascii="Calibri" w:eastAsia="Times New Roman" w:hAnsi="Calibri" w:cs="Calibri"/>
                <w:sz w:val="20"/>
                <w:szCs w:val="20"/>
                <w:lang w:eastAsia="es-MX"/>
              </w:rPr>
            </w:pPr>
          </w:p>
        </w:tc>
        <w:tc>
          <w:tcPr>
            <w:tcW w:w="186" w:type="dxa"/>
            <w:tcBorders>
              <w:top w:val="nil"/>
              <w:left w:val="nil"/>
              <w:bottom w:val="nil"/>
              <w:right w:val="nil"/>
            </w:tcBorders>
            <w:shd w:val="clear" w:color="auto" w:fill="auto"/>
            <w:noWrap/>
            <w:vAlign w:val="bottom"/>
            <w:hideMark/>
          </w:tcPr>
          <w:p w:rsidR="008160B9" w:rsidRPr="008160B9" w:rsidRDefault="008160B9" w:rsidP="008160B9">
            <w:pPr>
              <w:spacing w:after="0" w:line="240" w:lineRule="auto"/>
              <w:rPr>
                <w:rFonts w:ascii="Calibri" w:eastAsia="Times New Roman" w:hAnsi="Calibri" w:cs="Calibri"/>
                <w:b/>
                <w:bCs/>
                <w:sz w:val="20"/>
                <w:szCs w:val="20"/>
                <w:lang w:eastAsia="es-MX"/>
              </w:rPr>
            </w:pPr>
          </w:p>
        </w:tc>
        <w:tc>
          <w:tcPr>
            <w:tcW w:w="186" w:type="dxa"/>
            <w:tcBorders>
              <w:top w:val="nil"/>
              <w:left w:val="nil"/>
              <w:bottom w:val="nil"/>
              <w:right w:val="nil"/>
            </w:tcBorders>
            <w:shd w:val="clear" w:color="auto" w:fill="auto"/>
            <w:noWrap/>
            <w:vAlign w:val="bottom"/>
            <w:hideMark/>
          </w:tcPr>
          <w:p w:rsidR="008160B9" w:rsidRPr="008160B9" w:rsidRDefault="008160B9" w:rsidP="008160B9">
            <w:pPr>
              <w:spacing w:after="0" w:line="240" w:lineRule="auto"/>
              <w:rPr>
                <w:rFonts w:ascii="Calibri" w:eastAsia="Times New Roman" w:hAnsi="Calibri" w:cs="Calibri"/>
                <w:b/>
                <w:bCs/>
                <w:sz w:val="20"/>
                <w:szCs w:val="20"/>
                <w:lang w:eastAsia="es-MX"/>
              </w:rPr>
            </w:pPr>
          </w:p>
        </w:tc>
        <w:tc>
          <w:tcPr>
            <w:tcW w:w="3021" w:type="dxa"/>
            <w:tcBorders>
              <w:top w:val="nil"/>
              <w:left w:val="nil"/>
              <w:bottom w:val="nil"/>
              <w:right w:val="nil"/>
            </w:tcBorders>
            <w:shd w:val="clear" w:color="auto" w:fill="auto"/>
            <w:noWrap/>
            <w:vAlign w:val="bottom"/>
            <w:hideMark/>
          </w:tcPr>
          <w:p w:rsidR="008160B9" w:rsidRPr="008160B9" w:rsidRDefault="008160B9" w:rsidP="008160B9">
            <w:pPr>
              <w:spacing w:after="0" w:line="240" w:lineRule="auto"/>
              <w:rPr>
                <w:rFonts w:ascii="Calibri" w:eastAsia="Times New Roman" w:hAnsi="Calibri" w:cs="Calibri"/>
                <w:b/>
                <w:bCs/>
                <w:sz w:val="20"/>
                <w:szCs w:val="20"/>
                <w:lang w:eastAsia="es-MX"/>
              </w:rPr>
            </w:pPr>
          </w:p>
        </w:tc>
        <w:tc>
          <w:tcPr>
            <w:tcW w:w="146" w:type="dxa"/>
            <w:tcBorders>
              <w:top w:val="nil"/>
              <w:left w:val="nil"/>
              <w:bottom w:val="nil"/>
              <w:right w:val="nil"/>
            </w:tcBorders>
            <w:shd w:val="clear" w:color="auto" w:fill="auto"/>
            <w:noWrap/>
            <w:vAlign w:val="bottom"/>
            <w:hideMark/>
          </w:tcPr>
          <w:p w:rsidR="008160B9" w:rsidRPr="008160B9" w:rsidRDefault="008160B9" w:rsidP="008160B9">
            <w:pPr>
              <w:spacing w:after="0" w:line="240" w:lineRule="auto"/>
              <w:rPr>
                <w:rFonts w:ascii="Calibri" w:eastAsia="Times New Roman" w:hAnsi="Calibri" w:cs="Calibri"/>
                <w:b/>
                <w:bCs/>
                <w:sz w:val="20"/>
                <w:szCs w:val="20"/>
                <w:lang w:eastAsia="es-MX"/>
              </w:rPr>
            </w:pPr>
          </w:p>
        </w:tc>
        <w:tc>
          <w:tcPr>
            <w:tcW w:w="146" w:type="dxa"/>
            <w:tcBorders>
              <w:top w:val="nil"/>
              <w:left w:val="nil"/>
              <w:bottom w:val="nil"/>
              <w:right w:val="nil"/>
            </w:tcBorders>
            <w:shd w:val="clear" w:color="auto" w:fill="auto"/>
            <w:noWrap/>
            <w:vAlign w:val="bottom"/>
            <w:hideMark/>
          </w:tcPr>
          <w:p w:rsidR="008160B9" w:rsidRPr="008160B9" w:rsidRDefault="008160B9" w:rsidP="008160B9">
            <w:pPr>
              <w:spacing w:after="0" w:line="240" w:lineRule="auto"/>
              <w:rPr>
                <w:rFonts w:ascii="Calibri" w:eastAsia="Times New Roman" w:hAnsi="Calibri" w:cs="Calibri"/>
                <w:sz w:val="20"/>
                <w:szCs w:val="20"/>
                <w:lang w:eastAsia="es-MX"/>
              </w:rPr>
            </w:pPr>
          </w:p>
        </w:tc>
        <w:tc>
          <w:tcPr>
            <w:tcW w:w="160" w:type="dxa"/>
            <w:tcBorders>
              <w:top w:val="nil"/>
              <w:left w:val="nil"/>
              <w:bottom w:val="nil"/>
              <w:right w:val="nil"/>
            </w:tcBorders>
            <w:shd w:val="clear" w:color="auto" w:fill="auto"/>
            <w:noWrap/>
            <w:vAlign w:val="bottom"/>
            <w:hideMark/>
          </w:tcPr>
          <w:p w:rsidR="008160B9" w:rsidRPr="008160B9" w:rsidRDefault="008160B9" w:rsidP="008160B9">
            <w:pPr>
              <w:spacing w:after="0" w:line="240" w:lineRule="auto"/>
              <w:rPr>
                <w:rFonts w:ascii="Calibri" w:eastAsia="Times New Roman" w:hAnsi="Calibri" w:cs="Calibri"/>
                <w:sz w:val="20"/>
                <w:szCs w:val="20"/>
                <w:lang w:eastAsia="es-MX"/>
              </w:rPr>
            </w:pPr>
          </w:p>
        </w:tc>
      </w:tr>
      <w:tr w:rsidR="008160B9" w:rsidRPr="008160B9" w:rsidTr="008160B9">
        <w:trPr>
          <w:trHeight w:val="255"/>
        </w:trPr>
        <w:tc>
          <w:tcPr>
            <w:tcW w:w="146" w:type="dxa"/>
            <w:tcBorders>
              <w:top w:val="nil"/>
              <w:left w:val="nil"/>
              <w:bottom w:val="single" w:sz="4" w:space="0" w:color="auto"/>
              <w:right w:val="nil"/>
            </w:tcBorders>
            <w:shd w:val="clear" w:color="auto" w:fill="auto"/>
            <w:noWrap/>
            <w:vAlign w:val="bottom"/>
            <w:hideMark/>
          </w:tcPr>
          <w:p w:rsidR="008160B9" w:rsidRPr="008160B9" w:rsidRDefault="008160B9" w:rsidP="008160B9">
            <w:pPr>
              <w:spacing w:after="0" w:line="240" w:lineRule="auto"/>
              <w:rPr>
                <w:rFonts w:ascii="Calibri" w:eastAsia="Times New Roman" w:hAnsi="Calibri" w:cs="Calibri"/>
                <w:sz w:val="20"/>
                <w:szCs w:val="20"/>
                <w:lang w:eastAsia="es-MX"/>
              </w:rPr>
            </w:pPr>
          </w:p>
        </w:tc>
        <w:tc>
          <w:tcPr>
            <w:tcW w:w="10122" w:type="dxa"/>
            <w:gridSpan w:val="2"/>
            <w:tcBorders>
              <w:top w:val="nil"/>
              <w:left w:val="nil"/>
              <w:bottom w:val="single" w:sz="4" w:space="0" w:color="auto"/>
              <w:right w:val="nil"/>
            </w:tcBorders>
            <w:shd w:val="clear" w:color="auto" w:fill="auto"/>
            <w:noWrap/>
            <w:vAlign w:val="bottom"/>
            <w:hideMark/>
          </w:tcPr>
          <w:p w:rsidR="008160B9" w:rsidRPr="008160B9" w:rsidRDefault="008160B9" w:rsidP="008160B9">
            <w:pPr>
              <w:spacing w:after="0" w:line="240" w:lineRule="auto"/>
              <w:rPr>
                <w:rFonts w:ascii="Calibri" w:eastAsia="Times New Roman" w:hAnsi="Calibri" w:cs="Calibri"/>
                <w:b/>
                <w:bCs/>
                <w:sz w:val="20"/>
                <w:szCs w:val="20"/>
                <w:lang w:eastAsia="es-MX"/>
              </w:rPr>
            </w:pPr>
            <w:r w:rsidRPr="008160B9">
              <w:rPr>
                <w:rFonts w:ascii="Calibri" w:eastAsia="Times New Roman" w:hAnsi="Calibri" w:cs="Calibri"/>
                <w:b/>
                <w:bCs/>
                <w:sz w:val="20"/>
                <w:szCs w:val="20"/>
                <w:lang w:eastAsia="es-MX"/>
              </w:rPr>
              <w:t>TOTAL EFECTIVO Y EQUIVALENTES</w:t>
            </w:r>
          </w:p>
        </w:tc>
        <w:tc>
          <w:tcPr>
            <w:tcW w:w="186" w:type="dxa"/>
            <w:tcBorders>
              <w:top w:val="nil"/>
              <w:left w:val="nil"/>
              <w:bottom w:val="single" w:sz="4" w:space="0" w:color="auto"/>
              <w:right w:val="nil"/>
            </w:tcBorders>
            <w:shd w:val="clear" w:color="auto" w:fill="auto"/>
            <w:noWrap/>
            <w:vAlign w:val="bottom"/>
            <w:hideMark/>
          </w:tcPr>
          <w:p w:rsidR="008160B9" w:rsidRPr="008160B9" w:rsidRDefault="008160B9" w:rsidP="008160B9">
            <w:pPr>
              <w:spacing w:after="0" w:line="240" w:lineRule="auto"/>
              <w:rPr>
                <w:rFonts w:ascii="Calibri" w:eastAsia="Times New Roman" w:hAnsi="Calibri" w:cs="Calibri"/>
                <w:b/>
                <w:bCs/>
                <w:sz w:val="20"/>
                <w:szCs w:val="20"/>
                <w:lang w:eastAsia="es-MX"/>
              </w:rPr>
            </w:pPr>
          </w:p>
        </w:tc>
        <w:tc>
          <w:tcPr>
            <w:tcW w:w="186" w:type="dxa"/>
            <w:tcBorders>
              <w:top w:val="nil"/>
              <w:left w:val="nil"/>
              <w:bottom w:val="single" w:sz="4" w:space="0" w:color="auto"/>
              <w:right w:val="nil"/>
            </w:tcBorders>
            <w:shd w:val="clear" w:color="auto" w:fill="auto"/>
            <w:noWrap/>
            <w:vAlign w:val="bottom"/>
            <w:hideMark/>
          </w:tcPr>
          <w:p w:rsidR="008160B9" w:rsidRPr="008160B9" w:rsidRDefault="008160B9" w:rsidP="008160B9">
            <w:pPr>
              <w:spacing w:after="0" w:line="240" w:lineRule="auto"/>
              <w:rPr>
                <w:rFonts w:ascii="Calibri" w:eastAsia="Times New Roman" w:hAnsi="Calibri" w:cs="Calibri"/>
                <w:b/>
                <w:bCs/>
                <w:sz w:val="20"/>
                <w:szCs w:val="20"/>
                <w:lang w:eastAsia="es-MX"/>
              </w:rPr>
            </w:pPr>
          </w:p>
        </w:tc>
        <w:tc>
          <w:tcPr>
            <w:tcW w:w="3021" w:type="dxa"/>
            <w:tcBorders>
              <w:top w:val="nil"/>
              <w:left w:val="nil"/>
              <w:bottom w:val="single" w:sz="4" w:space="0" w:color="auto"/>
              <w:right w:val="nil"/>
            </w:tcBorders>
            <w:shd w:val="clear" w:color="auto" w:fill="auto"/>
            <w:noWrap/>
            <w:vAlign w:val="bottom"/>
            <w:hideMark/>
          </w:tcPr>
          <w:p w:rsidR="008160B9" w:rsidRPr="008160B9" w:rsidRDefault="008160B9" w:rsidP="008160B9">
            <w:pPr>
              <w:spacing w:after="0" w:line="240" w:lineRule="auto"/>
              <w:rPr>
                <w:rFonts w:ascii="Calibri" w:eastAsia="Times New Roman" w:hAnsi="Calibri" w:cs="Calibri"/>
                <w:b/>
                <w:bCs/>
                <w:sz w:val="20"/>
                <w:szCs w:val="20"/>
                <w:lang w:eastAsia="es-MX"/>
              </w:rPr>
            </w:pPr>
            <w:r w:rsidRPr="008160B9">
              <w:rPr>
                <w:rFonts w:ascii="Calibri" w:eastAsia="Times New Roman" w:hAnsi="Calibri" w:cs="Calibri"/>
                <w:b/>
                <w:bCs/>
                <w:sz w:val="20"/>
                <w:szCs w:val="20"/>
                <w:lang w:eastAsia="es-MX"/>
              </w:rPr>
              <w:t xml:space="preserve"> $ 1,126,675.75 </w:t>
            </w:r>
          </w:p>
        </w:tc>
        <w:tc>
          <w:tcPr>
            <w:tcW w:w="146" w:type="dxa"/>
            <w:tcBorders>
              <w:top w:val="nil"/>
              <w:left w:val="nil"/>
              <w:bottom w:val="nil"/>
              <w:right w:val="nil"/>
            </w:tcBorders>
            <w:shd w:val="clear" w:color="auto" w:fill="auto"/>
            <w:noWrap/>
            <w:vAlign w:val="bottom"/>
            <w:hideMark/>
          </w:tcPr>
          <w:p w:rsidR="008160B9" w:rsidRPr="008160B9" w:rsidRDefault="008160B9" w:rsidP="008160B9">
            <w:pPr>
              <w:spacing w:after="0" w:line="240" w:lineRule="auto"/>
              <w:rPr>
                <w:rFonts w:ascii="Calibri" w:eastAsia="Times New Roman" w:hAnsi="Calibri" w:cs="Calibri"/>
                <w:b/>
                <w:bCs/>
                <w:sz w:val="20"/>
                <w:szCs w:val="20"/>
                <w:lang w:eastAsia="es-MX"/>
              </w:rPr>
            </w:pPr>
          </w:p>
        </w:tc>
        <w:tc>
          <w:tcPr>
            <w:tcW w:w="146" w:type="dxa"/>
            <w:tcBorders>
              <w:top w:val="nil"/>
              <w:left w:val="nil"/>
              <w:bottom w:val="nil"/>
              <w:right w:val="nil"/>
            </w:tcBorders>
            <w:shd w:val="clear" w:color="auto" w:fill="auto"/>
            <w:noWrap/>
            <w:vAlign w:val="bottom"/>
            <w:hideMark/>
          </w:tcPr>
          <w:p w:rsidR="008160B9" w:rsidRPr="008160B9" w:rsidRDefault="008160B9" w:rsidP="008160B9">
            <w:pPr>
              <w:spacing w:after="0" w:line="240" w:lineRule="auto"/>
              <w:rPr>
                <w:rFonts w:ascii="Calibri" w:eastAsia="Times New Roman" w:hAnsi="Calibri" w:cs="Calibri"/>
                <w:sz w:val="20"/>
                <w:szCs w:val="20"/>
                <w:lang w:eastAsia="es-MX"/>
              </w:rPr>
            </w:pPr>
          </w:p>
        </w:tc>
        <w:tc>
          <w:tcPr>
            <w:tcW w:w="160" w:type="dxa"/>
            <w:tcBorders>
              <w:top w:val="nil"/>
              <w:left w:val="nil"/>
              <w:bottom w:val="nil"/>
              <w:right w:val="nil"/>
            </w:tcBorders>
            <w:shd w:val="clear" w:color="auto" w:fill="auto"/>
            <w:noWrap/>
            <w:vAlign w:val="bottom"/>
            <w:hideMark/>
          </w:tcPr>
          <w:p w:rsidR="008160B9" w:rsidRPr="008160B9" w:rsidRDefault="008160B9" w:rsidP="008160B9">
            <w:pPr>
              <w:spacing w:after="0" w:line="240" w:lineRule="auto"/>
              <w:rPr>
                <w:rFonts w:ascii="Calibri" w:eastAsia="Times New Roman" w:hAnsi="Calibri" w:cs="Calibri"/>
                <w:sz w:val="20"/>
                <w:szCs w:val="20"/>
                <w:lang w:eastAsia="es-MX"/>
              </w:rPr>
            </w:pPr>
          </w:p>
        </w:tc>
      </w:tr>
    </w:tbl>
    <w:p w:rsidR="008160B9" w:rsidRDefault="008160B9" w:rsidP="008160B9">
      <w:pPr>
        <w:spacing w:line="240" w:lineRule="auto"/>
        <w:jc w:val="center"/>
        <w:rPr>
          <w:rFonts w:cs="Arial"/>
          <w:b/>
          <w:sz w:val="20"/>
          <w:szCs w:val="20"/>
        </w:rPr>
      </w:pPr>
      <w:r w:rsidRPr="003E2DC9">
        <w:rPr>
          <w:rFonts w:cs="Arial"/>
          <w:b/>
          <w:sz w:val="20"/>
          <w:szCs w:val="20"/>
        </w:rPr>
        <w:t>Cuenta Pública</w:t>
      </w:r>
      <w:r>
        <w:rPr>
          <w:rFonts w:cs="Arial"/>
          <w:b/>
          <w:sz w:val="20"/>
          <w:szCs w:val="20"/>
        </w:rPr>
        <w:t xml:space="preserve"> 2017</w:t>
      </w:r>
    </w:p>
    <w:p w:rsidR="008160B9" w:rsidRPr="003E2DC9" w:rsidRDefault="008160B9" w:rsidP="008160B9">
      <w:pPr>
        <w:spacing w:line="240" w:lineRule="auto"/>
        <w:jc w:val="center"/>
        <w:rPr>
          <w:rFonts w:cs="Arial"/>
          <w:b/>
          <w:sz w:val="20"/>
          <w:szCs w:val="20"/>
        </w:rPr>
      </w:pPr>
      <w:r w:rsidRPr="003E2DC9">
        <w:rPr>
          <w:rFonts w:cs="Arial"/>
          <w:b/>
          <w:sz w:val="20"/>
          <w:szCs w:val="20"/>
        </w:rPr>
        <w:t>Notas a los Estados Financieros</w:t>
      </w:r>
    </w:p>
    <w:p w:rsidR="008160B9" w:rsidRDefault="008160B9" w:rsidP="008160B9">
      <w:pPr>
        <w:spacing w:line="240" w:lineRule="auto"/>
        <w:jc w:val="center"/>
        <w:rPr>
          <w:rFonts w:cs="Arial"/>
          <w:b/>
          <w:sz w:val="20"/>
          <w:szCs w:val="20"/>
        </w:rPr>
      </w:pPr>
      <w:r w:rsidRPr="003E2DC9">
        <w:rPr>
          <w:rFonts w:cs="Arial"/>
          <w:b/>
          <w:sz w:val="20"/>
          <w:szCs w:val="20"/>
        </w:rPr>
        <w:t>A</w:t>
      </w:r>
      <w:r>
        <w:rPr>
          <w:rFonts w:cs="Arial"/>
          <w:b/>
          <w:sz w:val="20"/>
          <w:szCs w:val="20"/>
        </w:rPr>
        <w:t xml:space="preserve">l 31 de diciembre de 2017 </w:t>
      </w:r>
    </w:p>
    <w:p w:rsidR="008160B9" w:rsidRDefault="008160B9" w:rsidP="008160B9">
      <w:pPr>
        <w:spacing w:line="240" w:lineRule="auto"/>
        <w:jc w:val="center"/>
        <w:rPr>
          <w:rFonts w:cs="Arial"/>
          <w:b/>
          <w:sz w:val="20"/>
          <w:szCs w:val="20"/>
        </w:rPr>
      </w:pPr>
      <w:r w:rsidRPr="003E2DC9">
        <w:rPr>
          <w:rFonts w:cs="Arial"/>
          <w:b/>
          <w:sz w:val="20"/>
          <w:szCs w:val="20"/>
        </w:rPr>
        <w:t>(Pesos)</w:t>
      </w:r>
    </w:p>
    <w:p w:rsidR="008160B9" w:rsidRPr="003E2DC9" w:rsidRDefault="008160B9" w:rsidP="008160B9">
      <w:pPr>
        <w:spacing w:line="240" w:lineRule="auto"/>
        <w:jc w:val="center"/>
        <w:rPr>
          <w:rFonts w:cs="Arial"/>
          <w:b/>
          <w:sz w:val="20"/>
          <w:szCs w:val="20"/>
        </w:rPr>
      </w:pPr>
    </w:p>
    <w:p w:rsidR="008160B9" w:rsidRDefault="008160B9" w:rsidP="008160B9">
      <w:pPr>
        <w:spacing w:line="240" w:lineRule="auto"/>
        <w:rPr>
          <w:rFonts w:cs="Arial"/>
          <w:b/>
          <w:sz w:val="20"/>
          <w:szCs w:val="20"/>
        </w:rPr>
      </w:pPr>
      <w:r>
        <w:rPr>
          <w:rFonts w:cs="Arial"/>
          <w:b/>
          <w:sz w:val="20"/>
          <w:szCs w:val="20"/>
        </w:rPr>
        <w:t>Ente Público</w:t>
      </w:r>
      <w:proofErr w:type="gramStart"/>
      <w:r>
        <w:rPr>
          <w:rFonts w:cs="Arial"/>
          <w:b/>
          <w:sz w:val="20"/>
          <w:szCs w:val="20"/>
        </w:rPr>
        <w:t xml:space="preserve">:  </w:t>
      </w:r>
      <w:r w:rsidR="00455985" w:rsidRPr="00455985">
        <w:rPr>
          <w:rFonts w:cs="Arial"/>
          <w:b/>
          <w:sz w:val="20"/>
          <w:szCs w:val="20"/>
        </w:rPr>
        <w:t>COMISIÓN</w:t>
      </w:r>
      <w:proofErr w:type="gramEnd"/>
      <w:r w:rsidR="00455985" w:rsidRPr="00455985">
        <w:rPr>
          <w:rFonts w:cs="Arial"/>
          <w:b/>
          <w:sz w:val="20"/>
          <w:szCs w:val="20"/>
        </w:rPr>
        <w:t xml:space="preserve"> EJ</w:t>
      </w:r>
      <w:r w:rsidR="006150AC">
        <w:rPr>
          <w:rFonts w:cs="Arial"/>
          <w:b/>
          <w:sz w:val="20"/>
          <w:szCs w:val="20"/>
        </w:rPr>
        <w:t>ECUTIVA ESTATAL DE ATENCIÓN A VÍ</w:t>
      </w:r>
      <w:r w:rsidR="00455985" w:rsidRPr="00455985">
        <w:rPr>
          <w:rFonts w:cs="Arial"/>
          <w:b/>
          <w:sz w:val="20"/>
          <w:szCs w:val="20"/>
        </w:rPr>
        <w:t>CTIMAS</w:t>
      </w:r>
    </w:p>
    <w:p w:rsidR="008160B9" w:rsidRDefault="008160B9" w:rsidP="008160B9">
      <w:pPr>
        <w:pStyle w:val="Default"/>
      </w:pPr>
    </w:p>
    <w:p w:rsidR="00E814C0" w:rsidRDefault="006150AC" w:rsidP="008160B9"/>
    <w:p w:rsidR="008160B9" w:rsidRDefault="008160B9" w:rsidP="008160B9"/>
    <w:tbl>
      <w:tblPr>
        <w:tblW w:w="13820" w:type="dxa"/>
        <w:tblInd w:w="55" w:type="dxa"/>
        <w:tblCellMar>
          <w:left w:w="70" w:type="dxa"/>
          <w:right w:w="70" w:type="dxa"/>
        </w:tblCellMar>
        <w:tblLook w:val="04A0" w:firstRow="1" w:lastRow="0" w:firstColumn="1" w:lastColumn="0" w:noHBand="0" w:noVBand="1"/>
      </w:tblPr>
      <w:tblGrid>
        <w:gridCol w:w="13820"/>
      </w:tblGrid>
      <w:tr w:rsidR="008160B9" w:rsidRPr="008160B9" w:rsidTr="008160B9">
        <w:trPr>
          <w:trHeight w:val="270"/>
        </w:trPr>
        <w:tc>
          <w:tcPr>
            <w:tcW w:w="138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160B9" w:rsidRPr="008160B9" w:rsidRDefault="008160B9" w:rsidP="008160B9">
            <w:pPr>
              <w:spacing w:after="0" w:line="240" w:lineRule="auto"/>
              <w:jc w:val="center"/>
              <w:rPr>
                <w:rFonts w:ascii="Calibri" w:eastAsia="Times New Roman" w:hAnsi="Calibri" w:cs="Calibri"/>
                <w:b/>
                <w:bCs/>
                <w:sz w:val="20"/>
                <w:szCs w:val="20"/>
                <w:lang w:eastAsia="es-MX"/>
              </w:rPr>
            </w:pPr>
            <w:r w:rsidRPr="008160B9">
              <w:rPr>
                <w:rFonts w:ascii="Calibri" w:eastAsia="Times New Roman" w:hAnsi="Calibri" w:cs="Calibri"/>
                <w:b/>
                <w:bCs/>
                <w:sz w:val="20"/>
                <w:szCs w:val="20"/>
                <w:lang w:eastAsia="es-MX"/>
              </w:rPr>
              <w:lastRenderedPageBreak/>
              <w:t>NOTA 2</w:t>
            </w:r>
          </w:p>
        </w:tc>
      </w:tr>
      <w:tr w:rsidR="008160B9" w:rsidRPr="008160B9" w:rsidTr="008160B9">
        <w:trPr>
          <w:trHeight w:val="270"/>
        </w:trPr>
        <w:tc>
          <w:tcPr>
            <w:tcW w:w="138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160B9" w:rsidRPr="008160B9" w:rsidRDefault="008160B9" w:rsidP="008160B9">
            <w:pPr>
              <w:spacing w:after="0" w:line="240" w:lineRule="auto"/>
              <w:jc w:val="center"/>
              <w:rPr>
                <w:rFonts w:ascii="Calibri" w:eastAsia="Times New Roman" w:hAnsi="Calibri" w:cs="Calibri"/>
                <w:b/>
                <w:bCs/>
                <w:sz w:val="20"/>
                <w:szCs w:val="20"/>
                <w:lang w:eastAsia="es-MX"/>
              </w:rPr>
            </w:pPr>
            <w:r w:rsidRPr="008160B9">
              <w:rPr>
                <w:rFonts w:ascii="Calibri" w:eastAsia="Times New Roman" w:hAnsi="Calibri" w:cs="Calibri"/>
                <w:b/>
                <w:bCs/>
                <w:sz w:val="20"/>
                <w:szCs w:val="20"/>
                <w:lang w:eastAsia="es-MX"/>
              </w:rPr>
              <w:t>Bienes Muebles, Inmuebles e Intangibles</w:t>
            </w:r>
          </w:p>
        </w:tc>
      </w:tr>
    </w:tbl>
    <w:p w:rsidR="008160B9" w:rsidRDefault="008160B9" w:rsidP="008160B9"/>
    <w:p w:rsidR="008160B9" w:rsidRPr="008160B9" w:rsidRDefault="008160B9" w:rsidP="008160B9">
      <w:pPr>
        <w:spacing w:after="0" w:line="240" w:lineRule="auto"/>
        <w:rPr>
          <w:rFonts w:ascii="Calibri" w:eastAsia="Times New Roman" w:hAnsi="Calibri" w:cs="Calibri"/>
          <w:sz w:val="20"/>
          <w:szCs w:val="20"/>
          <w:lang w:eastAsia="es-MX"/>
        </w:rPr>
      </w:pPr>
      <w:r w:rsidRPr="008160B9">
        <w:rPr>
          <w:rFonts w:ascii="Calibri" w:eastAsia="Times New Roman" w:hAnsi="Calibri" w:cs="Calibri"/>
          <w:sz w:val="20"/>
          <w:szCs w:val="20"/>
          <w:lang w:eastAsia="es-MX"/>
        </w:rPr>
        <w:t xml:space="preserve">Los Activos Fijos se presentan valuados a su precio de adquisición, en este caso se cuenta con mobiliario y equipo de </w:t>
      </w:r>
      <w:r w:rsidR="00455985">
        <w:rPr>
          <w:rFonts w:ascii="Calibri" w:eastAsia="Times New Roman" w:hAnsi="Calibri" w:cs="Calibri"/>
          <w:sz w:val="20"/>
          <w:szCs w:val="20"/>
          <w:lang w:eastAsia="es-MX"/>
        </w:rPr>
        <w:t>administración</w:t>
      </w:r>
      <w:r w:rsidRPr="008160B9">
        <w:rPr>
          <w:rFonts w:ascii="Calibri" w:eastAsia="Times New Roman" w:hAnsi="Calibri" w:cs="Calibri"/>
          <w:sz w:val="20"/>
          <w:szCs w:val="20"/>
          <w:lang w:eastAsia="es-MX"/>
        </w:rPr>
        <w:t xml:space="preserve"> y con mobiliario y equipo educacional y de recreativo. Las depreciaciones se acumulan por el método de línea recta en base a las siguientes tasas anuales:</w:t>
      </w:r>
    </w:p>
    <w:tbl>
      <w:tblPr>
        <w:tblW w:w="7700" w:type="dxa"/>
        <w:tblInd w:w="55" w:type="dxa"/>
        <w:tblCellMar>
          <w:left w:w="70" w:type="dxa"/>
          <w:right w:w="70" w:type="dxa"/>
        </w:tblCellMar>
        <w:tblLook w:val="04A0" w:firstRow="1" w:lastRow="0" w:firstColumn="1" w:lastColumn="0" w:noHBand="0" w:noVBand="1"/>
      </w:tblPr>
      <w:tblGrid>
        <w:gridCol w:w="2456"/>
        <w:gridCol w:w="2456"/>
        <w:gridCol w:w="1166"/>
        <w:gridCol w:w="343"/>
        <w:gridCol w:w="1335"/>
      </w:tblGrid>
      <w:tr w:rsidR="00F6746F" w:rsidRPr="00F6746F" w:rsidTr="00F6746F">
        <w:trPr>
          <w:trHeight w:val="270"/>
        </w:trPr>
        <w:tc>
          <w:tcPr>
            <w:tcW w:w="4912"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TIPO</w:t>
            </w:r>
          </w:p>
        </w:tc>
        <w:tc>
          <w:tcPr>
            <w:tcW w:w="1166" w:type="dxa"/>
            <w:tcBorders>
              <w:top w:val="single" w:sz="8" w:space="0" w:color="auto"/>
              <w:left w:val="nil"/>
              <w:bottom w:val="single" w:sz="8" w:space="0" w:color="auto"/>
              <w:right w:val="single" w:sz="8" w:space="0" w:color="auto"/>
            </w:tcBorders>
            <w:shd w:val="clear" w:color="auto" w:fill="auto"/>
            <w:hideMark/>
          </w:tcPr>
          <w:p w:rsidR="00F6746F" w:rsidRPr="00F6746F" w:rsidRDefault="00F6746F" w:rsidP="00F6746F">
            <w:pPr>
              <w:spacing w:after="0" w:line="240" w:lineRule="auto"/>
              <w:jc w:val="center"/>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V.H.O.</w:t>
            </w:r>
          </w:p>
        </w:tc>
        <w:tc>
          <w:tcPr>
            <w:tcW w:w="287" w:type="dxa"/>
            <w:tcBorders>
              <w:top w:val="single" w:sz="8" w:space="0" w:color="auto"/>
              <w:left w:val="nil"/>
              <w:bottom w:val="single" w:sz="8" w:space="0" w:color="auto"/>
              <w:right w:val="single" w:sz="8" w:space="0" w:color="auto"/>
            </w:tcBorders>
            <w:shd w:val="clear" w:color="auto" w:fill="auto"/>
            <w:hideMark/>
          </w:tcPr>
          <w:p w:rsidR="00F6746F" w:rsidRPr="00F6746F" w:rsidRDefault="00F6746F" w:rsidP="00F6746F">
            <w:pPr>
              <w:spacing w:after="0" w:line="240" w:lineRule="auto"/>
              <w:jc w:val="center"/>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w:t>
            </w:r>
          </w:p>
        </w:tc>
        <w:tc>
          <w:tcPr>
            <w:tcW w:w="1335" w:type="dxa"/>
            <w:tcBorders>
              <w:top w:val="single" w:sz="8" w:space="0" w:color="auto"/>
              <w:left w:val="nil"/>
              <w:bottom w:val="single" w:sz="8" w:space="0" w:color="auto"/>
              <w:right w:val="single" w:sz="8" w:space="0" w:color="auto"/>
            </w:tcBorders>
            <w:shd w:val="clear" w:color="auto" w:fill="auto"/>
            <w:hideMark/>
          </w:tcPr>
          <w:p w:rsidR="00F6746F" w:rsidRPr="00F6746F" w:rsidRDefault="00F6746F" w:rsidP="00F6746F">
            <w:pPr>
              <w:spacing w:after="0" w:line="240" w:lineRule="auto"/>
              <w:jc w:val="center"/>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DEP ACUM</w:t>
            </w:r>
          </w:p>
        </w:tc>
      </w:tr>
      <w:tr w:rsidR="00F6746F" w:rsidRPr="00F6746F" w:rsidTr="00F6746F">
        <w:trPr>
          <w:trHeight w:val="300"/>
        </w:trPr>
        <w:tc>
          <w:tcPr>
            <w:tcW w:w="4912" w:type="dxa"/>
            <w:gridSpan w:val="2"/>
            <w:tcBorders>
              <w:top w:val="single" w:sz="8" w:space="0" w:color="auto"/>
              <w:left w:val="single" w:sz="8" w:space="0" w:color="auto"/>
              <w:bottom w:val="single" w:sz="4" w:space="0" w:color="auto"/>
              <w:right w:val="nil"/>
            </w:tcBorders>
            <w:shd w:val="clear" w:color="auto" w:fill="auto"/>
            <w:noWrap/>
            <w:hideMark/>
          </w:tcPr>
          <w:p w:rsidR="00F6746F" w:rsidRPr="00F6746F" w:rsidRDefault="00F6746F" w:rsidP="00F6746F">
            <w:pPr>
              <w:spacing w:after="0" w:line="240" w:lineRule="auto"/>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Mobiliario y Equipo de Administración</w:t>
            </w:r>
          </w:p>
        </w:tc>
        <w:tc>
          <w:tcPr>
            <w:tcW w:w="1166" w:type="dxa"/>
            <w:tcBorders>
              <w:top w:val="nil"/>
              <w:left w:val="single" w:sz="4" w:space="0" w:color="auto"/>
              <w:bottom w:val="single" w:sz="4" w:space="0" w:color="auto"/>
              <w:right w:val="single" w:sz="8" w:space="0" w:color="auto"/>
            </w:tcBorders>
            <w:shd w:val="clear" w:color="auto" w:fill="auto"/>
            <w:hideMark/>
          </w:tcPr>
          <w:p w:rsidR="00F6746F" w:rsidRPr="00F6746F" w:rsidRDefault="00F6746F" w:rsidP="00F6746F">
            <w:pPr>
              <w:spacing w:after="0" w:line="240" w:lineRule="auto"/>
              <w:jc w:val="center"/>
              <w:rPr>
                <w:rFonts w:ascii="Calibri" w:eastAsia="Times New Roman" w:hAnsi="Calibri" w:cs="Calibri"/>
                <w:color w:val="000000"/>
                <w:lang w:eastAsia="es-MX"/>
              </w:rPr>
            </w:pPr>
            <w:r w:rsidRPr="00F6746F">
              <w:rPr>
                <w:rFonts w:ascii="Calibri" w:eastAsia="Times New Roman" w:hAnsi="Calibri" w:cs="Calibri"/>
                <w:color w:val="000000"/>
                <w:lang w:eastAsia="es-MX"/>
              </w:rPr>
              <w:t xml:space="preserve">      33,574.00 </w:t>
            </w:r>
          </w:p>
        </w:tc>
        <w:tc>
          <w:tcPr>
            <w:tcW w:w="287" w:type="dxa"/>
            <w:tcBorders>
              <w:top w:val="nil"/>
              <w:left w:val="single" w:sz="4" w:space="0" w:color="auto"/>
              <w:bottom w:val="single" w:sz="4" w:space="0" w:color="auto"/>
              <w:right w:val="single" w:sz="8" w:space="0" w:color="auto"/>
            </w:tcBorders>
            <w:shd w:val="clear" w:color="auto" w:fill="auto"/>
            <w:hideMark/>
          </w:tcPr>
          <w:p w:rsidR="00F6746F" w:rsidRPr="00F6746F" w:rsidRDefault="00F6746F" w:rsidP="00F6746F">
            <w:pPr>
              <w:spacing w:after="0" w:line="240" w:lineRule="auto"/>
              <w:jc w:val="center"/>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10</w:t>
            </w:r>
          </w:p>
        </w:tc>
        <w:tc>
          <w:tcPr>
            <w:tcW w:w="1335" w:type="dxa"/>
            <w:tcBorders>
              <w:top w:val="nil"/>
              <w:left w:val="single" w:sz="4" w:space="0" w:color="auto"/>
              <w:bottom w:val="single" w:sz="4" w:space="0" w:color="auto"/>
              <w:right w:val="single" w:sz="8" w:space="0" w:color="auto"/>
            </w:tcBorders>
            <w:shd w:val="clear" w:color="auto" w:fill="auto"/>
            <w:hideMark/>
          </w:tcPr>
          <w:p w:rsidR="00F6746F" w:rsidRPr="00F6746F" w:rsidRDefault="00F6746F" w:rsidP="00F6746F">
            <w:pPr>
              <w:spacing w:after="0" w:line="240" w:lineRule="auto"/>
              <w:jc w:val="center"/>
              <w:rPr>
                <w:rFonts w:ascii="Calibri" w:eastAsia="Times New Roman" w:hAnsi="Calibri" w:cs="Calibri"/>
                <w:color w:val="000000"/>
                <w:lang w:eastAsia="es-MX"/>
              </w:rPr>
            </w:pPr>
            <w:r w:rsidRPr="00F6746F">
              <w:rPr>
                <w:rFonts w:ascii="Calibri" w:eastAsia="Times New Roman" w:hAnsi="Calibri" w:cs="Calibri"/>
                <w:color w:val="000000"/>
                <w:lang w:eastAsia="es-MX"/>
              </w:rPr>
              <w:t xml:space="preserve">            2,761.24 </w:t>
            </w:r>
          </w:p>
        </w:tc>
      </w:tr>
      <w:tr w:rsidR="00F6746F" w:rsidRPr="00F6746F" w:rsidTr="00F6746F">
        <w:trPr>
          <w:trHeight w:val="300"/>
        </w:trPr>
        <w:tc>
          <w:tcPr>
            <w:tcW w:w="4912" w:type="dxa"/>
            <w:gridSpan w:val="2"/>
            <w:tcBorders>
              <w:top w:val="single" w:sz="4" w:space="0" w:color="auto"/>
              <w:left w:val="single" w:sz="8" w:space="0" w:color="auto"/>
              <w:bottom w:val="single" w:sz="4" w:space="0" w:color="auto"/>
              <w:right w:val="nil"/>
            </w:tcBorders>
            <w:shd w:val="clear" w:color="auto" w:fill="auto"/>
            <w:noWrap/>
            <w:hideMark/>
          </w:tcPr>
          <w:p w:rsidR="00F6746F" w:rsidRPr="00F6746F" w:rsidRDefault="00F6746F" w:rsidP="00F6746F">
            <w:pPr>
              <w:spacing w:after="0" w:line="240" w:lineRule="auto"/>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 xml:space="preserve">Sistemas de Aire Acondicionado, Calefacc y de </w:t>
            </w:r>
            <w:r w:rsidR="00455985" w:rsidRPr="00F6746F">
              <w:rPr>
                <w:rFonts w:ascii="Calibri" w:eastAsia="Times New Roman" w:hAnsi="Calibri" w:cs="Calibri"/>
                <w:sz w:val="20"/>
                <w:szCs w:val="20"/>
                <w:lang w:eastAsia="es-MX"/>
              </w:rPr>
              <w:t>Refrigeración</w:t>
            </w:r>
          </w:p>
        </w:tc>
        <w:tc>
          <w:tcPr>
            <w:tcW w:w="1166" w:type="dxa"/>
            <w:tcBorders>
              <w:top w:val="nil"/>
              <w:left w:val="single" w:sz="4" w:space="0" w:color="auto"/>
              <w:bottom w:val="single" w:sz="4" w:space="0" w:color="auto"/>
              <w:right w:val="single" w:sz="8" w:space="0" w:color="auto"/>
            </w:tcBorders>
            <w:shd w:val="clear" w:color="auto" w:fill="auto"/>
            <w:hideMark/>
          </w:tcPr>
          <w:p w:rsidR="00F6746F" w:rsidRPr="00F6746F" w:rsidRDefault="00F6746F" w:rsidP="00F6746F">
            <w:pPr>
              <w:spacing w:after="0" w:line="240" w:lineRule="auto"/>
              <w:jc w:val="center"/>
              <w:rPr>
                <w:rFonts w:ascii="Calibri" w:eastAsia="Times New Roman" w:hAnsi="Calibri" w:cs="Calibri"/>
                <w:color w:val="000000"/>
                <w:lang w:eastAsia="es-MX"/>
              </w:rPr>
            </w:pPr>
            <w:r w:rsidRPr="00F6746F">
              <w:rPr>
                <w:rFonts w:ascii="Calibri" w:eastAsia="Times New Roman" w:hAnsi="Calibri" w:cs="Calibri"/>
                <w:color w:val="000000"/>
                <w:lang w:eastAsia="es-MX"/>
              </w:rPr>
              <w:t xml:space="preserve">      22,500.00 </w:t>
            </w:r>
          </w:p>
        </w:tc>
        <w:tc>
          <w:tcPr>
            <w:tcW w:w="287" w:type="dxa"/>
            <w:tcBorders>
              <w:top w:val="nil"/>
              <w:left w:val="single" w:sz="4" w:space="0" w:color="auto"/>
              <w:bottom w:val="single" w:sz="4" w:space="0" w:color="auto"/>
              <w:right w:val="single" w:sz="8" w:space="0" w:color="auto"/>
            </w:tcBorders>
            <w:shd w:val="clear" w:color="auto" w:fill="auto"/>
            <w:hideMark/>
          </w:tcPr>
          <w:p w:rsidR="00F6746F" w:rsidRPr="00F6746F" w:rsidRDefault="00F6746F" w:rsidP="00F6746F">
            <w:pPr>
              <w:spacing w:after="0" w:line="240" w:lineRule="auto"/>
              <w:jc w:val="center"/>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10</w:t>
            </w:r>
          </w:p>
        </w:tc>
        <w:tc>
          <w:tcPr>
            <w:tcW w:w="1335" w:type="dxa"/>
            <w:tcBorders>
              <w:top w:val="nil"/>
              <w:left w:val="single" w:sz="4" w:space="0" w:color="auto"/>
              <w:bottom w:val="single" w:sz="4" w:space="0" w:color="auto"/>
              <w:right w:val="single" w:sz="8" w:space="0" w:color="auto"/>
            </w:tcBorders>
            <w:shd w:val="clear" w:color="auto" w:fill="auto"/>
            <w:hideMark/>
          </w:tcPr>
          <w:p w:rsidR="00F6746F" w:rsidRPr="00F6746F" w:rsidRDefault="00F6746F" w:rsidP="00F6746F">
            <w:pPr>
              <w:spacing w:after="0" w:line="240" w:lineRule="auto"/>
              <w:jc w:val="center"/>
              <w:rPr>
                <w:rFonts w:ascii="Calibri" w:eastAsia="Times New Roman" w:hAnsi="Calibri" w:cs="Calibri"/>
                <w:color w:val="000000"/>
                <w:lang w:eastAsia="es-MX"/>
              </w:rPr>
            </w:pPr>
            <w:r w:rsidRPr="00F6746F">
              <w:rPr>
                <w:rFonts w:ascii="Calibri" w:eastAsia="Times New Roman" w:hAnsi="Calibri" w:cs="Calibri"/>
                <w:color w:val="000000"/>
                <w:lang w:eastAsia="es-MX"/>
              </w:rPr>
              <w:t xml:space="preserve">                937.50 </w:t>
            </w:r>
          </w:p>
        </w:tc>
      </w:tr>
      <w:tr w:rsidR="00F6746F" w:rsidRPr="00F6746F" w:rsidTr="00F6746F">
        <w:trPr>
          <w:trHeight w:val="255"/>
        </w:trPr>
        <w:tc>
          <w:tcPr>
            <w:tcW w:w="245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245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6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 xml:space="preserve">       56,074.00 </w:t>
            </w:r>
          </w:p>
        </w:tc>
        <w:tc>
          <w:tcPr>
            <w:tcW w:w="287"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b/>
                <w:bCs/>
                <w:sz w:val="20"/>
                <w:szCs w:val="20"/>
                <w:lang w:eastAsia="es-MX"/>
              </w:rPr>
            </w:pPr>
          </w:p>
        </w:tc>
        <w:tc>
          <w:tcPr>
            <w:tcW w:w="1335"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 xml:space="preserve">             3,698.74 </w:t>
            </w:r>
          </w:p>
        </w:tc>
      </w:tr>
    </w:tbl>
    <w:p w:rsidR="008160B9" w:rsidRDefault="008160B9" w:rsidP="008160B9"/>
    <w:tbl>
      <w:tblPr>
        <w:tblW w:w="13820" w:type="dxa"/>
        <w:tblInd w:w="55" w:type="dxa"/>
        <w:tblCellMar>
          <w:left w:w="70" w:type="dxa"/>
          <w:right w:w="70" w:type="dxa"/>
        </w:tblCellMar>
        <w:tblLook w:val="04A0" w:firstRow="1" w:lastRow="0" w:firstColumn="1" w:lastColumn="0" w:noHBand="0" w:noVBand="1"/>
      </w:tblPr>
      <w:tblGrid>
        <w:gridCol w:w="13820"/>
      </w:tblGrid>
      <w:tr w:rsidR="00F6746F" w:rsidRPr="00F6746F" w:rsidTr="00F6746F">
        <w:trPr>
          <w:trHeight w:val="270"/>
        </w:trPr>
        <w:tc>
          <w:tcPr>
            <w:tcW w:w="138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NOTA 3</w:t>
            </w:r>
          </w:p>
        </w:tc>
      </w:tr>
      <w:tr w:rsidR="00F6746F" w:rsidRPr="00F6746F" w:rsidTr="00F6746F">
        <w:trPr>
          <w:trHeight w:val="270"/>
        </w:trPr>
        <w:tc>
          <w:tcPr>
            <w:tcW w:w="138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CUENTAS POR PAGAR A CORTO PLAZO</w:t>
            </w:r>
          </w:p>
        </w:tc>
      </w:tr>
    </w:tbl>
    <w:p w:rsidR="00F6746F" w:rsidRDefault="00F6746F" w:rsidP="008160B9"/>
    <w:p w:rsidR="00F6746F" w:rsidRPr="00F6746F" w:rsidRDefault="00F6746F" w:rsidP="00F6746F">
      <w:pPr>
        <w:spacing w:after="0" w:line="240" w:lineRule="auto"/>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 xml:space="preserve">El saldo de de $ 318,618.05 de la cuenta otras cuentas por pagar a corto plazo, </w:t>
      </w:r>
      <w:r w:rsidR="00455985" w:rsidRPr="00F6746F">
        <w:rPr>
          <w:rFonts w:ascii="Calibri" w:eastAsia="Times New Roman" w:hAnsi="Calibri" w:cs="Calibri"/>
          <w:sz w:val="20"/>
          <w:szCs w:val="20"/>
          <w:lang w:eastAsia="es-MX"/>
        </w:rPr>
        <w:t>están</w:t>
      </w:r>
      <w:r w:rsidRPr="00F6746F">
        <w:rPr>
          <w:rFonts w:ascii="Calibri" w:eastAsia="Times New Roman" w:hAnsi="Calibri" w:cs="Calibri"/>
          <w:sz w:val="20"/>
          <w:szCs w:val="20"/>
          <w:lang w:eastAsia="es-MX"/>
        </w:rPr>
        <w:t xml:space="preserve"> integrada de la siguiente manera:</w:t>
      </w:r>
    </w:p>
    <w:p w:rsidR="00F6746F" w:rsidRDefault="00F6746F" w:rsidP="008160B9"/>
    <w:tbl>
      <w:tblPr>
        <w:tblW w:w="9518" w:type="dxa"/>
        <w:tblInd w:w="55" w:type="dxa"/>
        <w:tblCellMar>
          <w:left w:w="70" w:type="dxa"/>
          <w:right w:w="70" w:type="dxa"/>
        </w:tblCellMar>
        <w:tblLook w:val="04A0" w:firstRow="1" w:lastRow="0" w:firstColumn="1" w:lastColumn="0" w:noHBand="0" w:noVBand="1"/>
      </w:tblPr>
      <w:tblGrid>
        <w:gridCol w:w="2632"/>
        <w:gridCol w:w="472"/>
        <w:gridCol w:w="2134"/>
        <w:gridCol w:w="186"/>
        <w:gridCol w:w="186"/>
        <w:gridCol w:w="186"/>
        <w:gridCol w:w="159"/>
        <w:gridCol w:w="186"/>
        <w:gridCol w:w="186"/>
        <w:gridCol w:w="186"/>
        <w:gridCol w:w="3087"/>
        <w:gridCol w:w="77"/>
      </w:tblGrid>
      <w:tr w:rsidR="00F6746F" w:rsidRPr="00F6746F" w:rsidTr="00F6746F">
        <w:trPr>
          <w:trHeight w:val="300"/>
        </w:trPr>
        <w:tc>
          <w:tcPr>
            <w:tcW w:w="9518"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PROVEEDORES</w:t>
            </w:r>
          </w:p>
        </w:tc>
      </w:tr>
      <w:tr w:rsidR="00F6746F" w:rsidRPr="00F6746F" w:rsidTr="00F6746F">
        <w:trPr>
          <w:trHeight w:val="300"/>
        </w:trPr>
        <w:tc>
          <w:tcPr>
            <w:tcW w:w="2632" w:type="dxa"/>
            <w:tcBorders>
              <w:top w:val="nil"/>
              <w:left w:val="single" w:sz="8" w:space="0" w:color="auto"/>
              <w:bottom w:val="single" w:sz="8" w:space="0" w:color="auto"/>
              <w:right w:val="single" w:sz="8" w:space="0" w:color="auto"/>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Cuenta</w:t>
            </w:r>
          </w:p>
        </w:tc>
        <w:tc>
          <w:tcPr>
            <w:tcW w:w="3164" w:type="dxa"/>
            <w:gridSpan w:val="5"/>
            <w:tcBorders>
              <w:top w:val="single" w:sz="8" w:space="0" w:color="auto"/>
              <w:left w:val="nil"/>
              <w:bottom w:val="single" w:sz="8" w:space="0" w:color="auto"/>
              <w:right w:val="single" w:sz="8" w:space="0" w:color="000000"/>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Nombre</w:t>
            </w:r>
          </w:p>
        </w:tc>
        <w:tc>
          <w:tcPr>
            <w:tcW w:w="3722" w:type="dxa"/>
            <w:gridSpan w:val="6"/>
            <w:tcBorders>
              <w:top w:val="nil"/>
              <w:left w:val="nil"/>
              <w:bottom w:val="single" w:sz="8" w:space="0" w:color="auto"/>
              <w:right w:val="single" w:sz="8" w:space="0" w:color="auto"/>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Importe</w:t>
            </w:r>
          </w:p>
        </w:tc>
      </w:tr>
      <w:tr w:rsidR="00F6746F" w:rsidRPr="00F6746F" w:rsidTr="00F6746F">
        <w:trPr>
          <w:trHeight w:val="300"/>
        </w:trPr>
        <w:tc>
          <w:tcPr>
            <w:tcW w:w="2632" w:type="dxa"/>
            <w:tcBorders>
              <w:top w:val="nil"/>
              <w:left w:val="single" w:sz="8" w:space="0" w:color="auto"/>
              <w:bottom w:val="single" w:sz="4" w:space="0" w:color="auto"/>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2-1-1-2-0-0001</w:t>
            </w:r>
          </w:p>
        </w:tc>
        <w:tc>
          <w:tcPr>
            <w:tcW w:w="2606" w:type="dxa"/>
            <w:gridSpan w:val="2"/>
            <w:tcBorders>
              <w:top w:val="nil"/>
              <w:left w:val="single" w:sz="4" w:space="0" w:color="auto"/>
              <w:bottom w:val="single" w:sz="4" w:space="0" w:color="auto"/>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PROVEEDORES</w:t>
            </w:r>
          </w:p>
        </w:tc>
        <w:tc>
          <w:tcPr>
            <w:tcW w:w="186" w:type="dxa"/>
            <w:tcBorders>
              <w:top w:val="nil"/>
              <w:left w:val="nil"/>
              <w:bottom w:val="single" w:sz="4" w:space="0" w:color="auto"/>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 </w:t>
            </w:r>
          </w:p>
        </w:tc>
        <w:tc>
          <w:tcPr>
            <w:tcW w:w="186" w:type="dxa"/>
            <w:tcBorders>
              <w:top w:val="nil"/>
              <w:left w:val="nil"/>
              <w:bottom w:val="single" w:sz="4" w:space="0" w:color="auto"/>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 </w:t>
            </w:r>
          </w:p>
        </w:tc>
        <w:tc>
          <w:tcPr>
            <w:tcW w:w="186" w:type="dxa"/>
            <w:tcBorders>
              <w:top w:val="nil"/>
              <w:left w:val="nil"/>
              <w:bottom w:val="single" w:sz="4" w:space="0" w:color="auto"/>
              <w:right w:val="single" w:sz="4" w:space="0" w:color="auto"/>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 </w:t>
            </w:r>
          </w:p>
        </w:tc>
        <w:tc>
          <w:tcPr>
            <w:tcW w:w="3722" w:type="dxa"/>
            <w:gridSpan w:val="6"/>
            <w:tcBorders>
              <w:top w:val="nil"/>
              <w:left w:val="nil"/>
              <w:bottom w:val="single" w:sz="4" w:space="0" w:color="auto"/>
              <w:right w:val="single" w:sz="8" w:space="0" w:color="auto"/>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color w:val="000000"/>
                <w:lang w:eastAsia="es-MX"/>
              </w:rPr>
            </w:pPr>
            <w:r w:rsidRPr="00F6746F">
              <w:rPr>
                <w:rFonts w:ascii="Calibri" w:eastAsia="Times New Roman" w:hAnsi="Calibri" w:cs="Calibri"/>
                <w:color w:val="000000"/>
                <w:lang w:eastAsia="es-MX"/>
              </w:rPr>
              <w:t xml:space="preserve">                 19,543.25 </w:t>
            </w:r>
          </w:p>
        </w:tc>
      </w:tr>
      <w:tr w:rsidR="00F6746F" w:rsidRPr="00F6746F" w:rsidTr="00F6746F">
        <w:trPr>
          <w:trHeight w:val="300"/>
        </w:trPr>
        <w:tc>
          <w:tcPr>
            <w:tcW w:w="2632" w:type="dxa"/>
            <w:tcBorders>
              <w:top w:val="nil"/>
              <w:left w:val="single" w:sz="8" w:space="0" w:color="auto"/>
              <w:bottom w:val="single" w:sz="8" w:space="0" w:color="auto"/>
              <w:right w:val="nil"/>
            </w:tcBorders>
            <w:shd w:val="clear" w:color="000000" w:fill="FFFFFF"/>
            <w:noWrap/>
            <w:hideMark/>
          </w:tcPr>
          <w:p w:rsidR="00F6746F" w:rsidRPr="00F6746F" w:rsidRDefault="00F6746F" w:rsidP="00F6746F">
            <w:pPr>
              <w:spacing w:after="0" w:line="240" w:lineRule="auto"/>
              <w:rPr>
                <w:rFonts w:ascii="Calibri" w:eastAsia="Times New Roman" w:hAnsi="Calibri" w:cs="Calibri"/>
                <w:color w:val="000000"/>
                <w:sz w:val="20"/>
                <w:szCs w:val="20"/>
                <w:lang w:eastAsia="es-MX"/>
              </w:rPr>
            </w:pPr>
            <w:r w:rsidRPr="00F6746F">
              <w:rPr>
                <w:rFonts w:ascii="Calibri" w:eastAsia="Times New Roman" w:hAnsi="Calibri" w:cs="Calibri"/>
                <w:color w:val="000000"/>
                <w:sz w:val="20"/>
                <w:szCs w:val="20"/>
                <w:lang w:eastAsia="es-MX"/>
              </w:rPr>
              <w:t> </w:t>
            </w:r>
          </w:p>
        </w:tc>
        <w:tc>
          <w:tcPr>
            <w:tcW w:w="2606" w:type="dxa"/>
            <w:gridSpan w:val="2"/>
            <w:tcBorders>
              <w:top w:val="nil"/>
              <w:left w:val="single" w:sz="4" w:space="0" w:color="auto"/>
              <w:bottom w:val="single" w:sz="8" w:space="0" w:color="auto"/>
              <w:right w:val="nil"/>
            </w:tcBorders>
            <w:shd w:val="clear" w:color="000000" w:fill="FFFFFF"/>
            <w:noWrap/>
            <w:hideMark/>
          </w:tcPr>
          <w:p w:rsidR="00F6746F" w:rsidRPr="00F6746F" w:rsidRDefault="00F6746F" w:rsidP="00F6746F">
            <w:pPr>
              <w:spacing w:after="0" w:line="240" w:lineRule="auto"/>
              <w:rPr>
                <w:rFonts w:ascii="Calibri" w:eastAsia="Times New Roman" w:hAnsi="Calibri" w:cs="Calibri"/>
                <w:color w:val="000000"/>
                <w:sz w:val="20"/>
                <w:szCs w:val="20"/>
                <w:lang w:eastAsia="es-MX"/>
              </w:rPr>
            </w:pPr>
            <w:r w:rsidRPr="00F6746F">
              <w:rPr>
                <w:rFonts w:ascii="Calibri" w:eastAsia="Times New Roman" w:hAnsi="Calibri" w:cs="Calibri"/>
                <w:color w:val="000000"/>
                <w:sz w:val="20"/>
                <w:szCs w:val="20"/>
                <w:lang w:eastAsia="es-MX"/>
              </w:rPr>
              <w:t> </w:t>
            </w:r>
          </w:p>
        </w:tc>
        <w:tc>
          <w:tcPr>
            <w:tcW w:w="186" w:type="dxa"/>
            <w:tcBorders>
              <w:top w:val="nil"/>
              <w:left w:val="nil"/>
              <w:bottom w:val="single" w:sz="8" w:space="0" w:color="auto"/>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 </w:t>
            </w:r>
          </w:p>
        </w:tc>
        <w:tc>
          <w:tcPr>
            <w:tcW w:w="186" w:type="dxa"/>
            <w:tcBorders>
              <w:top w:val="nil"/>
              <w:left w:val="nil"/>
              <w:bottom w:val="single" w:sz="8" w:space="0" w:color="auto"/>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 </w:t>
            </w:r>
          </w:p>
        </w:tc>
        <w:tc>
          <w:tcPr>
            <w:tcW w:w="186" w:type="dxa"/>
            <w:tcBorders>
              <w:top w:val="nil"/>
              <w:left w:val="nil"/>
              <w:bottom w:val="single" w:sz="8" w:space="0" w:color="auto"/>
              <w:right w:val="single" w:sz="4" w:space="0" w:color="auto"/>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 </w:t>
            </w:r>
          </w:p>
        </w:tc>
        <w:tc>
          <w:tcPr>
            <w:tcW w:w="3722" w:type="dxa"/>
            <w:gridSpan w:val="6"/>
            <w:tcBorders>
              <w:top w:val="nil"/>
              <w:left w:val="nil"/>
              <w:bottom w:val="single" w:sz="8" w:space="0" w:color="auto"/>
              <w:right w:val="single" w:sz="8" w:space="0" w:color="auto"/>
            </w:tcBorders>
            <w:shd w:val="clear" w:color="000000" w:fill="FFFFFF"/>
            <w:noWrap/>
            <w:hideMark/>
          </w:tcPr>
          <w:p w:rsidR="00F6746F" w:rsidRPr="00F6746F" w:rsidRDefault="00F6746F" w:rsidP="00F6746F">
            <w:pPr>
              <w:spacing w:after="0" w:line="240" w:lineRule="auto"/>
              <w:jc w:val="right"/>
              <w:rPr>
                <w:rFonts w:ascii="Calibri" w:eastAsia="Times New Roman" w:hAnsi="Calibri" w:cs="Calibri"/>
                <w:color w:val="000000"/>
                <w:sz w:val="20"/>
                <w:szCs w:val="20"/>
                <w:lang w:eastAsia="es-MX"/>
              </w:rPr>
            </w:pPr>
            <w:r w:rsidRPr="00F6746F">
              <w:rPr>
                <w:rFonts w:ascii="Calibri" w:eastAsia="Times New Roman" w:hAnsi="Calibri" w:cs="Calibri"/>
                <w:color w:val="000000"/>
                <w:sz w:val="20"/>
                <w:szCs w:val="20"/>
                <w:lang w:eastAsia="es-MX"/>
              </w:rPr>
              <w:t> </w:t>
            </w:r>
          </w:p>
        </w:tc>
      </w:tr>
      <w:tr w:rsidR="00F6746F" w:rsidRPr="00F6746F" w:rsidTr="00F6746F">
        <w:trPr>
          <w:trHeight w:val="300"/>
        </w:trPr>
        <w:tc>
          <w:tcPr>
            <w:tcW w:w="263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2606" w:type="dxa"/>
            <w:gridSpan w:val="2"/>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8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8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8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3722" w:type="dxa"/>
            <w:gridSpan w:val="6"/>
            <w:tcBorders>
              <w:top w:val="nil"/>
              <w:left w:val="nil"/>
              <w:bottom w:val="nil"/>
              <w:right w:val="nil"/>
            </w:tcBorders>
            <w:shd w:val="clear" w:color="auto" w:fill="auto"/>
            <w:noWrap/>
            <w:vAlign w:val="bottom"/>
            <w:hideMark/>
          </w:tcPr>
          <w:p w:rsidR="00F6746F" w:rsidRPr="00F6746F" w:rsidRDefault="00F6746F" w:rsidP="00F6746F">
            <w:pPr>
              <w:spacing w:after="0" w:line="240" w:lineRule="auto"/>
              <w:jc w:val="right"/>
              <w:rPr>
                <w:rFonts w:ascii="Calibri" w:eastAsia="Times New Roman" w:hAnsi="Calibri" w:cs="Calibri"/>
                <w:color w:val="000000"/>
                <w:lang w:eastAsia="es-MX"/>
              </w:rPr>
            </w:pPr>
            <w:r w:rsidRPr="00F6746F">
              <w:rPr>
                <w:rFonts w:ascii="Calibri" w:eastAsia="Times New Roman" w:hAnsi="Calibri" w:cs="Calibri"/>
                <w:color w:val="000000"/>
                <w:lang w:eastAsia="es-MX"/>
              </w:rPr>
              <w:t xml:space="preserve">19,543.25 </w:t>
            </w:r>
          </w:p>
        </w:tc>
      </w:tr>
      <w:tr w:rsidR="00F6746F" w:rsidRPr="00F6746F" w:rsidTr="00F6746F">
        <w:trPr>
          <w:gridAfter w:val="1"/>
          <w:wAfter w:w="77" w:type="dxa"/>
          <w:trHeight w:val="300"/>
        </w:trPr>
        <w:tc>
          <w:tcPr>
            <w:tcW w:w="9441"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lastRenderedPageBreak/>
              <w:t>RETENCIONES Y CONTRIBUCIONES POR PAGAR A C.P.</w:t>
            </w:r>
          </w:p>
        </w:tc>
      </w:tr>
      <w:tr w:rsidR="00F6746F" w:rsidRPr="00F6746F" w:rsidTr="00F6746F">
        <w:trPr>
          <w:gridAfter w:val="1"/>
          <w:wAfter w:w="77" w:type="dxa"/>
          <w:trHeight w:val="300"/>
        </w:trPr>
        <w:tc>
          <w:tcPr>
            <w:tcW w:w="3104" w:type="dxa"/>
            <w:gridSpan w:val="2"/>
            <w:tcBorders>
              <w:top w:val="nil"/>
              <w:left w:val="single" w:sz="8" w:space="0" w:color="auto"/>
              <w:bottom w:val="single" w:sz="8" w:space="0" w:color="auto"/>
              <w:right w:val="single" w:sz="8" w:space="0" w:color="auto"/>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Cuenta</w:t>
            </w:r>
          </w:p>
        </w:tc>
        <w:tc>
          <w:tcPr>
            <w:tcW w:w="3250" w:type="dxa"/>
            <w:gridSpan w:val="8"/>
            <w:tcBorders>
              <w:top w:val="single" w:sz="8" w:space="0" w:color="auto"/>
              <w:left w:val="nil"/>
              <w:bottom w:val="single" w:sz="8" w:space="0" w:color="auto"/>
              <w:right w:val="single" w:sz="8" w:space="0" w:color="000000"/>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Nombre</w:t>
            </w:r>
          </w:p>
        </w:tc>
        <w:tc>
          <w:tcPr>
            <w:tcW w:w="3087" w:type="dxa"/>
            <w:tcBorders>
              <w:top w:val="nil"/>
              <w:left w:val="nil"/>
              <w:bottom w:val="single" w:sz="8" w:space="0" w:color="auto"/>
              <w:right w:val="single" w:sz="8" w:space="0" w:color="auto"/>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Importe</w:t>
            </w:r>
          </w:p>
        </w:tc>
      </w:tr>
      <w:tr w:rsidR="00F6746F" w:rsidRPr="00F6746F" w:rsidTr="00F6746F">
        <w:trPr>
          <w:gridAfter w:val="1"/>
          <w:wAfter w:w="77" w:type="dxa"/>
          <w:trHeight w:val="300"/>
        </w:trPr>
        <w:tc>
          <w:tcPr>
            <w:tcW w:w="3104" w:type="dxa"/>
            <w:gridSpan w:val="2"/>
            <w:tcBorders>
              <w:top w:val="nil"/>
              <w:left w:val="single" w:sz="8" w:space="0" w:color="auto"/>
              <w:bottom w:val="single" w:sz="4" w:space="0" w:color="auto"/>
              <w:right w:val="single" w:sz="4" w:space="0" w:color="auto"/>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2-1-1-7-0-0000-01-01</w:t>
            </w:r>
          </w:p>
        </w:tc>
        <w:tc>
          <w:tcPr>
            <w:tcW w:w="2984" w:type="dxa"/>
            <w:gridSpan w:val="6"/>
            <w:tcBorders>
              <w:top w:val="single" w:sz="8" w:space="0" w:color="auto"/>
              <w:left w:val="single" w:sz="4" w:space="0" w:color="auto"/>
              <w:bottom w:val="single" w:sz="4" w:space="0" w:color="auto"/>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 xml:space="preserve">IMPUESTO SOBRE LA RENTA </w:t>
            </w:r>
          </w:p>
        </w:tc>
        <w:tc>
          <w:tcPr>
            <w:tcW w:w="133" w:type="dxa"/>
            <w:tcBorders>
              <w:top w:val="nil"/>
              <w:left w:val="nil"/>
              <w:bottom w:val="single" w:sz="4" w:space="0" w:color="auto"/>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 </w:t>
            </w:r>
          </w:p>
        </w:tc>
        <w:tc>
          <w:tcPr>
            <w:tcW w:w="133" w:type="dxa"/>
            <w:tcBorders>
              <w:top w:val="nil"/>
              <w:left w:val="nil"/>
              <w:bottom w:val="single" w:sz="4" w:space="0" w:color="auto"/>
              <w:right w:val="single" w:sz="4" w:space="0" w:color="auto"/>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 </w:t>
            </w:r>
          </w:p>
        </w:tc>
        <w:tc>
          <w:tcPr>
            <w:tcW w:w="3087" w:type="dxa"/>
            <w:tcBorders>
              <w:top w:val="nil"/>
              <w:left w:val="nil"/>
              <w:bottom w:val="single" w:sz="4" w:space="0" w:color="auto"/>
              <w:right w:val="single" w:sz="8" w:space="0" w:color="auto"/>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color w:val="000000"/>
                <w:lang w:eastAsia="es-MX"/>
              </w:rPr>
            </w:pPr>
            <w:r w:rsidRPr="00F6746F">
              <w:rPr>
                <w:rFonts w:ascii="Calibri" w:eastAsia="Times New Roman" w:hAnsi="Calibri" w:cs="Calibri"/>
                <w:color w:val="000000"/>
                <w:lang w:eastAsia="es-MX"/>
              </w:rPr>
              <w:t xml:space="preserve">              244,988.24 </w:t>
            </w:r>
          </w:p>
        </w:tc>
      </w:tr>
      <w:tr w:rsidR="00F6746F" w:rsidRPr="00F6746F" w:rsidTr="00F6746F">
        <w:trPr>
          <w:gridAfter w:val="1"/>
          <w:wAfter w:w="77" w:type="dxa"/>
          <w:trHeight w:val="300"/>
        </w:trPr>
        <w:tc>
          <w:tcPr>
            <w:tcW w:w="3104" w:type="dxa"/>
            <w:gridSpan w:val="2"/>
            <w:tcBorders>
              <w:top w:val="nil"/>
              <w:left w:val="single" w:sz="8" w:space="0" w:color="auto"/>
              <w:bottom w:val="single" w:sz="4" w:space="0" w:color="auto"/>
              <w:right w:val="single" w:sz="4" w:space="0" w:color="auto"/>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2-1-1-7-0-0000-01-02</w:t>
            </w:r>
          </w:p>
        </w:tc>
        <w:tc>
          <w:tcPr>
            <w:tcW w:w="2851" w:type="dxa"/>
            <w:gridSpan w:val="5"/>
            <w:tcBorders>
              <w:top w:val="nil"/>
              <w:left w:val="nil"/>
              <w:bottom w:val="single" w:sz="4" w:space="0" w:color="auto"/>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4% SOBRE NOMINA</w:t>
            </w:r>
          </w:p>
        </w:tc>
        <w:tc>
          <w:tcPr>
            <w:tcW w:w="133" w:type="dxa"/>
            <w:tcBorders>
              <w:top w:val="nil"/>
              <w:left w:val="nil"/>
              <w:bottom w:val="single" w:sz="4" w:space="0" w:color="auto"/>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 </w:t>
            </w:r>
          </w:p>
        </w:tc>
        <w:tc>
          <w:tcPr>
            <w:tcW w:w="133" w:type="dxa"/>
            <w:tcBorders>
              <w:top w:val="nil"/>
              <w:left w:val="nil"/>
              <w:bottom w:val="single" w:sz="4" w:space="0" w:color="auto"/>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 </w:t>
            </w:r>
          </w:p>
        </w:tc>
        <w:tc>
          <w:tcPr>
            <w:tcW w:w="133" w:type="dxa"/>
            <w:tcBorders>
              <w:top w:val="nil"/>
              <w:left w:val="nil"/>
              <w:bottom w:val="single" w:sz="4" w:space="0" w:color="auto"/>
              <w:right w:val="single" w:sz="4" w:space="0" w:color="auto"/>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 </w:t>
            </w:r>
          </w:p>
        </w:tc>
        <w:tc>
          <w:tcPr>
            <w:tcW w:w="3087" w:type="dxa"/>
            <w:tcBorders>
              <w:top w:val="nil"/>
              <w:left w:val="nil"/>
              <w:bottom w:val="single" w:sz="4" w:space="0" w:color="auto"/>
              <w:right w:val="single" w:sz="8" w:space="0" w:color="auto"/>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color w:val="000000"/>
                <w:lang w:eastAsia="es-MX"/>
              </w:rPr>
            </w:pPr>
            <w:r w:rsidRPr="00F6746F">
              <w:rPr>
                <w:rFonts w:ascii="Calibri" w:eastAsia="Times New Roman" w:hAnsi="Calibri" w:cs="Calibri"/>
                <w:color w:val="000000"/>
                <w:lang w:eastAsia="es-MX"/>
              </w:rPr>
              <w:t xml:space="preserve">                 49,989.90 </w:t>
            </w:r>
          </w:p>
        </w:tc>
      </w:tr>
      <w:tr w:rsidR="00F6746F" w:rsidRPr="00F6746F" w:rsidTr="00F6746F">
        <w:trPr>
          <w:gridAfter w:val="1"/>
          <w:wAfter w:w="77" w:type="dxa"/>
          <w:trHeight w:val="300"/>
        </w:trPr>
        <w:tc>
          <w:tcPr>
            <w:tcW w:w="3104" w:type="dxa"/>
            <w:gridSpan w:val="2"/>
            <w:tcBorders>
              <w:top w:val="nil"/>
              <w:left w:val="single" w:sz="8" w:space="0" w:color="auto"/>
              <w:bottom w:val="single" w:sz="4" w:space="0" w:color="auto"/>
              <w:right w:val="single" w:sz="4" w:space="0" w:color="auto"/>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2-1-1-7-0-0000-02-01</w:t>
            </w:r>
          </w:p>
        </w:tc>
        <w:tc>
          <w:tcPr>
            <w:tcW w:w="2851" w:type="dxa"/>
            <w:gridSpan w:val="5"/>
            <w:tcBorders>
              <w:top w:val="nil"/>
              <w:left w:val="nil"/>
              <w:bottom w:val="single" w:sz="4" w:space="0" w:color="auto"/>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ISSTEY</w:t>
            </w:r>
          </w:p>
        </w:tc>
        <w:tc>
          <w:tcPr>
            <w:tcW w:w="133" w:type="dxa"/>
            <w:tcBorders>
              <w:top w:val="nil"/>
              <w:left w:val="nil"/>
              <w:bottom w:val="single" w:sz="4" w:space="0" w:color="auto"/>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 </w:t>
            </w:r>
          </w:p>
        </w:tc>
        <w:tc>
          <w:tcPr>
            <w:tcW w:w="133" w:type="dxa"/>
            <w:tcBorders>
              <w:top w:val="nil"/>
              <w:left w:val="nil"/>
              <w:bottom w:val="single" w:sz="4" w:space="0" w:color="auto"/>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 </w:t>
            </w:r>
          </w:p>
        </w:tc>
        <w:tc>
          <w:tcPr>
            <w:tcW w:w="133" w:type="dxa"/>
            <w:tcBorders>
              <w:top w:val="nil"/>
              <w:left w:val="nil"/>
              <w:bottom w:val="single" w:sz="4" w:space="0" w:color="auto"/>
              <w:right w:val="single" w:sz="4" w:space="0" w:color="auto"/>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 </w:t>
            </w:r>
          </w:p>
        </w:tc>
        <w:tc>
          <w:tcPr>
            <w:tcW w:w="3087" w:type="dxa"/>
            <w:tcBorders>
              <w:top w:val="nil"/>
              <w:left w:val="nil"/>
              <w:bottom w:val="single" w:sz="4" w:space="0" w:color="auto"/>
              <w:right w:val="single" w:sz="8" w:space="0" w:color="auto"/>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color w:val="000000"/>
                <w:lang w:eastAsia="es-MX"/>
              </w:rPr>
            </w:pPr>
            <w:r w:rsidRPr="00F6746F">
              <w:rPr>
                <w:rFonts w:ascii="Calibri" w:eastAsia="Times New Roman" w:hAnsi="Calibri" w:cs="Calibri"/>
                <w:color w:val="000000"/>
                <w:lang w:eastAsia="es-MX"/>
              </w:rPr>
              <w:t xml:space="preserve">              115,107.47 </w:t>
            </w:r>
          </w:p>
        </w:tc>
      </w:tr>
      <w:tr w:rsidR="00F6746F" w:rsidRPr="00F6746F" w:rsidTr="00F6746F">
        <w:trPr>
          <w:gridAfter w:val="1"/>
          <w:wAfter w:w="77" w:type="dxa"/>
          <w:trHeight w:val="300"/>
        </w:trPr>
        <w:tc>
          <w:tcPr>
            <w:tcW w:w="3104" w:type="dxa"/>
            <w:gridSpan w:val="2"/>
            <w:tcBorders>
              <w:top w:val="nil"/>
              <w:left w:val="single" w:sz="8" w:space="0" w:color="auto"/>
              <w:bottom w:val="nil"/>
              <w:right w:val="single" w:sz="4" w:space="0" w:color="auto"/>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2-1-1-7-0-0000-03-01</w:t>
            </w:r>
          </w:p>
        </w:tc>
        <w:tc>
          <w:tcPr>
            <w:tcW w:w="2851" w:type="dxa"/>
            <w:gridSpan w:val="5"/>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CREDITOS ISSTEY</w:t>
            </w:r>
          </w:p>
        </w:tc>
        <w:tc>
          <w:tcPr>
            <w:tcW w:w="133"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 </w:t>
            </w:r>
          </w:p>
        </w:tc>
        <w:tc>
          <w:tcPr>
            <w:tcW w:w="133"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 </w:t>
            </w:r>
          </w:p>
        </w:tc>
        <w:tc>
          <w:tcPr>
            <w:tcW w:w="133" w:type="dxa"/>
            <w:tcBorders>
              <w:top w:val="nil"/>
              <w:left w:val="nil"/>
              <w:bottom w:val="nil"/>
              <w:right w:val="single" w:sz="4" w:space="0" w:color="auto"/>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 </w:t>
            </w:r>
          </w:p>
        </w:tc>
        <w:tc>
          <w:tcPr>
            <w:tcW w:w="3087" w:type="dxa"/>
            <w:tcBorders>
              <w:top w:val="nil"/>
              <w:left w:val="nil"/>
              <w:bottom w:val="nil"/>
              <w:right w:val="single" w:sz="8" w:space="0" w:color="auto"/>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color w:val="000000"/>
                <w:lang w:eastAsia="es-MX"/>
              </w:rPr>
            </w:pPr>
            <w:r w:rsidRPr="00F6746F">
              <w:rPr>
                <w:rFonts w:ascii="Calibri" w:eastAsia="Times New Roman" w:hAnsi="Calibri" w:cs="Calibri"/>
                <w:color w:val="000000"/>
                <w:lang w:eastAsia="es-MX"/>
              </w:rPr>
              <w:t xml:space="preserve">                 53,171.82 </w:t>
            </w:r>
          </w:p>
        </w:tc>
      </w:tr>
      <w:tr w:rsidR="00F6746F" w:rsidRPr="00F6746F" w:rsidTr="00F6746F">
        <w:trPr>
          <w:gridAfter w:val="1"/>
          <w:wAfter w:w="77" w:type="dxa"/>
          <w:trHeight w:val="300"/>
        </w:trPr>
        <w:tc>
          <w:tcPr>
            <w:tcW w:w="3104"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2-1-1-7-0-0000-03-02</w:t>
            </w:r>
          </w:p>
        </w:tc>
        <w:tc>
          <w:tcPr>
            <w:tcW w:w="2984" w:type="dxa"/>
            <w:gridSpan w:val="6"/>
            <w:tcBorders>
              <w:top w:val="single" w:sz="4" w:space="0" w:color="auto"/>
              <w:left w:val="single" w:sz="4" w:space="0" w:color="auto"/>
              <w:bottom w:val="single" w:sz="8" w:space="0" w:color="auto"/>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OTROS DESCUENTOS VIA NOMINA</w:t>
            </w:r>
          </w:p>
        </w:tc>
        <w:tc>
          <w:tcPr>
            <w:tcW w:w="133" w:type="dxa"/>
            <w:tcBorders>
              <w:top w:val="single" w:sz="4" w:space="0" w:color="auto"/>
              <w:left w:val="nil"/>
              <w:bottom w:val="single" w:sz="8" w:space="0" w:color="auto"/>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 </w:t>
            </w:r>
          </w:p>
        </w:tc>
        <w:tc>
          <w:tcPr>
            <w:tcW w:w="133" w:type="dxa"/>
            <w:tcBorders>
              <w:top w:val="single" w:sz="4" w:space="0" w:color="auto"/>
              <w:left w:val="nil"/>
              <w:bottom w:val="single" w:sz="8" w:space="0" w:color="auto"/>
              <w:right w:val="single" w:sz="4" w:space="0" w:color="auto"/>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 </w:t>
            </w:r>
          </w:p>
        </w:tc>
        <w:tc>
          <w:tcPr>
            <w:tcW w:w="3087" w:type="dxa"/>
            <w:tcBorders>
              <w:top w:val="single" w:sz="4" w:space="0" w:color="auto"/>
              <w:left w:val="nil"/>
              <w:bottom w:val="single" w:sz="8" w:space="0" w:color="auto"/>
              <w:right w:val="single" w:sz="8" w:space="0" w:color="auto"/>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color w:val="000000"/>
                <w:lang w:eastAsia="es-MX"/>
              </w:rPr>
            </w:pPr>
            <w:r w:rsidRPr="00F6746F">
              <w:rPr>
                <w:rFonts w:ascii="Calibri" w:eastAsia="Times New Roman" w:hAnsi="Calibri" w:cs="Calibri"/>
                <w:color w:val="000000"/>
                <w:lang w:eastAsia="es-MX"/>
              </w:rPr>
              <w:t xml:space="preserve">                   7,714.77 </w:t>
            </w:r>
          </w:p>
        </w:tc>
      </w:tr>
      <w:tr w:rsidR="00F6746F" w:rsidRPr="00F6746F" w:rsidTr="00F6746F">
        <w:trPr>
          <w:gridAfter w:val="1"/>
          <w:wAfter w:w="77" w:type="dxa"/>
          <w:trHeight w:val="300"/>
        </w:trPr>
        <w:tc>
          <w:tcPr>
            <w:tcW w:w="3104" w:type="dxa"/>
            <w:gridSpan w:val="2"/>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2851" w:type="dxa"/>
            <w:gridSpan w:val="5"/>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3"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3"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3"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3087"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jc w:val="right"/>
              <w:rPr>
                <w:rFonts w:ascii="Calibri" w:eastAsia="Times New Roman" w:hAnsi="Calibri" w:cs="Calibri"/>
                <w:color w:val="000000"/>
                <w:lang w:eastAsia="es-MX"/>
              </w:rPr>
            </w:pPr>
            <w:r w:rsidRPr="00F6746F">
              <w:rPr>
                <w:rFonts w:ascii="Calibri" w:eastAsia="Times New Roman" w:hAnsi="Calibri" w:cs="Calibri"/>
                <w:color w:val="000000"/>
                <w:lang w:eastAsia="es-MX"/>
              </w:rPr>
              <w:t xml:space="preserve">470,972.20 </w:t>
            </w:r>
          </w:p>
        </w:tc>
      </w:tr>
    </w:tbl>
    <w:p w:rsidR="00F6746F" w:rsidRDefault="00F6746F" w:rsidP="008160B9"/>
    <w:tbl>
      <w:tblPr>
        <w:tblW w:w="11869" w:type="dxa"/>
        <w:tblInd w:w="55" w:type="dxa"/>
        <w:tblCellMar>
          <w:left w:w="70" w:type="dxa"/>
          <w:right w:w="70" w:type="dxa"/>
        </w:tblCellMar>
        <w:tblLook w:val="04A0" w:firstRow="1" w:lastRow="0" w:firstColumn="1" w:lastColumn="0" w:noHBand="0" w:noVBand="1"/>
      </w:tblPr>
      <w:tblGrid>
        <w:gridCol w:w="1604"/>
        <w:gridCol w:w="1312"/>
        <w:gridCol w:w="1312"/>
        <w:gridCol w:w="186"/>
        <w:gridCol w:w="5248"/>
        <w:gridCol w:w="2295"/>
      </w:tblGrid>
      <w:tr w:rsidR="00F6746F" w:rsidRPr="00F6746F" w:rsidTr="00F6746F">
        <w:trPr>
          <w:trHeight w:val="300"/>
        </w:trPr>
        <w:tc>
          <w:tcPr>
            <w:tcW w:w="11869"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ACREEDORES DIVERSOS A C.P.</w:t>
            </w:r>
          </w:p>
        </w:tc>
      </w:tr>
      <w:tr w:rsidR="00F6746F" w:rsidRPr="00F6746F" w:rsidTr="00F6746F">
        <w:trPr>
          <w:trHeight w:val="300"/>
        </w:trPr>
        <w:tc>
          <w:tcPr>
            <w:tcW w:w="1604" w:type="dxa"/>
            <w:tcBorders>
              <w:top w:val="nil"/>
              <w:left w:val="single" w:sz="8" w:space="0" w:color="auto"/>
              <w:bottom w:val="single" w:sz="8" w:space="0" w:color="auto"/>
              <w:right w:val="single" w:sz="8" w:space="0" w:color="auto"/>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Cuenta</w:t>
            </w:r>
          </w:p>
        </w:tc>
        <w:tc>
          <w:tcPr>
            <w:tcW w:w="797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Nombre</w:t>
            </w:r>
          </w:p>
        </w:tc>
        <w:tc>
          <w:tcPr>
            <w:tcW w:w="2295" w:type="dxa"/>
            <w:tcBorders>
              <w:top w:val="nil"/>
              <w:left w:val="nil"/>
              <w:bottom w:val="single" w:sz="8" w:space="0" w:color="auto"/>
              <w:right w:val="single" w:sz="8" w:space="0" w:color="auto"/>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Importe</w:t>
            </w:r>
          </w:p>
        </w:tc>
      </w:tr>
      <w:tr w:rsidR="00F6746F" w:rsidRPr="00F6746F" w:rsidTr="00F6746F">
        <w:trPr>
          <w:trHeight w:val="300"/>
        </w:trPr>
        <w:tc>
          <w:tcPr>
            <w:tcW w:w="1604" w:type="dxa"/>
            <w:tcBorders>
              <w:top w:val="nil"/>
              <w:left w:val="single" w:sz="8" w:space="0" w:color="auto"/>
              <w:bottom w:val="single" w:sz="4" w:space="0" w:color="auto"/>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2-1-1-9-0-0000</w:t>
            </w:r>
          </w:p>
        </w:tc>
        <w:tc>
          <w:tcPr>
            <w:tcW w:w="2624" w:type="dxa"/>
            <w:gridSpan w:val="2"/>
            <w:tcBorders>
              <w:top w:val="single" w:sz="8" w:space="0" w:color="auto"/>
              <w:left w:val="single" w:sz="4" w:space="0" w:color="auto"/>
              <w:bottom w:val="single" w:sz="4" w:space="0" w:color="auto"/>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ACREEDORES DIVERSOS VARIOS</w:t>
            </w:r>
          </w:p>
        </w:tc>
        <w:tc>
          <w:tcPr>
            <w:tcW w:w="98" w:type="dxa"/>
            <w:tcBorders>
              <w:top w:val="nil"/>
              <w:left w:val="nil"/>
              <w:bottom w:val="single" w:sz="4" w:space="0" w:color="auto"/>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 </w:t>
            </w:r>
          </w:p>
        </w:tc>
        <w:tc>
          <w:tcPr>
            <w:tcW w:w="5248" w:type="dxa"/>
            <w:tcBorders>
              <w:top w:val="nil"/>
              <w:left w:val="nil"/>
              <w:bottom w:val="single" w:sz="4" w:space="0" w:color="auto"/>
              <w:right w:val="single" w:sz="4" w:space="0" w:color="auto"/>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 </w:t>
            </w:r>
          </w:p>
        </w:tc>
        <w:tc>
          <w:tcPr>
            <w:tcW w:w="2295" w:type="dxa"/>
            <w:tcBorders>
              <w:top w:val="nil"/>
              <w:left w:val="nil"/>
              <w:bottom w:val="single" w:sz="4" w:space="0" w:color="auto"/>
              <w:right w:val="single" w:sz="8" w:space="0" w:color="auto"/>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color w:val="000000"/>
                <w:lang w:eastAsia="es-MX"/>
              </w:rPr>
            </w:pPr>
            <w:r w:rsidRPr="00F6746F">
              <w:rPr>
                <w:rFonts w:ascii="Calibri" w:eastAsia="Times New Roman" w:hAnsi="Calibri" w:cs="Calibri"/>
                <w:color w:val="000000"/>
                <w:lang w:eastAsia="es-MX"/>
              </w:rPr>
              <w:t xml:space="preserve">                       360.50 </w:t>
            </w:r>
          </w:p>
        </w:tc>
      </w:tr>
      <w:tr w:rsidR="00F6746F" w:rsidRPr="00F6746F" w:rsidTr="00F6746F">
        <w:trPr>
          <w:trHeight w:val="300"/>
        </w:trPr>
        <w:tc>
          <w:tcPr>
            <w:tcW w:w="1604" w:type="dxa"/>
            <w:tcBorders>
              <w:top w:val="nil"/>
              <w:left w:val="single" w:sz="8" w:space="0" w:color="auto"/>
              <w:bottom w:val="single" w:sz="8" w:space="0" w:color="auto"/>
              <w:right w:val="nil"/>
            </w:tcBorders>
            <w:shd w:val="clear" w:color="000000" w:fill="FFFFFF"/>
            <w:noWrap/>
            <w:hideMark/>
          </w:tcPr>
          <w:p w:rsidR="00F6746F" w:rsidRPr="00F6746F" w:rsidRDefault="00F6746F" w:rsidP="00F6746F">
            <w:pPr>
              <w:spacing w:after="0" w:line="240" w:lineRule="auto"/>
              <w:rPr>
                <w:rFonts w:ascii="Calibri" w:eastAsia="Times New Roman" w:hAnsi="Calibri" w:cs="Calibri"/>
                <w:color w:val="000000"/>
                <w:sz w:val="20"/>
                <w:szCs w:val="20"/>
                <w:lang w:eastAsia="es-MX"/>
              </w:rPr>
            </w:pPr>
            <w:r w:rsidRPr="00F6746F">
              <w:rPr>
                <w:rFonts w:ascii="Calibri" w:eastAsia="Times New Roman" w:hAnsi="Calibri" w:cs="Calibri"/>
                <w:color w:val="000000"/>
                <w:sz w:val="20"/>
                <w:szCs w:val="20"/>
                <w:lang w:eastAsia="es-MX"/>
              </w:rPr>
              <w:t> </w:t>
            </w:r>
          </w:p>
        </w:tc>
        <w:tc>
          <w:tcPr>
            <w:tcW w:w="1312" w:type="dxa"/>
            <w:tcBorders>
              <w:top w:val="nil"/>
              <w:left w:val="single" w:sz="4" w:space="0" w:color="auto"/>
              <w:bottom w:val="single" w:sz="8" w:space="0" w:color="auto"/>
              <w:right w:val="nil"/>
            </w:tcBorders>
            <w:shd w:val="clear" w:color="000000" w:fill="FFFFFF"/>
            <w:noWrap/>
            <w:hideMark/>
          </w:tcPr>
          <w:p w:rsidR="00F6746F" w:rsidRPr="00F6746F" w:rsidRDefault="00F6746F" w:rsidP="00F6746F">
            <w:pPr>
              <w:spacing w:after="0" w:line="240" w:lineRule="auto"/>
              <w:rPr>
                <w:rFonts w:ascii="Calibri" w:eastAsia="Times New Roman" w:hAnsi="Calibri" w:cs="Calibri"/>
                <w:color w:val="000000"/>
                <w:sz w:val="20"/>
                <w:szCs w:val="20"/>
                <w:lang w:eastAsia="es-MX"/>
              </w:rPr>
            </w:pPr>
            <w:r w:rsidRPr="00F6746F">
              <w:rPr>
                <w:rFonts w:ascii="Calibri" w:eastAsia="Times New Roman" w:hAnsi="Calibri" w:cs="Calibri"/>
                <w:color w:val="000000"/>
                <w:sz w:val="20"/>
                <w:szCs w:val="20"/>
                <w:lang w:eastAsia="es-MX"/>
              </w:rPr>
              <w:t> </w:t>
            </w:r>
          </w:p>
        </w:tc>
        <w:tc>
          <w:tcPr>
            <w:tcW w:w="1312" w:type="dxa"/>
            <w:tcBorders>
              <w:top w:val="nil"/>
              <w:left w:val="nil"/>
              <w:bottom w:val="single" w:sz="8" w:space="0" w:color="auto"/>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 </w:t>
            </w:r>
          </w:p>
        </w:tc>
        <w:tc>
          <w:tcPr>
            <w:tcW w:w="98" w:type="dxa"/>
            <w:tcBorders>
              <w:top w:val="nil"/>
              <w:left w:val="nil"/>
              <w:bottom w:val="single" w:sz="8" w:space="0" w:color="auto"/>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 </w:t>
            </w:r>
          </w:p>
        </w:tc>
        <w:tc>
          <w:tcPr>
            <w:tcW w:w="5248" w:type="dxa"/>
            <w:tcBorders>
              <w:top w:val="nil"/>
              <w:left w:val="nil"/>
              <w:bottom w:val="single" w:sz="8" w:space="0" w:color="auto"/>
              <w:right w:val="single" w:sz="4" w:space="0" w:color="auto"/>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 </w:t>
            </w:r>
          </w:p>
        </w:tc>
        <w:tc>
          <w:tcPr>
            <w:tcW w:w="2295" w:type="dxa"/>
            <w:tcBorders>
              <w:top w:val="nil"/>
              <w:left w:val="nil"/>
              <w:bottom w:val="single" w:sz="8" w:space="0" w:color="auto"/>
              <w:right w:val="single" w:sz="8" w:space="0" w:color="auto"/>
            </w:tcBorders>
            <w:shd w:val="clear" w:color="000000" w:fill="FFFFFF"/>
            <w:noWrap/>
            <w:hideMark/>
          </w:tcPr>
          <w:p w:rsidR="00F6746F" w:rsidRPr="00F6746F" w:rsidRDefault="00F6746F" w:rsidP="00F6746F">
            <w:pPr>
              <w:spacing w:after="0" w:line="240" w:lineRule="auto"/>
              <w:jc w:val="right"/>
              <w:rPr>
                <w:rFonts w:ascii="Calibri" w:eastAsia="Times New Roman" w:hAnsi="Calibri" w:cs="Calibri"/>
                <w:color w:val="000000"/>
                <w:sz w:val="20"/>
                <w:szCs w:val="20"/>
                <w:lang w:eastAsia="es-MX"/>
              </w:rPr>
            </w:pPr>
            <w:r w:rsidRPr="00F6746F">
              <w:rPr>
                <w:rFonts w:ascii="Calibri" w:eastAsia="Times New Roman" w:hAnsi="Calibri" w:cs="Calibri"/>
                <w:color w:val="000000"/>
                <w:sz w:val="20"/>
                <w:szCs w:val="20"/>
                <w:lang w:eastAsia="es-MX"/>
              </w:rPr>
              <w:t xml:space="preserve">                                -   </w:t>
            </w:r>
          </w:p>
        </w:tc>
      </w:tr>
      <w:tr w:rsidR="00F6746F" w:rsidRPr="00F6746F" w:rsidTr="00F6746F">
        <w:trPr>
          <w:trHeight w:val="300"/>
        </w:trPr>
        <w:tc>
          <w:tcPr>
            <w:tcW w:w="160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1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1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98"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5248"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2295"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jc w:val="right"/>
              <w:rPr>
                <w:rFonts w:ascii="Calibri" w:eastAsia="Times New Roman" w:hAnsi="Calibri" w:cs="Calibri"/>
                <w:color w:val="000000"/>
                <w:lang w:eastAsia="es-MX"/>
              </w:rPr>
            </w:pPr>
            <w:r w:rsidRPr="00F6746F">
              <w:rPr>
                <w:rFonts w:ascii="Calibri" w:eastAsia="Times New Roman" w:hAnsi="Calibri" w:cs="Calibri"/>
                <w:color w:val="000000"/>
                <w:lang w:eastAsia="es-MX"/>
              </w:rPr>
              <w:t xml:space="preserve">360.50 </w:t>
            </w:r>
          </w:p>
        </w:tc>
      </w:tr>
      <w:tr w:rsidR="00F6746F" w:rsidRPr="00F6746F" w:rsidTr="00F6746F">
        <w:trPr>
          <w:trHeight w:val="300"/>
        </w:trPr>
        <w:tc>
          <w:tcPr>
            <w:tcW w:w="160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1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1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98"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5248"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jc w:val="right"/>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TOTAL DE CUENTAS POR PAGAR A CORTO PLAZO</w:t>
            </w:r>
          </w:p>
        </w:tc>
        <w:tc>
          <w:tcPr>
            <w:tcW w:w="2295"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jc w:val="right"/>
              <w:rPr>
                <w:rFonts w:ascii="Calibri" w:eastAsia="Times New Roman" w:hAnsi="Calibri" w:cs="Calibri"/>
                <w:b/>
                <w:bCs/>
                <w:color w:val="000000"/>
                <w:lang w:eastAsia="es-MX"/>
              </w:rPr>
            </w:pPr>
            <w:r w:rsidRPr="00F6746F">
              <w:rPr>
                <w:rFonts w:ascii="Calibri" w:eastAsia="Times New Roman" w:hAnsi="Calibri" w:cs="Calibri"/>
                <w:b/>
                <w:bCs/>
                <w:color w:val="000000"/>
                <w:lang w:eastAsia="es-MX"/>
              </w:rPr>
              <w:t xml:space="preserve">490,875.95 </w:t>
            </w:r>
          </w:p>
        </w:tc>
      </w:tr>
    </w:tbl>
    <w:p w:rsidR="00F6746F" w:rsidRDefault="00F6746F" w:rsidP="008160B9"/>
    <w:p w:rsidR="00F6746F" w:rsidRDefault="00F6746F" w:rsidP="008160B9"/>
    <w:p w:rsidR="00F6746F" w:rsidRDefault="00F6746F" w:rsidP="008160B9"/>
    <w:p w:rsidR="00F6746F" w:rsidRDefault="00F6746F" w:rsidP="008160B9"/>
    <w:p w:rsidR="00F6746F" w:rsidRDefault="00F6746F" w:rsidP="008160B9"/>
    <w:tbl>
      <w:tblPr>
        <w:tblW w:w="13820" w:type="dxa"/>
        <w:tblInd w:w="55" w:type="dxa"/>
        <w:tblCellMar>
          <w:left w:w="70" w:type="dxa"/>
          <w:right w:w="70" w:type="dxa"/>
        </w:tblCellMar>
        <w:tblLook w:val="04A0" w:firstRow="1" w:lastRow="0" w:firstColumn="1" w:lastColumn="0" w:noHBand="0" w:noVBand="1"/>
      </w:tblPr>
      <w:tblGrid>
        <w:gridCol w:w="1600"/>
        <w:gridCol w:w="1880"/>
        <w:gridCol w:w="1660"/>
        <w:gridCol w:w="1260"/>
        <w:gridCol w:w="1480"/>
        <w:gridCol w:w="1420"/>
        <w:gridCol w:w="1740"/>
        <w:gridCol w:w="1500"/>
        <w:gridCol w:w="1280"/>
      </w:tblGrid>
      <w:tr w:rsidR="00F6746F" w:rsidRPr="00F6746F" w:rsidTr="00F6746F">
        <w:trPr>
          <w:trHeight w:val="315"/>
        </w:trPr>
        <w:tc>
          <w:tcPr>
            <w:tcW w:w="13820" w:type="dxa"/>
            <w:gridSpan w:val="9"/>
            <w:tcBorders>
              <w:top w:val="nil"/>
              <w:left w:val="nil"/>
              <w:bottom w:val="nil"/>
              <w:right w:val="nil"/>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b/>
                <w:bCs/>
                <w:sz w:val="24"/>
                <w:szCs w:val="24"/>
                <w:lang w:eastAsia="es-MX"/>
              </w:rPr>
            </w:pPr>
            <w:r w:rsidRPr="00F6746F">
              <w:rPr>
                <w:rFonts w:ascii="Calibri" w:eastAsia="Times New Roman" w:hAnsi="Calibri" w:cs="Calibri"/>
                <w:b/>
                <w:bCs/>
                <w:sz w:val="24"/>
                <w:szCs w:val="24"/>
                <w:lang w:eastAsia="es-MX"/>
              </w:rPr>
              <w:lastRenderedPageBreak/>
              <w:t>NOTAS AL ESTADO DE VARIACIONES EN LA HACIENDA PUBLICA/PATRIMONIO</w:t>
            </w:r>
          </w:p>
        </w:tc>
      </w:tr>
      <w:tr w:rsidR="00F6746F" w:rsidRPr="00F6746F" w:rsidTr="00F6746F">
        <w:trPr>
          <w:trHeight w:val="270"/>
        </w:trPr>
        <w:tc>
          <w:tcPr>
            <w:tcW w:w="1600"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880"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660"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260"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480"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420"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740"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00"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280"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r>
      <w:tr w:rsidR="00F6746F" w:rsidRPr="00F6746F" w:rsidTr="00F6746F">
        <w:trPr>
          <w:trHeight w:val="270"/>
        </w:trPr>
        <w:tc>
          <w:tcPr>
            <w:tcW w:w="1382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NOTA 1</w:t>
            </w:r>
          </w:p>
        </w:tc>
      </w:tr>
      <w:tr w:rsidR="00F6746F" w:rsidRPr="00F6746F" w:rsidTr="00F6746F">
        <w:trPr>
          <w:trHeight w:val="270"/>
        </w:trPr>
        <w:tc>
          <w:tcPr>
            <w:tcW w:w="1382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PROCEDENCIA DE LOS RECURSOS QUE MODIFICAN AL PATRIMONIO GENERADO</w:t>
            </w:r>
          </w:p>
        </w:tc>
      </w:tr>
      <w:tr w:rsidR="00F6746F" w:rsidRPr="00F6746F" w:rsidTr="00F6746F">
        <w:trPr>
          <w:trHeight w:val="255"/>
        </w:trPr>
        <w:tc>
          <w:tcPr>
            <w:tcW w:w="1600"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880"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660"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260"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480"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420"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740"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00"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280"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r>
      <w:tr w:rsidR="00F6746F" w:rsidRPr="00F6746F" w:rsidTr="00F6746F">
        <w:trPr>
          <w:trHeight w:val="870"/>
        </w:trPr>
        <w:tc>
          <w:tcPr>
            <w:tcW w:w="13820" w:type="dxa"/>
            <w:gridSpan w:val="9"/>
            <w:tcBorders>
              <w:top w:val="nil"/>
              <w:left w:val="nil"/>
              <w:bottom w:val="nil"/>
              <w:right w:val="nil"/>
            </w:tcBorders>
            <w:shd w:val="clear" w:color="auto" w:fill="auto"/>
            <w:hideMark/>
          </w:tcPr>
          <w:p w:rsidR="00F6746F" w:rsidRPr="00F6746F" w:rsidRDefault="00F6746F" w:rsidP="00F6746F">
            <w:pPr>
              <w:spacing w:after="0" w:line="240" w:lineRule="auto"/>
              <w:jc w:val="both"/>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En este periodo el Patrimonio Contribuido no tuvo movimientos debido a que no se tuvo aportación alguna de parte del Ejecutivo, por lo que respecta al Patrimonio Generado se modifica con los ingresos que se tuvieron por la transferencias recibidas del Ejecutivo y los egresos fueron inferiores que lo ingresos generando un ahorro por un importe de $ 691,748.61, mismo que se refleja en el Estado de Situación Financiera.</w:t>
            </w:r>
          </w:p>
        </w:tc>
      </w:tr>
      <w:tr w:rsidR="00F6746F" w:rsidRPr="00F6746F" w:rsidTr="00F6746F">
        <w:trPr>
          <w:trHeight w:val="255"/>
        </w:trPr>
        <w:tc>
          <w:tcPr>
            <w:tcW w:w="1600" w:type="dxa"/>
            <w:tcBorders>
              <w:top w:val="nil"/>
              <w:left w:val="nil"/>
              <w:bottom w:val="nil"/>
              <w:right w:val="nil"/>
            </w:tcBorders>
            <w:shd w:val="clear" w:color="auto" w:fill="auto"/>
            <w:hideMark/>
          </w:tcPr>
          <w:p w:rsidR="00F6746F" w:rsidRPr="00F6746F" w:rsidRDefault="00F6746F" w:rsidP="00F6746F">
            <w:pPr>
              <w:spacing w:after="0" w:line="240" w:lineRule="auto"/>
              <w:jc w:val="both"/>
              <w:rPr>
                <w:rFonts w:ascii="Calibri" w:eastAsia="Times New Roman" w:hAnsi="Calibri" w:cs="Calibri"/>
                <w:sz w:val="20"/>
                <w:szCs w:val="20"/>
                <w:lang w:eastAsia="es-MX"/>
              </w:rPr>
            </w:pPr>
          </w:p>
        </w:tc>
        <w:tc>
          <w:tcPr>
            <w:tcW w:w="1880" w:type="dxa"/>
            <w:tcBorders>
              <w:top w:val="nil"/>
              <w:left w:val="nil"/>
              <w:bottom w:val="nil"/>
              <w:right w:val="nil"/>
            </w:tcBorders>
            <w:shd w:val="clear" w:color="auto" w:fill="auto"/>
            <w:hideMark/>
          </w:tcPr>
          <w:p w:rsidR="00F6746F" w:rsidRPr="00F6746F" w:rsidRDefault="00F6746F" w:rsidP="00F6746F">
            <w:pPr>
              <w:spacing w:after="0" w:line="240" w:lineRule="auto"/>
              <w:jc w:val="both"/>
              <w:rPr>
                <w:rFonts w:ascii="Calibri" w:eastAsia="Times New Roman" w:hAnsi="Calibri" w:cs="Calibri"/>
                <w:sz w:val="20"/>
                <w:szCs w:val="20"/>
                <w:lang w:eastAsia="es-MX"/>
              </w:rPr>
            </w:pPr>
          </w:p>
        </w:tc>
        <w:tc>
          <w:tcPr>
            <w:tcW w:w="1660" w:type="dxa"/>
            <w:tcBorders>
              <w:top w:val="nil"/>
              <w:left w:val="nil"/>
              <w:bottom w:val="nil"/>
              <w:right w:val="nil"/>
            </w:tcBorders>
            <w:shd w:val="clear" w:color="auto" w:fill="auto"/>
            <w:hideMark/>
          </w:tcPr>
          <w:p w:rsidR="00F6746F" w:rsidRPr="00F6746F" w:rsidRDefault="00F6746F" w:rsidP="00F6746F">
            <w:pPr>
              <w:spacing w:after="0" w:line="240" w:lineRule="auto"/>
              <w:jc w:val="both"/>
              <w:rPr>
                <w:rFonts w:ascii="Calibri" w:eastAsia="Times New Roman" w:hAnsi="Calibri" w:cs="Calibri"/>
                <w:sz w:val="20"/>
                <w:szCs w:val="20"/>
                <w:lang w:eastAsia="es-MX"/>
              </w:rPr>
            </w:pPr>
          </w:p>
        </w:tc>
        <w:tc>
          <w:tcPr>
            <w:tcW w:w="1260" w:type="dxa"/>
            <w:tcBorders>
              <w:top w:val="nil"/>
              <w:left w:val="nil"/>
              <w:bottom w:val="nil"/>
              <w:right w:val="nil"/>
            </w:tcBorders>
            <w:shd w:val="clear" w:color="auto" w:fill="auto"/>
            <w:hideMark/>
          </w:tcPr>
          <w:p w:rsidR="00F6746F" w:rsidRPr="00F6746F" w:rsidRDefault="00F6746F" w:rsidP="00F6746F">
            <w:pPr>
              <w:spacing w:after="0" w:line="240" w:lineRule="auto"/>
              <w:jc w:val="both"/>
              <w:rPr>
                <w:rFonts w:ascii="Calibri" w:eastAsia="Times New Roman" w:hAnsi="Calibri" w:cs="Calibri"/>
                <w:sz w:val="20"/>
                <w:szCs w:val="20"/>
                <w:lang w:eastAsia="es-MX"/>
              </w:rPr>
            </w:pPr>
          </w:p>
        </w:tc>
        <w:tc>
          <w:tcPr>
            <w:tcW w:w="1480" w:type="dxa"/>
            <w:tcBorders>
              <w:top w:val="nil"/>
              <w:left w:val="nil"/>
              <w:bottom w:val="nil"/>
              <w:right w:val="nil"/>
            </w:tcBorders>
            <w:shd w:val="clear" w:color="auto" w:fill="auto"/>
            <w:hideMark/>
          </w:tcPr>
          <w:p w:rsidR="00F6746F" w:rsidRPr="00F6746F" w:rsidRDefault="00F6746F" w:rsidP="00F6746F">
            <w:pPr>
              <w:spacing w:after="0" w:line="240" w:lineRule="auto"/>
              <w:jc w:val="both"/>
              <w:rPr>
                <w:rFonts w:ascii="Calibri" w:eastAsia="Times New Roman" w:hAnsi="Calibri" w:cs="Calibri"/>
                <w:sz w:val="20"/>
                <w:szCs w:val="20"/>
                <w:lang w:eastAsia="es-MX"/>
              </w:rPr>
            </w:pPr>
          </w:p>
        </w:tc>
        <w:tc>
          <w:tcPr>
            <w:tcW w:w="1420" w:type="dxa"/>
            <w:tcBorders>
              <w:top w:val="nil"/>
              <w:left w:val="nil"/>
              <w:bottom w:val="nil"/>
              <w:right w:val="nil"/>
            </w:tcBorders>
            <w:shd w:val="clear" w:color="auto" w:fill="auto"/>
            <w:hideMark/>
          </w:tcPr>
          <w:p w:rsidR="00F6746F" w:rsidRPr="00F6746F" w:rsidRDefault="00F6746F" w:rsidP="00F6746F">
            <w:pPr>
              <w:spacing w:after="0" w:line="240" w:lineRule="auto"/>
              <w:jc w:val="both"/>
              <w:rPr>
                <w:rFonts w:ascii="Calibri" w:eastAsia="Times New Roman" w:hAnsi="Calibri" w:cs="Calibri"/>
                <w:sz w:val="20"/>
                <w:szCs w:val="20"/>
                <w:lang w:eastAsia="es-MX"/>
              </w:rPr>
            </w:pPr>
          </w:p>
        </w:tc>
        <w:tc>
          <w:tcPr>
            <w:tcW w:w="1740" w:type="dxa"/>
            <w:tcBorders>
              <w:top w:val="nil"/>
              <w:left w:val="nil"/>
              <w:bottom w:val="nil"/>
              <w:right w:val="nil"/>
            </w:tcBorders>
            <w:shd w:val="clear" w:color="auto" w:fill="auto"/>
            <w:hideMark/>
          </w:tcPr>
          <w:p w:rsidR="00F6746F" w:rsidRPr="00F6746F" w:rsidRDefault="00F6746F" w:rsidP="00F6746F">
            <w:pPr>
              <w:spacing w:after="0" w:line="240" w:lineRule="auto"/>
              <w:jc w:val="both"/>
              <w:rPr>
                <w:rFonts w:ascii="Calibri" w:eastAsia="Times New Roman" w:hAnsi="Calibri" w:cs="Calibri"/>
                <w:sz w:val="20"/>
                <w:szCs w:val="20"/>
                <w:lang w:eastAsia="es-MX"/>
              </w:rPr>
            </w:pPr>
          </w:p>
        </w:tc>
        <w:tc>
          <w:tcPr>
            <w:tcW w:w="1500" w:type="dxa"/>
            <w:tcBorders>
              <w:top w:val="nil"/>
              <w:left w:val="nil"/>
              <w:bottom w:val="nil"/>
              <w:right w:val="nil"/>
            </w:tcBorders>
            <w:shd w:val="clear" w:color="auto" w:fill="auto"/>
            <w:hideMark/>
          </w:tcPr>
          <w:p w:rsidR="00F6746F" w:rsidRPr="00F6746F" w:rsidRDefault="00F6746F" w:rsidP="00F6746F">
            <w:pPr>
              <w:spacing w:after="0" w:line="240" w:lineRule="auto"/>
              <w:jc w:val="both"/>
              <w:rPr>
                <w:rFonts w:ascii="Calibri" w:eastAsia="Times New Roman" w:hAnsi="Calibri" w:cs="Calibri"/>
                <w:sz w:val="20"/>
                <w:szCs w:val="20"/>
                <w:lang w:eastAsia="es-MX"/>
              </w:rPr>
            </w:pPr>
          </w:p>
        </w:tc>
        <w:tc>
          <w:tcPr>
            <w:tcW w:w="1280" w:type="dxa"/>
            <w:tcBorders>
              <w:top w:val="nil"/>
              <w:left w:val="nil"/>
              <w:bottom w:val="nil"/>
              <w:right w:val="nil"/>
            </w:tcBorders>
            <w:shd w:val="clear" w:color="auto" w:fill="auto"/>
            <w:hideMark/>
          </w:tcPr>
          <w:p w:rsidR="00F6746F" w:rsidRPr="00F6746F" w:rsidRDefault="00F6746F" w:rsidP="00F6746F">
            <w:pPr>
              <w:spacing w:after="0" w:line="240" w:lineRule="auto"/>
              <w:jc w:val="both"/>
              <w:rPr>
                <w:rFonts w:ascii="Calibri" w:eastAsia="Times New Roman" w:hAnsi="Calibri" w:cs="Calibri"/>
                <w:sz w:val="20"/>
                <w:szCs w:val="20"/>
                <w:lang w:eastAsia="es-MX"/>
              </w:rPr>
            </w:pPr>
          </w:p>
        </w:tc>
      </w:tr>
      <w:tr w:rsidR="00F6746F" w:rsidRPr="00F6746F" w:rsidTr="00F6746F">
        <w:trPr>
          <w:trHeight w:val="315"/>
        </w:trPr>
        <w:tc>
          <w:tcPr>
            <w:tcW w:w="13820" w:type="dxa"/>
            <w:gridSpan w:val="9"/>
            <w:tcBorders>
              <w:top w:val="nil"/>
              <w:left w:val="nil"/>
              <w:bottom w:val="nil"/>
              <w:right w:val="nil"/>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b/>
                <w:bCs/>
                <w:sz w:val="24"/>
                <w:szCs w:val="24"/>
                <w:lang w:eastAsia="es-MX"/>
              </w:rPr>
            </w:pPr>
            <w:r w:rsidRPr="00F6746F">
              <w:rPr>
                <w:rFonts w:ascii="Calibri" w:eastAsia="Times New Roman" w:hAnsi="Calibri" w:cs="Calibri"/>
                <w:b/>
                <w:bCs/>
                <w:sz w:val="24"/>
                <w:szCs w:val="24"/>
                <w:lang w:eastAsia="es-MX"/>
              </w:rPr>
              <w:t>NOTAS AL ESTADO DE FLUJOS DE EFECTIVO</w:t>
            </w:r>
          </w:p>
        </w:tc>
      </w:tr>
      <w:tr w:rsidR="00F6746F" w:rsidRPr="00F6746F" w:rsidTr="00F6746F">
        <w:trPr>
          <w:trHeight w:val="270"/>
        </w:trPr>
        <w:tc>
          <w:tcPr>
            <w:tcW w:w="1600"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880"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660"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260"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480"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420"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740"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00"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280"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r>
      <w:tr w:rsidR="00F6746F" w:rsidRPr="00F6746F" w:rsidTr="00F6746F">
        <w:trPr>
          <w:trHeight w:val="270"/>
        </w:trPr>
        <w:tc>
          <w:tcPr>
            <w:tcW w:w="1382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NOTA 1</w:t>
            </w:r>
          </w:p>
        </w:tc>
      </w:tr>
      <w:tr w:rsidR="00F6746F" w:rsidRPr="00F6746F" w:rsidTr="00F6746F">
        <w:trPr>
          <w:trHeight w:val="270"/>
        </w:trPr>
        <w:tc>
          <w:tcPr>
            <w:tcW w:w="1382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EFECTIVO Y EQUIVALENTES</w:t>
            </w:r>
          </w:p>
        </w:tc>
      </w:tr>
      <w:tr w:rsidR="00F6746F" w:rsidRPr="00F6746F" w:rsidTr="00F6746F">
        <w:trPr>
          <w:trHeight w:val="255"/>
        </w:trPr>
        <w:tc>
          <w:tcPr>
            <w:tcW w:w="1600"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880"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660"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260"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480"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420"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740"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00"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280"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r>
      <w:tr w:rsidR="00F6746F" w:rsidRPr="00F6746F" w:rsidTr="00F6746F">
        <w:trPr>
          <w:trHeight w:val="255"/>
        </w:trPr>
        <w:tc>
          <w:tcPr>
            <w:tcW w:w="12540" w:type="dxa"/>
            <w:gridSpan w:val="8"/>
            <w:tcBorders>
              <w:top w:val="nil"/>
              <w:left w:val="nil"/>
              <w:bottom w:val="nil"/>
              <w:right w:val="nil"/>
            </w:tcBorders>
            <w:shd w:val="clear" w:color="auto" w:fill="auto"/>
            <w:noWrap/>
            <w:vAlign w:val="bottom"/>
            <w:hideMark/>
          </w:tcPr>
          <w:p w:rsidR="00F6746F" w:rsidRPr="00F6746F" w:rsidRDefault="00455985" w:rsidP="00F6746F">
            <w:pPr>
              <w:spacing w:after="0" w:line="240" w:lineRule="auto"/>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Análisis</w:t>
            </w:r>
            <w:r w:rsidR="00F6746F" w:rsidRPr="00F6746F">
              <w:rPr>
                <w:rFonts w:ascii="Calibri" w:eastAsia="Times New Roman" w:hAnsi="Calibri" w:cs="Calibri"/>
                <w:sz w:val="20"/>
                <w:szCs w:val="20"/>
                <w:lang w:eastAsia="es-MX"/>
              </w:rPr>
              <w:t xml:space="preserve"> de los Saldos inicial y final que figuran en la </w:t>
            </w:r>
            <w:r w:rsidRPr="00F6746F">
              <w:rPr>
                <w:rFonts w:ascii="Calibri" w:eastAsia="Times New Roman" w:hAnsi="Calibri" w:cs="Calibri"/>
                <w:sz w:val="20"/>
                <w:szCs w:val="20"/>
                <w:lang w:eastAsia="es-MX"/>
              </w:rPr>
              <w:t>última</w:t>
            </w:r>
            <w:r w:rsidR="00F6746F" w:rsidRPr="00F6746F">
              <w:rPr>
                <w:rFonts w:ascii="Calibri" w:eastAsia="Times New Roman" w:hAnsi="Calibri" w:cs="Calibri"/>
                <w:sz w:val="20"/>
                <w:szCs w:val="20"/>
                <w:lang w:eastAsia="es-MX"/>
              </w:rPr>
              <w:t xml:space="preserve"> parte del Estado de Flujo de Efectivo en la cuenta de efectivo y equivalentes</w:t>
            </w:r>
          </w:p>
        </w:tc>
        <w:tc>
          <w:tcPr>
            <w:tcW w:w="1280"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r>
    </w:tbl>
    <w:p w:rsidR="00F6746F" w:rsidRDefault="00F6746F" w:rsidP="008160B9"/>
    <w:tbl>
      <w:tblPr>
        <w:tblW w:w="7700" w:type="dxa"/>
        <w:tblInd w:w="55" w:type="dxa"/>
        <w:tblCellMar>
          <w:left w:w="70" w:type="dxa"/>
          <w:right w:w="70" w:type="dxa"/>
        </w:tblCellMar>
        <w:tblLook w:val="04A0" w:firstRow="1" w:lastRow="0" w:firstColumn="1" w:lastColumn="0" w:noHBand="0" w:noVBand="1"/>
      </w:tblPr>
      <w:tblGrid>
        <w:gridCol w:w="1880"/>
        <w:gridCol w:w="1660"/>
        <w:gridCol w:w="1260"/>
        <w:gridCol w:w="1480"/>
        <w:gridCol w:w="1420"/>
      </w:tblGrid>
      <w:tr w:rsidR="00F6746F" w:rsidRPr="00F6746F" w:rsidTr="00F6746F">
        <w:trPr>
          <w:trHeight w:val="270"/>
        </w:trPr>
        <w:tc>
          <w:tcPr>
            <w:tcW w:w="1880"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660"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260"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480"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2017</w:t>
            </w:r>
          </w:p>
        </w:tc>
        <w:tc>
          <w:tcPr>
            <w:tcW w:w="1420"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2016</w:t>
            </w:r>
          </w:p>
        </w:tc>
      </w:tr>
      <w:tr w:rsidR="00F6746F" w:rsidRPr="00F6746F" w:rsidTr="00F6746F">
        <w:trPr>
          <w:trHeight w:val="255"/>
        </w:trPr>
        <w:tc>
          <w:tcPr>
            <w:tcW w:w="1880" w:type="dxa"/>
            <w:tcBorders>
              <w:top w:val="single" w:sz="8" w:space="0" w:color="auto"/>
              <w:left w:val="single" w:sz="8" w:space="0" w:color="auto"/>
              <w:bottom w:val="single" w:sz="4" w:space="0" w:color="auto"/>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18"/>
                <w:szCs w:val="18"/>
                <w:lang w:eastAsia="es-MX"/>
              </w:rPr>
            </w:pPr>
            <w:r w:rsidRPr="00F6746F">
              <w:rPr>
                <w:rFonts w:ascii="Calibri" w:eastAsia="Times New Roman" w:hAnsi="Calibri" w:cs="Calibri"/>
                <w:sz w:val="18"/>
                <w:szCs w:val="18"/>
                <w:lang w:eastAsia="es-MX"/>
              </w:rPr>
              <w:t>Bancos/tesorería</w:t>
            </w:r>
          </w:p>
        </w:tc>
        <w:tc>
          <w:tcPr>
            <w:tcW w:w="1660" w:type="dxa"/>
            <w:tcBorders>
              <w:top w:val="single" w:sz="8" w:space="0" w:color="auto"/>
              <w:left w:val="nil"/>
              <w:bottom w:val="single" w:sz="4" w:space="0" w:color="auto"/>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 </w:t>
            </w:r>
          </w:p>
        </w:tc>
        <w:tc>
          <w:tcPr>
            <w:tcW w:w="1260" w:type="dxa"/>
            <w:tcBorders>
              <w:top w:val="single" w:sz="8" w:space="0" w:color="auto"/>
              <w:left w:val="nil"/>
              <w:bottom w:val="single" w:sz="4" w:space="0" w:color="auto"/>
              <w:right w:val="single" w:sz="8" w:space="0" w:color="auto"/>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 </w:t>
            </w:r>
          </w:p>
        </w:tc>
        <w:tc>
          <w:tcPr>
            <w:tcW w:w="1480" w:type="dxa"/>
            <w:tcBorders>
              <w:top w:val="single" w:sz="8" w:space="0" w:color="auto"/>
              <w:left w:val="nil"/>
              <w:bottom w:val="single" w:sz="4" w:space="0" w:color="auto"/>
              <w:right w:val="single" w:sz="8" w:space="0" w:color="auto"/>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18"/>
                <w:szCs w:val="18"/>
                <w:lang w:eastAsia="es-MX"/>
              </w:rPr>
            </w:pPr>
            <w:r w:rsidRPr="00F6746F">
              <w:rPr>
                <w:rFonts w:ascii="Calibri" w:eastAsia="Times New Roman" w:hAnsi="Calibri" w:cs="Calibri"/>
                <w:sz w:val="18"/>
                <w:szCs w:val="18"/>
                <w:lang w:eastAsia="es-MX"/>
              </w:rPr>
              <w:t xml:space="preserve">         1,126,675.75 </w:t>
            </w:r>
          </w:p>
        </w:tc>
        <w:tc>
          <w:tcPr>
            <w:tcW w:w="1420" w:type="dxa"/>
            <w:tcBorders>
              <w:top w:val="single" w:sz="8" w:space="0" w:color="auto"/>
              <w:left w:val="nil"/>
              <w:bottom w:val="single" w:sz="4" w:space="0" w:color="auto"/>
              <w:right w:val="single" w:sz="8" w:space="0" w:color="auto"/>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18"/>
                <w:szCs w:val="18"/>
                <w:lang w:eastAsia="es-MX"/>
              </w:rPr>
            </w:pPr>
            <w:r w:rsidRPr="00F6746F">
              <w:rPr>
                <w:rFonts w:ascii="Calibri" w:eastAsia="Times New Roman" w:hAnsi="Calibri" w:cs="Calibri"/>
                <w:sz w:val="18"/>
                <w:szCs w:val="18"/>
                <w:lang w:eastAsia="es-MX"/>
              </w:rPr>
              <w:t xml:space="preserve">                         -   </w:t>
            </w:r>
          </w:p>
        </w:tc>
      </w:tr>
      <w:tr w:rsidR="00F6746F" w:rsidRPr="00F6746F" w:rsidTr="00F6746F">
        <w:trPr>
          <w:trHeight w:val="255"/>
        </w:trPr>
        <w:tc>
          <w:tcPr>
            <w:tcW w:w="3540" w:type="dxa"/>
            <w:gridSpan w:val="2"/>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TOTAL DE EFECTIVO Y EQUIVALENTES</w:t>
            </w:r>
          </w:p>
        </w:tc>
        <w:tc>
          <w:tcPr>
            <w:tcW w:w="1260"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480"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 xml:space="preserve">      1,126,675.75 </w:t>
            </w:r>
          </w:p>
        </w:tc>
        <w:tc>
          <w:tcPr>
            <w:tcW w:w="1420"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 xml:space="preserve">                         -   </w:t>
            </w:r>
          </w:p>
        </w:tc>
      </w:tr>
    </w:tbl>
    <w:p w:rsidR="00F6746F" w:rsidRDefault="00F6746F" w:rsidP="008160B9"/>
    <w:p w:rsidR="00F6746F" w:rsidRDefault="00F6746F" w:rsidP="008160B9"/>
    <w:p w:rsidR="00F6746F" w:rsidRDefault="00F6746F" w:rsidP="008160B9"/>
    <w:p w:rsidR="00F6746F" w:rsidRDefault="00F6746F" w:rsidP="008160B9"/>
    <w:tbl>
      <w:tblPr>
        <w:tblW w:w="13820" w:type="dxa"/>
        <w:tblInd w:w="55" w:type="dxa"/>
        <w:tblCellMar>
          <w:left w:w="70" w:type="dxa"/>
          <w:right w:w="70" w:type="dxa"/>
        </w:tblCellMar>
        <w:tblLook w:val="04A0" w:firstRow="1" w:lastRow="0" w:firstColumn="1" w:lastColumn="0" w:noHBand="0" w:noVBand="1"/>
      </w:tblPr>
      <w:tblGrid>
        <w:gridCol w:w="2632"/>
        <w:gridCol w:w="1714"/>
        <w:gridCol w:w="672"/>
        <w:gridCol w:w="186"/>
        <w:gridCol w:w="723"/>
        <w:gridCol w:w="537"/>
        <w:gridCol w:w="622"/>
        <w:gridCol w:w="1356"/>
        <w:gridCol w:w="1302"/>
        <w:gridCol w:w="1589"/>
        <w:gridCol w:w="1374"/>
        <w:gridCol w:w="1177"/>
      </w:tblGrid>
      <w:tr w:rsidR="00F6746F" w:rsidRPr="00F6746F" w:rsidTr="00F6746F">
        <w:trPr>
          <w:trHeight w:val="315"/>
        </w:trPr>
        <w:tc>
          <w:tcPr>
            <w:tcW w:w="13820" w:type="dxa"/>
            <w:gridSpan w:val="12"/>
            <w:tcBorders>
              <w:top w:val="nil"/>
              <w:left w:val="nil"/>
              <w:bottom w:val="nil"/>
              <w:right w:val="nil"/>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b/>
                <w:bCs/>
                <w:sz w:val="24"/>
                <w:szCs w:val="24"/>
                <w:lang w:eastAsia="es-MX"/>
              </w:rPr>
            </w:pPr>
            <w:r w:rsidRPr="00F6746F">
              <w:rPr>
                <w:rFonts w:ascii="Calibri" w:eastAsia="Times New Roman" w:hAnsi="Calibri" w:cs="Calibri"/>
                <w:b/>
                <w:bCs/>
                <w:sz w:val="24"/>
                <w:szCs w:val="24"/>
                <w:lang w:eastAsia="es-MX"/>
              </w:rPr>
              <w:lastRenderedPageBreak/>
              <w:t>NOTAS DE GESTION</w:t>
            </w:r>
          </w:p>
        </w:tc>
      </w:tr>
      <w:tr w:rsidR="00F6746F" w:rsidRPr="00F6746F" w:rsidTr="00F6746F">
        <w:trPr>
          <w:trHeight w:val="270"/>
        </w:trPr>
        <w:tc>
          <w:tcPr>
            <w:tcW w:w="263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71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17" w:type="dxa"/>
            <w:gridSpan w:val="3"/>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59" w:type="dxa"/>
            <w:gridSpan w:val="2"/>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5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0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89"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7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77"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r>
      <w:tr w:rsidR="00F6746F" w:rsidRPr="00F6746F" w:rsidTr="00F6746F">
        <w:trPr>
          <w:trHeight w:val="270"/>
        </w:trPr>
        <w:tc>
          <w:tcPr>
            <w:tcW w:w="1382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NOTA 1</w:t>
            </w:r>
          </w:p>
        </w:tc>
      </w:tr>
      <w:tr w:rsidR="00F6746F" w:rsidRPr="00F6746F" w:rsidTr="00F6746F">
        <w:trPr>
          <w:trHeight w:val="270"/>
        </w:trPr>
        <w:tc>
          <w:tcPr>
            <w:tcW w:w="1382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INTRODUCCION</w:t>
            </w:r>
          </w:p>
        </w:tc>
      </w:tr>
      <w:tr w:rsidR="00F6746F" w:rsidRPr="00F6746F" w:rsidTr="00F6746F">
        <w:trPr>
          <w:trHeight w:val="255"/>
        </w:trPr>
        <w:tc>
          <w:tcPr>
            <w:tcW w:w="263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71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17" w:type="dxa"/>
            <w:gridSpan w:val="3"/>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59" w:type="dxa"/>
            <w:gridSpan w:val="2"/>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5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0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89"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7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77"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r>
      <w:tr w:rsidR="00F6746F" w:rsidRPr="00F6746F" w:rsidTr="00F6746F">
        <w:trPr>
          <w:trHeight w:val="570"/>
        </w:trPr>
        <w:tc>
          <w:tcPr>
            <w:tcW w:w="13820" w:type="dxa"/>
            <w:gridSpan w:val="12"/>
            <w:tcBorders>
              <w:top w:val="nil"/>
              <w:left w:val="nil"/>
              <w:bottom w:val="nil"/>
              <w:right w:val="nil"/>
            </w:tcBorders>
            <w:shd w:val="clear" w:color="auto" w:fill="auto"/>
            <w:hideMark/>
          </w:tcPr>
          <w:p w:rsidR="00F6746F" w:rsidRPr="00F6746F" w:rsidRDefault="00F6746F" w:rsidP="00F6746F">
            <w:pPr>
              <w:spacing w:after="0" w:line="240" w:lineRule="auto"/>
              <w:jc w:val="both"/>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Los Estados Financieros de los entes públicos, proveen de información financiera a los principales usuarios de la misma, al Congreso y a los Ciudadanos.</w:t>
            </w:r>
          </w:p>
        </w:tc>
      </w:tr>
      <w:tr w:rsidR="00F6746F" w:rsidRPr="00F6746F" w:rsidTr="00F6746F">
        <w:trPr>
          <w:trHeight w:val="840"/>
        </w:trPr>
        <w:tc>
          <w:tcPr>
            <w:tcW w:w="13820" w:type="dxa"/>
            <w:gridSpan w:val="12"/>
            <w:tcBorders>
              <w:top w:val="nil"/>
              <w:left w:val="nil"/>
              <w:bottom w:val="nil"/>
              <w:right w:val="nil"/>
            </w:tcBorders>
            <w:shd w:val="clear" w:color="auto" w:fill="auto"/>
            <w:hideMark/>
          </w:tcPr>
          <w:p w:rsidR="00F6746F" w:rsidRPr="00F6746F" w:rsidRDefault="00F6746F" w:rsidP="00F6746F">
            <w:pPr>
              <w:spacing w:after="0" w:line="240" w:lineRule="auto"/>
              <w:jc w:val="both"/>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 xml:space="preserve">El Objetivo del presente documento es la revelación del contexto y de los aspectos económicos-financieros </w:t>
            </w:r>
            <w:r w:rsidR="00455985" w:rsidRPr="00F6746F">
              <w:rPr>
                <w:rFonts w:ascii="Calibri" w:eastAsia="Times New Roman" w:hAnsi="Calibri" w:cs="Calibri"/>
                <w:sz w:val="20"/>
                <w:szCs w:val="20"/>
                <w:lang w:eastAsia="es-MX"/>
              </w:rPr>
              <w:t>más</w:t>
            </w:r>
            <w:r w:rsidRPr="00F6746F">
              <w:rPr>
                <w:rFonts w:ascii="Calibri" w:eastAsia="Times New Roman" w:hAnsi="Calibri" w:cs="Calibri"/>
                <w:sz w:val="20"/>
                <w:szCs w:val="20"/>
                <w:lang w:eastAsia="es-MX"/>
              </w:rPr>
              <w:t xml:space="preserve"> relevantes que influyeron en las decisiones del período y que deberán ser considerados en la elaboración de los estados financieros para la mayor comprensión de los mismos y sus particulares.</w:t>
            </w:r>
          </w:p>
        </w:tc>
      </w:tr>
      <w:tr w:rsidR="00F6746F" w:rsidRPr="00F6746F" w:rsidTr="00F6746F">
        <w:trPr>
          <w:trHeight w:val="615"/>
        </w:trPr>
        <w:tc>
          <w:tcPr>
            <w:tcW w:w="13820" w:type="dxa"/>
            <w:gridSpan w:val="12"/>
            <w:tcBorders>
              <w:top w:val="nil"/>
              <w:left w:val="nil"/>
              <w:bottom w:val="nil"/>
              <w:right w:val="nil"/>
            </w:tcBorders>
            <w:shd w:val="clear" w:color="auto" w:fill="auto"/>
            <w:hideMark/>
          </w:tcPr>
          <w:p w:rsidR="00F6746F" w:rsidRPr="00F6746F" w:rsidRDefault="00F6746F" w:rsidP="00F6746F">
            <w:pPr>
              <w:spacing w:after="0" w:line="240" w:lineRule="auto"/>
              <w:jc w:val="both"/>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De esta manera, se informa y se explica la respuesta del gobierno a las condiciones relacionadas con la información financiera de cada período de gestión; además, de exponer aquellas políticas que podrían afectar la toma de decisiones en períodos posteriores.</w:t>
            </w:r>
          </w:p>
        </w:tc>
      </w:tr>
      <w:tr w:rsidR="00F6746F" w:rsidRPr="00F6746F" w:rsidTr="00F6746F">
        <w:trPr>
          <w:trHeight w:val="270"/>
        </w:trPr>
        <w:tc>
          <w:tcPr>
            <w:tcW w:w="263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71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17" w:type="dxa"/>
            <w:gridSpan w:val="3"/>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59" w:type="dxa"/>
            <w:gridSpan w:val="2"/>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5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0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89"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7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77"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r>
      <w:tr w:rsidR="00F6746F" w:rsidRPr="00F6746F" w:rsidTr="00F6746F">
        <w:trPr>
          <w:trHeight w:val="270"/>
        </w:trPr>
        <w:tc>
          <w:tcPr>
            <w:tcW w:w="1382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NOTA 2</w:t>
            </w:r>
          </w:p>
        </w:tc>
      </w:tr>
      <w:tr w:rsidR="00F6746F" w:rsidRPr="00F6746F" w:rsidTr="00F6746F">
        <w:trPr>
          <w:trHeight w:val="270"/>
        </w:trPr>
        <w:tc>
          <w:tcPr>
            <w:tcW w:w="1382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PANORAMA ECONOMICO-FINANCIERO</w:t>
            </w:r>
          </w:p>
        </w:tc>
      </w:tr>
      <w:tr w:rsidR="00F6746F" w:rsidRPr="00F6746F" w:rsidTr="00F6746F">
        <w:trPr>
          <w:trHeight w:val="255"/>
        </w:trPr>
        <w:tc>
          <w:tcPr>
            <w:tcW w:w="263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71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17" w:type="dxa"/>
            <w:gridSpan w:val="3"/>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59" w:type="dxa"/>
            <w:gridSpan w:val="2"/>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5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0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89"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7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77"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r>
      <w:tr w:rsidR="00F6746F" w:rsidRPr="00F6746F" w:rsidTr="00F6746F">
        <w:trPr>
          <w:trHeight w:val="645"/>
        </w:trPr>
        <w:tc>
          <w:tcPr>
            <w:tcW w:w="13820" w:type="dxa"/>
            <w:gridSpan w:val="12"/>
            <w:tcBorders>
              <w:top w:val="nil"/>
              <w:left w:val="nil"/>
              <w:bottom w:val="nil"/>
              <w:right w:val="nil"/>
            </w:tcBorders>
            <w:shd w:val="clear" w:color="auto" w:fill="auto"/>
            <w:hideMark/>
          </w:tcPr>
          <w:p w:rsidR="00F6746F" w:rsidRPr="00F6746F" w:rsidRDefault="00F6746F" w:rsidP="00F6746F">
            <w:pPr>
              <w:spacing w:after="0" w:line="240" w:lineRule="auto"/>
              <w:jc w:val="both"/>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 xml:space="preserve">La CEEAV opera bajo condiciones </w:t>
            </w:r>
            <w:r w:rsidR="00455985" w:rsidRPr="00F6746F">
              <w:rPr>
                <w:rFonts w:ascii="Calibri" w:eastAsia="Times New Roman" w:hAnsi="Calibri" w:cs="Calibri"/>
                <w:sz w:val="20"/>
                <w:szCs w:val="20"/>
                <w:lang w:eastAsia="es-MX"/>
              </w:rPr>
              <w:t>económico</w:t>
            </w:r>
            <w:r w:rsidRPr="00F6746F">
              <w:rPr>
                <w:rFonts w:ascii="Calibri" w:eastAsia="Times New Roman" w:hAnsi="Calibri" w:cs="Calibri"/>
                <w:sz w:val="20"/>
                <w:szCs w:val="20"/>
                <w:lang w:eastAsia="es-MX"/>
              </w:rPr>
              <w:t xml:space="preserve">-financieras seguras y estables puesto que todas las decisiones que se toman son expuestas a la Junta de Gobierno y las mismas son aprobadas, en su caso, y siempre tomado en </w:t>
            </w:r>
            <w:r w:rsidR="00455985" w:rsidRPr="00F6746F">
              <w:rPr>
                <w:rFonts w:ascii="Calibri" w:eastAsia="Times New Roman" w:hAnsi="Calibri" w:cs="Calibri"/>
                <w:sz w:val="20"/>
                <w:szCs w:val="20"/>
                <w:lang w:eastAsia="es-MX"/>
              </w:rPr>
              <w:t>consideración</w:t>
            </w:r>
            <w:r w:rsidRPr="00F6746F">
              <w:rPr>
                <w:rFonts w:ascii="Calibri" w:eastAsia="Times New Roman" w:hAnsi="Calibri" w:cs="Calibri"/>
                <w:sz w:val="20"/>
                <w:szCs w:val="20"/>
                <w:lang w:eastAsia="es-MX"/>
              </w:rPr>
              <w:t xml:space="preserve"> la salvaguarda y </w:t>
            </w:r>
            <w:r w:rsidR="00455985" w:rsidRPr="00F6746F">
              <w:rPr>
                <w:rFonts w:ascii="Calibri" w:eastAsia="Times New Roman" w:hAnsi="Calibri" w:cs="Calibri"/>
                <w:sz w:val="20"/>
                <w:szCs w:val="20"/>
                <w:lang w:eastAsia="es-MX"/>
              </w:rPr>
              <w:t>protección</w:t>
            </w:r>
            <w:r w:rsidRPr="00F6746F">
              <w:rPr>
                <w:rFonts w:ascii="Calibri" w:eastAsia="Times New Roman" w:hAnsi="Calibri" w:cs="Calibri"/>
                <w:sz w:val="20"/>
                <w:szCs w:val="20"/>
                <w:lang w:eastAsia="es-MX"/>
              </w:rPr>
              <w:t xml:space="preserve"> de los recursos del Estado.</w:t>
            </w:r>
          </w:p>
        </w:tc>
      </w:tr>
      <w:tr w:rsidR="00F6746F" w:rsidRPr="00F6746F" w:rsidTr="00F6746F">
        <w:trPr>
          <w:trHeight w:val="270"/>
        </w:trPr>
        <w:tc>
          <w:tcPr>
            <w:tcW w:w="263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71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17" w:type="dxa"/>
            <w:gridSpan w:val="3"/>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59" w:type="dxa"/>
            <w:gridSpan w:val="2"/>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5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0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89"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7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77"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r>
      <w:tr w:rsidR="00F6746F" w:rsidRPr="00F6746F" w:rsidTr="00F6746F">
        <w:trPr>
          <w:trHeight w:val="270"/>
        </w:trPr>
        <w:tc>
          <w:tcPr>
            <w:tcW w:w="1382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NOTA 3</w:t>
            </w:r>
          </w:p>
        </w:tc>
      </w:tr>
      <w:tr w:rsidR="00F6746F" w:rsidRPr="00F6746F" w:rsidTr="00F6746F">
        <w:trPr>
          <w:trHeight w:val="270"/>
        </w:trPr>
        <w:tc>
          <w:tcPr>
            <w:tcW w:w="1382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AUTORIZACION E HISTORIA</w:t>
            </w:r>
          </w:p>
        </w:tc>
      </w:tr>
      <w:tr w:rsidR="00F6746F" w:rsidRPr="00F6746F" w:rsidTr="00F6746F">
        <w:trPr>
          <w:trHeight w:val="255"/>
        </w:trPr>
        <w:tc>
          <w:tcPr>
            <w:tcW w:w="263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71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17" w:type="dxa"/>
            <w:gridSpan w:val="3"/>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59" w:type="dxa"/>
            <w:gridSpan w:val="2"/>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5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0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89"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7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77"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r>
      <w:tr w:rsidR="00F6746F" w:rsidRPr="00F6746F" w:rsidTr="00F6746F">
        <w:trPr>
          <w:trHeight w:val="2115"/>
        </w:trPr>
        <w:tc>
          <w:tcPr>
            <w:tcW w:w="13820" w:type="dxa"/>
            <w:gridSpan w:val="12"/>
            <w:tcBorders>
              <w:top w:val="nil"/>
              <w:left w:val="nil"/>
              <w:bottom w:val="nil"/>
              <w:right w:val="nil"/>
            </w:tcBorders>
            <w:shd w:val="clear" w:color="auto" w:fill="auto"/>
            <w:hideMark/>
          </w:tcPr>
          <w:p w:rsidR="00F6746F" w:rsidRPr="00F6746F" w:rsidRDefault="00F6746F" w:rsidP="00F6746F">
            <w:pPr>
              <w:spacing w:after="0" w:line="240" w:lineRule="auto"/>
              <w:jc w:val="both"/>
              <w:rPr>
                <w:rFonts w:ascii="Calibri" w:eastAsia="Times New Roman" w:hAnsi="Calibri" w:cs="Calibri"/>
                <w:sz w:val="20"/>
                <w:szCs w:val="20"/>
                <w:lang w:eastAsia="es-MX"/>
              </w:rPr>
            </w:pPr>
            <w:r w:rsidRPr="00F6746F">
              <w:rPr>
                <w:rFonts w:ascii="Calibri" w:eastAsia="Times New Roman" w:hAnsi="Calibri" w:cs="Calibri"/>
                <w:sz w:val="20"/>
                <w:szCs w:val="20"/>
                <w:lang w:eastAsia="es-MX"/>
              </w:rPr>
              <w:lastRenderedPageBreak/>
              <w:t>Derivado de la implementación del Sistema Penal Acusatorio y Oral en el Estado de Yucatán, se expidieron, abrogaron y modificaron diversas leyes del marco jurídico estatal, tales como el Código Procesal Penal, reformas al Código Penal, la Ley de Fiscalía General, la Ley del Instituto de Defensa Pública, la Ley de Ejecución de Sanciones, la Ley de Justicia para Adolescentes y la Ley de Mecanismos Alternativos de Solución de Controversias, entre otras. En su conjunto esas leyes, originaron una transformación de la justicia penal en el estado, las cuales, en concordancia con la Constitución Federal, exigen a los</w:t>
            </w:r>
            <w:r w:rsidRPr="00F6746F">
              <w:rPr>
                <w:rFonts w:ascii="Calibri" w:eastAsia="Times New Roman" w:hAnsi="Calibri" w:cs="Calibri"/>
                <w:sz w:val="20"/>
                <w:szCs w:val="20"/>
                <w:lang w:eastAsia="es-MX"/>
              </w:rPr>
              <w:br/>
              <w:t>órganos estatales establecer las condiciones necesarias para la nueva estructura de los procesos penales en aras de una justicia restaurativa. Este modelo es la consecuencia del cambio de paradigma de una justicia retributiva a una justicia restaurativa que se basa en la idea de que el éxito de la lucha contra el crimen no debe excluir a la víctima ni a la comunidad donde se consuma; y, además, en que se debe dar al delincuente la oportunidad de responsabilizarse ante el sujeto pasivo, tanto moral como económicamente.</w:t>
            </w:r>
          </w:p>
        </w:tc>
      </w:tr>
      <w:tr w:rsidR="00F6746F" w:rsidRPr="00F6746F" w:rsidTr="00F6746F">
        <w:trPr>
          <w:trHeight w:val="1185"/>
        </w:trPr>
        <w:tc>
          <w:tcPr>
            <w:tcW w:w="13820" w:type="dxa"/>
            <w:gridSpan w:val="12"/>
            <w:tcBorders>
              <w:top w:val="nil"/>
              <w:left w:val="nil"/>
              <w:bottom w:val="nil"/>
              <w:right w:val="nil"/>
            </w:tcBorders>
            <w:shd w:val="clear" w:color="auto" w:fill="auto"/>
            <w:hideMark/>
          </w:tcPr>
          <w:p w:rsidR="00F6746F" w:rsidRPr="00F6746F" w:rsidRDefault="00F6746F" w:rsidP="00F6746F">
            <w:pPr>
              <w:spacing w:after="0" w:line="240" w:lineRule="auto"/>
              <w:jc w:val="both"/>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Reconociendo además que la problemática que rodea la situación de las víctimas, así como la atención que se les brinda varía en función de las realidades y</w:t>
            </w:r>
            <w:r w:rsidRPr="00F6746F">
              <w:rPr>
                <w:rFonts w:ascii="Calibri" w:eastAsia="Times New Roman" w:hAnsi="Calibri" w:cs="Calibri"/>
                <w:sz w:val="20"/>
                <w:szCs w:val="20"/>
                <w:lang w:eastAsia="es-MX"/>
              </w:rPr>
              <w:br/>
              <w:t>circunstancias propias en cada uno de ellos, es por tales razones que se considera emitir una nueva ley estatal en materia de víctimas que se adecue con</w:t>
            </w:r>
            <w:r w:rsidRPr="00F6746F">
              <w:rPr>
                <w:rFonts w:ascii="Calibri" w:eastAsia="Times New Roman" w:hAnsi="Calibri" w:cs="Calibri"/>
                <w:sz w:val="20"/>
                <w:szCs w:val="20"/>
                <w:lang w:eastAsia="es-MX"/>
              </w:rPr>
              <w:br/>
              <w:t>los lineamientos generales, que fomente las condiciones efectivas, mediante mecanismos y acciones concretas de operativización, tanto en el campo jurisdiccional como administrativo, para el pleno ejercicio de los derechos de las víctimas.</w:t>
            </w:r>
          </w:p>
        </w:tc>
      </w:tr>
      <w:tr w:rsidR="00F6746F" w:rsidRPr="00F6746F" w:rsidTr="00F6746F">
        <w:trPr>
          <w:trHeight w:val="1455"/>
        </w:trPr>
        <w:tc>
          <w:tcPr>
            <w:tcW w:w="13820" w:type="dxa"/>
            <w:gridSpan w:val="12"/>
            <w:tcBorders>
              <w:top w:val="nil"/>
              <w:left w:val="nil"/>
              <w:bottom w:val="nil"/>
              <w:right w:val="nil"/>
            </w:tcBorders>
            <w:shd w:val="clear" w:color="auto" w:fill="auto"/>
            <w:hideMark/>
          </w:tcPr>
          <w:p w:rsidR="00F6746F" w:rsidRPr="00F6746F" w:rsidRDefault="00F6746F" w:rsidP="00F6746F">
            <w:pPr>
              <w:spacing w:after="0" w:line="240" w:lineRule="auto"/>
              <w:jc w:val="both"/>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 xml:space="preserve">En ese sentido se crea el " Sistema Estatal de </w:t>
            </w:r>
            <w:r w:rsidR="00455985" w:rsidRPr="00F6746F">
              <w:rPr>
                <w:rFonts w:ascii="Calibri" w:eastAsia="Times New Roman" w:hAnsi="Calibri" w:cs="Calibri"/>
                <w:sz w:val="20"/>
                <w:szCs w:val="20"/>
                <w:lang w:eastAsia="es-MX"/>
              </w:rPr>
              <w:t>Protección</w:t>
            </w:r>
            <w:r w:rsidRPr="00F6746F">
              <w:rPr>
                <w:rFonts w:ascii="Calibri" w:eastAsia="Times New Roman" w:hAnsi="Calibri" w:cs="Calibri"/>
                <w:sz w:val="20"/>
                <w:szCs w:val="20"/>
                <w:lang w:eastAsia="es-MX"/>
              </w:rPr>
              <w:t xml:space="preserve"> a </w:t>
            </w:r>
            <w:r w:rsidR="00455985" w:rsidRPr="00F6746F">
              <w:rPr>
                <w:rFonts w:ascii="Calibri" w:eastAsia="Times New Roman" w:hAnsi="Calibri" w:cs="Calibri"/>
                <w:sz w:val="20"/>
                <w:szCs w:val="20"/>
                <w:lang w:eastAsia="es-MX"/>
              </w:rPr>
              <w:t>Víctimas</w:t>
            </w:r>
            <w:r w:rsidRPr="00F6746F">
              <w:rPr>
                <w:rFonts w:ascii="Calibri" w:eastAsia="Times New Roman" w:hAnsi="Calibri" w:cs="Calibri"/>
                <w:sz w:val="20"/>
                <w:szCs w:val="20"/>
                <w:lang w:eastAsia="es-MX"/>
              </w:rPr>
              <w:t>" el cual es el conjunto de normas, autoridades, así como todos los procedimientos que</w:t>
            </w:r>
            <w:r w:rsidRPr="00F6746F">
              <w:rPr>
                <w:rFonts w:ascii="Calibri" w:eastAsia="Times New Roman" w:hAnsi="Calibri" w:cs="Calibri"/>
                <w:sz w:val="20"/>
                <w:szCs w:val="20"/>
                <w:lang w:eastAsia="es-MX"/>
              </w:rPr>
              <w:br/>
              <w:t>tienen como por objeto implementar los mecanismos de colaboración, coordinación y articulación interinstitucional para el desarrollo de los instrumentos, políticas, servicios y acciones, previstos en la ley, con la finalidad de garantizar los derechos de las víctimas. El referido sistema estará a cargo de un Consejo Estatal de Atención a Víctimas, el cual contribuirá a mejorar su organización y funcionamiento, mediante la planeación, definición, seguimiento y evaluación de políticas, estrategias y acciones; y a implementarlo efectivamente.</w:t>
            </w:r>
          </w:p>
        </w:tc>
      </w:tr>
      <w:tr w:rsidR="00F6746F" w:rsidRPr="00F6746F" w:rsidTr="00F6746F">
        <w:trPr>
          <w:trHeight w:val="270"/>
        </w:trPr>
        <w:tc>
          <w:tcPr>
            <w:tcW w:w="263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71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17" w:type="dxa"/>
            <w:gridSpan w:val="3"/>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59" w:type="dxa"/>
            <w:gridSpan w:val="2"/>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5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0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89"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7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77"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r>
      <w:tr w:rsidR="00F6746F" w:rsidRPr="00F6746F" w:rsidTr="00F6746F">
        <w:trPr>
          <w:trHeight w:val="270"/>
        </w:trPr>
        <w:tc>
          <w:tcPr>
            <w:tcW w:w="1382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NOTA 4</w:t>
            </w:r>
          </w:p>
        </w:tc>
      </w:tr>
      <w:tr w:rsidR="00F6746F" w:rsidRPr="00F6746F" w:rsidTr="00F6746F">
        <w:trPr>
          <w:trHeight w:val="270"/>
        </w:trPr>
        <w:tc>
          <w:tcPr>
            <w:tcW w:w="1382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ORGANIZACIÓN Y OBJETO SOCIAL</w:t>
            </w:r>
          </w:p>
        </w:tc>
      </w:tr>
      <w:tr w:rsidR="00F6746F" w:rsidRPr="00F6746F" w:rsidTr="00F6746F">
        <w:trPr>
          <w:trHeight w:val="255"/>
        </w:trPr>
        <w:tc>
          <w:tcPr>
            <w:tcW w:w="263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71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17" w:type="dxa"/>
            <w:gridSpan w:val="3"/>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59" w:type="dxa"/>
            <w:gridSpan w:val="2"/>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5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0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89"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7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77"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r>
      <w:tr w:rsidR="00F6746F" w:rsidRPr="00F6746F" w:rsidTr="00F6746F">
        <w:trPr>
          <w:trHeight w:val="930"/>
        </w:trPr>
        <w:tc>
          <w:tcPr>
            <w:tcW w:w="13820" w:type="dxa"/>
            <w:gridSpan w:val="12"/>
            <w:tcBorders>
              <w:top w:val="nil"/>
              <w:left w:val="nil"/>
              <w:bottom w:val="nil"/>
              <w:right w:val="nil"/>
            </w:tcBorders>
            <w:shd w:val="clear" w:color="auto" w:fill="auto"/>
            <w:hideMark/>
          </w:tcPr>
          <w:p w:rsidR="00F6746F" w:rsidRPr="00F6746F" w:rsidRDefault="00F6746F" w:rsidP="00F6746F">
            <w:pPr>
              <w:spacing w:after="0" w:line="240" w:lineRule="auto"/>
              <w:jc w:val="both"/>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La Comisión Ejecutiva Estatal de Atención a Víctimas, cuya naturaleza administrativa será la de organismo público descentralizado, con personalidad jurídica y patrimonio propio, cuyo objeto es la contribución en garantizar los derechos de las víctimas mediante, la prestación del servicio de asesoría legal, la operación del registro estatal y la administración del fondo estatal.</w:t>
            </w:r>
          </w:p>
        </w:tc>
      </w:tr>
      <w:tr w:rsidR="00F6746F" w:rsidRPr="00F6746F" w:rsidTr="00F6746F">
        <w:trPr>
          <w:trHeight w:val="1590"/>
        </w:trPr>
        <w:tc>
          <w:tcPr>
            <w:tcW w:w="13820" w:type="dxa"/>
            <w:gridSpan w:val="12"/>
            <w:tcBorders>
              <w:top w:val="nil"/>
              <w:left w:val="nil"/>
              <w:bottom w:val="nil"/>
              <w:right w:val="nil"/>
            </w:tcBorders>
            <w:shd w:val="clear" w:color="auto" w:fill="auto"/>
            <w:hideMark/>
          </w:tcPr>
          <w:p w:rsidR="00F6746F" w:rsidRPr="00F6746F" w:rsidRDefault="00F6746F" w:rsidP="00F6746F">
            <w:pPr>
              <w:spacing w:after="0" w:line="240" w:lineRule="auto"/>
              <w:jc w:val="both"/>
              <w:rPr>
                <w:rFonts w:ascii="Calibri" w:eastAsia="Times New Roman" w:hAnsi="Calibri" w:cs="Calibri"/>
                <w:sz w:val="20"/>
                <w:szCs w:val="20"/>
                <w:lang w:eastAsia="es-MX"/>
              </w:rPr>
            </w:pPr>
            <w:r w:rsidRPr="00F6746F">
              <w:rPr>
                <w:rFonts w:ascii="Calibri" w:eastAsia="Times New Roman" w:hAnsi="Calibri" w:cs="Calibri"/>
                <w:sz w:val="20"/>
                <w:szCs w:val="20"/>
                <w:lang w:eastAsia="es-MX"/>
              </w:rPr>
              <w:lastRenderedPageBreak/>
              <w:t xml:space="preserve">De manera específica, dicho órgano descentralizado, tendrá la fundamental tarea de brindar asesoría jurídica gratuita a las víctimas, en el ámbito local, a fin de garantizar sus derechos, así como la debida orientación para permitir en total plenitud del acceso a las medidas de ayuda inmediata, de asistencia, de atención y de reparación integral, y en especial atención a procurar la reparación integral de las víctimas. </w:t>
            </w:r>
            <w:proofErr w:type="gramStart"/>
            <w:r w:rsidRPr="00F6746F">
              <w:rPr>
                <w:rFonts w:ascii="Calibri" w:eastAsia="Times New Roman" w:hAnsi="Calibri" w:cs="Calibri"/>
                <w:sz w:val="20"/>
                <w:szCs w:val="20"/>
                <w:lang w:eastAsia="es-MX"/>
              </w:rPr>
              <w:t>tiene</w:t>
            </w:r>
            <w:proofErr w:type="gramEnd"/>
            <w:r w:rsidRPr="00F6746F">
              <w:rPr>
                <w:rFonts w:ascii="Calibri" w:eastAsia="Times New Roman" w:hAnsi="Calibri" w:cs="Calibri"/>
                <w:sz w:val="20"/>
                <w:szCs w:val="20"/>
                <w:lang w:eastAsia="es-MX"/>
              </w:rPr>
              <w:t xml:space="preserve"> la obligación de integrar, actualizar y</w:t>
            </w:r>
            <w:r w:rsidRPr="00F6746F">
              <w:rPr>
                <w:rFonts w:ascii="Calibri" w:eastAsia="Times New Roman" w:hAnsi="Calibri" w:cs="Calibri"/>
                <w:sz w:val="20"/>
                <w:szCs w:val="20"/>
                <w:lang w:eastAsia="es-MX"/>
              </w:rPr>
              <w:br/>
              <w:t xml:space="preserve">administrar el registro estatal de víctimas, para lo cual deberá adoptar las medidas necesarias que garanticen el ingreso de la víctima al registro estatal, así como la realización de diagnósticos de la problemática de los integrantes del registro; al igual que se especifica su capacidad de administrar y vigilar el </w:t>
            </w:r>
            <w:r w:rsidR="00455985" w:rsidRPr="00F6746F">
              <w:rPr>
                <w:rFonts w:ascii="Calibri" w:eastAsia="Times New Roman" w:hAnsi="Calibri" w:cs="Calibri"/>
                <w:sz w:val="20"/>
                <w:szCs w:val="20"/>
                <w:lang w:eastAsia="es-MX"/>
              </w:rPr>
              <w:t>adecuado</w:t>
            </w:r>
            <w:r w:rsidRPr="00F6746F">
              <w:rPr>
                <w:rFonts w:ascii="Calibri" w:eastAsia="Times New Roman" w:hAnsi="Calibri" w:cs="Calibri"/>
                <w:sz w:val="20"/>
                <w:szCs w:val="20"/>
                <w:lang w:eastAsia="es-MX"/>
              </w:rPr>
              <w:t xml:space="preserve"> ejercicio de los recursos del fondo estatal.</w:t>
            </w:r>
          </w:p>
        </w:tc>
      </w:tr>
      <w:tr w:rsidR="00F6746F" w:rsidRPr="00F6746F" w:rsidTr="00F6746F">
        <w:trPr>
          <w:trHeight w:val="1065"/>
        </w:trPr>
        <w:tc>
          <w:tcPr>
            <w:tcW w:w="13820" w:type="dxa"/>
            <w:gridSpan w:val="12"/>
            <w:tcBorders>
              <w:top w:val="nil"/>
              <w:left w:val="nil"/>
              <w:bottom w:val="nil"/>
              <w:right w:val="nil"/>
            </w:tcBorders>
            <w:shd w:val="clear" w:color="auto" w:fill="auto"/>
            <w:hideMark/>
          </w:tcPr>
          <w:p w:rsidR="00F6746F" w:rsidRPr="00F6746F" w:rsidRDefault="00F6746F" w:rsidP="00F6746F">
            <w:pPr>
              <w:spacing w:after="0" w:line="240" w:lineRule="auto"/>
              <w:jc w:val="both"/>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La Comisión Ejecutiva Estatal de Atención a Víctimas es un organismo público descentralizado, con personalidad jurídica y patrimonio propio, que tiene por</w:t>
            </w:r>
            <w:r w:rsidRPr="00F6746F">
              <w:rPr>
                <w:rFonts w:ascii="Calibri" w:eastAsia="Times New Roman" w:hAnsi="Calibri" w:cs="Calibri"/>
                <w:sz w:val="20"/>
                <w:szCs w:val="20"/>
                <w:lang w:eastAsia="es-MX"/>
              </w:rPr>
              <w:br/>
              <w:t>objeto contribuir a garantizar los derechos de las víctimas mediante la prestación del servicio de asesoría legal, la operación del registro estatal y la administración del fondo estatal, así como la implementación de acciones que promuevan la participación de las víctimas y de las organizaciones de la sociedad civil, en la construcción y desarrollo de políticas públicas en la materia.</w:t>
            </w:r>
          </w:p>
        </w:tc>
      </w:tr>
      <w:tr w:rsidR="00F6746F" w:rsidRPr="00F6746F" w:rsidTr="00F6746F">
        <w:trPr>
          <w:trHeight w:val="270"/>
        </w:trPr>
        <w:tc>
          <w:tcPr>
            <w:tcW w:w="1382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NOTA 5</w:t>
            </w:r>
          </w:p>
        </w:tc>
      </w:tr>
      <w:tr w:rsidR="00F6746F" w:rsidRPr="00F6746F" w:rsidTr="00F6746F">
        <w:trPr>
          <w:trHeight w:val="270"/>
        </w:trPr>
        <w:tc>
          <w:tcPr>
            <w:tcW w:w="1382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BASES DE PREPARACION DE LOS ESTADOS FINANCIEROS</w:t>
            </w:r>
          </w:p>
        </w:tc>
      </w:tr>
      <w:tr w:rsidR="00F6746F" w:rsidRPr="00F6746F" w:rsidTr="00F6746F">
        <w:trPr>
          <w:trHeight w:val="255"/>
        </w:trPr>
        <w:tc>
          <w:tcPr>
            <w:tcW w:w="263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71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17" w:type="dxa"/>
            <w:gridSpan w:val="3"/>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59" w:type="dxa"/>
            <w:gridSpan w:val="2"/>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5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0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89"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7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77"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r>
      <w:tr w:rsidR="00F6746F" w:rsidRPr="00F6746F" w:rsidTr="00F6746F">
        <w:trPr>
          <w:trHeight w:val="675"/>
        </w:trPr>
        <w:tc>
          <w:tcPr>
            <w:tcW w:w="13820" w:type="dxa"/>
            <w:gridSpan w:val="12"/>
            <w:tcBorders>
              <w:top w:val="nil"/>
              <w:left w:val="nil"/>
              <w:bottom w:val="nil"/>
              <w:right w:val="nil"/>
            </w:tcBorders>
            <w:shd w:val="clear" w:color="auto" w:fill="auto"/>
            <w:hideMark/>
          </w:tcPr>
          <w:p w:rsidR="00F6746F" w:rsidRPr="00F6746F" w:rsidRDefault="00F6746F" w:rsidP="00F6746F">
            <w:pPr>
              <w:spacing w:after="0" w:line="240" w:lineRule="auto"/>
              <w:jc w:val="both"/>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 xml:space="preserve">Para la </w:t>
            </w:r>
            <w:r w:rsidR="00455985" w:rsidRPr="00F6746F">
              <w:rPr>
                <w:rFonts w:ascii="Calibri" w:eastAsia="Times New Roman" w:hAnsi="Calibri" w:cs="Calibri"/>
                <w:sz w:val="20"/>
                <w:szCs w:val="20"/>
                <w:lang w:eastAsia="es-MX"/>
              </w:rPr>
              <w:t>preparación</w:t>
            </w:r>
            <w:r w:rsidRPr="00F6746F">
              <w:rPr>
                <w:rFonts w:ascii="Calibri" w:eastAsia="Times New Roman" w:hAnsi="Calibri" w:cs="Calibri"/>
                <w:sz w:val="20"/>
                <w:szCs w:val="20"/>
                <w:lang w:eastAsia="es-MX"/>
              </w:rPr>
              <w:t xml:space="preserve"> de los Estados Financieros se </w:t>
            </w:r>
            <w:r w:rsidR="00455985" w:rsidRPr="00F6746F">
              <w:rPr>
                <w:rFonts w:ascii="Calibri" w:eastAsia="Times New Roman" w:hAnsi="Calibri" w:cs="Calibri"/>
                <w:sz w:val="20"/>
                <w:szCs w:val="20"/>
                <w:lang w:eastAsia="es-MX"/>
              </w:rPr>
              <w:t>tomó</w:t>
            </w:r>
            <w:r w:rsidRPr="00F6746F">
              <w:rPr>
                <w:rFonts w:ascii="Calibri" w:eastAsia="Times New Roman" w:hAnsi="Calibri" w:cs="Calibri"/>
                <w:sz w:val="20"/>
                <w:szCs w:val="20"/>
                <w:lang w:eastAsia="es-MX"/>
              </w:rPr>
              <w:t xml:space="preserve"> como base la Ley de Contabilidad Gubernamental </w:t>
            </w:r>
            <w:r w:rsidR="00455985" w:rsidRPr="00F6746F">
              <w:rPr>
                <w:rFonts w:ascii="Calibri" w:eastAsia="Times New Roman" w:hAnsi="Calibri" w:cs="Calibri"/>
                <w:sz w:val="20"/>
                <w:szCs w:val="20"/>
                <w:lang w:eastAsia="es-MX"/>
              </w:rPr>
              <w:t>así</w:t>
            </w:r>
            <w:r w:rsidRPr="00F6746F">
              <w:rPr>
                <w:rFonts w:ascii="Calibri" w:eastAsia="Times New Roman" w:hAnsi="Calibri" w:cs="Calibri"/>
                <w:sz w:val="20"/>
                <w:szCs w:val="20"/>
                <w:lang w:eastAsia="es-MX"/>
              </w:rPr>
              <w:t xml:space="preserve"> como </w:t>
            </w:r>
            <w:r w:rsidR="00455985" w:rsidRPr="00F6746F">
              <w:rPr>
                <w:rFonts w:ascii="Calibri" w:eastAsia="Times New Roman" w:hAnsi="Calibri" w:cs="Calibri"/>
                <w:sz w:val="20"/>
                <w:szCs w:val="20"/>
                <w:lang w:eastAsia="es-MX"/>
              </w:rPr>
              <w:t>también</w:t>
            </w:r>
            <w:r w:rsidRPr="00F6746F">
              <w:rPr>
                <w:rFonts w:ascii="Calibri" w:eastAsia="Times New Roman" w:hAnsi="Calibri" w:cs="Calibri"/>
                <w:sz w:val="20"/>
                <w:szCs w:val="20"/>
                <w:lang w:eastAsia="es-MX"/>
              </w:rPr>
              <w:t xml:space="preserve"> la normatividad emitida por le CONAC y las disposiciones legales aplicables.</w:t>
            </w:r>
          </w:p>
        </w:tc>
      </w:tr>
      <w:tr w:rsidR="00F6746F" w:rsidRPr="00F6746F" w:rsidTr="00F6746F">
        <w:trPr>
          <w:trHeight w:val="255"/>
        </w:trPr>
        <w:tc>
          <w:tcPr>
            <w:tcW w:w="263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71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17" w:type="dxa"/>
            <w:gridSpan w:val="3"/>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59" w:type="dxa"/>
            <w:gridSpan w:val="2"/>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5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0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89"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7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77"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r>
      <w:tr w:rsidR="00F6746F" w:rsidRPr="00F6746F" w:rsidTr="00F6746F">
        <w:trPr>
          <w:trHeight w:val="255"/>
        </w:trPr>
        <w:tc>
          <w:tcPr>
            <w:tcW w:w="13820" w:type="dxa"/>
            <w:gridSpan w:val="12"/>
            <w:tcBorders>
              <w:top w:val="nil"/>
              <w:left w:val="nil"/>
              <w:bottom w:val="nil"/>
              <w:right w:val="nil"/>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POSTULADOS BASICOS</w:t>
            </w:r>
          </w:p>
        </w:tc>
      </w:tr>
      <w:tr w:rsidR="00F6746F" w:rsidRPr="00F6746F" w:rsidTr="00F6746F">
        <w:trPr>
          <w:trHeight w:val="255"/>
        </w:trPr>
        <w:tc>
          <w:tcPr>
            <w:tcW w:w="4346" w:type="dxa"/>
            <w:gridSpan w:val="2"/>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Sustancia Económica</w:t>
            </w:r>
          </w:p>
        </w:tc>
        <w:tc>
          <w:tcPr>
            <w:tcW w:w="1517" w:type="dxa"/>
            <w:gridSpan w:val="3"/>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59" w:type="dxa"/>
            <w:gridSpan w:val="2"/>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5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0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89"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7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77"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r>
      <w:tr w:rsidR="00F6746F" w:rsidRPr="00F6746F" w:rsidTr="00F6746F">
        <w:trPr>
          <w:trHeight w:val="945"/>
        </w:trPr>
        <w:tc>
          <w:tcPr>
            <w:tcW w:w="13820" w:type="dxa"/>
            <w:gridSpan w:val="12"/>
            <w:tcBorders>
              <w:top w:val="nil"/>
              <w:left w:val="nil"/>
              <w:bottom w:val="nil"/>
              <w:right w:val="nil"/>
            </w:tcBorders>
            <w:shd w:val="clear" w:color="auto" w:fill="auto"/>
            <w:hideMark/>
          </w:tcPr>
          <w:p w:rsidR="00F6746F" w:rsidRPr="00F6746F" w:rsidRDefault="00F6746F" w:rsidP="00F6746F">
            <w:pPr>
              <w:spacing w:after="0" w:line="240" w:lineRule="auto"/>
              <w:jc w:val="both"/>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Los ingresos y gastos fueron reconocidos en el momento en que fueron realizados y ejercidos, respectivamente y se encuentran registrados de acuerdo con los criterios de la Ley General de Contabilidad Gubernamental, las Normas Emitidas por el CONAC, la La Ley de Presupuesto y Contabilidad Gubernamental.</w:t>
            </w:r>
          </w:p>
        </w:tc>
      </w:tr>
      <w:tr w:rsidR="00F6746F" w:rsidRPr="00F6746F" w:rsidTr="00F6746F">
        <w:trPr>
          <w:trHeight w:val="255"/>
        </w:trPr>
        <w:tc>
          <w:tcPr>
            <w:tcW w:w="263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Entes Públicos</w:t>
            </w:r>
          </w:p>
        </w:tc>
        <w:tc>
          <w:tcPr>
            <w:tcW w:w="1714" w:type="dxa"/>
            <w:tcBorders>
              <w:top w:val="nil"/>
              <w:left w:val="nil"/>
              <w:bottom w:val="nil"/>
              <w:right w:val="nil"/>
            </w:tcBorders>
            <w:shd w:val="clear" w:color="auto" w:fill="auto"/>
            <w:hideMark/>
          </w:tcPr>
          <w:p w:rsidR="00F6746F" w:rsidRPr="00F6746F" w:rsidRDefault="00F6746F" w:rsidP="00F6746F">
            <w:pPr>
              <w:spacing w:after="0" w:line="240" w:lineRule="auto"/>
              <w:jc w:val="both"/>
              <w:rPr>
                <w:rFonts w:ascii="Calibri" w:eastAsia="Times New Roman" w:hAnsi="Calibri" w:cs="Calibri"/>
                <w:sz w:val="20"/>
                <w:szCs w:val="20"/>
                <w:lang w:eastAsia="es-MX"/>
              </w:rPr>
            </w:pPr>
          </w:p>
        </w:tc>
        <w:tc>
          <w:tcPr>
            <w:tcW w:w="1517" w:type="dxa"/>
            <w:gridSpan w:val="3"/>
            <w:tcBorders>
              <w:top w:val="nil"/>
              <w:left w:val="nil"/>
              <w:bottom w:val="nil"/>
              <w:right w:val="nil"/>
            </w:tcBorders>
            <w:shd w:val="clear" w:color="auto" w:fill="auto"/>
            <w:hideMark/>
          </w:tcPr>
          <w:p w:rsidR="00F6746F" w:rsidRPr="00F6746F" w:rsidRDefault="00F6746F" w:rsidP="00F6746F">
            <w:pPr>
              <w:spacing w:after="0" w:line="240" w:lineRule="auto"/>
              <w:jc w:val="both"/>
              <w:rPr>
                <w:rFonts w:ascii="Calibri" w:eastAsia="Times New Roman" w:hAnsi="Calibri" w:cs="Calibri"/>
                <w:sz w:val="20"/>
                <w:szCs w:val="20"/>
                <w:lang w:eastAsia="es-MX"/>
              </w:rPr>
            </w:pPr>
          </w:p>
        </w:tc>
        <w:tc>
          <w:tcPr>
            <w:tcW w:w="1159" w:type="dxa"/>
            <w:gridSpan w:val="2"/>
            <w:tcBorders>
              <w:top w:val="nil"/>
              <w:left w:val="nil"/>
              <w:bottom w:val="nil"/>
              <w:right w:val="nil"/>
            </w:tcBorders>
            <w:shd w:val="clear" w:color="auto" w:fill="auto"/>
            <w:hideMark/>
          </w:tcPr>
          <w:p w:rsidR="00F6746F" w:rsidRPr="00F6746F" w:rsidRDefault="00F6746F" w:rsidP="00F6746F">
            <w:pPr>
              <w:spacing w:after="0" w:line="240" w:lineRule="auto"/>
              <w:jc w:val="both"/>
              <w:rPr>
                <w:rFonts w:ascii="Calibri" w:eastAsia="Times New Roman" w:hAnsi="Calibri" w:cs="Calibri"/>
                <w:sz w:val="20"/>
                <w:szCs w:val="20"/>
                <w:lang w:eastAsia="es-MX"/>
              </w:rPr>
            </w:pPr>
          </w:p>
        </w:tc>
        <w:tc>
          <w:tcPr>
            <w:tcW w:w="1356" w:type="dxa"/>
            <w:tcBorders>
              <w:top w:val="nil"/>
              <w:left w:val="nil"/>
              <w:bottom w:val="nil"/>
              <w:right w:val="nil"/>
            </w:tcBorders>
            <w:shd w:val="clear" w:color="auto" w:fill="auto"/>
            <w:hideMark/>
          </w:tcPr>
          <w:p w:rsidR="00F6746F" w:rsidRPr="00F6746F" w:rsidRDefault="00F6746F" w:rsidP="00F6746F">
            <w:pPr>
              <w:spacing w:after="0" w:line="240" w:lineRule="auto"/>
              <w:jc w:val="both"/>
              <w:rPr>
                <w:rFonts w:ascii="Calibri" w:eastAsia="Times New Roman" w:hAnsi="Calibri" w:cs="Calibri"/>
                <w:sz w:val="20"/>
                <w:szCs w:val="20"/>
                <w:lang w:eastAsia="es-MX"/>
              </w:rPr>
            </w:pPr>
          </w:p>
        </w:tc>
        <w:tc>
          <w:tcPr>
            <w:tcW w:w="1302" w:type="dxa"/>
            <w:tcBorders>
              <w:top w:val="nil"/>
              <w:left w:val="nil"/>
              <w:bottom w:val="nil"/>
              <w:right w:val="nil"/>
            </w:tcBorders>
            <w:shd w:val="clear" w:color="auto" w:fill="auto"/>
            <w:hideMark/>
          </w:tcPr>
          <w:p w:rsidR="00F6746F" w:rsidRPr="00F6746F" w:rsidRDefault="00F6746F" w:rsidP="00F6746F">
            <w:pPr>
              <w:spacing w:after="0" w:line="240" w:lineRule="auto"/>
              <w:jc w:val="both"/>
              <w:rPr>
                <w:rFonts w:ascii="Calibri" w:eastAsia="Times New Roman" w:hAnsi="Calibri" w:cs="Calibri"/>
                <w:sz w:val="20"/>
                <w:szCs w:val="20"/>
                <w:lang w:eastAsia="es-MX"/>
              </w:rPr>
            </w:pPr>
          </w:p>
        </w:tc>
        <w:tc>
          <w:tcPr>
            <w:tcW w:w="1589" w:type="dxa"/>
            <w:tcBorders>
              <w:top w:val="nil"/>
              <w:left w:val="nil"/>
              <w:bottom w:val="nil"/>
              <w:right w:val="nil"/>
            </w:tcBorders>
            <w:shd w:val="clear" w:color="auto" w:fill="auto"/>
            <w:hideMark/>
          </w:tcPr>
          <w:p w:rsidR="00F6746F" w:rsidRPr="00F6746F" w:rsidRDefault="00F6746F" w:rsidP="00F6746F">
            <w:pPr>
              <w:spacing w:after="0" w:line="240" w:lineRule="auto"/>
              <w:jc w:val="both"/>
              <w:rPr>
                <w:rFonts w:ascii="Calibri" w:eastAsia="Times New Roman" w:hAnsi="Calibri" w:cs="Calibri"/>
                <w:sz w:val="20"/>
                <w:szCs w:val="20"/>
                <w:lang w:eastAsia="es-MX"/>
              </w:rPr>
            </w:pPr>
          </w:p>
        </w:tc>
        <w:tc>
          <w:tcPr>
            <w:tcW w:w="1374" w:type="dxa"/>
            <w:tcBorders>
              <w:top w:val="nil"/>
              <w:left w:val="nil"/>
              <w:bottom w:val="nil"/>
              <w:right w:val="nil"/>
            </w:tcBorders>
            <w:shd w:val="clear" w:color="auto" w:fill="auto"/>
            <w:hideMark/>
          </w:tcPr>
          <w:p w:rsidR="00F6746F" w:rsidRPr="00F6746F" w:rsidRDefault="00F6746F" w:rsidP="00F6746F">
            <w:pPr>
              <w:spacing w:after="0" w:line="240" w:lineRule="auto"/>
              <w:jc w:val="both"/>
              <w:rPr>
                <w:rFonts w:ascii="Calibri" w:eastAsia="Times New Roman" w:hAnsi="Calibri" w:cs="Calibri"/>
                <w:sz w:val="20"/>
                <w:szCs w:val="20"/>
                <w:lang w:eastAsia="es-MX"/>
              </w:rPr>
            </w:pPr>
          </w:p>
        </w:tc>
        <w:tc>
          <w:tcPr>
            <w:tcW w:w="1177" w:type="dxa"/>
            <w:tcBorders>
              <w:top w:val="nil"/>
              <w:left w:val="nil"/>
              <w:bottom w:val="nil"/>
              <w:right w:val="nil"/>
            </w:tcBorders>
            <w:shd w:val="clear" w:color="auto" w:fill="auto"/>
            <w:hideMark/>
          </w:tcPr>
          <w:p w:rsidR="00F6746F" w:rsidRPr="00F6746F" w:rsidRDefault="00F6746F" w:rsidP="00F6746F">
            <w:pPr>
              <w:spacing w:after="0" w:line="240" w:lineRule="auto"/>
              <w:jc w:val="both"/>
              <w:rPr>
                <w:rFonts w:ascii="Calibri" w:eastAsia="Times New Roman" w:hAnsi="Calibri" w:cs="Calibri"/>
                <w:sz w:val="20"/>
                <w:szCs w:val="20"/>
                <w:lang w:eastAsia="es-MX"/>
              </w:rPr>
            </w:pPr>
          </w:p>
        </w:tc>
      </w:tr>
      <w:tr w:rsidR="00F6746F" w:rsidRPr="00F6746F" w:rsidTr="00F6746F">
        <w:trPr>
          <w:trHeight w:val="975"/>
        </w:trPr>
        <w:tc>
          <w:tcPr>
            <w:tcW w:w="13820" w:type="dxa"/>
            <w:gridSpan w:val="12"/>
            <w:tcBorders>
              <w:top w:val="nil"/>
              <w:left w:val="nil"/>
              <w:bottom w:val="nil"/>
              <w:right w:val="nil"/>
            </w:tcBorders>
            <w:shd w:val="clear" w:color="auto" w:fill="auto"/>
            <w:hideMark/>
          </w:tcPr>
          <w:p w:rsidR="00F6746F" w:rsidRPr="00F6746F" w:rsidRDefault="00F6746F" w:rsidP="00F6746F">
            <w:pPr>
              <w:spacing w:after="0" w:line="240" w:lineRule="auto"/>
              <w:jc w:val="both"/>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 xml:space="preserve">Los poderes Ejecutivo, Legislativo y Judicial de la Federación y de las entidades federativas; los entes autónomos de la Federación y de las entidades federativas; los ayuntamientos de los municipios; los </w:t>
            </w:r>
            <w:r w:rsidR="00455985" w:rsidRPr="00F6746F">
              <w:rPr>
                <w:rFonts w:ascii="Calibri" w:eastAsia="Times New Roman" w:hAnsi="Calibri" w:cs="Calibri"/>
                <w:sz w:val="20"/>
                <w:szCs w:val="20"/>
                <w:lang w:eastAsia="es-MX"/>
              </w:rPr>
              <w:t>órganos</w:t>
            </w:r>
            <w:r w:rsidRPr="00F6746F">
              <w:rPr>
                <w:rFonts w:ascii="Calibri" w:eastAsia="Times New Roman" w:hAnsi="Calibri" w:cs="Calibri"/>
                <w:sz w:val="20"/>
                <w:szCs w:val="20"/>
                <w:lang w:eastAsia="es-MX"/>
              </w:rPr>
              <w:t xml:space="preserve"> políticos administrativos de las demarcaciones territoriales del Distrito Federal; y las entidades de la administración pública paraestatal, ya sean federales, estatales o municipales.</w:t>
            </w:r>
          </w:p>
        </w:tc>
      </w:tr>
      <w:tr w:rsidR="00F6746F" w:rsidRPr="00F6746F" w:rsidTr="00F6746F">
        <w:trPr>
          <w:trHeight w:val="255"/>
        </w:trPr>
        <w:tc>
          <w:tcPr>
            <w:tcW w:w="4346" w:type="dxa"/>
            <w:gridSpan w:val="2"/>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Existencia Permanente</w:t>
            </w:r>
          </w:p>
        </w:tc>
        <w:tc>
          <w:tcPr>
            <w:tcW w:w="1517" w:type="dxa"/>
            <w:gridSpan w:val="3"/>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59" w:type="dxa"/>
            <w:gridSpan w:val="2"/>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5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0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89"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7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77"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r>
      <w:tr w:rsidR="00F6746F" w:rsidRPr="00F6746F" w:rsidTr="00F6746F">
        <w:trPr>
          <w:trHeight w:val="300"/>
        </w:trPr>
        <w:tc>
          <w:tcPr>
            <w:tcW w:w="13820" w:type="dxa"/>
            <w:gridSpan w:val="12"/>
            <w:tcBorders>
              <w:top w:val="nil"/>
              <w:left w:val="nil"/>
              <w:bottom w:val="nil"/>
              <w:right w:val="nil"/>
            </w:tcBorders>
            <w:shd w:val="clear" w:color="auto" w:fill="auto"/>
            <w:hideMark/>
          </w:tcPr>
          <w:p w:rsidR="00F6746F" w:rsidRPr="00F6746F" w:rsidRDefault="00F6746F" w:rsidP="00F6746F">
            <w:pPr>
              <w:spacing w:after="0" w:line="240" w:lineRule="auto"/>
              <w:jc w:val="both"/>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 xml:space="preserve">La </w:t>
            </w:r>
            <w:r w:rsidR="00455985" w:rsidRPr="00F6746F">
              <w:rPr>
                <w:rFonts w:ascii="Calibri" w:eastAsia="Times New Roman" w:hAnsi="Calibri" w:cs="Calibri"/>
                <w:sz w:val="20"/>
                <w:szCs w:val="20"/>
                <w:lang w:eastAsia="es-MX"/>
              </w:rPr>
              <w:t>duración</w:t>
            </w:r>
            <w:r w:rsidRPr="00F6746F">
              <w:rPr>
                <w:rFonts w:ascii="Calibri" w:eastAsia="Times New Roman" w:hAnsi="Calibri" w:cs="Calibri"/>
                <w:sz w:val="20"/>
                <w:szCs w:val="20"/>
                <w:lang w:eastAsia="es-MX"/>
              </w:rPr>
              <w:t xml:space="preserve"> de la CEEAV será la máxima que permitan las leyes para cumplir con los fines del mismo.</w:t>
            </w:r>
          </w:p>
        </w:tc>
      </w:tr>
      <w:tr w:rsidR="00F6746F" w:rsidRPr="00F6746F" w:rsidTr="00F6746F">
        <w:trPr>
          <w:trHeight w:val="255"/>
        </w:trPr>
        <w:tc>
          <w:tcPr>
            <w:tcW w:w="4346" w:type="dxa"/>
            <w:gridSpan w:val="2"/>
            <w:tcBorders>
              <w:top w:val="nil"/>
              <w:left w:val="nil"/>
              <w:bottom w:val="nil"/>
              <w:right w:val="nil"/>
            </w:tcBorders>
            <w:shd w:val="clear" w:color="auto" w:fill="auto"/>
            <w:noWrap/>
            <w:vAlign w:val="bottom"/>
            <w:hideMark/>
          </w:tcPr>
          <w:p w:rsidR="00F6746F" w:rsidRPr="00F6746F" w:rsidRDefault="00455985" w:rsidP="00F6746F">
            <w:pPr>
              <w:spacing w:after="0" w:line="240" w:lineRule="auto"/>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lastRenderedPageBreak/>
              <w:t>Revelación</w:t>
            </w:r>
            <w:r w:rsidR="00F6746F" w:rsidRPr="00F6746F">
              <w:rPr>
                <w:rFonts w:ascii="Calibri" w:eastAsia="Times New Roman" w:hAnsi="Calibri" w:cs="Calibri"/>
                <w:b/>
                <w:bCs/>
                <w:sz w:val="20"/>
                <w:szCs w:val="20"/>
                <w:lang w:eastAsia="es-MX"/>
              </w:rPr>
              <w:t xml:space="preserve"> Suficiente</w:t>
            </w:r>
          </w:p>
        </w:tc>
        <w:tc>
          <w:tcPr>
            <w:tcW w:w="1517" w:type="dxa"/>
            <w:gridSpan w:val="3"/>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59" w:type="dxa"/>
            <w:gridSpan w:val="2"/>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5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0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89"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7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77"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r>
      <w:tr w:rsidR="00F6746F" w:rsidRPr="00F6746F" w:rsidTr="00F6746F">
        <w:trPr>
          <w:trHeight w:val="690"/>
        </w:trPr>
        <w:tc>
          <w:tcPr>
            <w:tcW w:w="13820" w:type="dxa"/>
            <w:gridSpan w:val="12"/>
            <w:tcBorders>
              <w:top w:val="nil"/>
              <w:left w:val="nil"/>
              <w:bottom w:val="nil"/>
              <w:right w:val="nil"/>
            </w:tcBorders>
            <w:shd w:val="clear" w:color="auto" w:fill="auto"/>
            <w:hideMark/>
          </w:tcPr>
          <w:p w:rsidR="00F6746F" w:rsidRPr="00F6746F" w:rsidRDefault="00F6746F" w:rsidP="00F6746F">
            <w:pPr>
              <w:spacing w:after="0" w:line="240" w:lineRule="auto"/>
              <w:jc w:val="both"/>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 xml:space="preserve">Los estados financieros se presentan conjuntamente con sus notas para una adecuada evaluación cuantitativa cumpliendo con las características de objetividad, verificabilidad y representatividad y que muestran amplia y claramente la </w:t>
            </w:r>
            <w:r w:rsidR="00455985" w:rsidRPr="00F6746F">
              <w:rPr>
                <w:rFonts w:ascii="Calibri" w:eastAsia="Times New Roman" w:hAnsi="Calibri" w:cs="Calibri"/>
                <w:sz w:val="20"/>
                <w:szCs w:val="20"/>
                <w:lang w:eastAsia="es-MX"/>
              </w:rPr>
              <w:t>situación</w:t>
            </w:r>
            <w:r w:rsidRPr="00F6746F">
              <w:rPr>
                <w:rFonts w:ascii="Calibri" w:eastAsia="Times New Roman" w:hAnsi="Calibri" w:cs="Calibri"/>
                <w:sz w:val="20"/>
                <w:szCs w:val="20"/>
                <w:lang w:eastAsia="es-MX"/>
              </w:rPr>
              <w:t xml:space="preserve"> financiera y los resultados obtenidos de la CEEAV.</w:t>
            </w:r>
          </w:p>
        </w:tc>
      </w:tr>
      <w:tr w:rsidR="00F6746F" w:rsidRPr="00F6746F" w:rsidTr="00F6746F">
        <w:trPr>
          <w:trHeight w:val="255"/>
        </w:trPr>
        <w:tc>
          <w:tcPr>
            <w:tcW w:w="4346" w:type="dxa"/>
            <w:gridSpan w:val="2"/>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Importancia Relativa</w:t>
            </w:r>
          </w:p>
        </w:tc>
        <w:tc>
          <w:tcPr>
            <w:tcW w:w="1517" w:type="dxa"/>
            <w:gridSpan w:val="3"/>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59" w:type="dxa"/>
            <w:gridSpan w:val="2"/>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5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0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89"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7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77"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r>
      <w:tr w:rsidR="00F6746F" w:rsidRPr="00F6746F" w:rsidTr="00F6746F">
        <w:trPr>
          <w:trHeight w:val="690"/>
        </w:trPr>
        <w:tc>
          <w:tcPr>
            <w:tcW w:w="13820" w:type="dxa"/>
            <w:gridSpan w:val="12"/>
            <w:tcBorders>
              <w:top w:val="nil"/>
              <w:left w:val="nil"/>
              <w:bottom w:val="nil"/>
              <w:right w:val="nil"/>
            </w:tcBorders>
            <w:shd w:val="clear" w:color="auto" w:fill="auto"/>
            <w:hideMark/>
          </w:tcPr>
          <w:p w:rsidR="00F6746F" w:rsidRPr="00F6746F" w:rsidRDefault="00F6746F" w:rsidP="00F6746F">
            <w:pPr>
              <w:spacing w:after="0" w:line="240" w:lineRule="auto"/>
              <w:jc w:val="both"/>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 xml:space="preserve">La información financiera presentada de la CEEAV no tiene riesgo debido a alguna omisión o presentación errónea en sus importes que afecte la percepción de los usuarios de dicha </w:t>
            </w:r>
            <w:r w:rsidR="00455985" w:rsidRPr="00F6746F">
              <w:rPr>
                <w:rFonts w:ascii="Calibri" w:eastAsia="Times New Roman" w:hAnsi="Calibri" w:cs="Calibri"/>
                <w:sz w:val="20"/>
                <w:szCs w:val="20"/>
                <w:lang w:eastAsia="es-MX"/>
              </w:rPr>
              <w:t>información</w:t>
            </w:r>
            <w:r w:rsidRPr="00F6746F">
              <w:rPr>
                <w:rFonts w:ascii="Calibri" w:eastAsia="Times New Roman" w:hAnsi="Calibri" w:cs="Calibri"/>
                <w:sz w:val="20"/>
                <w:szCs w:val="20"/>
                <w:lang w:eastAsia="es-MX"/>
              </w:rPr>
              <w:t>, en relación con la rendición de cuentas, la fiscalización y la toma de decisiones.</w:t>
            </w:r>
          </w:p>
        </w:tc>
      </w:tr>
      <w:tr w:rsidR="00F6746F" w:rsidRPr="00F6746F" w:rsidTr="00F6746F">
        <w:trPr>
          <w:trHeight w:val="255"/>
        </w:trPr>
        <w:tc>
          <w:tcPr>
            <w:tcW w:w="263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Periodo Contable</w:t>
            </w:r>
          </w:p>
        </w:tc>
        <w:tc>
          <w:tcPr>
            <w:tcW w:w="171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17" w:type="dxa"/>
            <w:gridSpan w:val="3"/>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59" w:type="dxa"/>
            <w:gridSpan w:val="2"/>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5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0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89"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7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77"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r>
      <w:tr w:rsidR="00F6746F" w:rsidRPr="00F6746F" w:rsidTr="00F6746F">
        <w:trPr>
          <w:trHeight w:val="600"/>
        </w:trPr>
        <w:tc>
          <w:tcPr>
            <w:tcW w:w="13820" w:type="dxa"/>
            <w:gridSpan w:val="12"/>
            <w:tcBorders>
              <w:top w:val="nil"/>
              <w:left w:val="nil"/>
              <w:bottom w:val="nil"/>
              <w:right w:val="nil"/>
            </w:tcBorders>
            <w:shd w:val="clear" w:color="auto" w:fill="auto"/>
            <w:hideMark/>
          </w:tcPr>
          <w:p w:rsidR="00F6746F" w:rsidRPr="00F6746F" w:rsidRDefault="00F6746F" w:rsidP="00F6746F">
            <w:pPr>
              <w:spacing w:after="0" w:line="240" w:lineRule="auto"/>
              <w:jc w:val="both"/>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Las Operaciones que dieron origen a los Estados Financieros corresponden al ejercicio presupuestal comprendido del 01 de enero al 31 de diciembre de 2017</w:t>
            </w:r>
          </w:p>
        </w:tc>
      </w:tr>
      <w:tr w:rsidR="00F6746F" w:rsidRPr="00F6746F" w:rsidTr="00F6746F">
        <w:trPr>
          <w:trHeight w:val="255"/>
        </w:trPr>
        <w:tc>
          <w:tcPr>
            <w:tcW w:w="2632" w:type="dxa"/>
            <w:tcBorders>
              <w:top w:val="nil"/>
              <w:left w:val="nil"/>
              <w:bottom w:val="nil"/>
              <w:right w:val="nil"/>
            </w:tcBorders>
            <w:shd w:val="clear" w:color="auto" w:fill="auto"/>
            <w:noWrap/>
            <w:vAlign w:val="bottom"/>
            <w:hideMark/>
          </w:tcPr>
          <w:p w:rsidR="00F6746F" w:rsidRPr="00F6746F" w:rsidRDefault="00455985" w:rsidP="00F6746F">
            <w:pPr>
              <w:spacing w:after="0" w:line="240" w:lineRule="auto"/>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Valuación</w:t>
            </w:r>
          </w:p>
        </w:tc>
        <w:tc>
          <w:tcPr>
            <w:tcW w:w="171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17" w:type="dxa"/>
            <w:gridSpan w:val="3"/>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59" w:type="dxa"/>
            <w:gridSpan w:val="2"/>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5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0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89"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7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77"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r>
      <w:tr w:rsidR="00F6746F" w:rsidRPr="00F6746F" w:rsidTr="00F6746F">
        <w:trPr>
          <w:trHeight w:val="570"/>
        </w:trPr>
        <w:tc>
          <w:tcPr>
            <w:tcW w:w="13820" w:type="dxa"/>
            <w:gridSpan w:val="12"/>
            <w:tcBorders>
              <w:top w:val="nil"/>
              <w:left w:val="nil"/>
              <w:bottom w:val="nil"/>
              <w:right w:val="nil"/>
            </w:tcBorders>
            <w:shd w:val="clear" w:color="auto" w:fill="auto"/>
            <w:hideMark/>
          </w:tcPr>
          <w:p w:rsidR="00F6746F" w:rsidRPr="00F6746F" w:rsidRDefault="00F6746F" w:rsidP="00F6746F">
            <w:pPr>
              <w:spacing w:after="0" w:line="240" w:lineRule="auto"/>
              <w:jc w:val="both"/>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 xml:space="preserve">Las Operaciones Contables que se presentan fueron </w:t>
            </w:r>
            <w:proofErr w:type="gramStart"/>
            <w:r w:rsidRPr="00F6746F">
              <w:rPr>
                <w:rFonts w:ascii="Calibri" w:eastAsia="Times New Roman" w:hAnsi="Calibri" w:cs="Calibri"/>
                <w:sz w:val="20"/>
                <w:szCs w:val="20"/>
                <w:lang w:eastAsia="es-MX"/>
              </w:rPr>
              <w:t>registrados</w:t>
            </w:r>
            <w:proofErr w:type="gramEnd"/>
            <w:r w:rsidRPr="00F6746F">
              <w:rPr>
                <w:rFonts w:ascii="Calibri" w:eastAsia="Times New Roman" w:hAnsi="Calibri" w:cs="Calibri"/>
                <w:sz w:val="20"/>
                <w:szCs w:val="20"/>
                <w:lang w:eastAsia="es-MX"/>
              </w:rPr>
              <w:t xml:space="preserve"> a su valor histórico de adquisición sin incluir efectos de re-evaluación por inflación, </w:t>
            </w:r>
            <w:r w:rsidR="00455985" w:rsidRPr="00F6746F">
              <w:rPr>
                <w:rFonts w:ascii="Calibri" w:eastAsia="Times New Roman" w:hAnsi="Calibri" w:cs="Calibri"/>
                <w:sz w:val="20"/>
                <w:szCs w:val="20"/>
                <w:lang w:eastAsia="es-MX"/>
              </w:rPr>
              <w:t>así</w:t>
            </w:r>
            <w:r w:rsidRPr="00F6746F">
              <w:rPr>
                <w:rFonts w:ascii="Calibri" w:eastAsia="Times New Roman" w:hAnsi="Calibri" w:cs="Calibri"/>
                <w:sz w:val="20"/>
                <w:szCs w:val="20"/>
                <w:lang w:eastAsia="es-MX"/>
              </w:rPr>
              <w:t xml:space="preserve"> como </w:t>
            </w:r>
            <w:r w:rsidR="00455985" w:rsidRPr="00F6746F">
              <w:rPr>
                <w:rFonts w:ascii="Calibri" w:eastAsia="Times New Roman" w:hAnsi="Calibri" w:cs="Calibri"/>
                <w:sz w:val="20"/>
                <w:szCs w:val="20"/>
                <w:lang w:eastAsia="es-MX"/>
              </w:rPr>
              <w:t>también</w:t>
            </w:r>
            <w:r w:rsidRPr="00F6746F">
              <w:rPr>
                <w:rFonts w:ascii="Calibri" w:eastAsia="Times New Roman" w:hAnsi="Calibri" w:cs="Calibri"/>
                <w:sz w:val="20"/>
                <w:szCs w:val="20"/>
                <w:lang w:eastAsia="es-MX"/>
              </w:rPr>
              <w:t>, todas las operaciones se registraron en moneda nacional.</w:t>
            </w:r>
          </w:p>
        </w:tc>
      </w:tr>
      <w:tr w:rsidR="00F6746F" w:rsidRPr="00F6746F" w:rsidTr="00F6746F">
        <w:trPr>
          <w:trHeight w:val="255"/>
        </w:trPr>
        <w:tc>
          <w:tcPr>
            <w:tcW w:w="4346" w:type="dxa"/>
            <w:gridSpan w:val="2"/>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Dualidad Económica</w:t>
            </w:r>
          </w:p>
        </w:tc>
        <w:tc>
          <w:tcPr>
            <w:tcW w:w="1517" w:type="dxa"/>
            <w:gridSpan w:val="3"/>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59" w:type="dxa"/>
            <w:gridSpan w:val="2"/>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5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0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89"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7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77"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r>
      <w:tr w:rsidR="00F6746F" w:rsidRPr="00F6746F" w:rsidTr="00F6746F">
        <w:trPr>
          <w:trHeight w:val="1035"/>
        </w:trPr>
        <w:tc>
          <w:tcPr>
            <w:tcW w:w="13820" w:type="dxa"/>
            <w:gridSpan w:val="12"/>
            <w:tcBorders>
              <w:top w:val="nil"/>
              <w:left w:val="nil"/>
              <w:bottom w:val="nil"/>
              <w:right w:val="nil"/>
            </w:tcBorders>
            <w:shd w:val="clear" w:color="auto" w:fill="auto"/>
            <w:hideMark/>
          </w:tcPr>
          <w:p w:rsidR="00F6746F" w:rsidRPr="00F6746F" w:rsidRDefault="00F6746F" w:rsidP="00F6746F">
            <w:pPr>
              <w:spacing w:after="0" w:line="240" w:lineRule="auto"/>
              <w:jc w:val="both"/>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 xml:space="preserve">Todos los ingresos que se tiene en este período se deben principalmente a las Transferencia que se recibieron del Ejecutivo, no se tuvo alguna aportación por parte de los mismos, ni crédito alguno con alguna </w:t>
            </w:r>
            <w:r w:rsidR="00455985" w:rsidRPr="00F6746F">
              <w:rPr>
                <w:rFonts w:ascii="Calibri" w:eastAsia="Times New Roman" w:hAnsi="Calibri" w:cs="Calibri"/>
                <w:sz w:val="20"/>
                <w:szCs w:val="20"/>
                <w:lang w:eastAsia="es-MX"/>
              </w:rPr>
              <w:t>institución</w:t>
            </w:r>
            <w:r w:rsidRPr="00F6746F">
              <w:rPr>
                <w:rFonts w:ascii="Calibri" w:eastAsia="Times New Roman" w:hAnsi="Calibri" w:cs="Calibri"/>
                <w:sz w:val="20"/>
                <w:szCs w:val="20"/>
                <w:lang w:eastAsia="es-MX"/>
              </w:rPr>
              <w:t xml:space="preserve"> financiera, por los que la estructura financiera se mantiene igual, reflejando los movimientos en los Activos por la cuenta bancaria y los Bienes Muebles adquiridos, y en el patrimonio generado un ahorro </w:t>
            </w:r>
            <w:r w:rsidR="00455985" w:rsidRPr="00F6746F">
              <w:rPr>
                <w:rFonts w:ascii="Calibri" w:eastAsia="Times New Roman" w:hAnsi="Calibri" w:cs="Calibri"/>
                <w:sz w:val="20"/>
                <w:szCs w:val="20"/>
                <w:lang w:eastAsia="es-MX"/>
              </w:rPr>
              <w:t>según</w:t>
            </w:r>
            <w:r w:rsidRPr="00F6746F">
              <w:rPr>
                <w:rFonts w:ascii="Calibri" w:eastAsia="Times New Roman" w:hAnsi="Calibri" w:cs="Calibri"/>
                <w:sz w:val="20"/>
                <w:szCs w:val="20"/>
                <w:lang w:eastAsia="es-MX"/>
              </w:rPr>
              <w:t xml:space="preserve"> se </w:t>
            </w:r>
            <w:r w:rsidR="00455985" w:rsidRPr="00F6746F">
              <w:rPr>
                <w:rFonts w:ascii="Calibri" w:eastAsia="Times New Roman" w:hAnsi="Calibri" w:cs="Calibri"/>
                <w:sz w:val="20"/>
                <w:szCs w:val="20"/>
                <w:lang w:eastAsia="es-MX"/>
              </w:rPr>
              <w:t>muestra</w:t>
            </w:r>
            <w:r w:rsidRPr="00F6746F">
              <w:rPr>
                <w:rFonts w:ascii="Calibri" w:eastAsia="Times New Roman" w:hAnsi="Calibri" w:cs="Calibri"/>
                <w:sz w:val="20"/>
                <w:szCs w:val="20"/>
                <w:lang w:eastAsia="es-MX"/>
              </w:rPr>
              <w:t xml:space="preserve"> en el Estado de Actividades.</w:t>
            </w:r>
          </w:p>
        </w:tc>
      </w:tr>
      <w:tr w:rsidR="00F6746F" w:rsidRPr="00F6746F" w:rsidTr="00F6746F">
        <w:trPr>
          <w:trHeight w:val="255"/>
        </w:trPr>
        <w:tc>
          <w:tcPr>
            <w:tcW w:w="263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Consistencia</w:t>
            </w:r>
          </w:p>
        </w:tc>
        <w:tc>
          <w:tcPr>
            <w:tcW w:w="171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17" w:type="dxa"/>
            <w:gridSpan w:val="3"/>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59" w:type="dxa"/>
            <w:gridSpan w:val="2"/>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5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0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89"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7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77"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r>
      <w:tr w:rsidR="00F6746F" w:rsidRPr="00F6746F" w:rsidTr="00F6746F">
        <w:trPr>
          <w:trHeight w:val="870"/>
        </w:trPr>
        <w:tc>
          <w:tcPr>
            <w:tcW w:w="13820" w:type="dxa"/>
            <w:gridSpan w:val="12"/>
            <w:tcBorders>
              <w:top w:val="nil"/>
              <w:left w:val="nil"/>
              <w:bottom w:val="nil"/>
              <w:right w:val="nil"/>
            </w:tcBorders>
            <w:shd w:val="clear" w:color="auto" w:fill="auto"/>
            <w:hideMark/>
          </w:tcPr>
          <w:p w:rsidR="00F6746F" w:rsidRPr="00F6746F" w:rsidRDefault="00F6746F" w:rsidP="00F6746F">
            <w:pPr>
              <w:spacing w:after="0" w:line="240" w:lineRule="auto"/>
              <w:jc w:val="both"/>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 xml:space="preserve">El </w:t>
            </w:r>
            <w:r w:rsidR="00455985" w:rsidRPr="00F6746F">
              <w:rPr>
                <w:rFonts w:ascii="Calibri" w:eastAsia="Times New Roman" w:hAnsi="Calibri" w:cs="Calibri"/>
                <w:sz w:val="20"/>
                <w:szCs w:val="20"/>
                <w:lang w:eastAsia="es-MX"/>
              </w:rPr>
              <w:t>método</w:t>
            </w:r>
            <w:r w:rsidRPr="00F6746F">
              <w:rPr>
                <w:rFonts w:ascii="Calibri" w:eastAsia="Times New Roman" w:hAnsi="Calibri" w:cs="Calibri"/>
                <w:sz w:val="20"/>
                <w:szCs w:val="20"/>
                <w:lang w:eastAsia="es-MX"/>
              </w:rPr>
              <w:t xml:space="preserve"> de registro de las operaciones de la CEEAV se realizaron de acuerdo a la Normatividad Vigente y se aplicaran de la misma forma en todas las operaciones similares en los ejercicios subsecuentes, aunque </w:t>
            </w:r>
            <w:r w:rsidR="00455985" w:rsidRPr="00F6746F">
              <w:rPr>
                <w:rFonts w:ascii="Calibri" w:eastAsia="Times New Roman" w:hAnsi="Calibri" w:cs="Calibri"/>
                <w:sz w:val="20"/>
                <w:szCs w:val="20"/>
                <w:lang w:eastAsia="es-MX"/>
              </w:rPr>
              <w:t>podrán</w:t>
            </w:r>
            <w:r w:rsidRPr="00F6746F">
              <w:rPr>
                <w:rFonts w:ascii="Calibri" w:eastAsia="Times New Roman" w:hAnsi="Calibri" w:cs="Calibri"/>
                <w:sz w:val="20"/>
                <w:szCs w:val="20"/>
                <w:lang w:eastAsia="es-MX"/>
              </w:rPr>
              <w:t xml:space="preserve"> variar dependiendo de </w:t>
            </w:r>
            <w:r w:rsidR="00455985" w:rsidRPr="00F6746F">
              <w:rPr>
                <w:rFonts w:ascii="Calibri" w:eastAsia="Times New Roman" w:hAnsi="Calibri" w:cs="Calibri"/>
                <w:sz w:val="20"/>
                <w:szCs w:val="20"/>
                <w:lang w:eastAsia="es-MX"/>
              </w:rPr>
              <w:t>algún</w:t>
            </w:r>
            <w:r w:rsidRPr="00F6746F">
              <w:rPr>
                <w:rFonts w:ascii="Calibri" w:eastAsia="Times New Roman" w:hAnsi="Calibri" w:cs="Calibri"/>
                <w:sz w:val="20"/>
                <w:szCs w:val="20"/>
                <w:lang w:eastAsia="es-MX"/>
              </w:rPr>
              <w:t xml:space="preserve"> cambio que se de ya sea por modificaciones a la Ley o de las Normas.</w:t>
            </w:r>
          </w:p>
        </w:tc>
      </w:tr>
      <w:tr w:rsidR="00F6746F" w:rsidRPr="00F6746F" w:rsidTr="00F6746F">
        <w:trPr>
          <w:trHeight w:val="270"/>
        </w:trPr>
        <w:tc>
          <w:tcPr>
            <w:tcW w:w="263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71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17" w:type="dxa"/>
            <w:gridSpan w:val="3"/>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59" w:type="dxa"/>
            <w:gridSpan w:val="2"/>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5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0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89"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7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77"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r>
      <w:tr w:rsidR="00F6746F" w:rsidRPr="00F6746F" w:rsidTr="00F6746F">
        <w:trPr>
          <w:trHeight w:val="270"/>
        </w:trPr>
        <w:tc>
          <w:tcPr>
            <w:tcW w:w="1382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NOTA 6</w:t>
            </w:r>
          </w:p>
        </w:tc>
      </w:tr>
      <w:tr w:rsidR="00F6746F" w:rsidRPr="00F6746F" w:rsidTr="00F6746F">
        <w:trPr>
          <w:trHeight w:val="270"/>
        </w:trPr>
        <w:tc>
          <w:tcPr>
            <w:tcW w:w="1382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POLITICAS DE CONTABILIDAD SIGNIFICATIVAS</w:t>
            </w:r>
          </w:p>
        </w:tc>
      </w:tr>
      <w:tr w:rsidR="00F6746F" w:rsidRPr="00F6746F" w:rsidTr="00F6746F">
        <w:trPr>
          <w:trHeight w:val="255"/>
        </w:trPr>
        <w:tc>
          <w:tcPr>
            <w:tcW w:w="263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71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17" w:type="dxa"/>
            <w:gridSpan w:val="3"/>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59" w:type="dxa"/>
            <w:gridSpan w:val="2"/>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5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0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89"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7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77"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r>
      <w:tr w:rsidR="00F6746F" w:rsidRPr="00F6746F" w:rsidTr="00F6746F">
        <w:trPr>
          <w:trHeight w:val="255"/>
        </w:trPr>
        <w:tc>
          <w:tcPr>
            <w:tcW w:w="4346" w:type="dxa"/>
            <w:gridSpan w:val="2"/>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a) Registro de los Ingresos</w:t>
            </w:r>
          </w:p>
        </w:tc>
        <w:tc>
          <w:tcPr>
            <w:tcW w:w="1517" w:type="dxa"/>
            <w:gridSpan w:val="3"/>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59" w:type="dxa"/>
            <w:gridSpan w:val="2"/>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5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0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89"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7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77"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r>
      <w:tr w:rsidR="00F6746F" w:rsidRPr="00F6746F" w:rsidTr="00F6746F">
        <w:trPr>
          <w:trHeight w:val="120"/>
        </w:trPr>
        <w:tc>
          <w:tcPr>
            <w:tcW w:w="263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71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17" w:type="dxa"/>
            <w:gridSpan w:val="3"/>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59" w:type="dxa"/>
            <w:gridSpan w:val="2"/>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5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0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89"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7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77"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r>
      <w:tr w:rsidR="00F6746F" w:rsidRPr="00F6746F" w:rsidTr="00F6746F">
        <w:trPr>
          <w:trHeight w:val="600"/>
        </w:trPr>
        <w:tc>
          <w:tcPr>
            <w:tcW w:w="13820" w:type="dxa"/>
            <w:gridSpan w:val="12"/>
            <w:tcBorders>
              <w:top w:val="nil"/>
              <w:left w:val="nil"/>
              <w:bottom w:val="nil"/>
              <w:right w:val="nil"/>
            </w:tcBorders>
            <w:shd w:val="clear" w:color="auto" w:fill="auto"/>
            <w:hideMark/>
          </w:tcPr>
          <w:p w:rsidR="00F6746F" w:rsidRPr="00F6746F" w:rsidRDefault="00F6746F" w:rsidP="00F6746F">
            <w:pPr>
              <w:spacing w:after="0" w:line="240" w:lineRule="auto"/>
              <w:jc w:val="both"/>
              <w:rPr>
                <w:rFonts w:ascii="Calibri" w:eastAsia="Times New Roman" w:hAnsi="Calibri" w:cs="Calibri"/>
                <w:sz w:val="20"/>
                <w:szCs w:val="20"/>
                <w:lang w:eastAsia="es-MX"/>
              </w:rPr>
            </w:pPr>
            <w:r w:rsidRPr="00F6746F">
              <w:rPr>
                <w:rFonts w:ascii="Calibri" w:eastAsia="Times New Roman" w:hAnsi="Calibri" w:cs="Calibri"/>
                <w:sz w:val="20"/>
                <w:szCs w:val="20"/>
                <w:lang w:eastAsia="es-MX"/>
              </w:rPr>
              <w:lastRenderedPageBreak/>
              <w:t xml:space="preserve">Los Ingresos provienen de las transferencias recibidas del Poder Ejecutivo. </w:t>
            </w:r>
          </w:p>
        </w:tc>
      </w:tr>
      <w:tr w:rsidR="00F6746F" w:rsidRPr="00F6746F" w:rsidTr="00F6746F">
        <w:trPr>
          <w:trHeight w:val="120"/>
        </w:trPr>
        <w:tc>
          <w:tcPr>
            <w:tcW w:w="263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71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17" w:type="dxa"/>
            <w:gridSpan w:val="3"/>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59" w:type="dxa"/>
            <w:gridSpan w:val="2"/>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5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0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89"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7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77"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r>
      <w:tr w:rsidR="00F6746F" w:rsidRPr="00F6746F" w:rsidTr="00F6746F">
        <w:trPr>
          <w:trHeight w:val="255"/>
        </w:trPr>
        <w:tc>
          <w:tcPr>
            <w:tcW w:w="4346" w:type="dxa"/>
            <w:gridSpan w:val="2"/>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b) Registro de los Egresos.</w:t>
            </w:r>
          </w:p>
        </w:tc>
        <w:tc>
          <w:tcPr>
            <w:tcW w:w="1517" w:type="dxa"/>
            <w:gridSpan w:val="3"/>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59" w:type="dxa"/>
            <w:gridSpan w:val="2"/>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5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0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89"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7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77"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r>
      <w:tr w:rsidR="00F6746F" w:rsidRPr="00F6746F" w:rsidTr="00F6746F">
        <w:trPr>
          <w:trHeight w:val="120"/>
        </w:trPr>
        <w:tc>
          <w:tcPr>
            <w:tcW w:w="263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71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17" w:type="dxa"/>
            <w:gridSpan w:val="3"/>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59" w:type="dxa"/>
            <w:gridSpan w:val="2"/>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5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0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89"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7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77"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r>
      <w:tr w:rsidR="00F6746F" w:rsidRPr="00F6746F" w:rsidTr="00F6746F">
        <w:trPr>
          <w:trHeight w:val="570"/>
        </w:trPr>
        <w:tc>
          <w:tcPr>
            <w:tcW w:w="13820" w:type="dxa"/>
            <w:gridSpan w:val="12"/>
            <w:tcBorders>
              <w:top w:val="nil"/>
              <w:left w:val="nil"/>
              <w:bottom w:val="nil"/>
              <w:right w:val="nil"/>
            </w:tcBorders>
            <w:shd w:val="clear" w:color="auto" w:fill="auto"/>
            <w:hideMark/>
          </w:tcPr>
          <w:p w:rsidR="00F6746F" w:rsidRPr="00F6746F" w:rsidRDefault="00F6746F" w:rsidP="00F6746F">
            <w:pPr>
              <w:spacing w:after="0" w:line="240" w:lineRule="auto"/>
              <w:jc w:val="both"/>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 xml:space="preserve">Los egresos se registran en el momento que </w:t>
            </w:r>
            <w:r w:rsidR="00455985" w:rsidRPr="00F6746F">
              <w:rPr>
                <w:rFonts w:ascii="Calibri" w:eastAsia="Times New Roman" w:hAnsi="Calibri" w:cs="Calibri"/>
                <w:sz w:val="20"/>
                <w:szCs w:val="20"/>
                <w:lang w:eastAsia="es-MX"/>
              </w:rPr>
              <w:t>efectúa</w:t>
            </w:r>
            <w:r w:rsidRPr="00F6746F">
              <w:rPr>
                <w:rFonts w:ascii="Calibri" w:eastAsia="Times New Roman" w:hAnsi="Calibri" w:cs="Calibri"/>
                <w:sz w:val="20"/>
                <w:szCs w:val="20"/>
                <w:lang w:eastAsia="es-MX"/>
              </w:rPr>
              <w:t xml:space="preserve"> el gasto o en la </w:t>
            </w:r>
            <w:r w:rsidR="00455985" w:rsidRPr="00F6746F">
              <w:rPr>
                <w:rFonts w:ascii="Calibri" w:eastAsia="Times New Roman" w:hAnsi="Calibri" w:cs="Calibri"/>
                <w:sz w:val="20"/>
                <w:szCs w:val="20"/>
                <w:lang w:eastAsia="es-MX"/>
              </w:rPr>
              <w:t>emisión</w:t>
            </w:r>
            <w:r w:rsidRPr="00F6746F">
              <w:rPr>
                <w:rFonts w:ascii="Calibri" w:eastAsia="Times New Roman" w:hAnsi="Calibri" w:cs="Calibri"/>
                <w:sz w:val="20"/>
                <w:szCs w:val="20"/>
                <w:lang w:eastAsia="es-MX"/>
              </w:rPr>
              <w:t xml:space="preserve"> del Cheque y se le anexa los documentos que amparan la adquisición de los bienes o la prestación del servicio.</w:t>
            </w:r>
          </w:p>
        </w:tc>
      </w:tr>
      <w:tr w:rsidR="00F6746F" w:rsidRPr="00F6746F" w:rsidTr="00F6746F">
        <w:trPr>
          <w:trHeight w:val="255"/>
        </w:trPr>
        <w:tc>
          <w:tcPr>
            <w:tcW w:w="13820" w:type="dxa"/>
            <w:gridSpan w:val="12"/>
            <w:tcBorders>
              <w:top w:val="nil"/>
              <w:left w:val="nil"/>
              <w:bottom w:val="nil"/>
              <w:right w:val="nil"/>
            </w:tcBorders>
            <w:shd w:val="clear" w:color="auto" w:fill="auto"/>
            <w:hideMark/>
          </w:tcPr>
          <w:p w:rsidR="00F6746F" w:rsidRPr="00F6746F" w:rsidRDefault="00F6746F" w:rsidP="00F6746F">
            <w:pPr>
              <w:spacing w:after="0" w:line="240" w:lineRule="auto"/>
              <w:jc w:val="both"/>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Las adquisiciones de materiales y suministros son consideradas directamente como egresos y su utilización es generalmente inmediata.</w:t>
            </w:r>
          </w:p>
        </w:tc>
      </w:tr>
      <w:tr w:rsidR="00F6746F" w:rsidRPr="00F6746F" w:rsidTr="00F6746F">
        <w:trPr>
          <w:trHeight w:val="120"/>
        </w:trPr>
        <w:tc>
          <w:tcPr>
            <w:tcW w:w="263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71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17" w:type="dxa"/>
            <w:gridSpan w:val="3"/>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59" w:type="dxa"/>
            <w:gridSpan w:val="2"/>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5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0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89"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7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77"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r>
      <w:tr w:rsidR="00F6746F" w:rsidRPr="00F6746F" w:rsidTr="00F6746F">
        <w:trPr>
          <w:trHeight w:val="255"/>
        </w:trPr>
        <w:tc>
          <w:tcPr>
            <w:tcW w:w="4346" w:type="dxa"/>
            <w:gridSpan w:val="2"/>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d) Registro Contable</w:t>
            </w:r>
          </w:p>
        </w:tc>
        <w:tc>
          <w:tcPr>
            <w:tcW w:w="1517" w:type="dxa"/>
            <w:gridSpan w:val="3"/>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59" w:type="dxa"/>
            <w:gridSpan w:val="2"/>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5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0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89"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7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77"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r>
      <w:tr w:rsidR="00F6746F" w:rsidRPr="00F6746F" w:rsidTr="00F6746F">
        <w:trPr>
          <w:trHeight w:val="120"/>
        </w:trPr>
        <w:tc>
          <w:tcPr>
            <w:tcW w:w="263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71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17" w:type="dxa"/>
            <w:gridSpan w:val="3"/>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59" w:type="dxa"/>
            <w:gridSpan w:val="2"/>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5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0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89"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7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77"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r>
      <w:tr w:rsidR="00F6746F" w:rsidRPr="00F6746F" w:rsidTr="00F6746F">
        <w:trPr>
          <w:trHeight w:val="255"/>
        </w:trPr>
        <w:tc>
          <w:tcPr>
            <w:tcW w:w="7022" w:type="dxa"/>
            <w:gridSpan w:val="7"/>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En el registro contable intervienen los siguiente departamentos:</w:t>
            </w:r>
          </w:p>
        </w:tc>
        <w:tc>
          <w:tcPr>
            <w:tcW w:w="135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0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89"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7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77"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r>
      <w:tr w:rsidR="00F6746F" w:rsidRPr="00F6746F" w:rsidTr="00F6746F">
        <w:trPr>
          <w:trHeight w:val="120"/>
        </w:trPr>
        <w:tc>
          <w:tcPr>
            <w:tcW w:w="263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71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17" w:type="dxa"/>
            <w:gridSpan w:val="3"/>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59" w:type="dxa"/>
            <w:gridSpan w:val="2"/>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5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0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89"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7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77"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r>
      <w:tr w:rsidR="00F6746F" w:rsidRPr="00F6746F" w:rsidTr="00F6746F">
        <w:trPr>
          <w:trHeight w:val="525"/>
        </w:trPr>
        <w:tc>
          <w:tcPr>
            <w:tcW w:w="13820" w:type="dxa"/>
            <w:gridSpan w:val="12"/>
            <w:tcBorders>
              <w:top w:val="nil"/>
              <w:left w:val="nil"/>
              <w:bottom w:val="nil"/>
              <w:right w:val="nil"/>
            </w:tcBorders>
            <w:shd w:val="clear" w:color="auto" w:fill="auto"/>
            <w:hideMark/>
          </w:tcPr>
          <w:p w:rsidR="00F6746F" w:rsidRPr="00F6746F" w:rsidRDefault="00F6746F" w:rsidP="00F6746F">
            <w:pPr>
              <w:spacing w:after="0" w:line="240" w:lineRule="auto"/>
              <w:jc w:val="both"/>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 xml:space="preserve">Departamento de Finanzas y Presupuesto.- Recibe el </w:t>
            </w:r>
            <w:proofErr w:type="gramStart"/>
            <w:r w:rsidRPr="00F6746F">
              <w:rPr>
                <w:rFonts w:ascii="Calibri" w:eastAsia="Times New Roman" w:hAnsi="Calibri" w:cs="Calibri"/>
                <w:sz w:val="20"/>
                <w:szCs w:val="20"/>
                <w:lang w:eastAsia="es-MX"/>
              </w:rPr>
              <w:t>deposito</w:t>
            </w:r>
            <w:proofErr w:type="gramEnd"/>
            <w:r w:rsidRPr="00F6746F">
              <w:rPr>
                <w:rFonts w:ascii="Calibri" w:eastAsia="Times New Roman" w:hAnsi="Calibri" w:cs="Calibri"/>
                <w:sz w:val="20"/>
                <w:szCs w:val="20"/>
                <w:lang w:eastAsia="es-MX"/>
              </w:rPr>
              <w:t xml:space="preserve"> por parte del Ejecutivo y en el caso de los Egresos, emite los cheques en el momento en el que se tiene la documentación y solicitud del cheque.</w:t>
            </w:r>
          </w:p>
        </w:tc>
      </w:tr>
      <w:tr w:rsidR="00F6746F" w:rsidRPr="00F6746F" w:rsidTr="00F6746F">
        <w:trPr>
          <w:trHeight w:val="825"/>
        </w:trPr>
        <w:tc>
          <w:tcPr>
            <w:tcW w:w="13820" w:type="dxa"/>
            <w:gridSpan w:val="12"/>
            <w:tcBorders>
              <w:top w:val="nil"/>
              <w:left w:val="nil"/>
              <w:bottom w:val="nil"/>
              <w:right w:val="nil"/>
            </w:tcBorders>
            <w:shd w:val="clear" w:color="auto" w:fill="auto"/>
            <w:hideMark/>
          </w:tcPr>
          <w:p w:rsidR="00F6746F" w:rsidRPr="00F6746F" w:rsidRDefault="00F6746F" w:rsidP="00F6746F">
            <w:pPr>
              <w:spacing w:after="0" w:line="240" w:lineRule="auto"/>
              <w:jc w:val="both"/>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 xml:space="preserve">Departamento de Contabilidad.- Es responsable del registro contable de todas las operaciones de la  CEEAV, así como de la custodia de la documentación soporte de dichas operaciones, emitir los Estados Financieros de la CEEAV y enviar a </w:t>
            </w:r>
            <w:proofErr w:type="gramStart"/>
            <w:r w:rsidRPr="00F6746F">
              <w:rPr>
                <w:rFonts w:ascii="Calibri" w:eastAsia="Times New Roman" w:hAnsi="Calibri" w:cs="Calibri"/>
                <w:sz w:val="20"/>
                <w:szCs w:val="20"/>
                <w:lang w:eastAsia="es-MX"/>
              </w:rPr>
              <w:t>las</w:t>
            </w:r>
            <w:proofErr w:type="gramEnd"/>
            <w:r w:rsidRPr="00F6746F">
              <w:rPr>
                <w:rFonts w:ascii="Calibri" w:eastAsia="Times New Roman" w:hAnsi="Calibri" w:cs="Calibri"/>
                <w:sz w:val="20"/>
                <w:szCs w:val="20"/>
                <w:lang w:eastAsia="es-MX"/>
              </w:rPr>
              <w:t xml:space="preserve"> diferentes interesados para su revisión e integración a la cuenta pública.</w:t>
            </w:r>
          </w:p>
        </w:tc>
      </w:tr>
      <w:tr w:rsidR="00F6746F" w:rsidRPr="00F6746F" w:rsidTr="00F6746F">
        <w:trPr>
          <w:trHeight w:val="270"/>
        </w:trPr>
        <w:tc>
          <w:tcPr>
            <w:tcW w:w="263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71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17" w:type="dxa"/>
            <w:gridSpan w:val="3"/>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59" w:type="dxa"/>
            <w:gridSpan w:val="2"/>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5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0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89"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7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77"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r>
      <w:tr w:rsidR="00F6746F" w:rsidRPr="00F6746F" w:rsidTr="00F6746F">
        <w:trPr>
          <w:trHeight w:val="270"/>
        </w:trPr>
        <w:tc>
          <w:tcPr>
            <w:tcW w:w="1382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NOTA 7</w:t>
            </w:r>
          </w:p>
        </w:tc>
      </w:tr>
      <w:tr w:rsidR="00F6746F" w:rsidRPr="00F6746F" w:rsidTr="00F6746F">
        <w:trPr>
          <w:trHeight w:val="270"/>
        </w:trPr>
        <w:tc>
          <w:tcPr>
            <w:tcW w:w="1382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POSICION EN MONEDA EXTRANJERA Y PROTECCION POR RIESGO CAMBIARIO</w:t>
            </w:r>
          </w:p>
        </w:tc>
      </w:tr>
      <w:tr w:rsidR="00F6746F" w:rsidRPr="00F6746F" w:rsidTr="00F6746F">
        <w:trPr>
          <w:trHeight w:val="255"/>
        </w:trPr>
        <w:tc>
          <w:tcPr>
            <w:tcW w:w="263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71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17" w:type="dxa"/>
            <w:gridSpan w:val="3"/>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59" w:type="dxa"/>
            <w:gridSpan w:val="2"/>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5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0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89"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7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77"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r>
      <w:tr w:rsidR="00F6746F" w:rsidRPr="00F6746F" w:rsidTr="00F6746F">
        <w:trPr>
          <w:trHeight w:val="540"/>
        </w:trPr>
        <w:tc>
          <w:tcPr>
            <w:tcW w:w="13820" w:type="dxa"/>
            <w:gridSpan w:val="12"/>
            <w:tcBorders>
              <w:top w:val="nil"/>
              <w:left w:val="nil"/>
              <w:bottom w:val="nil"/>
              <w:right w:val="nil"/>
            </w:tcBorders>
            <w:shd w:val="clear" w:color="auto" w:fill="auto"/>
            <w:hideMark/>
          </w:tcPr>
          <w:p w:rsidR="00F6746F" w:rsidRPr="00F6746F" w:rsidRDefault="00F6746F" w:rsidP="00F6746F">
            <w:pPr>
              <w:spacing w:after="0" w:line="240" w:lineRule="auto"/>
              <w:jc w:val="both"/>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 xml:space="preserve">La CEEAV no tiene operaciones en moneda extranjera por lo que no necesita de </w:t>
            </w:r>
            <w:r w:rsidR="00455985" w:rsidRPr="00F6746F">
              <w:rPr>
                <w:rFonts w:ascii="Calibri" w:eastAsia="Times New Roman" w:hAnsi="Calibri" w:cs="Calibri"/>
                <w:sz w:val="20"/>
                <w:szCs w:val="20"/>
                <w:lang w:eastAsia="es-MX"/>
              </w:rPr>
              <w:t>algún</w:t>
            </w:r>
            <w:r w:rsidRPr="00F6746F">
              <w:rPr>
                <w:rFonts w:ascii="Calibri" w:eastAsia="Times New Roman" w:hAnsi="Calibri" w:cs="Calibri"/>
                <w:sz w:val="20"/>
                <w:szCs w:val="20"/>
                <w:lang w:eastAsia="es-MX"/>
              </w:rPr>
              <w:t xml:space="preserve"> </w:t>
            </w:r>
            <w:r w:rsidR="00455985" w:rsidRPr="00F6746F">
              <w:rPr>
                <w:rFonts w:ascii="Calibri" w:eastAsia="Times New Roman" w:hAnsi="Calibri" w:cs="Calibri"/>
                <w:sz w:val="20"/>
                <w:szCs w:val="20"/>
                <w:lang w:eastAsia="es-MX"/>
              </w:rPr>
              <w:t>método</w:t>
            </w:r>
            <w:r w:rsidRPr="00F6746F">
              <w:rPr>
                <w:rFonts w:ascii="Calibri" w:eastAsia="Times New Roman" w:hAnsi="Calibri" w:cs="Calibri"/>
                <w:sz w:val="20"/>
                <w:szCs w:val="20"/>
                <w:lang w:eastAsia="es-MX"/>
              </w:rPr>
              <w:t xml:space="preserve"> de </w:t>
            </w:r>
            <w:r w:rsidR="00455985" w:rsidRPr="00F6746F">
              <w:rPr>
                <w:rFonts w:ascii="Calibri" w:eastAsia="Times New Roman" w:hAnsi="Calibri" w:cs="Calibri"/>
                <w:sz w:val="20"/>
                <w:szCs w:val="20"/>
                <w:lang w:eastAsia="es-MX"/>
              </w:rPr>
              <w:t>protección</w:t>
            </w:r>
            <w:r w:rsidRPr="00F6746F">
              <w:rPr>
                <w:rFonts w:ascii="Calibri" w:eastAsia="Times New Roman" w:hAnsi="Calibri" w:cs="Calibri"/>
                <w:sz w:val="20"/>
                <w:szCs w:val="20"/>
                <w:lang w:eastAsia="es-MX"/>
              </w:rPr>
              <w:t xml:space="preserve"> de riesgo por variaciones en el tipo de cambio.</w:t>
            </w:r>
          </w:p>
        </w:tc>
      </w:tr>
      <w:tr w:rsidR="00F6746F" w:rsidRPr="00F6746F" w:rsidTr="00F6746F">
        <w:trPr>
          <w:trHeight w:val="270"/>
        </w:trPr>
        <w:tc>
          <w:tcPr>
            <w:tcW w:w="263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71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17" w:type="dxa"/>
            <w:gridSpan w:val="3"/>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59" w:type="dxa"/>
            <w:gridSpan w:val="2"/>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5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0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89"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7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77"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r>
      <w:tr w:rsidR="00F6746F" w:rsidRPr="00F6746F" w:rsidTr="00F6746F">
        <w:trPr>
          <w:trHeight w:val="270"/>
        </w:trPr>
        <w:tc>
          <w:tcPr>
            <w:tcW w:w="1382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NOTA 8</w:t>
            </w:r>
          </w:p>
        </w:tc>
      </w:tr>
      <w:tr w:rsidR="00F6746F" w:rsidRPr="00F6746F" w:rsidTr="00F6746F">
        <w:trPr>
          <w:trHeight w:val="270"/>
        </w:trPr>
        <w:tc>
          <w:tcPr>
            <w:tcW w:w="1382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REPORTE ANALITICO DEL ACTIVO</w:t>
            </w:r>
          </w:p>
        </w:tc>
      </w:tr>
      <w:tr w:rsidR="00F6746F" w:rsidRPr="00F6746F" w:rsidTr="00F6746F">
        <w:trPr>
          <w:trHeight w:val="255"/>
        </w:trPr>
        <w:tc>
          <w:tcPr>
            <w:tcW w:w="263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71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17" w:type="dxa"/>
            <w:gridSpan w:val="3"/>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59" w:type="dxa"/>
            <w:gridSpan w:val="2"/>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5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02"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89"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374"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177"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r>
      <w:tr w:rsidR="00F6746F" w:rsidRPr="00F6746F" w:rsidTr="00F6746F">
        <w:trPr>
          <w:trHeight w:val="615"/>
        </w:trPr>
        <w:tc>
          <w:tcPr>
            <w:tcW w:w="13820" w:type="dxa"/>
            <w:gridSpan w:val="12"/>
            <w:tcBorders>
              <w:top w:val="nil"/>
              <w:left w:val="nil"/>
              <w:bottom w:val="nil"/>
              <w:right w:val="nil"/>
            </w:tcBorders>
            <w:shd w:val="clear" w:color="auto" w:fill="auto"/>
            <w:hideMark/>
          </w:tcPr>
          <w:p w:rsidR="00F6746F" w:rsidRPr="00F6746F" w:rsidRDefault="00F6746F" w:rsidP="00F6746F">
            <w:pPr>
              <w:spacing w:after="0" w:line="240" w:lineRule="auto"/>
              <w:jc w:val="both"/>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Los Activos Fijos se presentan valuados a su precio de adquisición, Las depreciaciones se acumulan por el método de línea recta en base a las siguientes tasas anuales:</w:t>
            </w:r>
          </w:p>
        </w:tc>
      </w:tr>
      <w:tr w:rsidR="00F6746F" w:rsidRPr="00F6746F" w:rsidTr="00F6746F">
        <w:trPr>
          <w:gridAfter w:val="6"/>
          <w:wAfter w:w="7420" w:type="dxa"/>
          <w:trHeight w:val="270"/>
        </w:trPr>
        <w:tc>
          <w:tcPr>
            <w:tcW w:w="514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lastRenderedPageBreak/>
              <w:t>Concepto</w:t>
            </w:r>
          </w:p>
        </w:tc>
        <w:tc>
          <w:tcPr>
            <w:tcW w:w="1260" w:type="dxa"/>
            <w:gridSpan w:val="2"/>
            <w:tcBorders>
              <w:top w:val="single" w:sz="8" w:space="0" w:color="auto"/>
              <w:left w:val="nil"/>
              <w:bottom w:val="single" w:sz="8" w:space="0" w:color="auto"/>
              <w:right w:val="single" w:sz="8" w:space="0" w:color="auto"/>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w:t>
            </w:r>
          </w:p>
        </w:tc>
      </w:tr>
      <w:tr w:rsidR="00F6746F" w:rsidRPr="00F6746F" w:rsidTr="00F6746F">
        <w:trPr>
          <w:gridAfter w:val="6"/>
          <w:wAfter w:w="7420" w:type="dxa"/>
          <w:trHeight w:val="255"/>
        </w:trPr>
        <w:tc>
          <w:tcPr>
            <w:tcW w:w="5018" w:type="dxa"/>
            <w:gridSpan w:val="3"/>
            <w:tcBorders>
              <w:top w:val="nil"/>
              <w:left w:val="single" w:sz="8" w:space="0" w:color="auto"/>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Mobiliario y Equipo de Administración</w:t>
            </w:r>
          </w:p>
        </w:tc>
        <w:tc>
          <w:tcPr>
            <w:tcW w:w="122" w:type="dxa"/>
            <w:tcBorders>
              <w:top w:val="nil"/>
              <w:left w:val="nil"/>
              <w:bottom w:val="nil"/>
              <w:right w:val="single" w:sz="8" w:space="0" w:color="auto"/>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 </w:t>
            </w:r>
          </w:p>
        </w:tc>
        <w:tc>
          <w:tcPr>
            <w:tcW w:w="1260" w:type="dxa"/>
            <w:gridSpan w:val="2"/>
            <w:tcBorders>
              <w:top w:val="nil"/>
              <w:left w:val="nil"/>
              <w:bottom w:val="nil"/>
              <w:right w:val="single" w:sz="8" w:space="0" w:color="auto"/>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10</w:t>
            </w:r>
          </w:p>
        </w:tc>
      </w:tr>
      <w:tr w:rsidR="00F6746F" w:rsidRPr="00F6746F" w:rsidTr="00F6746F">
        <w:trPr>
          <w:gridAfter w:val="6"/>
          <w:wAfter w:w="7420" w:type="dxa"/>
          <w:trHeight w:val="270"/>
        </w:trPr>
        <w:tc>
          <w:tcPr>
            <w:tcW w:w="5140" w:type="dxa"/>
            <w:gridSpan w:val="4"/>
            <w:tcBorders>
              <w:top w:val="nil"/>
              <w:left w:val="single" w:sz="8" w:space="0" w:color="auto"/>
              <w:bottom w:val="single" w:sz="8" w:space="0" w:color="auto"/>
              <w:right w:val="single" w:sz="8" w:space="0" w:color="000000"/>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 xml:space="preserve">Sistemas de aire Acondicionado, </w:t>
            </w:r>
            <w:r w:rsidR="00455985" w:rsidRPr="00F6746F">
              <w:rPr>
                <w:rFonts w:ascii="Calibri" w:eastAsia="Times New Roman" w:hAnsi="Calibri" w:cs="Calibri"/>
                <w:sz w:val="20"/>
                <w:szCs w:val="20"/>
                <w:lang w:eastAsia="es-MX"/>
              </w:rPr>
              <w:t>Calefacción</w:t>
            </w:r>
            <w:r w:rsidRPr="00F6746F">
              <w:rPr>
                <w:rFonts w:ascii="Calibri" w:eastAsia="Times New Roman" w:hAnsi="Calibri" w:cs="Calibri"/>
                <w:sz w:val="20"/>
                <w:szCs w:val="20"/>
                <w:lang w:eastAsia="es-MX"/>
              </w:rPr>
              <w:t xml:space="preserve"> y Refrigera</w:t>
            </w:r>
          </w:p>
        </w:tc>
        <w:tc>
          <w:tcPr>
            <w:tcW w:w="1260" w:type="dxa"/>
            <w:gridSpan w:val="2"/>
            <w:tcBorders>
              <w:top w:val="nil"/>
              <w:left w:val="nil"/>
              <w:bottom w:val="single" w:sz="8" w:space="0" w:color="auto"/>
              <w:right w:val="single" w:sz="8" w:space="0" w:color="auto"/>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10</w:t>
            </w:r>
          </w:p>
        </w:tc>
      </w:tr>
    </w:tbl>
    <w:p w:rsidR="00F6746F" w:rsidRDefault="00F6746F" w:rsidP="008160B9"/>
    <w:tbl>
      <w:tblPr>
        <w:tblW w:w="13824" w:type="dxa"/>
        <w:tblInd w:w="55" w:type="dxa"/>
        <w:tblCellMar>
          <w:left w:w="70" w:type="dxa"/>
          <w:right w:w="70" w:type="dxa"/>
        </w:tblCellMar>
        <w:tblLook w:val="04A0" w:firstRow="1" w:lastRow="0" w:firstColumn="1" w:lastColumn="0" w:noHBand="0" w:noVBand="1"/>
      </w:tblPr>
      <w:tblGrid>
        <w:gridCol w:w="1536"/>
        <w:gridCol w:w="1536"/>
        <w:gridCol w:w="1536"/>
        <w:gridCol w:w="1536"/>
        <w:gridCol w:w="1536"/>
        <w:gridCol w:w="1536"/>
        <w:gridCol w:w="1536"/>
        <w:gridCol w:w="1536"/>
        <w:gridCol w:w="1536"/>
      </w:tblGrid>
      <w:tr w:rsidR="00F6746F" w:rsidRPr="00F6746F" w:rsidTr="00F6746F">
        <w:trPr>
          <w:trHeight w:val="270"/>
        </w:trPr>
        <w:tc>
          <w:tcPr>
            <w:tcW w:w="13824"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NOTA 9</w:t>
            </w:r>
          </w:p>
        </w:tc>
      </w:tr>
      <w:tr w:rsidR="00F6746F" w:rsidRPr="00F6746F" w:rsidTr="00F6746F">
        <w:trPr>
          <w:trHeight w:val="270"/>
        </w:trPr>
        <w:tc>
          <w:tcPr>
            <w:tcW w:w="13824"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FIDEICOMISOS, MANDATOS Y ANALOGOS</w:t>
            </w:r>
          </w:p>
        </w:tc>
      </w:tr>
      <w:tr w:rsidR="00F6746F" w:rsidRPr="00F6746F" w:rsidTr="00F6746F">
        <w:trPr>
          <w:trHeight w:val="255"/>
        </w:trPr>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r>
      <w:tr w:rsidR="00F6746F" w:rsidRPr="00F6746F" w:rsidTr="00F6746F">
        <w:trPr>
          <w:trHeight w:val="255"/>
        </w:trPr>
        <w:tc>
          <w:tcPr>
            <w:tcW w:w="13824" w:type="dxa"/>
            <w:gridSpan w:val="9"/>
            <w:tcBorders>
              <w:top w:val="nil"/>
              <w:left w:val="nil"/>
              <w:bottom w:val="nil"/>
              <w:right w:val="nil"/>
            </w:tcBorders>
            <w:shd w:val="clear" w:color="auto" w:fill="auto"/>
            <w:hideMark/>
          </w:tcPr>
          <w:p w:rsidR="00F6746F" w:rsidRPr="00F6746F" w:rsidRDefault="00F6746F" w:rsidP="00F6746F">
            <w:pPr>
              <w:spacing w:after="0" w:line="240" w:lineRule="auto"/>
              <w:jc w:val="both"/>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 xml:space="preserve">La CEEAV no realiza operaciones con </w:t>
            </w:r>
            <w:r w:rsidR="00455985" w:rsidRPr="00F6746F">
              <w:rPr>
                <w:rFonts w:ascii="Calibri" w:eastAsia="Times New Roman" w:hAnsi="Calibri" w:cs="Calibri"/>
                <w:sz w:val="20"/>
                <w:szCs w:val="20"/>
                <w:lang w:eastAsia="es-MX"/>
              </w:rPr>
              <w:t>ningún</w:t>
            </w:r>
            <w:r w:rsidRPr="00F6746F">
              <w:rPr>
                <w:rFonts w:ascii="Calibri" w:eastAsia="Times New Roman" w:hAnsi="Calibri" w:cs="Calibri"/>
                <w:sz w:val="20"/>
                <w:szCs w:val="20"/>
                <w:lang w:eastAsia="es-MX"/>
              </w:rPr>
              <w:t xml:space="preserve"> Fideicomiso, motivo por </w:t>
            </w:r>
            <w:r w:rsidR="00455985" w:rsidRPr="00F6746F">
              <w:rPr>
                <w:rFonts w:ascii="Calibri" w:eastAsia="Times New Roman" w:hAnsi="Calibri" w:cs="Calibri"/>
                <w:sz w:val="20"/>
                <w:szCs w:val="20"/>
                <w:lang w:eastAsia="es-MX"/>
              </w:rPr>
              <w:t>el</w:t>
            </w:r>
            <w:r w:rsidRPr="00F6746F">
              <w:rPr>
                <w:rFonts w:ascii="Calibri" w:eastAsia="Times New Roman" w:hAnsi="Calibri" w:cs="Calibri"/>
                <w:sz w:val="20"/>
                <w:szCs w:val="20"/>
                <w:lang w:eastAsia="es-MX"/>
              </w:rPr>
              <w:t xml:space="preserve"> cual no se informa </w:t>
            </w:r>
            <w:r w:rsidR="00455985" w:rsidRPr="00F6746F">
              <w:rPr>
                <w:rFonts w:ascii="Calibri" w:eastAsia="Times New Roman" w:hAnsi="Calibri" w:cs="Calibri"/>
                <w:sz w:val="20"/>
                <w:szCs w:val="20"/>
                <w:lang w:eastAsia="es-MX"/>
              </w:rPr>
              <w:t>situación</w:t>
            </w:r>
            <w:r w:rsidRPr="00F6746F">
              <w:rPr>
                <w:rFonts w:ascii="Calibri" w:eastAsia="Times New Roman" w:hAnsi="Calibri" w:cs="Calibri"/>
                <w:sz w:val="20"/>
                <w:szCs w:val="20"/>
                <w:lang w:eastAsia="es-MX"/>
              </w:rPr>
              <w:t xml:space="preserve"> alguna en esta nota.</w:t>
            </w:r>
          </w:p>
        </w:tc>
      </w:tr>
      <w:tr w:rsidR="00F6746F" w:rsidRPr="00F6746F" w:rsidTr="00F6746F">
        <w:trPr>
          <w:trHeight w:val="270"/>
        </w:trPr>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r>
      <w:tr w:rsidR="00F6746F" w:rsidRPr="00F6746F" w:rsidTr="00F6746F">
        <w:trPr>
          <w:trHeight w:val="270"/>
        </w:trPr>
        <w:tc>
          <w:tcPr>
            <w:tcW w:w="13824"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NOTA 10</w:t>
            </w:r>
          </w:p>
        </w:tc>
      </w:tr>
      <w:tr w:rsidR="00F6746F" w:rsidRPr="00F6746F" w:rsidTr="00F6746F">
        <w:trPr>
          <w:trHeight w:val="270"/>
        </w:trPr>
        <w:tc>
          <w:tcPr>
            <w:tcW w:w="13824"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REPORTE DE RECAUDACION</w:t>
            </w:r>
          </w:p>
        </w:tc>
      </w:tr>
      <w:tr w:rsidR="00F6746F" w:rsidRPr="00F6746F" w:rsidTr="00F6746F">
        <w:trPr>
          <w:trHeight w:val="255"/>
        </w:trPr>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r>
      <w:tr w:rsidR="00F6746F" w:rsidRPr="00F6746F" w:rsidTr="00F6746F">
        <w:trPr>
          <w:trHeight w:val="255"/>
        </w:trPr>
        <w:tc>
          <w:tcPr>
            <w:tcW w:w="13824" w:type="dxa"/>
            <w:gridSpan w:val="9"/>
            <w:tcBorders>
              <w:top w:val="nil"/>
              <w:left w:val="nil"/>
              <w:bottom w:val="nil"/>
              <w:right w:val="nil"/>
            </w:tcBorders>
            <w:shd w:val="clear" w:color="auto" w:fill="auto"/>
            <w:hideMark/>
          </w:tcPr>
          <w:p w:rsidR="00F6746F" w:rsidRPr="00F6746F" w:rsidRDefault="00F6746F" w:rsidP="00F6746F">
            <w:pPr>
              <w:spacing w:after="0" w:line="240" w:lineRule="auto"/>
              <w:jc w:val="both"/>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 xml:space="preserve">La CEEAV no recauda </w:t>
            </w:r>
            <w:r w:rsidR="00455985" w:rsidRPr="00F6746F">
              <w:rPr>
                <w:rFonts w:ascii="Calibri" w:eastAsia="Times New Roman" w:hAnsi="Calibri" w:cs="Calibri"/>
                <w:sz w:val="20"/>
                <w:szCs w:val="20"/>
                <w:lang w:eastAsia="es-MX"/>
              </w:rPr>
              <w:t>ningún</w:t>
            </w:r>
            <w:r w:rsidRPr="00F6746F">
              <w:rPr>
                <w:rFonts w:ascii="Calibri" w:eastAsia="Times New Roman" w:hAnsi="Calibri" w:cs="Calibri"/>
                <w:sz w:val="20"/>
                <w:szCs w:val="20"/>
                <w:lang w:eastAsia="es-MX"/>
              </w:rPr>
              <w:t xml:space="preserve"> tipo de contribución, motivo por </w:t>
            </w:r>
            <w:r w:rsidR="00455985" w:rsidRPr="00F6746F">
              <w:rPr>
                <w:rFonts w:ascii="Calibri" w:eastAsia="Times New Roman" w:hAnsi="Calibri" w:cs="Calibri"/>
                <w:sz w:val="20"/>
                <w:szCs w:val="20"/>
                <w:lang w:eastAsia="es-MX"/>
              </w:rPr>
              <w:t>el</w:t>
            </w:r>
            <w:r w:rsidRPr="00F6746F">
              <w:rPr>
                <w:rFonts w:ascii="Calibri" w:eastAsia="Times New Roman" w:hAnsi="Calibri" w:cs="Calibri"/>
                <w:sz w:val="20"/>
                <w:szCs w:val="20"/>
                <w:lang w:eastAsia="es-MX"/>
              </w:rPr>
              <w:t xml:space="preserve"> cual no se informa </w:t>
            </w:r>
            <w:r w:rsidR="00455985" w:rsidRPr="00F6746F">
              <w:rPr>
                <w:rFonts w:ascii="Calibri" w:eastAsia="Times New Roman" w:hAnsi="Calibri" w:cs="Calibri"/>
                <w:sz w:val="20"/>
                <w:szCs w:val="20"/>
                <w:lang w:eastAsia="es-MX"/>
              </w:rPr>
              <w:t>situación</w:t>
            </w:r>
            <w:r w:rsidRPr="00F6746F">
              <w:rPr>
                <w:rFonts w:ascii="Calibri" w:eastAsia="Times New Roman" w:hAnsi="Calibri" w:cs="Calibri"/>
                <w:sz w:val="20"/>
                <w:szCs w:val="20"/>
                <w:lang w:eastAsia="es-MX"/>
              </w:rPr>
              <w:t xml:space="preserve"> alguna en esta nota.</w:t>
            </w:r>
          </w:p>
        </w:tc>
      </w:tr>
      <w:tr w:rsidR="00F6746F" w:rsidRPr="00F6746F" w:rsidTr="00F6746F">
        <w:trPr>
          <w:trHeight w:val="270"/>
        </w:trPr>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r>
      <w:tr w:rsidR="00F6746F" w:rsidRPr="00F6746F" w:rsidTr="00F6746F">
        <w:trPr>
          <w:trHeight w:val="270"/>
        </w:trPr>
        <w:tc>
          <w:tcPr>
            <w:tcW w:w="13824"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NOTA 11</w:t>
            </w:r>
          </w:p>
        </w:tc>
      </w:tr>
      <w:tr w:rsidR="00F6746F" w:rsidRPr="00F6746F" w:rsidTr="00F6746F">
        <w:trPr>
          <w:trHeight w:val="270"/>
        </w:trPr>
        <w:tc>
          <w:tcPr>
            <w:tcW w:w="13824"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DEUDA PUBLICA Y REPORTE ANALITICO DE LA DEUDA</w:t>
            </w:r>
          </w:p>
        </w:tc>
      </w:tr>
      <w:tr w:rsidR="00F6746F" w:rsidRPr="00F6746F" w:rsidTr="00F6746F">
        <w:trPr>
          <w:trHeight w:val="255"/>
        </w:trPr>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r>
      <w:tr w:rsidR="00F6746F" w:rsidRPr="00F6746F" w:rsidTr="00F6746F">
        <w:trPr>
          <w:trHeight w:val="255"/>
        </w:trPr>
        <w:tc>
          <w:tcPr>
            <w:tcW w:w="13824" w:type="dxa"/>
            <w:gridSpan w:val="9"/>
            <w:tcBorders>
              <w:top w:val="nil"/>
              <w:left w:val="nil"/>
              <w:bottom w:val="nil"/>
              <w:right w:val="nil"/>
            </w:tcBorders>
            <w:shd w:val="clear" w:color="auto" w:fill="auto"/>
            <w:hideMark/>
          </w:tcPr>
          <w:p w:rsidR="00F6746F" w:rsidRPr="00F6746F" w:rsidRDefault="00F6746F" w:rsidP="00F6746F">
            <w:pPr>
              <w:spacing w:after="0" w:line="240" w:lineRule="auto"/>
              <w:jc w:val="both"/>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La CEEAV no tiene contratado algún tipo de deuda pública por lo que no se reporta información en esta nota.</w:t>
            </w:r>
          </w:p>
        </w:tc>
      </w:tr>
      <w:tr w:rsidR="00F6746F" w:rsidRPr="00F6746F" w:rsidTr="00F6746F">
        <w:trPr>
          <w:trHeight w:val="270"/>
        </w:trPr>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r>
      <w:tr w:rsidR="00F6746F" w:rsidRPr="00F6746F" w:rsidTr="00F6746F">
        <w:trPr>
          <w:trHeight w:val="270"/>
        </w:trPr>
        <w:tc>
          <w:tcPr>
            <w:tcW w:w="13824"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NOTA 12</w:t>
            </w:r>
          </w:p>
        </w:tc>
      </w:tr>
      <w:tr w:rsidR="00F6746F" w:rsidRPr="00F6746F" w:rsidTr="00F6746F">
        <w:trPr>
          <w:trHeight w:val="270"/>
        </w:trPr>
        <w:tc>
          <w:tcPr>
            <w:tcW w:w="13824"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CALIFICACIONES OTORGADAS</w:t>
            </w:r>
          </w:p>
        </w:tc>
      </w:tr>
      <w:tr w:rsidR="00F6746F" w:rsidRPr="00F6746F" w:rsidTr="00F6746F">
        <w:trPr>
          <w:trHeight w:val="255"/>
        </w:trPr>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r>
      <w:tr w:rsidR="00F6746F" w:rsidRPr="00F6746F" w:rsidTr="00F6746F">
        <w:trPr>
          <w:trHeight w:val="255"/>
        </w:trPr>
        <w:tc>
          <w:tcPr>
            <w:tcW w:w="13824" w:type="dxa"/>
            <w:gridSpan w:val="9"/>
            <w:tcBorders>
              <w:top w:val="nil"/>
              <w:left w:val="nil"/>
              <w:bottom w:val="nil"/>
              <w:right w:val="nil"/>
            </w:tcBorders>
            <w:shd w:val="clear" w:color="auto" w:fill="auto"/>
            <w:hideMark/>
          </w:tcPr>
          <w:p w:rsidR="00F6746F" w:rsidRPr="00F6746F" w:rsidRDefault="00F6746F" w:rsidP="00F6746F">
            <w:pPr>
              <w:spacing w:after="0" w:line="240" w:lineRule="auto"/>
              <w:jc w:val="both"/>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La CEEAV no tiene ha sido sujeto de alguna evaluación que le otorgar calificación crediticia por lo que no se reporta información en esta nota.</w:t>
            </w:r>
          </w:p>
        </w:tc>
      </w:tr>
      <w:tr w:rsidR="00F6746F" w:rsidRPr="00F6746F" w:rsidTr="00F6746F">
        <w:trPr>
          <w:trHeight w:val="270"/>
        </w:trPr>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r>
      <w:tr w:rsidR="00F6746F" w:rsidRPr="00F6746F" w:rsidTr="00F6746F">
        <w:trPr>
          <w:trHeight w:val="270"/>
        </w:trPr>
        <w:tc>
          <w:tcPr>
            <w:tcW w:w="13824"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NOTA 13</w:t>
            </w:r>
          </w:p>
        </w:tc>
      </w:tr>
      <w:tr w:rsidR="00F6746F" w:rsidRPr="00F6746F" w:rsidTr="00F6746F">
        <w:trPr>
          <w:trHeight w:val="270"/>
        </w:trPr>
        <w:tc>
          <w:tcPr>
            <w:tcW w:w="13824"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PROCESOS DE MEJORA</w:t>
            </w:r>
          </w:p>
        </w:tc>
      </w:tr>
      <w:tr w:rsidR="00F6746F" w:rsidRPr="00F6746F" w:rsidTr="00F6746F">
        <w:trPr>
          <w:trHeight w:val="255"/>
        </w:trPr>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r>
      <w:tr w:rsidR="00F6746F" w:rsidRPr="00F6746F" w:rsidTr="00F6746F">
        <w:trPr>
          <w:trHeight w:val="585"/>
        </w:trPr>
        <w:tc>
          <w:tcPr>
            <w:tcW w:w="13824" w:type="dxa"/>
            <w:gridSpan w:val="9"/>
            <w:tcBorders>
              <w:top w:val="nil"/>
              <w:left w:val="nil"/>
              <w:bottom w:val="nil"/>
              <w:right w:val="nil"/>
            </w:tcBorders>
            <w:shd w:val="clear" w:color="auto" w:fill="auto"/>
            <w:hideMark/>
          </w:tcPr>
          <w:p w:rsidR="00F6746F" w:rsidRPr="00F6746F" w:rsidRDefault="00F6746F" w:rsidP="00F6746F">
            <w:pPr>
              <w:spacing w:after="0" w:line="240" w:lineRule="auto"/>
              <w:jc w:val="both"/>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 xml:space="preserve">Las </w:t>
            </w:r>
            <w:r w:rsidR="00455985" w:rsidRPr="00F6746F">
              <w:rPr>
                <w:rFonts w:ascii="Calibri" w:eastAsia="Times New Roman" w:hAnsi="Calibri" w:cs="Calibri"/>
                <w:sz w:val="20"/>
                <w:szCs w:val="20"/>
                <w:lang w:eastAsia="es-MX"/>
              </w:rPr>
              <w:t>políticas</w:t>
            </w:r>
            <w:r w:rsidRPr="00F6746F">
              <w:rPr>
                <w:rFonts w:ascii="Calibri" w:eastAsia="Times New Roman" w:hAnsi="Calibri" w:cs="Calibri"/>
                <w:sz w:val="20"/>
                <w:szCs w:val="20"/>
                <w:lang w:eastAsia="es-MX"/>
              </w:rPr>
              <w:t xml:space="preserve"> de control que maneja La CEEAV son las que establece La </w:t>
            </w:r>
            <w:r w:rsidR="00455985" w:rsidRPr="00F6746F">
              <w:rPr>
                <w:rFonts w:ascii="Calibri" w:eastAsia="Times New Roman" w:hAnsi="Calibri" w:cs="Calibri"/>
                <w:sz w:val="20"/>
                <w:szCs w:val="20"/>
                <w:lang w:eastAsia="es-MX"/>
              </w:rPr>
              <w:t>Dirección</w:t>
            </w:r>
            <w:r w:rsidRPr="00F6746F">
              <w:rPr>
                <w:rFonts w:ascii="Calibri" w:eastAsia="Times New Roman" w:hAnsi="Calibri" w:cs="Calibri"/>
                <w:sz w:val="20"/>
                <w:szCs w:val="20"/>
                <w:lang w:eastAsia="es-MX"/>
              </w:rPr>
              <w:t xml:space="preserve"> General y que </w:t>
            </w:r>
            <w:r w:rsidR="00455985" w:rsidRPr="00F6746F">
              <w:rPr>
                <w:rFonts w:ascii="Calibri" w:eastAsia="Times New Roman" w:hAnsi="Calibri" w:cs="Calibri"/>
                <w:sz w:val="20"/>
                <w:szCs w:val="20"/>
                <w:lang w:eastAsia="es-MX"/>
              </w:rPr>
              <w:t>están</w:t>
            </w:r>
            <w:r w:rsidRPr="00F6746F">
              <w:rPr>
                <w:rFonts w:ascii="Calibri" w:eastAsia="Times New Roman" w:hAnsi="Calibri" w:cs="Calibri"/>
                <w:sz w:val="20"/>
                <w:szCs w:val="20"/>
                <w:lang w:eastAsia="es-MX"/>
              </w:rPr>
              <w:t xml:space="preserve"> previamente autorizadas por el Comité, fuera de eso no existe política alguna que establecer.</w:t>
            </w:r>
          </w:p>
        </w:tc>
      </w:tr>
      <w:tr w:rsidR="00F6746F" w:rsidRPr="00F6746F" w:rsidTr="00F6746F">
        <w:trPr>
          <w:trHeight w:val="270"/>
        </w:trPr>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r>
      <w:tr w:rsidR="00F6746F" w:rsidRPr="00F6746F" w:rsidTr="00F6746F">
        <w:trPr>
          <w:trHeight w:val="270"/>
        </w:trPr>
        <w:tc>
          <w:tcPr>
            <w:tcW w:w="13824"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NOTA 14, 15 y 16</w:t>
            </w:r>
          </w:p>
        </w:tc>
      </w:tr>
      <w:tr w:rsidR="00F6746F" w:rsidRPr="00F6746F" w:rsidTr="00F6746F">
        <w:trPr>
          <w:trHeight w:val="270"/>
        </w:trPr>
        <w:tc>
          <w:tcPr>
            <w:tcW w:w="13824"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INFORMACION POR SEGMENTOS, EVENTOS POSTERIORES AL CIERRE Y PARTES RELACIONADAS</w:t>
            </w:r>
          </w:p>
        </w:tc>
      </w:tr>
      <w:tr w:rsidR="00F6746F" w:rsidRPr="00F6746F" w:rsidTr="00F6746F">
        <w:trPr>
          <w:trHeight w:val="255"/>
        </w:trPr>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r>
      <w:tr w:rsidR="00F6746F" w:rsidRPr="00F6746F" w:rsidTr="00F6746F">
        <w:trPr>
          <w:trHeight w:val="615"/>
        </w:trPr>
        <w:tc>
          <w:tcPr>
            <w:tcW w:w="13824" w:type="dxa"/>
            <w:gridSpan w:val="9"/>
            <w:tcBorders>
              <w:top w:val="nil"/>
              <w:left w:val="nil"/>
              <w:bottom w:val="nil"/>
              <w:right w:val="nil"/>
            </w:tcBorders>
            <w:shd w:val="clear" w:color="auto" w:fill="auto"/>
            <w:hideMark/>
          </w:tcPr>
          <w:p w:rsidR="00F6746F" w:rsidRPr="00F6746F" w:rsidRDefault="00F6746F" w:rsidP="00F6746F">
            <w:pPr>
              <w:spacing w:after="0" w:line="240" w:lineRule="auto"/>
              <w:jc w:val="both"/>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La información que presenta la CEEAV no contiene ningún evento posterior que afecte económicamente al mismo, tampoco realiza operaciones con partes relacionadas y debido al volumen de operaciones que tiene, no se ve en la necesidad de presentar la información de manera segmentada.</w:t>
            </w:r>
          </w:p>
        </w:tc>
      </w:tr>
      <w:tr w:rsidR="00F6746F" w:rsidRPr="00F6746F" w:rsidTr="00F6746F">
        <w:trPr>
          <w:trHeight w:val="270"/>
        </w:trPr>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r>
      <w:tr w:rsidR="00F6746F" w:rsidRPr="00F6746F" w:rsidTr="00F6746F">
        <w:trPr>
          <w:trHeight w:val="270"/>
        </w:trPr>
        <w:tc>
          <w:tcPr>
            <w:tcW w:w="13824"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NOTA 17</w:t>
            </w:r>
          </w:p>
        </w:tc>
      </w:tr>
      <w:tr w:rsidR="00F6746F" w:rsidRPr="00F6746F" w:rsidTr="00F6746F">
        <w:trPr>
          <w:trHeight w:val="270"/>
        </w:trPr>
        <w:tc>
          <w:tcPr>
            <w:tcW w:w="13824"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746F" w:rsidRPr="00F6746F" w:rsidRDefault="00F6746F" w:rsidP="00F6746F">
            <w:pPr>
              <w:spacing w:after="0" w:line="240" w:lineRule="auto"/>
              <w:jc w:val="center"/>
              <w:rPr>
                <w:rFonts w:ascii="Calibri" w:eastAsia="Times New Roman" w:hAnsi="Calibri" w:cs="Calibri"/>
                <w:b/>
                <w:bCs/>
                <w:sz w:val="20"/>
                <w:szCs w:val="20"/>
                <w:lang w:eastAsia="es-MX"/>
              </w:rPr>
            </w:pPr>
            <w:r w:rsidRPr="00F6746F">
              <w:rPr>
                <w:rFonts w:ascii="Calibri" w:eastAsia="Times New Roman" w:hAnsi="Calibri" w:cs="Calibri"/>
                <w:b/>
                <w:bCs/>
                <w:sz w:val="20"/>
                <w:szCs w:val="20"/>
                <w:lang w:eastAsia="es-MX"/>
              </w:rPr>
              <w:t>RESPONSABILIDAD SOBRE LA PRESENTACION RAZONABLE DE LOS ESTADOS FINANCIEROS</w:t>
            </w:r>
          </w:p>
        </w:tc>
      </w:tr>
      <w:tr w:rsidR="00F6746F" w:rsidRPr="00F6746F" w:rsidTr="00F6746F">
        <w:trPr>
          <w:trHeight w:val="255"/>
        </w:trPr>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r>
      <w:tr w:rsidR="00F6746F" w:rsidRPr="00F6746F" w:rsidTr="00F6746F">
        <w:trPr>
          <w:trHeight w:val="615"/>
        </w:trPr>
        <w:tc>
          <w:tcPr>
            <w:tcW w:w="13824" w:type="dxa"/>
            <w:gridSpan w:val="9"/>
            <w:tcBorders>
              <w:top w:val="nil"/>
              <w:left w:val="nil"/>
              <w:bottom w:val="nil"/>
              <w:right w:val="nil"/>
            </w:tcBorders>
            <w:shd w:val="clear" w:color="auto" w:fill="auto"/>
            <w:hideMark/>
          </w:tcPr>
          <w:p w:rsidR="00F6746F" w:rsidRPr="00F6746F" w:rsidRDefault="00F6746F" w:rsidP="00F6746F">
            <w:pPr>
              <w:spacing w:after="0" w:line="240" w:lineRule="auto"/>
              <w:jc w:val="both"/>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 xml:space="preserve">Los Estados Financieros y sus notas </w:t>
            </w:r>
            <w:r w:rsidR="00455985" w:rsidRPr="00F6746F">
              <w:rPr>
                <w:rFonts w:ascii="Calibri" w:eastAsia="Times New Roman" w:hAnsi="Calibri" w:cs="Calibri"/>
                <w:sz w:val="20"/>
                <w:szCs w:val="20"/>
                <w:lang w:eastAsia="es-MX"/>
              </w:rPr>
              <w:t>están</w:t>
            </w:r>
            <w:r w:rsidRPr="00F6746F">
              <w:rPr>
                <w:rFonts w:ascii="Calibri" w:eastAsia="Times New Roman" w:hAnsi="Calibri" w:cs="Calibri"/>
                <w:sz w:val="20"/>
                <w:szCs w:val="20"/>
                <w:lang w:eastAsia="es-MX"/>
              </w:rPr>
              <w:t xml:space="preserve"> debidamente firmados por el Jefe de Administración y Finanzas de la que es quien los elabora, firmado de revisado por el Director de </w:t>
            </w:r>
            <w:r w:rsidR="00455985" w:rsidRPr="00F6746F">
              <w:rPr>
                <w:rFonts w:ascii="Calibri" w:eastAsia="Times New Roman" w:hAnsi="Calibri" w:cs="Calibri"/>
                <w:sz w:val="20"/>
                <w:szCs w:val="20"/>
                <w:lang w:eastAsia="es-MX"/>
              </w:rPr>
              <w:t>Administración</w:t>
            </w:r>
            <w:r w:rsidR="00455985">
              <w:rPr>
                <w:rFonts w:ascii="Calibri" w:eastAsia="Times New Roman" w:hAnsi="Calibri" w:cs="Calibri"/>
                <w:sz w:val="20"/>
                <w:szCs w:val="20"/>
                <w:lang w:eastAsia="es-MX"/>
              </w:rPr>
              <w:t xml:space="preserve"> </w:t>
            </w:r>
            <w:r w:rsidRPr="00F6746F">
              <w:rPr>
                <w:rFonts w:ascii="Calibri" w:eastAsia="Times New Roman" w:hAnsi="Calibri" w:cs="Calibri"/>
                <w:sz w:val="20"/>
                <w:szCs w:val="20"/>
                <w:lang w:eastAsia="es-MX"/>
              </w:rPr>
              <w:t>y firmados de autorizados por la Dirección General de la CEEAV.</w:t>
            </w:r>
          </w:p>
        </w:tc>
      </w:tr>
      <w:tr w:rsidR="00F6746F" w:rsidRPr="00F6746F" w:rsidTr="00F6746F">
        <w:trPr>
          <w:trHeight w:val="255"/>
        </w:trPr>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r>
      <w:tr w:rsidR="00F6746F" w:rsidRPr="00F6746F" w:rsidTr="00F6746F">
        <w:trPr>
          <w:trHeight w:val="255"/>
        </w:trPr>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r>
      <w:tr w:rsidR="00F6746F" w:rsidRPr="00F6746F" w:rsidTr="00F6746F">
        <w:trPr>
          <w:trHeight w:val="255"/>
        </w:trPr>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c>
          <w:tcPr>
            <w:tcW w:w="1536" w:type="dxa"/>
            <w:tcBorders>
              <w:top w:val="nil"/>
              <w:left w:val="nil"/>
              <w:bottom w:val="nil"/>
              <w:right w:val="nil"/>
            </w:tcBorders>
            <w:shd w:val="clear" w:color="auto" w:fill="auto"/>
            <w:noWrap/>
            <w:vAlign w:val="bottom"/>
            <w:hideMark/>
          </w:tcPr>
          <w:p w:rsidR="00F6746F" w:rsidRPr="00F6746F" w:rsidRDefault="00F6746F" w:rsidP="00F6746F">
            <w:pPr>
              <w:spacing w:after="0" w:line="240" w:lineRule="auto"/>
              <w:rPr>
                <w:rFonts w:ascii="Calibri" w:eastAsia="Times New Roman" w:hAnsi="Calibri" w:cs="Calibri"/>
                <w:sz w:val="20"/>
                <w:szCs w:val="20"/>
                <w:lang w:eastAsia="es-MX"/>
              </w:rPr>
            </w:pPr>
          </w:p>
        </w:tc>
      </w:tr>
      <w:tr w:rsidR="00F6746F" w:rsidRPr="00F6746F" w:rsidTr="00F6746F">
        <w:trPr>
          <w:trHeight w:val="1110"/>
        </w:trPr>
        <w:tc>
          <w:tcPr>
            <w:tcW w:w="13824" w:type="dxa"/>
            <w:gridSpan w:val="9"/>
            <w:tcBorders>
              <w:top w:val="nil"/>
              <w:left w:val="nil"/>
              <w:bottom w:val="nil"/>
              <w:right w:val="nil"/>
            </w:tcBorders>
            <w:shd w:val="clear" w:color="auto" w:fill="auto"/>
            <w:hideMark/>
          </w:tcPr>
          <w:p w:rsidR="00F6746F" w:rsidRPr="00F6746F" w:rsidRDefault="00F6746F" w:rsidP="00F6746F">
            <w:pPr>
              <w:spacing w:after="0" w:line="240" w:lineRule="auto"/>
              <w:jc w:val="both"/>
              <w:rPr>
                <w:rFonts w:ascii="Calibri" w:eastAsia="Times New Roman" w:hAnsi="Calibri" w:cs="Calibri"/>
                <w:sz w:val="20"/>
                <w:szCs w:val="20"/>
                <w:lang w:eastAsia="es-MX"/>
              </w:rPr>
            </w:pPr>
            <w:r w:rsidRPr="00F6746F">
              <w:rPr>
                <w:rFonts w:ascii="Calibri" w:eastAsia="Times New Roman" w:hAnsi="Calibri" w:cs="Calibri"/>
                <w:sz w:val="20"/>
                <w:szCs w:val="20"/>
                <w:lang w:eastAsia="es-MX"/>
              </w:rPr>
              <w:t>LAS PRESENTES NOTAS A LOS ESTADOS FINANCIEROS SE FORMULARON CON APEGO A LAS SANAS PRACTICAS Y A LAS NORMAS LEGALES Y ADMINISTRATIVAS APLICABLES, ENCONTRANDOSE CORRECTAMENTE REFLEJADAS LAS OPERACIONES EFECTUADAS POR EL FIDEICOMISO EN EL PERÍODO AL QUE EL PROPIO ESTADO SE REFIERE. LAS CUALES SE REALIZARON Y FUERON REGISTRADAS DE MANERA CONSISTENTE EN LAS CUENTAS QUE CORRESPONDEN CONFORME AL CATALOGO DE CUENTAS OFICIAL EN VIGOR, Y SON RESPONSABILIDAD DEL EMISOR.</w:t>
            </w:r>
          </w:p>
        </w:tc>
      </w:tr>
    </w:tbl>
    <w:p w:rsidR="00F6746F" w:rsidRDefault="00F6746F" w:rsidP="008160B9"/>
    <w:p w:rsidR="00455985" w:rsidRPr="00A64E5B" w:rsidRDefault="00455985" w:rsidP="00455985">
      <w:pPr>
        <w:spacing w:line="240" w:lineRule="auto"/>
        <w:rPr>
          <w:rFonts w:cs="Arial"/>
          <w:sz w:val="20"/>
          <w:szCs w:val="20"/>
        </w:rPr>
      </w:pPr>
      <w:r>
        <w:rPr>
          <w:rFonts w:cs="Arial"/>
          <w:sz w:val="20"/>
          <w:szCs w:val="20"/>
        </w:rPr>
        <w:t>Bajo protesta de decir</w:t>
      </w:r>
      <w:r w:rsidRPr="00A64E5B">
        <w:rPr>
          <w:rFonts w:cs="Arial"/>
          <w:sz w:val="20"/>
          <w:szCs w:val="20"/>
        </w:rPr>
        <w:t xml:space="preserve"> verdad declaramos que los E</w:t>
      </w:r>
      <w:r w:rsidR="006150AC">
        <w:rPr>
          <w:rFonts w:cs="Arial"/>
          <w:sz w:val="20"/>
          <w:szCs w:val="20"/>
        </w:rPr>
        <w:t>stados Financieros y sus N</w:t>
      </w:r>
      <w:bookmarkStart w:id="0" w:name="_GoBack"/>
      <w:bookmarkEnd w:id="0"/>
      <w:r w:rsidRPr="00A64E5B">
        <w:rPr>
          <w:rFonts w:cs="Arial"/>
          <w:sz w:val="20"/>
          <w:szCs w:val="20"/>
        </w:rPr>
        <w:t>otas son razonablemente correctos y responsabilidad del emisor.</w:t>
      </w:r>
    </w:p>
    <w:p w:rsidR="00455985" w:rsidRDefault="00455985" w:rsidP="008160B9"/>
    <w:sectPr w:rsidR="00455985" w:rsidSect="008160B9">
      <w:pgSz w:w="15840" w:h="12240" w:orient="landscape"/>
      <w:pgMar w:top="2835"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0B9"/>
    <w:rsid w:val="00455985"/>
    <w:rsid w:val="006150AC"/>
    <w:rsid w:val="00754E35"/>
    <w:rsid w:val="008160B9"/>
    <w:rsid w:val="00A56B8A"/>
    <w:rsid w:val="00F674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160B9"/>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8160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60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160B9"/>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8160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60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7866">
      <w:bodyDiv w:val="1"/>
      <w:marLeft w:val="0"/>
      <w:marRight w:val="0"/>
      <w:marTop w:val="0"/>
      <w:marBottom w:val="0"/>
      <w:divBdr>
        <w:top w:val="none" w:sz="0" w:space="0" w:color="auto"/>
        <w:left w:val="none" w:sz="0" w:space="0" w:color="auto"/>
        <w:bottom w:val="none" w:sz="0" w:space="0" w:color="auto"/>
        <w:right w:val="none" w:sz="0" w:space="0" w:color="auto"/>
      </w:divBdr>
    </w:div>
    <w:div w:id="96994124">
      <w:bodyDiv w:val="1"/>
      <w:marLeft w:val="0"/>
      <w:marRight w:val="0"/>
      <w:marTop w:val="0"/>
      <w:marBottom w:val="0"/>
      <w:divBdr>
        <w:top w:val="none" w:sz="0" w:space="0" w:color="auto"/>
        <w:left w:val="none" w:sz="0" w:space="0" w:color="auto"/>
        <w:bottom w:val="none" w:sz="0" w:space="0" w:color="auto"/>
        <w:right w:val="none" w:sz="0" w:space="0" w:color="auto"/>
      </w:divBdr>
    </w:div>
    <w:div w:id="259217860">
      <w:bodyDiv w:val="1"/>
      <w:marLeft w:val="0"/>
      <w:marRight w:val="0"/>
      <w:marTop w:val="0"/>
      <w:marBottom w:val="0"/>
      <w:divBdr>
        <w:top w:val="none" w:sz="0" w:space="0" w:color="auto"/>
        <w:left w:val="none" w:sz="0" w:space="0" w:color="auto"/>
        <w:bottom w:val="none" w:sz="0" w:space="0" w:color="auto"/>
        <w:right w:val="none" w:sz="0" w:space="0" w:color="auto"/>
      </w:divBdr>
    </w:div>
    <w:div w:id="312878418">
      <w:bodyDiv w:val="1"/>
      <w:marLeft w:val="0"/>
      <w:marRight w:val="0"/>
      <w:marTop w:val="0"/>
      <w:marBottom w:val="0"/>
      <w:divBdr>
        <w:top w:val="none" w:sz="0" w:space="0" w:color="auto"/>
        <w:left w:val="none" w:sz="0" w:space="0" w:color="auto"/>
        <w:bottom w:val="none" w:sz="0" w:space="0" w:color="auto"/>
        <w:right w:val="none" w:sz="0" w:space="0" w:color="auto"/>
      </w:divBdr>
    </w:div>
    <w:div w:id="569197548">
      <w:bodyDiv w:val="1"/>
      <w:marLeft w:val="0"/>
      <w:marRight w:val="0"/>
      <w:marTop w:val="0"/>
      <w:marBottom w:val="0"/>
      <w:divBdr>
        <w:top w:val="none" w:sz="0" w:space="0" w:color="auto"/>
        <w:left w:val="none" w:sz="0" w:space="0" w:color="auto"/>
        <w:bottom w:val="none" w:sz="0" w:space="0" w:color="auto"/>
        <w:right w:val="none" w:sz="0" w:space="0" w:color="auto"/>
      </w:divBdr>
    </w:div>
    <w:div w:id="766776409">
      <w:bodyDiv w:val="1"/>
      <w:marLeft w:val="0"/>
      <w:marRight w:val="0"/>
      <w:marTop w:val="0"/>
      <w:marBottom w:val="0"/>
      <w:divBdr>
        <w:top w:val="none" w:sz="0" w:space="0" w:color="auto"/>
        <w:left w:val="none" w:sz="0" w:space="0" w:color="auto"/>
        <w:bottom w:val="none" w:sz="0" w:space="0" w:color="auto"/>
        <w:right w:val="none" w:sz="0" w:space="0" w:color="auto"/>
      </w:divBdr>
    </w:div>
    <w:div w:id="794326335">
      <w:bodyDiv w:val="1"/>
      <w:marLeft w:val="0"/>
      <w:marRight w:val="0"/>
      <w:marTop w:val="0"/>
      <w:marBottom w:val="0"/>
      <w:divBdr>
        <w:top w:val="none" w:sz="0" w:space="0" w:color="auto"/>
        <w:left w:val="none" w:sz="0" w:space="0" w:color="auto"/>
        <w:bottom w:val="none" w:sz="0" w:space="0" w:color="auto"/>
        <w:right w:val="none" w:sz="0" w:space="0" w:color="auto"/>
      </w:divBdr>
    </w:div>
    <w:div w:id="894775589">
      <w:bodyDiv w:val="1"/>
      <w:marLeft w:val="0"/>
      <w:marRight w:val="0"/>
      <w:marTop w:val="0"/>
      <w:marBottom w:val="0"/>
      <w:divBdr>
        <w:top w:val="none" w:sz="0" w:space="0" w:color="auto"/>
        <w:left w:val="none" w:sz="0" w:space="0" w:color="auto"/>
        <w:bottom w:val="none" w:sz="0" w:space="0" w:color="auto"/>
        <w:right w:val="none" w:sz="0" w:space="0" w:color="auto"/>
      </w:divBdr>
    </w:div>
    <w:div w:id="1085802844">
      <w:bodyDiv w:val="1"/>
      <w:marLeft w:val="0"/>
      <w:marRight w:val="0"/>
      <w:marTop w:val="0"/>
      <w:marBottom w:val="0"/>
      <w:divBdr>
        <w:top w:val="none" w:sz="0" w:space="0" w:color="auto"/>
        <w:left w:val="none" w:sz="0" w:space="0" w:color="auto"/>
        <w:bottom w:val="none" w:sz="0" w:space="0" w:color="auto"/>
        <w:right w:val="none" w:sz="0" w:space="0" w:color="auto"/>
      </w:divBdr>
    </w:div>
    <w:div w:id="1186598356">
      <w:bodyDiv w:val="1"/>
      <w:marLeft w:val="0"/>
      <w:marRight w:val="0"/>
      <w:marTop w:val="0"/>
      <w:marBottom w:val="0"/>
      <w:divBdr>
        <w:top w:val="none" w:sz="0" w:space="0" w:color="auto"/>
        <w:left w:val="none" w:sz="0" w:space="0" w:color="auto"/>
        <w:bottom w:val="none" w:sz="0" w:space="0" w:color="auto"/>
        <w:right w:val="none" w:sz="0" w:space="0" w:color="auto"/>
      </w:divBdr>
    </w:div>
    <w:div w:id="1268853798">
      <w:bodyDiv w:val="1"/>
      <w:marLeft w:val="0"/>
      <w:marRight w:val="0"/>
      <w:marTop w:val="0"/>
      <w:marBottom w:val="0"/>
      <w:divBdr>
        <w:top w:val="none" w:sz="0" w:space="0" w:color="auto"/>
        <w:left w:val="none" w:sz="0" w:space="0" w:color="auto"/>
        <w:bottom w:val="none" w:sz="0" w:space="0" w:color="auto"/>
        <w:right w:val="none" w:sz="0" w:space="0" w:color="auto"/>
      </w:divBdr>
    </w:div>
    <w:div w:id="1406225196">
      <w:bodyDiv w:val="1"/>
      <w:marLeft w:val="0"/>
      <w:marRight w:val="0"/>
      <w:marTop w:val="0"/>
      <w:marBottom w:val="0"/>
      <w:divBdr>
        <w:top w:val="none" w:sz="0" w:space="0" w:color="auto"/>
        <w:left w:val="none" w:sz="0" w:space="0" w:color="auto"/>
        <w:bottom w:val="none" w:sz="0" w:space="0" w:color="auto"/>
        <w:right w:val="none" w:sz="0" w:space="0" w:color="auto"/>
      </w:divBdr>
    </w:div>
    <w:div w:id="1436435284">
      <w:bodyDiv w:val="1"/>
      <w:marLeft w:val="0"/>
      <w:marRight w:val="0"/>
      <w:marTop w:val="0"/>
      <w:marBottom w:val="0"/>
      <w:divBdr>
        <w:top w:val="none" w:sz="0" w:space="0" w:color="auto"/>
        <w:left w:val="none" w:sz="0" w:space="0" w:color="auto"/>
        <w:bottom w:val="none" w:sz="0" w:space="0" w:color="auto"/>
        <w:right w:val="none" w:sz="0" w:space="0" w:color="auto"/>
      </w:divBdr>
    </w:div>
    <w:div w:id="1515028392">
      <w:bodyDiv w:val="1"/>
      <w:marLeft w:val="0"/>
      <w:marRight w:val="0"/>
      <w:marTop w:val="0"/>
      <w:marBottom w:val="0"/>
      <w:divBdr>
        <w:top w:val="none" w:sz="0" w:space="0" w:color="auto"/>
        <w:left w:val="none" w:sz="0" w:space="0" w:color="auto"/>
        <w:bottom w:val="none" w:sz="0" w:space="0" w:color="auto"/>
        <w:right w:val="none" w:sz="0" w:space="0" w:color="auto"/>
      </w:divBdr>
    </w:div>
    <w:div w:id="1581018963">
      <w:bodyDiv w:val="1"/>
      <w:marLeft w:val="0"/>
      <w:marRight w:val="0"/>
      <w:marTop w:val="0"/>
      <w:marBottom w:val="0"/>
      <w:divBdr>
        <w:top w:val="none" w:sz="0" w:space="0" w:color="auto"/>
        <w:left w:val="none" w:sz="0" w:space="0" w:color="auto"/>
        <w:bottom w:val="none" w:sz="0" w:space="0" w:color="auto"/>
        <w:right w:val="none" w:sz="0" w:space="0" w:color="auto"/>
      </w:divBdr>
    </w:div>
    <w:div w:id="1661930487">
      <w:bodyDiv w:val="1"/>
      <w:marLeft w:val="0"/>
      <w:marRight w:val="0"/>
      <w:marTop w:val="0"/>
      <w:marBottom w:val="0"/>
      <w:divBdr>
        <w:top w:val="none" w:sz="0" w:space="0" w:color="auto"/>
        <w:left w:val="none" w:sz="0" w:space="0" w:color="auto"/>
        <w:bottom w:val="none" w:sz="0" w:space="0" w:color="auto"/>
        <w:right w:val="none" w:sz="0" w:space="0" w:color="auto"/>
      </w:divBdr>
    </w:div>
    <w:div w:id="1823890945">
      <w:bodyDiv w:val="1"/>
      <w:marLeft w:val="0"/>
      <w:marRight w:val="0"/>
      <w:marTop w:val="0"/>
      <w:marBottom w:val="0"/>
      <w:divBdr>
        <w:top w:val="none" w:sz="0" w:space="0" w:color="auto"/>
        <w:left w:val="none" w:sz="0" w:space="0" w:color="auto"/>
        <w:bottom w:val="none" w:sz="0" w:space="0" w:color="auto"/>
        <w:right w:val="none" w:sz="0" w:space="0" w:color="auto"/>
      </w:divBdr>
    </w:div>
    <w:div w:id="1897275512">
      <w:bodyDiv w:val="1"/>
      <w:marLeft w:val="0"/>
      <w:marRight w:val="0"/>
      <w:marTop w:val="0"/>
      <w:marBottom w:val="0"/>
      <w:divBdr>
        <w:top w:val="none" w:sz="0" w:space="0" w:color="auto"/>
        <w:left w:val="none" w:sz="0" w:space="0" w:color="auto"/>
        <w:bottom w:val="none" w:sz="0" w:space="0" w:color="auto"/>
        <w:right w:val="none" w:sz="0" w:space="0" w:color="auto"/>
      </w:divBdr>
    </w:div>
    <w:div w:id="2076005794">
      <w:bodyDiv w:val="1"/>
      <w:marLeft w:val="0"/>
      <w:marRight w:val="0"/>
      <w:marTop w:val="0"/>
      <w:marBottom w:val="0"/>
      <w:divBdr>
        <w:top w:val="none" w:sz="0" w:space="0" w:color="auto"/>
        <w:left w:val="none" w:sz="0" w:space="0" w:color="auto"/>
        <w:bottom w:val="none" w:sz="0" w:space="0" w:color="auto"/>
        <w:right w:val="none" w:sz="0" w:space="0" w:color="auto"/>
      </w:divBdr>
    </w:div>
    <w:div w:id="211258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2441</Words>
  <Characters>13428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 Raul Chi Santana</dc:creator>
  <cp:lastModifiedBy>Eduar Raul Chi Santana</cp:lastModifiedBy>
  <cp:revision>2</cp:revision>
  <dcterms:created xsi:type="dcterms:W3CDTF">2018-02-19T20:16:00Z</dcterms:created>
  <dcterms:modified xsi:type="dcterms:W3CDTF">2018-03-13T22:25:00Z</dcterms:modified>
</cp:coreProperties>
</file>