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15" w:rsidRDefault="007E5E15"/>
    <w:p w:rsidR="00662B7E" w:rsidRDefault="00662B7E" w:rsidP="00662B7E"/>
    <w:p w:rsidR="00662B7E" w:rsidRDefault="00662B7E" w:rsidP="00662B7E"/>
    <w:p w:rsidR="00662B7E" w:rsidRDefault="00662B7E" w:rsidP="00662B7E">
      <w:pPr>
        <w:jc w:val="both"/>
        <w:rPr>
          <w:rFonts w:ascii="Arial Narrow" w:hAnsi="Arial Narrow" w:cs="Arial"/>
          <w:b/>
          <w:sz w:val="20"/>
          <w:szCs w:val="20"/>
        </w:rPr>
      </w:pPr>
    </w:p>
    <w:p w:rsidR="00684571" w:rsidRPr="00C85AE8" w:rsidRDefault="00684571" w:rsidP="00684571">
      <w:pPr>
        <w:spacing w:line="360" w:lineRule="auto"/>
        <w:jc w:val="center"/>
        <w:rPr>
          <w:rFonts w:asciiTheme="minorHAnsi" w:hAnsiTheme="minorHAnsi"/>
          <w:b/>
          <w:sz w:val="20"/>
          <w:szCs w:val="20"/>
        </w:rPr>
      </w:pPr>
      <w:r>
        <w:rPr>
          <w:rFonts w:asciiTheme="minorHAnsi" w:hAnsiTheme="minorHAnsi"/>
          <w:b/>
          <w:sz w:val="20"/>
          <w:szCs w:val="20"/>
        </w:rPr>
        <w:t>Cuenta Pública 2017</w:t>
      </w:r>
    </w:p>
    <w:p w:rsidR="00684571" w:rsidRPr="00C85AE8" w:rsidRDefault="00684571" w:rsidP="00684571">
      <w:pPr>
        <w:spacing w:line="360" w:lineRule="auto"/>
        <w:jc w:val="center"/>
        <w:rPr>
          <w:rFonts w:asciiTheme="minorHAnsi" w:hAnsiTheme="minorHAnsi"/>
          <w:b/>
          <w:sz w:val="20"/>
          <w:szCs w:val="20"/>
        </w:rPr>
      </w:pPr>
      <w:r w:rsidRPr="00C85AE8">
        <w:rPr>
          <w:rFonts w:asciiTheme="minorHAnsi" w:hAnsiTheme="minorHAnsi"/>
          <w:b/>
          <w:sz w:val="20"/>
          <w:szCs w:val="20"/>
        </w:rPr>
        <w:t>Notas a los Estados Financieros</w:t>
      </w:r>
    </w:p>
    <w:p w:rsidR="00684571" w:rsidRPr="00C85AE8" w:rsidRDefault="00684571" w:rsidP="00684571">
      <w:pPr>
        <w:spacing w:line="360" w:lineRule="auto"/>
        <w:jc w:val="center"/>
        <w:rPr>
          <w:rFonts w:asciiTheme="minorHAnsi" w:hAnsiTheme="minorHAnsi"/>
          <w:b/>
          <w:sz w:val="20"/>
          <w:szCs w:val="20"/>
        </w:rPr>
      </w:pPr>
      <w:r>
        <w:rPr>
          <w:rFonts w:asciiTheme="minorHAnsi" w:hAnsiTheme="minorHAnsi"/>
          <w:b/>
          <w:sz w:val="20"/>
          <w:szCs w:val="20"/>
        </w:rPr>
        <w:t>Al 31 de Diciembre de 2017</w:t>
      </w:r>
    </w:p>
    <w:p w:rsidR="00684571" w:rsidRPr="00C85AE8" w:rsidRDefault="00684571" w:rsidP="00684571">
      <w:pPr>
        <w:spacing w:line="360" w:lineRule="auto"/>
        <w:jc w:val="center"/>
        <w:rPr>
          <w:rFonts w:asciiTheme="minorHAnsi" w:hAnsiTheme="minorHAnsi"/>
          <w:b/>
          <w:sz w:val="20"/>
          <w:szCs w:val="20"/>
        </w:rPr>
      </w:pPr>
      <w:r w:rsidRPr="00C85AE8">
        <w:rPr>
          <w:rFonts w:asciiTheme="minorHAnsi" w:hAnsiTheme="minorHAnsi"/>
          <w:b/>
          <w:sz w:val="20"/>
          <w:szCs w:val="20"/>
        </w:rPr>
        <w:t>(Pesos)</w:t>
      </w:r>
    </w:p>
    <w:p w:rsidR="00684571" w:rsidRPr="00C85AE8" w:rsidRDefault="00684571" w:rsidP="00684571">
      <w:pPr>
        <w:jc w:val="center"/>
        <w:rPr>
          <w:rFonts w:asciiTheme="minorHAnsi" w:hAnsiTheme="minorHAnsi" w:cs="Arial"/>
          <w:b/>
          <w:sz w:val="20"/>
          <w:szCs w:val="20"/>
        </w:rPr>
      </w:pPr>
    </w:p>
    <w:p w:rsidR="00684571" w:rsidRPr="00C85AE8" w:rsidRDefault="00684571" w:rsidP="00684571">
      <w:pPr>
        <w:jc w:val="center"/>
        <w:rPr>
          <w:rFonts w:asciiTheme="minorHAnsi" w:hAnsiTheme="minorHAnsi" w:cs="Arial"/>
          <w:b/>
          <w:sz w:val="20"/>
          <w:szCs w:val="20"/>
        </w:rPr>
      </w:pPr>
    </w:p>
    <w:p w:rsidR="00684571" w:rsidRPr="00C85AE8" w:rsidRDefault="00684571" w:rsidP="00684571">
      <w:pPr>
        <w:rPr>
          <w:rFonts w:asciiTheme="minorHAnsi" w:hAnsiTheme="minorHAnsi"/>
          <w:sz w:val="20"/>
          <w:szCs w:val="20"/>
        </w:rPr>
      </w:pPr>
      <w:r w:rsidRPr="00C85AE8">
        <w:rPr>
          <w:rFonts w:asciiTheme="minorHAnsi" w:hAnsiTheme="minorHAnsi" w:cs="Arial"/>
          <w:b/>
          <w:sz w:val="20"/>
          <w:szCs w:val="20"/>
        </w:rPr>
        <w:t>Ente Público</w:t>
      </w:r>
      <w:proofErr w:type="gramStart"/>
      <w:r w:rsidRPr="00C85AE8">
        <w:rPr>
          <w:rFonts w:asciiTheme="minorHAnsi" w:hAnsiTheme="minorHAnsi" w:cs="Arial"/>
          <w:b/>
          <w:sz w:val="20"/>
          <w:szCs w:val="20"/>
        </w:rPr>
        <w:t>:  INSTITUTO</w:t>
      </w:r>
      <w:proofErr w:type="gramEnd"/>
      <w:r w:rsidRPr="00C85AE8">
        <w:rPr>
          <w:rFonts w:asciiTheme="minorHAnsi" w:hAnsiTheme="minorHAnsi" w:cs="Arial"/>
          <w:b/>
          <w:sz w:val="20"/>
          <w:szCs w:val="20"/>
        </w:rPr>
        <w:t xml:space="preserve"> PROMOTOR DE FERIAS DE YUCATÁN</w:t>
      </w:r>
    </w:p>
    <w:p w:rsidR="0095666D" w:rsidRPr="00684571" w:rsidRDefault="0095666D" w:rsidP="000E715D">
      <w:pPr>
        <w:rPr>
          <w:rFonts w:asciiTheme="minorHAnsi" w:hAnsiTheme="minorHAnsi" w:cs="Arial"/>
          <w:sz w:val="20"/>
          <w:szCs w:val="20"/>
        </w:rPr>
      </w:pPr>
    </w:p>
    <w:p w:rsidR="0095666D" w:rsidRPr="001F4F6D" w:rsidRDefault="00F1509A" w:rsidP="0095666D">
      <w:pPr>
        <w:jc w:val="center"/>
        <w:rPr>
          <w:rFonts w:asciiTheme="minorHAnsi" w:hAnsiTheme="minorHAnsi" w:cs="Arial"/>
          <w:sz w:val="20"/>
          <w:szCs w:val="20"/>
        </w:rPr>
      </w:pPr>
      <w:r>
        <w:rPr>
          <w:rFonts w:asciiTheme="minorHAnsi" w:hAnsiTheme="minorHAnsi" w:cs="Arial"/>
          <w:sz w:val="20"/>
          <w:szCs w:val="20"/>
        </w:rPr>
        <w:t>A</w:t>
      </w:r>
      <w:r w:rsidR="0095666D" w:rsidRPr="001F4F6D">
        <w:rPr>
          <w:rFonts w:asciiTheme="minorHAnsi" w:hAnsiTheme="minorHAnsi" w:cs="Arial"/>
          <w:sz w:val="20"/>
          <w:szCs w:val="20"/>
        </w:rPr>
        <w:t>) NOTAS DE GESTIÓN ADMINISTRATIVA.</w:t>
      </w:r>
    </w:p>
    <w:p w:rsidR="0095666D" w:rsidRPr="001F4F6D" w:rsidRDefault="0095666D" w:rsidP="0095666D">
      <w:pPr>
        <w:rPr>
          <w:rFonts w:asciiTheme="minorHAnsi" w:hAnsiTheme="minorHAnsi" w:cs="Arial"/>
          <w:sz w:val="20"/>
          <w:szCs w:val="20"/>
        </w:rPr>
      </w:pPr>
    </w:p>
    <w:p w:rsidR="0095666D" w:rsidRPr="001F4F6D" w:rsidRDefault="00F1509A" w:rsidP="00256687">
      <w:pPr>
        <w:jc w:val="both"/>
        <w:rPr>
          <w:rFonts w:asciiTheme="minorHAnsi" w:hAnsiTheme="minorHAnsi" w:cs="Arial"/>
          <w:sz w:val="20"/>
          <w:szCs w:val="20"/>
        </w:rPr>
      </w:pPr>
      <w:r>
        <w:rPr>
          <w:rFonts w:asciiTheme="minorHAnsi" w:hAnsiTheme="minorHAnsi" w:cs="Arial"/>
          <w:sz w:val="20"/>
          <w:szCs w:val="20"/>
        </w:rPr>
        <w:t xml:space="preserve">A.1 </w:t>
      </w:r>
      <w:r w:rsidR="0095666D" w:rsidRPr="001F4F6D">
        <w:rPr>
          <w:rFonts w:asciiTheme="minorHAnsi" w:hAnsiTheme="minorHAnsi" w:cs="Arial"/>
          <w:sz w:val="20"/>
          <w:szCs w:val="20"/>
        </w:rPr>
        <w:t>Introducción.</w:t>
      </w:r>
    </w:p>
    <w:p w:rsidR="0095666D" w:rsidRPr="001F4F6D" w:rsidRDefault="0095666D" w:rsidP="00256687">
      <w:pPr>
        <w:jc w:val="both"/>
        <w:rPr>
          <w:rFonts w:asciiTheme="minorHAnsi" w:hAnsiTheme="minorHAnsi" w:cs="Arial"/>
          <w:sz w:val="20"/>
          <w:szCs w:val="20"/>
        </w:rPr>
      </w:pPr>
    </w:p>
    <w:p w:rsidR="0095666D" w:rsidRPr="001F4F6D" w:rsidRDefault="0095666D" w:rsidP="00256687">
      <w:pPr>
        <w:jc w:val="both"/>
        <w:rPr>
          <w:rFonts w:asciiTheme="minorHAnsi" w:hAnsiTheme="minorHAnsi" w:cs="Arial"/>
          <w:sz w:val="20"/>
          <w:szCs w:val="20"/>
        </w:rPr>
      </w:pPr>
      <w:r w:rsidRPr="001F4F6D">
        <w:rPr>
          <w:rFonts w:asciiTheme="minorHAnsi" w:hAnsiTheme="minorHAnsi" w:cs="Arial"/>
          <w:sz w:val="20"/>
          <w:szCs w:val="20"/>
        </w:rPr>
        <w:t>Los estados financieros al</w:t>
      </w:r>
      <w:r w:rsidR="00DE104F">
        <w:rPr>
          <w:rFonts w:asciiTheme="minorHAnsi" w:hAnsiTheme="minorHAnsi" w:cs="Arial"/>
          <w:sz w:val="20"/>
          <w:szCs w:val="20"/>
        </w:rPr>
        <w:t xml:space="preserve"> 31 de diciembre</w:t>
      </w:r>
      <w:r w:rsidRPr="001F4F6D">
        <w:rPr>
          <w:rFonts w:asciiTheme="minorHAnsi" w:hAnsiTheme="minorHAnsi" w:cs="Arial"/>
          <w:sz w:val="20"/>
          <w:szCs w:val="20"/>
        </w:rPr>
        <w:t xml:space="preserve"> de 201</w:t>
      </w:r>
      <w:r w:rsidR="002E0851">
        <w:rPr>
          <w:rFonts w:asciiTheme="minorHAnsi" w:hAnsiTheme="minorHAnsi" w:cs="Arial"/>
          <w:sz w:val="20"/>
          <w:szCs w:val="20"/>
        </w:rPr>
        <w:t>7</w:t>
      </w:r>
      <w:r w:rsidRPr="001F4F6D">
        <w:rPr>
          <w:rFonts w:asciiTheme="minorHAnsi" w:hAnsiTheme="minorHAnsi" w:cs="Arial"/>
          <w:sz w:val="20"/>
          <w:szCs w:val="20"/>
        </w:rPr>
        <w:t>, proveen de información  financiera a</w:t>
      </w:r>
      <w:r w:rsidR="00F1509A">
        <w:rPr>
          <w:rFonts w:asciiTheme="minorHAnsi" w:hAnsiTheme="minorHAnsi" w:cs="Arial"/>
          <w:sz w:val="20"/>
          <w:szCs w:val="20"/>
        </w:rPr>
        <w:t xml:space="preserve"> los principales usuarios de la misma,</w:t>
      </w:r>
      <w:r w:rsidRPr="001F4F6D">
        <w:rPr>
          <w:rFonts w:asciiTheme="minorHAnsi" w:hAnsiTheme="minorHAnsi" w:cs="Arial"/>
          <w:sz w:val="20"/>
          <w:szCs w:val="20"/>
        </w:rPr>
        <w:t xml:space="preserve"> los miembros de la Junta de Gobierno, a las instancias fiscalizadoras, a las autoridades Federales y Estatales correspondientes, y a los ciudadanos; a través de la misma se revelan los aspectos económicos-financieros que servirán de base para la toma de decisiones.</w:t>
      </w:r>
    </w:p>
    <w:p w:rsidR="0095666D" w:rsidRPr="001F4F6D" w:rsidRDefault="0095666D" w:rsidP="00256687">
      <w:pPr>
        <w:jc w:val="both"/>
        <w:rPr>
          <w:rFonts w:asciiTheme="minorHAnsi" w:hAnsiTheme="minorHAnsi" w:cs="Arial"/>
          <w:sz w:val="20"/>
          <w:szCs w:val="20"/>
        </w:rPr>
      </w:pPr>
    </w:p>
    <w:p w:rsidR="0095666D" w:rsidRDefault="00F1509A" w:rsidP="00256687">
      <w:pPr>
        <w:jc w:val="both"/>
        <w:rPr>
          <w:rFonts w:asciiTheme="minorHAnsi" w:hAnsiTheme="minorHAnsi" w:cs="Arial"/>
          <w:sz w:val="20"/>
          <w:szCs w:val="20"/>
        </w:rPr>
      </w:pPr>
      <w:r>
        <w:rPr>
          <w:rFonts w:asciiTheme="minorHAnsi" w:hAnsiTheme="minorHAnsi" w:cs="Arial"/>
          <w:sz w:val="20"/>
          <w:szCs w:val="20"/>
        </w:rPr>
        <w:t xml:space="preserve">A.2 </w:t>
      </w:r>
      <w:r w:rsidR="0095666D" w:rsidRPr="001F4F6D">
        <w:rPr>
          <w:rFonts w:asciiTheme="minorHAnsi" w:hAnsiTheme="minorHAnsi" w:cs="Arial"/>
          <w:sz w:val="20"/>
          <w:szCs w:val="20"/>
        </w:rPr>
        <w:t>Panorama Económico y Financiero.</w:t>
      </w:r>
    </w:p>
    <w:p w:rsidR="002E0851" w:rsidRDefault="002E0851" w:rsidP="00256687">
      <w:pPr>
        <w:jc w:val="both"/>
        <w:rPr>
          <w:rFonts w:asciiTheme="minorHAnsi" w:hAnsiTheme="minorHAnsi" w:cs="Arial"/>
          <w:sz w:val="20"/>
          <w:szCs w:val="20"/>
        </w:rPr>
      </w:pPr>
    </w:p>
    <w:p w:rsidR="002E0851" w:rsidRDefault="002E0851" w:rsidP="00256687">
      <w:pPr>
        <w:jc w:val="both"/>
        <w:rPr>
          <w:rFonts w:asciiTheme="minorHAnsi" w:hAnsiTheme="minorHAnsi" w:cs="Arial"/>
          <w:sz w:val="20"/>
          <w:szCs w:val="20"/>
        </w:rPr>
      </w:pPr>
      <w:r w:rsidRPr="002E0851">
        <w:rPr>
          <w:rFonts w:asciiTheme="minorHAnsi" w:hAnsiTheme="minorHAnsi" w:cs="Arial"/>
          <w:sz w:val="20"/>
          <w:szCs w:val="20"/>
        </w:rPr>
        <w:t>El presupuesto autorizado de ingresos y egresos correspondiente al ejercicio 2017 es de $128,098,869.00 integrado de la siguiente manera: $10,191,455.00 serán recursos estatales para la organización de los siguientes eventos: en abril Vivan los Niños ($3,970,555.00), en agosto Bienestar en Vacaciones ($1,120,900.00) y en diciembre Villa Navideña ($5,100,000.00) y $117,907,414.00 serán recursos propios que se utilizaran para la operación del Instituto y la realización de la Feria Yucatán 2017 en el mes de noviembre.</w:t>
      </w:r>
    </w:p>
    <w:p w:rsidR="00845A31" w:rsidRDefault="00845A31" w:rsidP="00256687">
      <w:pPr>
        <w:jc w:val="both"/>
        <w:rPr>
          <w:rFonts w:asciiTheme="minorHAnsi" w:hAnsiTheme="minorHAnsi" w:cs="Arial"/>
          <w:sz w:val="20"/>
          <w:szCs w:val="20"/>
        </w:rPr>
      </w:pPr>
    </w:p>
    <w:p w:rsidR="00845A31" w:rsidRPr="002E0851" w:rsidRDefault="00845A31" w:rsidP="00256687">
      <w:pPr>
        <w:jc w:val="both"/>
        <w:rPr>
          <w:rFonts w:asciiTheme="minorHAnsi" w:hAnsiTheme="minorHAnsi" w:cs="Arial"/>
          <w:sz w:val="20"/>
          <w:szCs w:val="20"/>
        </w:rPr>
      </w:pPr>
    </w:p>
    <w:p w:rsidR="002E0851" w:rsidRPr="001F4F6D" w:rsidRDefault="002E0851" w:rsidP="00256687">
      <w:pPr>
        <w:jc w:val="both"/>
        <w:rPr>
          <w:rFonts w:asciiTheme="minorHAnsi" w:hAnsiTheme="minorHAnsi" w:cs="Arial"/>
          <w:sz w:val="20"/>
          <w:szCs w:val="20"/>
        </w:rPr>
      </w:pPr>
    </w:p>
    <w:p w:rsidR="0095666D" w:rsidRDefault="00F1509A" w:rsidP="00256687">
      <w:pPr>
        <w:jc w:val="both"/>
        <w:rPr>
          <w:rFonts w:asciiTheme="minorHAnsi" w:hAnsiTheme="minorHAnsi" w:cs="Arial"/>
          <w:sz w:val="20"/>
          <w:szCs w:val="20"/>
        </w:rPr>
      </w:pPr>
      <w:r>
        <w:rPr>
          <w:rFonts w:asciiTheme="minorHAnsi" w:hAnsiTheme="minorHAnsi" w:cs="Arial"/>
          <w:sz w:val="20"/>
          <w:szCs w:val="20"/>
        </w:rPr>
        <w:lastRenderedPageBreak/>
        <w:t xml:space="preserve">A.3 </w:t>
      </w:r>
      <w:r w:rsidR="0095666D" w:rsidRPr="001F4F6D">
        <w:rPr>
          <w:rFonts w:asciiTheme="minorHAnsi" w:hAnsiTheme="minorHAnsi" w:cs="Arial"/>
          <w:sz w:val="20"/>
          <w:szCs w:val="20"/>
        </w:rPr>
        <w:t>Autorización e Historia.</w:t>
      </w:r>
    </w:p>
    <w:p w:rsidR="0095666D" w:rsidRPr="001F4F6D" w:rsidRDefault="0095666D" w:rsidP="0095666D">
      <w:pPr>
        <w:jc w:val="both"/>
        <w:rPr>
          <w:rFonts w:asciiTheme="minorHAnsi" w:hAnsiTheme="minorHAnsi" w:cs="Arial"/>
          <w:sz w:val="20"/>
          <w:szCs w:val="20"/>
        </w:rPr>
      </w:pPr>
    </w:p>
    <w:p w:rsidR="0095666D" w:rsidRPr="001F4F6D" w:rsidRDefault="0095666D" w:rsidP="0095666D">
      <w:pPr>
        <w:jc w:val="both"/>
        <w:rPr>
          <w:rFonts w:asciiTheme="minorHAnsi" w:hAnsiTheme="minorHAnsi" w:cs="Arial"/>
          <w:sz w:val="20"/>
          <w:szCs w:val="20"/>
        </w:rPr>
      </w:pPr>
      <w:r w:rsidRPr="001F4F6D">
        <w:rPr>
          <w:rFonts w:asciiTheme="minorHAnsi" w:hAnsiTheme="minorHAnsi" w:cs="Arial"/>
          <w:sz w:val="20"/>
          <w:szCs w:val="20"/>
        </w:rPr>
        <w:t>Creación.</w:t>
      </w:r>
    </w:p>
    <w:p w:rsidR="0095666D" w:rsidRPr="001F4F6D" w:rsidRDefault="0095666D" w:rsidP="0095666D">
      <w:pPr>
        <w:ind w:firstLine="1080"/>
        <w:jc w:val="both"/>
        <w:rPr>
          <w:rFonts w:asciiTheme="minorHAnsi" w:hAnsiTheme="minorHAnsi" w:cs="Arial"/>
          <w:sz w:val="20"/>
          <w:szCs w:val="20"/>
        </w:rPr>
      </w:pPr>
    </w:p>
    <w:p w:rsidR="0095666D" w:rsidRPr="001F4F6D" w:rsidRDefault="0095666D" w:rsidP="0095666D">
      <w:pPr>
        <w:jc w:val="both"/>
        <w:rPr>
          <w:rFonts w:asciiTheme="minorHAnsi" w:hAnsiTheme="minorHAnsi"/>
          <w:sz w:val="20"/>
          <w:szCs w:val="20"/>
        </w:rPr>
      </w:pPr>
      <w:r w:rsidRPr="001F4F6D">
        <w:rPr>
          <w:rFonts w:asciiTheme="minorHAnsi" w:hAnsiTheme="minorHAnsi" w:cs="Arial"/>
          <w:sz w:val="20"/>
          <w:szCs w:val="20"/>
        </w:rPr>
        <w:t>El Instituto Promotor de Ferias de Yucatán, es un organismo público descentralizado del Poder Ejecutivo del Gobierno del Estado de Yucatán, con personalidad jurídica y patrimonio propio, sin fines de lucro y con autonomía de gestión para el cumplimiento de sus objetivos y metas, creado conforme a su Decreto de  formación número 84 publicado en el Diario Oficial del Gobierno del Estado de Yucatán de fecha 21 de Mayo de 2008.</w:t>
      </w:r>
      <w:r w:rsidRPr="001F4F6D">
        <w:rPr>
          <w:rFonts w:asciiTheme="minorHAnsi" w:hAnsiTheme="minorHAnsi"/>
          <w:sz w:val="20"/>
          <w:szCs w:val="20"/>
        </w:rPr>
        <w:t xml:space="preserve"> </w:t>
      </w:r>
    </w:p>
    <w:p w:rsidR="0095666D" w:rsidRPr="001F4F6D" w:rsidRDefault="0095666D" w:rsidP="0095666D">
      <w:pPr>
        <w:jc w:val="center"/>
        <w:rPr>
          <w:rFonts w:asciiTheme="minorHAnsi" w:hAnsiTheme="minorHAnsi" w:cs="Arial"/>
          <w:sz w:val="20"/>
          <w:szCs w:val="20"/>
        </w:rPr>
      </w:pP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Historia.</w:t>
      </w: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El 8 de Noviembre de 1974 fue inaugurada la primera Feria Nacional de Yucatán, ocupándose para ello 10 de las 20 hectáreas destinadas de la Ex Hacienda de X’matkuil. Recibiendo el nombre de “Primera Feria Nacional Agrícola, Ganadera, Industrial y Artesanal del Estado de Yucatán”.</w:t>
      </w:r>
    </w:p>
    <w:p w:rsidR="002F75C2"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 xml:space="preserve">Desde entonces, año con año se han venido realizando estas Ferias, algunas logrando significativos éxitos en cuanto al incremento en la afluencia de visitantes; participación de expositores, agrícolas, ganaderos, industriales, artesanales, espectáculos artísticos; exposiciones equinas y ganaderas, como la Feria del Caballo la cual incluyó competencia de jineteo de novillos, carreras parejeras, peleas de gallos y competencias de calidad entre caballos pura sangre y de carreras; sin faltar por supuesto el área de juegos mecánicos y los tradicionales juegos de feria. </w:t>
      </w: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 xml:space="preserve">Son significativos los años de 1984, cuando se lleva a cabo su promoción nacional en medios de comunicación masivo, siendo el factor innovador el uso del medio televisivo. En 1985, se cambia el nombre de Feria X’matkuil a la de Feria Yucatán y se incorporaron la Cámara de Comercio, Transformación, del Vestido, Maderera, Pesca y Restaurantera. El Instituto de Cultura de Yucatán participó con espectáculos y actividades, siendo esta una de las ferias más exitosas. Durante los siguientes dos años se incluyeron espectáculos musicales y exhibiciones, siendo una de las más llamativas el boxeo; Primera Exposición Canina y con las presentaciones en el Teatro del Pueblo, el Instituto de Cultura de Yucatán se consolida como una potencia cultural en el sureste. </w:t>
      </w: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Con el paso de los años se realizan obras de remozamiento y ampliación de áreas de estacionamientos, restaurantes, stands ganaderos, palenque; La muestra en avances en servicios gubernamentales del Estado, presentó nuevos stands, incluyendo delegaciones federales, IMSS, ISSSTE y otras Secretarias. Algunos municipios como Ticul, Oxkutzcab, Progreso, Tizimín, Valladolid y Tixkokob, han hecho gala de su presencia productiva y cultural en alguna de las Ferias.</w:t>
      </w: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 xml:space="preserve">Fue durante la Feria 1991 que el deporte en diferentes disciplinas hizo su aparición con exhibiciones de fisicoculturismo, halterofilia y gimnasia rítmica. En años posteriores y con la inclusión de la Muestra internacional del Cebú Mexicano, la Feria adquiere el estatus de Internacional. Al seguir de la historia se construye el arco doble de tipo Colonial, estructura emblemática de la Feria, se obtiene el registro de Ferias Mexicanas de Exportación, FEMEX que concede la Secretaria de Comercio y Fomento Exterior. </w:t>
      </w: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lastRenderedPageBreak/>
        <w:t>En 1996 por primera vez la Feria Yucatán efectuó un desfile como parte de sus festejos de inauguración, al año siguiente se realizaron dos Ferias, durante los meses de Mayo y Noviembre; la Expo Primavera y la Feria Yucatán respectivamente.</w:t>
      </w: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 xml:space="preserve">Aunado la celebración de su 25 aniversario en 1999, la comercialización internacional del ganado a varios países, la vuelve una de las Ferias más importantes del país. Actualmente se cuenta con un pequeño Parque Ecológico y un pequeño Zoológico, la instalación de un delfinario para presentar espectáculos con focas y delfines. Se han propiciado los módulos de la Organización de productores Agropecuarios de Yucatán, con venta de sus cosechas al público. </w:t>
      </w: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A partir de 2002 se han presentado tradicionalmente expositores comerciales y ganaderos, Congresos Internacionales de Ganado Brahman, en donde han desfilado animales provenientes de países como Canadá, Brasil, Estados Unidos, entre otros; espectáculos en el palenque, juegos, encuentro regional de payasos.</w:t>
      </w: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El 21 de Mayo de 2008 el Comité Organizador de Ferias se transforma en Instituto Promotor de Ferias de Yucatán, conservando algunas de sus atribuciones. Sin embargo, con este cambio se da mayor impulso a la promoción y difusión del trabajo y la creatividad de los productores del Estado, a través de un organismo público descentralizado, con personalidad jurídica, patrimonios propios, sin fines lucrativos y con autonomía de gestión para el cumplimiento de sus objetivos y metas. El cual cuenta con personal altamente capacitado y gran experiencia, plantilla de personal suficiente para atender a las necesidades de los sectores productivos de la población, así como a la ciudadanía brindándoles un lugar de sano esparcimiento familiar.</w:t>
      </w: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En el 2008 en forma coordinada con la asociación de criadores de ganado bovino de registro del estado de Yucatán, A.C., se realizaron la XL exposición nacional de ganado suizo, la XVI exposición nacional de ganado Brahman y la XV Feria Internacional de ganadería tropical, en donde se exhibieron 1,564 reses, provenientes de los Estados de Jalisco, Sinaloa, Campeche, Chiapas, Tabasco, Veracruz, Tamaulipas, San Luis Potosí, Puebla, Guerrero y Yucatán.</w:t>
      </w:r>
    </w:p>
    <w:p w:rsidR="009566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Por primera vez participaron en forma conjunta con el programa Expo Emprendedores,   la Secretaría de Fomento Económico, Nacional Financiera y nueve instituciones de educación superior, entre las que se encontraban la Universidad de Yucatán, la Universidad Mesoamericana, la Universidad Tecnológica Metropolitana, el Instituto Tecnológico de Mérida y el Instituto Tecnológico Agropecuario.</w:t>
      </w:r>
    </w:p>
    <w:p w:rsidR="002F75C2" w:rsidRDefault="002F75C2" w:rsidP="0095666D">
      <w:pPr>
        <w:spacing w:before="120" w:after="120"/>
        <w:jc w:val="both"/>
        <w:rPr>
          <w:rFonts w:asciiTheme="minorHAnsi" w:hAnsiTheme="minorHAnsi"/>
          <w:sz w:val="20"/>
          <w:szCs w:val="20"/>
        </w:rPr>
      </w:pPr>
    </w:p>
    <w:p w:rsidR="0095666D" w:rsidRPr="001F4F6D" w:rsidRDefault="0095666D" w:rsidP="0095666D">
      <w:pPr>
        <w:spacing w:before="120" w:after="120"/>
        <w:jc w:val="both"/>
        <w:rPr>
          <w:rFonts w:asciiTheme="minorHAnsi" w:hAnsiTheme="minorHAnsi"/>
          <w:sz w:val="20"/>
          <w:szCs w:val="20"/>
        </w:rPr>
      </w:pPr>
      <w:proofErr w:type="gramStart"/>
      <w:r w:rsidRPr="001F4F6D">
        <w:rPr>
          <w:rFonts w:asciiTheme="minorHAnsi" w:hAnsiTheme="minorHAnsi"/>
          <w:sz w:val="20"/>
          <w:szCs w:val="20"/>
        </w:rPr>
        <w:t>La</w:t>
      </w:r>
      <w:proofErr w:type="gramEnd"/>
      <w:r w:rsidRPr="001F4F6D">
        <w:rPr>
          <w:rFonts w:asciiTheme="minorHAnsi" w:hAnsiTheme="minorHAnsi"/>
          <w:sz w:val="20"/>
          <w:szCs w:val="20"/>
        </w:rPr>
        <w:t xml:space="preserve"> Expo Municipio, tuvo una exposición permanente con 19 municipios, en donde promovieron sus artesanías, atractivos turísticos, gastronomía y programas productivos.</w:t>
      </w: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Se realizó bajo la dirección del compositor Sergio Esquivel, el Primer Festival Festicantar, donde se lanzó una convocatoria para que participasen intérpretes de música yucateca, con el propósito fundamental de brindar un escenario para los nuevos valores.</w:t>
      </w: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En el 2009 se llevaron a cabo los espectáculos que se ofrecieron en la zona nevada fue necesaria la instalación de una tenso estructura en esta área, por lo que se suscribió un contrato de prestación de servicios con la empresa Tensoestructural Global Services, S.A. de C.V., para la elaboración de una velaría, la cual tiene un área de ocupación de 50.00 x 51.00 mts y el área operativa es de 40.00 x 45.00 mts.</w:t>
      </w: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lastRenderedPageBreak/>
        <w:t>Con el apoyo de la Secretaria Estatal de Obras Públicas se realizaron acciones de vialidad para la pavimentación de 15.5 km las cuales consistieron en la calle de salida del recinto ferial, la entrada de autobuses y taxis y el área de estacionamiento, esta obra fue realizada en coordinación con la Secretaria Estatal de Obras Públicas aportando ésta la cantidad de $3</w:t>
      </w:r>
      <w:proofErr w:type="gramStart"/>
      <w:r w:rsidRPr="001F4F6D">
        <w:rPr>
          <w:rFonts w:asciiTheme="minorHAnsi" w:hAnsiTheme="minorHAnsi"/>
          <w:sz w:val="20"/>
          <w:szCs w:val="20"/>
        </w:rPr>
        <w:t>,000,000.00</w:t>
      </w:r>
      <w:proofErr w:type="gramEnd"/>
      <w:r w:rsidRPr="001F4F6D">
        <w:rPr>
          <w:rFonts w:asciiTheme="minorHAnsi" w:hAnsiTheme="minorHAnsi"/>
          <w:sz w:val="20"/>
          <w:szCs w:val="20"/>
        </w:rPr>
        <w:t xml:space="preserve"> y el Instituto $1,000,000.00.</w:t>
      </w:r>
    </w:p>
    <w:p w:rsidR="0095666D" w:rsidRPr="001F4F6D" w:rsidRDefault="0095666D" w:rsidP="0095666D">
      <w:pPr>
        <w:jc w:val="both"/>
        <w:rPr>
          <w:rFonts w:asciiTheme="minorHAnsi" w:hAnsiTheme="minorHAnsi"/>
          <w:sz w:val="20"/>
          <w:szCs w:val="20"/>
        </w:rPr>
      </w:pPr>
      <w:r w:rsidRPr="001F4F6D">
        <w:rPr>
          <w:rFonts w:asciiTheme="minorHAnsi" w:hAnsiTheme="minorHAnsi"/>
          <w:sz w:val="20"/>
          <w:szCs w:val="20"/>
        </w:rPr>
        <w:t>En esta edición se incorporó la zona nevada, siendo sus principales atracciones, shows sobre hielo, la montaña rusa y el área nevada, la cual consta de una rampa de nieve con 17 mts de altura, zona de guerras de nieve y el área para la elaboración de muñecos de nieve.</w:t>
      </w: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La Asociación de Criadores de Ganado Bovino de Registro en el Estado de Yucatán, A.C. realizo la XVI Feria Internacional de Ganadería Tropical con 704 argollas, con la participación de aproximadamente 42 ganaderías.</w:t>
      </w: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Esta Asociación comercializó sus animales a nivel Local, Nacional e Internacional. Se realizaron ventas de 160 bovinos y se atendieron a las delegaciones de Costa Rica, Guatemala y Belice concretando operaciones con estas dos últimas y los Estados de Chiapas, Tabasco, Campeche y Quintana Roo, cubriendo de igual manera el mercado local.</w:t>
      </w: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En el 2011 como un atractivo más se construyó un Parque Interactivo, en el cual se contó con un aviario con especies nativas de la región como faisán, azulejos, codornices, agapornis, gallinolas, etc.</w:t>
      </w: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Un mariposario en el cual se presentaron especies de mariposas endémicas, en condiciones ambientales adecuadas y controladas, como la tronadora, triki traka, reyna, chaya, morpho azul y la falsa monarca entre otras.</w:t>
      </w: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Un orquideario, en el cual se expuso la gran variedad de orquídeas silvestres con las que se cuentan en Yucatán.</w:t>
      </w: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En el 2012 se realizó el evento “El Mundo Maya de Solo Para Niños”.</w:t>
      </w: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En la Feria Yucatán 2012 con el objeto de apoyar el Teatro Regional, una de las tradiciones de nuestro Estado,  se montó una carpa donde se presentaron tandas con cómicos regionales como: Taco de Ojo, Dzereco y Nohoch, Pixculín, Mactá, Los Chetos,  Fernando Herrera “Cheto”, Tila María, Xpolita;  también se contó con la participación musical de los finalistas del festival Festicantar y el show del mago Erico Trevensoli, dentro de esta zona se encontraba el Parque ecológico con jardines, cascada, lago, puente, zona de descanso, cafetería, servicios sanitarios, y expositores relacionados al área.</w:t>
      </w:r>
    </w:p>
    <w:p w:rsidR="009566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En el 2013 se realizó el Torneo Nacional Copa Yucatán 2013 (Gallos y espuelas), los días 14, 15, 16 y 17 de marzo del presente, en las instalaciones de la Feria Yucatán.</w:t>
      </w:r>
    </w:p>
    <w:p w:rsidR="00E872D1" w:rsidRDefault="00E872D1" w:rsidP="0095666D">
      <w:pPr>
        <w:spacing w:before="120" w:after="120"/>
        <w:jc w:val="both"/>
        <w:rPr>
          <w:rFonts w:asciiTheme="minorHAnsi" w:hAnsiTheme="minorHAnsi"/>
          <w:sz w:val="20"/>
          <w:szCs w:val="20"/>
        </w:rPr>
      </w:pPr>
    </w:p>
    <w:p w:rsidR="00E872D1" w:rsidRDefault="00E872D1" w:rsidP="0095666D">
      <w:pPr>
        <w:spacing w:before="120" w:after="120"/>
        <w:jc w:val="both"/>
        <w:rPr>
          <w:rFonts w:asciiTheme="minorHAnsi" w:hAnsiTheme="minorHAnsi"/>
          <w:sz w:val="20"/>
          <w:szCs w:val="20"/>
        </w:rPr>
      </w:pPr>
    </w:p>
    <w:p w:rsidR="00E872D1" w:rsidRDefault="00E872D1" w:rsidP="0095666D">
      <w:pPr>
        <w:spacing w:before="120" w:after="120"/>
        <w:jc w:val="both"/>
        <w:rPr>
          <w:rFonts w:asciiTheme="minorHAnsi" w:hAnsiTheme="minorHAnsi"/>
          <w:sz w:val="20"/>
          <w:szCs w:val="20"/>
        </w:rPr>
      </w:pPr>
    </w:p>
    <w:p w:rsidR="00E872D1" w:rsidRDefault="00E872D1" w:rsidP="0095666D">
      <w:pPr>
        <w:spacing w:before="120" w:after="120"/>
        <w:jc w:val="both"/>
        <w:rPr>
          <w:rFonts w:asciiTheme="minorHAnsi" w:hAnsiTheme="minorHAnsi"/>
          <w:sz w:val="20"/>
          <w:szCs w:val="20"/>
        </w:rPr>
      </w:pPr>
    </w:p>
    <w:p w:rsidR="00E872D1" w:rsidRDefault="00E872D1" w:rsidP="0095666D">
      <w:pPr>
        <w:spacing w:before="120" w:after="120"/>
        <w:jc w:val="both"/>
        <w:rPr>
          <w:rFonts w:asciiTheme="minorHAnsi" w:hAnsiTheme="minorHAnsi"/>
          <w:sz w:val="20"/>
          <w:szCs w:val="20"/>
        </w:rPr>
      </w:pPr>
    </w:p>
    <w:p w:rsidR="00E872D1" w:rsidRPr="001F4F6D" w:rsidRDefault="00E872D1" w:rsidP="0095666D">
      <w:pPr>
        <w:spacing w:before="120" w:after="120"/>
        <w:jc w:val="both"/>
        <w:rPr>
          <w:rFonts w:asciiTheme="minorHAnsi" w:hAnsiTheme="minorHAnsi"/>
          <w:sz w:val="20"/>
          <w:szCs w:val="20"/>
        </w:rPr>
      </w:pPr>
    </w:p>
    <w:p w:rsidR="009412F1" w:rsidRDefault="009412F1" w:rsidP="0095666D">
      <w:pPr>
        <w:spacing w:before="120" w:after="120"/>
        <w:jc w:val="both"/>
        <w:rPr>
          <w:rFonts w:asciiTheme="minorHAnsi" w:hAnsiTheme="minorHAnsi"/>
          <w:sz w:val="20"/>
          <w:szCs w:val="20"/>
        </w:rPr>
      </w:pPr>
    </w:p>
    <w:p w:rsidR="00576B79" w:rsidRDefault="00576B79" w:rsidP="0095666D">
      <w:pPr>
        <w:spacing w:before="120" w:after="120"/>
        <w:jc w:val="both"/>
        <w:rPr>
          <w:rFonts w:asciiTheme="minorHAnsi" w:hAnsiTheme="minorHAnsi"/>
          <w:sz w:val="20"/>
          <w:szCs w:val="20"/>
        </w:rPr>
      </w:pPr>
    </w:p>
    <w:p w:rsidR="009566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El 03 de agosto se realizó el evento de clausura de “Bienestar en Vacaciones”.</w:t>
      </w: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Se llevaron a cabo exposiciones de:</w:t>
      </w:r>
    </w:p>
    <w:p w:rsidR="009566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Bovinos,  a través de la Asociación de Criadores de Ganado Bovino de Registro del Estado de Yucatán,  la  XX Feria Internacional de Ganadería Tropical  y la “L Exposición Nacional de Ganado Cebú”.</w:t>
      </w: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Ovinos, coordinada por la Asociación Ganadera Local Especializada de Criadores de Ovinos de Umán.</w:t>
      </w:r>
    </w:p>
    <w:p w:rsidR="009566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Y por primera vez la de Equinos, con la doma natural de caballos, concurso de lazo americano, calificación de equinos y el concurso de caballos bailadores.</w:t>
      </w: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 xml:space="preserve">La Feria Yucatán con la participación conjunta de sus patrocinadores y en apoyo a la economía Yucateca, al igual que en años pasados, vuelve a implementar promociones en los boletos de la siguiente manera: </w:t>
      </w: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Con el pago de boleto admisión al recinto ferial, de estacionamiento y para alguna atracción, las personas podrán seleccionar UNA DE LAS PROMOCIONES DEL BOLETO para adquirir atractivos descuentos y promociones en restaurantes, centros de consumo y en una tienda de autoservicio, es decir además de disfrutar de los atractivos de la feria, se les regresará dicho pago o más en forma de promociones o descuentos.</w:t>
      </w:r>
    </w:p>
    <w:p w:rsidR="009566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Del 07 de diciembre al 06 de enero de 2014, en la explanada de la plancha se llevó a cabo el evento navideño, “VIVA LA NAVIDAD” se contó con la participación del Circo ATAYDE, una Villa Navideña, con un montaje compuesto por pingüinos, icebergs, figuras navideñas, replica de un nacimiento, iluminada en su totalidad por luces de leds, Juegos mecánicos, miniferia, y un escenario donde se presentaron shows diarios relacionados con la navidad, la afluencia estimada fue de 417,533.</w:t>
      </w:r>
    </w:p>
    <w:p w:rsidR="002F75C2" w:rsidRDefault="002F75C2" w:rsidP="002F75C2">
      <w:pPr>
        <w:spacing w:before="120" w:after="120"/>
        <w:jc w:val="both"/>
        <w:rPr>
          <w:rFonts w:asciiTheme="minorHAnsi" w:hAnsiTheme="minorHAnsi"/>
          <w:sz w:val="20"/>
          <w:szCs w:val="20"/>
        </w:rPr>
      </w:pPr>
      <w:r w:rsidRPr="002F75C2">
        <w:rPr>
          <w:rFonts w:asciiTheme="minorHAnsi" w:hAnsiTheme="minorHAnsi"/>
          <w:sz w:val="20"/>
          <w:szCs w:val="20"/>
        </w:rPr>
        <w:t>Durante el año 2015 se construyó la primera etapa del “Centro de Espectáculos Montejo” con una capacidad para 30,000 personas y en donde se presentaran bandas musicales de primer nivel.</w:t>
      </w:r>
    </w:p>
    <w:p w:rsidR="00845A31" w:rsidRDefault="00845A31" w:rsidP="002F75C2">
      <w:pPr>
        <w:spacing w:before="120" w:after="120"/>
        <w:jc w:val="both"/>
        <w:rPr>
          <w:rFonts w:asciiTheme="minorHAnsi" w:hAnsiTheme="minorHAnsi"/>
          <w:sz w:val="20"/>
          <w:szCs w:val="20"/>
        </w:rPr>
      </w:pPr>
    </w:p>
    <w:p w:rsidR="00845A31" w:rsidRDefault="00845A31" w:rsidP="002F75C2">
      <w:pPr>
        <w:spacing w:before="120" w:after="120"/>
        <w:jc w:val="both"/>
        <w:rPr>
          <w:rFonts w:asciiTheme="minorHAnsi" w:hAnsiTheme="minorHAnsi"/>
          <w:sz w:val="20"/>
          <w:szCs w:val="20"/>
        </w:rPr>
      </w:pPr>
    </w:p>
    <w:p w:rsidR="00F73399" w:rsidRDefault="00F73399" w:rsidP="002F75C2">
      <w:pPr>
        <w:spacing w:before="120" w:after="120"/>
        <w:jc w:val="both"/>
        <w:rPr>
          <w:rFonts w:asciiTheme="minorHAnsi" w:hAnsiTheme="minorHAnsi"/>
          <w:sz w:val="20"/>
          <w:szCs w:val="20"/>
        </w:rPr>
      </w:pPr>
    </w:p>
    <w:p w:rsidR="002F75C2" w:rsidRPr="002F75C2" w:rsidRDefault="002F75C2" w:rsidP="002F75C2">
      <w:pPr>
        <w:spacing w:before="120" w:after="120"/>
        <w:jc w:val="both"/>
        <w:rPr>
          <w:rFonts w:asciiTheme="minorHAnsi" w:hAnsiTheme="minorHAnsi"/>
          <w:sz w:val="20"/>
          <w:szCs w:val="20"/>
        </w:rPr>
      </w:pPr>
      <w:r w:rsidRPr="002F75C2">
        <w:rPr>
          <w:rFonts w:asciiTheme="minorHAnsi" w:hAnsiTheme="minorHAnsi"/>
          <w:sz w:val="20"/>
          <w:szCs w:val="20"/>
        </w:rPr>
        <w:lastRenderedPageBreak/>
        <w:t>En el año 2016 hubo sin duda un gran impulso en la infraestructura del Recinto Ferial lográndose realizar las siguientes obras:</w:t>
      </w:r>
    </w:p>
    <w:p w:rsidR="002F75C2" w:rsidRPr="002F75C2" w:rsidRDefault="002F75C2" w:rsidP="002F75C2">
      <w:pPr>
        <w:spacing w:before="120" w:after="120"/>
        <w:jc w:val="both"/>
        <w:rPr>
          <w:rFonts w:asciiTheme="minorHAnsi" w:hAnsiTheme="minorHAnsi"/>
          <w:sz w:val="20"/>
          <w:szCs w:val="20"/>
        </w:rPr>
      </w:pPr>
      <w:r>
        <w:rPr>
          <w:rFonts w:asciiTheme="minorHAnsi" w:hAnsiTheme="minorHAnsi"/>
          <w:sz w:val="20"/>
          <w:szCs w:val="20"/>
        </w:rPr>
        <w:t xml:space="preserve">• </w:t>
      </w:r>
      <w:r w:rsidRPr="002F75C2">
        <w:rPr>
          <w:rFonts w:asciiTheme="minorHAnsi" w:hAnsiTheme="minorHAnsi"/>
          <w:sz w:val="20"/>
          <w:szCs w:val="20"/>
        </w:rPr>
        <w:t xml:space="preserve">Continuación de la construcción del “Centro de Espectáculos Montejo” que incluye sanitarios, instalaciones eléctricas, </w:t>
      </w:r>
      <w:r>
        <w:rPr>
          <w:rFonts w:asciiTheme="minorHAnsi" w:hAnsiTheme="minorHAnsi"/>
          <w:sz w:val="20"/>
          <w:szCs w:val="20"/>
        </w:rPr>
        <w:t xml:space="preserve">        </w:t>
      </w:r>
      <w:r w:rsidR="00576B79">
        <w:rPr>
          <w:rFonts w:asciiTheme="minorHAnsi" w:hAnsiTheme="minorHAnsi"/>
          <w:sz w:val="20"/>
          <w:szCs w:val="20"/>
        </w:rPr>
        <w:t xml:space="preserve">  </w:t>
      </w:r>
      <w:r w:rsidRPr="002F75C2">
        <w:rPr>
          <w:rFonts w:asciiTheme="minorHAnsi" w:hAnsiTheme="minorHAnsi"/>
          <w:sz w:val="20"/>
          <w:szCs w:val="20"/>
        </w:rPr>
        <w:t>hidráulicas, sanitarias, gradas, barras, bodegas y bardas</w:t>
      </w:r>
    </w:p>
    <w:p w:rsidR="002F75C2" w:rsidRPr="002F75C2" w:rsidRDefault="002F75C2" w:rsidP="002F75C2">
      <w:pPr>
        <w:spacing w:before="120" w:after="120"/>
        <w:jc w:val="both"/>
        <w:rPr>
          <w:rFonts w:asciiTheme="minorHAnsi" w:hAnsiTheme="minorHAnsi"/>
          <w:sz w:val="20"/>
          <w:szCs w:val="20"/>
        </w:rPr>
      </w:pPr>
      <w:r w:rsidRPr="002F75C2">
        <w:rPr>
          <w:rFonts w:asciiTheme="minorHAnsi" w:hAnsiTheme="minorHAnsi"/>
          <w:sz w:val="20"/>
          <w:szCs w:val="20"/>
        </w:rPr>
        <w:t>•</w:t>
      </w:r>
      <w:r w:rsidRPr="002F75C2">
        <w:rPr>
          <w:rFonts w:asciiTheme="minorHAnsi" w:hAnsiTheme="minorHAnsi"/>
          <w:sz w:val="20"/>
          <w:szCs w:val="20"/>
        </w:rPr>
        <w:tab/>
        <w:t>Construcción y remodelación  de naves de Exposición</w:t>
      </w:r>
    </w:p>
    <w:p w:rsidR="002F75C2" w:rsidRPr="002F75C2" w:rsidRDefault="002F75C2" w:rsidP="002F75C2">
      <w:pPr>
        <w:spacing w:before="120" w:after="120"/>
        <w:jc w:val="both"/>
        <w:rPr>
          <w:rFonts w:asciiTheme="minorHAnsi" w:hAnsiTheme="minorHAnsi"/>
          <w:sz w:val="20"/>
          <w:szCs w:val="20"/>
        </w:rPr>
      </w:pPr>
      <w:r w:rsidRPr="002F75C2">
        <w:rPr>
          <w:rFonts w:asciiTheme="minorHAnsi" w:hAnsiTheme="minorHAnsi"/>
          <w:sz w:val="20"/>
          <w:szCs w:val="20"/>
        </w:rPr>
        <w:t>•</w:t>
      </w:r>
      <w:r w:rsidRPr="002F75C2">
        <w:rPr>
          <w:rFonts w:asciiTheme="minorHAnsi" w:hAnsiTheme="minorHAnsi"/>
          <w:sz w:val="20"/>
          <w:szCs w:val="20"/>
        </w:rPr>
        <w:tab/>
        <w:t>Construcción, pavimentación y señalización del estacionamiento</w:t>
      </w:r>
    </w:p>
    <w:p w:rsidR="002F75C2" w:rsidRPr="002F75C2" w:rsidRDefault="002F75C2" w:rsidP="002F75C2">
      <w:pPr>
        <w:spacing w:before="120" w:after="120"/>
        <w:jc w:val="both"/>
        <w:rPr>
          <w:rFonts w:asciiTheme="minorHAnsi" w:hAnsiTheme="minorHAnsi"/>
          <w:sz w:val="20"/>
          <w:szCs w:val="20"/>
        </w:rPr>
      </w:pPr>
      <w:r w:rsidRPr="002F75C2">
        <w:rPr>
          <w:rFonts w:asciiTheme="minorHAnsi" w:hAnsiTheme="minorHAnsi"/>
          <w:sz w:val="20"/>
          <w:szCs w:val="20"/>
        </w:rPr>
        <w:t>•</w:t>
      </w:r>
      <w:r w:rsidRPr="002F75C2">
        <w:rPr>
          <w:rFonts w:asciiTheme="minorHAnsi" w:hAnsiTheme="minorHAnsi"/>
          <w:sz w:val="20"/>
          <w:szCs w:val="20"/>
        </w:rPr>
        <w:tab/>
        <w:t>Pavimentación del área de juegos mecánicos</w:t>
      </w:r>
    </w:p>
    <w:p w:rsidR="002F75C2" w:rsidRPr="002F75C2" w:rsidRDefault="002F75C2" w:rsidP="002F75C2">
      <w:pPr>
        <w:spacing w:before="120" w:after="120"/>
        <w:jc w:val="both"/>
        <w:rPr>
          <w:rFonts w:asciiTheme="minorHAnsi" w:hAnsiTheme="minorHAnsi"/>
          <w:sz w:val="20"/>
          <w:szCs w:val="20"/>
        </w:rPr>
      </w:pPr>
      <w:r w:rsidRPr="002F75C2">
        <w:rPr>
          <w:rFonts w:asciiTheme="minorHAnsi" w:hAnsiTheme="minorHAnsi"/>
          <w:sz w:val="20"/>
          <w:szCs w:val="20"/>
        </w:rPr>
        <w:t>•</w:t>
      </w:r>
      <w:r w:rsidRPr="002F75C2">
        <w:rPr>
          <w:rFonts w:asciiTheme="minorHAnsi" w:hAnsiTheme="minorHAnsi"/>
          <w:sz w:val="20"/>
          <w:szCs w:val="20"/>
        </w:rPr>
        <w:tab/>
        <w:t>Construcción de bodegas y servicios generales</w:t>
      </w:r>
    </w:p>
    <w:p w:rsidR="002F75C2" w:rsidRPr="002F75C2" w:rsidRDefault="002F75C2" w:rsidP="002F75C2">
      <w:pPr>
        <w:spacing w:before="120" w:after="120"/>
        <w:jc w:val="both"/>
        <w:rPr>
          <w:rFonts w:asciiTheme="minorHAnsi" w:hAnsiTheme="minorHAnsi"/>
          <w:sz w:val="20"/>
          <w:szCs w:val="20"/>
        </w:rPr>
      </w:pPr>
      <w:r w:rsidRPr="002F75C2">
        <w:rPr>
          <w:rFonts w:asciiTheme="minorHAnsi" w:hAnsiTheme="minorHAnsi"/>
          <w:sz w:val="20"/>
          <w:szCs w:val="20"/>
        </w:rPr>
        <w:t>•</w:t>
      </w:r>
      <w:r w:rsidRPr="002F75C2">
        <w:rPr>
          <w:rFonts w:asciiTheme="minorHAnsi" w:hAnsiTheme="minorHAnsi"/>
          <w:sz w:val="20"/>
          <w:szCs w:val="20"/>
        </w:rPr>
        <w:tab/>
        <w:t>Entubado e instalación de registros de alta tensión</w:t>
      </w:r>
    </w:p>
    <w:p w:rsidR="002F75C2" w:rsidRPr="002F75C2" w:rsidRDefault="002F75C2" w:rsidP="002F75C2">
      <w:pPr>
        <w:spacing w:before="120" w:after="120"/>
        <w:jc w:val="both"/>
        <w:rPr>
          <w:rFonts w:asciiTheme="minorHAnsi" w:hAnsiTheme="minorHAnsi"/>
          <w:sz w:val="20"/>
          <w:szCs w:val="20"/>
        </w:rPr>
      </w:pPr>
      <w:r w:rsidRPr="002F75C2">
        <w:rPr>
          <w:rFonts w:asciiTheme="minorHAnsi" w:hAnsiTheme="minorHAnsi"/>
          <w:sz w:val="20"/>
          <w:szCs w:val="20"/>
        </w:rPr>
        <w:t>•</w:t>
      </w:r>
      <w:r w:rsidRPr="002F75C2">
        <w:rPr>
          <w:rFonts w:asciiTheme="minorHAnsi" w:hAnsiTheme="minorHAnsi"/>
          <w:sz w:val="20"/>
          <w:szCs w:val="20"/>
        </w:rPr>
        <w:tab/>
        <w:t>Reencarpetamiento y bacheo del Recinto Ferial</w:t>
      </w:r>
    </w:p>
    <w:p w:rsidR="002F75C2" w:rsidRPr="002F75C2" w:rsidRDefault="002F75C2" w:rsidP="002F75C2">
      <w:pPr>
        <w:spacing w:before="120" w:after="120"/>
        <w:jc w:val="both"/>
        <w:rPr>
          <w:rFonts w:asciiTheme="minorHAnsi" w:hAnsiTheme="minorHAnsi"/>
          <w:sz w:val="20"/>
          <w:szCs w:val="20"/>
        </w:rPr>
      </w:pPr>
      <w:r w:rsidRPr="002F75C2">
        <w:rPr>
          <w:rFonts w:asciiTheme="minorHAnsi" w:hAnsiTheme="minorHAnsi"/>
          <w:sz w:val="20"/>
          <w:szCs w:val="20"/>
        </w:rPr>
        <w:t>•</w:t>
      </w:r>
      <w:r w:rsidRPr="002F75C2">
        <w:rPr>
          <w:rFonts w:asciiTheme="minorHAnsi" w:hAnsiTheme="minorHAnsi"/>
          <w:sz w:val="20"/>
          <w:szCs w:val="20"/>
        </w:rPr>
        <w:tab/>
        <w:t>Ampliación del estacionamiento de autobuses y taxis</w:t>
      </w:r>
    </w:p>
    <w:p w:rsidR="002F75C2" w:rsidRDefault="002F75C2" w:rsidP="002F75C2">
      <w:pPr>
        <w:spacing w:before="120" w:after="120"/>
        <w:jc w:val="both"/>
        <w:rPr>
          <w:rFonts w:asciiTheme="minorHAnsi" w:hAnsiTheme="minorHAnsi"/>
          <w:sz w:val="20"/>
          <w:szCs w:val="20"/>
        </w:rPr>
      </w:pPr>
      <w:r w:rsidRPr="002F75C2">
        <w:rPr>
          <w:rFonts w:asciiTheme="minorHAnsi" w:hAnsiTheme="minorHAnsi"/>
          <w:sz w:val="20"/>
          <w:szCs w:val="20"/>
        </w:rPr>
        <w:t>•</w:t>
      </w:r>
      <w:r w:rsidRPr="002F75C2">
        <w:rPr>
          <w:rFonts w:asciiTheme="minorHAnsi" w:hAnsiTheme="minorHAnsi"/>
          <w:sz w:val="20"/>
          <w:szCs w:val="20"/>
        </w:rPr>
        <w:tab/>
        <w:t>Caseta de estacionamiento</w:t>
      </w:r>
    </w:p>
    <w:p w:rsidR="004D0D4A" w:rsidRDefault="003E097B" w:rsidP="002F75C2">
      <w:pPr>
        <w:spacing w:before="120" w:after="120"/>
        <w:jc w:val="both"/>
        <w:rPr>
          <w:rFonts w:asciiTheme="minorHAnsi" w:hAnsiTheme="minorHAnsi"/>
          <w:sz w:val="20"/>
          <w:szCs w:val="20"/>
        </w:rPr>
      </w:pPr>
      <w:r>
        <w:rPr>
          <w:rFonts w:asciiTheme="minorHAnsi" w:hAnsiTheme="minorHAnsi"/>
          <w:sz w:val="20"/>
          <w:szCs w:val="20"/>
        </w:rPr>
        <w:t>A</w:t>
      </w:r>
      <w:r w:rsidR="00DE104F">
        <w:rPr>
          <w:rFonts w:asciiTheme="minorHAnsi" w:hAnsiTheme="minorHAnsi"/>
          <w:sz w:val="20"/>
          <w:szCs w:val="20"/>
        </w:rPr>
        <w:t xml:space="preserve"> finales del año 2017</w:t>
      </w:r>
      <w:r>
        <w:rPr>
          <w:rFonts w:asciiTheme="minorHAnsi" w:hAnsiTheme="minorHAnsi"/>
          <w:sz w:val="20"/>
          <w:szCs w:val="20"/>
        </w:rPr>
        <w:t>, dentro de las instalaciones del Recinto Ferial</w:t>
      </w:r>
      <w:r w:rsidR="00DE104F">
        <w:rPr>
          <w:rFonts w:asciiTheme="minorHAnsi" w:hAnsiTheme="minorHAnsi"/>
          <w:sz w:val="20"/>
          <w:szCs w:val="20"/>
        </w:rPr>
        <w:t xml:space="preserve"> se inaugura el parque Baxal ja, que consta de </w:t>
      </w:r>
      <w:r>
        <w:rPr>
          <w:rFonts w:asciiTheme="minorHAnsi" w:hAnsiTheme="minorHAnsi"/>
          <w:sz w:val="20"/>
          <w:szCs w:val="20"/>
        </w:rPr>
        <w:t>un Parque de juegos de agua y un P</w:t>
      </w:r>
      <w:r w:rsidR="004D0D4A">
        <w:rPr>
          <w:rFonts w:asciiTheme="minorHAnsi" w:hAnsiTheme="minorHAnsi"/>
          <w:sz w:val="20"/>
          <w:szCs w:val="20"/>
        </w:rPr>
        <w:t>arque ecológico e interactivo.</w:t>
      </w:r>
    </w:p>
    <w:p w:rsidR="003E097B" w:rsidRDefault="003E097B" w:rsidP="002F75C2">
      <w:pPr>
        <w:spacing w:before="120" w:after="120"/>
        <w:jc w:val="both"/>
        <w:rPr>
          <w:rFonts w:asciiTheme="minorHAnsi" w:hAnsiTheme="minorHAnsi"/>
          <w:sz w:val="20"/>
          <w:szCs w:val="20"/>
        </w:rPr>
      </w:pPr>
      <w:r>
        <w:rPr>
          <w:rFonts w:asciiTheme="minorHAnsi" w:hAnsiTheme="minorHAnsi"/>
          <w:sz w:val="20"/>
          <w:szCs w:val="20"/>
        </w:rPr>
        <w:t xml:space="preserve"> El P</w:t>
      </w:r>
      <w:r w:rsidR="004D0D4A">
        <w:rPr>
          <w:rFonts w:asciiTheme="minorHAnsi" w:hAnsiTheme="minorHAnsi"/>
          <w:sz w:val="20"/>
          <w:szCs w:val="20"/>
        </w:rPr>
        <w:t>arque de juegos de agua es</w:t>
      </w:r>
      <w:r>
        <w:rPr>
          <w:rFonts w:asciiTheme="minorHAnsi" w:hAnsiTheme="minorHAnsi"/>
          <w:sz w:val="20"/>
          <w:szCs w:val="20"/>
        </w:rPr>
        <w:t xml:space="preserve"> un</w:t>
      </w:r>
      <w:r w:rsidR="004D0D4A">
        <w:rPr>
          <w:rFonts w:asciiTheme="minorHAnsi" w:hAnsiTheme="minorHAnsi"/>
          <w:sz w:val="20"/>
          <w:szCs w:val="20"/>
        </w:rPr>
        <w:t xml:space="preserve"> espacio recreativo en el cual los asistentes podrán disfrutar y refrescarse en diversos toboganes y juegos de agua, está integrado por las siguientes áreas: zona con ocho toboganes, zona multijuegos, zona infantil, el río lento y pista de surf.</w:t>
      </w:r>
    </w:p>
    <w:p w:rsidR="00DE104F" w:rsidRPr="001F4F6D" w:rsidRDefault="003E097B" w:rsidP="002F75C2">
      <w:pPr>
        <w:spacing w:before="120" w:after="120"/>
        <w:jc w:val="both"/>
        <w:rPr>
          <w:rFonts w:asciiTheme="minorHAnsi" w:hAnsiTheme="minorHAnsi"/>
          <w:sz w:val="20"/>
          <w:szCs w:val="20"/>
        </w:rPr>
      </w:pPr>
      <w:r>
        <w:rPr>
          <w:rFonts w:asciiTheme="minorHAnsi" w:hAnsiTheme="minorHAnsi"/>
          <w:sz w:val="20"/>
          <w:szCs w:val="20"/>
        </w:rPr>
        <w:t>El  P</w:t>
      </w:r>
      <w:r w:rsidR="004D0D4A">
        <w:rPr>
          <w:rFonts w:asciiTheme="minorHAnsi" w:hAnsiTheme="minorHAnsi"/>
          <w:sz w:val="20"/>
          <w:szCs w:val="20"/>
        </w:rPr>
        <w:t>arque ecológico e interactivo  es un espacio en el cual de manera divertida, atractiva y dinámica, los visitantes conocerán acerca de la fauna y flora, observando las dive</w:t>
      </w:r>
      <w:r>
        <w:rPr>
          <w:rFonts w:asciiTheme="minorHAnsi" w:hAnsiTheme="minorHAnsi"/>
          <w:sz w:val="20"/>
          <w:szCs w:val="20"/>
        </w:rPr>
        <w:t>rsas especies que conforman el P</w:t>
      </w:r>
      <w:r w:rsidR="004D0D4A">
        <w:rPr>
          <w:rFonts w:asciiTheme="minorHAnsi" w:hAnsiTheme="minorHAnsi"/>
          <w:sz w:val="20"/>
          <w:szCs w:val="20"/>
        </w:rPr>
        <w:t xml:space="preserve">arque. </w:t>
      </w:r>
      <w:r w:rsidR="007E7816">
        <w:rPr>
          <w:rFonts w:asciiTheme="minorHAnsi" w:hAnsiTheme="minorHAnsi"/>
          <w:sz w:val="20"/>
          <w:szCs w:val="20"/>
        </w:rPr>
        <w:t>Estará integrado por tres áreas: mariposario, aviario y la granja didáctica Esta áreas estarán en un espacio construido en una atmósfera generada para crear las condiciones necesarias para la sobrevivencia de las especies que en ella habitan</w:t>
      </w:r>
      <w:r>
        <w:rPr>
          <w:rFonts w:asciiTheme="minorHAnsi" w:hAnsiTheme="minorHAnsi"/>
          <w:sz w:val="20"/>
          <w:szCs w:val="20"/>
        </w:rPr>
        <w:t>.</w:t>
      </w:r>
    </w:p>
    <w:p w:rsidR="007E7816" w:rsidRDefault="007E7816" w:rsidP="0095666D">
      <w:pPr>
        <w:spacing w:before="120" w:after="120"/>
        <w:jc w:val="both"/>
        <w:rPr>
          <w:rFonts w:asciiTheme="minorHAnsi" w:hAnsiTheme="minorHAnsi"/>
          <w:sz w:val="20"/>
          <w:szCs w:val="20"/>
        </w:rPr>
      </w:pPr>
    </w:p>
    <w:p w:rsidR="0095666D" w:rsidRPr="001F4F6D" w:rsidRDefault="00CE5ED4" w:rsidP="0095666D">
      <w:pPr>
        <w:spacing w:before="120" w:after="120"/>
        <w:jc w:val="both"/>
        <w:rPr>
          <w:rFonts w:asciiTheme="minorHAnsi" w:hAnsiTheme="minorHAnsi"/>
          <w:sz w:val="20"/>
          <w:szCs w:val="20"/>
        </w:rPr>
      </w:pPr>
      <w:r>
        <w:rPr>
          <w:rFonts w:asciiTheme="minorHAnsi" w:hAnsiTheme="minorHAnsi"/>
          <w:sz w:val="20"/>
          <w:szCs w:val="20"/>
        </w:rPr>
        <w:t xml:space="preserve">A.4 </w:t>
      </w:r>
      <w:r w:rsidR="0095666D" w:rsidRPr="001F4F6D">
        <w:rPr>
          <w:rFonts w:asciiTheme="minorHAnsi" w:hAnsiTheme="minorHAnsi"/>
          <w:sz w:val="20"/>
          <w:szCs w:val="20"/>
        </w:rPr>
        <w:t>Organización y objeto social.</w:t>
      </w:r>
    </w:p>
    <w:p w:rsidR="0095666D" w:rsidRDefault="0095666D" w:rsidP="0095666D">
      <w:pPr>
        <w:tabs>
          <w:tab w:val="left" w:pos="567"/>
        </w:tabs>
        <w:spacing w:after="60"/>
        <w:rPr>
          <w:rFonts w:asciiTheme="minorHAnsi" w:hAnsiTheme="minorHAnsi"/>
          <w:sz w:val="20"/>
          <w:szCs w:val="20"/>
        </w:rPr>
      </w:pPr>
      <w:r w:rsidRPr="001F4F6D">
        <w:rPr>
          <w:rFonts w:asciiTheme="minorHAnsi" w:hAnsiTheme="minorHAnsi"/>
          <w:sz w:val="20"/>
          <w:szCs w:val="20"/>
        </w:rPr>
        <w:t>Objeto social</w:t>
      </w:r>
    </w:p>
    <w:p w:rsidR="0095666D" w:rsidRPr="001F4F6D" w:rsidRDefault="0095666D" w:rsidP="0095666D">
      <w:pPr>
        <w:tabs>
          <w:tab w:val="left" w:pos="567"/>
        </w:tabs>
        <w:spacing w:after="60"/>
        <w:rPr>
          <w:rFonts w:asciiTheme="minorHAnsi" w:hAnsiTheme="minorHAnsi"/>
          <w:sz w:val="20"/>
          <w:szCs w:val="20"/>
        </w:rPr>
      </w:pPr>
    </w:p>
    <w:p w:rsidR="0095666D" w:rsidRPr="001F4F6D" w:rsidRDefault="0095666D" w:rsidP="00DE104F">
      <w:pPr>
        <w:autoSpaceDE w:val="0"/>
        <w:autoSpaceDN w:val="0"/>
        <w:adjustRightInd w:val="0"/>
        <w:spacing w:before="60" w:after="20" w:line="276" w:lineRule="auto"/>
        <w:jc w:val="both"/>
        <w:rPr>
          <w:rFonts w:asciiTheme="minorHAnsi" w:hAnsiTheme="minorHAnsi"/>
          <w:sz w:val="20"/>
          <w:szCs w:val="20"/>
        </w:rPr>
      </w:pPr>
      <w:r w:rsidRPr="001F4F6D">
        <w:rPr>
          <w:rFonts w:asciiTheme="minorHAnsi" w:hAnsiTheme="minorHAnsi"/>
          <w:sz w:val="20"/>
          <w:szCs w:val="20"/>
        </w:rPr>
        <w:lastRenderedPageBreak/>
        <w:t xml:space="preserve">Organizar, coordinar y promover la Feria Yucatán, para lograr que su realización estimule el desarrollo de las actividades comerciales, industriales, agrícolas, ganaderas, culturales, artesanales y turísticas del Estado; </w:t>
      </w:r>
    </w:p>
    <w:p w:rsidR="0095666D" w:rsidRPr="001F4F6D" w:rsidRDefault="0095666D" w:rsidP="00DE104F">
      <w:pPr>
        <w:autoSpaceDE w:val="0"/>
        <w:autoSpaceDN w:val="0"/>
        <w:adjustRightInd w:val="0"/>
        <w:spacing w:before="60" w:after="20" w:line="276" w:lineRule="auto"/>
        <w:jc w:val="both"/>
        <w:rPr>
          <w:rFonts w:asciiTheme="minorHAnsi" w:hAnsiTheme="minorHAnsi"/>
          <w:sz w:val="20"/>
          <w:szCs w:val="20"/>
        </w:rPr>
      </w:pPr>
      <w:r w:rsidRPr="001F4F6D">
        <w:rPr>
          <w:rFonts w:asciiTheme="minorHAnsi" w:hAnsiTheme="minorHAnsi"/>
          <w:sz w:val="20"/>
          <w:szCs w:val="20"/>
        </w:rPr>
        <w:t xml:space="preserve">Promover y realizar eventos recreativos, sociales y culturales que le encargue el Poder Ejecutivo del Estado, y </w:t>
      </w:r>
    </w:p>
    <w:p w:rsidR="0095666D" w:rsidRDefault="00F73399" w:rsidP="00DE104F">
      <w:pPr>
        <w:autoSpaceDE w:val="0"/>
        <w:autoSpaceDN w:val="0"/>
        <w:adjustRightInd w:val="0"/>
        <w:spacing w:before="60" w:after="20" w:line="276" w:lineRule="auto"/>
        <w:jc w:val="both"/>
        <w:rPr>
          <w:rFonts w:asciiTheme="minorHAnsi" w:hAnsiTheme="minorHAnsi"/>
          <w:sz w:val="20"/>
          <w:szCs w:val="20"/>
        </w:rPr>
      </w:pPr>
      <w:proofErr w:type="gramStart"/>
      <w:r>
        <w:rPr>
          <w:rFonts w:asciiTheme="minorHAnsi" w:hAnsiTheme="minorHAnsi"/>
          <w:sz w:val="20"/>
          <w:szCs w:val="20"/>
        </w:rPr>
        <w:t>a</w:t>
      </w:r>
      <w:r w:rsidR="0095666D" w:rsidRPr="001F4F6D">
        <w:rPr>
          <w:rFonts w:asciiTheme="minorHAnsi" w:hAnsiTheme="minorHAnsi"/>
          <w:sz w:val="20"/>
          <w:szCs w:val="20"/>
        </w:rPr>
        <w:t>sesorar</w:t>
      </w:r>
      <w:proofErr w:type="gramEnd"/>
      <w:r w:rsidR="0095666D" w:rsidRPr="001F4F6D">
        <w:rPr>
          <w:rFonts w:asciiTheme="minorHAnsi" w:hAnsiTheme="minorHAnsi"/>
          <w:sz w:val="20"/>
          <w:szCs w:val="20"/>
        </w:rPr>
        <w:t xml:space="preserve"> y colaborar con los Ayuntamientos que lo soliciten en la organización de ferias tradicionales, exposiciones ganaderas y otras actividades que se organicen para promover las actividades productivas y culturales del Municipio.</w:t>
      </w:r>
    </w:p>
    <w:p w:rsidR="0095666D" w:rsidRPr="001F4F6D" w:rsidRDefault="0095666D" w:rsidP="00DE104F">
      <w:pPr>
        <w:autoSpaceDE w:val="0"/>
        <w:autoSpaceDN w:val="0"/>
        <w:adjustRightInd w:val="0"/>
        <w:spacing w:before="60" w:after="20" w:line="276" w:lineRule="auto"/>
        <w:jc w:val="both"/>
        <w:rPr>
          <w:rFonts w:asciiTheme="minorHAnsi" w:hAnsiTheme="minorHAnsi"/>
          <w:sz w:val="20"/>
          <w:szCs w:val="20"/>
        </w:rPr>
      </w:pPr>
    </w:p>
    <w:p w:rsidR="009566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Principal actividad</w:t>
      </w:r>
    </w:p>
    <w:p w:rsidR="0095666D" w:rsidRPr="001F4F6D" w:rsidRDefault="0095666D" w:rsidP="0095666D">
      <w:pPr>
        <w:spacing w:before="120" w:after="120"/>
        <w:jc w:val="both"/>
        <w:rPr>
          <w:rFonts w:asciiTheme="minorHAnsi" w:hAnsiTheme="minorHAnsi"/>
          <w:sz w:val="20"/>
          <w:szCs w:val="20"/>
        </w:rPr>
      </w:pP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 xml:space="preserve">La realización de la Feria Yucatán y fomentar en esta, la participación de la población en actividades comerciales, industriales, agrícolas, ganaderas, culturales, artesanales y turísticas del Estado, fortaleciendo su desarrollo social y humano orientado a la creación de una sana diversión. </w:t>
      </w:r>
    </w:p>
    <w:p w:rsidR="0095666D" w:rsidRPr="001F4F6D" w:rsidRDefault="0095666D" w:rsidP="0095666D">
      <w:pPr>
        <w:pStyle w:val="Ttulo1"/>
        <w:spacing w:after="240"/>
        <w:rPr>
          <w:rFonts w:asciiTheme="minorHAnsi" w:hAnsiTheme="minorHAnsi"/>
          <w:b w:val="0"/>
          <w:bCs w:val="0"/>
          <w:kern w:val="0"/>
          <w:sz w:val="20"/>
          <w:szCs w:val="20"/>
        </w:rPr>
      </w:pPr>
      <w:bookmarkStart w:id="0" w:name="_Toc392059636"/>
      <w:r w:rsidRPr="001F4F6D">
        <w:rPr>
          <w:rFonts w:asciiTheme="minorHAnsi" w:hAnsiTheme="minorHAnsi"/>
          <w:b w:val="0"/>
          <w:bCs w:val="0"/>
          <w:kern w:val="0"/>
          <w:sz w:val="20"/>
          <w:szCs w:val="20"/>
        </w:rPr>
        <w:t>Visión</w:t>
      </w:r>
      <w:bookmarkEnd w:id="0"/>
    </w:p>
    <w:p w:rsidR="0095666D" w:rsidRPr="001F4F6D" w:rsidRDefault="0095666D" w:rsidP="0095666D">
      <w:pPr>
        <w:spacing w:after="120"/>
        <w:jc w:val="both"/>
        <w:rPr>
          <w:rFonts w:asciiTheme="minorHAnsi" w:hAnsiTheme="minorHAnsi"/>
          <w:sz w:val="20"/>
          <w:szCs w:val="20"/>
        </w:rPr>
      </w:pPr>
      <w:r w:rsidRPr="001F4F6D">
        <w:rPr>
          <w:rFonts w:asciiTheme="minorHAnsi" w:hAnsiTheme="minorHAnsi"/>
          <w:sz w:val="20"/>
          <w:szCs w:val="20"/>
        </w:rPr>
        <w:t>Ser el Instituto Promotor de Ferias con más prestigio, en la organización de un sano esparcimiento familiar y promoción comercial a nivel nacional.</w:t>
      </w:r>
    </w:p>
    <w:p w:rsidR="0095666D" w:rsidRDefault="0095666D" w:rsidP="0095666D">
      <w:pPr>
        <w:spacing w:before="120" w:after="120"/>
        <w:jc w:val="both"/>
        <w:rPr>
          <w:rFonts w:asciiTheme="minorHAnsi" w:hAnsiTheme="minorHAnsi"/>
          <w:sz w:val="20"/>
          <w:szCs w:val="20"/>
        </w:rPr>
      </w:pP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Régimen jurídico.</w:t>
      </w: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Se encuentra registrada como entidad no lucrativa para efectos fiscales.</w:t>
      </w:r>
    </w:p>
    <w:p w:rsidR="0095666D" w:rsidRDefault="0095666D" w:rsidP="0095666D">
      <w:pPr>
        <w:spacing w:before="120" w:after="120"/>
        <w:jc w:val="both"/>
        <w:rPr>
          <w:rFonts w:asciiTheme="minorHAnsi" w:hAnsiTheme="minorHAnsi"/>
          <w:sz w:val="20"/>
          <w:szCs w:val="20"/>
        </w:rPr>
      </w:pP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Consideraciones fiscales.</w:t>
      </w: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cs="Arial"/>
          <w:sz w:val="20"/>
          <w:szCs w:val="20"/>
        </w:rPr>
        <w:t xml:space="preserve">Por ser el Instituto un organismo público descentralizado  y </w:t>
      </w:r>
      <w:r w:rsidRPr="001F4F6D">
        <w:rPr>
          <w:rFonts w:asciiTheme="minorHAnsi" w:hAnsiTheme="minorHAnsi"/>
          <w:sz w:val="20"/>
          <w:szCs w:val="20"/>
        </w:rPr>
        <w:t xml:space="preserve">una persona moral sin fin de lucro, </w:t>
      </w:r>
      <w:r w:rsidRPr="001F4F6D">
        <w:rPr>
          <w:rFonts w:asciiTheme="minorHAnsi" w:hAnsiTheme="minorHAnsi" w:cs="Arial"/>
          <w:sz w:val="20"/>
          <w:szCs w:val="20"/>
        </w:rPr>
        <w:t xml:space="preserve">no es contribuyente del Impuesto sobre la renta, al estar contemplado dentro del título III de la Ley del Impuesto Sobre la Renta y no está obligado al pago de la participación de los trabajadores en las utilidades. </w:t>
      </w:r>
      <w:r w:rsidRPr="001F4F6D">
        <w:rPr>
          <w:rFonts w:asciiTheme="minorHAnsi" w:hAnsiTheme="minorHAnsi"/>
          <w:sz w:val="20"/>
          <w:szCs w:val="20"/>
        </w:rPr>
        <w:t>Causante del impuesto al valor agregado, que tiene como obligación retener y enterar impuesto sobre la renta por concepto de salarios, salarios asimilados y honorarios pagados.</w:t>
      </w:r>
    </w:p>
    <w:p w:rsidR="006B1BC4" w:rsidRDefault="006B1BC4" w:rsidP="0095666D">
      <w:pPr>
        <w:spacing w:before="120" w:after="120"/>
        <w:jc w:val="both"/>
        <w:rPr>
          <w:rFonts w:asciiTheme="minorHAnsi" w:hAnsiTheme="minorHAnsi"/>
          <w:sz w:val="20"/>
          <w:szCs w:val="20"/>
        </w:rPr>
      </w:pPr>
    </w:p>
    <w:p w:rsidR="00845A31" w:rsidRDefault="00845A31" w:rsidP="0095666D">
      <w:pPr>
        <w:spacing w:before="120" w:after="120"/>
        <w:jc w:val="both"/>
        <w:rPr>
          <w:rFonts w:asciiTheme="minorHAnsi" w:hAnsiTheme="minorHAnsi"/>
          <w:sz w:val="20"/>
          <w:szCs w:val="20"/>
        </w:rPr>
      </w:pP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lastRenderedPageBreak/>
        <w:t>Estructura Organizacional básica.</w:t>
      </w:r>
    </w:p>
    <w:p w:rsidR="0095666D" w:rsidRPr="001F4F6D" w:rsidRDefault="0095666D" w:rsidP="0095666D">
      <w:pPr>
        <w:pStyle w:val="Ttulo1"/>
        <w:spacing w:after="240"/>
        <w:rPr>
          <w:rFonts w:asciiTheme="minorHAnsi" w:hAnsiTheme="minorHAnsi"/>
          <w:b w:val="0"/>
          <w:i/>
          <w:sz w:val="20"/>
          <w:szCs w:val="20"/>
        </w:rPr>
      </w:pPr>
      <w:bookmarkStart w:id="1" w:name="_Toc392059638"/>
      <w:r w:rsidRPr="001F4F6D">
        <w:rPr>
          <w:rFonts w:asciiTheme="minorHAnsi" w:hAnsiTheme="minorHAnsi"/>
          <w:b w:val="0"/>
          <w:bCs w:val="0"/>
          <w:kern w:val="0"/>
          <w:sz w:val="20"/>
          <w:szCs w:val="20"/>
        </w:rPr>
        <w:t>Organigrama Maestro</w:t>
      </w:r>
      <w:bookmarkEnd w:id="1"/>
    </w:p>
    <w:p w:rsidR="0095666D" w:rsidRPr="001F4F6D" w:rsidRDefault="00BE43AA" w:rsidP="0095666D">
      <w:pPr>
        <w:ind w:left="360"/>
        <w:rPr>
          <w:rFonts w:asciiTheme="minorHAnsi" w:hAnsiTheme="minorHAnsi" w:cs="Arial"/>
          <w:b/>
          <w:sz w:val="20"/>
          <w:szCs w:val="20"/>
        </w:rPr>
      </w:pPr>
      <w:r>
        <w:object w:dxaOrig="10874" w:dyaOrig="5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177.75pt" o:ole="">
            <v:imagedata r:id="rId9" o:title=""/>
          </v:shape>
          <o:OLEObject Type="Embed" ProgID="Visio.Drawing.11" ShapeID="_x0000_i1025" DrawAspect="Content" ObjectID="_1582445236" r:id="rId10"/>
        </w:object>
      </w:r>
    </w:p>
    <w:p w:rsidR="0095666D" w:rsidRPr="001F4F6D" w:rsidRDefault="0095666D" w:rsidP="0095666D">
      <w:pPr>
        <w:ind w:left="360"/>
        <w:rPr>
          <w:rFonts w:asciiTheme="minorHAnsi" w:hAnsiTheme="minorHAnsi" w:cs="Arial"/>
          <w:b/>
          <w:sz w:val="20"/>
          <w:szCs w:val="20"/>
        </w:rPr>
      </w:pPr>
    </w:p>
    <w:p w:rsidR="0095666D" w:rsidRPr="001F4F6D" w:rsidRDefault="0095666D" w:rsidP="0095666D">
      <w:pPr>
        <w:ind w:left="360"/>
        <w:rPr>
          <w:rFonts w:asciiTheme="minorHAnsi" w:hAnsiTheme="minorHAnsi" w:cs="Arial"/>
          <w:b/>
          <w:sz w:val="20"/>
          <w:szCs w:val="20"/>
        </w:rPr>
      </w:pPr>
    </w:p>
    <w:p w:rsidR="0095666D" w:rsidRPr="001F4F6D" w:rsidRDefault="0095666D" w:rsidP="0095666D">
      <w:pPr>
        <w:pStyle w:val="Ttulo1"/>
        <w:spacing w:after="240"/>
        <w:rPr>
          <w:rFonts w:asciiTheme="minorHAnsi" w:hAnsiTheme="minorHAnsi"/>
          <w:b w:val="0"/>
          <w:i/>
          <w:sz w:val="20"/>
          <w:szCs w:val="20"/>
        </w:rPr>
      </w:pPr>
      <w:bookmarkStart w:id="2" w:name="_Toc392059639"/>
      <w:r w:rsidRPr="001F4F6D">
        <w:rPr>
          <w:rFonts w:asciiTheme="minorHAnsi" w:hAnsiTheme="minorHAnsi"/>
          <w:b w:val="0"/>
          <w:bCs w:val="0"/>
          <w:kern w:val="0"/>
          <w:sz w:val="20"/>
          <w:szCs w:val="20"/>
        </w:rPr>
        <w:lastRenderedPageBreak/>
        <w:t>Organigrama Suplementario</w:t>
      </w:r>
      <w:bookmarkEnd w:id="2"/>
    </w:p>
    <w:p w:rsidR="0095666D" w:rsidRPr="001F4F6D" w:rsidRDefault="00BE43AA" w:rsidP="0095666D">
      <w:pPr>
        <w:ind w:left="180"/>
        <w:jc w:val="both"/>
        <w:rPr>
          <w:rFonts w:asciiTheme="minorHAnsi" w:hAnsiTheme="minorHAnsi" w:cs="Arial"/>
          <w:b/>
          <w:iCs/>
          <w:sz w:val="20"/>
          <w:szCs w:val="20"/>
        </w:rPr>
      </w:pPr>
      <w:r>
        <w:object w:dxaOrig="13552" w:dyaOrig="8179">
          <v:shape id="_x0000_i1026" type="#_x0000_t75" style="width:482.25pt;height:255.75pt" o:ole="">
            <v:imagedata r:id="rId11" o:title=""/>
          </v:shape>
          <o:OLEObject Type="Embed" ProgID="Visio.Drawing.11" ShapeID="_x0000_i1026" DrawAspect="Content" ObjectID="_1582445237" r:id="rId12"/>
        </w:object>
      </w:r>
    </w:p>
    <w:p w:rsidR="0095666D" w:rsidRPr="001F4F6D" w:rsidRDefault="0095666D" w:rsidP="0095666D">
      <w:pPr>
        <w:ind w:left="180"/>
        <w:jc w:val="both"/>
        <w:rPr>
          <w:rFonts w:asciiTheme="minorHAnsi" w:hAnsiTheme="minorHAnsi" w:cs="Arial"/>
          <w:b/>
          <w:iCs/>
          <w:sz w:val="20"/>
          <w:szCs w:val="20"/>
        </w:rPr>
      </w:pPr>
    </w:p>
    <w:p w:rsidR="0095666D" w:rsidRPr="001F4F6D" w:rsidRDefault="0095666D" w:rsidP="0095666D">
      <w:pPr>
        <w:spacing w:before="120" w:after="120"/>
        <w:jc w:val="both"/>
        <w:rPr>
          <w:rFonts w:asciiTheme="minorHAnsi" w:hAnsiTheme="minorHAnsi"/>
          <w:sz w:val="20"/>
          <w:szCs w:val="20"/>
        </w:rPr>
      </w:pPr>
    </w:p>
    <w:p w:rsidR="00FE657F" w:rsidRDefault="00FE657F" w:rsidP="0095666D">
      <w:pPr>
        <w:spacing w:before="80" w:line="250" w:lineRule="exact"/>
        <w:jc w:val="both"/>
        <w:rPr>
          <w:rFonts w:asciiTheme="minorHAnsi" w:hAnsiTheme="minorHAnsi" w:cs="Arial"/>
          <w:sz w:val="20"/>
          <w:szCs w:val="20"/>
        </w:rPr>
      </w:pPr>
    </w:p>
    <w:p w:rsidR="00FE657F" w:rsidRDefault="00FE657F" w:rsidP="0095666D">
      <w:pPr>
        <w:spacing w:before="80" w:line="250" w:lineRule="exact"/>
        <w:jc w:val="both"/>
        <w:rPr>
          <w:rFonts w:asciiTheme="minorHAnsi" w:hAnsiTheme="minorHAnsi" w:cs="Arial"/>
          <w:sz w:val="20"/>
          <w:szCs w:val="20"/>
        </w:rPr>
      </w:pPr>
    </w:p>
    <w:p w:rsidR="00FE657F" w:rsidRDefault="00FE657F" w:rsidP="0095666D">
      <w:pPr>
        <w:spacing w:before="80" w:line="250" w:lineRule="exact"/>
        <w:jc w:val="both"/>
        <w:rPr>
          <w:rFonts w:asciiTheme="minorHAnsi" w:hAnsiTheme="minorHAnsi" w:cs="Arial"/>
          <w:sz w:val="20"/>
          <w:szCs w:val="20"/>
        </w:rPr>
      </w:pPr>
    </w:p>
    <w:p w:rsidR="00FE657F" w:rsidRDefault="00FE657F" w:rsidP="0095666D">
      <w:pPr>
        <w:spacing w:before="80" w:line="250" w:lineRule="exact"/>
        <w:jc w:val="both"/>
        <w:rPr>
          <w:rFonts w:asciiTheme="minorHAnsi" w:hAnsiTheme="minorHAnsi" w:cs="Arial"/>
          <w:sz w:val="20"/>
          <w:szCs w:val="20"/>
        </w:rPr>
      </w:pPr>
    </w:p>
    <w:p w:rsidR="00FE657F" w:rsidRDefault="00DB28E6" w:rsidP="0095666D">
      <w:pPr>
        <w:spacing w:before="80" w:line="250" w:lineRule="exact"/>
        <w:jc w:val="both"/>
        <w:rPr>
          <w:rFonts w:asciiTheme="minorHAnsi" w:hAnsiTheme="minorHAnsi" w:cs="Arial"/>
          <w:sz w:val="20"/>
          <w:szCs w:val="20"/>
        </w:rPr>
      </w:pPr>
      <w:r>
        <w:rPr>
          <w:noProof/>
        </w:rPr>
        <w:lastRenderedPageBreak/>
        <w:pict>
          <v:shape id="_x0000_s1234" type="#_x0000_t75" style="position:absolute;left:0;text-align:left;margin-left:2.05pt;margin-top:3.5pt;width:498.35pt;height:294.45pt;z-index:251670528;mso-position-horizontal-relative:text;mso-position-vertical-relative:text" wrapcoords="7252 55 7095 165 6907 660 6907 1044 7252 1814 7315 5331 5714 5826 5337 5991 5337 8024 7252 8849 2512 9398 2512 10608 1256 11432 1256 13411 2292 14125 2512 14125 2512 15005 1381 15389 1130 15499 1130 18522 0 19292 0 21325 21569 21325 21600 19347 21286 19072 20470 18522 20721 18522 21600 17863 21600 15884 21035 15389 20470 15005 20533 2473 7566 1814 7880 1099 7912 715 7723 220 7535 55 7252 55">
            <v:imagedata r:id="rId13" o:title=""/>
            <w10:wrap type="tight"/>
          </v:shape>
          <o:OLEObject Type="Embed" ProgID="Visio.Drawing.11" ShapeID="_x0000_s1234" DrawAspect="Content" ObjectID="_1582445265" r:id="rId14"/>
        </w:pict>
      </w:r>
    </w:p>
    <w:p w:rsidR="00FE657F" w:rsidRDefault="00FE657F" w:rsidP="0095666D">
      <w:pPr>
        <w:spacing w:before="80" w:line="250" w:lineRule="exact"/>
        <w:jc w:val="both"/>
        <w:rPr>
          <w:rFonts w:asciiTheme="minorHAnsi" w:hAnsiTheme="minorHAnsi" w:cs="Arial"/>
          <w:sz w:val="20"/>
          <w:szCs w:val="20"/>
        </w:rPr>
      </w:pPr>
    </w:p>
    <w:p w:rsidR="00FE657F" w:rsidRDefault="00FE657F" w:rsidP="0095666D">
      <w:pPr>
        <w:spacing w:before="80" w:line="250" w:lineRule="exact"/>
        <w:jc w:val="both"/>
        <w:rPr>
          <w:rFonts w:asciiTheme="minorHAnsi" w:hAnsiTheme="minorHAnsi" w:cs="Arial"/>
          <w:sz w:val="20"/>
          <w:szCs w:val="20"/>
        </w:rPr>
      </w:pPr>
    </w:p>
    <w:p w:rsidR="00FE657F" w:rsidRDefault="00FE657F" w:rsidP="0095666D">
      <w:pPr>
        <w:spacing w:before="80" w:line="250" w:lineRule="exact"/>
        <w:jc w:val="both"/>
        <w:rPr>
          <w:rFonts w:asciiTheme="minorHAnsi" w:hAnsiTheme="minorHAnsi" w:cs="Arial"/>
          <w:sz w:val="20"/>
          <w:szCs w:val="20"/>
        </w:rPr>
      </w:pPr>
    </w:p>
    <w:p w:rsidR="00FE657F" w:rsidRDefault="00FE657F" w:rsidP="0095666D">
      <w:pPr>
        <w:spacing w:before="80" w:line="250" w:lineRule="exact"/>
        <w:jc w:val="both"/>
        <w:rPr>
          <w:rFonts w:asciiTheme="minorHAnsi" w:hAnsiTheme="minorHAnsi" w:cs="Arial"/>
          <w:sz w:val="20"/>
          <w:szCs w:val="20"/>
        </w:rPr>
      </w:pPr>
    </w:p>
    <w:p w:rsidR="00FE657F" w:rsidRDefault="00FE657F" w:rsidP="0095666D">
      <w:pPr>
        <w:spacing w:before="80" w:line="250" w:lineRule="exact"/>
        <w:jc w:val="both"/>
        <w:rPr>
          <w:rFonts w:asciiTheme="minorHAnsi" w:hAnsiTheme="minorHAnsi" w:cs="Arial"/>
          <w:sz w:val="20"/>
          <w:szCs w:val="20"/>
        </w:rPr>
      </w:pPr>
    </w:p>
    <w:p w:rsidR="00FE657F" w:rsidRDefault="00FE657F" w:rsidP="0095666D">
      <w:pPr>
        <w:spacing w:before="80" w:line="250" w:lineRule="exact"/>
        <w:jc w:val="both"/>
        <w:rPr>
          <w:rFonts w:asciiTheme="minorHAnsi" w:hAnsiTheme="minorHAnsi" w:cs="Arial"/>
          <w:sz w:val="20"/>
          <w:szCs w:val="20"/>
        </w:rPr>
      </w:pPr>
    </w:p>
    <w:p w:rsidR="00FE657F" w:rsidRDefault="00FE657F" w:rsidP="0095666D">
      <w:pPr>
        <w:spacing w:before="80" w:line="250" w:lineRule="exact"/>
        <w:jc w:val="both"/>
        <w:rPr>
          <w:rFonts w:asciiTheme="minorHAnsi" w:hAnsiTheme="minorHAnsi" w:cs="Arial"/>
          <w:sz w:val="20"/>
          <w:szCs w:val="20"/>
        </w:rPr>
      </w:pPr>
    </w:p>
    <w:p w:rsidR="00FE657F" w:rsidRDefault="00FE657F" w:rsidP="0095666D">
      <w:pPr>
        <w:spacing w:before="80" w:line="250" w:lineRule="exact"/>
        <w:jc w:val="both"/>
        <w:rPr>
          <w:rFonts w:asciiTheme="minorHAnsi" w:hAnsiTheme="minorHAnsi" w:cs="Arial"/>
          <w:sz w:val="20"/>
          <w:szCs w:val="20"/>
        </w:rPr>
      </w:pPr>
    </w:p>
    <w:p w:rsidR="00FE657F" w:rsidRDefault="00FE657F" w:rsidP="0095666D">
      <w:pPr>
        <w:spacing w:before="80" w:line="250" w:lineRule="exact"/>
        <w:jc w:val="both"/>
        <w:rPr>
          <w:rFonts w:asciiTheme="minorHAnsi" w:hAnsiTheme="minorHAnsi" w:cs="Arial"/>
          <w:sz w:val="20"/>
          <w:szCs w:val="20"/>
        </w:rPr>
      </w:pPr>
    </w:p>
    <w:p w:rsidR="00FE657F" w:rsidRDefault="00FE657F" w:rsidP="0095666D">
      <w:pPr>
        <w:spacing w:before="80" w:line="250" w:lineRule="exact"/>
        <w:jc w:val="both"/>
        <w:rPr>
          <w:rFonts w:asciiTheme="minorHAnsi" w:hAnsiTheme="minorHAnsi" w:cs="Arial"/>
          <w:sz w:val="20"/>
          <w:szCs w:val="20"/>
        </w:rPr>
      </w:pPr>
    </w:p>
    <w:p w:rsidR="00FE657F" w:rsidRDefault="00FE657F" w:rsidP="0095666D">
      <w:pPr>
        <w:spacing w:before="80" w:line="250" w:lineRule="exact"/>
        <w:jc w:val="both"/>
        <w:rPr>
          <w:rFonts w:asciiTheme="minorHAnsi" w:hAnsiTheme="minorHAnsi" w:cs="Arial"/>
          <w:sz w:val="20"/>
          <w:szCs w:val="20"/>
        </w:rPr>
      </w:pPr>
    </w:p>
    <w:p w:rsidR="00FE657F" w:rsidRDefault="00FE657F" w:rsidP="0095666D">
      <w:pPr>
        <w:spacing w:before="80" w:line="250" w:lineRule="exact"/>
        <w:jc w:val="both"/>
        <w:rPr>
          <w:rFonts w:asciiTheme="minorHAnsi" w:hAnsiTheme="minorHAnsi" w:cs="Arial"/>
          <w:sz w:val="20"/>
          <w:szCs w:val="20"/>
        </w:rPr>
      </w:pPr>
    </w:p>
    <w:p w:rsidR="00FE657F" w:rsidRDefault="00FE657F" w:rsidP="0095666D">
      <w:pPr>
        <w:spacing w:before="80" w:line="250" w:lineRule="exact"/>
        <w:jc w:val="both"/>
        <w:rPr>
          <w:rFonts w:asciiTheme="minorHAnsi" w:hAnsiTheme="minorHAnsi" w:cs="Arial"/>
          <w:sz w:val="20"/>
          <w:szCs w:val="20"/>
        </w:rPr>
      </w:pPr>
    </w:p>
    <w:p w:rsidR="00FE657F" w:rsidRDefault="00FE657F" w:rsidP="0095666D">
      <w:pPr>
        <w:spacing w:before="80" w:line="250" w:lineRule="exact"/>
        <w:jc w:val="both"/>
        <w:rPr>
          <w:rFonts w:asciiTheme="minorHAnsi" w:hAnsiTheme="minorHAnsi" w:cs="Arial"/>
          <w:sz w:val="20"/>
          <w:szCs w:val="20"/>
        </w:rPr>
      </w:pPr>
    </w:p>
    <w:p w:rsidR="00FE657F" w:rsidRDefault="00FE657F" w:rsidP="0095666D">
      <w:pPr>
        <w:spacing w:before="80" w:line="250" w:lineRule="exact"/>
        <w:jc w:val="both"/>
        <w:rPr>
          <w:rFonts w:asciiTheme="minorHAnsi" w:hAnsiTheme="minorHAnsi" w:cs="Arial"/>
          <w:sz w:val="20"/>
          <w:szCs w:val="20"/>
        </w:rPr>
      </w:pPr>
    </w:p>
    <w:p w:rsidR="00845A31" w:rsidRDefault="00845A31" w:rsidP="0095666D">
      <w:pPr>
        <w:spacing w:before="80" w:line="250" w:lineRule="exact"/>
        <w:jc w:val="both"/>
        <w:rPr>
          <w:rFonts w:asciiTheme="minorHAnsi" w:hAnsiTheme="minorHAnsi" w:cs="Arial"/>
          <w:sz w:val="20"/>
          <w:szCs w:val="20"/>
        </w:rPr>
      </w:pPr>
    </w:p>
    <w:p w:rsidR="00845A31" w:rsidRDefault="00845A31" w:rsidP="0095666D">
      <w:pPr>
        <w:spacing w:before="80" w:line="250" w:lineRule="exact"/>
        <w:jc w:val="both"/>
        <w:rPr>
          <w:rFonts w:asciiTheme="minorHAnsi" w:hAnsiTheme="minorHAnsi" w:cs="Arial"/>
          <w:sz w:val="20"/>
          <w:szCs w:val="20"/>
        </w:rPr>
      </w:pPr>
    </w:p>
    <w:p w:rsidR="00845A31" w:rsidRDefault="00845A31" w:rsidP="0095666D">
      <w:pPr>
        <w:spacing w:before="80" w:line="250" w:lineRule="exact"/>
        <w:jc w:val="both"/>
        <w:rPr>
          <w:rFonts w:asciiTheme="minorHAnsi" w:hAnsiTheme="minorHAnsi" w:cs="Arial"/>
          <w:sz w:val="20"/>
          <w:szCs w:val="20"/>
        </w:rPr>
      </w:pPr>
    </w:p>
    <w:p w:rsidR="00845A31" w:rsidRDefault="00845A31" w:rsidP="0095666D">
      <w:pPr>
        <w:spacing w:before="80" w:line="250" w:lineRule="exact"/>
        <w:jc w:val="both"/>
        <w:rPr>
          <w:rFonts w:asciiTheme="minorHAnsi" w:hAnsiTheme="minorHAnsi" w:cs="Arial"/>
          <w:sz w:val="20"/>
          <w:szCs w:val="20"/>
        </w:rPr>
      </w:pPr>
    </w:p>
    <w:p w:rsidR="00845A31" w:rsidRDefault="00845A31" w:rsidP="0095666D">
      <w:pPr>
        <w:spacing w:before="80" w:line="250" w:lineRule="exact"/>
        <w:jc w:val="both"/>
        <w:rPr>
          <w:rFonts w:asciiTheme="minorHAnsi" w:hAnsiTheme="minorHAnsi" w:cs="Arial"/>
          <w:sz w:val="20"/>
          <w:szCs w:val="20"/>
        </w:rPr>
      </w:pPr>
    </w:p>
    <w:p w:rsidR="00845A31" w:rsidRDefault="00845A31" w:rsidP="0095666D">
      <w:pPr>
        <w:spacing w:before="80" w:line="250" w:lineRule="exact"/>
        <w:jc w:val="both"/>
        <w:rPr>
          <w:rFonts w:asciiTheme="minorHAnsi" w:hAnsiTheme="minorHAnsi" w:cs="Arial"/>
          <w:sz w:val="20"/>
          <w:szCs w:val="20"/>
        </w:rPr>
      </w:pPr>
    </w:p>
    <w:p w:rsidR="00845A31" w:rsidRDefault="00845A31" w:rsidP="0095666D">
      <w:pPr>
        <w:spacing w:before="80" w:line="250" w:lineRule="exact"/>
        <w:jc w:val="both"/>
        <w:rPr>
          <w:rFonts w:asciiTheme="minorHAnsi" w:hAnsiTheme="minorHAnsi" w:cs="Arial"/>
          <w:sz w:val="20"/>
          <w:szCs w:val="20"/>
        </w:rPr>
      </w:pPr>
    </w:p>
    <w:p w:rsidR="0095666D" w:rsidRPr="001F4F6D" w:rsidRDefault="00E5490A" w:rsidP="0095666D">
      <w:pPr>
        <w:spacing w:before="80" w:line="250" w:lineRule="exact"/>
        <w:jc w:val="both"/>
        <w:rPr>
          <w:rFonts w:asciiTheme="minorHAnsi" w:hAnsiTheme="minorHAnsi" w:cs="Arial"/>
          <w:sz w:val="20"/>
          <w:szCs w:val="20"/>
        </w:rPr>
      </w:pPr>
      <w:r>
        <w:rPr>
          <w:rFonts w:asciiTheme="minorHAnsi" w:hAnsiTheme="minorHAnsi" w:cs="Arial"/>
          <w:sz w:val="20"/>
          <w:szCs w:val="20"/>
        </w:rPr>
        <w:lastRenderedPageBreak/>
        <w:t xml:space="preserve">A.5 </w:t>
      </w:r>
      <w:r w:rsidR="0095666D" w:rsidRPr="001F4F6D">
        <w:rPr>
          <w:rFonts w:asciiTheme="minorHAnsi" w:hAnsiTheme="minorHAnsi" w:cs="Arial"/>
          <w:sz w:val="20"/>
          <w:szCs w:val="20"/>
        </w:rPr>
        <w:t>Bases de Preparación de los Estados Financieros.</w:t>
      </w:r>
    </w:p>
    <w:p w:rsidR="0095666D" w:rsidRPr="001F4F6D" w:rsidRDefault="0095666D" w:rsidP="0095666D">
      <w:pPr>
        <w:spacing w:before="80" w:line="250" w:lineRule="exact"/>
        <w:jc w:val="both"/>
        <w:rPr>
          <w:rFonts w:asciiTheme="minorHAnsi" w:hAnsiTheme="minorHAnsi" w:cs="Arial"/>
          <w:sz w:val="20"/>
          <w:szCs w:val="20"/>
        </w:rPr>
      </w:pPr>
      <w:r w:rsidRPr="001F4F6D">
        <w:rPr>
          <w:rFonts w:asciiTheme="minorHAnsi" w:hAnsiTheme="minorHAnsi" w:cs="Arial"/>
          <w:sz w:val="20"/>
          <w:szCs w:val="20"/>
        </w:rPr>
        <w:t>Se realizan registros contables con base acumulativa y en apego al Marco Conceptual, Postulados Básicos y Manual de Contabilidad Gubernamental armonizados, y demás disposiciones emitidas por el Consejo Nacional de Armonización Contable (CONAC), para facilitar el registro, transparencia, la rendición de cuentas y la fiscalización de los activos, pasivos, patrimonio, ingresos y gastos y, en general, contribuir a medir la eficacia, economía y eficiencia del gasto e ingresos de los órganos del Poder Judicial de la Federación.</w:t>
      </w:r>
    </w:p>
    <w:p w:rsidR="006B1BC4" w:rsidRDefault="006B1BC4" w:rsidP="0095666D">
      <w:pPr>
        <w:rPr>
          <w:rFonts w:asciiTheme="minorHAnsi" w:hAnsiTheme="minorHAnsi" w:cs="Arial"/>
          <w:sz w:val="20"/>
          <w:szCs w:val="20"/>
        </w:rPr>
      </w:pPr>
    </w:p>
    <w:p w:rsidR="00BE43AA" w:rsidRDefault="00BE43AA" w:rsidP="0095666D">
      <w:pPr>
        <w:rPr>
          <w:rFonts w:asciiTheme="minorHAnsi" w:hAnsiTheme="minorHAnsi" w:cs="Arial"/>
          <w:sz w:val="20"/>
          <w:szCs w:val="20"/>
        </w:rPr>
      </w:pPr>
    </w:p>
    <w:p w:rsidR="0095666D" w:rsidRPr="001F4F6D" w:rsidRDefault="00E5490A" w:rsidP="0095666D">
      <w:pPr>
        <w:rPr>
          <w:rFonts w:asciiTheme="minorHAnsi" w:hAnsiTheme="minorHAnsi" w:cs="Arial"/>
          <w:sz w:val="20"/>
          <w:szCs w:val="20"/>
        </w:rPr>
      </w:pPr>
      <w:r>
        <w:rPr>
          <w:rFonts w:asciiTheme="minorHAnsi" w:hAnsiTheme="minorHAnsi" w:cs="Arial"/>
          <w:sz w:val="20"/>
          <w:szCs w:val="20"/>
        </w:rPr>
        <w:t xml:space="preserve">A.6 </w:t>
      </w:r>
      <w:r w:rsidR="0095666D" w:rsidRPr="001F4F6D">
        <w:rPr>
          <w:rFonts w:asciiTheme="minorHAnsi" w:hAnsiTheme="minorHAnsi" w:cs="Arial"/>
          <w:sz w:val="20"/>
          <w:szCs w:val="20"/>
        </w:rPr>
        <w:t>Políticas Contables.</w:t>
      </w:r>
    </w:p>
    <w:p w:rsidR="0095666D" w:rsidRPr="001F4F6D" w:rsidRDefault="0095666D" w:rsidP="0095666D">
      <w:pPr>
        <w:rPr>
          <w:rFonts w:asciiTheme="minorHAnsi" w:hAnsiTheme="minorHAnsi" w:cs="Arial"/>
          <w:sz w:val="20"/>
          <w:szCs w:val="20"/>
        </w:rPr>
      </w:pPr>
    </w:p>
    <w:p w:rsidR="0095666D" w:rsidRDefault="0095666D" w:rsidP="0095666D">
      <w:pPr>
        <w:numPr>
          <w:ilvl w:val="0"/>
          <w:numId w:val="16"/>
        </w:numPr>
        <w:jc w:val="both"/>
        <w:rPr>
          <w:rFonts w:asciiTheme="minorHAnsi" w:hAnsiTheme="minorHAnsi" w:cs="Arial"/>
          <w:sz w:val="20"/>
          <w:szCs w:val="20"/>
        </w:rPr>
      </w:pPr>
      <w:r w:rsidRPr="001F4F6D">
        <w:rPr>
          <w:rFonts w:asciiTheme="minorHAnsi" w:hAnsiTheme="minorHAnsi" w:cs="Arial"/>
          <w:sz w:val="20"/>
          <w:szCs w:val="20"/>
        </w:rPr>
        <w:t xml:space="preserve">A partir de enero de 2012, el Organismo modifico el catálogo de cuentas adoptando de esta manera la normatividad emitida por la Comisión Nacional de Armonización Contable (Conac). Durante el ejercicio contable y financiero el Organismo, preparo la Estructura Contable de acuerdo a los Clasificadores por objeto de gastos, planes de cuentas y reglas de registro, publicados por el comité, conforme a lo requerido por la Ley, de acuerdo a los Normas, reglas y catálogos, que la CONAC emite, para que a su entrada en vigor en 2012, la entidad cuente con los antecedentes, elementos y experiencia que requiere esta nueva obligación. Conforme al artículo 49 de la Ley de Contabilidad Gubernamental las Notas a los Estados Financieros son parte integral del mismo. </w:t>
      </w:r>
    </w:p>
    <w:p w:rsidR="003D3EFC" w:rsidRDefault="003D3EFC" w:rsidP="003D3EFC">
      <w:pPr>
        <w:jc w:val="both"/>
        <w:rPr>
          <w:rFonts w:asciiTheme="minorHAnsi" w:hAnsiTheme="minorHAnsi" w:cs="Arial"/>
          <w:sz w:val="20"/>
          <w:szCs w:val="20"/>
        </w:rPr>
      </w:pPr>
    </w:p>
    <w:p w:rsidR="0095666D" w:rsidRPr="001F4F6D" w:rsidRDefault="0095666D" w:rsidP="0095666D">
      <w:pPr>
        <w:pStyle w:val="Prrafodelista"/>
        <w:numPr>
          <w:ilvl w:val="0"/>
          <w:numId w:val="16"/>
        </w:numPr>
        <w:jc w:val="both"/>
        <w:rPr>
          <w:rFonts w:asciiTheme="minorHAnsi" w:hAnsiTheme="minorHAnsi" w:cs="Arial"/>
          <w:sz w:val="20"/>
          <w:szCs w:val="20"/>
        </w:rPr>
      </w:pPr>
      <w:r w:rsidRPr="001F4F6D">
        <w:rPr>
          <w:rFonts w:asciiTheme="minorHAnsi" w:hAnsiTheme="minorHAnsi" w:cs="Arial"/>
          <w:sz w:val="20"/>
          <w:szCs w:val="20"/>
        </w:rPr>
        <w:t>Las partidas de los estados financieros se reconocen sobre la base del devengado, sobre una base acumulativa y se registran a costos históricos.</w:t>
      </w:r>
    </w:p>
    <w:p w:rsidR="0095666D" w:rsidRPr="003D3EFC" w:rsidRDefault="0095666D" w:rsidP="003D3EFC">
      <w:pPr>
        <w:pStyle w:val="Prrafodelista"/>
        <w:numPr>
          <w:ilvl w:val="0"/>
          <w:numId w:val="16"/>
        </w:numPr>
        <w:jc w:val="both"/>
        <w:rPr>
          <w:rFonts w:asciiTheme="minorHAnsi" w:hAnsiTheme="minorHAnsi" w:cs="Arial"/>
          <w:sz w:val="20"/>
          <w:szCs w:val="20"/>
        </w:rPr>
      </w:pPr>
      <w:r w:rsidRPr="003D3EFC">
        <w:rPr>
          <w:rFonts w:asciiTheme="minorHAnsi" w:hAnsiTheme="minorHAnsi" w:cs="Arial"/>
          <w:sz w:val="20"/>
          <w:szCs w:val="20"/>
        </w:rPr>
        <w:t xml:space="preserve">Los activos se presentan registrados a su costo de adquisición. </w:t>
      </w:r>
    </w:p>
    <w:p w:rsidR="0095666D" w:rsidRDefault="0095666D" w:rsidP="0095666D">
      <w:pPr>
        <w:pStyle w:val="Sangra3detindependiente"/>
        <w:widowControl w:val="0"/>
        <w:numPr>
          <w:ilvl w:val="0"/>
          <w:numId w:val="16"/>
        </w:numPr>
        <w:spacing w:after="0"/>
        <w:jc w:val="both"/>
        <w:rPr>
          <w:rFonts w:asciiTheme="minorHAnsi" w:hAnsiTheme="minorHAnsi" w:cs="Arial"/>
          <w:sz w:val="20"/>
          <w:szCs w:val="20"/>
        </w:rPr>
      </w:pPr>
      <w:r w:rsidRPr="001F4F6D">
        <w:rPr>
          <w:rFonts w:asciiTheme="minorHAnsi" w:hAnsiTheme="minorHAnsi" w:cs="Arial"/>
          <w:sz w:val="20"/>
          <w:szCs w:val="20"/>
        </w:rPr>
        <w:t>Los activos fijos deberán ser afectados en la partida número 5000 Y 6000 como un egreso-gasto; a fin de registrar el ejercicio del recurso publico asignado. Posteriormente, y dado el hecho de que los activos fijos deben formar parte del patrimonio del instituto, deberá ajustarse la partida de egresos correspondiente; contra la cuenta de activo fijo que se esté afectando. De conformidad con las normas de contabilidad gubernamental; todos los activos fijos que formen parte del patrimonio del Instituto deberán ser depreciados.</w:t>
      </w:r>
    </w:p>
    <w:p w:rsidR="0095666D" w:rsidRPr="001F4F6D" w:rsidRDefault="0095666D" w:rsidP="0095666D">
      <w:pPr>
        <w:pStyle w:val="Sangra3detindependiente"/>
        <w:widowControl w:val="0"/>
        <w:numPr>
          <w:ilvl w:val="0"/>
          <w:numId w:val="16"/>
        </w:numPr>
        <w:spacing w:after="0"/>
        <w:jc w:val="both"/>
        <w:rPr>
          <w:rFonts w:asciiTheme="minorHAnsi" w:hAnsiTheme="minorHAnsi" w:cs="Arial"/>
          <w:sz w:val="20"/>
          <w:szCs w:val="20"/>
        </w:rPr>
      </w:pPr>
      <w:r w:rsidRPr="001F4F6D">
        <w:rPr>
          <w:rFonts w:asciiTheme="minorHAnsi" w:hAnsiTheme="minorHAnsi" w:cs="Arial"/>
          <w:sz w:val="20"/>
          <w:szCs w:val="20"/>
        </w:rPr>
        <w:t>A la fecha de los estados financieros no se está aplicando actualización a ninguna cuenta de los estados financieros, ya que no existe una economía que se considere hiperinflacionaria.</w:t>
      </w:r>
    </w:p>
    <w:p w:rsidR="0095666D" w:rsidRPr="001F4F6D" w:rsidRDefault="0095666D" w:rsidP="0095666D">
      <w:pPr>
        <w:numPr>
          <w:ilvl w:val="0"/>
          <w:numId w:val="16"/>
        </w:numPr>
        <w:autoSpaceDE w:val="0"/>
        <w:autoSpaceDN w:val="0"/>
        <w:adjustRightInd w:val="0"/>
        <w:spacing w:before="40" w:after="40" w:line="276" w:lineRule="auto"/>
        <w:jc w:val="both"/>
        <w:rPr>
          <w:rFonts w:asciiTheme="minorHAnsi" w:hAnsiTheme="minorHAnsi" w:cs="Arial"/>
          <w:sz w:val="20"/>
          <w:szCs w:val="20"/>
          <w:lang w:val="es-ES_tradnl"/>
        </w:rPr>
      </w:pPr>
      <w:r w:rsidRPr="001F4F6D">
        <w:rPr>
          <w:rFonts w:asciiTheme="minorHAnsi" w:hAnsiTheme="minorHAnsi" w:cs="Arial"/>
          <w:sz w:val="20"/>
          <w:szCs w:val="20"/>
          <w:lang w:val="es-ES_tradnl"/>
        </w:rPr>
        <w:t>Las relaciones laborales entre el Instituto y sus trabajadores serán regidas por la Ley Federal del Trabajo, reglamentaria del Artículo 123 Apartado A de la Constitución Política de los Estados Unidos Mexicanos y demás disposiciones legales aplicables.</w:t>
      </w:r>
    </w:p>
    <w:p w:rsidR="0095666D" w:rsidRPr="001F4F6D" w:rsidRDefault="0095666D" w:rsidP="0095666D">
      <w:pPr>
        <w:numPr>
          <w:ilvl w:val="0"/>
          <w:numId w:val="16"/>
        </w:numPr>
        <w:autoSpaceDE w:val="0"/>
        <w:autoSpaceDN w:val="0"/>
        <w:adjustRightInd w:val="0"/>
        <w:spacing w:before="40" w:after="40" w:line="276" w:lineRule="auto"/>
        <w:jc w:val="both"/>
        <w:rPr>
          <w:rFonts w:asciiTheme="minorHAnsi" w:hAnsiTheme="minorHAnsi" w:cs="Arial"/>
          <w:sz w:val="20"/>
          <w:szCs w:val="20"/>
          <w:lang w:val="es-ES_tradnl"/>
        </w:rPr>
      </w:pPr>
      <w:r w:rsidRPr="001F4F6D">
        <w:rPr>
          <w:rFonts w:asciiTheme="minorHAnsi" w:hAnsiTheme="minorHAnsi" w:cs="Arial"/>
          <w:sz w:val="20"/>
          <w:szCs w:val="20"/>
          <w:lang w:val="es-ES_tradnl"/>
        </w:rPr>
        <w:t>No existen operaciones celebradas en el extranjero.</w:t>
      </w:r>
    </w:p>
    <w:p w:rsidR="0095666D" w:rsidRPr="001F4F6D" w:rsidRDefault="0095666D" w:rsidP="0095666D">
      <w:pPr>
        <w:numPr>
          <w:ilvl w:val="0"/>
          <w:numId w:val="16"/>
        </w:numPr>
        <w:autoSpaceDE w:val="0"/>
        <w:autoSpaceDN w:val="0"/>
        <w:adjustRightInd w:val="0"/>
        <w:spacing w:before="40" w:after="40" w:line="276" w:lineRule="auto"/>
        <w:jc w:val="both"/>
        <w:rPr>
          <w:rFonts w:asciiTheme="minorHAnsi" w:hAnsiTheme="minorHAnsi" w:cs="Arial"/>
          <w:sz w:val="20"/>
          <w:szCs w:val="20"/>
          <w:lang w:val="es-ES_tradnl"/>
        </w:rPr>
      </w:pPr>
      <w:r w:rsidRPr="001F4F6D">
        <w:rPr>
          <w:rFonts w:asciiTheme="minorHAnsi" w:hAnsiTheme="minorHAnsi" w:cs="Arial"/>
          <w:sz w:val="20"/>
          <w:szCs w:val="20"/>
          <w:lang w:val="es-ES_tradnl"/>
        </w:rPr>
        <w:t>No existen reservas creadas en el Instituto.</w:t>
      </w:r>
    </w:p>
    <w:p w:rsidR="0095666D" w:rsidRPr="001F4F6D" w:rsidRDefault="0095666D" w:rsidP="0095666D">
      <w:pPr>
        <w:spacing w:before="120" w:after="120"/>
        <w:jc w:val="both"/>
        <w:rPr>
          <w:rFonts w:asciiTheme="minorHAnsi" w:hAnsiTheme="minorHAnsi"/>
          <w:sz w:val="20"/>
          <w:szCs w:val="20"/>
        </w:rPr>
      </w:pPr>
    </w:p>
    <w:p w:rsidR="0095666D" w:rsidRDefault="00E5490A" w:rsidP="0095666D">
      <w:pPr>
        <w:spacing w:before="120" w:after="120"/>
        <w:jc w:val="both"/>
        <w:rPr>
          <w:rFonts w:asciiTheme="minorHAnsi" w:hAnsiTheme="minorHAnsi"/>
          <w:sz w:val="20"/>
          <w:szCs w:val="20"/>
        </w:rPr>
      </w:pPr>
      <w:r>
        <w:rPr>
          <w:rFonts w:asciiTheme="minorHAnsi" w:hAnsiTheme="minorHAnsi"/>
          <w:sz w:val="20"/>
          <w:szCs w:val="20"/>
        </w:rPr>
        <w:lastRenderedPageBreak/>
        <w:t xml:space="preserve">A.7 Posición </w:t>
      </w:r>
      <w:r w:rsidR="006450B6">
        <w:rPr>
          <w:rFonts w:asciiTheme="minorHAnsi" w:hAnsiTheme="minorHAnsi"/>
          <w:sz w:val="20"/>
          <w:szCs w:val="20"/>
        </w:rPr>
        <w:t xml:space="preserve"> en moneda extranjera</w:t>
      </w:r>
    </w:p>
    <w:p w:rsidR="006450B6" w:rsidRPr="001F4F6D" w:rsidRDefault="006450B6" w:rsidP="0095666D">
      <w:pPr>
        <w:spacing w:before="120" w:after="120"/>
        <w:jc w:val="both"/>
        <w:rPr>
          <w:rFonts w:asciiTheme="minorHAnsi" w:hAnsiTheme="minorHAnsi"/>
          <w:sz w:val="20"/>
          <w:szCs w:val="20"/>
        </w:rPr>
      </w:pPr>
      <w:r>
        <w:rPr>
          <w:rFonts w:asciiTheme="minorHAnsi" w:hAnsiTheme="minorHAnsi"/>
          <w:sz w:val="20"/>
          <w:szCs w:val="20"/>
        </w:rPr>
        <w:t>El Instituto no realiza operaciones en moneda extranjera.</w:t>
      </w:r>
    </w:p>
    <w:p w:rsidR="0095666D" w:rsidRPr="001F4F6D" w:rsidRDefault="00E5490A" w:rsidP="0095666D">
      <w:pPr>
        <w:spacing w:before="120" w:after="120"/>
        <w:jc w:val="both"/>
        <w:rPr>
          <w:rFonts w:asciiTheme="minorHAnsi" w:hAnsiTheme="minorHAnsi"/>
          <w:sz w:val="20"/>
          <w:szCs w:val="20"/>
        </w:rPr>
      </w:pPr>
      <w:r>
        <w:rPr>
          <w:rFonts w:asciiTheme="minorHAnsi" w:hAnsiTheme="minorHAnsi"/>
          <w:sz w:val="20"/>
          <w:szCs w:val="20"/>
        </w:rPr>
        <w:t xml:space="preserve">A.8 </w:t>
      </w:r>
      <w:r w:rsidR="0095666D" w:rsidRPr="001F4F6D">
        <w:rPr>
          <w:rFonts w:asciiTheme="minorHAnsi" w:hAnsiTheme="minorHAnsi"/>
          <w:sz w:val="20"/>
          <w:szCs w:val="20"/>
        </w:rPr>
        <w:t>Reporte analítico del activo.</w:t>
      </w:r>
    </w:p>
    <w:p w:rsidR="0095666D" w:rsidRDefault="0095666D" w:rsidP="0095666D">
      <w:pPr>
        <w:jc w:val="both"/>
        <w:rPr>
          <w:rFonts w:asciiTheme="minorHAnsi" w:hAnsiTheme="minorHAnsi"/>
          <w:sz w:val="20"/>
          <w:szCs w:val="20"/>
        </w:rPr>
      </w:pPr>
      <w:r w:rsidRPr="001F4F6D">
        <w:rPr>
          <w:rFonts w:asciiTheme="minorHAnsi" w:hAnsiTheme="minorHAnsi"/>
          <w:sz w:val="20"/>
          <w:szCs w:val="20"/>
        </w:rPr>
        <w:t>Los porcentajes de depreciación usados son los siguientes:</w:t>
      </w:r>
    </w:p>
    <w:p w:rsidR="00FE657F" w:rsidRPr="001F4F6D" w:rsidRDefault="00FE657F" w:rsidP="0095666D">
      <w:pPr>
        <w:jc w:val="both"/>
        <w:rPr>
          <w:rFonts w:asciiTheme="minorHAnsi" w:hAnsiTheme="minorHAnsi"/>
          <w:sz w:val="20"/>
          <w:szCs w:val="20"/>
        </w:rPr>
      </w:pPr>
    </w:p>
    <w:p w:rsidR="0095666D" w:rsidRPr="001F4F6D" w:rsidRDefault="0095666D" w:rsidP="0095666D">
      <w:pPr>
        <w:jc w:val="both"/>
        <w:rPr>
          <w:rFonts w:asciiTheme="minorHAnsi" w:hAnsiTheme="minorHAnsi"/>
          <w:sz w:val="20"/>
          <w:szCs w:val="20"/>
        </w:rPr>
      </w:pPr>
    </w:p>
    <w:bookmarkStart w:id="3" w:name="_MON_1577532598"/>
    <w:bookmarkEnd w:id="3"/>
    <w:p w:rsidR="0095666D" w:rsidRPr="001F4F6D" w:rsidRDefault="003E097B" w:rsidP="0095666D">
      <w:pPr>
        <w:jc w:val="center"/>
        <w:rPr>
          <w:rFonts w:asciiTheme="minorHAnsi" w:hAnsiTheme="minorHAnsi"/>
          <w:sz w:val="20"/>
          <w:szCs w:val="20"/>
        </w:rPr>
      </w:pPr>
      <w:r w:rsidRPr="001F4F6D">
        <w:rPr>
          <w:rFonts w:asciiTheme="minorHAnsi" w:hAnsiTheme="minorHAnsi" w:cs="Arial"/>
          <w:sz w:val="20"/>
          <w:szCs w:val="20"/>
          <w:lang w:val="es-ES_tradnl"/>
        </w:rPr>
        <w:object w:dxaOrig="5907" w:dyaOrig="1314">
          <v:shape id="_x0000_i1027" type="#_x0000_t75" style="width:294.75pt;height:67.5pt" o:ole="">
            <v:imagedata r:id="rId15" o:title=""/>
          </v:shape>
          <o:OLEObject Type="Embed" ProgID="Excel.Sheet.8" ShapeID="_x0000_i1027" DrawAspect="Content" ObjectID="_1582445238" r:id="rId16"/>
        </w:object>
      </w:r>
    </w:p>
    <w:p w:rsidR="0095666D" w:rsidRPr="001F4F6D" w:rsidRDefault="0095666D" w:rsidP="0095666D">
      <w:pPr>
        <w:spacing w:before="120" w:after="120"/>
        <w:jc w:val="both"/>
        <w:rPr>
          <w:rFonts w:asciiTheme="minorHAnsi" w:hAnsiTheme="minorHAnsi"/>
          <w:sz w:val="20"/>
          <w:szCs w:val="20"/>
        </w:rPr>
      </w:pPr>
    </w:p>
    <w:p w:rsidR="0095666D" w:rsidRPr="001F4F6D" w:rsidRDefault="00F73399" w:rsidP="0095666D">
      <w:pPr>
        <w:spacing w:before="120" w:after="120"/>
        <w:jc w:val="both"/>
        <w:rPr>
          <w:rFonts w:asciiTheme="minorHAnsi" w:hAnsiTheme="minorHAnsi"/>
          <w:sz w:val="20"/>
          <w:szCs w:val="20"/>
        </w:rPr>
      </w:pPr>
      <w:r>
        <w:rPr>
          <w:rFonts w:asciiTheme="minorHAnsi" w:hAnsiTheme="minorHAnsi"/>
          <w:sz w:val="20"/>
          <w:szCs w:val="20"/>
        </w:rPr>
        <w:t>Durante el ejercicio 2014,</w:t>
      </w:r>
      <w:r w:rsidR="0095666D" w:rsidRPr="001F4F6D">
        <w:rPr>
          <w:rFonts w:asciiTheme="minorHAnsi" w:hAnsiTheme="minorHAnsi"/>
          <w:sz w:val="20"/>
          <w:szCs w:val="20"/>
        </w:rPr>
        <w:t xml:space="preserve"> 2015</w:t>
      </w:r>
      <w:r>
        <w:rPr>
          <w:rFonts w:asciiTheme="minorHAnsi" w:hAnsiTheme="minorHAnsi"/>
          <w:sz w:val="20"/>
          <w:szCs w:val="20"/>
        </w:rPr>
        <w:t xml:space="preserve"> y 2016</w:t>
      </w:r>
      <w:r w:rsidR="0095666D" w:rsidRPr="001F4F6D">
        <w:rPr>
          <w:rFonts w:asciiTheme="minorHAnsi" w:hAnsiTheme="minorHAnsi"/>
          <w:sz w:val="20"/>
          <w:szCs w:val="20"/>
        </w:rPr>
        <w:t xml:space="preserve"> no se efectuaron cambios en el porcentaje de depreciación o valor residual de los activos.</w:t>
      </w: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Los terrenos donde se realiza la Feria Yucatán no son propiedad del Instituto por lo que los bienes inmuebles y obras se registran en la cuenta “Construcciones en propiedad ajena”, una vez que los terrenos pasen a ser propiedad del Instituto se reclasificara esta cuenta.</w:t>
      </w:r>
    </w:p>
    <w:p w:rsidR="006450B6" w:rsidRDefault="006450B6" w:rsidP="006450B6">
      <w:pPr>
        <w:spacing w:before="120" w:after="120"/>
        <w:jc w:val="both"/>
        <w:rPr>
          <w:rFonts w:asciiTheme="minorHAnsi" w:hAnsiTheme="minorHAnsi"/>
          <w:sz w:val="20"/>
          <w:szCs w:val="20"/>
        </w:rPr>
      </w:pPr>
    </w:p>
    <w:p w:rsidR="006450B6" w:rsidRPr="001F4F6D" w:rsidRDefault="006450B6" w:rsidP="006450B6">
      <w:pPr>
        <w:spacing w:before="120" w:after="120"/>
        <w:jc w:val="both"/>
        <w:rPr>
          <w:rFonts w:asciiTheme="minorHAnsi" w:hAnsiTheme="minorHAnsi"/>
          <w:sz w:val="20"/>
          <w:szCs w:val="20"/>
        </w:rPr>
      </w:pPr>
      <w:r w:rsidRPr="001F4F6D">
        <w:rPr>
          <w:rFonts w:asciiTheme="minorHAnsi" w:hAnsiTheme="minorHAnsi"/>
          <w:sz w:val="20"/>
          <w:szCs w:val="20"/>
        </w:rPr>
        <w:t>A la fecha no existen bienes en garantía, embargos ni litigios que afecten los activos del Instituto.</w:t>
      </w:r>
    </w:p>
    <w:p w:rsidR="006450B6" w:rsidRPr="001F4F6D" w:rsidRDefault="006450B6" w:rsidP="006450B6">
      <w:pPr>
        <w:spacing w:before="120" w:after="120"/>
        <w:jc w:val="both"/>
        <w:rPr>
          <w:rFonts w:asciiTheme="minorHAnsi" w:hAnsiTheme="minorHAnsi"/>
          <w:sz w:val="20"/>
          <w:szCs w:val="20"/>
        </w:rPr>
      </w:pPr>
    </w:p>
    <w:p w:rsidR="006450B6" w:rsidRPr="001F4F6D" w:rsidRDefault="006450B6" w:rsidP="006450B6">
      <w:pPr>
        <w:spacing w:before="120" w:after="120"/>
        <w:jc w:val="both"/>
        <w:rPr>
          <w:rFonts w:asciiTheme="minorHAnsi" w:hAnsiTheme="minorHAnsi"/>
          <w:sz w:val="20"/>
          <w:szCs w:val="20"/>
        </w:rPr>
      </w:pPr>
      <w:r w:rsidRPr="001F4F6D">
        <w:rPr>
          <w:rFonts w:asciiTheme="minorHAnsi" w:hAnsiTheme="minorHAnsi"/>
          <w:sz w:val="20"/>
          <w:szCs w:val="20"/>
        </w:rPr>
        <w:t>No se ha realizado desmantelamientos de activos.</w:t>
      </w:r>
    </w:p>
    <w:p w:rsidR="006450B6" w:rsidRPr="001F4F6D" w:rsidRDefault="006450B6" w:rsidP="0095666D">
      <w:pPr>
        <w:spacing w:before="120" w:after="120"/>
        <w:jc w:val="both"/>
        <w:rPr>
          <w:rFonts w:asciiTheme="minorHAnsi" w:hAnsiTheme="minorHAnsi"/>
          <w:sz w:val="20"/>
          <w:szCs w:val="20"/>
        </w:rPr>
      </w:pPr>
    </w:p>
    <w:p w:rsidR="00682191" w:rsidRDefault="00682191" w:rsidP="0095666D">
      <w:pPr>
        <w:spacing w:before="120" w:after="120"/>
        <w:jc w:val="both"/>
        <w:rPr>
          <w:rFonts w:asciiTheme="minorHAnsi" w:hAnsiTheme="minorHAnsi"/>
          <w:sz w:val="20"/>
          <w:szCs w:val="20"/>
        </w:rPr>
      </w:pPr>
    </w:p>
    <w:p w:rsidR="00682191" w:rsidRDefault="00682191" w:rsidP="0095666D">
      <w:pPr>
        <w:spacing w:before="120" w:after="120"/>
        <w:jc w:val="both"/>
        <w:rPr>
          <w:rFonts w:asciiTheme="minorHAnsi" w:hAnsiTheme="minorHAnsi"/>
          <w:sz w:val="20"/>
          <w:szCs w:val="20"/>
        </w:rPr>
      </w:pPr>
    </w:p>
    <w:p w:rsidR="00682191" w:rsidRDefault="00682191" w:rsidP="0095666D">
      <w:pPr>
        <w:spacing w:before="120" w:after="120"/>
        <w:jc w:val="both"/>
        <w:rPr>
          <w:rFonts w:asciiTheme="minorHAnsi" w:hAnsiTheme="minorHAnsi"/>
          <w:sz w:val="20"/>
          <w:szCs w:val="20"/>
        </w:rPr>
      </w:pPr>
    </w:p>
    <w:p w:rsidR="006450B6" w:rsidRDefault="006450B6" w:rsidP="0095666D">
      <w:pPr>
        <w:spacing w:before="120" w:after="120"/>
        <w:jc w:val="both"/>
        <w:rPr>
          <w:rFonts w:asciiTheme="minorHAnsi" w:hAnsiTheme="minorHAnsi"/>
          <w:sz w:val="20"/>
          <w:szCs w:val="20"/>
        </w:rPr>
      </w:pPr>
      <w:r>
        <w:rPr>
          <w:rFonts w:asciiTheme="minorHAnsi" w:hAnsiTheme="minorHAnsi"/>
          <w:sz w:val="20"/>
          <w:szCs w:val="20"/>
        </w:rPr>
        <w:lastRenderedPageBreak/>
        <w:t>A.9 Fideicomisos, Mandatos y Análogos.</w:t>
      </w:r>
    </w:p>
    <w:p w:rsidR="006450B6" w:rsidRDefault="006450B6" w:rsidP="0095666D">
      <w:pPr>
        <w:spacing w:before="120" w:after="120"/>
        <w:jc w:val="both"/>
        <w:rPr>
          <w:rFonts w:asciiTheme="minorHAnsi" w:hAnsiTheme="minorHAnsi"/>
          <w:sz w:val="20"/>
          <w:szCs w:val="20"/>
        </w:rPr>
      </w:pPr>
    </w:p>
    <w:p w:rsidR="006450B6" w:rsidRPr="001F4F6D" w:rsidRDefault="006450B6" w:rsidP="006450B6">
      <w:pPr>
        <w:rPr>
          <w:rFonts w:asciiTheme="minorHAnsi" w:hAnsiTheme="minorHAnsi" w:cs="Arial"/>
          <w:sz w:val="20"/>
          <w:szCs w:val="20"/>
        </w:rPr>
      </w:pPr>
      <w:r w:rsidRPr="001F4F6D">
        <w:rPr>
          <w:rFonts w:asciiTheme="minorHAnsi" w:hAnsiTheme="minorHAnsi" w:cs="Arial"/>
          <w:sz w:val="20"/>
          <w:szCs w:val="20"/>
        </w:rPr>
        <w:t>Se manifiesta que en el caso de este Instituto no existen Fideicomisos, mandatos y análogos.</w:t>
      </w:r>
    </w:p>
    <w:p w:rsidR="0095666D" w:rsidRPr="001F4F6D" w:rsidRDefault="0095666D" w:rsidP="0095666D">
      <w:pPr>
        <w:spacing w:before="120" w:after="120"/>
        <w:jc w:val="both"/>
        <w:rPr>
          <w:rFonts w:asciiTheme="minorHAnsi" w:hAnsiTheme="minorHAnsi"/>
          <w:sz w:val="20"/>
          <w:szCs w:val="20"/>
        </w:rPr>
      </w:pPr>
    </w:p>
    <w:p w:rsidR="006450B6" w:rsidRPr="008867D1" w:rsidRDefault="006450B6" w:rsidP="0095666D">
      <w:pPr>
        <w:spacing w:before="120" w:after="120"/>
        <w:jc w:val="both"/>
        <w:rPr>
          <w:rFonts w:asciiTheme="minorHAnsi" w:hAnsiTheme="minorHAnsi"/>
          <w:sz w:val="20"/>
          <w:szCs w:val="20"/>
        </w:rPr>
      </w:pPr>
      <w:r w:rsidRPr="008867D1">
        <w:rPr>
          <w:rFonts w:asciiTheme="minorHAnsi" w:hAnsiTheme="minorHAnsi"/>
          <w:sz w:val="20"/>
          <w:szCs w:val="20"/>
        </w:rPr>
        <w:t>A.10 Reporte de la Recaudación.</w:t>
      </w:r>
    </w:p>
    <w:p w:rsidR="006450B6" w:rsidRPr="00F039C2" w:rsidRDefault="006450B6" w:rsidP="0095666D">
      <w:pPr>
        <w:spacing w:before="120" w:after="120"/>
        <w:jc w:val="both"/>
        <w:rPr>
          <w:rFonts w:asciiTheme="minorHAnsi" w:hAnsiTheme="minorHAnsi"/>
          <w:sz w:val="20"/>
          <w:szCs w:val="20"/>
        </w:rPr>
      </w:pPr>
    </w:p>
    <w:p w:rsidR="0095666D" w:rsidRPr="004C35D4" w:rsidRDefault="0095666D" w:rsidP="0095666D">
      <w:pPr>
        <w:spacing w:before="120" w:after="120"/>
        <w:jc w:val="both"/>
        <w:rPr>
          <w:rFonts w:asciiTheme="minorHAnsi" w:hAnsiTheme="minorHAnsi"/>
          <w:sz w:val="20"/>
          <w:szCs w:val="20"/>
        </w:rPr>
      </w:pPr>
      <w:r w:rsidRPr="004C35D4">
        <w:rPr>
          <w:rFonts w:asciiTheme="minorHAnsi" w:hAnsiTheme="minorHAnsi"/>
          <w:sz w:val="20"/>
          <w:szCs w:val="20"/>
        </w:rPr>
        <w:t xml:space="preserve">Reporte de recaudación al </w:t>
      </w:r>
      <w:r w:rsidR="00135F77" w:rsidRPr="004C35D4">
        <w:rPr>
          <w:rFonts w:asciiTheme="minorHAnsi" w:hAnsiTheme="minorHAnsi"/>
          <w:sz w:val="20"/>
          <w:szCs w:val="20"/>
        </w:rPr>
        <w:t>31 de diciembre</w:t>
      </w:r>
      <w:r w:rsidRPr="004C35D4">
        <w:rPr>
          <w:rFonts w:asciiTheme="minorHAnsi" w:hAnsiTheme="minorHAnsi"/>
          <w:sz w:val="20"/>
          <w:szCs w:val="20"/>
        </w:rPr>
        <w:t xml:space="preserve"> de 201</w:t>
      </w:r>
      <w:r w:rsidR="008867D1" w:rsidRPr="004C35D4">
        <w:rPr>
          <w:rFonts w:asciiTheme="minorHAnsi" w:hAnsiTheme="minorHAnsi"/>
          <w:sz w:val="20"/>
          <w:szCs w:val="20"/>
        </w:rPr>
        <w:t>7</w:t>
      </w:r>
      <w:r w:rsidRPr="004C35D4">
        <w:rPr>
          <w:rFonts w:asciiTheme="minorHAnsi" w:hAnsiTheme="minorHAnsi"/>
          <w:sz w:val="20"/>
          <w:szCs w:val="20"/>
        </w:rPr>
        <w:t>.</w:t>
      </w:r>
    </w:p>
    <w:bookmarkStart w:id="4" w:name="_MON_1488103557"/>
    <w:bookmarkEnd w:id="4"/>
    <w:p w:rsidR="0095666D" w:rsidRPr="001F4F6D" w:rsidRDefault="004C35D4" w:rsidP="003940E4">
      <w:pPr>
        <w:spacing w:before="120" w:after="120"/>
        <w:jc w:val="both"/>
        <w:rPr>
          <w:rFonts w:asciiTheme="minorHAnsi" w:hAnsiTheme="minorHAnsi"/>
          <w:sz w:val="20"/>
          <w:szCs w:val="20"/>
        </w:rPr>
      </w:pPr>
      <w:r w:rsidRPr="001F4F6D">
        <w:rPr>
          <w:rFonts w:asciiTheme="minorHAnsi" w:hAnsiTheme="minorHAnsi"/>
          <w:sz w:val="20"/>
          <w:szCs w:val="20"/>
        </w:rPr>
        <w:object w:dxaOrig="11151" w:dyaOrig="3143">
          <v:shape id="_x0000_i1028" type="#_x0000_t75" style="width:551.25pt;height:177.75pt" o:ole="">
            <v:imagedata r:id="rId17" o:title=""/>
          </v:shape>
          <o:OLEObject Type="Embed" ProgID="Excel.Sheet.12" ShapeID="_x0000_i1028" DrawAspect="Content" ObjectID="_1582445239" r:id="rId18"/>
        </w:object>
      </w:r>
    </w:p>
    <w:p w:rsidR="00845A31" w:rsidRDefault="00845A31" w:rsidP="008A0F24">
      <w:pPr>
        <w:spacing w:before="120" w:after="120"/>
        <w:jc w:val="both"/>
        <w:rPr>
          <w:rFonts w:asciiTheme="minorHAnsi" w:hAnsiTheme="minorHAnsi"/>
          <w:sz w:val="20"/>
          <w:szCs w:val="20"/>
        </w:rPr>
      </w:pPr>
    </w:p>
    <w:p w:rsidR="00845A31" w:rsidRDefault="00845A31" w:rsidP="008A0F24">
      <w:pPr>
        <w:spacing w:before="120" w:after="120"/>
        <w:jc w:val="both"/>
        <w:rPr>
          <w:rFonts w:asciiTheme="minorHAnsi" w:hAnsiTheme="minorHAnsi"/>
          <w:sz w:val="20"/>
          <w:szCs w:val="20"/>
        </w:rPr>
      </w:pPr>
    </w:p>
    <w:p w:rsidR="00845A31" w:rsidRDefault="00845A31" w:rsidP="008A0F24">
      <w:pPr>
        <w:spacing w:before="120" w:after="120"/>
        <w:jc w:val="both"/>
        <w:rPr>
          <w:rFonts w:asciiTheme="minorHAnsi" w:hAnsiTheme="minorHAnsi"/>
          <w:sz w:val="20"/>
          <w:szCs w:val="20"/>
        </w:rPr>
      </w:pPr>
    </w:p>
    <w:p w:rsidR="008A0F24" w:rsidRDefault="0095666D" w:rsidP="008A0F24">
      <w:pPr>
        <w:spacing w:before="120" w:after="120"/>
        <w:jc w:val="both"/>
        <w:rPr>
          <w:rFonts w:asciiTheme="minorHAnsi" w:hAnsiTheme="minorHAnsi"/>
          <w:sz w:val="20"/>
          <w:szCs w:val="20"/>
        </w:rPr>
      </w:pPr>
      <w:r w:rsidRPr="004E5C0F">
        <w:rPr>
          <w:rFonts w:asciiTheme="minorHAnsi" w:hAnsiTheme="minorHAnsi"/>
          <w:sz w:val="20"/>
          <w:szCs w:val="20"/>
        </w:rPr>
        <w:lastRenderedPageBreak/>
        <w:t>Al no permitir el nuevo formato el desglose de los demás ingresos, se utilizó el renglón de ingresos por venta de bienes y servicios, que se</w:t>
      </w:r>
      <w:r w:rsidR="007C0BC8">
        <w:rPr>
          <w:rFonts w:asciiTheme="minorHAnsi" w:hAnsiTheme="minorHAnsi"/>
          <w:sz w:val="20"/>
          <w:szCs w:val="20"/>
        </w:rPr>
        <w:t xml:space="preserve"> integra de la siguiente manera:</w:t>
      </w:r>
    </w:p>
    <w:p w:rsidR="00BB2065" w:rsidRDefault="00BB2065" w:rsidP="008A0F24">
      <w:pPr>
        <w:spacing w:before="120" w:after="120"/>
        <w:jc w:val="both"/>
        <w:rPr>
          <w:rFonts w:asciiTheme="minorHAnsi" w:hAnsiTheme="minorHAnsi"/>
          <w:sz w:val="20"/>
          <w:szCs w:val="20"/>
        </w:rPr>
      </w:pPr>
    </w:p>
    <w:bookmarkStart w:id="5" w:name="_MON_1488104302"/>
    <w:bookmarkEnd w:id="5"/>
    <w:p w:rsidR="0095666D" w:rsidRPr="001F4F6D" w:rsidRDefault="00CA6D83" w:rsidP="008A0F24">
      <w:pPr>
        <w:spacing w:before="120" w:after="120"/>
        <w:jc w:val="center"/>
        <w:rPr>
          <w:rFonts w:asciiTheme="minorHAnsi" w:hAnsiTheme="minorHAnsi"/>
          <w:sz w:val="20"/>
          <w:szCs w:val="20"/>
        </w:rPr>
      </w:pPr>
      <w:r w:rsidRPr="001F4F6D">
        <w:rPr>
          <w:rFonts w:asciiTheme="minorHAnsi" w:hAnsiTheme="minorHAnsi"/>
          <w:sz w:val="20"/>
          <w:szCs w:val="20"/>
        </w:rPr>
        <w:object w:dxaOrig="7705" w:dyaOrig="3796">
          <v:shape id="_x0000_i1029" type="#_x0000_t75" style="width:385.5pt;height:186pt" o:ole="">
            <v:imagedata r:id="rId19" o:title=""/>
          </v:shape>
          <o:OLEObject Type="Embed" ProgID="Excel.Sheet.12" ShapeID="_x0000_i1029" DrawAspect="Content" ObjectID="_1582445240" r:id="rId20"/>
        </w:object>
      </w:r>
    </w:p>
    <w:p w:rsidR="00D925B1" w:rsidRDefault="00D925B1" w:rsidP="0095666D">
      <w:pPr>
        <w:spacing w:before="120" w:after="120"/>
        <w:jc w:val="both"/>
        <w:rPr>
          <w:rFonts w:asciiTheme="minorHAnsi" w:hAnsiTheme="minorHAnsi"/>
          <w:sz w:val="20"/>
          <w:szCs w:val="20"/>
        </w:rPr>
      </w:pPr>
    </w:p>
    <w:p w:rsidR="00682191" w:rsidRDefault="00682191" w:rsidP="0095666D">
      <w:pPr>
        <w:spacing w:before="120" w:after="120"/>
        <w:jc w:val="both"/>
        <w:rPr>
          <w:rFonts w:asciiTheme="minorHAnsi" w:hAnsiTheme="minorHAnsi"/>
          <w:sz w:val="20"/>
          <w:szCs w:val="20"/>
        </w:rPr>
      </w:pPr>
    </w:p>
    <w:p w:rsidR="00682191" w:rsidRDefault="00682191" w:rsidP="0095666D">
      <w:pPr>
        <w:spacing w:before="120" w:after="120"/>
        <w:jc w:val="both"/>
        <w:rPr>
          <w:rFonts w:asciiTheme="minorHAnsi" w:hAnsiTheme="minorHAnsi"/>
          <w:sz w:val="20"/>
          <w:szCs w:val="20"/>
        </w:rPr>
      </w:pPr>
    </w:p>
    <w:p w:rsidR="0095666D" w:rsidRPr="00A43A9A" w:rsidRDefault="0095666D" w:rsidP="0095666D">
      <w:pPr>
        <w:spacing w:before="120" w:after="120"/>
        <w:jc w:val="both"/>
        <w:rPr>
          <w:rFonts w:asciiTheme="minorHAnsi" w:hAnsiTheme="minorHAnsi"/>
          <w:sz w:val="20"/>
          <w:szCs w:val="20"/>
        </w:rPr>
      </w:pPr>
      <w:r w:rsidRPr="00A43A9A">
        <w:rPr>
          <w:rFonts w:asciiTheme="minorHAnsi" w:hAnsiTheme="minorHAnsi"/>
          <w:sz w:val="20"/>
          <w:szCs w:val="20"/>
        </w:rPr>
        <w:t>Proyección de la recaudación.</w:t>
      </w:r>
    </w:p>
    <w:p w:rsidR="001B1121" w:rsidRDefault="0095666D" w:rsidP="0095666D">
      <w:pPr>
        <w:spacing w:before="120" w:after="120"/>
        <w:jc w:val="both"/>
        <w:rPr>
          <w:rFonts w:asciiTheme="minorHAnsi" w:hAnsiTheme="minorHAnsi"/>
          <w:sz w:val="20"/>
          <w:szCs w:val="20"/>
        </w:rPr>
      </w:pPr>
      <w:r w:rsidRPr="00A43A9A">
        <w:rPr>
          <w:rFonts w:asciiTheme="minorHAnsi" w:hAnsiTheme="minorHAnsi"/>
          <w:sz w:val="20"/>
          <w:szCs w:val="20"/>
        </w:rPr>
        <w:t>Para el ejercicio 201</w:t>
      </w:r>
      <w:r w:rsidR="001E76DE">
        <w:rPr>
          <w:rFonts w:asciiTheme="minorHAnsi" w:hAnsiTheme="minorHAnsi"/>
          <w:sz w:val="20"/>
          <w:szCs w:val="20"/>
        </w:rPr>
        <w:t>7</w:t>
      </w:r>
      <w:r w:rsidRPr="00A43A9A">
        <w:rPr>
          <w:rFonts w:asciiTheme="minorHAnsi" w:hAnsiTheme="minorHAnsi"/>
          <w:sz w:val="20"/>
          <w:szCs w:val="20"/>
        </w:rPr>
        <w:t xml:space="preserve"> se </w:t>
      </w:r>
      <w:r w:rsidR="00224D96">
        <w:rPr>
          <w:rFonts w:asciiTheme="minorHAnsi" w:hAnsiTheme="minorHAnsi"/>
          <w:sz w:val="20"/>
          <w:szCs w:val="20"/>
        </w:rPr>
        <w:t xml:space="preserve">espera </w:t>
      </w:r>
      <w:r w:rsidR="00887EEC">
        <w:rPr>
          <w:rFonts w:asciiTheme="minorHAnsi" w:hAnsiTheme="minorHAnsi"/>
          <w:sz w:val="20"/>
          <w:szCs w:val="20"/>
        </w:rPr>
        <w:t>recaud</w:t>
      </w:r>
      <w:r w:rsidR="00224D96">
        <w:rPr>
          <w:rFonts w:asciiTheme="minorHAnsi" w:hAnsiTheme="minorHAnsi"/>
          <w:sz w:val="20"/>
          <w:szCs w:val="20"/>
        </w:rPr>
        <w:t>ar</w:t>
      </w:r>
      <w:r w:rsidR="00887EEC">
        <w:rPr>
          <w:rFonts w:asciiTheme="minorHAnsi" w:hAnsiTheme="minorHAnsi"/>
          <w:sz w:val="20"/>
          <w:szCs w:val="20"/>
        </w:rPr>
        <w:t xml:space="preserve"> $</w:t>
      </w:r>
      <w:r w:rsidR="001E76DE">
        <w:rPr>
          <w:rFonts w:asciiTheme="minorHAnsi" w:hAnsiTheme="minorHAnsi"/>
          <w:sz w:val="20"/>
          <w:szCs w:val="20"/>
        </w:rPr>
        <w:t>128</w:t>
      </w:r>
      <w:proofErr w:type="gramStart"/>
      <w:r w:rsidR="001E76DE">
        <w:rPr>
          <w:rFonts w:asciiTheme="minorHAnsi" w:hAnsiTheme="minorHAnsi"/>
          <w:sz w:val="20"/>
          <w:szCs w:val="20"/>
        </w:rPr>
        <w:t>,098,869</w:t>
      </w:r>
      <w:r w:rsidR="00887EEC">
        <w:rPr>
          <w:rFonts w:asciiTheme="minorHAnsi" w:hAnsiTheme="minorHAnsi"/>
          <w:sz w:val="20"/>
          <w:szCs w:val="20"/>
        </w:rPr>
        <w:t>.</w:t>
      </w:r>
      <w:r w:rsidR="00224D96">
        <w:rPr>
          <w:rFonts w:asciiTheme="minorHAnsi" w:hAnsiTheme="minorHAnsi"/>
          <w:sz w:val="20"/>
          <w:szCs w:val="20"/>
        </w:rPr>
        <w:t>00</w:t>
      </w:r>
      <w:proofErr w:type="gramEnd"/>
      <w:r w:rsidR="00887EEC">
        <w:rPr>
          <w:rFonts w:asciiTheme="minorHAnsi" w:hAnsiTheme="minorHAnsi"/>
          <w:sz w:val="20"/>
          <w:szCs w:val="20"/>
        </w:rPr>
        <w:t>, $</w:t>
      </w:r>
      <w:r w:rsidR="00691CFB">
        <w:rPr>
          <w:rFonts w:asciiTheme="minorHAnsi" w:hAnsiTheme="minorHAnsi"/>
          <w:sz w:val="20"/>
          <w:szCs w:val="20"/>
        </w:rPr>
        <w:t>117,907,414</w:t>
      </w:r>
      <w:r w:rsidR="00887EEC">
        <w:rPr>
          <w:rFonts w:asciiTheme="minorHAnsi" w:hAnsiTheme="minorHAnsi"/>
          <w:sz w:val="20"/>
          <w:szCs w:val="20"/>
        </w:rPr>
        <w:t>.</w:t>
      </w:r>
      <w:r w:rsidR="00224D96">
        <w:rPr>
          <w:rFonts w:asciiTheme="minorHAnsi" w:hAnsiTheme="minorHAnsi"/>
          <w:sz w:val="20"/>
          <w:szCs w:val="20"/>
        </w:rPr>
        <w:t>00</w:t>
      </w:r>
      <w:r w:rsidR="00887EEC">
        <w:rPr>
          <w:rFonts w:asciiTheme="minorHAnsi" w:hAnsiTheme="minorHAnsi"/>
          <w:sz w:val="20"/>
          <w:szCs w:val="20"/>
        </w:rPr>
        <w:t xml:space="preserve"> por concepto de recursos propios y </w:t>
      </w:r>
      <w:r w:rsidR="001E76DE">
        <w:rPr>
          <w:rFonts w:asciiTheme="minorHAnsi" w:hAnsiTheme="minorHAnsi" w:cs="Arial"/>
          <w:sz w:val="20"/>
          <w:szCs w:val="20"/>
        </w:rPr>
        <w:t>$10,191,455</w:t>
      </w:r>
      <w:r w:rsidR="00224D96" w:rsidRPr="001F4F6D">
        <w:rPr>
          <w:rFonts w:asciiTheme="minorHAnsi" w:hAnsiTheme="minorHAnsi" w:cs="Arial"/>
          <w:sz w:val="20"/>
          <w:szCs w:val="20"/>
        </w:rPr>
        <w:t xml:space="preserve">.00 </w:t>
      </w:r>
      <w:r w:rsidR="00887EEC">
        <w:rPr>
          <w:rFonts w:asciiTheme="minorHAnsi" w:hAnsiTheme="minorHAnsi"/>
          <w:sz w:val="20"/>
          <w:szCs w:val="20"/>
        </w:rPr>
        <w:t>por transferencias del estatales para la realización de eventos.</w:t>
      </w:r>
    </w:p>
    <w:p w:rsidR="00ED0E59" w:rsidRDefault="00ED0E59" w:rsidP="0095666D">
      <w:pPr>
        <w:spacing w:before="120" w:after="120"/>
        <w:jc w:val="both"/>
        <w:rPr>
          <w:rFonts w:asciiTheme="minorHAnsi" w:hAnsiTheme="minorHAnsi"/>
          <w:sz w:val="20"/>
          <w:szCs w:val="20"/>
        </w:rPr>
      </w:pPr>
      <w:r>
        <w:rPr>
          <w:rFonts w:asciiTheme="minorHAnsi" w:hAnsiTheme="minorHAnsi"/>
          <w:sz w:val="20"/>
          <w:szCs w:val="20"/>
        </w:rPr>
        <w:t>En este año 2017 el Evento Bienestar en Vacaciones no se llevó a cabo por lo que nuestro presupuesto original disminuye por la cantidad de $1</w:t>
      </w:r>
      <w:proofErr w:type="gramStart"/>
      <w:r>
        <w:rPr>
          <w:rFonts w:asciiTheme="minorHAnsi" w:hAnsiTheme="minorHAnsi"/>
          <w:sz w:val="20"/>
          <w:szCs w:val="20"/>
        </w:rPr>
        <w:t>,120,900.00</w:t>
      </w:r>
      <w:proofErr w:type="gramEnd"/>
      <w:r>
        <w:rPr>
          <w:rFonts w:asciiTheme="minorHAnsi" w:hAnsiTheme="minorHAnsi"/>
          <w:sz w:val="20"/>
          <w:szCs w:val="20"/>
        </w:rPr>
        <w:t xml:space="preserve"> que era la cantidad presupuestada para este evento.</w:t>
      </w:r>
    </w:p>
    <w:p w:rsidR="00135F77" w:rsidRDefault="00135F77" w:rsidP="0095666D">
      <w:pPr>
        <w:spacing w:before="120" w:after="120"/>
        <w:jc w:val="both"/>
        <w:rPr>
          <w:rFonts w:asciiTheme="minorHAnsi" w:hAnsiTheme="minorHAnsi"/>
          <w:sz w:val="20"/>
          <w:szCs w:val="20"/>
        </w:rPr>
      </w:pPr>
    </w:p>
    <w:p w:rsidR="00892EBE" w:rsidRDefault="00892EBE" w:rsidP="0095666D">
      <w:pPr>
        <w:spacing w:before="120" w:after="120"/>
        <w:jc w:val="both"/>
        <w:rPr>
          <w:rFonts w:asciiTheme="minorHAnsi" w:hAnsiTheme="minorHAnsi"/>
          <w:sz w:val="20"/>
          <w:szCs w:val="20"/>
        </w:rPr>
      </w:pPr>
      <w:r>
        <w:rPr>
          <w:rFonts w:asciiTheme="minorHAnsi" w:hAnsiTheme="minorHAnsi"/>
          <w:sz w:val="20"/>
          <w:szCs w:val="20"/>
        </w:rPr>
        <w:t>A.11 Información sobre la deuda y el reporte analítico de la deuda.</w:t>
      </w:r>
    </w:p>
    <w:p w:rsidR="00892EBE" w:rsidRDefault="00892EBE" w:rsidP="0095666D">
      <w:pPr>
        <w:spacing w:before="120" w:after="120"/>
        <w:jc w:val="both"/>
        <w:rPr>
          <w:rFonts w:asciiTheme="minorHAnsi" w:hAnsiTheme="minorHAnsi"/>
          <w:sz w:val="20"/>
          <w:szCs w:val="20"/>
        </w:rPr>
      </w:pPr>
      <w:r>
        <w:rPr>
          <w:rFonts w:asciiTheme="minorHAnsi" w:hAnsiTheme="minorHAnsi"/>
          <w:sz w:val="20"/>
          <w:szCs w:val="20"/>
        </w:rPr>
        <w:t xml:space="preserve">El instituto no tiene deuda pública. </w:t>
      </w:r>
    </w:p>
    <w:p w:rsidR="00892EBE" w:rsidRDefault="00892EBE" w:rsidP="0095666D">
      <w:pPr>
        <w:spacing w:before="120" w:after="120"/>
        <w:jc w:val="both"/>
        <w:rPr>
          <w:rFonts w:asciiTheme="minorHAnsi" w:hAnsiTheme="minorHAnsi"/>
          <w:sz w:val="20"/>
          <w:szCs w:val="20"/>
        </w:rPr>
      </w:pPr>
      <w:r>
        <w:rPr>
          <w:rFonts w:asciiTheme="minorHAnsi" w:hAnsiTheme="minorHAnsi"/>
          <w:sz w:val="20"/>
          <w:szCs w:val="20"/>
        </w:rPr>
        <w:t>A.12 Calificaciones otorgadas.</w:t>
      </w:r>
    </w:p>
    <w:p w:rsidR="00892EBE" w:rsidRDefault="00892EBE" w:rsidP="0095666D">
      <w:pPr>
        <w:spacing w:before="120" w:after="120"/>
        <w:jc w:val="both"/>
        <w:rPr>
          <w:rFonts w:asciiTheme="minorHAnsi" w:hAnsiTheme="minorHAnsi"/>
          <w:sz w:val="20"/>
          <w:szCs w:val="20"/>
        </w:rPr>
      </w:pPr>
      <w:r>
        <w:rPr>
          <w:rFonts w:asciiTheme="minorHAnsi" w:hAnsiTheme="minorHAnsi"/>
          <w:sz w:val="20"/>
          <w:szCs w:val="20"/>
        </w:rPr>
        <w:t>No aplica.</w:t>
      </w:r>
    </w:p>
    <w:p w:rsidR="0095666D" w:rsidRPr="001F4F6D" w:rsidRDefault="00FF114F" w:rsidP="0095666D">
      <w:pPr>
        <w:spacing w:before="120" w:after="120"/>
        <w:jc w:val="both"/>
        <w:rPr>
          <w:rFonts w:asciiTheme="minorHAnsi" w:hAnsiTheme="minorHAnsi"/>
          <w:sz w:val="20"/>
          <w:szCs w:val="20"/>
        </w:rPr>
      </w:pPr>
      <w:r>
        <w:rPr>
          <w:rFonts w:asciiTheme="minorHAnsi" w:hAnsiTheme="minorHAnsi"/>
          <w:sz w:val="20"/>
          <w:szCs w:val="20"/>
        </w:rPr>
        <w:t xml:space="preserve">A.13 </w:t>
      </w:r>
      <w:r w:rsidR="0095666D" w:rsidRPr="001F4F6D">
        <w:rPr>
          <w:rFonts w:asciiTheme="minorHAnsi" w:hAnsiTheme="minorHAnsi"/>
          <w:sz w:val="20"/>
          <w:szCs w:val="20"/>
        </w:rPr>
        <w:t>Proceso de mejora.</w:t>
      </w:r>
    </w:p>
    <w:p w:rsidR="009566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Las principales  políticas de control interno son las siguientes:</w:t>
      </w:r>
    </w:p>
    <w:p w:rsidR="0095666D" w:rsidRPr="00074B2F" w:rsidRDefault="0095666D" w:rsidP="0095666D">
      <w:pPr>
        <w:pStyle w:val="Prrafodelista"/>
        <w:numPr>
          <w:ilvl w:val="0"/>
          <w:numId w:val="21"/>
        </w:numPr>
        <w:spacing w:before="120" w:after="120"/>
        <w:jc w:val="both"/>
        <w:rPr>
          <w:rFonts w:asciiTheme="minorHAnsi" w:hAnsiTheme="minorHAnsi"/>
          <w:sz w:val="20"/>
          <w:szCs w:val="20"/>
        </w:rPr>
      </w:pPr>
      <w:r w:rsidRPr="00074B2F">
        <w:rPr>
          <w:rFonts w:asciiTheme="minorHAnsi" w:hAnsiTheme="minorHAnsi"/>
          <w:sz w:val="20"/>
          <w:szCs w:val="20"/>
        </w:rPr>
        <w:t>Las adquisiciones de bienes o servicios son requeridas por las unidades administrativas y previo análisis de la disponibilidad presupuestal se autorizan por la dirección general y se emite la orden de compra correspondiente. Se registra el compromiso adquirido.</w:t>
      </w:r>
    </w:p>
    <w:p w:rsidR="0095666D" w:rsidRDefault="0095666D" w:rsidP="0095666D">
      <w:pPr>
        <w:pStyle w:val="Prrafodelista"/>
        <w:numPr>
          <w:ilvl w:val="0"/>
          <w:numId w:val="21"/>
        </w:numPr>
        <w:spacing w:before="120" w:after="120"/>
        <w:jc w:val="both"/>
        <w:rPr>
          <w:rFonts w:asciiTheme="minorHAnsi" w:hAnsiTheme="minorHAnsi"/>
          <w:sz w:val="20"/>
          <w:szCs w:val="20"/>
        </w:rPr>
      </w:pPr>
      <w:r w:rsidRPr="00074B2F">
        <w:rPr>
          <w:rFonts w:asciiTheme="minorHAnsi" w:hAnsiTheme="minorHAnsi"/>
          <w:sz w:val="20"/>
          <w:szCs w:val="20"/>
        </w:rPr>
        <w:t>Los bienes o servicios solicitados se reciben y se registran en la contabilidad al considerarse devengados.</w:t>
      </w:r>
    </w:p>
    <w:p w:rsidR="0095666D" w:rsidRPr="00074B2F" w:rsidRDefault="0095666D" w:rsidP="0095666D">
      <w:pPr>
        <w:pStyle w:val="Prrafodelista"/>
        <w:numPr>
          <w:ilvl w:val="0"/>
          <w:numId w:val="21"/>
        </w:numPr>
        <w:spacing w:before="120" w:after="120"/>
        <w:jc w:val="both"/>
        <w:rPr>
          <w:rFonts w:asciiTheme="minorHAnsi" w:hAnsiTheme="minorHAnsi"/>
          <w:sz w:val="20"/>
          <w:szCs w:val="20"/>
        </w:rPr>
      </w:pPr>
      <w:r w:rsidRPr="00074B2F">
        <w:rPr>
          <w:rFonts w:asciiTheme="minorHAnsi" w:hAnsiTheme="minorHAnsi"/>
          <w:sz w:val="20"/>
          <w:szCs w:val="20"/>
        </w:rPr>
        <w:t>Todas las remuneraciones a favor de los trabajadores se encuentran en un tabulador autorizado por la Junta de Gobierno. Los pagos  de dichas remuneraciones son autorizadas por la dirección general.</w:t>
      </w:r>
    </w:p>
    <w:p w:rsidR="00C57198" w:rsidRPr="00845A31" w:rsidRDefault="0095666D" w:rsidP="0095666D">
      <w:pPr>
        <w:pStyle w:val="Prrafodelista"/>
        <w:numPr>
          <w:ilvl w:val="0"/>
          <w:numId w:val="21"/>
        </w:numPr>
        <w:spacing w:before="120" w:after="120"/>
        <w:jc w:val="both"/>
        <w:rPr>
          <w:rFonts w:asciiTheme="minorHAnsi" w:hAnsiTheme="minorHAnsi"/>
          <w:sz w:val="20"/>
          <w:szCs w:val="20"/>
        </w:rPr>
      </w:pPr>
      <w:r w:rsidRPr="00074B2F">
        <w:rPr>
          <w:rFonts w:asciiTheme="minorHAnsi" w:hAnsiTheme="minorHAnsi"/>
          <w:sz w:val="20"/>
          <w:szCs w:val="20"/>
        </w:rPr>
        <w:t>Se lleva un control del uso de los vales para combustible.</w:t>
      </w:r>
    </w:p>
    <w:p w:rsidR="00FF114F" w:rsidRDefault="00FF114F" w:rsidP="0095666D">
      <w:pPr>
        <w:spacing w:before="120" w:after="120"/>
        <w:jc w:val="both"/>
        <w:rPr>
          <w:rFonts w:asciiTheme="minorHAnsi" w:hAnsiTheme="minorHAnsi"/>
          <w:sz w:val="20"/>
          <w:szCs w:val="20"/>
        </w:rPr>
      </w:pPr>
      <w:r>
        <w:rPr>
          <w:rFonts w:asciiTheme="minorHAnsi" w:hAnsiTheme="minorHAnsi"/>
          <w:sz w:val="20"/>
          <w:szCs w:val="20"/>
        </w:rPr>
        <w:t>A.14 Información por segmentos.</w:t>
      </w:r>
    </w:p>
    <w:p w:rsidR="00FF114F" w:rsidRDefault="00892EBE" w:rsidP="0095666D">
      <w:pPr>
        <w:spacing w:before="120" w:after="120"/>
        <w:jc w:val="both"/>
        <w:rPr>
          <w:rFonts w:asciiTheme="minorHAnsi" w:hAnsiTheme="minorHAnsi"/>
          <w:sz w:val="20"/>
          <w:szCs w:val="20"/>
        </w:rPr>
      </w:pPr>
      <w:r>
        <w:rPr>
          <w:rFonts w:asciiTheme="minorHAnsi" w:hAnsiTheme="minorHAnsi"/>
          <w:sz w:val="20"/>
          <w:szCs w:val="20"/>
        </w:rPr>
        <w:t>No aplica.</w:t>
      </w:r>
    </w:p>
    <w:p w:rsidR="0095666D" w:rsidRDefault="00FF114F" w:rsidP="0095666D">
      <w:pPr>
        <w:spacing w:before="120" w:after="120"/>
        <w:jc w:val="both"/>
        <w:rPr>
          <w:rFonts w:asciiTheme="minorHAnsi" w:hAnsiTheme="minorHAnsi"/>
          <w:sz w:val="20"/>
          <w:szCs w:val="20"/>
        </w:rPr>
      </w:pPr>
      <w:r>
        <w:rPr>
          <w:rFonts w:asciiTheme="minorHAnsi" w:hAnsiTheme="minorHAnsi"/>
          <w:sz w:val="20"/>
          <w:szCs w:val="20"/>
        </w:rPr>
        <w:t xml:space="preserve">A.15 </w:t>
      </w:r>
      <w:r w:rsidR="0095666D" w:rsidRPr="001F4F6D">
        <w:rPr>
          <w:rFonts w:asciiTheme="minorHAnsi" w:hAnsiTheme="minorHAnsi"/>
          <w:sz w:val="20"/>
          <w:szCs w:val="20"/>
        </w:rPr>
        <w:t>Eventos posteriores al cierre.</w:t>
      </w:r>
    </w:p>
    <w:p w:rsidR="0095666D" w:rsidRPr="001F4F6D" w:rsidRDefault="0095666D" w:rsidP="0095666D">
      <w:pPr>
        <w:spacing w:before="120" w:after="120"/>
        <w:jc w:val="both"/>
        <w:rPr>
          <w:rFonts w:asciiTheme="minorHAnsi" w:hAnsiTheme="minorHAnsi"/>
          <w:sz w:val="20"/>
          <w:szCs w:val="20"/>
        </w:rPr>
      </w:pPr>
      <w:r w:rsidRPr="001F4F6D">
        <w:rPr>
          <w:rFonts w:asciiTheme="minorHAnsi" w:hAnsiTheme="minorHAnsi"/>
          <w:sz w:val="20"/>
          <w:szCs w:val="20"/>
        </w:rPr>
        <w:t>No existen eventos posteriores que modifiquen o afecten las cifras de los estados financieros</w:t>
      </w:r>
    </w:p>
    <w:p w:rsidR="0095666D" w:rsidRPr="001F4F6D" w:rsidRDefault="00FF114F" w:rsidP="0095666D">
      <w:pPr>
        <w:spacing w:before="240" w:after="120"/>
        <w:jc w:val="both"/>
        <w:rPr>
          <w:rFonts w:asciiTheme="minorHAnsi" w:hAnsiTheme="minorHAnsi" w:cs="Arial"/>
          <w:sz w:val="20"/>
          <w:szCs w:val="20"/>
        </w:rPr>
      </w:pPr>
      <w:r>
        <w:rPr>
          <w:rFonts w:asciiTheme="minorHAnsi" w:hAnsiTheme="minorHAnsi" w:cs="Arial"/>
          <w:sz w:val="20"/>
          <w:szCs w:val="20"/>
        </w:rPr>
        <w:t xml:space="preserve">A.16 </w:t>
      </w:r>
      <w:r w:rsidR="0095666D" w:rsidRPr="001F4F6D">
        <w:rPr>
          <w:rFonts w:asciiTheme="minorHAnsi" w:hAnsiTheme="minorHAnsi" w:cs="Arial"/>
          <w:sz w:val="20"/>
          <w:szCs w:val="20"/>
        </w:rPr>
        <w:t>Partes Relacionadas.</w:t>
      </w:r>
    </w:p>
    <w:p w:rsidR="0095666D" w:rsidRPr="001F4F6D" w:rsidRDefault="0095666D" w:rsidP="0095666D">
      <w:pPr>
        <w:spacing w:before="80" w:line="250" w:lineRule="exact"/>
        <w:jc w:val="both"/>
        <w:rPr>
          <w:rFonts w:asciiTheme="minorHAnsi" w:hAnsiTheme="minorHAnsi" w:cs="Arial"/>
          <w:sz w:val="20"/>
          <w:szCs w:val="20"/>
        </w:rPr>
      </w:pPr>
      <w:r w:rsidRPr="001F4F6D">
        <w:rPr>
          <w:rFonts w:asciiTheme="minorHAnsi" w:hAnsiTheme="minorHAnsi" w:cs="Arial"/>
          <w:sz w:val="20"/>
          <w:szCs w:val="20"/>
        </w:rPr>
        <w:t>El Gobierno del Estado de Yucatán establece influencia significativa respecto al monto y el ejercicio del presupuesto al ser esta la que determina el monto final del presupuesto que se somete a aprobación del H. Congreso del Estado de Yucatán.</w:t>
      </w:r>
    </w:p>
    <w:p w:rsidR="0095666D" w:rsidRPr="001F4F6D" w:rsidRDefault="0095666D" w:rsidP="0095666D">
      <w:pPr>
        <w:spacing w:before="80" w:line="250" w:lineRule="exact"/>
        <w:jc w:val="both"/>
        <w:rPr>
          <w:rFonts w:asciiTheme="minorHAnsi" w:hAnsiTheme="minorHAnsi" w:cs="Arial"/>
          <w:sz w:val="20"/>
          <w:szCs w:val="20"/>
        </w:rPr>
      </w:pPr>
    </w:p>
    <w:p w:rsidR="00FF114F" w:rsidRPr="001F4F6D" w:rsidRDefault="00FF114F" w:rsidP="00FF114F">
      <w:pPr>
        <w:rPr>
          <w:rFonts w:asciiTheme="minorHAnsi" w:hAnsiTheme="minorHAnsi" w:cs="Arial"/>
          <w:sz w:val="20"/>
          <w:szCs w:val="20"/>
        </w:rPr>
      </w:pPr>
      <w:r>
        <w:rPr>
          <w:rFonts w:asciiTheme="minorHAnsi" w:hAnsiTheme="minorHAnsi" w:cs="Arial"/>
          <w:sz w:val="20"/>
          <w:szCs w:val="20"/>
        </w:rPr>
        <w:t xml:space="preserve">A.17 </w:t>
      </w:r>
      <w:r w:rsidRPr="001F4F6D">
        <w:rPr>
          <w:rFonts w:asciiTheme="minorHAnsi" w:hAnsiTheme="minorHAnsi" w:cs="Arial"/>
          <w:sz w:val="20"/>
          <w:szCs w:val="20"/>
        </w:rPr>
        <w:t>Responsabilidad sobre la presentación de los estados financieros</w:t>
      </w:r>
    </w:p>
    <w:p w:rsidR="00FF114F" w:rsidRPr="001F4F6D" w:rsidRDefault="00FF114F" w:rsidP="00FF114F">
      <w:pPr>
        <w:rPr>
          <w:rFonts w:asciiTheme="minorHAnsi" w:hAnsiTheme="minorHAnsi" w:cs="Arial"/>
          <w:sz w:val="20"/>
          <w:szCs w:val="20"/>
        </w:rPr>
      </w:pPr>
    </w:p>
    <w:p w:rsidR="00682191" w:rsidRPr="00845A31" w:rsidRDefault="00FF114F" w:rsidP="00845A31">
      <w:pPr>
        <w:rPr>
          <w:rFonts w:asciiTheme="minorHAnsi" w:hAnsiTheme="minorHAnsi" w:cs="Arial"/>
          <w:sz w:val="20"/>
          <w:szCs w:val="20"/>
        </w:rPr>
      </w:pPr>
      <w:r w:rsidRPr="001F4F6D">
        <w:rPr>
          <w:rFonts w:asciiTheme="minorHAnsi" w:hAnsiTheme="minorHAnsi" w:cs="Arial"/>
          <w:sz w:val="20"/>
          <w:szCs w:val="20"/>
        </w:rPr>
        <w:t>Bajo protesta de decir verdad declaramos que los estados financieros y sus notas, son razonablemente correctos y son responsabilidad del emisor.</w:t>
      </w:r>
    </w:p>
    <w:p w:rsidR="00682191" w:rsidRPr="00845A31" w:rsidRDefault="00682191" w:rsidP="0021150C">
      <w:pPr>
        <w:jc w:val="center"/>
        <w:rPr>
          <w:rFonts w:asciiTheme="minorHAnsi" w:hAnsiTheme="minorHAnsi" w:cs="Arial"/>
          <w:sz w:val="20"/>
          <w:szCs w:val="20"/>
        </w:rPr>
      </w:pPr>
    </w:p>
    <w:p w:rsidR="000E24CE" w:rsidRPr="001F4F6D" w:rsidRDefault="0095666D" w:rsidP="00ED0E59">
      <w:pPr>
        <w:rPr>
          <w:rFonts w:asciiTheme="minorHAnsi" w:hAnsiTheme="minorHAnsi" w:cs="Arial"/>
          <w:sz w:val="20"/>
          <w:szCs w:val="20"/>
          <w:lang w:val="es-ES_tradnl"/>
        </w:rPr>
      </w:pPr>
      <w:r>
        <w:rPr>
          <w:rFonts w:asciiTheme="minorHAnsi" w:hAnsiTheme="minorHAnsi" w:cs="Arial"/>
          <w:sz w:val="20"/>
          <w:szCs w:val="20"/>
          <w:lang w:val="es-ES_tradnl"/>
        </w:rPr>
        <w:t>B</w:t>
      </w:r>
      <w:r w:rsidR="0021150C" w:rsidRPr="001F4F6D">
        <w:rPr>
          <w:rFonts w:asciiTheme="minorHAnsi" w:hAnsiTheme="minorHAnsi" w:cs="Arial"/>
          <w:sz w:val="20"/>
          <w:szCs w:val="20"/>
          <w:lang w:val="es-ES_tradnl"/>
        </w:rPr>
        <w:t xml:space="preserve">) </w:t>
      </w:r>
      <w:r w:rsidR="000E24CE" w:rsidRPr="001F4F6D">
        <w:rPr>
          <w:rFonts w:asciiTheme="minorHAnsi" w:hAnsiTheme="minorHAnsi" w:cs="Arial"/>
          <w:sz w:val="20"/>
          <w:szCs w:val="20"/>
          <w:lang w:val="es-ES_tradnl"/>
        </w:rPr>
        <w:t>NOTAS DE DESGLOSE.</w:t>
      </w:r>
    </w:p>
    <w:p w:rsidR="000E24CE" w:rsidRPr="001F4F6D" w:rsidRDefault="000E24CE" w:rsidP="000E24CE">
      <w:pPr>
        <w:rPr>
          <w:rFonts w:asciiTheme="minorHAnsi" w:hAnsiTheme="minorHAnsi" w:cs="Arial"/>
          <w:sz w:val="20"/>
          <w:szCs w:val="20"/>
          <w:lang w:val="es-ES_tradnl"/>
        </w:rPr>
      </w:pPr>
    </w:p>
    <w:p w:rsidR="000E24CE" w:rsidRPr="001F4F6D" w:rsidRDefault="0021150C" w:rsidP="0021150C">
      <w:pPr>
        <w:rPr>
          <w:rFonts w:asciiTheme="minorHAnsi" w:hAnsiTheme="minorHAnsi" w:cs="Arial"/>
          <w:sz w:val="20"/>
          <w:szCs w:val="20"/>
          <w:lang w:val="es-ES_tradnl"/>
        </w:rPr>
      </w:pPr>
      <w:r w:rsidRPr="001F4F6D">
        <w:rPr>
          <w:rFonts w:asciiTheme="minorHAnsi" w:hAnsiTheme="minorHAnsi" w:cs="Arial"/>
          <w:sz w:val="20"/>
          <w:szCs w:val="20"/>
          <w:lang w:val="es-ES_tradnl"/>
        </w:rPr>
        <w:t xml:space="preserve">I) </w:t>
      </w:r>
      <w:r w:rsidR="000E24CE" w:rsidRPr="001F4F6D">
        <w:rPr>
          <w:rFonts w:asciiTheme="minorHAnsi" w:hAnsiTheme="minorHAnsi" w:cs="Arial"/>
          <w:sz w:val="20"/>
          <w:szCs w:val="20"/>
          <w:lang w:val="es-ES_tradnl"/>
        </w:rPr>
        <w:t>NOTAS AL ESTADO DE SITUACIÓN FINANCIERA</w:t>
      </w:r>
    </w:p>
    <w:p w:rsidR="000E24CE" w:rsidRPr="001F4F6D" w:rsidRDefault="000E24CE" w:rsidP="000E24CE">
      <w:pPr>
        <w:rPr>
          <w:rFonts w:asciiTheme="minorHAnsi" w:hAnsiTheme="minorHAnsi" w:cs="Arial"/>
          <w:sz w:val="20"/>
          <w:szCs w:val="20"/>
          <w:lang w:val="es-ES_tradnl"/>
        </w:rPr>
      </w:pPr>
    </w:p>
    <w:p w:rsidR="0021150C" w:rsidRPr="001F4F6D" w:rsidRDefault="0021150C" w:rsidP="000E24CE">
      <w:pPr>
        <w:rPr>
          <w:rFonts w:asciiTheme="minorHAnsi" w:hAnsiTheme="minorHAnsi" w:cs="Arial"/>
          <w:sz w:val="20"/>
          <w:szCs w:val="20"/>
          <w:lang w:val="es-ES_tradnl"/>
        </w:rPr>
      </w:pPr>
      <w:r w:rsidRPr="001F4F6D">
        <w:rPr>
          <w:rFonts w:asciiTheme="minorHAnsi" w:hAnsiTheme="minorHAnsi" w:cs="Arial"/>
          <w:sz w:val="20"/>
          <w:szCs w:val="20"/>
          <w:lang w:val="es-ES_tradnl"/>
        </w:rPr>
        <w:t>Activo</w:t>
      </w:r>
    </w:p>
    <w:p w:rsidR="00DB10E7" w:rsidRDefault="00DB10E7" w:rsidP="00F04730">
      <w:pPr>
        <w:rPr>
          <w:rFonts w:asciiTheme="minorHAnsi" w:hAnsiTheme="minorHAnsi" w:cs="Arial"/>
          <w:sz w:val="20"/>
          <w:szCs w:val="20"/>
          <w:lang w:val="es-ES_tradnl"/>
        </w:rPr>
      </w:pPr>
    </w:p>
    <w:p w:rsidR="000E24CE" w:rsidRPr="001F4F6D" w:rsidRDefault="00DB10E7" w:rsidP="00F04730">
      <w:pPr>
        <w:rPr>
          <w:rFonts w:asciiTheme="minorHAnsi" w:hAnsiTheme="minorHAnsi" w:cs="Arial"/>
          <w:sz w:val="20"/>
          <w:szCs w:val="20"/>
          <w:lang w:val="es-ES_tradnl"/>
        </w:rPr>
      </w:pPr>
      <w:r>
        <w:rPr>
          <w:rFonts w:asciiTheme="minorHAnsi" w:hAnsiTheme="minorHAnsi" w:cs="Arial"/>
          <w:sz w:val="20"/>
          <w:szCs w:val="20"/>
          <w:lang w:val="es-ES_tradnl"/>
        </w:rPr>
        <w:t xml:space="preserve">B.1 </w:t>
      </w:r>
      <w:r w:rsidR="000E24CE" w:rsidRPr="001F4F6D">
        <w:rPr>
          <w:rFonts w:asciiTheme="minorHAnsi" w:hAnsiTheme="minorHAnsi" w:cs="Arial"/>
          <w:sz w:val="20"/>
          <w:szCs w:val="20"/>
          <w:lang w:val="es-ES_tradnl"/>
        </w:rPr>
        <w:t>E</w:t>
      </w:r>
      <w:r w:rsidR="0021150C" w:rsidRPr="001F4F6D">
        <w:rPr>
          <w:rFonts w:asciiTheme="minorHAnsi" w:hAnsiTheme="minorHAnsi" w:cs="Arial"/>
          <w:sz w:val="20"/>
          <w:szCs w:val="20"/>
          <w:lang w:val="es-ES_tradnl"/>
        </w:rPr>
        <w:t>fectivo y equivalentes.</w:t>
      </w:r>
    </w:p>
    <w:p w:rsidR="000E24CE" w:rsidRDefault="000E24CE" w:rsidP="000E24CE">
      <w:pPr>
        <w:rPr>
          <w:rFonts w:asciiTheme="minorHAnsi" w:hAnsiTheme="minorHAnsi" w:cs="Arial"/>
          <w:sz w:val="20"/>
          <w:szCs w:val="20"/>
          <w:lang w:val="es-ES_tradnl"/>
        </w:rPr>
      </w:pPr>
    </w:p>
    <w:p w:rsidR="00301947" w:rsidRPr="001F4F6D" w:rsidRDefault="00301947" w:rsidP="00301947">
      <w:pPr>
        <w:rPr>
          <w:rFonts w:asciiTheme="minorHAnsi" w:hAnsiTheme="minorHAnsi" w:cs="Arial"/>
          <w:sz w:val="20"/>
          <w:szCs w:val="20"/>
          <w:lang w:val="es-ES_tradnl"/>
        </w:rPr>
      </w:pPr>
      <w:r w:rsidRPr="001F4F6D">
        <w:rPr>
          <w:rFonts w:asciiTheme="minorHAnsi" w:hAnsiTheme="minorHAnsi" w:cs="Arial"/>
          <w:sz w:val="20"/>
          <w:szCs w:val="20"/>
          <w:lang w:val="es-ES_tradnl"/>
        </w:rPr>
        <w:t>Bancos/Tesorería.</w:t>
      </w:r>
    </w:p>
    <w:p w:rsidR="00301947" w:rsidRDefault="00301947" w:rsidP="000E24CE">
      <w:pPr>
        <w:rPr>
          <w:rFonts w:asciiTheme="minorHAnsi" w:hAnsiTheme="minorHAnsi" w:cs="Arial"/>
          <w:sz w:val="20"/>
          <w:szCs w:val="20"/>
          <w:lang w:val="es-ES_tradnl"/>
        </w:rPr>
      </w:pPr>
    </w:p>
    <w:p w:rsidR="00DB10E7" w:rsidRDefault="00DB10E7" w:rsidP="000E24CE">
      <w:pPr>
        <w:rPr>
          <w:rFonts w:asciiTheme="minorHAnsi" w:hAnsiTheme="minorHAnsi" w:cs="Arial"/>
          <w:sz w:val="20"/>
          <w:szCs w:val="20"/>
          <w:lang w:val="es-ES_tradnl"/>
        </w:rPr>
      </w:pPr>
      <w:r>
        <w:rPr>
          <w:rFonts w:asciiTheme="minorHAnsi" w:hAnsiTheme="minorHAnsi" w:cs="Arial"/>
          <w:sz w:val="20"/>
          <w:szCs w:val="20"/>
          <w:lang w:val="es-ES_tradnl"/>
        </w:rPr>
        <w:t>El efectivo está constituido por moneda de curso legal y se encuentra a su valor nominal proveniente de ingresos propios captados</w:t>
      </w:r>
      <w:r w:rsidR="0019677E">
        <w:rPr>
          <w:rFonts w:asciiTheme="minorHAnsi" w:hAnsiTheme="minorHAnsi" w:cs="Arial"/>
          <w:sz w:val="20"/>
          <w:szCs w:val="20"/>
          <w:lang w:val="es-ES_tradnl"/>
        </w:rPr>
        <w:t xml:space="preserve"> y transferencias del gobierno del estado</w:t>
      </w:r>
      <w:r>
        <w:rPr>
          <w:rFonts w:asciiTheme="minorHAnsi" w:hAnsiTheme="minorHAnsi" w:cs="Arial"/>
          <w:sz w:val="20"/>
          <w:szCs w:val="20"/>
          <w:lang w:val="es-ES_tradnl"/>
        </w:rPr>
        <w:t>.</w:t>
      </w:r>
    </w:p>
    <w:p w:rsidR="00DB10E7" w:rsidRDefault="00DB10E7" w:rsidP="000E24CE">
      <w:pPr>
        <w:rPr>
          <w:rFonts w:asciiTheme="minorHAnsi" w:hAnsiTheme="minorHAnsi" w:cs="Arial"/>
          <w:sz w:val="20"/>
          <w:szCs w:val="20"/>
          <w:lang w:val="es-ES_tradnl"/>
        </w:rPr>
      </w:pPr>
    </w:p>
    <w:p w:rsidR="00DB10E7" w:rsidRDefault="004A1E2D" w:rsidP="000E24CE">
      <w:pPr>
        <w:rPr>
          <w:rFonts w:asciiTheme="minorHAnsi" w:hAnsiTheme="minorHAnsi" w:cs="Arial"/>
          <w:sz w:val="20"/>
          <w:szCs w:val="20"/>
          <w:lang w:val="es-ES_tradnl"/>
        </w:rPr>
      </w:pPr>
      <w:r>
        <w:rPr>
          <w:rFonts w:asciiTheme="minorHAnsi" w:hAnsiTheme="minorHAnsi" w:cs="Arial"/>
          <w:sz w:val="20"/>
          <w:szCs w:val="20"/>
          <w:lang w:val="es-ES_tradnl"/>
        </w:rPr>
        <w:t xml:space="preserve">Al </w:t>
      </w:r>
      <w:r w:rsidR="00135F77">
        <w:rPr>
          <w:rFonts w:asciiTheme="minorHAnsi" w:hAnsiTheme="minorHAnsi" w:cs="Arial"/>
          <w:sz w:val="20"/>
          <w:szCs w:val="20"/>
          <w:lang w:val="es-ES_tradnl"/>
        </w:rPr>
        <w:t>31 de diciembre</w:t>
      </w:r>
      <w:r>
        <w:rPr>
          <w:rFonts w:asciiTheme="minorHAnsi" w:hAnsiTheme="minorHAnsi" w:cs="Arial"/>
          <w:sz w:val="20"/>
          <w:szCs w:val="20"/>
          <w:lang w:val="es-ES_tradnl"/>
        </w:rPr>
        <w:t xml:space="preserve"> de 201</w:t>
      </w:r>
      <w:r w:rsidR="00691CFB">
        <w:rPr>
          <w:rFonts w:asciiTheme="minorHAnsi" w:hAnsiTheme="minorHAnsi" w:cs="Arial"/>
          <w:sz w:val="20"/>
          <w:szCs w:val="20"/>
          <w:lang w:val="es-ES_tradnl"/>
        </w:rPr>
        <w:t>7</w:t>
      </w:r>
      <w:r>
        <w:rPr>
          <w:rFonts w:asciiTheme="minorHAnsi" w:hAnsiTheme="minorHAnsi" w:cs="Arial"/>
          <w:sz w:val="20"/>
          <w:szCs w:val="20"/>
          <w:lang w:val="es-ES_tradnl"/>
        </w:rPr>
        <w:t xml:space="preserve"> e</w:t>
      </w:r>
      <w:r w:rsidR="00DB10E7">
        <w:rPr>
          <w:rFonts w:asciiTheme="minorHAnsi" w:hAnsiTheme="minorHAnsi" w:cs="Arial"/>
          <w:sz w:val="20"/>
          <w:szCs w:val="20"/>
          <w:lang w:val="es-ES_tradnl"/>
        </w:rPr>
        <w:t>l saldo que refleja por la cantidad de $</w:t>
      </w:r>
      <w:r w:rsidR="00135F77">
        <w:rPr>
          <w:rFonts w:asciiTheme="minorHAnsi" w:hAnsiTheme="minorHAnsi" w:cs="Arial"/>
          <w:sz w:val="20"/>
          <w:szCs w:val="20"/>
          <w:lang w:val="es-ES_tradnl"/>
        </w:rPr>
        <w:t>443,109.95</w:t>
      </w:r>
      <w:r w:rsidR="00ED0E59">
        <w:rPr>
          <w:rFonts w:asciiTheme="minorHAnsi" w:hAnsiTheme="minorHAnsi" w:cs="Arial"/>
          <w:sz w:val="20"/>
          <w:szCs w:val="20"/>
          <w:lang w:val="es-ES_tradnl"/>
        </w:rPr>
        <w:t xml:space="preserve"> (</w:t>
      </w:r>
      <w:r w:rsidR="00135F77">
        <w:rPr>
          <w:rFonts w:asciiTheme="minorHAnsi" w:hAnsiTheme="minorHAnsi" w:cs="Arial"/>
          <w:sz w:val="20"/>
          <w:szCs w:val="20"/>
          <w:lang w:val="es-ES_tradnl"/>
        </w:rPr>
        <w:t>Cuatrocientos cuarenta y tres mil ciento nueve pesos  pesos, 95</w:t>
      </w:r>
      <w:r w:rsidR="00F615DC">
        <w:rPr>
          <w:rFonts w:asciiTheme="minorHAnsi" w:hAnsiTheme="minorHAnsi" w:cs="Arial"/>
          <w:sz w:val="20"/>
          <w:szCs w:val="20"/>
          <w:lang w:val="es-ES_tradnl"/>
        </w:rPr>
        <w:t>/100 M.N.</w:t>
      </w:r>
      <w:r w:rsidR="00301947">
        <w:rPr>
          <w:rFonts w:asciiTheme="minorHAnsi" w:hAnsiTheme="minorHAnsi" w:cs="Arial"/>
          <w:sz w:val="20"/>
          <w:szCs w:val="20"/>
          <w:lang w:val="es-ES_tradnl"/>
        </w:rPr>
        <w:t>), son recursos disponibles del Instituto para cubrir sus compromisos y está conformado por:</w:t>
      </w:r>
    </w:p>
    <w:p w:rsidR="000E24CE" w:rsidRPr="001F4F6D" w:rsidRDefault="000E24CE" w:rsidP="000E24CE">
      <w:pPr>
        <w:ind w:firstLine="1134"/>
        <w:rPr>
          <w:rFonts w:asciiTheme="minorHAnsi" w:hAnsiTheme="minorHAnsi" w:cs="Arial"/>
          <w:sz w:val="20"/>
          <w:szCs w:val="20"/>
          <w:lang w:val="es-ES_tradnl"/>
        </w:rPr>
      </w:pPr>
    </w:p>
    <w:bookmarkStart w:id="6" w:name="_MON_1487404082"/>
    <w:bookmarkEnd w:id="6"/>
    <w:p w:rsidR="000E24CE" w:rsidRDefault="00135F77" w:rsidP="000E24CE">
      <w:pPr>
        <w:ind w:firstLine="1080"/>
        <w:jc w:val="center"/>
        <w:rPr>
          <w:rFonts w:asciiTheme="minorHAnsi" w:hAnsiTheme="minorHAnsi" w:cs="Arial"/>
          <w:sz w:val="20"/>
          <w:szCs w:val="20"/>
          <w:lang w:val="es-ES_tradnl"/>
        </w:rPr>
      </w:pPr>
      <w:r w:rsidRPr="001F4F6D">
        <w:rPr>
          <w:rFonts w:asciiTheme="minorHAnsi" w:hAnsiTheme="minorHAnsi" w:cs="Arial"/>
          <w:sz w:val="20"/>
          <w:szCs w:val="20"/>
          <w:lang w:val="es-ES_tradnl"/>
        </w:rPr>
        <w:object w:dxaOrig="5576" w:dyaOrig="848">
          <v:shape id="_x0000_i1030" type="#_x0000_t75" style="width:277.5pt;height:41.25pt" o:ole="">
            <v:imagedata r:id="rId21" o:title=""/>
          </v:shape>
          <o:OLEObject Type="Embed" ProgID="Excel.Sheet.8" ShapeID="_x0000_i1030" DrawAspect="Content" ObjectID="_1582445241" r:id="rId22"/>
        </w:object>
      </w:r>
    </w:p>
    <w:p w:rsidR="00C80A55" w:rsidRPr="001F4F6D" w:rsidRDefault="00C80A55" w:rsidP="000E24CE">
      <w:pPr>
        <w:ind w:firstLine="1080"/>
        <w:jc w:val="center"/>
        <w:rPr>
          <w:rFonts w:asciiTheme="minorHAnsi" w:hAnsiTheme="minorHAnsi" w:cs="Arial"/>
          <w:sz w:val="20"/>
          <w:szCs w:val="20"/>
          <w:lang w:val="es-ES_tradnl"/>
        </w:rPr>
      </w:pPr>
    </w:p>
    <w:p w:rsidR="005A13F9" w:rsidRDefault="005A13F9" w:rsidP="000E24CE">
      <w:pPr>
        <w:jc w:val="both"/>
        <w:rPr>
          <w:rFonts w:asciiTheme="minorHAnsi" w:hAnsiTheme="minorHAnsi" w:cs="Arial"/>
          <w:sz w:val="20"/>
          <w:szCs w:val="20"/>
          <w:lang w:val="es-ES_tradnl"/>
        </w:rPr>
      </w:pPr>
    </w:p>
    <w:p w:rsidR="000E24CE" w:rsidRDefault="000E24CE" w:rsidP="000E24CE">
      <w:pPr>
        <w:jc w:val="both"/>
        <w:rPr>
          <w:rFonts w:asciiTheme="minorHAnsi" w:hAnsiTheme="minorHAnsi" w:cs="Arial"/>
          <w:sz w:val="20"/>
          <w:szCs w:val="20"/>
          <w:lang w:val="es-ES_tradnl"/>
        </w:rPr>
      </w:pPr>
      <w:r w:rsidRPr="001F4F6D">
        <w:rPr>
          <w:rFonts w:asciiTheme="minorHAnsi" w:hAnsiTheme="minorHAnsi" w:cs="Arial"/>
          <w:sz w:val="20"/>
          <w:szCs w:val="20"/>
          <w:lang w:val="es-ES_tradnl"/>
        </w:rPr>
        <w:t>Se preparan conciliaciones bancarias mensuales de la cuenta de cheques, las cuales son revisadas y autorizadas por el director administrativo y el director general respectivamente.</w:t>
      </w:r>
    </w:p>
    <w:p w:rsidR="00E22722" w:rsidRDefault="00E22722" w:rsidP="000E24CE">
      <w:pPr>
        <w:jc w:val="both"/>
        <w:rPr>
          <w:rFonts w:asciiTheme="minorHAnsi" w:hAnsiTheme="minorHAnsi" w:cs="Arial"/>
          <w:sz w:val="20"/>
          <w:szCs w:val="20"/>
          <w:lang w:val="es-ES_tradnl"/>
        </w:rPr>
      </w:pPr>
    </w:p>
    <w:p w:rsidR="00A6223A" w:rsidRPr="001F4F6D" w:rsidRDefault="00A6223A" w:rsidP="00A6223A">
      <w:pPr>
        <w:rPr>
          <w:rFonts w:asciiTheme="minorHAnsi" w:hAnsiTheme="minorHAnsi" w:cs="Arial"/>
          <w:sz w:val="20"/>
          <w:szCs w:val="20"/>
          <w:lang w:val="es-ES_tradnl"/>
        </w:rPr>
      </w:pPr>
      <w:r w:rsidRPr="001F4F6D">
        <w:rPr>
          <w:rFonts w:asciiTheme="minorHAnsi" w:hAnsiTheme="minorHAnsi" w:cs="Arial"/>
          <w:sz w:val="20"/>
          <w:szCs w:val="20"/>
          <w:lang w:val="es-ES_tradnl"/>
        </w:rPr>
        <w:t>Fondos con afectación especifica.</w:t>
      </w:r>
    </w:p>
    <w:p w:rsidR="00A6223A" w:rsidRDefault="00A6223A" w:rsidP="00A6223A">
      <w:pPr>
        <w:rPr>
          <w:rFonts w:asciiTheme="minorHAnsi" w:hAnsiTheme="minorHAnsi" w:cs="Arial"/>
          <w:sz w:val="20"/>
          <w:szCs w:val="20"/>
          <w:lang w:val="es-ES_tradnl"/>
        </w:rPr>
      </w:pPr>
      <w:r w:rsidRPr="001F4F6D">
        <w:rPr>
          <w:rFonts w:asciiTheme="minorHAnsi" w:hAnsiTheme="minorHAnsi" w:cs="Arial"/>
          <w:sz w:val="20"/>
          <w:szCs w:val="20"/>
          <w:lang w:val="es-ES_tradnl"/>
        </w:rPr>
        <w:t>Fondos fijos.</w:t>
      </w:r>
    </w:p>
    <w:p w:rsidR="00845A31" w:rsidRDefault="00845A31" w:rsidP="00A6223A">
      <w:pPr>
        <w:rPr>
          <w:rFonts w:asciiTheme="minorHAnsi" w:hAnsiTheme="minorHAnsi" w:cs="Arial"/>
          <w:sz w:val="20"/>
          <w:szCs w:val="20"/>
          <w:lang w:val="es-ES_tradnl"/>
        </w:rPr>
      </w:pPr>
    </w:p>
    <w:p w:rsidR="00845A31" w:rsidRDefault="00845A31" w:rsidP="00A6223A">
      <w:pPr>
        <w:rPr>
          <w:rFonts w:asciiTheme="minorHAnsi" w:hAnsiTheme="minorHAnsi" w:cs="Arial"/>
          <w:sz w:val="20"/>
          <w:szCs w:val="20"/>
          <w:lang w:val="es-ES_tradnl"/>
        </w:rPr>
      </w:pPr>
    </w:p>
    <w:p w:rsidR="00845A31" w:rsidRDefault="00845A31" w:rsidP="00A6223A">
      <w:pPr>
        <w:rPr>
          <w:rFonts w:asciiTheme="minorHAnsi" w:hAnsiTheme="minorHAnsi" w:cs="Arial"/>
          <w:sz w:val="20"/>
          <w:szCs w:val="20"/>
          <w:lang w:val="es-ES_tradnl"/>
        </w:rPr>
      </w:pPr>
    </w:p>
    <w:p w:rsidR="00A6223A" w:rsidRPr="001F4F6D" w:rsidRDefault="00A6223A" w:rsidP="00A6223A">
      <w:pPr>
        <w:rPr>
          <w:rFonts w:asciiTheme="minorHAnsi" w:hAnsiTheme="minorHAnsi" w:cs="Arial"/>
          <w:sz w:val="20"/>
          <w:szCs w:val="20"/>
          <w:lang w:val="es-ES_tradnl"/>
        </w:rPr>
      </w:pPr>
    </w:p>
    <w:p w:rsidR="00A6223A" w:rsidRDefault="00E31713" w:rsidP="00A6223A">
      <w:pPr>
        <w:rPr>
          <w:rFonts w:asciiTheme="minorHAnsi" w:hAnsiTheme="minorHAnsi" w:cs="Arial"/>
          <w:sz w:val="20"/>
          <w:szCs w:val="20"/>
          <w:lang w:val="es-ES_tradnl"/>
        </w:rPr>
      </w:pPr>
      <w:r>
        <w:rPr>
          <w:rFonts w:asciiTheme="minorHAnsi" w:hAnsiTheme="minorHAnsi" w:cs="Arial"/>
          <w:sz w:val="20"/>
          <w:szCs w:val="20"/>
          <w:lang w:val="es-ES_tradnl"/>
        </w:rPr>
        <w:lastRenderedPageBreak/>
        <w:t xml:space="preserve">Al </w:t>
      </w:r>
      <w:r w:rsidR="0048542D">
        <w:rPr>
          <w:rFonts w:asciiTheme="minorHAnsi" w:hAnsiTheme="minorHAnsi" w:cs="Arial"/>
          <w:sz w:val="20"/>
          <w:szCs w:val="20"/>
          <w:lang w:val="es-ES_tradnl"/>
        </w:rPr>
        <w:t>31 de diciembre</w:t>
      </w:r>
      <w:r w:rsidR="00C240E7">
        <w:rPr>
          <w:rFonts w:asciiTheme="minorHAnsi" w:hAnsiTheme="minorHAnsi" w:cs="Arial"/>
          <w:sz w:val="20"/>
          <w:szCs w:val="20"/>
          <w:lang w:val="es-ES_tradnl"/>
        </w:rPr>
        <w:t xml:space="preserve"> de 2017</w:t>
      </w:r>
      <w:r>
        <w:rPr>
          <w:rFonts w:asciiTheme="minorHAnsi" w:hAnsiTheme="minorHAnsi" w:cs="Arial"/>
          <w:sz w:val="20"/>
          <w:szCs w:val="20"/>
          <w:lang w:val="es-ES_tradnl"/>
        </w:rPr>
        <w:t xml:space="preserve"> </w:t>
      </w:r>
      <w:r w:rsidR="00A6223A" w:rsidRPr="001F4F6D">
        <w:rPr>
          <w:rFonts w:asciiTheme="minorHAnsi" w:hAnsiTheme="minorHAnsi" w:cs="Arial"/>
          <w:sz w:val="20"/>
          <w:szCs w:val="20"/>
          <w:lang w:val="es-ES_tradnl"/>
        </w:rPr>
        <w:t>esta cuenta se integra de la siguiente manera:</w:t>
      </w:r>
    </w:p>
    <w:p w:rsidR="0051787A" w:rsidRDefault="0051787A" w:rsidP="00A6223A">
      <w:pPr>
        <w:rPr>
          <w:rFonts w:asciiTheme="minorHAnsi" w:hAnsiTheme="minorHAnsi" w:cs="Arial"/>
          <w:sz w:val="20"/>
          <w:szCs w:val="20"/>
          <w:lang w:val="es-ES_tradnl"/>
        </w:rPr>
      </w:pPr>
    </w:p>
    <w:p w:rsidR="0051787A" w:rsidRPr="001F4F6D" w:rsidRDefault="0051787A" w:rsidP="00A6223A">
      <w:pPr>
        <w:rPr>
          <w:rFonts w:asciiTheme="minorHAnsi" w:hAnsiTheme="minorHAnsi" w:cs="Arial"/>
          <w:sz w:val="20"/>
          <w:szCs w:val="20"/>
          <w:lang w:val="es-ES_tradnl"/>
        </w:rPr>
      </w:pPr>
    </w:p>
    <w:p w:rsidR="00A6223A" w:rsidRPr="001F4F6D" w:rsidRDefault="00A6223A" w:rsidP="00A6223A">
      <w:pPr>
        <w:ind w:firstLine="1134"/>
        <w:rPr>
          <w:rFonts w:asciiTheme="minorHAnsi" w:hAnsiTheme="minorHAnsi" w:cs="Arial"/>
          <w:sz w:val="20"/>
          <w:szCs w:val="20"/>
          <w:lang w:val="es-ES_tradnl"/>
        </w:rPr>
      </w:pPr>
    </w:p>
    <w:bookmarkStart w:id="7" w:name="_MON_1487405930"/>
    <w:bookmarkEnd w:id="7"/>
    <w:p w:rsidR="00A6223A" w:rsidRDefault="0048542D" w:rsidP="00E31713">
      <w:pPr>
        <w:jc w:val="center"/>
        <w:rPr>
          <w:rFonts w:asciiTheme="minorHAnsi" w:hAnsiTheme="minorHAnsi" w:cs="Arial"/>
          <w:sz w:val="20"/>
          <w:szCs w:val="20"/>
          <w:lang w:val="es-ES_tradnl"/>
        </w:rPr>
      </w:pPr>
      <w:r w:rsidRPr="001F4F6D">
        <w:rPr>
          <w:rFonts w:asciiTheme="minorHAnsi" w:hAnsiTheme="minorHAnsi" w:cs="Arial"/>
          <w:sz w:val="20"/>
          <w:szCs w:val="20"/>
          <w:lang w:val="es-ES_tradnl"/>
        </w:rPr>
        <w:object w:dxaOrig="3861" w:dyaOrig="2346">
          <v:shape id="_x0000_i1031" type="#_x0000_t75" style="width:192pt;height:114pt" o:ole="">
            <v:imagedata r:id="rId23" o:title=""/>
          </v:shape>
          <o:OLEObject Type="Embed" ProgID="Excel.Sheet.8" ShapeID="_x0000_i1031" DrawAspect="Content" ObjectID="_1582445242" r:id="rId24"/>
        </w:object>
      </w:r>
    </w:p>
    <w:p w:rsidR="00390106" w:rsidRDefault="00390106" w:rsidP="000E24CE">
      <w:pPr>
        <w:rPr>
          <w:rFonts w:asciiTheme="minorHAnsi" w:hAnsiTheme="minorHAnsi" w:cs="Arial"/>
          <w:sz w:val="20"/>
          <w:szCs w:val="20"/>
          <w:lang w:val="es-ES_tradnl"/>
        </w:rPr>
      </w:pPr>
    </w:p>
    <w:p w:rsidR="000E69D3" w:rsidRDefault="000E69D3" w:rsidP="000E24CE">
      <w:pPr>
        <w:rPr>
          <w:rFonts w:asciiTheme="minorHAnsi" w:hAnsiTheme="minorHAnsi" w:cs="Arial"/>
          <w:sz w:val="20"/>
          <w:szCs w:val="20"/>
          <w:lang w:val="es-ES_tradnl"/>
        </w:rPr>
      </w:pPr>
    </w:p>
    <w:p w:rsidR="0051787A" w:rsidRDefault="0051787A" w:rsidP="000E69D3">
      <w:pPr>
        <w:jc w:val="both"/>
        <w:rPr>
          <w:rFonts w:asciiTheme="minorHAnsi" w:hAnsiTheme="minorHAnsi" w:cs="Arial"/>
          <w:sz w:val="20"/>
          <w:szCs w:val="20"/>
          <w:lang w:val="es-ES_tradnl"/>
        </w:rPr>
      </w:pPr>
    </w:p>
    <w:p w:rsidR="000E24CE" w:rsidRPr="001F4F6D" w:rsidRDefault="004A1E2D" w:rsidP="000E69D3">
      <w:pPr>
        <w:jc w:val="both"/>
        <w:rPr>
          <w:rFonts w:asciiTheme="minorHAnsi" w:hAnsiTheme="minorHAnsi" w:cs="Arial"/>
          <w:sz w:val="20"/>
          <w:szCs w:val="20"/>
          <w:lang w:val="es-ES_tradnl"/>
        </w:rPr>
      </w:pPr>
      <w:r>
        <w:rPr>
          <w:rFonts w:asciiTheme="minorHAnsi" w:hAnsiTheme="minorHAnsi" w:cs="Arial"/>
          <w:sz w:val="20"/>
          <w:szCs w:val="20"/>
          <w:lang w:val="es-ES_tradnl"/>
        </w:rPr>
        <w:t xml:space="preserve">B.2 </w:t>
      </w:r>
      <w:r w:rsidR="00BE23E2" w:rsidRPr="001F4F6D">
        <w:rPr>
          <w:rFonts w:asciiTheme="minorHAnsi" w:hAnsiTheme="minorHAnsi" w:cs="Arial"/>
          <w:sz w:val="20"/>
          <w:szCs w:val="20"/>
          <w:lang w:val="es-ES_tradnl"/>
        </w:rPr>
        <w:t>Derechos a recibir Efectivo y Equivalentes</w:t>
      </w:r>
    </w:p>
    <w:p w:rsidR="000E24CE" w:rsidRDefault="000E24CE" w:rsidP="000E24CE">
      <w:pPr>
        <w:rPr>
          <w:rFonts w:asciiTheme="minorHAnsi" w:hAnsiTheme="minorHAnsi" w:cs="Arial"/>
          <w:sz w:val="20"/>
          <w:szCs w:val="20"/>
          <w:lang w:val="es-ES_tradnl"/>
        </w:rPr>
      </w:pPr>
    </w:p>
    <w:p w:rsidR="001725A8" w:rsidRDefault="001725A8" w:rsidP="001725A8">
      <w:pPr>
        <w:rPr>
          <w:rFonts w:asciiTheme="minorHAnsi" w:hAnsiTheme="minorHAnsi" w:cs="Arial"/>
          <w:sz w:val="20"/>
          <w:szCs w:val="20"/>
          <w:lang w:val="es-ES_tradnl"/>
        </w:rPr>
      </w:pPr>
      <w:r w:rsidRPr="001F4F6D">
        <w:rPr>
          <w:rFonts w:asciiTheme="minorHAnsi" w:hAnsiTheme="minorHAnsi" w:cs="Arial"/>
          <w:sz w:val="20"/>
          <w:szCs w:val="20"/>
          <w:lang w:val="es-ES_tradnl"/>
        </w:rPr>
        <w:t>C</w:t>
      </w:r>
      <w:r>
        <w:rPr>
          <w:rFonts w:asciiTheme="minorHAnsi" w:hAnsiTheme="minorHAnsi" w:cs="Arial"/>
          <w:sz w:val="20"/>
          <w:szCs w:val="20"/>
          <w:lang w:val="es-ES_tradnl"/>
        </w:rPr>
        <w:t>uentas por cobrar a corto plazo</w:t>
      </w:r>
      <w:r w:rsidRPr="001F4F6D">
        <w:rPr>
          <w:rFonts w:asciiTheme="minorHAnsi" w:hAnsiTheme="minorHAnsi" w:cs="Arial"/>
          <w:sz w:val="20"/>
          <w:szCs w:val="20"/>
          <w:lang w:val="es-ES_tradnl"/>
        </w:rPr>
        <w:t>.</w:t>
      </w:r>
    </w:p>
    <w:p w:rsidR="001725A8" w:rsidRDefault="001725A8" w:rsidP="001725A8">
      <w:pPr>
        <w:rPr>
          <w:rFonts w:asciiTheme="minorHAnsi" w:hAnsiTheme="minorHAnsi" w:cs="Arial"/>
          <w:sz w:val="20"/>
          <w:szCs w:val="20"/>
          <w:lang w:val="es-ES_tradnl"/>
        </w:rPr>
      </w:pPr>
      <w:r>
        <w:rPr>
          <w:rFonts w:asciiTheme="minorHAnsi" w:hAnsiTheme="minorHAnsi" w:cs="Arial"/>
          <w:sz w:val="20"/>
          <w:szCs w:val="20"/>
          <w:lang w:val="es-ES_tradnl"/>
        </w:rPr>
        <w:t>Este apartado se integra por los importes pendientes de cobro de los expositores que rentan un espacio en la Feria.</w:t>
      </w:r>
    </w:p>
    <w:p w:rsidR="001725A8" w:rsidRPr="001F4F6D" w:rsidRDefault="001725A8" w:rsidP="001725A8">
      <w:pPr>
        <w:rPr>
          <w:rFonts w:asciiTheme="minorHAnsi" w:hAnsiTheme="minorHAnsi" w:cs="Arial"/>
          <w:sz w:val="20"/>
          <w:szCs w:val="20"/>
          <w:lang w:val="es-ES_tradnl"/>
        </w:rPr>
      </w:pPr>
    </w:p>
    <w:p w:rsidR="001725A8" w:rsidRPr="001F4F6D" w:rsidRDefault="0048542D" w:rsidP="001725A8">
      <w:pPr>
        <w:jc w:val="both"/>
        <w:rPr>
          <w:rFonts w:asciiTheme="minorHAnsi" w:hAnsiTheme="minorHAnsi" w:cs="Arial"/>
          <w:sz w:val="20"/>
          <w:szCs w:val="20"/>
          <w:lang w:val="es-ES_tradnl"/>
        </w:rPr>
      </w:pPr>
      <w:r>
        <w:rPr>
          <w:rFonts w:asciiTheme="minorHAnsi" w:hAnsiTheme="minorHAnsi" w:cs="Arial"/>
          <w:sz w:val="20"/>
          <w:szCs w:val="20"/>
          <w:lang w:val="es-ES_tradnl"/>
        </w:rPr>
        <w:t>Al 31 de diciembre</w:t>
      </w:r>
      <w:r w:rsidR="001725A8" w:rsidRPr="001F4F6D">
        <w:rPr>
          <w:rFonts w:asciiTheme="minorHAnsi" w:hAnsiTheme="minorHAnsi" w:cs="Arial"/>
          <w:sz w:val="20"/>
          <w:szCs w:val="20"/>
          <w:lang w:val="es-ES_tradnl"/>
        </w:rPr>
        <w:t xml:space="preserve"> de 201</w:t>
      </w:r>
      <w:r w:rsidR="00D16A23">
        <w:rPr>
          <w:rFonts w:asciiTheme="minorHAnsi" w:hAnsiTheme="minorHAnsi" w:cs="Arial"/>
          <w:sz w:val="20"/>
          <w:szCs w:val="20"/>
          <w:lang w:val="es-ES_tradnl"/>
        </w:rPr>
        <w:t>7</w:t>
      </w:r>
      <w:r w:rsidR="001725A8" w:rsidRPr="001F4F6D">
        <w:rPr>
          <w:rFonts w:asciiTheme="minorHAnsi" w:hAnsiTheme="minorHAnsi" w:cs="Arial"/>
          <w:sz w:val="20"/>
          <w:szCs w:val="20"/>
          <w:lang w:val="es-ES_tradnl"/>
        </w:rPr>
        <w:t xml:space="preserve"> esta cuenta se encuentra integrada por los siguientes saldos:</w:t>
      </w:r>
    </w:p>
    <w:p w:rsidR="001725A8" w:rsidRDefault="001725A8" w:rsidP="001725A8">
      <w:pPr>
        <w:jc w:val="both"/>
        <w:rPr>
          <w:rFonts w:asciiTheme="minorHAnsi" w:hAnsiTheme="minorHAnsi" w:cs="Arial"/>
          <w:sz w:val="20"/>
          <w:szCs w:val="20"/>
          <w:lang w:val="es-ES_tradnl"/>
        </w:rPr>
      </w:pPr>
    </w:p>
    <w:p w:rsidR="000C70EB" w:rsidRPr="001F4F6D" w:rsidRDefault="000C70EB" w:rsidP="001725A8">
      <w:pPr>
        <w:jc w:val="both"/>
        <w:rPr>
          <w:rFonts w:asciiTheme="minorHAnsi" w:hAnsiTheme="minorHAnsi" w:cs="Arial"/>
          <w:sz w:val="20"/>
          <w:szCs w:val="20"/>
          <w:lang w:val="es-ES_tradnl"/>
        </w:rPr>
      </w:pPr>
    </w:p>
    <w:bookmarkStart w:id="8" w:name="_MON_1487406275"/>
    <w:bookmarkEnd w:id="8"/>
    <w:p w:rsidR="001725A8" w:rsidRPr="001F4F6D" w:rsidRDefault="0048542D" w:rsidP="001725A8">
      <w:pPr>
        <w:jc w:val="center"/>
        <w:rPr>
          <w:rFonts w:asciiTheme="minorHAnsi" w:hAnsiTheme="minorHAnsi" w:cs="Arial"/>
          <w:sz w:val="20"/>
          <w:szCs w:val="20"/>
          <w:lang w:val="es-ES_tradnl"/>
        </w:rPr>
      </w:pPr>
      <w:r w:rsidRPr="001F4F6D">
        <w:rPr>
          <w:rFonts w:asciiTheme="minorHAnsi" w:hAnsiTheme="minorHAnsi" w:cs="Arial"/>
          <w:sz w:val="20"/>
          <w:szCs w:val="20"/>
          <w:lang w:val="es-ES_tradnl"/>
        </w:rPr>
        <w:object w:dxaOrig="10187" w:dyaOrig="2886">
          <v:shape id="_x0000_i1032" type="#_x0000_t75" style="width:508.5pt;height:139.5pt" o:ole="">
            <v:imagedata r:id="rId25" o:title=""/>
          </v:shape>
          <o:OLEObject Type="Embed" ProgID="Excel.Sheet.8" ShapeID="_x0000_i1032" DrawAspect="Content" ObjectID="_1582445243" r:id="rId26"/>
        </w:object>
      </w:r>
    </w:p>
    <w:p w:rsidR="000C70EB" w:rsidRDefault="000C70EB" w:rsidP="001725A8">
      <w:pPr>
        <w:rPr>
          <w:rFonts w:asciiTheme="minorHAnsi" w:hAnsiTheme="minorHAnsi" w:cs="Arial"/>
          <w:sz w:val="20"/>
          <w:szCs w:val="20"/>
          <w:lang w:val="es-ES_tradnl"/>
        </w:rPr>
      </w:pPr>
    </w:p>
    <w:p w:rsidR="000C70EB" w:rsidRDefault="000C70EB" w:rsidP="001725A8">
      <w:pPr>
        <w:rPr>
          <w:rFonts w:asciiTheme="minorHAnsi" w:hAnsiTheme="minorHAnsi" w:cs="Arial"/>
          <w:sz w:val="20"/>
          <w:szCs w:val="20"/>
          <w:lang w:val="es-ES_tradnl"/>
        </w:rPr>
      </w:pPr>
    </w:p>
    <w:p w:rsidR="000E69D3" w:rsidRDefault="000E69D3" w:rsidP="001725A8">
      <w:pPr>
        <w:rPr>
          <w:rFonts w:asciiTheme="minorHAnsi" w:hAnsiTheme="minorHAnsi" w:cs="Arial"/>
          <w:sz w:val="20"/>
          <w:szCs w:val="20"/>
          <w:lang w:val="es-ES_tradnl"/>
        </w:rPr>
      </w:pPr>
    </w:p>
    <w:p w:rsidR="000C70EB" w:rsidRDefault="000C70EB" w:rsidP="001725A8">
      <w:pPr>
        <w:rPr>
          <w:rFonts w:asciiTheme="minorHAnsi" w:hAnsiTheme="minorHAnsi" w:cs="Arial"/>
          <w:sz w:val="20"/>
          <w:szCs w:val="20"/>
          <w:lang w:val="es-ES_tradnl"/>
        </w:rPr>
      </w:pPr>
      <w:r w:rsidRPr="000C70EB">
        <w:rPr>
          <w:rFonts w:asciiTheme="minorHAnsi" w:hAnsiTheme="minorHAnsi" w:cs="Arial"/>
          <w:sz w:val="20"/>
          <w:szCs w:val="20"/>
          <w:lang w:val="es-ES_tradnl"/>
        </w:rPr>
        <w:t>Deudores diversos por cobrar a corto plazo</w:t>
      </w:r>
    </w:p>
    <w:p w:rsidR="00D97457" w:rsidRPr="00D97457" w:rsidRDefault="00D97457" w:rsidP="00D97457">
      <w:pPr>
        <w:rPr>
          <w:rFonts w:asciiTheme="minorHAnsi" w:hAnsiTheme="minorHAnsi" w:cs="Arial"/>
          <w:sz w:val="20"/>
          <w:szCs w:val="20"/>
          <w:lang w:val="es-ES_tradnl"/>
        </w:rPr>
      </w:pPr>
    </w:p>
    <w:p w:rsidR="00D97457" w:rsidRDefault="009D49DD" w:rsidP="00D97457">
      <w:pPr>
        <w:rPr>
          <w:rFonts w:asciiTheme="minorHAnsi" w:hAnsiTheme="minorHAnsi" w:cs="Arial"/>
          <w:sz w:val="20"/>
          <w:szCs w:val="20"/>
          <w:lang w:val="es-ES_tradnl"/>
        </w:rPr>
      </w:pPr>
      <w:r>
        <w:rPr>
          <w:rFonts w:asciiTheme="minorHAnsi" w:hAnsiTheme="minorHAnsi" w:cs="Arial"/>
          <w:sz w:val="20"/>
          <w:szCs w:val="20"/>
          <w:lang w:val="es-ES_tradnl"/>
        </w:rPr>
        <w:t>El saldo al</w:t>
      </w:r>
      <w:r w:rsidR="0048542D">
        <w:rPr>
          <w:rFonts w:asciiTheme="minorHAnsi" w:hAnsiTheme="minorHAnsi" w:cs="Arial"/>
          <w:sz w:val="20"/>
          <w:szCs w:val="20"/>
          <w:lang w:val="es-ES_tradnl"/>
        </w:rPr>
        <w:t xml:space="preserve"> 31 de diciembre</w:t>
      </w:r>
      <w:r w:rsidR="00476894">
        <w:rPr>
          <w:rFonts w:asciiTheme="minorHAnsi" w:hAnsiTheme="minorHAnsi" w:cs="Arial"/>
          <w:sz w:val="20"/>
          <w:szCs w:val="20"/>
          <w:lang w:val="es-ES_tradnl"/>
        </w:rPr>
        <w:t xml:space="preserve"> de 2017 de la cuanta de Deudores Diversos a c</w:t>
      </w:r>
      <w:r>
        <w:rPr>
          <w:rFonts w:asciiTheme="minorHAnsi" w:hAnsiTheme="minorHAnsi" w:cs="Arial"/>
          <w:sz w:val="20"/>
          <w:szCs w:val="20"/>
          <w:lang w:val="es-ES_tradnl"/>
        </w:rPr>
        <w:t>orto plazo se integra de la siguiente manera:</w:t>
      </w:r>
    </w:p>
    <w:p w:rsidR="009D49DD" w:rsidRDefault="009D49DD" w:rsidP="00D97457">
      <w:pPr>
        <w:rPr>
          <w:rFonts w:asciiTheme="minorHAnsi" w:hAnsiTheme="minorHAnsi" w:cs="Arial"/>
          <w:sz w:val="20"/>
          <w:szCs w:val="20"/>
          <w:lang w:val="es-ES_tradnl"/>
        </w:rPr>
      </w:pPr>
    </w:p>
    <w:bookmarkStart w:id="9" w:name="_MON_1571735984"/>
    <w:bookmarkEnd w:id="9"/>
    <w:p w:rsidR="009D49DD" w:rsidRDefault="003E097B" w:rsidP="00D97457">
      <w:pPr>
        <w:rPr>
          <w:rFonts w:asciiTheme="minorHAnsi" w:hAnsiTheme="minorHAnsi" w:cs="Arial"/>
          <w:sz w:val="20"/>
          <w:szCs w:val="20"/>
          <w:lang w:val="es-ES_tradnl"/>
        </w:rPr>
      </w:pPr>
      <w:r w:rsidRPr="001F4F6D">
        <w:rPr>
          <w:rFonts w:asciiTheme="minorHAnsi" w:hAnsiTheme="minorHAnsi" w:cs="Arial"/>
          <w:sz w:val="20"/>
          <w:szCs w:val="20"/>
          <w:lang w:val="es-ES_tradnl"/>
        </w:rPr>
        <w:object w:dxaOrig="9950" w:dyaOrig="1837">
          <v:shape id="_x0000_i1033" type="#_x0000_t75" style="width:496.5pt;height:89.25pt" o:ole="">
            <v:imagedata r:id="rId27" o:title=""/>
          </v:shape>
          <o:OLEObject Type="Embed" ProgID="Excel.Sheet.8" ShapeID="_x0000_i1033" DrawAspect="Content" ObjectID="_1582445244" r:id="rId28"/>
        </w:object>
      </w:r>
    </w:p>
    <w:p w:rsidR="009D49DD" w:rsidRDefault="009D49DD" w:rsidP="00D97457">
      <w:pPr>
        <w:rPr>
          <w:rFonts w:asciiTheme="minorHAnsi" w:hAnsiTheme="minorHAnsi" w:cs="Arial"/>
          <w:sz w:val="20"/>
          <w:szCs w:val="20"/>
          <w:lang w:val="es-ES_tradnl"/>
        </w:rPr>
      </w:pPr>
    </w:p>
    <w:p w:rsidR="000E69D3" w:rsidRDefault="000E69D3" w:rsidP="001725A8">
      <w:pPr>
        <w:rPr>
          <w:rFonts w:asciiTheme="minorHAnsi" w:hAnsiTheme="minorHAnsi" w:cs="Arial"/>
          <w:sz w:val="20"/>
          <w:szCs w:val="20"/>
          <w:lang w:val="es-ES_tradnl"/>
        </w:rPr>
      </w:pPr>
    </w:p>
    <w:p w:rsidR="00845A31" w:rsidRDefault="00845A31" w:rsidP="001725A8">
      <w:pPr>
        <w:rPr>
          <w:rFonts w:asciiTheme="minorHAnsi" w:hAnsiTheme="minorHAnsi" w:cs="Arial"/>
          <w:sz w:val="20"/>
          <w:szCs w:val="20"/>
          <w:lang w:val="es-ES_tradnl"/>
        </w:rPr>
      </w:pPr>
    </w:p>
    <w:p w:rsidR="00845A31" w:rsidRDefault="00845A31" w:rsidP="001725A8">
      <w:pPr>
        <w:rPr>
          <w:rFonts w:asciiTheme="minorHAnsi" w:hAnsiTheme="minorHAnsi" w:cs="Arial"/>
          <w:sz w:val="20"/>
          <w:szCs w:val="20"/>
          <w:lang w:val="es-ES_tradnl"/>
        </w:rPr>
      </w:pPr>
    </w:p>
    <w:p w:rsidR="00845A31" w:rsidRDefault="00845A31" w:rsidP="001725A8">
      <w:pPr>
        <w:rPr>
          <w:rFonts w:asciiTheme="minorHAnsi" w:hAnsiTheme="minorHAnsi" w:cs="Arial"/>
          <w:sz w:val="20"/>
          <w:szCs w:val="20"/>
          <w:lang w:val="es-ES_tradnl"/>
        </w:rPr>
      </w:pPr>
    </w:p>
    <w:p w:rsidR="001725A8" w:rsidRDefault="001725A8" w:rsidP="001725A8">
      <w:pPr>
        <w:rPr>
          <w:rFonts w:asciiTheme="minorHAnsi" w:hAnsiTheme="minorHAnsi" w:cs="Arial"/>
          <w:sz w:val="20"/>
          <w:szCs w:val="20"/>
          <w:lang w:val="es-ES_tradnl"/>
        </w:rPr>
      </w:pPr>
      <w:r w:rsidRPr="001F0A62">
        <w:rPr>
          <w:rFonts w:asciiTheme="minorHAnsi" w:hAnsiTheme="minorHAnsi" w:cs="Arial"/>
          <w:sz w:val="20"/>
          <w:szCs w:val="20"/>
          <w:lang w:val="es-ES_tradnl"/>
        </w:rPr>
        <w:lastRenderedPageBreak/>
        <w:t>Préstamos otorgados a corto plazo</w:t>
      </w:r>
    </w:p>
    <w:p w:rsidR="00C55504" w:rsidRPr="00C55504" w:rsidRDefault="00C55504" w:rsidP="00C55504">
      <w:pPr>
        <w:rPr>
          <w:rFonts w:asciiTheme="minorHAnsi" w:hAnsiTheme="minorHAnsi" w:cs="Arial"/>
          <w:sz w:val="20"/>
          <w:szCs w:val="20"/>
          <w:lang w:val="es-ES_tradnl"/>
        </w:rPr>
      </w:pPr>
    </w:p>
    <w:p w:rsidR="00C55504" w:rsidRPr="00C55504" w:rsidRDefault="00C55504" w:rsidP="00C55504">
      <w:pPr>
        <w:rPr>
          <w:rFonts w:asciiTheme="minorHAnsi" w:hAnsiTheme="minorHAnsi" w:cs="Arial"/>
          <w:sz w:val="20"/>
          <w:szCs w:val="20"/>
          <w:lang w:val="es-ES_tradnl"/>
        </w:rPr>
      </w:pPr>
    </w:p>
    <w:bookmarkStart w:id="10" w:name="_MON_1550476876"/>
    <w:bookmarkEnd w:id="10"/>
    <w:p w:rsidR="00C55504" w:rsidRPr="00C55504" w:rsidRDefault="0048542D" w:rsidP="00C55504">
      <w:pPr>
        <w:jc w:val="center"/>
        <w:rPr>
          <w:rFonts w:asciiTheme="minorHAnsi" w:hAnsiTheme="minorHAnsi" w:cs="Arial"/>
          <w:sz w:val="20"/>
          <w:szCs w:val="20"/>
          <w:lang w:val="es-ES_tradnl"/>
        </w:rPr>
      </w:pPr>
      <w:r w:rsidRPr="00C55504">
        <w:rPr>
          <w:rFonts w:asciiTheme="minorHAnsi" w:hAnsiTheme="minorHAnsi" w:cs="Arial"/>
          <w:sz w:val="20"/>
          <w:szCs w:val="20"/>
          <w:lang w:val="es-ES_tradnl"/>
        </w:rPr>
        <w:object w:dxaOrig="4441" w:dyaOrig="1808">
          <v:shape id="_x0000_i1034" type="#_x0000_t75" style="width:221.25pt;height:87.75pt" o:ole="">
            <v:imagedata r:id="rId29" o:title=""/>
          </v:shape>
          <o:OLEObject Type="Embed" ProgID="Excel.Sheet.8" ShapeID="_x0000_i1034" DrawAspect="Content" ObjectID="_1582445245" r:id="rId30"/>
        </w:object>
      </w:r>
    </w:p>
    <w:p w:rsidR="00C55504" w:rsidRDefault="00C55504" w:rsidP="001725A8">
      <w:pPr>
        <w:rPr>
          <w:rFonts w:asciiTheme="minorHAnsi" w:hAnsiTheme="minorHAnsi" w:cs="Arial"/>
          <w:sz w:val="20"/>
          <w:szCs w:val="20"/>
          <w:lang w:val="es-ES_tradnl"/>
        </w:rPr>
      </w:pPr>
    </w:p>
    <w:p w:rsidR="001725A8" w:rsidRDefault="001725A8" w:rsidP="001725A8">
      <w:pPr>
        <w:jc w:val="both"/>
        <w:rPr>
          <w:rFonts w:asciiTheme="minorHAnsi" w:hAnsiTheme="minorHAnsi"/>
          <w:sz w:val="20"/>
          <w:szCs w:val="20"/>
          <w:lang w:val="es-ES_tradnl"/>
        </w:rPr>
      </w:pPr>
    </w:p>
    <w:p w:rsidR="005A37B0" w:rsidRDefault="005A37B0" w:rsidP="001725A8">
      <w:pPr>
        <w:jc w:val="both"/>
        <w:rPr>
          <w:rFonts w:asciiTheme="minorHAnsi" w:hAnsiTheme="minorHAnsi"/>
          <w:sz w:val="20"/>
          <w:szCs w:val="20"/>
          <w:lang w:val="es-ES_tradnl"/>
        </w:rPr>
      </w:pPr>
    </w:p>
    <w:p w:rsidR="005A37B0" w:rsidRDefault="005A37B0" w:rsidP="001725A8">
      <w:pPr>
        <w:jc w:val="both"/>
        <w:rPr>
          <w:rFonts w:asciiTheme="minorHAnsi" w:hAnsiTheme="minorHAnsi"/>
          <w:sz w:val="20"/>
          <w:szCs w:val="20"/>
          <w:lang w:val="es-ES_tradnl"/>
        </w:rPr>
      </w:pPr>
    </w:p>
    <w:p w:rsidR="005A37B0" w:rsidRDefault="005A37B0" w:rsidP="001725A8">
      <w:pPr>
        <w:jc w:val="both"/>
        <w:rPr>
          <w:rFonts w:asciiTheme="minorHAnsi" w:hAnsiTheme="minorHAnsi"/>
          <w:sz w:val="20"/>
          <w:szCs w:val="20"/>
          <w:lang w:val="es-ES_tradnl"/>
        </w:rPr>
      </w:pPr>
    </w:p>
    <w:p w:rsidR="001725A8" w:rsidRDefault="001725A8" w:rsidP="001725A8">
      <w:pPr>
        <w:jc w:val="both"/>
        <w:rPr>
          <w:rFonts w:asciiTheme="minorHAnsi" w:hAnsiTheme="minorHAnsi"/>
          <w:sz w:val="20"/>
          <w:szCs w:val="20"/>
          <w:lang w:val="es-ES_tradnl"/>
        </w:rPr>
      </w:pPr>
      <w:r>
        <w:rPr>
          <w:rFonts w:asciiTheme="minorHAnsi" w:hAnsiTheme="minorHAnsi"/>
          <w:sz w:val="20"/>
          <w:szCs w:val="20"/>
          <w:lang w:val="es-ES_tradnl"/>
        </w:rPr>
        <w:t xml:space="preserve">Otros derechos a recibir efectivo o equivalentes a corto plazo </w:t>
      </w:r>
    </w:p>
    <w:p w:rsidR="001725A8" w:rsidRDefault="001725A8" w:rsidP="000E24CE">
      <w:pPr>
        <w:rPr>
          <w:rFonts w:asciiTheme="minorHAnsi" w:hAnsiTheme="minorHAnsi" w:cs="Arial"/>
          <w:sz w:val="20"/>
          <w:szCs w:val="20"/>
          <w:lang w:val="es-ES_tradnl"/>
        </w:rPr>
      </w:pPr>
    </w:p>
    <w:p w:rsidR="000E24CE" w:rsidRPr="001F4F6D" w:rsidRDefault="00C80A55" w:rsidP="000E24CE">
      <w:pPr>
        <w:jc w:val="both"/>
        <w:rPr>
          <w:rFonts w:asciiTheme="minorHAnsi" w:hAnsiTheme="minorHAnsi" w:cs="Arial"/>
          <w:sz w:val="20"/>
          <w:szCs w:val="20"/>
          <w:lang w:val="es-ES_tradnl"/>
        </w:rPr>
      </w:pPr>
      <w:r>
        <w:rPr>
          <w:rFonts w:asciiTheme="minorHAnsi" w:hAnsiTheme="minorHAnsi" w:cs="Arial"/>
          <w:sz w:val="20"/>
          <w:szCs w:val="20"/>
          <w:lang w:val="es-ES_tradnl"/>
        </w:rPr>
        <w:t xml:space="preserve">Al </w:t>
      </w:r>
      <w:r w:rsidR="00F24201">
        <w:rPr>
          <w:rFonts w:asciiTheme="minorHAnsi" w:hAnsiTheme="minorHAnsi" w:cs="Arial"/>
          <w:sz w:val="20"/>
          <w:szCs w:val="20"/>
          <w:lang w:val="es-ES_tradnl"/>
        </w:rPr>
        <w:t>31 de diciembre</w:t>
      </w:r>
      <w:r w:rsidR="00C10B58">
        <w:rPr>
          <w:rFonts w:asciiTheme="minorHAnsi" w:hAnsiTheme="minorHAnsi" w:cs="Arial"/>
          <w:sz w:val="20"/>
          <w:szCs w:val="20"/>
          <w:lang w:val="es-ES_tradnl"/>
        </w:rPr>
        <w:t xml:space="preserve"> </w:t>
      </w:r>
      <w:r w:rsidR="002D3BA5">
        <w:rPr>
          <w:rFonts w:asciiTheme="minorHAnsi" w:hAnsiTheme="minorHAnsi" w:cs="Arial"/>
          <w:sz w:val="20"/>
          <w:szCs w:val="20"/>
          <w:lang w:val="es-ES_tradnl"/>
        </w:rPr>
        <w:t>de 2017</w:t>
      </w:r>
      <w:r>
        <w:rPr>
          <w:rFonts w:asciiTheme="minorHAnsi" w:hAnsiTheme="minorHAnsi" w:cs="Arial"/>
          <w:sz w:val="20"/>
          <w:szCs w:val="20"/>
          <w:lang w:val="es-ES_tradnl"/>
        </w:rPr>
        <w:t xml:space="preserve"> </w:t>
      </w:r>
      <w:r w:rsidR="000E24CE" w:rsidRPr="001F4F6D">
        <w:rPr>
          <w:rFonts w:asciiTheme="minorHAnsi" w:hAnsiTheme="minorHAnsi" w:cs="Arial"/>
          <w:sz w:val="20"/>
          <w:szCs w:val="20"/>
          <w:lang w:val="es-ES_tradnl"/>
        </w:rPr>
        <w:t>esta cuenta se encuentra integrada por los siguientes saldos:</w:t>
      </w:r>
    </w:p>
    <w:p w:rsidR="000E24CE" w:rsidRPr="001F4F6D" w:rsidRDefault="000E24CE" w:rsidP="000E24CE">
      <w:pPr>
        <w:ind w:firstLine="1080"/>
        <w:jc w:val="both"/>
        <w:rPr>
          <w:rFonts w:asciiTheme="minorHAnsi" w:hAnsiTheme="minorHAnsi" w:cs="Arial"/>
          <w:sz w:val="20"/>
          <w:szCs w:val="20"/>
          <w:lang w:val="es-ES_tradnl"/>
        </w:rPr>
      </w:pPr>
    </w:p>
    <w:p w:rsidR="000E24CE" w:rsidRPr="001F4F6D" w:rsidRDefault="00DB28E6" w:rsidP="00AF53F9">
      <w:pPr>
        <w:ind w:firstLine="1134"/>
        <w:rPr>
          <w:rFonts w:asciiTheme="minorHAnsi" w:hAnsiTheme="minorHAnsi"/>
          <w:sz w:val="20"/>
          <w:szCs w:val="20"/>
          <w:lang w:val="es-ES_tradnl"/>
        </w:rPr>
      </w:pPr>
      <w:r>
        <w:rPr>
          <w:rFonts w:cs="Arial"/>
          <w:noProof/>
          <w:sz w:val="20"/>
          <w:szCs w:val="20"/>
        </w:rPr>
        <w:pict>
          <v:shape id="_x0000_s1304" type="#_x0000_t75" style="position:absolute;left:0;text-align:left;margin-left:177.75pt;margin-top:0;width:228.55pt;height:59.1pt;z-index:251673600;mso-position-horizontal:absolute;mso-position-horizontal-relative:text;mso-position-vertical-relative:text">
            <v:imagedata r:id="rId31" o:title=""/>
            <w10:wrap type="square" side="right"/>
          </v:shape>
          <o:OLEObject Type="Embed" ProgID="Excel.Sheet.8" ShapeID="_x0000_s1304" DrawAspect="Content" ObjectID="_1582445266" r:id="rId32"/>
        </w:pict>
      </w:r>
      <w:r w:rsidR="00AF53F9">
        <w:rPr>
          <w:rFonts w:asciiTheme="minorHAnsi" w:hAnsiTheme="minorHAnsi"/>
          <w:sz w:val="20"/>
          <w:szCs w:val="20"/>
          <w:lang w:val="es-ES_tradnl"/>
        </w:rPr>
        <w:br w:type="textWrapping" w:clear="all"/>
      </w:r>
    </w:p>
    <w:p w:rsidR="000E24CE" w:rsidRPr="001F4F6D" w:rsidRDefault="000E24CE" w:rsidP="000E24CE">
      <w:pPr>
        <w:ind w:firstLine="1134"/>
        <w:jc w:val="both"/>
        <w:rPr>
          <w:rFonts w:asciiTheme="minorHAnsi" w:hAnsiTheme="minorHAnsi"/>
          <w:sz w:val="20"/>
          <w:szCs w:val="20"/>
          <w:lang w:val="es-ES_tradnl"/>
        </w:rPr>
      </w:pPr>
    </w:p>
    <w:p w:rsidR="00D47C05" w:rsidRDefault="000E24CE" w:rsidP="000E24CE">
      <w:pPr>
        <w:rPr>
          <w:rFonts w:asciiTheme="minorHAnsi" w:hAnsiTheme="minorHAnsi"/>
          <w:sz w:val="20"/>
          <w:szCs w:val="20"/>
        </w:rPr>
      </w:pPr>
      <w:r w:rsidRPr="001F4F6D">
        <w:rPr>
          <w:rFonts w:asciiTheme="minorHAnsi" w:hAnsiTheme="minorHAnsi"/>
          <w:sz w:val="20"/>
          <w:szCs w:val="20"/>
        </w:rPr>
        <w:t xml:space="preserve">El IVA a favor es el importe acumulado a </w:t>
      </w:r>
      <w:r w:rsidR="007D79FF">
        <w:rPr>
          <w:rFonts w:asciiTheme="minorHAnsi" w:hAnsiTheme="minorHAnsi"/>
          <w:sz w:val="20"/>
          <w:szCs w:val="20"/>
        </w:rPr>
        <w:t>diciembre</w:t>
      </w:r>
      <w:r w:rsidRPr="001F4F6D">
        <w:rPr>
          <w:rFonts w:asciiTheme="minorHAnsi" w:hAnsiTheme="minorHAnsi"/>
          <w:sz w:val="20"/>
          <w:szCs w:val="20"/>
        </w:rPr>
        <w:t xml:space="preserve"> 201</w:t>
      </w:r>
      <w:r w:rsidR="009965C1">
        <w:rPr>
          <w:rFonts w:asciiTheme="minorHAnsi" w:hAnsiTheme="minorHAnsi"/>
          <w:sz w:val="20"/>
          <w:szCs w:val="20"/>
        </w:rPr>
        <w:t>7</w:t>
      </w:r>
      <w:r w:rsidRPr="001F4F6D">
        <w:rPr>
          <w:rFonts w:asciiTheme="minorHAnsi" w:hAnsiTheme="minorHAnsi"/>
          <w:sz w:val="20"/>
          <w:szCs w:val="20"/>
        </w:rPr>
        <w:t xml:space="preserve"> ya enfrentado al IVA trasladado, el IVA pendiente de acreditar representa el IVA de los gastos que todavía no se han efectivamente pagado</w:t>
      </w:r>
      <w:r w:rsidR="009372AA">
        <w:rPr>
          <w:rFonts w:asciiTheme="minorHAnsi" w:hAnsiTheme="minorHAnsi"/>
          <w:sz w:val="20"/>
          <w:szCs w:val="20"/>
        </w:rPr>
        <w:t>.</w:t>
      </w:r>
    </w:p>
    <w:p w:rsidR="00845A31" w:rsidRDefault="00845A31" w:rsidP="000E24CE">
      <w:pPr>
        <w:rPr>
          <w:rFonts w:asciiTheme="minorHAnsi" w:hAnsiTheme="minorHAnsi"/>
          <w:sz w:val="20"/>
          <w:szCs w:val="20"/>
        </w:rPr>
      </w:pPr>
    </w:p>
    <w:p w:rsidR="009372AA" w:rsidRDefault="009372AA" w:rsidP="000E24CE">
      <w:pPr>
        <w:rPr>
          <w:rFonts w:asciiTheme="minorHAnsi" w:hAnsiTheme="minorHAnsi"/>
          <w:sz w:val="20"/>
          <w:szCs w:val="20"/>
        </w:rPr>
      </w:pPr>
    </w:p>
    <w:p w:rsidR="00C10B58" w:rsidRDefault="00C10B58" w:rsidP="000E24CE">
      <w:pPr>
        <w:rPr>
          <w:rFonts w:asciiTheme="minorHAnsi" w:hAnsiTheme="minorHAnsi"/>
          <w:sz w:val="20"/>
          <w:szCs w:val="20"/>
        </w:rPr>
      </w:pPr>
    </w:p>
    <w:p w:rsidR="009372AA" w:rsidRPr="00DD63F2" w:rsidRDefault="00F24201" w:rsidP="000E24CE">
      <w:pPr>
        <w:rPr>
          <w:rFonts w:asciiTheme="minorHAnsi" w:hAnsiTheme="minorHAnsi"/>
          <w:b/>
          <w:color w:val="FF0000"/>
          <w:sz w:val="20"/>
          <w:szCs w:val="20"/>
        </w:rPr>
      </w:pPr>
      <w:r>
        <w:rPr>
          <w:rFonts w:asciiTheme="minorHAnsi" w:hAnsiTheme="minorHAnsi"/>
          <w:sz w:val="20"/>
          <w:szCs w:val="20"/>
        </w:rPr>
        <w:lastRenderedPageBreak/>
        <w:t>La cuanta de  Anticipo a Contratistas se encuentra en ceros.</w:t>
      </w:r>
    </w:p>
    <w:p w:rsidR="002D74C8" w:rsidRPr="00DD63F2" w:rsidRDefault="002D74C8" w:rsidP="000E24CE">
      <w:pPr>
        <w:rPr>
          <w:rFonts w:asciiTheme="minorHAnsi" w:hAnsiTheme="minorHAnsi"/>
          <w:b/>
          <w:color w:val="FF0000"/>
          <w:sz w:val="20"/>
          <w:szCs w:val="20"/>
        </w:rPr>
      </w:pPr>
    </w:p>
    <w:p w:rsidR="000E24CE" w:rsidRPr="001F4F6D" w:rsidRDefault="00E43B4B" w:rsidP="000E24CE">
      <w:pPr>
        <w:jc w:val="both"/>
        <w:rPr>
          <w:rFonts w:asciiTheme="minorHAnsi" w:hAnsiTheme="minorHAnsi"/>
          <w:sz w:val="20"/>
          <w:szCs w:val="20"/>
          <w:lang w:val="es-ES_tradnl"/>
        </w:rPr>
      </w:pPr>
      <w:r>
        <w:rPr>
          <w:rFonts w:asciiTheme="minorHAnsi" w:hAnsiTheme="minorHAnsi"/>
          <w:sz w:val="20"/>
          <w:szCs w:val="20"/>
          <w:lang w:val="es-ES_tradnl"/>
        </w:rPr>
        <w:t xml:space="preserve">B.3 </w:t>
      </w:r>
      <w:r w:rsidR="007E3F55">
        <w:rPr>
          <w:rFonts w:asciiTheme="minorHAnsi" w:hAnsiTheme="minorHAnsi"/>
          <w:sz w:val="20"/>
          <w:szCs w:val="20"/>
          <w:lang w:val="es-ES_tradnl"/>
        </w:rPr>
        <w:t>Otros activos circulantes, valores en garantía.</w:t>
      </w:r>
    </w:p>
    <w:p w:rsidR="000E24CE" w:rsidRPr="001F4F6D" w:rsidRDefault="000E24CE" w:rsidP="000E24CE">
      <w:pPr>
        <w:ind w:firstLine="1134"/>
        <w:jc w:val="both"/>
        <w:rPr>
          <w:rFonts w:asciiTheme="minorHAnsi" w:hAnsiTheme="minorHAnsi"/>
          <w:sz w:val="20"/>
          <w:szCs w:val="20"/>
          <w:lang w:val="es-ES_tradnl"/>
        </w:rPr>
      </w:pPr>
    </w:p>
    <w:p w:rsidR="000E24CE" w:rsidRPr="001F4F6D" w:rsidRDefault="00F24201" w:rsidP="000E24CE">
      <w:pPr>
        <w:jc w:val="both"/>
        <w:rPr>
          <w:rFonts w:asciiTheme="minorHAnsi" w:hAnsiTheme="minorHAnsi" w:cs="Arial"/>
          <w:sz w:val="20"/>
          <w:szCs w:val="20"/>
          <w:lang w:val="es-ES_tradnl"/>
        </w:rPr>
      </w:pPr>
      <w:r>
        <w:rPr>
          <w:rFonts w:asciiTheme="minorHAnsi" w:hAnsiTheme="minorHAnsi" w:cs="Arial"/>
          <w:sz w:val="20"/>
          <w:szCs w:val="20"/>
          <w:lang w:val="es-ES_tradnl"/>
        </w:rPr>
        <w:t>Al 31 de diciembre</w:t>
      </w:r>
      <w:r w:rsidR="009965C1">
        <w:rPr>
          <w:rFonts w:asciiTheme="minorHAnsi" w:hAnsiTheme="minorHAnsi" w:cs="Arial"/>
          <w:sz w:val="20"/>
          <w:szCs w:val="20"/>
          <w:lang w:val="es-ES_tradnl"/>
        </w:rPr>
        <w:t xml:space="preserve"> de 2017</w:t>
      </w:r>
      <w:r w:rsidR="000C70EB">
        <w:rPr>
          <w:rFonts w:asciiTheme="minorHAnsi" w:hAnsiTheme="minorHAnsi" w:cs="Arial"/>
          <w:sz w:val="20"/>
          <w:szCs w:val="20"/>
          <w:lang w:val="es-ES_tradnl"/>
        </w:rPr>
        <w:t xml:space="preserve"> </w:t>
      </w:r>
      <w:r w:rsidR="000E24CE" w:rsidRPr="001F4F6D">
        <w:rPr>
          <w:rFonts w:asciiTheme="minorHAnsi" w:hAnsiTheme="minorHAnsi" w:cs="Arial"/>
          <w:sz w:val="20"/>
          <w:szCs w:val="20"/>
          <w:lang w:val="es-ES_tradnl"/>
        </w:rPr>
        <w:t>esta cuenta se encuentra integrada por los siguientes saldos:</w:t>
      </w:r>
    </w:p>
    <w:p w:rsidR="000E24CE" w:rsidRPr="001F4F6D" w:rsidRDefault="000E24CE" w:rsidP="000E24CE">
      <w:pPr>
        <w:ind w:firstLine="1134"/>
        <w:jc w:val="both"/>
        <w:rPr>
          <w:rFonts w:asciiTheme="minorHAnsi" w:hAnsiTheme="minorHAnsi"/>
          <w:sz w:val="20"/>
          <w:szCs w:val="20"/>
          <w:lang w:val="es-ES_tradnl"/>
        </w:rPr>
      </w:pPr>
    </w:p>
    <w:p w:rsidR="000E24CE" w:rsidRDefault="000E24CE" w:rsidP="000E24CE">
      <w:pPr>
        <w:jc w:val="both"/>
        <w:rPr>
          <w:rFonts w:asciiTheme="minorHAnsi" w:hAnsiTheme="minorHAnsi"/>
          <w:sz w:val="20"/>
          <w:szCs w:val="20"/>
          <w:lang w:val="es-ES_tradnl"/>
        </w:rPr>
      </w:pPr>
      <w:r w:rsidRPr="001F4F6D">
        <w:rPr>
          <w:rFonts w:asciiTheme="minorHAnsi" w:hAnsiTheme="minorHAnsi"/>
          <w:sz w:val="20"/>
          <w:szCs w:val="20"/>
          <w:lang w:val="es-ES_tradnl"/>
        </w:rPr>
        <w:t>Saldo a cargo de Comercial de Quintana Roo, S.A. de C.V. por $</w:t>
      </w:r>
      <w:r w:rsidRPr="001F4F6D">
        <w:rPr>
          <w:rFonts w:asciiTheme="minorHAnsi" w:hAnsiTheme="minorHAnsi"/>
          <w:sz w:val="20"/>
          <w:szCs w:val="20"/>
        </w:rPr>
        <w:t xml:space="preserve"> </w:t>
      </w:r>
      <w:r w:rsidR="00F24201">
        <w:rPr>
          <w:rFonts w:asciiTheme="minorHAnsi" w:hAnsiTheme="minorHAnsi"/>
          <w:sz w:val="20"/>
          <w:szCs w:val="20"/>
          <w:lang w:val="es-ES_tradnl"/>
        </w:rPr>
        <w:t>26,086.96 y representa</w:t>
      </w:r>
      <w:r w:rsidRPr="001F4F6D">
        <w:rPr>
          <w:rFonts w:asciiTheme="minorHAnsi" w:hAnsiTheme="minorHAnsi"/>
          <w:sz w:val="20"/>
          <w:szCs w:val="20"/>
          <w:lang w:val="es-ES_tradnl"/>
        </w:rPr>
        <w:t xml:space="preserve"> el depósito que se deja como garantía para el arrendamiento del edificio donde se encuentran las oficinas.</w:t>
      </w:r>
    </w:p>
    <w:p w:rsidR="00F24201" w:rsidRDefault="00F24201" w:rsidP="000E24CE">
      <w:pPr>
        <w:jc w:val="both"/>
        <w:rPr>
          <w:rFonts w:asciiTheme="minorHAnsi" w:hAnsiTheme="minorHAnsi"/>
          <w:sz w:val="20"/>
          <w:szCs w:val="20"/>
          <w:lang w:val="es-ES_tradnl"/>
        </w:rPr>
      </w:pPr>
    </w:p>
    <w:p w:rsidR="00F24201" w:rsidRPr="001F4F6D" w:rsidRDefault="00F24201" w:rsidP="000E24CE">
      <w:pPr>
        <w:jc w:val="both"/>
        <w:rPr>
          <w:rFonts w:asciiTheme="minorHAnsi" w:hAnsiTheme="minorHAnsi"/>
          <w:sz w:val="20"/>
          <w:szCs w:val="20"/>
          <w:lang w:val="es-ES_tradnl"/>
        </w:rPr>
      </w:pPr>
      <w:r>
        <w:rPr>
          <w:rFonts w:asciiTheme="minorHAnsi" w:hAnsiTheme="minorHAnsi"/>
          <w:sz w:val="20"/>
          <w:szCs w:val="20"/>
          <w:lang w:val="es-ES_tradnl"/>
        </w:rPr>
        <w:t>Saldo a car</w:t>
      </w:r>
      <w:r w:rsidR="00FB19BF">
        <w:rPr>
          <w:rFonts w:asciiTheme="minorHAnsi" w:hAnsiTheme="minorHAnsi"/>
          <w:sz w:val="20"/>
          <w:szCs w:val="20"/>
          <w:lang w:val="es-ES_tradnl"/>
        </w:rPr>
        <w:t>go de Infra del Sur SA de CV por</w:t>
      </w:r>
      <w:r>
        <w:rPr>
          <w:rFonts w:asciiTheme="minorHAnsi" w:hAnsiTheme="minorHAnsi"/>
          <w:sz w:val="20"/>
          <w:szCs w:val="20"/>
          <w:lang w:val="es-ES_tradnl"/>
        </w:rPr>
        <w:t xml:space="preserve"> $4,500.00 y que representa el depósito en garantía de los tanques de oxígeno que se encuentran en el parque Baxal Já.</w:t>
      </w:r>
    </w:p>
    <w:p w:rsidR="00E22722" w:rsidRDefault="00E22722" w:rsidP="000E24CE">
      <w:pPr>
        <w:rPr>
          <w:rFonts w:asciiTheme="minorHAnsi" w:hAnsiTheme="minorHAnsi"/>
          <w:sz w:val="20"/>
          <w:szCs w:val="20"/>
        </w:rPr>
      </w:pPr>
    </w:p>
    <w:p w:rsidR="000E24CE" w:rsidRPr="001F4F6D" w:rsidRDefault="00E43B4B" w:rsidP="000E24CE">
      <w:pPr>
        <w:rPr>
          <w:rFonts w:asciiTheme="minorHAnsi" w:hAnsiTheme="minorHAnsi"/>
          <w:sz w:val="20"/>
          <w:szCs w:val="20"/>
        </w:rPr>
      </w:pPr>
      <w:r>
        <w:rPr>
          <w:rFonts w:asciiTheme="minorHAnsi" w:hAnsiTheme="minorHAnsi"/>
          <w:sz w:val="20"/>
          <w:szCs w:val="20"/>
        </w:rPr>
        <w:t xml:space="preserve">B.4 </w:t>
      </w:r>
      <w:r w:rsidR="007E3F55">
        <w:rPr>
          <w:rFonts w:asciiTheme="minorHAnsi" w:hAnsiTheme="minorHAnsi"/>
          <w:sz w:val="20"/>
          <w:szCs w:val="20"/>
        </w:rPr>
        <w:t>Bienes muebles, inmuebles e intangibles.</w:t>
      </w:r>
    </w:p>
    <w:p w:rsidR="000E24CE" w:rsidRPr="001F4F6D" w:rsidRDefault="000E24CE" w:rsidP="000E24CE">
      <w:pPr>
        <w:rPr>
          <w:rFonts w:asciiTheme="minorHAnsi" w:hAnsiTheme="minorHAnsi"/>
          <w:sz w:val="20"/>
          <w:szCs w:val="20"/>
        </w:rPr>
      </w:pPr>
    </w:p>
    <w:p w:rsidR="00E25518" w:rsidRPr="001F4F6D" w:rsidRDefault="00B90727" w:rsidP="000E24CE">
      <w:pPr>
        <w:jc w:val="both"/>
        <w:rPr>
          <w:rFonts w:asciiTheme="minorHAnsi" w:hAnsiTheme="minorHAnsi"/>
          <w:sz w:val="20"/>
          <w:szCs w:val="20"/>
        </w:rPr>
      </w:pPr>
      <w:r w:rsidRPr="001F4F6D">
        <w:rPr>
          <w:rFonts w:asciiTheme="minorHAnsi" w:hAnsiTheme="minorHAnsi"/>
          <w:sz w:val="20"/>
          <w:szCs w:val="20"/>
        </w:rPr>
        <w:t>El método de depreciación utilizado es el método de línea recta</w:t>
      </w:r>
      <w:r w:rsidR="002F2F10" w:rsidRPr="001F4F6D">
        <w:rPr>
          <w:rFonts w:asciiTheme="minorHAnsi" w:hAnsiTheme="minorHAnsi"/>
          <w:sz w:val="20"/>
          <w:szCs w:val="20"/>
        </w:rPr>
        <w:t xml:space="preserve"> </w:t>
      </w:r>
    </w:p>
    <w:p w:rsidR="00E25518" w:rsidRPr="001F4F6D" w:rsidRDefault="00E25518" w:rsidP="000E24CE">
      <w:pPr>
        <w:jc w:val="both"/>
        <w:rPr>
          <w:rFonts w:asciiTheme="minorHAnsi" w:hAnsiTheme="minorHAnsi"/>
          <w:sz w:val="20"/>
          <w:szCs w:val="20"/>
        </w:rPr>
      </w:pPr>
    </w:p>
    <w:p w:rsidR="00E25518" w:rsidRPr="001F4F6D" w:rsidRDefault="00E25518" w:rsidP="00E25518">
      <w:pPr>
        <w:jc w:val="both"/>
        <w:rPr>
          <w:rFonts w:asciiTheme="minorHAnsi" w:hAnsiTheme="minorHAnsi"/>
          <w:sz w:val="20"/>
          <w:szCs w:val="20"/>
        </w:rPr>
      </w:pPr>
      <w:r w:rsidRPr="001F4F6D">
        <w:rPr>
          <w:rFonts w:asciiTheme="minorHAnsi" w:hAnsiTheme="minorHAnsi"/>
          <w:sz w:val="20"/>
          <w:szCs w:val="20"/>
        </w:rPr>
        <w:t>Se calcula tomando el costo de la inversión menos su valor de desecho, si existe; entre el número de años de vida útil. Supone que el activo se desgasta de manera uniforme durante el transcurso de su vida útil, cada ejercicio, recibe el mismo cargo de resultado por este concepto.</w:t>
      </w:r>
    </w:p>
    <w:p w:rsidR="004C35D4" w:rsidRDefault="004C35D4" w:rsidP="000E24CE">
      <w:pPr>
        <w:jc w:val="both"/>
        <w:rPr>
          <w:rFonts w:asciiTheme="minorHAnsi" w:hAnsiTheme="minorHAnsi"/>
          <w:sz w:val="20"/>
          <w:szCs w:val="20"/>
        </w:rPr>
      </w:pPr>
    </w:p>
    <w:p w:rsidR="00B90727" w:rsidRDefault="00E25518" w:rsidP="000E24CE">
      <w:pPr>
        <w:jc w:val="both"/>
        <w:rPr>
          <w:rFonts w:asciiTheme="minorHAnsi" w:hAnsiTheme="minorHAnsi"/>
          <w:sz w:val="20"/>
          <w:szCs w:val="20"/>
        </w:rPr>
      </w:pPr>
      <w:r w:rsidRPr="001F4F6D">
        <w:rPr>
          <w:rFonts w:asciiTheme="minorHAnsi" w:hAnsiTheme="minorHAnsi"/>
          <w:sz w:val="20"/>
          <w:szCs w:val="20"/>
        </w:rPr>
        <w:t>L</w:t>
      </w:r>
      <w:r w:rsidR="002F2F10" w:rsidRPr="001F4F6D">
        <w:rPr>
          <w:rFonts w:asciiTheme="minorHAnsi" w:hAnsiTheme="minorHAnsi"/>
          <w:sz w:val="20"/>
          <w:szCs w:val="20"/>
        </w:rPr>
        <w:t>os porcentajes de depreciación usados son los siguientes:</w:t>
      </w:r>
    </w:p>
    <w:p w:rsidR="00F24201" w:rsidRDefault="00F24201" w:rsidP="000E24CE">
      <w:pPr>
        <w:jc w:val="both"/>
        <w:rPr>
          <w:rFonts w:asciiTheme="minorHAnsi" w:hAnsiTheme="minorHAnsi"/>
          <w:sz w:val="20"/>
          <w:szCs w:val="20"/>
        </w:rPr>
      </w:pPr>
    </w:p>
    <w:p w:rsidR="00F24201" w:rsidRDefault="00F24201" w:rsidP="000E24CE">
      <w:pPr>
        <w:jc w:val="both"/>
        <w:rPr>
          <w:rFonts w:asciiTheme="minorHAnsi" w:hAnsiTheme="minorHAnsi"/>
          <w:sz w:val="20"/>
          <w:szCs w:val="20"/>
        </w:rPr>
      </w:pPr>
    </w:p>
    <w:p w:rsidR="00F24201" w:rsidRDefault="00F24201" w:rsidP="000E24CE">
      <w:pPr>
        <w:jc w:val="both"/>
        <w:rPr>
          <w:rFonts w:asciiTheme="minorHAnsi" w:hAnsiTheme="minorHAnsi"/>
          <w:sz w:val="20"/>
          <w:szCs w:val="20"/>
        </w:rPr>
      </w:pPr>
    </w:p>
    <w:p w:rsidR="002F2F10" w:rsidRPr="001F4F6D" w:rsidRDefault="002F2F10" w:rsidP="000E24CE">
      <w:pPr>
        <w:jc w:val="both"/>
        <w:rPr>
          <w:rFonts w:asciiTheme="minorHAnsi" w:hAnsiTheme="minorHAnsi"/>
          <w:sz w:val="20"/>
          <w:szCs w:val="20"/>
        </w:rPr>
      </w:pPr>
    </w:p>
    <w:bookmarkStart w:id="11" w:name="_MON_1577527817"/>
    <w:bookmarkEnd w:id="11"/>
    <w:p w:rsidR="00B90727" w:rsidRPr="001F4F6D" w:rsidRDefault="004C35D4" w:rsidP="00F24201">
      <w:pPr>
        <w:jc w:val="center"/>
        <w:rPr>
          <w:rFonts w:asciiTheme="minorHAnsi" w:hAnsiTheme="minorHAnsi"/>
          <w:sz w:val="20"/>
          <w:szCs w:val="20"/>
        </w:rPr>
      </w:pPr>
      <w:r w:rsidRPr="001F4F6D">
        <w:rPr>
          <w:rFonts w:asciiTheme="minorHAnsi" w:hAnsiTheme="minorHAnsi" w:cs="Arial"/>
          <w:sz w:val="20"/>
          <w:szCs w:val="20"/>
          <w:lang w:val="es-ES_tradnl"/>
        </w:rPr>
        <w:object w:dxaOrig="5907" w:dyaOrig="1328">
          <v:shape id="_x0000_i1035" type="#_x0000_t75" style="width:294.75pt;height:67.5pt" o:ole="">
            <v:imagedata r:id="rId33" o:title=""/>
          </v:shape>
          <o:OLEObject Type="Embed" ProgID="Excel.Sheet.8" ShapeID="_x0000_i1035" DrawAspect="Content" ObjectID="_1582445246" r:id="rId34"/>
        </w:object>
      </w:r>
    </w:p>
    <w:p w:rsidR="00B90727" w:rsidRDefault="00B90727" w:rsidP="000E24CE">
      <w:pPr>
        <w:jc w:val="both"/>
        <w:rPr>
          <w:rFonts w:asciiTheme="minorHAnsi" w:hAnsiTheme="minorHAnsi"/>
          <w:sz w:val="20"/>
          <w:szCs w:val="20"/>
        </w:rPr>
      </w:pPr>
    </w:p>
    <w:p w:rsidR="00845A31" w:rsidRPr="001F4F6D" w:rsidRDefault="00845A31" w:rsidP="000E24CE">
      <w:pPr>
        <w:jc w:val="both"/>
        <w:rPr>
          <w:rFonts w:asciiTheme="minorHAnsi" w:hAnsiTheme="minorHAnsi"/>
          <w:sz w:val="20"/>
          <w:szCs w:val="20"/>
        </w:rPr>
      </w:pPr>
    </w:p>
    <w:p w:rsidR="00502A33" w:rsidRDefault="00502A33" w:rsidP="002F2F10">
      <w:pPr>
        <w:jc w:val="both"/>
        <w:rPr>
          <w:rFonts w:asciiTheme="minorHAnsi" w:hAnsiTheme="minorHAnsi" w:cs="Arial"/>
          <w:sz w:val="20"/>
          <w:szCs w:val="20"/>
          <w:lang w:val="es-ES_tradnl"/>
        </w:rPr>
      </w:pPr>
    </w:p>
    <w:p w:rsidR="00502A33" w:rsidRPr="00FB19BF" w:rsidRDefault="00F24201" w:rsidP="002F2F10">
      <w:pPr>
        <w:jc w:val="both"/>
        <w:rPr>
          <w:rFonts w:asciiTheme="minorHAnsi" w:hAnsiTheme="minorHAnsi"/>
          <w:sz w:val="20"/>
          <w:szCs w:val="20"/>
        </w:rPr>
      </w:pPr>
      <w:r w:rsidRPr="00FB19BF">
        <w:rPr>
          <w:rFonts w:asciiTheme="minorHAnsi" w:hAnsiTheme="minorHAnsi" w:cs="Arial"/>
          <w:sz w:val="20"/>
          <w:szCs w:val="20"/>
          <w:lang w:val="es-ES_tradnl"/>
        </w:rPr>
        <w:lastRenderedPageBreak/>
        <w:t>Al 31 de diciembre</w:t>
      </w:r>
      <w:r w:rsidR="009965C1" w:rsidRPr="00FB19BF">
        <w:rPr>
          <w:rFonts w:asciiTheme="minorHAnsi" w:hAnsiTheme="minorHAnsi" w:cs="Arial"/>
          <w:sz w:val="20"/>
          <w:szCs w:val="20"/>
          <w:lang w:val="es-ES_tradnl"/>
        </w:rPr>
        <w:t xml:space="preserve"> de 2017</w:t>
      </w:r>
      <w:r w:rsidR="00CF018F" w:rsidRPr="00FB19BF">
        <w:rPr>
          <w:rFonts w:asciiTheme="minorHAnsi" w:hAnsiTheme="minorHAnsi" w:cs="Arial"/>
          <w:sz w:val="20"/>
          <w:szCs w:val="20"/>
          <w:lang w:val="es-ES_tradnl"/>
        </w:rPr>
        <w:t xml:space="preserve"> </w:t>
      </w:r>
      <w:r w:rsidR="002F2F10" w:rsidRPr="00FB19BF">
        <w:rPr>
          <w:rFonts w:asciiTheme="minorHAnsi" w:hAnsiTheme="minorHAnsi"/>
          <w:sz w:val="20"/>
          <w:szCs w:val="20"/>
        </w:rPr>
        <w:t>esta cuenta se encuentra integrada por los siguientes saldos:</w:t>
      </w:r>
    </w:p>
    <w:p w:rsidR="00E45D49" w:rsidRPr="002714E8" w:rsidRDefault="00E45D49" w:rsidP="002F2F10">
      <w:pPr>
        <w:jc w:val="both"/>
        <w:rPr>
          <w:rFonts w:asciiTheme="minorHAnsi" w:hAnsiTheme="minorHAnsi"/>
          <w:color w:val="FF0000"/>
          <w:sz w:val="20"/>
          <w:szCs w:val="20"/>
        </w:rPr>
      </w:pPr>
    </w:p>
    <w:p w:rsidR="00B90727" w:rsidRPr="001F4F6D" w:rsidRDefault="00B90727" w:rsidP="000E24CE">
      <w:pPr>
        <w:jc w:val="both"/>
        <w:rPr>
          <w:rFonts w:asciiTheme="minorHAnsi" w:hAnsiTheme="minorHAnsi"/>
          <w:sz w:val="20"/>
          <w:szCs w:val="20"/>
        </w:rPr>
      </w:pPr>
    </w:p>
    <w:bookmarkStart w:id="12" w:name="_MON_1487406907"/>
    <w:bookmarkEnd w:id="12"/>
    <w:p w:rsidR="00502A33" w:rsidRDefault="00D97D46" w:rsidP="005A13F9">
      <w:pPr>
        <w:jc w:val="center"/>
        <w:rPr>
          <w:rFonts w:asciiTheme="minorHAnsi" w:hAnsiTheme="minorHAnsi" w:cs="Arial"/>
          <w:sz w:val="20"/>
          <w:szCs w:val="20"/>
          <w:lang w:val="es-ES_tradnl"/>
        </w:rPr>
      </w:pPr>
      <w:r w:rsidRPr="001F4F6D">
        <w:rPr>
          <w:rFonts w:asciiTheme="minorHAnsi" w:hAnsiTheme="minorHAnsi" w:cs="Arial"/>
          <w:sz w:val="20"/>
          <w:szCs w:val="20"/>
          <w:lang w:val="es-ES_tradnl"/>
        </w:rPr>
        <w:object w:dxaOrig="5590" w:dyaOrig="4262">
          <v:shape id="_x0000_i1036" type="#_x0000_t75" style="width:278.25pt;height:3in" o:ole="">
            <v:imagedata r:id="rId35" o:title=""/>
          </v:shape>
          <o:OLEObject Type="Embed" ProgID="Excel.Sheet.8" ShapeID="_x0000_i1036" DrawAspect="Content" ObjectID="_1582445247" r:id="rId36"/>
        </w:object>
      </w:r>
    </w:p>
    <w:p w:rsidR="00502A33" w:rsidRDefault="00502A33" w:rsidP="00E43322">
      <w:pPr>
        <w:rPr>
          <w:rFonts w:asciiTheme="minorHAnsi" w:hAnsiTheme="minorHAnsi" w:cs="Arial"/>
          <w:sz w:val="20"/>
          <w:szCs w:val="20"/>
          <w:lang w:val="es-ES_tradnl"/>
        </w:rPr>
      </w:pPr>
    </w:p>
    <w:p w:rsidR="000E69D3" w:rsidRDefault="000E69D3" w:rsidP="00E43322">
      <w:pPr>
        <w:rPr>
          <w:rFonts w:asciiTheme="minorHAnsi" w:hAnsiTheme="minorHAnsi"/>
          <w:sz w:val="20"/>
          <w:szCs w:val="20"/>
        </w:rPr>
      </w:pPr>
    </w:p>
    <w:p w:rsidR="000E69D3" w:rsidRDefault="000E69D3" w:rsidP="00E43322">
      <w:pPr>
        <w:rPr>
          <w:rFonts w:asciiTheme="minorHAnsi" w:hAnsiTheme="minorHAnsi"/>
          <w:sz w:val="20"/>
          <w:szCs w:val="20"/>
        </w:rPr>
      </w:pPr>
    </w:p>
    <w:p w:rsidR="000E69D3" w:rsidRDefault="000E69D3" w:rsidP="00E43322">
      <w:pPr>
        <w:rPr>
          <w:rFonts w:asciiTheme="minorHAnsi" w:hAnsiTheme="minorHAnsi"/>
          <w:sz w:val="20"/>
          <w:szCs w:val="20"/>
        </w:rPr>
      </w:pPr>
    </w:p>
    <w:p w:rsidR="000E69D3" w:rsidRDefault="000E69D3" w:rsidP="00E43322">
      <w:pPr>
        <w:rPr>
          <w:rFonts w:asciiTheme="minorHAnsi" w:hAnsiTheme="minorHAnsi"/>
          <w:sz w:val="20"/>
          <w:szCs w:val="20"/>
        </w:rPr>
      </w:pPr>
    </w:p>
    <w:p w:rsidR="00E45D49" w:rsidRDefault="00E45D49" w:rsidP="00E43322">
      <w:pPr>
        <w:rPr>
          <w:rFonts w:asciiTheme="minorHAnsi" w:hAnsiTheme="minorHAnsi"/>
          <w:sz w:val="20"/>
          <w:szCs w:val="20"/>
        </w:rPr>
      </w:pPr>
    </w:p>
    <w:p w:rsidR="00E45D49" w:rsidRDefault="00E45D49" w:rsidP="00E43322">
      <w:pPr>
        <w:rPr>
          <w:rFonts w:asciiTheme="minorHAnsi" w:hAnsiTheme="minorHAnsi"/>
          <w:sz w:val="20"/>
          <w:szCs w:val="20"/>
        </w:rPr>
      </w:pPr>
    </w:p>
    <w:p w:rsidR="00845A31" w:rsidRDefault="00845A31" w:rsidP="00E43322">
      <w:pPr>
        <w:rPr>
          <w:rFonts w:asciiTheme="minorHAnsi" w:hAnsiTheme="minorHAnsi"/>
          <w:sz w:val="20"/>
          <w:szCs w:val="20"/>
        </w:rPr>
      </w:pPr>
    </w:p>
    <w:p w:rsidR="00845A31" w:rsidRDefault="00845A31" w:rsidP="00E43322">
      <w:pPr>
        <w:rPr>
          <w:rFonts w:asciiTheme="minorHAnsi" w:hAnsiTheme="minorHAnsi"/>
          <w:sz w:val="20"/>
          <w:szCs w:val="20"/>
        </w:rPr>
      </w:pPr>
    </w:p>
    <w:p w:rsidR="00E45D49" w:rsidRDefault="00E45D49" w:rsidP="00E43322">
      <w:pPr>
        <w:rPr>
          <w:rFonts w:asciiTheme="minorHAnsi" w:hAnsiTheme="minorHAnsi"/>
          <w:sz w:val="20"/>
          <w:szCs w:val="20"/>
        </w:rPr>
      </w:pPr>
    </w:p>
    <w:p w:rsidR="000E24CE" w:rsidRDefault="000E24CE" w:rsidP="00E43322">
      <w:pPr>
        <w:rPr>
          <w:rFonts w:asciiTheme="minorHAnsi" w:hAnsiTheme="minorHAnsi"/>
          <w:sz w:val="20"/>
          <w:szCs w:val="20"/>
        </w:rPr>
      </w:pPr>
      <w:r w:rsidRPr="001F4F6D">
        <w:rPr>
          <w:rFonts w:asciiTheme="minorHAnsi" w:hAnsiTheme="minorHAnsi"/>
          <w:sz w:val="20"/>
          <w:szCs w:val="20"/>
        </w:rPr>
        <w:lastRenderedPageBreak/>
        <w:t>Integración del saldo de activo fijo:</w:t>
      </w:r>
    </w:p>
    <w:p w:rsidR="00AB53BC" w:rsidRDefault="00AB53BC" w:rsidP="00E43322">
      <w:pPr>
        <w:rPr>
          <w:rFonts w:asciiTheme="minorHAnsi" w:hAnsiTheme="minorHAnsi"/>
          <w:sz w:val="20"/>
          <w:szCs w:val="20"/>
        </w:rPr>
      </w:pPr>
    </w:p>
    <w:p w:rsidR="006459CF" w:rsidRDefault="00DB28E6" w:rsidP="00E43322">
      <w:pPr>
        <w:rPr>
          <w:rFonts w:asciiTheme="minorHAnsi" w:hAnsiTheme="minorHAnsi"/>
          <w:sz w:val="20"/>
          <w:szCs w:val="20"/>
        </w:rPr>
      </w:pPr>
      <w:r>
        <w:rPr>
          <w:noProof/>
          <w:sz w:val="20"/>
          <w:szCs w:val="20"/>
        </w:rPr>
        <w:pict>
          <v:shape id="_x0000_s1167" type="#_x0000_t75" style="position:absolute;margin-left:23.6pt;margin-top:3.55pt;width:398.55pt;height:330.9pt;z-index:251664384;mso-position-horizontal-relative:text;mso-position-vertical-relative:text">
            <v:imagedata r:id="rId37" o:title=""/>
            <w10:wrap type="square" side="right"/>
          </v:shape>
          <o:OLEObject Type="Embed" ProgID="Excel.Sheet.8" ShapeID="_x0000_s1167" DrawAspect="Content" ObjectID="_1582445267" r:id="rId38"/>
        </w:pict>
      </w:r>
    </w:p>
    <w:p w:rsidR="00E24ED2" w:rsidRDefault="00383700" w:rsidP="00E24ED2">
      <w:pPr>
        <w:rPr>
          <w:rFonts w:asciiTheme="minorHAnsi" w:hAnsiTheme="minorHAnsi"/>
          <w:sz w:val="20"/>
          <w:szCs w:val="20"/>
        </w:rPr>
      </w:pPr>
      <w:r>
        <w:rPr>
          <w:rFonts w:asciiTheme="minorHAnsi" w:hAnsiTheme="minorHAnsi"/>
          <w:sz w:val="20"/>
          <w:szCs w:val="20"/>
        </w:rPr>
        <w:br w:type="textWrapping" w:clear="all"/>
      </w:r>
    </w:p>
    <w:p w:rsidR="000E24CE" w:rsidRDefault="000E24CE" w:rsidP="00E24ED2">
      <w:pPr>
        <w:rPr>
          <w:rFonts w:asciiTheme="minorHAnsi" w:hAnsiTheme="minorHAnsi"/>
          <w:sz w:val="20"/>
          <w:szCs w:val="20"/>
        </w:rPr>
      </w:pPr>
      <w:r w:rsidRPr="001F4F6D">
        <w:rPr>
          <w:rFonts w:asciiTheme="minorHAnsi" w:hAnsiTheme="minorHAnsi"/>
          <w:sz w:val="20"/>
          <w:szCs w:val="20"/>
        </w:rPr>
        <w:lastRenderedPageBreak/>
        <w:t xml:space="preserve">El importe de </w:t>
      </w:r>
      <w:r w:rsidR="00417B23">
        <w:rPr>
          <w:rFonts w:asciiTheme="minorHAnsi" w:hAnsiTheme="minorHAnsi"/>
          <w:sz w:val="20"/>
          <w:szCs w:val="20"/>
        </w:rPr>
        <w:t>$</w:t>
      </w:r>
      <w:r w:rsidRPr="001F4F6D">
        <w:rPr>
          <w:rFonts w:asciiTheme="minorHAnsi" w:hAnsiTheme="minorHAnsi"/>
          <w:sz w:val="20"/>
          <w:szCs w:val="20"/>
        </w:rPr>
        <w:t>221</w:t>
      </w:r>
      <w:r w:rsidR="00417B23">
        <w:rPr>
          <w:rFonts w:asciiTheme="minorHAnsi" w:hAnsiTheme="minorHAnsi"/>
          <w:sz w:val="20"/>
          <w:szCs w:val="20"/>
        </w:rPr>
        <w:t>,520 correspondiente a terrenos</w:t>
      </w:r>
      <w:r w:rsidRPr="001F4F6D">
        <w:rPr>
          <w:rFonts w:asciiTheme="minorHAnsi" w:hAnsiTheme="minorHAnsi"/>
          <w:sz w:val="20"/>
          <w:szCs w:val="20"/>
        </w:rPr>
        <w:t xml:space="preserve"> fue traspasado del Comité Organizador de la Feria Yucatán al Instituto Promotor de Ferias Yucatán determinado con el dictamen realizado por Zapata Denis Contadores Públicos, S.C.P. del día 2 de Septiembre de 2008 y transferido de acuerdo a lo autorizado en los artículos transitorios tercero al sexto del Decreto de  formación del Instituto Promotor de Ferias Yucatán número 84 publicado en el Diario Oficial del Gobierno del Estado de Yucatán de fecha 21 de Mayo de 2008. Por el importe de $1</w:t>
      </w:r>
      <w:proofErr w:type="gramStart"/>
      <w:r w:rsidRPr="001F4F6D">
        <w:rPr>
          <w:rFonts w:asciiTheme="minorHAnsi" w:hAnsiTheme="minorHAnsi"/>
          <w:sz w:val="20"/>
          <w:szCs w:val="20"/>
        </w:rPr>
        <w:t>,275,266.50</w:t>
      </w:r>
      <w:proofErr w:type="gramEnd"/>
      <w:r w:rsidRPr="001F4F6D">
        <w:rPr>
          <w:rFonts w:asciiTheme="minorHAnsi" w:hAnsiTheme="minorHAnsi"/>
          <w:sz w:val="20"/>
          <w:szCs w:val="20"/>
        </w:rPr>
        <w:t xml:space="preserve"> el comité facturo estos activos al Instituto, las facturas son las siguientes:</w:t>
      </w:r>
    </w:p>
    <w:p w:rsidR="00392767" w:rsidRDefault="00392767" w:rsidP="00193652">
      <w:pPr>
        <w:jc w:val="both"/>
        <w:rPr>
          <w:rFonts w:asciiTheme="minorHAnsi" w:hAnsiTheme="minorHAnsi"/>
          <w:sz w:val="20"/>
          <w:szCs w:val="20"/>
        </w:rPr>
      </w:pPr>
    </w:p>
    <w:p w:rsidR="00392767" w:rsidRPr="001F4F6D" w:rsidRDefault="00392767" w:rsidP="00392767">
      <w:pPr>
        <w:jc w:val="center"/>
        <w:rPr>
          <w:rFonts w:asciiTheme="minorHAnsi" w:hAnsiTheme="minorHAnsi"/>
          <w:sz w:val="20"/>
          <w:szCs w:val="20"/>
        </w:rPr>
      </w:pPr>
    </w:p>
    <w:p w:rsidR="000E24CE" w:rsidRDefault="00392767" w:rsidP="003B249E">
      <w:pPr>
        <w:jc w:val="center"/>
        <w:rPr>
          <w:rFonts w:asciiTheme="minorHAnsi" w:hAnsiTheme="minorHAnsi" w:cs="Arial"/>
          <w:sz w:val="20"/>
          <w:szCs w:val="20"/>
          <w:lang w:val="es-ES_tradnl"/>
        </w:rPr>
      </w:pPr>
      <w:r w:rsidRPr="001F4F6D">
        <w:rPr>
          <w:rFonts w:asciiTheme="minorHAnsi" w:hAnsiTheme="minorHAnsi" w:cs="Arial"/>
          <w:sz w:val="20"/>
          <w:szCs w:val="20"/>
          <w:lang w:val="es-ES_tradnl"/>
        </w:rPr>
        <w:object w:dxaOrig="5016" w:dyaOrig="3766">
          <v:shape id="_x0000_i1037" type="#_x0000_t75" style="width:208.5pt;height:188.25pt" o:ole="">
            <v:imagedata r:id="rId39" o:title=""/>
          </v:shape>
          <o:OLEObject Type="Embed" ProgID="Excel.Sheet.8" ShapeID="_x0000_i1037" DrawAspect="Content" ObjectID="_1582445248" r:id="rId40"/>
        </w:object>
      </w:r>
    </w:p>
    <w:p w:rsidR="00193652" w:rsidRPr="001F4F6D" w:rsidRDefault="00193652" w:rsidP="000E24CE">
      <w:pPr>
        <w:jc w:val="center"/>
        <w:rPr>
          <w:rFonts w:asciiTheme="minorHAnsi" w:hAnsiTheme="minorHAnsi" w:cs="Arial"/>
          <w:sz w:val="20"/>
          <w:szCs w:val="20"/>
          <w:lang w:val="es-ES_tradnl"/>
        </w:rPr>
      </w:pPr>
    </w:p>
    <w:p w:rsidR="000E24CE" w:rsidRPr="001F4F6D" w:rsidRDefault="000E24CE" w:rsidP="000E24CE">
      <w:pPr>
        <w:rPr>
          <w:rFonts w:asciiTheme="minorHAnsi" w:hAnsiTheme="minorHAnsi"/>
          <w:sz w:val="20"/>
          <w:szCs w:val="20"/>
        </w:rPr>
      </w:pPr>
    </w:p>
    <w:p w:rsidR="000E24CE" w:rsidRPr="001F4F6D" w:rsidRDefault="007E3F55" w:rsidP="000E24CE">
      <w:pPr>
        <w:rPr>
          <w:rFonts w:asciiTheme="minorHAnsi" w:hAnsiTheme="minorHAnsi"/>
          <w:sz w:val="20"/>
          <w:szCs w:val="20"/>
        </w:rPr>
      </w:pPr>
      <w:r>
        <w:rPr>
          <w:rFonts w:asciiTheme="minorHAnsi" w:hAnsiTheme="minorHAnsi"/>
          <w:sz w:val="20"/>
          <w:szCs w:val="20"/>
        </w:rPr>
        <w:t>Depreciación, deterioro y amortización acumulada de bienes.</w:t>
      </w:r>
    </w:p>
    <w:p w:rsidR="00662B7E" w:rsidRPr="001F4F6D" w:rsidRDefault="00662B7E" w:rsidP="000E24CE">
      <w:pPr>
        <w:rPr>
          <w:rFonts w:asciiTheme="minorHAnsi" w:hAnsiTheme="minorHAnsi" w:cs="Arial"/>
          <w:sz w:val="20"/>
          <w:szCs w:val="20"/>
        </w:rPr>
      </w:pPr>
    </w:p>
    <w:p w:rsidR="00E24ED2" w:rsidRDefault="00E24ED2" w:rsidP="000E24CE">
      <w:pPr>
        <w:rPr>
          <w:rFonts w:asciiTheme="minorHAnsi" w:hAnsiTheme="minorHAnsi" w:cs="Arial"/>
          <w:sz w:val="20"/>
          <w:szCs w:val="20"/>
          <w:lang w:val="es-ES_tradnl"/>
        </w:rPr>
      </w:pPr>
    </w:p>
    <w:p w:rsidR="00E24ED2" w:rsidRDefault="00E24ED2" w:rsidP="000E24CE">
      <w:pPr>
        <w:rPr>
          <w:rFonts w:asciiTheme="minorHAnsi" w:hAnsiTheme="minorHAnsi" w:cs="Arial"/>
          <w:sz w:val="20"/>
          <w:szCs w:val="20"/>
          <w:lang w:val="es-ES_tradnl"/>
        </w:rPr>
      </w:pPr>
    </w:p>
    <w:p w:rsidR="00E24ED2" w:rsidRDefault="00E24ED2" w:rsidP="000E24CE">
      <w:pPr>
        <w:rPr>
          <w:rFonts w:asciiTheme="minorHAnsi" w:hAnsiTheme="minorHAnsi" w:cs="Arial"/>
          <w:sz w:val="20"/>
          <w:szCs w:val="20"/>
          <w:lang w:val="es-ES_tradnl"/>
        </w:rPr>
      </w:pPr>
    </w:p>
    <w:p w:rsidR="00E24ED2" w:rsidRDefault="00E24ED2" w:rsidP="000E24CE">
      <w:pPr>
        <w:rPr>
          <w:rFonts w:asciiTheme="minorHAnsi" w:hAnsiTheme="minorHAnsi" w:cs="Arial"/>
          <w:sz w:val="20"/>
          <w:szCs w:val="20"/>
          <w:lang w:val="es-ES_tradnl"/>
        </w:rPr>
      </w:pPr>
    </w:p>
    <w:p w:rsidR="00E24ED2" w:rsidRDefault="00E24ED2" w:rsidP="000E24CE">
      <w:pPr>
        <w:rPr>
          <w:rFonts w:asciiTheme="minorHAnsi" w:hAnsiTheme="minorHAnsi" w:cs="Arial"/>
          <w:sz w:val="20"/>
          <w:szCs w:val="20"/>
          <w:lang w:val="es-ES_tradnl"/>
        </w:rPr>
      </w:pPr>
    </w:p>
    <w:p w:rsidR="00E24ED2" w:rsidRDefault="00E24ED2" w:rsidP="000E24CE">
      <w:pPr>
        <w:rPr>
          <w:rFonts w:asciiTheme="minorHAnsi" w:hAnsiTheme="minorHAnsi" w:cs="Arial"/>
          <w:sz w:val="20"/>
          <w:szCs w:val="20"/>
          <w:lang w:val="es-ES_tradnl"/>
        </w:rPr>
      </w:pPr>
    </w:p>
    <w:p w:rsidR="000E24CE" w:rsidRDefault="007F21FE" w:rsidP="000E24CE">
      <w:pPr>
        <w:rPr>
          <w:rFonts w:asciiTheme="minorHAnsi" w:hAnsiTheme="minorHAnsi"/>
          <w:sz w:val="20"/>
          <w:szCs w:val="20"/>
        </w:rPr>
      </w:pPr>
      <w:r>
        <w:rPr>
          <w:rFonts w:asciiTheme="minorHAnsi" w:hAnsiTheme="minorHAnsi" w:cs="Arial"/>
          <w:sz w:val="20"/>
          <w:szCs w:val="20"/>
          <w:lang w:val="es-ES_tradnl"/>
        </w:rPr>
        <w:lastRenderedPageBreak/>
        <w:t xml:space="preserve">Al </w:t>
      </w:r>
      <w:r w:rsidR="002714E8">
        <w:rPr>
          <w:rFonts w:asciiTheme="minorHAnsi" w:hAnsiTheme="minorHAnsi" w:cs="Arial"/>
          <w:sz w:val="20"/>
          <w:szCs w:val="20"/>
          <w:lang w:val="es-ES_tradnl"/>
        </w:rPr>
        <w:t xml:space="preserve">31 de </w:t>
      </w:r>
      <w:r w:rsidR="00F54134">
        <w:rPr>
          <w:rFonts w:asciiTheme="minorHAnsi" w:hAnsiTheme="minorHAnsi" w:cs="Arial"/>
          <w:sz w:val="20"/>
          <w:szCs w:val="20"/>
          <w:lang w:val="es-ES_tradnl"/>
        </w:rPr>
        <w:t>diciembre de</w:t>
      </w:r>
      <w:r w:rsidR="00383700">
        <w:rPr>
          <w:rFonts w:asciiTheme="minorHAnsi" w:hAnsiTheme="minorHAnsi" w:cs="Arial"/>
          <w:sz w:val="20"/>
          <w:szCs w:val="20"/>
          <w:lang w:val="es-ES_tradnl"/>
        </w:rPr>
        <w:t xml:space="preserve"> 2017</w:t>
      </w:r>
      <w:r w:rsidR="00CF018F">
        <w:rPr>
          <w:rFonts w:asciiTheme="minorHAnsi" w:hAnsiTheme="minorHAnsi" w:cs="Arial"/>
          <w:sz w:val="20"/>
          <w:szCs w:val="20"/>
          <w:lang w:val="es-ES_tradnl"/>
        </w:rPr>
        <w:t xml:space="preserve"> </w:t>
      </w:r>
      <w:r w:rsidR="000E24CE" w:rsidRPr="001F4F6D">
        <w:rPr>
          <w:rFonts w:asciiTheme="minorHAnsi" w:hAnsiTheme="minorHAnsi"/>
          <w:sz w:val="20"/>
          <w:szCs w:val="20"/>
        </w:rPr>
        <w:t>esta cuenta se encuentra integrada por los siguientes saldos:</w:t>
      </w:r>
    </w:p>
    <w:p w:rsidR="00217211" w:rsidRDefault="00217211" w:rsidP="000E24CE">
      <w:pPr>
        <w:rPr>
          <w:rFonts w:asciiTheme="minorHAnsi" w:hAnsiTheme="minorHAnsi"/>
          <w:sz w:val="20"/>
          <w:szCs w:val="20"/>
        </w:rPr>
      </w:pPr>
    </w:p>
    <w:p w:rsidR="00F54134" w:rsidRPr="001F4F6D" w:rsidRDefault="00F54134" w:rsidP="000E24CE">
      <w:pPr>
        <w:rPr>
          <w:rFonts w:asciiTheme="minorHAnsi" w:hAnsiTheme="minorHAnsi"/>
          <w:sz w:val="20"/>
          <w:szCs w:val="20"/>
        </w:rPr>
      </w:pPr>
    </w:p>
    <w:p w:rsidR="000E24CE" w:rsidRPr="001F4F6D" w:rsidRDefault="000E24CE" w:rsidP="000E24CE">
      <w:pPr>
        <w:jc w:val="center"/>
        <w:rPr>
          <w:rFonts w:asciiTheme="minorHAnsi" w:hAnsiTheme="minorHAnsi" w:cs="Arial"/>
          <w:sz w:val="20"/>
          <w:szCs w:val="20"/>
        </w:rPr>
      </w:pPr>
    </w:p>
    <w:bookmarkStart w:id="13" w:name="_MON_1487406952"/>
    <w:bookmarkEnd w:id="13"/>
    <w:p w:rsidR="000E24CE" w:rsidRPr="001F4F6D" w:rsidRDefault="00FB19BF" w:rsidP="000E24CE">
      <w:pPr>
        <w:jc w:val="center"/>
        <w:rPr>
          <w:rFonts w:asciiTheme="minorHAnsi" w:hAnsiTheme="minorHAnsi" w:cs="Arial"/>
          <w:sz w:val="20"/>
          <w:szCs w:val="20"/>
          <w:lang w:val="es-ES_tradnl"/>
        </w:rPr>
      </w:pPr>
      <w:r w:rsidRPr="001F4F6D">
        <w:rPr>
          <w:rFonts w:asciiTheme="minorHAnsi" w:hAnsiTheme="minorHAnsi" w:cs="Arial"/>
          <w:sz w:val="20"/>
          <w:szCs w:val="20"/>
          <w:lang w:val="es-ES_tradnl"/>
        </w:rPr>
        <w:object w:dxaOrig="6062" w:dyaOrig="1575">
          <v:shape id="_x0000_i1038" type="#_x0000_t75" style="width:302.25pt;height:79.5pt" o:ole="">
            <v:imagedata r:id="rId41" o:title=""/>
          </v:shape>
          <o:OLEObject Type="Embed" ProgID="Excel.Sheet.8" ShapeID="_x0000_i1038" DrawAspect="Content" ObjectID="_1582445249" r:id="rId42"/>
        </w:object>
      </w:r>
    </w:p>
    <w:p w:rsidR="00123FBE" w:rsidRDefault="00123FBE" w:rsidP="000E24CE">
      <w:pPr>
        <w:rPr>
          <w:rFonts w:asciiTheme="minorHAnsi" w:hAnsiTheme="minorHAnsi"/>
          <w:sz w:val="20"/>
          <w:szCs w:val="20"/>
        </w:rPr>
      </w:pPr>
    </w:p>
    <w:p w:rsidR="00123FBE" w:rsidRDefault="00123FBE" w:rsidP="000E24CE">
      <w:pPr>
        <w:rPr>
          <w:rFonts w:asciiTheme="minorHAnsi" w:hAnsiTheme="minorHAnsi"/>
          <w:sz w:val="20"/>
          <w:szCs w:val="20"/>
        </w:rPr>
      </w:pPr>
    </w:p>
    <w:p w:rsidR="00123FBE" w:rsidRDefault="00123FBE" w:rsidP="000E24CE">
      <w:pPr>
        <w:rPr>
          <w:rFonts w:asciiTheme="minorHAnsi" w:hAnsiTheme="minorHAnsi"/>
          <w:sz w:val="20"/>
          <w:szCs w:val="20"/>
        </w:rPr>
      </w:pPr>
    </w:p>
    <w:p w:rsidR="00123FBE" w:rsidRDefault="00123FBE" w:rsidP="000E24CE">
      <w:pPr>
        <w:rPr>
          <w:rFonts w:asciiTheme="minorHAnsi" w:hAnsiTheme="minorHAnsi"/>
          <w:sz w:val="20"/>
          <w:szCs w:val="20"/>
        </w:rPr>
      </w:pPr>
    </w:p>
    <w:p w:rsidR="000E24CE" w:rsidRDefault="000E24CE" w:rsidP="000E24CE">
      <w:pPr>
        <w:rPr>
          <w:rFonts w:asciiTheme="minorHAnsi" w:hAnsiTheme="minorHAnsi"/>
          <w:sz w:val="20"/>
          <w:szCs w:val="20"/>
        </w:rPr>
      </w:pPr>
      <w:r w:rsidRPr="001F4F6D">
        <w:rPr>
          <w:rFonts w:asciiTheme="minorHAnsi" w:hAnsiTheme="minorHAnsi"/>
          <w:sz w:val="20"/>
          <w:szCs w:val="20"/>
        </w:rPr>
        <w:t>P</w:t>
      </w:r>
      <w:r w:rsidR="00573819" w:rsidRPr="001F4F6D">
        <w:rPr>
          <w:rFonts w:asciiTheme="minorHAnsi" w:hAnsiTheme="minorHAnsi"/>
          <w:sz w:val="20"/>
          <w:szCs w:val="20"/>
        </w:rPr>
        <w:t>asivo</w:t>
      </w:r>
      <w:r w:rsidRPr="001F4F6D">
        <w:rPr>
          <w:rFonts w:asciiTheme="minorHAnsi" w:hAnsiTheme="minorHAnsi"/>
          <w:sz w:val="20"/>
          <w:szCs w:val="20"/>
        </w:rPr>
        <w:t>.</w:t>
      </w:r>
    </w:p>
    <w:p w:rsidR="007E3F55" w:rsidRDefault="007E3F55" w:rsidP="000E24CE">
      <w:pPr>
        <w:rPr>
          <w:rFonts w:asciiTheme="minorHAnsi" w:hAnsiTheme="minorHAnsi"/>
          <w:sz w:val="20"/>
          <w:szCs w:val="20"/>
        </w:rPr>
      </w:pPr>
    </w:p>
    <w:p w:rsidR="004E7C48" w:rsidRDefault="004E7C48" w:rsidP="000E24CE">
      <w:pPr>
        <w:rPr>
          <w:rFonts w:asciiTheme="minorHAnsi" w:hAnsiTheme="minorHAnsi"/>
          <w:sz w:val="20"/>
          <w:szCs w:val="20"/>
        </w:rPr>
      </w:pPr>
      <w:r>
        <w:rPr>
          <w:rFonts w:asciiTheme="minorHAnsi" w:hAnsiTheme="minorHAnsi"/>
          <w:sz w:val="20"/>
          <w:szCs w:val="20"/>
        </w:rPr>
        <w:t>B.5 Cuentas por pagar a corto plazo</w:t>
      </w:r>
    </w:p>
    <w:p w:rsidR="009C4BB6" w:rsidRDefault="009C4BB6" w:rsidP="000E24CE">
      <w:pPr>
        <w:rPr>
          <w:rFonts w:asciiTheme="minorHAnsi" w:hAnsiTheme="minorHAnsi" w:cs="Arial"/>
          <w:sz w:val="20"/>
          <w:szCs w:val="20"/>
        </w:rPr>
      </w:pPr>
    </w:p>
    <w:p w:rsidR="006D7DCC" w:rsidRDefault="006D7DCC" w:rsidP="000E24CE">
      <w:pPr>
        <w:rPr>
          <w:rFonts w:asciiTheme="minorHAnsi" w:hAnsiTheme="minorHAnsi" w:cs="Arial"/>
          <w:sz w:val="20"/>
          <w:szCs w:val="20"/>
        </w:rPr>
      </w:pPr>
      <w:r w:rsidRPr="006D7DCC">
        <w:rPr>
          <w:rFonts w:asciiTheme="minorHAnsi" w:hAnsiTheme="minorHAnsi" w:cs="Arial"/>
          <w:sz w:val="20"/>
          <w:szCs w:val="20"/>
        </w:rPr>
        <w:t>Seguridad Social y Seguros por pagar a CP</w:t>
      </w:r>
    </w:p>
    <w:p w:rsidR="007E1FBC" w:rsidRDefault="007E1FBC" w:rsidP="000E24CE">
      <w:pPr>
        <w:rPr>
          <w:rFonts w:asciiTheme="minorHAnsi" w:hAnsiTheme="minorHAnsi" w:cs="Arial"/>
          <w:sz w:val="20"/>
          <w:szCs w:val="20"/>
        </w:rPr>
      </w:pPr>
    </w:p>
    <w:p w:rsidR="00064E1E" w:rsidRDefault="00F54134" w:rsidP="006D7DCC">
      <w:pPr>
        <w:rPr>
          <w:rFonts w:asciiTheme="minorHAnsi" w:hAnsiTheme="minorHAnsi"/>
          <w:sz w:val="20"/>
          <w:szCs w:val="20"/>
        </w:rPr>
      </w:pPr>
      <w:r>
        <w:rPr>
          <w:rFonts w:asciiTheme="minorHAnsi" w:hAnsiTheme="minorHAnsi" w:cs="Arial"/>
          <w:sz w:val="20"/>
          <w:szCs w:val="20"/>
          <w:lang w:val="es-ES_tradnl"/>
        </w:rPr>
        <w:t>Al 31 de diciembre</w:t>
      </w:r>
      <w:r w:rsidR="00064E1E">
        <w:rPr>
          <w:rFonts w:asciiTheme="minorHAnsi" w:hAnsiTheme="minorHAnsi" w:cs="Arial"/>
          <w:sz w:val="20"/>
          <w:szCs w:val="20"/>
          <w:lang w:val="es-ES_tradnl"/>
        </w:rPr>
        <w:t xml:space="preserve"> de 2017</w:t>
      </w:r>
      <w:r w:rsidR="006D7DCC">
        <w:rPr>
          <w:rFonts w:asciiTheme="minorHAnsi" w:hAnsiTheme="minorHAnsi" w:cs="Arial"/>
          <w:sz w:val="20"/>
          <w:szCs w:val="20"/>
          <w:lang w:val="es-ES_tradnl"/>
        </w:rPr>
        <w:t xml:space="preserve"> </w:t>
      </w:r>
      <w:r w:rsidR="006D7DCC" w:rsidRPr="001F4F6D">
        <w:rPr>
          <w:rFonts w:asciiTheme="minorHAnsi" w:hAnsiTheme="minorHAnsi"/>
          <w:sz w:val="20"/>
          <w:szCs w:val="20"/>
        </w:rPr>
        <w:t>esta cuenta se encuentra integrada por los siguientes saldos:</w:t>
      </w:r>
    </w:p>
    <w:p w:rsidR="003A3372" w:rsidRPr="001F4F6D" w:rsidRDefault="003A3372" w:rsidP="006D7DCC">
      <w:pPr>
        <w:rPr>
          <w:rFonts w:asciiTheme="minorHAnsi" w:hAnsiTheme="minorHAnsi"/>
          <w:sz w:val="20"/>
          <w:szCs w:val="20"/>
        </w:rPr>
      </w:pPr>
    </w:p>
    <w:p w:rsidR="006D7DCC" w:rsidRDefault="006D7DCC" w:rsidP="000E24CE">
      <w:pPr>
        <w:rPr>
          <w:rFonts w:asciiTheme="minorHAnsi" w:hAnsiTheme="minorHAnsi" w:cs="Arial"/>
          <w:sz w:val="20"/>
          <w:szCs w:val="20"/>
        </w:rPr>
      </w:pPr>
    </w:p>
    <w:bookmarkStart w:id="14" w:name="_MON_1528112128"/>
    <w:bookmarkEnd w:id="14"/>
    <w:p w:rsidR="006D7DCC" w:rsidRDefault="00F54134" w:rsidP="006D7DCC">
      <w:pPr>
        <w:jc w:val="center"/>
        <w:rPr>
          <w:rFonts w:asciiTheme="minorHAnsi" w:hAnsiTheme="minorHAnsi" w:cs="Arial"/>
          <w:sz w:val="20"/>
          <w:szCs w:val="20"/>
        </w:rPr>
      </w:pPr>
      <w:r w:rsidRPr="001F4F6D">
        <w:rPr>
          <w:rFonts w:asciiTheme="minorHAnsi" w:hAnsiTheme="minorHAnsi" w:cs="Arial"/>
          <w:sz w:val="20"/>
          <w:szCs w:val="20"/>
          <w:lang w:val="es-ES_tradnl"/>
        </w:rPr>
        <w:object w:dxaOrig="3356" w:dyaOrig="1823">
          <v:shape id="_x0000_i1039" type="#_x0000_t75" style="width:167.25pt;height:92.25pt" o:ole="">
            <v:imagedata r:id="rId43" o:title=""/>
          </v:shape>
          <o:OLEObject Type="Embed" ProgID="Excel.Sheet.8" ShapeID="_x0000_i1039" DrawAspect="Content" ObjectID="_1582445250" r:id="rId44"/>
        </w:object>
      </w:r>
    </w:p>
    <w:p w:rsidR="00AD30A8" w:rsidRDefault="00AD30A8" w:rsidP="000E24CE">
      <w:pPr>
        <w:rPr>
          <w:rFonts w:asciiTheme="minorHAnsi" w:hAnsiTheme="minorHAnsi" w:cs="Arial"/>
          <w:sz w:val="20"/>
          <w:szCs w:val="20"/>
        </w:rPr>
      </w:pPr>
    </w:p>
    <w:p w:rsidR="003A3372" w:rsidRDefault="003A3372" w:rsidP="000E24CE">
      <w:pPr>
        <w:rPr>
          <w:rFonts w:asciiTheme="minorHAnsi" w:hAnsiTheme="minorHAnsi" w:cs="Arial"/>
          <w:sz w:val="20"/>
          <w:szCs w:val="20"/>
        </w:rPr>
      </w:pPr>
    </w:p>
    <w:p w:rsidR="000E24CE" w:rsidRDefault="00573819" w:rsidP="000E24CE">
      <w:pPr>
        <w:rPr>
          <w:rFonts w:asciiTheme="minorHAnsi" w:hAnsiTheme="minorHAnsi" w:cs="Arial"/>
          <w:sz w:val="20"/>
          <w:szCs w:val="20"/>
        </w:rPr>
      </w:pPr>
      <w:r w:rsidRPr="001F4F6D">
        <w:rPr>
          <w:rFonts w:asciiTheme="minorHAnsi" w:hAnsiTheme="minorHAnsi" w:cs="Arial"/>
          <w:sz w:val="20"/>
          <w:szCs w:val="20"/>
        </w:rPr>
        <w:t>Proveedores por pagar a corto plazo.</w:t>
      </w:r>
    </w:p>
    <w:p w:rsidR="00814C4D" w:rsidRDefault="00CF018F" w:rsidP="00CC3C4B">
      <w:pPr>
        <w:rPr>
          <w:rFonts w:asciiTheme="minorHAnsi" w:hAnsiTheme="minorHAnsi"/>
          <w:sz w:val="20"/>
          <w:szCs w:val="20"/>
        </w:rPr>
      </w:pPr>
      <w:r>
        <w:rPr>
          <w:rFonts w:asciiTheme="minorHAnsi" w:hAnsiTheme="minorHAnsi" w:cs="Arial"/>
          <w:sz w:val="20"/>
          <w:szCs w:val="20"/>
          <w:lang w:val="es-ES_tradnl"/>
        </w:rPr>
        <w:t>Al 3</w:t>
      </w:r>
      <w:r w:rsidR="003566CD">
        <w:rPr>
          <w:rFonts w:asciiTheme="minorHAnsi" w:hAnsiTheme="minorHAnsi" w:cs="Arial"/>
          <w:sz w:val="20"/>
          <w:szCs w:val="20"/>
          <w:lang w:val="es-ES_tradnl"/>
        </w:rPr>
        <w:t>1 de diciembre</w:t>
      </w:r>
      <w:r w:rsidR="00064E1E">
        <w:rPr>
          <w:rFonts w:asciiTheme="minorHAnsi" w:hAnsiTheme="minorHAnsi" w:cs="Arial"/>
          <w:sz w:val="20"/>
          <w:szCs w:val="20"/>
          <w:lang w:val="es-ES_tradnl"/>
        </w:rPr>
        <w:t xml:space="preserve"> de 2017</w:t>
      </w:r>
      <w:r>
        <w:rPr>
          <w:rFonts w:asciiTheme="minorHAnsi" w:hAnsiTheme="minorHAnsi" w:cs="Arial"/>
          <w:sz w:val="20"/>
          <w:szCs w:val="20"/>
          <w:lang w:val="es-ES_tradnl"/>
        </w:rPr>
        <w:t xml:space="preserve"> </w:t>
      </w:r>
      <w:r w:rsidR="000E24CE" w:rsidRPr="001F4F6D">
        <w:rPr>
          <w:rFonts w:asciiTheme="minorHAnsi" w:hAnsiTheme="minorHAnsi"/>
          <w:sz w:val="20"/>
          <w:szCs w:val="20"/>
        </w:rPr>
        <w:t>esta cuenta se encuentra integrada por los siguientes saldo</w:t>
      </w:r>
      <w:r w:rsidR="009D1003">
        <w:rPr>
          <w:rFonts w:asciiTheme="minorHAnsi" w:hAnsiTheme="minorHAnsi"/>
          <w:sz w:val="20"/>
          <w:szCs w:val="20"/>
        </w:rPr>
        <w:t>s</w:t>
      </w:r>
      <w:r w:rsidR="00E92A14">
        <w:rPr>
          <w:rFonts w:asciiTheme="minorHAnsi" w:hAnsiTheme="minorHAnsi"/>
          <w:sz w:val="20"/>
          <w:szCs w:val="20"/>
        </w:rPr>
        <w:t>:</w:t>
      </w:r>
    </w:p>
    <w:bookmarkStart w:id="15" w:name="_MON_1555930016"/>
    <w:bookmarkEnd w:id="15"/>
    <w:p w:rsidR="00FF7F0A" w:rsidRPr="00A71F6C" w:rsidRDefault="00E24ED2" w:rsidP="00A71F6C">
      <w:pPr>
        <w:rPr>
          <w:rFonts w:asciiTheme="minorHAnsi" w:hAnsiTheme="minorHAnsi"/>
          <w:sz w:val="20"/>
          <w:szCs w:val="20"/>
        </w:rPr>
      </w:pPr>
      <w:r w:rsidRPr="001F4F6D">
        <w:rPr>
          <w:rFonts w:asciiTheme="minorHAnsi" w:hAnsiTheme="minorHAnsi" w:cs="Arial"/>
          <w:sz w:val="20"/>
          <w:szCs w:val="20"/>
          <w:lang w:val="es-ES_tradnl"/>
        </w:rPr>
        <w:object w:dxaOrig="8977" w:dyaOrig="8309">
          <v:shape id="_x0000_i1040" type="#_x0000_t75" style="width:511.5pt;height:318.75pt" o:ole="">
            <v:imagedata r:id="rId45" o:title=""/>
          </v:shape>
          <o:OLEObject Type="Embed" ProgID="Excel.Sheet.8" ShapeID="_x0000_i1040" DrawAspect="Content" ObjectID="_1582445251" r:id="rId46"/>
        </w:object>
      </w:r>
    </w:p>
    <w:p w:rsidR="00FF7F0A" w:rsidRDefault="00FF7F0A" w:rsidP="00FF7F0A">
      <w:pPr>
        <w:rPr>
          <w:rFonts w:asciiTheme="minorHAnsi" w:hAnsiTheme="minorHAnsi" w:cstheme="minorHAnsi"/>
          <w:color w:val="000000"/>
          <w:sz w:val="18"/>
          <w:szCs w:val="18"/>
          <w:lang w:val="es-MX" w:eastAsia="es-MX"/>
        </w:rPr>
      </w:pPr>
    </w:p>
    <w:p w:rsidR="00FF7F0A" w:rsidRDefault="00FF7F0A" w:rsidP="00FF7F0A">
      <w:pPr>
        <w:rPr>
          <w:rFonts w:asciiTheme="minorHAnsi" w:hAnsiTheme="minorHAnsi" w:cstheme="minorHAnsi"/>
          <w:color w:val="000000"/>
          <w:sz w:val="18"/>
          <w:szCs w:val="18"/>
          <w:lang w:val="es-MX" w:eastAsia="es-MX"/>
        </w:rPr>
      </w:pPr>
    </w:p>
    <w:p w:rsidR="00FF7F0A" w:rsidRDefault="00FF7F0A" w:rsidP="00FF7F0A">
      <w:pPr>
        <w:rPr>
          <w:rFonts w:asciiTheme="minorHAnsi" w:hAnsiTheme="minorHAnsi" w:cstheme="minorHAnsi"/>
          <w:color w:val="000000"/>
          <w:sz w:val="18"/>
          <w:szCs w:val="18"/>
          <w:lang w:val="es-MX" w:eastAsia="es-MX"/>
        </w:rPr>
      </w:pPr>
    </w:p>
    <w:bookmarkStart w:id="16" w:name="_MON_1574246345"/>
    <w:bookmarkEnd w:id="16"/>
    <w:p w:rsidR="008A4DB8" w:rsidRDefault="00E24ED2" w:rsidP="007C7841">
      <w:pPr>
        <w:jc w:val="both"/>
        <w:rPr>
          <w:rFonts w:asciiTheme="minorHAnsi" w:hAnsiTheme="minorHAnsi" w:cstheme="minorHAnsi"/>
          <w:color w:val="000000" w:themeColor="text1"/>
          <w:sz w:val="18"/>
          <w:szCs w:val="18"/>
          <w:lang w:val="es-MX" w:eastAsia="es-MX"/>
        </w:rPr>
      </w:pPr>
      <w:r w:rsidRPr="001F4F6D">
        <w:rPr>
          <w:rFonts w:asciiTheme="minorHAnsi" w:hAnsiTheme="minorHAnsi" w:cs="Arial"/>
          <w:sz w:val="20"/>
          <w:szCs w:val="20"/>
          <w:lang w:val="es-ES_tradnl"/>
        </w:rPr>
        <w:object w:dxaOrig="8977" w:dyaOrig="6055">
          <v:shape id="_x0000_i1041" type="#_x0000_t75" style="width:512.25pt;height:341.25pt" o:ole="">
            <v:imagedata r:id="rId47" o:title=""/>
          </v:shape>
          <o:OLEObject Type="Embed" ProgID="Excel.Sheet.8" ShapeID="_x0000_i1041" DrawAspect="Content" ObjectID="_1582445252" r:id="rId48"/>
        </w:object>
      </w:r>
    </w:p>
    <w:p w:rsidR="008A4DB8" w:rsidRDefault="008A4DB8" w:rsidP="007C7841">
      <w:pPr>
        <w:jc w:val="both"/>
        <w:rPr>
          <w:rFonts w:asciiTheme="minorHAnsi" w:hAnsiTheme="minorHAnsi" w:cstheme="minorHAnsi"/>
          <w:color w:val="000000" w:themeColor="text1"/>
          <w:sz w:val="18"/>
          <w:szCs w:val="18"/>
          <w:lang w:val="es-MX" w:eastAsia="es-MX"/>
        </w:rPr>
      </w:pPr>
    </w:p>
    <w:p w:rsidR="008A4DB8" w:rsidRDefault="008A4DB8" w:rsidP="007C7841">
      <w:pPr>
        <w:jc w:val="both"/>
        <w:rPr>
          <w:rFonts w:asciiTheme="minorHAnsi" w:hAnsiTheme="minorHAnsi" w:cstheme="minorHAnsi"/>
          <w:color w:val="000000" w:themeColor="text1"/>
          <w:sz w:val="18"/>
          <w:szCs w:val="18"/>
          <w:lang w:val="es-MX" w:eastAsia="es-MX"/>
        </w:rPr>
      </w:pPr>
    </w:p>
    <w:p w:rsidR="008A4DB8" w:rsidRDefault="008A4DB8" w:rsidP="007C7841">
      <w:pPr>
        <w:jc w:val="both"/>
        <w:rPr>
          <w:rFonts w:asciiTheme="minorHAnsi" w:hAnsiTheme="minorHAnsi" w:cstheme="minorHAnsi"/>
          <w:color w:val="000000" w:themeColor="text1"/>
          <w:sz w:val="18"/>
          <w:szCs w:val="18"/>
          <w:lang w:val="es-MX" w:eastAsia="es-MX"/>
        </w:rPr>
      </w:pPr>
    </w:p>
    <w:p w:rsidR="008A4DB8" w:rsidRDefault="008A4DB8" w:rsidP="007C7841">
      <w:pPr>
        <w:jc w:val="both"/>
        <w:rPr>
          <w:rFonts w:asciiTheme="minorHAnsi" w:hAnsiTheme="minorHAnsi" w:cstheme="minorHAnsi"/>
          <w:color w:val="000000" w:themeColor="text1"/>
          <w:sz w:val="18"/>
          <w:szCs w:val="18"/>
          <w:lang w:val="es-MX" w:eastAsia="es-MX"/>
        </w:rPr>
      </w:pPr>
    </w:p>
    <w:p w:rsidR="008A4DB8" w:rsidRDefault="008A4DB8" w:rsidP="007C7841">
      <w:pPr>
        <w:jc w:val="both"/>
        <w:rPr>
          <w:rFonts w:asciiTheme="minorHAnsi" w:hAnsiTheme="minorHAnsi" w:cstheme="minorHAnsi"/>
          <w:color w:val="000000" w:themeColor="text1"/>
          <w:sz w:val="18"/>
          <w:szCs w:val="18"/>
          <w:lang w:val="es-MX" w:eastAsia="es-MX"/>
        </w:rPr>
      </w:pPr>
    </w:p>
    <w:p w:rsidR="008A4DB8" w:rsidRDefault="008A4DB8" w:rsidP="007C7841">
      <w:pPr>
        <w:jc w:val="both"/>
        <w:rPr>
          <w:rFonts w:asciiTheme="minorHAnsi" w:hAnsiTheme="minorHAnsi" w:cstheme="minorHAnsi"/>
          <w:color w:val="000000" w:themeColor="text1"/>
          <w:sz w:val="18"/>
          <w:szCs w:val="18"/>
          <w:lang w:val="es-MX" w:eastAsia="es-MX"/>
        </w:rPr>
      </w:pPr>
    </w:p>
    <w:p w:rsidR="00FF7F0A" w:rsidRDefault="00FF7F0A" w:rsidP="007C7841">
      <w:pPr>
        <w:jc w:val="both"/>
        <w:rPr>
          <w:rFonts w:asciiTheme="minorHAnsi" w:hAnsiTheme="minorHAnsi" w:cstheme="minorHAnsi"/>
          <w:color w:val="000000" w:themeColor="text1"/>
          <w:sz w:val="18"/>
          <w:szCs w:val="18"/>
          <w:lang w:val="es-MX" w:eastAsia="es-MX"/>
        </w:rPr>
      </w:pPr>
      <w:r w:rsidRPr="0049632C">
        <w:rPr>
          <w:rFonts w:asciiTheme="minorHAnsi" w:hAnsiTheme="minorHAnsi" w:cstheme="minorHAnsi"/>
          <w:color w:val="000000" w:themeColor="text1"/>
          <w:sz w:val="18"/>
          <w:szCs w:val="18"/>
          <w:lang w:val="es-MX" w:eastAsia="es-MX"/>
        </w:rPr>
        <w:t>Contratistas por Obras Públicas por Pagar a Corto Plazo</w:t>
      </w:r>
    </w:p>
    <w:p w:rsidR="001814C1" w:rsidRDefault="001814C1" w:rsidP="007C7841">
      <w:pPr>
        <w:jc w:val="both"/>
        <w:rPr>
          <w:rFonts w:asciiTheme="minorHAnsi" w:hAnsiTheme="minorHAnsi" w:cstheme="minorHAnsi"/>
          <w:color w:val="000000" w:themeColor="text1"/>
          <w:sz w:val="18"/>
          <w:szCs w:val="18"/>
          <w:lang w:val="es-MX" w:eastAsia="es-MX"/>
        </w:rPr>
      </w:pPr>
    </w:p>
    <w:p w:rsidR="0067184E" w:rsidRDefault="0067184E" w:rsidP="00FF7F0A">
      <w:pPr>
        <w:rPr>
          <w:rFonts w:asciiTheme="minorHAnsi" w:hAnsiTheme="minorHAnsi" w:cstheme="minorHAnsi"/>
          <w:color w:val="000000" w:themeColor="text1"/>
          <w:sz w:val="18"/>
          <w:szCs w:val="18"/>
          <w:lang w:val="es-MX" w:eastAsia="es-MX"/>
        </w:rPr>
      </w:pPr>
    </w:p>
    <w:bookmarkStart w:id="17" w:name="_MON_1571749908"/>
    <w:bookmarkEnd w:id="17"/>
    <w:p w:rsidR="0067184E" w:rsidRDefault="001814C1" w:rsidP="00FF7F0A">
      <w:pPr>
        <w:rPr>
          <w:rFonts w:asciiTheme="minorHAnsi" w:hAnsiTheme="minorHAnsi" w:cstheme="minorHAnsi"/>
          <w:color w:val="000000" w:themeColor="text1"/>
          <w:sz w:val="18"/>
          <w:szCs w:val="18"/>
          <w:lang w:val="es-MX" w:eastAsia="es-MX"/>
        </w:rPr>
      </w:pPr>
      <w:r w:rsidRPr="001F4F6D">
        <w:rPr>
          <w:rFonts w:asciiTheme="minorHAnsi" w:hAnsiTheme="minorHAnsi" w:cs="Arial"/>
          <w:sz w:val="20"/>
          <w:szCs w:val="20"/>
          <w:lang w:val="es-ES_tradnl"/>
        </w:rPr>
        <w:object w:dxaOrig="9950" w:dyaOrig="1547">
          <v:shape id="_x0000_i1042" type="#_x0000_t75" style="width:496.5pt;height:81.75pt" o:ole="">
            <v:imagedata r:id="rId49" o:title=""/>
          </v:shape>
          <o:OLEObject Type="Embed" ProgID="Excel.Sheet.8" ShapeID="_x0000_i1042" DrawAspect="Content" ObjectID="_1582445253" r:id="rId50"/>
        </w:object>
      </w:r>
    </w:p>
    <w:p w:rsidR="0067184E" w:rsidRDefault="0067184E" w:rsidP="00FF7F0A">
      <w:pPr>
        <w:rPr>
          <w:rFonts w:asciiTheme="minorHAnsi" w:hAnsiTheme="minorHAnsi" w:cstheme="minorHAnsi"/>
          <w:color w:val="000000" w:themeColor="text1"/>
          <w:sz w:val="18"/>
          <w:szCs w:val="18"/>
          <w:lang w:val="es-MX" w:eastAsia="es-MX"/>
        </w:rPr>
      </w:pPr>
    </w:p>
    <w:p w:rsidR="0049632C" w:rsidRDefault="0049632C" w:rsidP="0049632C">
      <w:pPr>
        <w:rPr>
          <w:rFonts w:asciiTheme="minorHAnsi" w:hAnsiTheme="minorHAnsi" w:cs="Arial"/>
          <w:sz w:val="20"/>
          <w:szCs w:val="20"/>
          <w:lang w:val="es-ES_tradnl"/>
        </w:rPr>
      </w:pPr>
      <w:bookmarkStart w:id="18" w:name="_MON_1566724791"/>
      <w:bookmarkEnd w:id="18"/>
    </w:p>
    <w:p w:rsidR="00785AC7" w:rsidRDefault="00785AC7" w:rsidP="000E24CE">
      <w:pPr>
        <w:rPr>
          <w:rFonts w:asciiTheme="minorHAnsi" w:hAnsiTheme="minorHAnsi" w:cs="Arial"/>
          <w:sz w:val="20"/>
          <w:szCs w:val="20"/>
          <w:lang w:val="es-ES_tradnl"/>
        </w:rPr>
      </w:pPr>
    </w:p>
    <w:p w:rsidR="00406E6A" w:rsidRPr="001F4F6D" w:rsidRDefault="000E24CE" w:rsidP="000E24CE">
      <w:pPr>
        <w:rPr>
          <w:rFonts w:asciiTheme="minorHAnsi" w:hAnsiTheme="minorHAnsi" w:cs="Arial"/>
          <w:sz w:val="20"/>
          <w:szCs w:val="20"/>
          <w:lang w:val="es-ES_tradnl"/>
        </w:rPr>
      </w:pPr>
      <w:r w:rsidRPr="001F4F6D">
        <w:rPr>
          <w:rFonts w:asciiTheme="minorHAnsi" w:hAnsiTheme="minorHAnsi" w:cs="Arial"/>
          <w:sz w:val="20"/>
          <w:szCs w:val="20"/>
          <w:lang w:val="es-ES_tradnl"/>
        </w:rPr>
        <w:t>R</w:t>
      </w:r>
      <w:r w:rsidR="00573819" w:rsidRPr="001F4F6D">
        <w:rPr>
          <w:rFonts w:asciiTheme="minorHAnsi" w:hAnsiTheme="minorHAnsi" w:cs="Arial"/>
          <w:sz w:val="20"/>
          <w:szCs w:val="20"/>
          <w:lang w:val="es-ES_tradnl"/>
        </w:rPr>
        <w:t>etenciones y contribuciones por pagar a corto plazo.</w:t>
      </w:r>
    </w:p>
    <w:p w:rsidR="009C4BB6" w:rsidRPr="001F4F6D" w:rsidRDefault="009C4BB6" w:rsidP="000E24CE">
      <w:pPr>
        <w:rPr>
          <w:rFonts w:asciiTheme="minorHAnsi" w:hAnsiTheme="minorHAnsi" w:cs="Arial"/>
          <w:sz w:val="20"/>
          <w:szCs w:val="20"/>
          <w:lang w:val="es-ES_tradnl"/>
        </w:rPr>
      </w:pPr>
    </w:p>
    <w:p w:rsidR="0042428B" w:rsidRPr="001F4F6D" w:rsidRDefault="0042428B" w:rsidP="0042428B">
      <w:pPr>
        <w:jc w:val="both"/>
        <w:rPr>
          <w:rFonts w:asciiTheme="minorHAnsi" w:hAnsiTheme="minorHAnsi"/>
          <w:sz w:val="20"/>
          <w:szCs w:val="20"/>
        </w:rPr>
      </w:pPr>
      <w:r w:rsidRPr="001F4F6D">
        <w:rPr>
          <w:rFonts w:asciiTheme="minorHAnsi" w:hAnsiTheme="minorHAnsi"/>
          <w:sz w:val="20"/>
          <w:szCs w:val="20"/>
        </w:rPr>
        <w:t>Se conforma por los importes retenidos al personal directivo, administrativo y de apoyo por las remuneraciones por un trabajo personal subordinado previsto en el título IV, Capítulo I, articulo 110, Fracción I, de la ley del impuesto sobre la renta, así como por importes retenidos a personas físicas por la prestación de servicios profesionales independientes. Así mismo se integra importes correspondientes a las cuotas IMSS obrero-patronales.</w:t>
      </w:r>
    </w:p>
    <w:p w:rsidR="0042428B" w:rsidRPr="001F4F6D" w:rsidRDefault="0042428B" w:rsidP="0042428B">
      <w:pPr>
        <w:jc w:val="both"/>
        <w:rPr>
          <w:rFonts w:asciiTheme="minorHAnsi" w:hAnsiTheme="minorHAnsi"/>
          <w:sz w:val="20"/>
          <w:szCs w:val="20"/>
        </w:rPr>
      </w:pPr>
    </w:p>
    <w:p w:rsidR="0042428B" w:rsidRDefault="0042428B" w:rsidP="0042428B">
      <w:pPr>
        <w:jc w:val="both"/>
        <w:rPr>
          <w:rFonts w:asciiTheme="minorHAnsi" w:hAnsiTheme="minorHAnsi"/>
          <w:sz w:val="20"/>
          <w:szCs w:val="20"/>
        </w:rPr>
      </w:pPr>
      <w:r w:rsidRPr="001F4F6D">
        <w:rPr>
          <w:rFonts w:asciiTheme="minorHAnsi" w:hAnsiTheme="minorHAnsi"/>
          <w:sz w:val="20"/>
          <w:szCs w:val="20"/>
        </w:rPr>
        <w:t>Estos Importes son para pago a más tardar el día 17 del mes posterior por lo que se considera que su vencimiento es menor a 30 días y existe una seguridad de su pago.</w:t>
      </w:r>
    </w:p>
    <w:p w:rsidR="00907803" w:rsidRPr="001F4F6D" w:rsidRDefault="00907803" w:rsidP="0042428B">
      <w:pPr>
        <w:jc w:val="both"/>
        <w:rPr>
          <w:rFonts w:asciiTheme="minorHAnsi" w:hAnsiTheme="minorHAnsi"/>
          <w:sz w:val="20"/>
          <w:szCs w:val="20"/>
        </w:rPr>
      </w:pPr>
    </w:p>
    <w:p w:rsidR="00E24ED2" w:rsidRDefault="00E24ED2" w:rsidP="0042428B">
      <w:pPr>
        <w:rPr>
          <w:rFonts w:asciiTheme="minorHAnsi" w:hAnsiTheme="minorHAnsi" w:cs="Arial"/>
          <w:sz w:val="20"/>
          <w:szCs w:val="20"/>
          <w:lang w:val="es-ES_tradnl"/>
        </w:rPr>
      </w:pPr>
    </w:p>
    <w:p w:rsidR="00E24ED2" w:rsidRDefault="00E24ED2" w:rsidP="0042428B">
      <w:pPr>
        <w:rPr>
          <w:rFonts w:asciiTheme="minorHAnsi" w:hAnsiTheme="minorHAnsi" w:cs="Arial"/>
          <w:sz w:val="20"/>
          <w:szCs w:val="20"/>
          <w:lang w:val="es-ES_tradnl"/>
        </w:rPr>
      </w:pPr>
    </w:p>
    <w:p w:rsidR="00E24ED2" w:rsidRDefault="00E24ED2" w:rsidP="0042428B">
      <w:pPr>
        <w:rPr>
          <w:rFonts w:asciiTheme="minorHAnsi" w:hAnsiTheme="minorHAnsi" w:cs="Arial"/>
          <w:sz w:val="20"/>
          <w:szCs w:val="20"/>
          <w:lang w:val="es-ES_tradnl"/>
        </w:rPr>
      </w:pPr>
    </w:p>
    <w:p w:rsidR="00E24ED2" w:rsidRDefault="00E24ED2" w:rsidP="0042428B">
      <w:pPr>
        <w:rPr>
          <w:rFonts w:asciiTheme="minorHAnsi" w:hAnsiTheme="minorHAnsi" w:cs="Arial"/>
          <w:sz w:val="20"/>
          <w:szCs w:val="20"/>
          <w:lang w:val="es-ES_tradnl"/>
        </w:rPr>
      </w:pPr>
    </w:p>
    <w:p w:rsidR="00E24ED2" w:rsidRDefault="00E24ED2" w:rsidP="0042428B">
      <w:pPr>
        <w:rPr>
          <w:rFonts w:asciiTheme="minorHAnsi" w:hAnsiTheme="minorHAnsi" w:cs="Arial"/>
          <w:sz w:val="20"/>
          <w:szCs w:val="20"/>
          <w:lang w:val="es-ES_tradnl"/>
        </w:rPr>
      </w:pPr>
    </w:p>
    <w:p w:rsidR="0042428B" w:rsidRPr="001F4F6D" w:rsidRDefault="00B6657C" w:rsidP="0042428B">
      <w:pPr>
        <w:rPr>
          <w:rFonts w:asciiTheme="minorHAnsi" w:hAnsiTheme="minorHAnsi"/>
          <w:sz w:val="20"/>
          <w:szCs w:val="20"/>
        </w:rPr>
      </w:pPr>
      <w:r>
        <w:rPr>
          <w:rFonts w:asciiTheme="minorHAnsi" w:hAnsiTheme="minorHAnsi" w:cs="Arial"/>
          <w:sz w:val="20"/>
          <w:szCs w:val="20"/>
          <w:lang w:val="es-ES_tradnl"/>
        </w:rPr>
        <w:t>Al 31 de diciembre</w:t>
      </w:r>
      <w:r w:rsidR="00106CFE">
        <w:rPr>
          <w:rFonts w:asciiTheme="minorHAnsi" w:hAnsiTheme="minorHAnsi" w:cs="Arial"/>
          <w:sz w:val="20"/>
          <w:szCs w:val="20"/>
          <w:lang w:val="es-ES_tradnl"/>
        </w:rPr>
        <w:t xml:space="preserve"> de 2017</w:t>
      </w:r>
      <w:r w:rsidR="00CF018F">
        <w:rPr>
          <w:rFonts w:asciiTheme="minorHAnsi" w:hAnsiTheme="minorHAnsi" w:cs="Arial"/>
          <w:sz w:val="20"/>
          <w:szCs w:val="20"/>
          <w:lang w:val="es-ES_tradnl"/>
        </w:rPr>
        <w:t xml:space="preserve"> </w:t>
      </w:r>
      <w:r w:rsidR="0042428B" w:rsidRPr="001F4F6D">
        <w:rPr>
          <w:rFonts w:asciiTheme="minorHAnsi" w:hAnsiTheme="minorHAnsi"/>
          <w:sz w:val="20"/>
          <w:szCs w:val="20"/>
        </w:rPr>
        <w:t>esta cuenta se encuentra integrada por los siguientes saldos:</w:t>
      </w:r>
    </w:p>
    <w:p w:rsidR="000E24CE" w:rsidRPr="001F4F6D" w:rsidRDefault="000E24CE" w:rsidP="000E24CE">
      <w:pPr>
        <w:jc w:val="center"/>
        <w:rPr>
          <w:rFonts w:asciiTheme="minorHAnsi" w:hAnsiTheme="minorHAnsi" w:cs="Arial"/>
          <w:sz w:val="20"/>
          <w:szCs w:val="20"/>
          <w:lang w:val="es-ES_tradnl"/>
        </w:rPr>
      </w:pPr>
    </w:p>
    <w:bookmarkStart w:id="19" w:name="_MON_1487411590"/>
    <w:bookmarkEnd w:id="19"/>
    <w:p w:rsidR="000E24CE" w:rsidRPr="001F4F6D" w:rsidRDefault="00F92896" w:rsidP="000E24CE">
      <w:pPr>
        <w:jc w:val="center"/>
        <w:rPr>
          <w:rFonts w:asciiTheme="minorHAnsi" w:hAnsiTheme="minorHAnsi" w:cs="Arial"/>
          <w:sz w:val="20"/>
          <w:szCs w:val="20"/>
          <w:lang w:val="es-ES_tradnl"/>
        </w:rPr>
      </w:pPr>
      <w:r w:rsidRPr="001F4F6D">
        <w:rPr>
          <w:rFonts w:asciiTheme="minorHAnsi" w:hAnsiTheme="minorHAnsi" w:cs="Arial"/>
          <w:sz w:val="20"/>
          <w:szCs w:val="20"/>
          <w:lang w:val="es-ES_tradnl"/>
        </w:rPr>
        <w:object w:dxaOrig="10236" w:dyaOrig="3335">
          <v:shape id="_x0000_i1043" type="#_x0000_t75" style="width:509.25pt;height:172.5pt" o:ole="">
            <v:imagedata r:id="rId51" o:title=""/>
          </v:shape>
          <o:OLEObject Type="Embed" ProgID="Excel.Sheet.8" ShapeID="_x0000_i1043" DrawAspect="Content" ObjectID="_1582445254" r:id="rId52"/>
        </w:object>
      </w:r>
    </w:p>
    <w:p w:rsidR="000E24CE" w:rsidRPr="001F4F6D" w:rsidRDefault="000E24CE" w:rsidP="000E24CE">
      <w:pPr>
        <w:rPr>
          <w:rFonts w:asciiTheme="minorHAnsi" w:hAnsiTheme="minorHAnsi"/>
          <w:sz w:val="20"/>
          <w:szCs w:val="20"/>
        </w:rPr>
      </w:pPr>
    </w:p>
    <w:p w:rsidR="00FB19BF" w:rsidRDefault="00FB19BF" w:rsidP="000E24CE">
      <w:pPr>
        <w:rPr>
          <w:rFonts w:asciiTheme="minorHAnsi" w:hAnsiTheme="minorHAnsi"/>
          <w:sz w:val="20"/>
          <w:szCs w:val="20"/>
        </w:rPr>
      </w:pPr>
    </w:p>
    <w:p w:rsidR="00FB19BF" w:rsidRDefault="00FB19BF" w:rsidP="000E24CE">
      <w:pPr>
        <w:rPr>
          <w:rFonts w:asciiTheme="minorHAnsi" w:hAnsiTheme="minorHAnsi"/>
          <w:sz w:val="20"/>
          <w:szCs w:val="20"/>
        </w:rPr>
      </w:pPr>
    </w:p>
    <w:p w:rsidR="000E24CE" w:rsidRPr="001F4F6D" w:rsidRDefault="00F20B57" w:rsidP="000E24CE">
      <w:pPr>
        <w:rPr>
          <w:rFonts w:asciiTheme="minorHAnsi" w:hAnsiTheme="minorHAnsi"/>
          <w:sz w:val="20"/>
          <w:szCs w:val="20"/>
        </w:rPr>
      </w:pPr>
      <w:r>
        <w:rPr>
          <w:rFonts w:asciiTheme="minorHAnsi" w:hAnsiTheme="minorHAnsi"/>
          <w:sz w:val="20"/>
          <w:szCs w:val="20"/>
        </w:rPr>
        <w:t xml:space="preserve">B.6 </w:t>
      </w:r>
      <w:r w:rsidR="000E24CE" w:rsidRPr="001F4F6D">
        <w:rPr>
          <w:rFonts w:asciiTheme="minorHAnsi" w:hAnsiTheme="minorHAnsi"/>
          <w:sz w:val="20"/>
          <w:szCs w:val="20"/>
        </w:rPr>
        <w:t>Documentos por Pagar  a C</w:t>
      </w:r>
      <w:r>
        <w:rPr>
          <w:rFonts w:asciiTheme="minorHAnsi" w:hAnsiTheme="minorHAnsi"/>
          <w:sz w:val="20"/>
          <w:szCs w:val="20"/>
        </w:rPr>
        <w:t>orto Plazo</w:t>
      </w:r>
    </w:p>
    <w:p w:rsidR="000E24CE" w:rsidRPr="001F4F6D" w:rsidRDefault="000E24CE" w:rsidP="000E24CE">
      <w:pPr>
        <w:rPr>
          <w:rFonts w:asciiTheme="minorHAnsi" w:hAnsiTheme="minorHAnsi"/>
          <w:sz w:val="20"/>
          <w:szCs w:val="20"/>
        </w:rPr>
      </w:pPr>
    </w:p>
    <w:p w:rsidR="00092EAD" w:rsidRDefault="00B6657C" w:rsidP="000E24CE">
      <w:pPr>
        <w:rPr>
          <w:rFonts w:asciiTheme="minorHAnsi" w:hAnsiTheme="minorHAnsi"/>
          <w:sz w:val="20"/>
          <w:szCs w:val="20"/>
        </w:rPr>
      </w:pPr>
      <w:r>
        <w:rPr>
          <w:rFonts w:asciiTheme="minorHAnsi" w:hAnsiTheme="minorHAnsi" w:cs="Arial"/>
          <w:sz w:val="20"/>
          <w:szCs w:val="20"/>
          <w:lang w:val="es-ES_tradnl"/>
        </w:rPr>
        <w:t>Al 31 de diciembre</w:t>
      </w:r>
      <w:r w:rsidR="00981C97">
        <w:rPr>
          <w:rFonts w:asciiTheme="minorHAnsi" w:hAnsiTheme="minorHAnsi" w:cs="Arial"/>
          <w:sz w:val="20"/>
          <w:szCs w:val="20"/>
          <w:lang w:val="es-ES_tradnl"/>
        </w:rPr>
        <w:t xml:space="preserve"> </w:t>
      </w:r>
      <w:r w:rsidR="00E56D41">
        <w:rPr>
          <w:rFonts w:asciiTheme="minorHAnsi" w:hAnsiTheme="minorHAnsi" w:cs="Arial"/>
          <w:sz w:val="20"/>
          <w:szCs w:val="20"/>
          <w:lang w:val="es-ES_tradnl"/>
        </w:rPr>
        <w:t xml:space="preserve"> de 2017</w:t>
      </w:r>
      <w:r w:rsidR="00CF018F">
        <w:rPr>
          <w:rFonts w:asciiTheme="minorHAnsi" w:hAnsiTheme="minorHAnsi" w:cs="Arial"/>
          <w:sz w:val="20"/>
          <w:szCs w:val="20"/>
          <w:lang w:val="es-ES_tradnl"/>
        </w:rPr>
        <w:t xml:space="preserve"> </w:t>
      </w:r>
      <w:r w:rsidR="007C7841">
        <w:rPr>
          <w:rFonts w:asciiTheme="minorHAnsi" w:hAnsiTheme="minorHAnsi"/>
          <w:sz w:val="20"/>
          <w:szCs w:val="20"/>
        </w:rPr>
        <w:t>esta cuenta tiene un saldo de</w:t>
      </w:r>
      <w:r w:rsidR="00785AC7">
        <w:rPr>
          <w:rFonts w:asciiTheme="minorHAnsi" w:hAnsiTheme="minorHAnsi"/>
          <w:sz w:val="20"/>
          <w:szCs w:val="20"/>
        </w:rPr>
        <w:t xml:space="preserve"> $</w:t>
      </w:r>
      <w:r w:rsidR="00496C56">
        <w:rPr>
          <w:rFonts w:asciiTheme="minorHAnsi" w:hAnsiTheme="minorHAnsi"/>
          <w:sz w:val="20"/>
          <w:szCs w:val="20"/>
        </w:rPr>
        <w:t>5</w:t>
      </w:r>
      <w:proofErr w:type="gramStart"/>
      <w:r w:rsidR="00981C97">
        <w:rPr>
          <w:rFonts w:asciiTheme="minorHAnsi" w:hAnsiTheme="minorHAnsi"/>
          <w:sz w:val="20"/>
          <w:szCs w:val="20"/>
        </w:rPr>
        <w:t>,000,000.00</w:t>
      </w:r>
      <w:proofErr w:type="gramEnd"/>
      <w:r w:rsidR="007C7841">
        <w:rPr>
          <w:rFonts w:asciiTheme="minorHAnsi" w:hAnsiTheme="minorHAnsi"/>
          <w:sz w:val="20"/>
          <w:szCs w:val="20"/>
        </w:rPr>
        <w:t xml:space="preserve"> integrado de la siguiente manera:</w:t>
      </w:r>
    </w:p>
    <w:p w:rsidR="007C7841" w:rsidRDefault="007C7841" w:rsidP="000E24CE">
      <w:pPr>
        <w:rPr>
          <w:rFonts w:asciiTheme="minorHAnsi" w:hAnsiTheme="minorHAnsi"/>
          <w:sz w:val="20"/>
          <w:szCs w:val="20"/>
        </w:rPr>
      </w:pPr>
    </w:p>
    <w:tbl>
      <w:tblPr>
        <w:tblW w:w="97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0"/>
        <w:gridCol w:w="1720"/>
        <w:gridCol w:w="1619"/>
        <w:gridCol w:w="781"/>
        <w:gridCol w:w="1330"/>
        <w:gridCol w:w="1330"/>
      </w:tblGrid>
      <w:tr w:rsidR="007C7841" w:rsidRPr="007C7841" w:rsidTr="00D95C51">
        <w:trPr>
          <w:trHeight w:val="362"/>
        </w:trPr>
        <w:tc>
          <w:tcPr>
            <w:tcW w:w="2960" w:type="dxa"/>
            <w:shd w:val="clear" w:color="auto" w:fill="auto"/>
            <w:noWrap/>
            <w:vAlign w:val="center"/>
            <w:hideMark/>
          </w:tcPr>
          <w:p w:rsidR="007C7841" w:rsidRPr="00D95C51" w:rsidRDefault="007C7841" w:rsidP="007C7841">
            <w:pPr>
              <w:jc w:val="center"/>
              <w:rPr>
                <w:rFonts w:ascii="Calibri" w:hAnsi="Calibri" w:cs="Calibri"/>
                <w:b/>
                <w:sz w:val="18"/>
                <w:szCs w:val="18"/>
                <w:lang w:val="es-MX" w:eastAsia="es-MX"/>
              </w:rPr>
            </w:pPr>
            <w:r w:rsidRPr="00D95C51">
              <w:rPr>
                <w:rFonts w:ascii="Calibri" w:hAnsi="Calibri" w:cs="Calibri"/>
                <w:b/>
                <w:sz w:val="18"/>
                <w:szCs w:val="18"/>
                <w:lang w:val="es-MX" w:eastAsia="es-MX"/>
              </w:rPr>
              <w:t>CONCEPTO</w:t>
            </w:r>
          </w:p>
        </w:tc>
        <w:tc>
          <w:tcPr>
            <w:tcW w:w="1720" w:type="dxa"/>
            <w:shd w:val="clear" w:color="auto" w:fill="auto"/>
            <w:noWrap/>
            <w:vAlign w:val="center"/>
            <w:hideMark/>
          </w:tcPr>
          <w:p w:rsidR="007C7841" w:rsidRPr="00D95C51" w:rsidRDefault="00B6657C" w:rsidP="007C7841">
            <w:pPr>
              <w:jc w:val="center"/>
              <w:rPr>
                <w:rFonts w:ascii="Calibri" w:hAnsi="Calibri" w:cs="Calibri"/>
                <w:b/>
                <w:sz w:val="18"/>
                <w:szCs w:val="18"/>
                <w:lang w:val="es-MX" w:eastAsia="es-MX"/>
              </w:rPr>
            </w:pPr>
            <w:r>
              <w:rPr>
                <w:rFonts w:ascii="Calibri" w:hAnsi="Calibri" w:cs="Calibri"/>
                <w:b/>
                <w:sz w:val="18"/>
                <w:szCs w:val="18"/>
                <w:lang w:val="es-MX" w:eastAsia="es-MX"/>
              </w:rPr>
              <w:t>SALDO AL 31-12</w:t>
            </w:r>
            <w:r w:rsidR="007C7841" w:rsidRPr="00D95C51">
              <w:rPr>
                <w:rFonts w:ascii="Calibri" w:hAnsi="Calibri" w:cs="Calibri"/>
                <w:b/>
                <w:sz w:val="18"/>
                <w:szCs w:val="18"/>
                <w:lang w:val="es-MX" w:eastAsia="es-MX"/>
              </w:rPr>
              <w:t>-17</w:t>
            </w:r>
          </w:p>
        </w:tc>
        <w:tc>
          <w:tcPr>
            <w:tcW w:w="1619" w:type="dxa"/>
            <w:shd w:val="clear" w:color="auto" w:fill="auto"/>
            <w:noWrap/>
            <w:vAlign w:val="center"/>
            <w:hideMark/>
          </w:tcPr>
          <w:p w:rsidR="007C7841" w:rsidRPr="00D95C51" w:rsidRDefault="00B6657C" w:rsidP="00B6657C">
            <w:pPr>
              <w:rPr>
                <w:rFonts w:ascii="Calibri" w:hAnsi="Calibri" w:cs="Calibri"/>
                <w:b/>
                <w:sz w:val="18"/>
                <w:szCs w:val="18"/>
                <w:lang w:val="es-MX" w:eastAsia="es-MX"/>
              </w:rPr>
            </w:pPr>
            <w:r>
              <w:rPr>
                <w:rFonts w:ascii="Calibri" w:hAnsi="Calibri" w:cs="Calibri"/>
                <w:b/>
                <w:sz w:val="18"/>
                <w:szCs w:val="18"/>
                <w:lang w:val="es-MX" w:eastAsia="es-MX"/>
              </w:rPr>
              <w:t xml:space="preserve">            </w:t>
            </w:r>
            <w:r w:rsidR="007C7841" w:rsidRPr="00D95C51">
              <w:rPr>
                <w:rFonts w:ascii="Calibri" w:hAnsi="Calibri" w:cs="Calibri"/>
                <w:b/>
                <w:sz w:val="18"/>
                <w:szCs w:val="18"/>
                <w:lang w:val="es-MX" w:eastAsia="es-MX"/>
              </w:rPr>
              <w:t xml:space="preserve">90 </w:t>
            </w:r>
            <w:r w:rsidR="00D95C51" w:rsidRPr="00D95C51">
              <w:rPr>
                <w:rFonts w:ascii="Calibri" w:hAnsi="Calibri" w:cs="Calibri"/>
                <w:b/>
                <w:sz w:val="18"/>
                <w:szCs w:val="18"/>
                <w:lang w:val="es-MX" w:eastAsia="es-MX"/>
              </w:rPr>
              <w:t>días</w:t>
            </w:r>
          </w:p>
        </w:tc>
        <w:tc>
          <w:tcPr>
            <w:tcW w:w="781" w:type="dxa"/>
            <w:shd w:val="clear" w:color="auto" w:fill="auto"/>
            <w:noWrap/>
            <w:vAlign w:val="center"/>
            <w:hideMark/>
          </w:tcPr>
          <w:p w:rsidR="007C7841" w:rsidRPr="00D95C51" w:rsidRDefault="007C7841" w:rsidP="007C7841">
            <w:pPr>
              <w:jc w:val="center"/>
              <w:rPr>
                <w:rFonts w:ascii="Calibri" w:hAnsi="Calibri" w:cs="Calibri"/>
                <w:b/>
                <w:sz w:val="18"/>
                <w:szCs w:val="18"/>
                <w:lang w:val="es-MX" w:eastAsia="es-MX"/>
              </w:rPr>
            </w:pPr>
            <w:r w:rsidRPr="00D95C51">
              <w:rPr>
                <w:rFonts w:ascii="Calibri" w:hAnsi="Calibri" w:cs="Calibri"/>
                <w:b/>
                <w:sz w:val="18"/>
                <w:szCs w:val="18"/>
                <w:lang w:val="es-MX" w:eastAsia="es-MX"/>
              </w:rPr>
              <w:t xml:space="preserve">180 </w:t>
            </w:r>
            <w:r w:rsidR="00D95C51" w:rsidRPr="00D95C51">
              <w:rPr>
                <w:rFonts w:ascii="Calibri" w:hAnsi="Calibri" w:cs="Calibri"/>
                <w:b/>
                <w:sz w:val="18"/>
                <w:szCs w:val="18"/>
                <w:lang w:val="es-MX" w:eastAsia="es-MX"/>
              </w:rPr>
              <w:t>días</w:t>
            </w:r>
          </w:p>
        </w:tc>
        <w:tc>
          <w:tcPr>
            <w:tcW w:w="1330" w:type="dxa"/>
            <w:shd w:val="clear" w:color="auto" w:fill="auto"/>
            <w:vAlign w:val="center"/>
            <w:hideMark/>
          </w:tcPr>
          <w:p w:rsidR="007C7841" w:rsidRPr="00D95C51" w:rsidRDefault="007C7841" w:rsidP="007C7841">
            <w:pPr>
              <w:jc w:val="center"/>
              <w:rPr>
                <w:rFonts w:ascii="Calibri" w:hAnsi="Calibri" w:cs="Calibri"/>
                <w:b/>
                <w:sz w:val="18"/>
                <w:szCs w:val="18"/>
                <w:lang w:val="es-MX" w:eastAsia="es-MX"/>
              </w:rPr>
            </w:pPr>
            <w:r w:rsidRPr="00D95C51">
              <w:rPr>
                <w:rFonts w:ascii="Calibri" w:hAnsi="Calibri" w:cs="Calibri"/>
                <w:b/>
                <w:sz w:val="18"/>
                <w:szCs w:val="18"/>
                <w:lang w:val="es-MX" w:eastAsia="es-MX"/>
              </w:rPr>
              <w:t xml:space="preserve">Menor/Igual </w:t>
            </w:r>
            <w:r w:rsidRPr="00D95C51">
              <w:rPr>
                <w:rFonts w:ascii="Calibri" w:hAnsi="Calibri" w:cs="Calibri"/>
                <w:b/>
                <w:sz w:val="18"/>
                <w:szCs w:val="18"/>
                <w:lang w:val="es-MX" w:eastAsia="es-MX"/>
              </w:rPr>
              <w:br/>
              <w:t>365 días</w:t>
            </w:r>
          </w:p>
        </w:tc>
        <w:tc>
          <w:tcPr>
            <w:tcW w:w="1330" w:type="dxa"/>
            <w:shd w:val="clear" w:color="auto" w:fill="auto"/>
            <w:vAlign w:val="center"/>
            <w:hideMark/>
          </w:tcPr>
          <w:p w:rsidR="007C7841" w:rsidRPr="00D95C51" w:rsidRDefault="007C7841" w:rsidP="007C7841">
            <w:pPr>
              <w:jc w:val="center"/>
              <w:rPr>
                <w:rFonts w:ascii="Calibri" w:hAnsi="Calibri" w:cs="Calibri"/>
                <w:b/>
                <w:sz w:val="18"/>
                <w:szCs w:val="18"/>
                <w:lang w:val="es-MX" w:eastAsia="es-MX"/>
              </w:rPr>
            </w:pPr>
            <w:r w:rsidRPr="00D95C51">
              <w:rPr>
                <w:rFonts w:ascii="Calibri" w:hAnsi="Calibri" w:cs="Calibri"/>
                <w:b/>
                <w:sz w:val="18"/>
                <w:szCs w:val="18"/>
                <w:lang w:val="es-MX" w:eastAsia="es-MX"/>
              </w:rPr>
              <w:t xml:space="preserve">Mayor a  </w:t>
            </w:r>
            <w:r w:rsidRPr="00D95C51">
              <w:rPr>
                <w:rFonts w:ascii="Calibri" w:hAnsi="Calibri" w:cs="Calibri"/>
                <w:b/>
                <w:sz w:val="18"/>
                <w:szCs w:val="18"/>
                <w:lang w:val="es-MX" w:eastAsia="es-MX"/>
              </w:rPr>
              <w:br/>
              <w:t>365 días</w:t>
            </w:r>
          </w:p>
        </w:tc>
      </w:tr>
      <w:tr w:rsidR="007C7841" w:rsidRPr="007C7841" w:rsidTr="00D95C51">
        <w:trPr>
          <w:trHeight w:val="255"/>
        </w:trPr>
        <w:tc>
          <w:tcPr>
            <w:tcW w:w="2960" w:type="dxa"/>
            <w:shd w:val="clear" w:color="000000" w:fill="FFFFFF"/>
            <w:hideMark/>
          </w:tcPr>
          <w:p w:rsidR="007C7841" w:rsidRPr="007C7841" w:rsidRDefault="00785AC7" w:rsidP="007C7841">
            <w:pPr>
              <w:rPr>
                <w:rFonts w:ascii="Calibri" w:hAnsi="Calibri" w:cs="Calibri"/>
                <w:iCs/>
                <w:color w:val="000000"/>
                <w:sz w:val="20"/>
                <w:szCs w:val="20"/>
                <w:lang w:val="es-MX" w:eastAsia="es-MX"/>
              </w:rPr>
            </w:pPr>
            <w:r w:rsidRPr="00785AC7">
              <w:rPr>
                <w:rFonts w:ascii="Calibri" w:hAnsi="Calibri" w:cs="Calibri"/>
                <w:iCs/>
                <w:color w:val="000000"/>
                <w:sz w:val="20"/>
                <w:szCs w:val="20"/>
                <w:lang w:val="es-MX" w:eastAsia="es-MX"/>
              </w:rPr>
              <w:t>Financiera Bepensa</w:t>
            </w:r>
          </w:p>
        </w:tc>
        <w:tc>
          <w:tcPr>
            <w:tcW w:w="1720" w:type="dxa"/>
            <w:shd w:val="clear" w:color="000000" w:fill="FFFFFF"/>
            <w:hideMark/>
          </w:tcPr>
          <w:p w:rsidR="007C7841" w:rsidRPr="007C7841" w:rsidRDefault="00785AC7" w:rsidP="00785AC7">
            <w:pPr>
              <w:jc w:val="right"/>
              <w:rPr>
                <w:rFonts w:ascii="Calibri" w:hAnsi="Calibri" w:cs="Calibri"/>
                <w:color w:val="000000"/>
                <w:sz w:val="20"/>
                <w:szCs w:val="20"/>
                <w:lang w:val="es-MX" w:eastAsia="es-MX"/>
              </w:rPr>
            </w:pPr>
            <w:r>
              <w:rPr>
                <w:rFonts w:ascii="Calibri" w:hAnsi="Calibri" w:cs="Calibri"/>
                <w:color w:val="000000"/>
                <w:sz w:val="20"/>
                <w:szCs w:val="20"/>
                <w:lang w:val="es-MX" w:eastAsia="es-MX"/>
              </w:rPr>
              <w:t>5,000,000.00</w:t>
            </w:r>
            <w:r w:rsidR="007C7841" w:rsidRPr="007C7841">
              <w:rPr>
                <w:rFonts w:ascii="Calibri" w:hAnsi="Calibri" w:cs="Calibri"/>
                <w:color w:val="000000"/>
                <w:sz w:val="20"/>
                <w:szCs w:val="20"/>
                <w:lang w:val="es-MX" w:eastAsia="es-MX"/>
              </w:rPr>
              <w:t xml:space="preserve">               </w:t>
            </w:r>
          </w:p>
        </w:tc>
        <w:tc>
          <w:tcPr>
            <w:tcW w:w="1619" w:type="dxa"/>
            <w:shd w:val="clear" w:color="000000" w:fill="FFFFFF"/>
            <w:hideMark/>
          </w:tcPr>
          <w:p w:rsidR="007C7841" w:rsidRPr="007C7841" w:rsidRDefault="00785AC7" w:rsidP="00785AC7">
            <w:pPr>
              <w:jc w:val="right"/>
              <w:rPr>
                <w:rFonts w:ascii="Calibri" w:hAnsi="Calibri" w:cs="Calibri"/>
                <w:color w:val="000000"/>
                <w:sz w:val="20"/>
                <w:szCs w:val="20"/>
                <w:lang w:val="es-MX" w:eastAsia="es-MX"/>
              </w:rPr>
            </w:pPr>
            <w:r>
              <w:rPr>
                <w:rFonts w:ascii="Calibri" w:hAnsi="Calibri" w:cs="Calibri"/>
                <w:color w:val="000000"/>
                <w:sz w:val="20"/>
                <w:szCs w:val="20"/>
                <w:lang w:val="es-MX" w:eastAsia="es-MX"/>
              </w:rPr>
              <w:t>5,000,000.00</w:t>
            </w:r>
          </w:p>
        </w:tc>
        <w:tc>
          <w:tcPr>
            <w:tcW w:w="781" w:type="dxa"/>
            <w:shd w:val="clear" w:color="auto" w:fill="auto"/>
            <w:noWrap/>
            <w:vAlign w:val="center"/>
            <w:hideMark/>
          </w:tcPr>
          <w:p w:rsidR="007C7841" w:rsidRPr="007C7841" w:rsidRDefault="007C7841" w:rsidP="007C7841">
            <w:pPr>
              <w:jc w:val="center"/>
              <w:rPr>
                <w:rFonts w:ascii="Calibri" w:hAnsi="Calibri" w:cs="Calibri"/>
                <w:sz w:val="20"/>
                <w:szCs w:val="20"/>
                <w:lang w:val="es-MX" w:eastAsia="es-MX"/>
              </w:rPr>
            </w:pPr>
            <w:r w:rsidRPr="007C7841">
              <w:rPr>
                <w:rFonts w:ascii="Calibri" w:hAnsi="Calibri" w:cs="Calibri"/>
                <w:sz w:val="20"/>
                <w:szCs w:val="20"/>
                <w:lang w:val="es-MX" w:eastAsia="es-MX"/>
              </w:rPr>
              <w:t> </w:t>
            </w:r>
          </w:p>
        </w:tc>
        <w:tc>
          <w:tcPr>
            <w:tcW w:w="1330" w:type="dxa"/>
            <w:shd w:val="clear" w:color="auto" w:fill="auto"/>
            <w:noWrap/>
            <w:vAlign w:val="center"/>
            <w:hideMark/>
          </w:tcPr>
          <w:p w:rsidR="007C7841" w:rsidRPr="007C7841" w:rsidRDefault="007C7841" w:rsidP="007C7841">
            <w:pPr>
              <w:jc w:val="center"/>
              <w:rPr>
                <w:rFonts w:ascii="Calibri" w:hAnsi="Calibri" w:cs="Calibri"/>
                <w:sz w:val="20"/>
                <w:szCs w:val="20"/>
                <w:lang w:val="es-MX" w:eastAsia="es-MX"/>
              </w:rPr>
            </w:pPr>
            <w:r w:rsidRPr="007C7841">
              <w:rPr>
                <w:rFonts w:ascii="Calibri" w:hAnsi="Calibri" w:cs="Calibri"/>
                <w:sz w:val="20"/>
                <w:szCs w:val="20"/>
                <w:lang w:val="es-MX" w:eastAsia="es-MX"/>
              </w:rPr>
              <w:t> </w:t>
            </w:r>
          </w:p>
        </w:tc>
        <w:tc>
          <w:tcPr>
            <w:tcW w:w="1330" w:type="dxa"/>
            <w:shd w:val="clear" w:color="auto" w:fill="auto"/>
            <w:noWrap/>
            <w:vAlign w:val="center"/>
            <w:hideMark/>
          </w:tcPr>
          <w:p w:rsidR="007C7841" w:rsidRPr="007C7841" w:rsidRDefault="007C7841" w:rsidP="007C7841">
            <w:pPr>
              <w:jc w:val="center"/>
              <w:rPr>
                <w:rFonts w:ascii="Calibri" w:hAnsi="Calibri" w:cs="Calibri"/>
                <w:sz w:val="20"/>
                <w:szCs w:val="20"/>
                <w:lang w:val="es-MX" w:eastAsia="es-MX"/>
              </w:rPr>
            </w:pPr>
            <w:r w:rsidRPr="007C7841">
              <w:rPr>
                <w:rFonts w:ascii="Calibri" w:hAnsi="Calibri" w:cs="Calibri"/>
                <w:sz w:val="20"/>
                <w:szCs w:val="20"/>
                <w:lang w:val="es-MX" w:eastAsia="es-MX"/>
              </w:rPr>
              <w:t> </w:t>
            </w:r>
          </w:p>
        </w:tc>
      </w:tr>
      <w:tr w:rsidR="00785AC7" w:rsidRPr="007C7841" w:rsidTr="00D95C51">
        <w:trPr>
          <w:trHeight w:val="382"/>
        </w:trPr>
        <w:tc>
          <w:tcPr>
            <w:tcW w:w="2960" w:type="dxa"/>
            <w:shd w:val="clear" w:color="000000" w:fill="FFFFFF"/>
            <w:hideMark/>
          </w:tcPr>
          <w:p w:rsidR="00785AC7" w:rsidRPr="007C7841" w:rsidRDefault="00785AC7" w:rsidP="00785AC7">
            <w:pPr>
              <w:jc w:val="right"/>
              <w:rPr>
                <w:rFonts w:ascii="Calibri" w:hAnsi="Calibri" w:cs="Calibri"/>
                <w:b/>
                <w:color w:val="000000"/>
                <w:sz w:val="20"/>
                <w:szCs w:val="20"/>
                <w:lang w:val="es-MX" w:eastAsia="es-MX"/>
              </w:rPr>
            </w:pPr>
            <w:r w:rsidRPr="00785AC7">
              <w:rPr>
                <w:rFonts w:ascii="Calibri" w:hAnsi="Calibri" w:cs="Calibri"/>
                <w:b/>
                <w:color w:val="000000"/>
                <w:sz w:val="20"/>
                <w:szCs w:val="20"/>
                <w:lang w:val="es-MX" w:eastAsia="es-MX"/>
              </w:rPr>
              <w:t>Total</w:t>
            </w:r>
          </w:p>
        </w:tc>
        <w:tc>
          <w:tcPr>
            <w:tcW w:w="1720" w:type="dxa"/>
            <w:shd w:val="clear" w:color="000000" w:fill="FFFFFF"/>
            <w:hideMark/>
          </w:tcPr>
          <w:p w:rsidR="00785AC7" w:rsidRPr="007C7841" w:rsidRDefault="00D95C51" w:rsidP="00785AC7">
            <w:pPr>
              <w:jc w:val="right"/>
              <w:rPr>
                <w:rFonts w:ascii="Calibri" w:hAnsi="Calibri" w:cs="Calibri"/>
                <w:b/>
                <w:color w:val="000000"/>
                <w:sz w:val="20"/>
                <w:szCs w:val="20"/>
                <w:lang w:val="es-MX" w:eastAsia="es-MX"/>
              </w:rPr>
            </w:pPr>
            <w:r>
              <w:rPr>
                <w:rFonts w:ascii="Calibri" w:hAnsi="Calibri" w:cs="Calibri"/>
                <w:b/>
                <w:color w:val="000000"/>
                <w:sz w:val="20"/>
                <w:szCs w:val="20"/>
                <w:lang w:val="es-MX" w:eastAsia="es-MX"/>
              </w:rPr>
              <w:t>5</w:t>
            </w:r>
            <w:r w:rsidR="00785AC7" w:rsidRPr="00785AC7">
              <w:rPr>
                <w:rFonts w:ascii="Calibri" w:hAnsi="Calibri" w:cs="Calibri"/>
                <w:b/>
                <w:color w:val="000000"/>
                <w:sz w:val="20"/>
                <w:szCs w:val="20"/>
                <w:lang w:val="es-MX" w:eastAsia="es-MX"/>
              </w:rPr>
              <w:t>,000,000.00</w:t>
            </w:r>
          </w:p>
        </w:tc>
        <w:tc>
          <w:tcPr>
            <w:tcW w:w="1619" w:type="dxa"/>
            <w:shd w:val="clear" w:color="000000" w:fill="FFFFFF"/>
            <w:hideMark/>
          </w:tcPr>
          <w:p w:rsidR="00785AC7" w:rsidRPr="007C7841" w:rsidRDefault="00D95C51" w:rsidP="00785AC7">
            <w:pPr>
              <w:jc w:val="right"/>
              <w:rPr>
                <w:rFonts w:ascii="Calibri" w:hAnsi="Calibri" w:cs="Calibri"/>
                <w:b/>
                <w:color w:val="000000"/>
                <w:sz w:val="20"/>
                <w:szCs w:val="20"/>
                <w:lang w:val="es-MX" w:eastAsia="es-MX"/>
              </w:rPr>
            </w:pPr>
            <w:r>
              <w:rPr>
                <w:rFonts w:ascii="Calibri" w:hAnsi="Calibri" w:cs="Calibri"/>
                <w:b/>
                <w:color w:val="000000"/>
                <w:sz w:val="20"/>
                <w:szCs w:val="20"/>
                <w:lang w:val="es-MX" w:eastAsia="es-MX"/>
              </w:rPr>
              <w:t>5</w:t>
            </w:r>
            <w:r w:rsidR="00785AC7" w:rsidRPr="00785AC7">
              <w:rPr>
                <w:rFonts w:ascii="Calibri" w:hAnsi="Calibri" w:cs="Calibri"/>
                <w:b/>
                <w:color w:val="000000"/>
                <w:sz w:val="20"/>
                <w:szCs w:val="20"/>
                <w:lang w:val="es-MX" w:eastAsia="es-MX"/>
              </w:rPr>
              <w:t>,000,000.00</w:t>
            </w:r>
          </w:p>
        </w:tc>
        <w:tc>
          <w:tcPr>
            <w:tcW w:w="781" w:type="dxa"/>
            <w:shd w:val="clear" w:color="auto" w:fill="auto"/>
            <w:noWrap/>
            <w:vAlign w:val="center"/>
            <w:hideMark/>
          </w:tcPr>
          <w:p w:rsidR="00785AC7" w:rsidRPr="007C7841" w:rsidRDefault="00785AC7" w:rsidP="00785AC7">
            <w:pPr>
              <w:jc w:val="center"/>
              <w:rPr>
                <w:rFonts w:ascii="Calibri" w:hAnsi="Calibri" w:cs="Calibri"/>
                <w:sz w:val="20"/>
                <w:szCs w:val="20"/>
                <w:lang w:val="es-MX" w:eastAsia="es-MX"/>
              </w:rPr>
            </w:pPr>
            <w:r w:rsidRPr="007C7841">
              <w:rPr>
                <w:rFonts w:ascii="Calibri" w:hAnsi="Calibri" w:cs="Calibri"/>
                <w:sz w:val="20"/>
                <w:szCs w:val="20"/>
                <w:lang w:val="es-MX" w:eastAsia="es-MX"/>
              </w:rPr>
              <w:t> </w:t>
            </w:r>
          </w:p>
        </w:tc>
        <w:tc>
          <w:tcPr>
            <w:tcW w:w="1330" w:type="dxa"/>
            <w:shd w:val="clear" w:color="auto" w:fill="auto"/>
            <w:noWrap/>
            <w:vAlign w:val="center"/>
            <w:hideMark/>
          </w:tcPr>
          <w:p w:rsidR="00785AC7" w:rsidRPr="007C7841" w:rsidRDefault="00785AC7" w:rsidP="00785AC7">
            <w:pPr>
              <w:jc w:val="center"/>
              <w:rPr>
                <w:rFonts w:ascii="Calibri" w:hAnsi="Calibri" w:cs="Calibri"/>
                <w:sz w:val="20"/>
                <w:szCs w:val="20"/>
                <w:lang w:val="es-MX" w:eastAsia="es-MX"/>
              </w:rPr>
            </w:pPr>
            <w:r w:rsidRPr="007C7841">
              <w:rPr>
                <w:rFonts w:ascii="Calibri" w:hAnsi="Calibri" w:cs="Calibri"/>
                <w:sz w:val="20"/>
                <w:szCs w:val="20"/>
                <w:lang w:val="es-MX" w:eastAsia="es-MX"/>
              </w:rPr>
              <w:t> </w:t>
            </w:r>
          </w:p>
        </w:tc>
        <w:tc>
          <w:tcPr>
            <w:tcW w:w="1330" w:type="dxa"/>
            <w:shd w:val="clear" w:color="auto" w:fill="auto"/>
            <w:noWrap/>
            <w:vAlign w:val="center"/>
            <w:hideMark/>
          </w:tcPr>
          <w:p w:rsidR="00785AC7" w:rsidRPr="007C7841" w:rsidRDefault="00785AC7" w:rsidP="00785AC7">
            <w:pPr>
              <w:jc w:val="center"/>
              <w:rPr>
                <w:rFonts w:ascii="Calibri" w:hAnsi="Calibri" w:cs="Calibri"/>
                <w:sz w:val="20"/>
                <w:szCs w:val="20"/>
                <w:lang w:val="es-MX" w:eastAsia="es-MX"/>
              </w:rPr>
            </w:pPr>
            <w:r w:rsidRPr="007C7841">
              <w:rPr>
                <w:rFonts w:ascii="Calibri" w:hAnsi="Calibri" w:cs="Calibri"/>
                <w:sz w:val="20"/>
                <w:szCs w:val="20"/>
                <w:lang w:val="es-MX" w:eastAsia="es-MX"/>
              </w:rPr>
              <w:t> </w:t>
            </w:r>
          </w:p>
        </w:tc>
      </w:tr>
    </w:tbl>
    <w:p w:rsidR="007C7841" w:rsidRDefault="007C7841" w:rsidP="000E24CE">
      <w:pPr>
        <w:rPr>
          <w:rFonts w:asciiTheme="minorHAnsi" w:hAnsiTheme="minorHAnsi"/>
          <w:sz w:val="20"/>
          <w:szCs w:val="20"/>
        </w:rPr>
      </w:pPr>
    </w:p>
    <w:p w:rsidR="007C7841" w:rsidRDefault="007C7841" w:rsidP="000E24CE">
      <w:pPr>
        <w:rPr>
          <w:rFonts w:asciiTheme="minorHAnsi" w:hAnsiTheme="minorHAnsi"/>
          <w:sz w:val="20"/>
          <w:szCs w:val="20"/>
        </w:rPr>
      </w:pPr>
    </w:p>
    <w:p w:rsidR="00092EAD" w:rsidRDefault="003B249E" w:rsidP="000E24CE">
      <w:pPr>
        <w:rPr>
          <w:rFonts w:asciiTheme="minorHAnsi" w:hAnsiTheme="minorHAnsi"/>
          <w:sz w:val="20"/>
          <w:szCs w:val="20"/>
        </w:rPr>
      </w:pPr>
      <w:r>
        <w:rPr>
          <w:rFonts w:asciiTheme="minorHAnsi" w:hAnsiTheme="minorHAnsi"/>
          <w:sz w:val="20"/>
          <w:szCs w:val="20"/>
        </w:rPr>
        <w:t>Al 3</w:t>
      </w:r>
      <w:r w:rsidR="00EF1CC5">
        <w:rPr>
          <w:rFonts w:asciiTheme="minorHAnsi" w:hAnsiTheme="minorHAnsi"/>
          <w:sz w:val="20"/>
          <w:szCs w:val="20"/>
        </w:rPr>
        <w:t>1 de diciembre</w:t>
      </w:r>
      <w:r w:rsidR="00AC5B23">
        <w:rPr>
          <w:rFonts w:asciiTheme="minorHAnsi" w:hAnsiTheme="minorHAnsi"/>
          <w:sz w:val="20"/>
          <w:szCs w:val="20"/>
        </w:rPr>
        <w:t xml:space="preserve"> de 2017</w:t>
      </w:r>
      <w:r w:rsidR="00425EFA">
        <w:rPr>
          <w:rFonts w:asciiTheme="minorHAnsi" w:hAnsiTheme="minorHAnsi"/>
          <w:sz w:val="20"/>
          <w:szCs w:val="20"/>
        </w:rPr>
        <w:t xml:space="preserve"> la cuenta de Pasivo Diferidos se encuentra en ceros.</w:t>
      </w:r>
    </w:p>
    <w:p w:rsidR="00D95C51" w:rsidRPr="001F4F6D" w:rsidRDefault="00D95C51" w:rsidP="000E24CE">
      <w:pPr>
        <w:rPr>
          <w:rFonts w:asciiTheme="minorHAnsi" w:hAnsiTheme="minorHAnsi"/>
          <w:sz w:val="20"/>
          <w:szCs w:val="20"/>
        </w:rPr>
      </w:pPr>
    </w:p>
    <w:p w:rsidR="000E24CE" w:rsidRPr="001F4F6D" w:rsidRDefault="000E24CE" w:rsidP="000E24CE">
      <w:pPr>
        <w:rPr>
          <w:rFonts w:asciiTheme="minorHAnsi" w:hAnsiTheme="minorHAnsi"/>
          <w:sz w:val="20"/>
          <w:szCs w:val="20"/>
        </w:rPr>
      </w:pPr>
    </w:p>
    <w:p w:rsidR="00D43616" w:rsidRDefault="00F70310" w:rsidP="00D43616">
      <w:pPr>
        <w:rPr>
          <w:rFonts w:asciiTheme="minorHAnsi" w:hAnsiTheme="minorHAnsi"/>
          <w:sz w:val="20"/>
          <w:szCs w:val="20"/>
        </w:rPr>
      </w:pPr>
      <w:r w:rsidRPr="001F4F6D">
        <w:rPr>
          <w:rFonts w:asciiTheme="minorHAnsi" w:hAnsiTheme="minorHAnsi"/>
          <w:sz w:val="20"/>
          <w:szCs w:val="20"/>
        </w:rPr>
        <w:t>II) NOTAS AL ESTADO DE ACTIVIDADES</w:t>
      </w:r>
      <w:r w:rsidR="00757C5F" w:rsidRPr="001F4F6D">
        <w:rPr>
          <w:rFonts w:asciiTheme="minorHAnsi" w:hAnsiTheme="minorHAnsi"/>
          <w:sz w:val="20"/>
          <w:szCs w:val="20"/>
        </w:rPr>
        <w:t>.</w:t>
      </w:r>
    </w:p>
    <w:p w:rsidR="0095666D" w:rsidRDefault="0095666D" w:rsidP="00D43616">
      <w:pPr>
        <w:rPr>
          <w:rFonts w:asciiTheme="minorHAnsi" w:hAnsiTheme="minorHAnsi"/>
          <w:sz w:val="20"/>
          <w:szCs w:val="20"/>
        </w:rPr>
      </w:pPr>
    </w:p>
    <w:p w:rsidR="00D43616" w:rsidRPr="001F4F6D" w:rsidRDefault="00757C5F" w:rsidP="00D43616">
      <w:pPr>
        <w:rPr>
          <w:rFonts w:asciiTheme="minorHAnsi" w:hAnsiTheme="minorHAnsi"/>
          <w:sz w:val="20"/>
          <w:szCs w:val="20"/>
        </w:rPr>
      </w:pPr>
      <w:r w:rsidRPr="001F4F6D">
        <w:rPr>
          <w:rFonts w:asciiTheme="minorHAnsi" w:hAnsiTheme="minorHAnsi"/>
          <w:sz w:val="20"/>
          <w:szCs w:val="20"/>
        </w:rPr>
        <w:t>Ingresos de Gestión.</w:t>
      </w:r>
    </w:p>
    <w:p w:rsidR="00757C5F" w:rsidRPr="001F4F6D" w:rsidRDefault="00757C5F" w:rsidP="00D43616">
      <w:pPr>
        <w:rPr>
          <w:rFonts w:asciiTheme="minorHAnsi" w:hAnsiTheme="minorHAnsi"/>
          <w:sz w:val="20"/>
          <w:szCs w:val="20"/>
        </w:rPr>
      </w:pPr>
    </w:p>
    <w:p w:rsidR="00D43616" w:rsidRPr="00134929" w:rsidRDefault="00796275" w:rsidP="00D43616">
      <w:pPr>
        <w:rPr>
          <w:rFonts w:asciiTheme="minorHAnsi" w:hAnsiTheme="minorHAnsi"/>
          <w:sz w:val="20"/>
          <w:szCs w:val="20"/>
        </w:rPr>
      </w:pPr>
      <w:r w:rsidRPr="00134929">
        <w:rPr>
          <w:rFonts w:asciiTheme="minorHAnsi" w:hAnsiTheme="minorHAnsi"/>
          <w:sz w:val="20"/>
          <w:szCs w:val="20"/>
        </w:rPr>
        <w:t>B.7</w:t>
      </w:r>
      <w:r w:rsidR="00932067" w:rsidRPr="00134929">
        <w:rPr>
          <w:rFonts w:asciiTheme="minorHAnsi" w:hAnsiTheme="minorHAnsi"/>
          <w:sz w:val="20"/>
          <w:szCs w:val="20"/>
        </w:rPr>
        <w:t xml:space="preserve"> </w:t>
      </w:r>
      <w:r w:rsidR="00757C5F" w:rsidRPr="00134929">
        <w:rPr>
          <w:rFonts w:asciiTheme="minorHAnsi" w:hAnsiTheme="minorHAnsi"/>
          <w:sz w:val="20"/>
          <w:szCs w:val="20"/>
        </w:rPr>
        <w:t>Ingresos por Venta de Bienes y Servicios.</w:t>
      </w:r>
      <w:r w:rsidR="00D43616" w:rsidRPr="00134929">
        <w:rPr>
          <w:rFonts w:asciiTheme="minorHAnsi" w:hAnsiTheme="minorHAnsi"/>
          <w:sz w:val="20"/>
          <w:szCs w:val="20"/>
        </w:rPr>
        <w:t xml:space="preserve"> </w:t>
      </w:r>
    </w:p>
    <w:p w:rsidR="007E3F55" w:rsidRPr="00E934FD" w:rsidRDefault="007E3F55" w:rsidP="00D43616">
      <w:pPr>
        <w:rPr>
          <w:rFonts w:asciiTheme="minorHAnsi" w:hAnsiTheme="minorHAnsi"/>
          <w:color w:val="FF0000"/>
          <w:sz w:val="20"/>
          <w:szCs w:val="20"/>
        </w:rPr>
      </w:pPr>
    </w:p>
    <w:p w:rsidR="00D43616" w:rsidRDefault="00785AC7" w:rsidP="0061306D">
      <w:pPr>
        <w:rPr>
          <w:rFonts w:asciiTheme="minorHAnsi" w:hAnsiTheme="minorHAnsi"/>
          <w:sz w:val="20"/>
          <w:szCs w:val="20"/>
        </w:rPr>
      </w:pPr>
      <w:r>
        <w:rPr>
          <w:rFonts w:asciiTheme="minorHAnsi" w:hAnsiTheme="minorHAnsi" w:cs="Arial"/>
          <w:sz w:val="20"/>
          <w:szCs w:val="20"/>
          <w:lang w:val="es-ES_tradnl"/>
        </w:rPr>
        <w:t>Al 3</w:t>
      </w:r>
      <w:r w:rsidR="00425EFA">
        <w:rPr>
          <w:rFonts w:asciiTheme="minorHAnsi" w:hAnsiTheme="minorHAnsi" w:cs="Arial"/>
          <w:sz w:val="20"/>
          <w:szCs w:val="20"/>
          <w:lang w:val="es-ES_tradnl"/>
        </w:rPr>
        <w:t>1 de diciembre</w:t>
      </w:r>
      <w:r w:rsidR="00614240">
        <w:rPr>
          <w:rFonts w:asciiTheme="minorHAnsi" w:hAnsiTheme="minorHAnsi" w:cs="Arial"/>
          <w:sz w:val="20"/>
          <w:szCs w:val="20"/>
          <w:lang w:val="es-ES_tradnl"/>
        </w:rPr>
        <w:t xml:space="preserve"> </w:t>
      </w:r>
      <w:r w:rsidR="002220D9">
        <w:rPr>
          <w:rFonts w:asciiTheme="minorHAnsi" w:hAnsiTheme="minorHAnsi" w:cs="Arial"/>
          <w:sz w:val="20"/>
          <w:szCs w:val="20"/>
          <w:lang w:val="es-ES_tradnl"/>
        </w:rPr>
        <w:t>de 2017</w:t>
      </w:r>
      <w:r w:rsidR="00F8177C">
        <w:rPr>
          <w:rFonts w:asciiTheme="minorHAnsi" w:hAnsiTheme="minorHAnsi" w:cs="Arial"/>
          <w:sz w:val="20"/>
          <w:szCs w:val="20"/>
          <w:lang w:val="es-ES_tradnl"/>
        </w:rPr>
        <w:t xml:space="preserve"> </w:t>
      </w:r>
      <w:r w:rsidR="00D43616" w:rsidRPr="001F4F6D">
        <w:rPr>
          <w:rFonts w:asciiTheme="minorHAnsi" w:hAnsiTheme="minorHAnsi"/>
          <w:sz w:val="20"/>
          <w:szCs w:val="20"/>
        </w:rPr>
        <w:t>esta cuenta se encuentra integrada por los siguientes saldos:</w:t>
      </w:r>
    </w:p>
    <w:p w:rsidR="005A3C08" w:rsidRPr="001F4F6D" w:rsidRDefault="005A3C08" w:rsidP="0061306D">
      <w:pPr>
        <w:rPr>
          <w:rFonts w:asciiTheme="minorHAnsi" w:hAnsiTheme="minorHAnsi"/>
          <w:sz w:val="20"/>
          <w:szCs w:val="20"/>
        </w:rPr>
      </w:pPr>
    </w:p>
    <w:bookmarkStart w:id="20" w:name="_MON_1486624180"/>
    <w:bookmarkEnd w:id="20"/>
    <w:p w:rsidR="00D43616" w:rsidRPr="001F4F6D" w:rsidRDefault="00425EFA" w:rsidP="00662B7E">
      <w:pPr>
        <w:jc w:val="center"/>
        <w:rPr>
          <w:rFonts w:asciiTheme="minorHAnsi" w:hAnsiTheme="minorHAnsi" w:cs="Arial"/>
          <w:sz w:val="20"/>
          <w:szCs w:val="20"/>
          <w:lang w:val="es-ES_tradnl"/>
        </w:rPr>
      </w:pPr>
      <w:r w:rsidRPr="001F4F6D">
        <w:rPr>
          <w:rFonts w:asciiTheme="minorHAnsi" w:hAnsiTheme="minorHAnsi" w:cs="Arial"/>
          <w:sz w:val="20"/>
          <w:szCs w:val="20"/>
          <w:lang w:val="es-ES_tradnl"/>
        </w:rPr>
        <w:object w:dxaOrig="8865" w:dyaOrig="3844">
          <v:shape id="_x0000_i1044" type="#_x0000_t75" style="width:465.75pt;height:194.25pt" o:ole="">
            <v:imagedata r:id="rId53" o:title=""/>
          </v:shape>
          <o:OLEObject Type="Embed" ProgID="Excel.Sheet.8" ShapeID="_x0000_i1044" DrawAspect="Content" ObjectID="_1582445255" r:id="rId54"/>
        </w:object>
      </w:r>
    </w:p>
    <w:p w:rsidR="004F5AF2" w:rsidRPr="001F4F6D" w:rsidRDefault="004F5AF2" w:rsidP="00662B7E">
      <w:pPr>
        <w:jc w:val="center"/>
        <w:rPr>
          <w:rFonts w:asciiTheme="minorHAnsi" w:hAnsiTheme="minorHAnsi" w:cs="Arial"/>
          <w:sz w:val="20"/>
          <w:szCs w:val="20"/>
          <w:lang w:val="es-ES_tradnl"/>
        </w:rPr>
      </w:pPr>
    </w:p>
    <w:p w:rsidR="00757C5F" w:rsidRPr="00DB5066" w:rsidRDefault="00757C5F" w:rsidP="00757C5F">
      <w:pPr>
        <w:rPr>
          <w:rFonts w:asciiTheme="minorHAnsi" w:hAnsiTheme="minorHAnsi" w:cs="Arial"/>
          <w:sz w:val="20"/>
          <w:szCs w:val="20"/>
          <w:lang w:val="es-ES_tradnl"/>
        </w:rPr>
      </w:pPr>
      <w:r w:rsidRPr="00DB5066">
        <w:rPr>
          <w:rFonts w:asciiTheme="minorHAnsi" w:hAnsiTheme="minorHAnsi" w:cs="Arial"/>
          <w:sz w:val="20"/>
          <w:szCs w:val="20"/>
          <w:lang w:val="es-ES_tradnl"/>
        </w:rPr>
        <w:t>Gastos Y Otras Pérdidas.</w:t>
      </w:r>
    </w:p>
    <w:p w:rsidR="007E3F55" w:rsidRPr="00DB5066" w:rsidRDefault="007E3F55" w:rsidP="00757C5F">
      <w:pPr>
        <w:rPr>
          <w:rFonts w:asciiTheme="minorHAnsi" w:hAnsiTheme="minorHAnsi" w:cs="Arial"/>
          <w:sz w:val="20"/>
          <w:szCs w:val="20"/>
          <w:lang w:val="es-ES_tradnl"/>
        </w:rPr>
      </w:pPr>
    </w:p>
    <w:p w:rsidR="00757C5F" w:rsidRPr="00DB5066" w:rsidRDefault="00757C5F" w:rsidP="00757C5F">
      <w:pPr>
        <w:rPr>
          <w:rFonts w:asciiTheme="minorHAnsi" w:hAnsiTheme="minorHAnsi" w:cs="Arial"/>
          <w:sz w:val="20"/>
          <w:szCs w:val="20"/>
          <w:lang w:val="es-ES_tradnl"/>
        </w:rPr>
      </w:pPr>
      <w:r w:rsidRPr="00DB5066">
        <w:rPr>
          <w:rFonts w:asciiTheme="minorHAnsi" w:hAnsiTheme="minorHAnsi" w:cs="Arial"/>
          <w:sz w:val="20"/>
          <w:szCs w:val="20"/>
          <w:lang w:val="es-ES_tradnl"/>
        </w:rPr>
        <w:t>Gastos de Funcionamiento.</w:t>
      </w:r>
    </w:p>
    <w:p w:rsidR="00CC623C" w:rsidRPr="00DB5066" w:rsidRDefault="00CC623C" w:rsidP="00757C5F">
      <w:pPr>
        <w:rPr>
          <w:rFonts w:asciiTheme="minorHAnsi" w:hAnsiTheme="minorHAnsi" w:cs="Arial"/>
          <w:sz w:val="20"/>
          <w:szCs w:val="20"/>
          <w:lang w:val="es-ES_tradnl"/>
        </w:rPr>
      </w:pPr>
    </w:p>
    <w:p w:rsidR="00757C5F" w:rsidRPr="00DB5066" w:rsidRDefault="003B249E" w:rsidP="00CC623C">
      <w:pPr>
        <w:jc w:val="both"/>
        <w:rPr>
          <w:rFonts w:asciiTheme="minorHAnsi" w:hAnsiTheme="minorHAnsi" w:cs="Arial"/>
          <w:sz w:val="20"/>
          <w:szCs w:val="20"/>
          <w:lang w:val="es-ES_tradnl"/>
        </w:rPr>
      </w:pPr>
      <w:r w:rsidRPr="00DB5066">
        <w:rPr>
          <w:rFonts w:asciiTheme="minorHAnsi" w:hAnsiTheme="minorHAnsi" w:cs="Arial"/>
          <w:sz w:val="20"/>
          <w:szCs w:val="20"/>
          <w:lang w:val="es-ES_tradnl"/>
        </w:rPr>
        <w:t xml:space="preserve">Al </w:t>
      </w:r>
      <w:r w:rsidR="00973A34" w:rsidRPr="00DB5066">
        <w:rPr>
          <w:rFonts w:asciiTheme="minorHAnsi" w:hAnsiTheme="minorHAnsi" w:cs="Arial"/>
          <w:sz w:val="20"/>
          <w:szCs w:val="20"/>
          <w:lang w:val="es-ES_tradnl"/>
        </w:rPr>
        <w:t>31 de diciembre</w:t>
      </w:r>
      <w:r w:rsidR="00D8787E" w:rsidRPr="00DB5066">
        <w:rPr>
          <w:rFonts w:asciiTheme="minorHAnsi" w:hAnsiTheme="minorHAnsi" w:cs="Arial"/>
          <w:sz w:val="20"/>
          <w:szCs w:val="20"/>
          <w:lang w:val="es-ES_tradnl"/>
        </w:rPr>
        <w:t xml:space="preserve"> de 2017</w:t>
      </w:r>
      <w:r w:rsidR="00C643EF" w:rsidRPr="00DB5066">
        <w:rPr>
          <w:rFonts w:asciiTheme="minorHAnsi" w:hAnsiTheme="minorHAnsi" w:cs="Arial"/>
          <w:sz w:val="20"/>
          <w:szCs w:val="20"/>
          <w:lang w:val="es-ES_tradnl"/>
        </w:rPr>
        <w:t xml:space="preserve"> </w:t>
      </w:r>
      <w:r w:rsidR="00757C5F" w:rsidRPr="00DB5066">
        <w:rPr>
          <w:rFonts w:asciiTheme="minorHAnsi" w:hAnsiTheme="minorHAnsi" w:cs="Arial"/>
          <w:sz w:val="20"/>
          <w:szCs w:val="20"/>
          <w:lang w:val="es-ES_tradnl"/>
        </w:rPr>
        <w:t>los gastos de funcionamiento ascienden a $</w:t>
      </w:r>
      <w:r w:rsidR="00973A34" w:rsidRPr="00DB5066">
        <w:rPr>
          <w:rFonts w:asciiTheme="minorHAnsi" w:hAnsiTheme="minorHAnsi" w:cs="Arial"/>
          <w:sz w:val="20"/>
          <w:szCs w:val="20"/>
          <w:lang w:val="es-ES_tradnl"/>
        </w:rPr>
        <w:t>60,396360.48</w:t>
      </w:r>
      <w:r w:rsidR="002F572B" w:rsidRPr="00DB5066">
        <w:rPr>
          <w:rFonts w:asciiTheme="minorHAnsi" w:hAnsiTheme="minorHAnsi" w:cs="Arial"/>
          <w:sz w:val="20"/>
          <w:szCs w:val="20"/>
          <w:lang w:val="es-ES_tradnl"/>
        </w:rPr>
        <w:t xml:space="preserve"> </w:t>
      </w:r>
      <w:r w:rsidR="00757C5F" w:rsidRPr="00DB5066">
        <w:rPr>
          <w:rFonts w:asciiTheme="minorHAnsi" w:hAnsiTheme="minorHAnsi" w:cs="Arial"/>
          <w:sz w:val="20"/>
          <w:szCs w:val="20"/>
          <w:lang w:val="es-ES_tradnl"/>
        </w:rPr>
        <w:t>integrados de la siguiente manera:</w:t>
      </w:r>
    </w:p>
    <w:p w:rsidR="008A6749" w:rsidRDefault="008A6749" w:rsidP="00757C5F">
      <w:pPr>
        <w:rPr>
          <w:rFonts w:asciiTheme="minorHAnsi" w:hAnsiTheme="minorHAnsi" w:cs="Arial"/>
          <w:sz w:val="20"/>
          <w:szCs w:val="20"/>
          <w:lang w:val="es-ES_tradnl"/>
        </w:rPr>
      </w:pPr>
    </w:p>
    <w:p w:rsidR="008A6749" w:rsidRDefault="008A6749" w:rsidP="00757C5F">
      <w:pPr>
        <w:rPr>
          <w:rFonts w:asciiTheme="minorHAnsi" w:hAnsiTheme="minorHAnsi" w:cs="Arial"/>
          <w:sz w:val="20"/>
          <w:szCs w:val="20"/>
          <w:lang w:val="es-ES_tradnl"/>
        </w:rPr>
      </w:pPr>
    </w:p>
    <w:p w:rsidR="003D0534" w:rsidRDefault="00757C5F" w:rsidP="00757C5F">
      <w:pPr>
        <w:rPr>
          <w:rFonts w:asciiTheme="minorHAnsi" w:hAnsiTheme="minorHAnsi" w:cs="Arial"/>
          <w:sz w:val="20"/>
          <w:szCs w:val="20"/>
          <w:lang w:val="es-ES_tradnl"/>
        </w:rPr>
      </w:pPr>
      <w:r w:rsidRPr="001F4F6D">
        <w:rPr>
          <w:rFonts w:asciiTheme="minorHAnsi" w:hAnsiTheme="minorHAnsi" w:cs="Arial"/>
          <w:sz w:val="20"/>
          <w:szCs w:val="20"/>
          <w:lang w:val="es-ES_tradnl"/>
        </w:rPr>
        <w:t>Capítulo 1000 Servicios personales.</w:t>
      </w:r>
    </w:p>
    <w:p w:rsidR="00BF6F9E" w:rsidRPr="001F4F6D" w:rsidRDefault="00BF6F9E" w:rsidP="00757C5F">
      <w:pPr>
        <w:rPr>
          <w:rFonts w:asciiTheme="minorHAnsi" w:hAnsiTheme="minorHAnsi" w:cs="Arial"/>
          <w:sz w:val="20"/>
          <w:szCs w:val="20"/>
          <w:lang w:val="es-ES_tradnl"/>
        </w:rPr>
      </w:pPr>
    </w:p>
    <w:p w:rsidR="00757C5F" w:rsidRPr="001F4F6D" w:rsidRDefault="00757C5F" w:rsidP="00757C5F">
      <w:pPr>
        <w:rPr>
          <w:rFonts w:asciiTheme="minorHAnsi" w:hAnsiTheme="minorHAnsi" w:cs="Arial"/>
          <w:sz w:val="20"/>
          <w:szCs w:val="20"/>
          <w:lang w:val="es-ES_tradnl"/>
        </w:rPr>
      </w:pPr>
    </w:p>
    <w:bookmarkStart w:id="21" w:name="_MON_1486624804"/>
    <w:bookmarkEnd w:id="21"/>
    <w:p w:rsidR="00757C5F" w:rsidRPr="001F4F6D" w:rsidRDefault="00DB5066" w:rsidP="00757C5F">
      <w:pPr>
        <w:jc w:val="center"/>
        <w:rPr>
          <w:rFonts w:asciiTheme="minorHAnsi" w:hAnsiTheme="minorHAnsi" w:cs="Arial"/>
          <w:sz w:val="20"/>
          <w:szCs w:val="20"/>
          <w:lang w:val="es-ES_tradnl"/>
        </w:rPr>
      </w:pPr>
      <w:r w:rsidRPr="001F4F6D">
        <w:rPr>
          <w:rFonts w:asciiTheme="minorHAnsi" w:hAnsiTheme="minorHAnsi" w:cs="Arial"/>
          <w:sz w:val="20"/>
          <w:szCs w:val="20"/>
          <w:lang w:val="es-ES_tradnl"/>
        </w:rPr>
        <w:object w:dxaOrig="5088" w:dyaOrig="3028">
          <v:shape id="_x0000_i1045" type="#_x0000_t75" style="width:253.5pt;height:152.25pt" o:ole="">
            <v:imagedata r:id="rId55" o:title=""/>
          </v:shape>
          <o:OLEObject Type="Embed" ProgID="Excel.Sheet.8" ShapeID="_x0000_i1045" DrawAspect="Content" ObjectID="_1582445256" r:id="rId56"/>
        </w:object>
      </w:r>
    </w:p>
    <w:p w:rsidR="00AC290C" w:rsidRDefault="00AC290C" w:rsidP="00757C5F">
      <w:pPr>
        <w:rPr>
          <w:rFonts w:asciiTheme="minorHAnsi" w:hAnsiTheme="minorHAnsi" w:cs="Arial"/>
          <w:sz w:val="20"/>
          <w:szCs w:val="20"/>
          <w:lang w:val="es-ES_tradnl"/>
        </w:rPr>
      </w:pPr>
    </w:p>
    <w:p w:rsidR="00AC290C" w:rsidRDefault="00AC290C" w:rsidP="00757C5F">
      <w:pPr>
        <w:rPr>
          <w:rFonts w:asciiTheme="minorHAnsi" w:hAnsiTheme="minorHAnsi" w:cs="Arial"/>
          <w:sz w:val="20"/>
          <w:szCs w:val="20"/>
          <w:lang w:val="es-ES_tradnl"/>
        </w:rPr>
      </w:pPr>
    </w:p>
    <w:p w:rsidR="003D0534" w:rsidRDefault="003D0534" w:rsidP="00757C5F">
      <w:pPr>
        <w:rPr>
          <w:rFonts w:asciiTheme="minorHAnsi" w:hAnsiTheme="minorHAnsi" w:cs="Arial"/>
          <w:sz w:val="20"/>
          <w:szCs w:val="20"/>
          <w:lang w:val="es-ES_tradnl"/>
        </w:rPr>
      </w:pPr>
    </w:p>
    <w:p w:rsidR="003D0534" w:rsidRDefault="003D0534" w:rsidP="00757C5F">
      <w:pPr>
        <w:rPr>
          <w:rFonts w:asciiTheme="minorHAnsi" w:hAnsiTheme="minorHAnsi" w:cs="Arial"/>
          <w:sz w:val="20"/>
          <w:szCs w:val="20"/>
          <w:lang w:val="es-ES_tradnl"/>
        </w:rPr>
      </w:pPr>
    </w:p>
    <w:p w:rsidR="003D0534" w:rsidRDefault="003D0534" w:rsidP="00757C5F">
      <w:pPr>
        <w:rPr>
          <w:rFonts w:asciiTheme="minorHAnsi" w:hAnsiTheme="minorHAnsi" w:cs="Arial"/>
          <w:sz w:val="20"/>
          <w:szCs w:val="20"/>
          <w:lang w:val="es-ES_tradnl"/>
        </w:rPr>
      </w:pPr>
    </w:p>
    <w:p w:rsidR="00CC623C" w:rsidRDefault="00CC623C" w:rsidP="00757C5F">
      <w:pPr>
        <w:rPr>
          <w:rFonts w:asciiTheme="minorHAnsi" w:hAnsiTheme="minorHAnsi" w:cs="Arial"/>
          <w:sz w:val="20"/>
          <w:szCs w:val="20"/>
          <w:lang w:val="es-ES_tradnl"/>
        </w:rPr>
      </w:pPr>
    </w:p>
    <w:p w:rsidR="009B3A5A" w:rsidRDefault="009B3A5A" w:rsidP="00AC290C">
      <w:pPr>
        <w:rPr>
          <w:rFonts w:asciiTheme="minorHAnsi" w:hAnsiTheme="minorHAnsi" w:cs="Arial"/>
          <w:sz w:val="20"/>
          <w:szCs w:val="20"/>
          <w:lang w:val="es-ES_tradnl"/>
        </w:rPr>
      </w:pPr>
    </w:p>
    <w:p w:rsidR="00AC290C" w:rsidRPr="001F4F6D" w:rsidRDefault="00AC290C" w:rsidP="00AC290C">
      <w:pPr>
        <w:rPr>
          <w:rFonts w:asciiTheme="minorHAnsi" w:hAnsiTheme="minorHAnsi" w:cs="Arial"/>
          <w:sz w:val="20"/>
          <w:szCs w:val="20"/>
          <w:lang w:val="es-ES_tradnl"/>
        </w:rPr>
      </w:pPr>
      <w:r w:rsidRPr="001F4F6D">
        <w:rPr>
          <w:rFonts w:asciiTheme="minorHAnsi" w:hAnsiTheme="minorHAnsi" w:cs="Arial"/>
          <w:sz w:val="20"/>
          <w:szCs w:val="20"/>
          <w:lang w:val="es-ES_tradnl"/>
        </w:rPr>
        <w:t>Capítulo 2000 Materiales y suministros.</w:t>
      </w:r>
    </w:p>
    <w:p w:rsidR="00D01DA8" w:rsidRDefault="00D01DA8" w:rsidP="00757C5F">
      <w:pPr>
        <w:rPr>
          <w:rFonts w:asciiTheme="minorHAnsi" w:hAnsiTheme="minorHAnsi" w:cs="Arial"/>
          <w:sz w:val="20"/>
          <w:szCs w:val="20"/>
          <w:lang w:val="es-ES_tradnl"/>
        </w:rPr>
      </w:pPr>
    </w:p>
    <w:bookmarkStart w:id="22" w:name="_MON_1525849030"/>
    <w:bookmarkEnd w:id="22"/>
    <w:p w:rsidR="00D01DA8" w:rsidRDefault="003345C2" w:rsidP="003345C2">
      <w:pPr>
        <w:jc w:val="center"/>
        <w:rPr>
          <w:rFonts w:asciiTheme="minorHAnsi" w:hAnsiTheme="minorHAnsi" w:cs="Arial"/>
          <w:sz w:val="20"/>
          <w:szCs w:val="20"/>
          <w:lang w:val="es-ES_tradnl"/>
        </w:rPr>
      </w:pPr>
      <w:r w:rsidRPr="001F4F6D">
        <w:rPr>
          <w:rFonts w:asciiTheme="minorHAnsi" w:hAnsiTheme="minorHAnsi" w:cs="Arial"/>
          <w:sz w:val="20"/>
          <w:szCs w:val="20"/>
          <w:lang w:val="es-ES_tradnl"/>
        </w:rPr>
        <w:object w:dxaOrig="7353" w:dyaOrig="10378">
          <v:shape id="_x0000_i1046" type="#_x0000_t75" style="width:385.5pt;height:386.25pt" o:ole="">
            <v:imagedata r:id="rId57" o:title=""/>
          </v:shape>
          <o:OLEObject Type="Embed" ProgID="Excel.Sheet.8" ShapeID="_x0000_i1046" DrawAspect="Content" ObjectID="_1582445257" r:id="rId58"/>
        </w:object>
      </w:r>
    </w:p>
    <w:p w:rsidR="00906E98" w:rsidRDefault="00D43A3F" w:rsidP="00116D34">
      <w:pPr>
        <w:rPr>
          <w:rFonts w:asciiTheme="minorHAnsi" w:hAnsiTheme="minorHAnsi" w:cs="Arial"/>
          <w:sz w:val="20"/>
          <w:szCs w:val="20"/>
          <w:lang w:val="es-ES_tradnl"/>
        </w:rPr>
      </w:pPr>
      <w:r>
        <w:rPr>
          <w:rFonts w:asciiTheme="minorHAnsi" w:hAnsiTheme="minorHAnsi" w:cs="Arial"/>
          <w:sz w:val="20"/>
          <w:szCs w:val="20"/>
          <w:lang w:val="es-ES_tradnl"/>
        </w:rPr>
        <w:lastRenderedPageBreak/>
        <w:t>Capítulo 3000 Servicio Generales</w:t>
      </w:r>
    </w:p>
    <w:p w:rsidR="00906E98" w:rsidRDefault="00DB28E6" w:rsidP="003345C2">
      <w:pPr>
        <w:rPr>
          <w:rFonts w:asciiTheme="minorHAnsi" w:hAnsiTheme="minorHAnsi" w:cs="Arial"/>
          <w:sz w:val="20"/>
          <w:szCs w:val="20"/>
          <w:lang w:val="es-ES_tradnl"/>
        </w:rPr>
      </w:pPr>
      <w:r>
        <w:rPr>
          <w:rFonts w:cs="Arial"/>
          <w:noProof/>
          <w:sz w:val="20"/>
          <w:szCs w:val="20"/>
        </w:rPr>
        <w:pict>
          <v:shape id="_x0000_s1198" type="#_x0000_t75" style="position:absolute;margin-left:80.5pt;margin-top:8.5pt;width:371.55pt;height:359.2pt;z-index:251666432;mso-position-horizontal-relative:text;mso-position-vertical-relative:text">
            <v:imagedata r:id="rId59" o:title=""/>
            <w10:wrap type="square" side="right"/>
          </v:shape>
          <o:OLEObject Type="Embed" ProgID="Excel.Sheet.8" ShapeID="_x0000_s1198" DrawAspect="Content" ObjectID="_1582445268" r:id="rId60"/>
        </w:pict>
      </w:r>
    </w:p>
    <w:p w:rsidR="009B3A5A" w:rsidRDefault="009B3A5A" w:rsidP="00216543">
      <w:pPr>
        <w:rPr>
          <w:rFonts w:asciiTheme="minorHAnsi" w:hAnsiTheme="minorHAnsi" w:cs="Arial"/>
          <w:sz w:val="20"/>
          <w:szCs w:val="20"/>
          <w:lang w:val="es-ES_tradnl"/>
        </w:rPr>
      </w:pPr>
    </w:p>
    <w:p w:rsidR="00012247" w:rsidRDefault="00012247" w:rsidP="00216543">
      <w:pPr>
        <w:rPr>
          <w:rFonts w:asciiTheme="minorHAnsi" w:hAnsiTheme="minorHAnsi" w:cs="Arial"/>
          <w:sz w:val="20"/>
          <w:szCs w:val="20"/>
          <w:lang w:val="es-ES_tradnl"/>
        </w:rPr>
      </w:pPr>
    </w:p>
    <w:p w:rsidR="00012247" w:rsidRDefault="00012247" w:rsidP="00216543">
      <w:pPr>
        <w:rPr>
          <w:rFonts w:asciiTheme="minorHAnsi" w:hAnsiTheme="minorHAnsi" w:cs="Arial"/>
          <w:sz w:val="20"/>
          <w:szCs w:val="20"/>
          <w:lang w:val="es-ES_tradnl"/>
        </w:rPr>
      </w:pPr>
    </w:p>
    <w:p w:rsidR="00012247" w:rsidRDefault="00012247" w:rsidP="00216543">
      <w:pPr>
        <w:rPr>
          <w:rFonts w:asciiTheme="minorHAnsi" w:hAnsiTheme="minorHAnsi" w:cs="Arial"/>
          <w:sz w:val="20"/>
          <w:szCs w:val="20"/>
          <w:lang w:val="es-ES_tradnl"/>
        </w:rPr>
      </w:pPr>
    </w:p>
    <w:p w:rsidR="00012247" w:rsidRDefault="00012247" w:rsidP="00216543">
      <w:pPr>
        <w:rPr>
          <w:rFonts w:asciiTheme="minorHAnsi" w:hAnsiTheme="minorHAnsi" w:cs="Arial"/>
          <w:sz w:val="20"/>
          <w:szCs w:val="20"/>
          <w:lang w:val="es-ES_tradnl"/>
        </w:rPr>
      </w:pPr>
    </w:p>
    <w:p w:rsidR="00012247" w:rsidRDefault="00012247" w:rsidP="00216543">
      <w:pPr>
        <w:rPr>
          <w:rFonts w:asciiTheme="minorHAnsi" w:hAnsiTheme="minorHAnsi" w:cs="Arial"/>
          <w:sz w:val="20"/>
          <w:szCs w:val="20"/>
          <w:lang w:val="es-ES_tradnl"/>
        </w:rPr>
      </w:pPr>
    </w:p>
    <w:p w:rsidR="00012247" w:rsidRDefault="00012247" w:rsidP="00216543">
      <w:pPr>
        <w:rPr>
          <w:rFonts w:asciiTheme="minorHAnsi" w:hAnsiTheme="minorHAnsi" w:cs="Arial"/>
          <w:sz w:val="20"/>
          <w:szCs w:val="20"/>
          <w:lang w:val="es-ES_tradnl"/>
        </w:rPr>
      </w:pPr>
    </w:p>
    <w:p w:rsidR="00012247" w:rsidRDefault="00012247" w:rsidP="00216543">
      <w:pPr>
        <w:rPr>
          <w:rFonts w:asciiTheme="minorHAnsi" w:hAnsiTheme="minorHAnsi" w:cs="Arial"/>
          <w:sz w:val="20"/>
          <w:szCs w:val="20"/>
          <w:lang w:val="es-ES_tradnl"/>
        </w:rPr>
      </w:pPr>
    </w:p>
    <w:p w:rsidR="00012247" w:rsidRDefault="00012247" w:rsidP="00216543">
      <w:pPr>
        <w:rPr>
          <w:rFonts w:asciiTheme="minorHAnsi" w:hAnsiTheme="minorHAnsi" w:cs="Arial"/>
          <w:sz w:val="20"/>
          <w:szCs w:val="20"/>
          <w:lang w:val="es-ES_tradnl"/>
        </w:rPr>
      </w:pPr>
    </w:p>
    <w:p w:rsidR="00012247" w:rsidRDefault="00012247" w:rsidP="00216543">
      <w:pPr>
        <w:rPr>
          <w:rFonts w:asciiTheme="minorHAnsi" w:hAnsiTheme="minorHAnsi" w:cs="Arial"/>
          <w:sz w:val="20"/>
          <w:szCs w:val="20"/>
          <w:lang w:val="es-ES_tradnl"/>
        </w:rPr>
      </w:pPr>
    </w:p>
    <w:p w:rsidR="00012247" w:rsidRDefault="00012247" w:rsidP="00216543">
      <w:pPr>
        <w:rPr>
          <w:rFonts w:asciiTheme="minorHAnsi" w:hAnsiTheme="minorHAnsi" w:cs="Arial"/>
          <w:sz w:val="20"/>
          <w:szCs w:val="20"/>
          <w:lang w:val="es-ES_tradnl"/>
        </w:rPr>
      </w:pPr>
    </w:p>
    <w:p w:rsidR="00012247" w:rsidRDefault="00012247" w:rsidP="00216543">
      <w:pPr>
        <w:rPr>
          <w:rFonts w:asciiTheme="minorHAnsi" w:hAnsiTheme="minorHAnsi" w:cs="Arial"/>
          <w:sz w:val="20"/>
          <w:szCs w:val="20"/>
          <w:lang w:val="es-ES_tradnl"/>
        </w:rPr>
      </w:pPr>
    </w:p>
    <w:p w:rsidR="00012247" w:rsidRDefault="00012247" w:rsidP="00216543">
      <w:pPr>
        <w:rPr>
          <w:rFonts w:asciiTheme="minorHAnsi" w:hAnsiTheme="minorHAnsi" w:cs="Arial"/>
          <w:sz w:val="20"/>
          <w:szCs w:val="20"/>
          <w:lang w:val="es-ES_tradnl"/>
        </w:rPr>
      </w:pPr>
    </w:p>
    <w:p w:rsidR="00012247" w:rsidRDefault="00012247" w:rsidP="00216543">
      <w:pPr>
        <w:rPr>
          <w:rFonts w:asciiTheme="minorHAnsi" w:hAnsiTheme="minorHAnsi" w:cs="Arial"/>
          <w:sz w:val="20"/>
          <w:szCs w:val="20"/>
          <w:lang w:val="es-ES_tradnl"/>
        </w:rPr>
      </w:pPr>
    </w:p>
    <w:p w:rsidR="00012247" w:rsidRDefault="00012247" w:rsidP="00216543">
      <w:pPr>
        <w:rPr>
          <w:rFonts w:asciiTheme="minorHAnsi" w:hAnsiTheme="minorHAnsi" w:cs="Arial"/>
          <w:sz w:val="20"/>
          <w:szCs w:val="20"/>
          <w:lang w:val="es-ES_tradnl"/>
        </w:rPr>
      </w:pPr>
    </w:p>
    <w:p w:rsidR="00012247" w:rsidRDefault="00012247" w:rsidP="00216543">
      <w:pPr>
        <w:rPr>
          <w:rFonts w:asciiTheme="minorHAnsi" w:hAnsiTheme="minorHAnsi" w:cs="Arial"/>
          <w:sz w:val="20"/>
          <w:szCs w:val="20"/>
          <w:lang w:val="es-ES_tradnl"/>
        </w:rPr>
      </w:pPr>
    </w:p>
    <w:p w:rsidR="00012247" w:rsidRDefault="00012247" w:rsidP="00216543">
      <w:pPr>
        <w:rPr>
          <w:rFonts w:asciiTheme="minorHAnsi" w:hAnsiTheme="minorHAnsi" w:cs="Arial"/>
          <w:sz w:val="20"/>
          <w:szCs w:val="20"/>
          <w:lang w:val="es-ES_tradnl"/>
        </w:rPr>
      </w:pPr>
    </w:p>
    <w:p w:rsidR="00012247" w:rsidRDefault="00012247" w:rsidP="00216543">
      <w:pPr>
        <w:rPr>
          <w:rFonts w:asciiTheme="minorHAnsi" w:hAnsiTheme="minorHAnsi" w:cs="Arial"/>
          <w:sz w:val="20"/>
          <w:szCs w:val="20"/>
          <w:lang w:val="es-ES_tradnl"/>
        </w:rPr>
      </w:pPr>
    </w:p>
    <w:p w:rsidR="00012247" w:rsidRDefault="00012247" w:rsidP="00216543">
      <w:pPr>
        <w:rPr>
          <w:rFonts w:asciiTheme="minorHAnsi" w:hAnsiTheme="minorHAnsi" w:cs="Arial"/>
          <w:sz w:val="20"/>
          <w:szCs w:val="20"/>
          <w:lang w:val="es-ES_tradnl"/>
        </w:rPr>
      </w:pPr>
    </w:p>
    <w:p w:rsidR="00012247" w:rsidRDefault="00012247" w:rsidP="00216543">
      <w:pPr>
        <w:rPr>
          <w:rFonts w:asciiTheme="minorHAnsi" w:hAnsiTheme="minorHAnsi" w:cs="Arial"/>
          <w:sz w:val="20"/>
          <w:szCs w:val="20"/>
          <w:lang w:val="es-ES_tradnl"/>
        </w:rPr>
      </w:pPr>
    </w:p>
    <w:p w:rsidR="00012247" w:rsidRDefault="00012247" w:rsidP="00216543">
      <w:pPr>
        <w:rPr>
          <w:rFonts w:asciiTheme="minorHAnsi" w:hAnsiTheme="minorHAnsi" w:cs="Arial"/>
          <w:sz w:val="20"/>
          <w:szCs w:val="20"/>
          <w:lang w:val="es-ES_tradnl"/>
        </w:rPr>
      </w:pPr>
    </w:p>
    <w:p w:rsidR="00012247" w:rsidRDefault="00012247" w:rsidP="00216543">
      <w:pPr>
        <w:rPr>
          <w:rFonts w:asciiTheme="minorHAnsi" w:hAnsiTheme="minorHAnsi" w:cs="Arial"/>
          <w:sz w:val="20"/>
          <w:szCs w:val="20"/>
          <w:lang w:val="es-ES_tradnl"/>
        </w:rPr>
      </w:pPr>
    </w:p>
    <w:p w:rsidR="00012247" w:rsidRDefault="00012247" w:rsidP="00216543">
      <w:pPr>
        <w:rPr>
          <w:rFonts w:asciiTheme="minorHAnsi" w:hAnsiTheme="minorHAnsi" w:cs="Arial"/>
          <w:sz w:val="20"/>
          <w:szCs w:val="20"/>
          <w:lang w:val="es-ES_tradnl"/>
        </w:rPr>
      </w:pPr>
    </w:p>
    <w:p w:rsidR="00012247" w:rsidRDefault="00012247" w:rsidP="00216543">
      <w:pPr>
        <w:rPr>
          <w:rFonts w:asciiTheme="minorHAnsi" w:hAnsiTheme="minorHAnsi" w:cs="Arial"/>
          <w:sz w:val="20"/>
          <w:szCs w:val="20"/>
          <w:lang w:val="es-ES_tradnl"/>
        </w:rPr>
      </w:pPr>
    </w:p>
    <w:p w:rsidR="00012247" w:rsidRDefault="00012247" w:rsidP="00216543">
      <w:pPr>
        <w:rPr>
          <w:rFonts w:asciiTheme="minorHAnsi" w:hAnsiTheme="minorHAnsi" w:cs="Arial"/>
          <w:sz w:val="20"/>
          <w:szCs w:val="20"/>
          <w:lang w:val="es-ES_tradnl"/>
        </w:rPr>
      </w:pPr>
    </w:p>
    <w:p w:rsidR="00012247" w:rsidRDefault="00012247" w:rsidP="00216543">
      <w:pPr>
        <w:rPr>
          <w:rFonts w:asciiTheme="minorHAnsi" w:hAnsiTheme="minorHAnsi" w:cs="Arial"/>
          <w:sz w:val="20"/>
          <w:szCs w:val="20"/>
          <w:lang w:val="es-ES_tradnl"/>
        </w:rPr>
      </w:pPr>
    </w:p>
    <w:p w:rsidR="00012247" w:rsidRDefault="00012247" w:rsidP="00216543">
      <w:pPr>
        <w:rPr>
          <w:rFonts w:asciiTheme="minorHAnsi" w:hAnsiTheme="minorHAnsi" w:cs="Arial"/>
          <w:sz w:val="20"/>
          <w:szCs w:val="20"/>
          <w:lang w:val="es-ES_tradnl"/>
        </w:rPr>
      </w:pPr>
    </w:p>
    <w:p w:rsidR="00012247" w:rsidRDefault="00012247" w:rsidP="00216543">
      <w:pPr>
        <w:rPr>
          <w:rFonts w:asciiTheme="minorHAnsi" w:hAnsiTheme="minorHAnsi" w:cs="Arial"/>
          <w:sz w:val="20"/>
          <w:szCs w:val="20"/>
          <w:lang w:val="es-ES_tradnl"/>
        </w:rPr>
      </w:pPr>
    </w:p>
    <w:p w:rsidR="00116D34" w:rsidRDefault="00116D34" w:rsidP="00216543">
      <w:pPr>
        <w:rPr>
          <w:rFonts w:asciiTheme="minorHAnsi" w:hAnsiTheme="minorHAnsi" w:cs="Arial"/>
          <w:sz w:val="20"/>
          <w:szCs w:val="20"/>
          <w:lang w:val="es-ES_tradnl"/>
        </w:rPr>
      </w:pPr>
    </w:p>
    <w:p w:rsidR="00116D34" w:rsidRDefault="00DB28E6" w:rsidP="00216543">
      <w:pPr>
        <w:rPr>
          <w:rFonts w:asciiTheme="minorHAnsi" w:hAnsiTheme="minorHAnsi" w:cs="Arial"/>
          <w:sz w:val="20"/>
          <w:szCs w:val="20"/>
          <w:lang w:val="es-ES_tradnl"/>
        </w:rPr>
      </w:pPr>
      <w:r>
        <w:rPr>
          <w:rFonts w:asciiTheme="minorHAnsi" w:hAnsiTheme="minorHAnsi" w:cs="Arial"/>
          <w:noProof/>
          <w:sz w:val="20"/>
          <w:szCs w:val="20"/>
          <w:lang w:val="es-MX" w:eastAsia="es-MX"/>
        </w:rPr>
        <w:lastRenderedPageBreak/>
        <w:pict>
          <v:shape id="_x0000_s1269" type="#_x0000_t75" style="position:absolute;margin-left:47.7pt;margin-top:5.4pt;width:366.9pt;height:215.35pt;z-index:251671552;mso-position-horizontal-relative:text;mso-position-vertical-relative:text">
            <v:imagedata r:id="rId61" o:title=""/>
            <w10:wrap type="square" side="right"/>
          </v:shape>
          <o:OLEObject Type="Embed" ProgID="Excel.Sheet.8" ShapeID="_x0000_s1269" DrawAspect="Content" ObjectID="_1582445269" r:id="rId62"/>
        </w:pict>
      </w:r>
    </w:p>
    <w:p w:rsidR="00116D34" w:rsidRDefault="00116D34" w:rsidP="00216543">
      <w:pPr>
        <w:rPr>
          <w:rFonts w:asciiTheme="minorHAnsi" w:hAnsiTheme="minorHAnsi" w:cs="Arial"/>
          <w:sz w:val="20"/>
          <w:szCs w:val="20"/>
          <w:lang w:val="es-ES_tradnl"/>
        </w:rPr>
      </w:pPr>
    </w:p>
    <w:p w:rsidR="00116D34" w:rsidRDefault="00116D34" w:rsidP="00216543">
      <w:pPr>
        <w:rPr>
          <w:rFonts w:asciiTheme="minorHAnsi" w:hAnsiTheme="minorHAnsi" w:cs="Arial"/>
          <w:sz w:val="20"/>
          <w:szCs w:val="20"/>
          <w:lang w:val="es-ES_tradnl"/>
        </w:rPr>
      </w:pPr>
    </w:p>
    <w:p w:rsidR="00116D34" w:rsidRDefault="00116D34" w:rsidP="00216543">
      <w:pPr>
        <w:rPr>
          <w:rFonts w:asciiTheme="minorHAnsi" w:hAnsiTheme="minorHAnsi" w:cs="Arial"/>
          <w:sz w:val="20"/>
          <w:szCs w:val="20"/>
          <w:lang w:val="es-ES_tradnl"/>
        </w:rPr>
      </w:pPr>
    </w:p>
    <w:p w:rsidR="00116D34" w:rsidRDefault="00116D34" w:rsidP="00216543">
      <w:pPr>
        <w:rPr>
          <w:rFonts w:asciiTheme="minorHAnsi" w:hAnsiTheme="minorHAnsi" w:cs="Arial"/>
          <w:sz w:val="20"/>
          <w:szCs w:val="20"/>
          <w:lang w:val="es-ES_tradnl"/>
        </w:rPr>
      </w:pPr>
    </w:p>
    <w:p w:rsidR="00116D34" w:rsidRDefault="00116D34" w:rsidP="00216543">
      <w:pPr>
        <w:rPr>
          <w:rFonts w:asciiTheme="minorHAnsi" w:hAnsiTheme="minorHAnsi" w:cs="Arial"/>
          <w:sz w:val="20"/>
          <w:szCs w:val="20"/>
          <w:lang w:val="es-ES_tradnl"/>
        </w:rPr>
      </w:pPr>
    </w:p>
    <w:p w:rsidR="00116D34" w:rsidRDefault="00116D34" w:rsidP="00216543">
      <w:pPr>
        <w:rPr>
          <w:rFonts w:asciiTheme="minorHAnsi" w:hAnsiTheme="minorHAnsi" w:cs="Arial"/>
          <w:sz w:val="20"/>
          <w:szCs w:val="20"/>
          <w:lang w:val="es-ES_tradnl"/>
        </w:rPr>
      </w:pPr>
    </w:p>
    <w:p w:rsidR="00116D34" w:rsidRDefault="00116D34" w:rsidP="00216543">
      <w:pPr>
        <w:rPr>
          <w:rFonts w:asciiTheme="minorHAnsi" w:hAnsiTheme="minorHAnsi" w:cs="Arial"/>
          <w:sz w:val="20"/>
          <w:szCs w:val="20"/>
          <w:lang w:val="es-ES_tradnl"/>
        </w:rPr>
      </w:pPr>
    </w:p>
    <w:p w:rsidR="00116D34" w:rsidRDefault="00116D34" w:rsidP="00216543">
      <w:pPr>
        <w:rPr>
          <w:rFonts w:asciiTheme="minorHAnsi" w:hAnsiTheme="minorHAnsi" w:cs="Arial"/>
          <w:sz w:val="20"/>
          <w:szCs w:val="20"/>
          <w:lang w:val="es-ES_tradnl"/>
        </w:rPr>
      </w:pPr>
    </w:p>
    <w:p w:rsidR="00116D34" w:rsidRDefault="00116D34" w:rsidP="00216543">
      <w:pPr>
        <w:rPr>
          <w:rFonts w:asciiTheme="minorHAnsi" w:hAnsiTheme="minorHAnsi" w:cs="Arial"/>
          <w:sz w:val="20"/>
          <w:szCs w:val="20"/>
          <w:lang w:val="es-ES_tradnl"/>
        </w:rPr>
      </w:pPr>
    </w:p>
    <w:p w:rsidR="00116D34" w:rsidRDefault="00116D34" w:rsidP="00216543">
      <w:pPr>
        <w:rPr>
          <w:rFonts w:asciiTheme="minorHAnsi" w:hAnsiTheme="minorHAnsi" w:cs="Arial"/>
          <w:sz w:val="20"/>
          <w:szCs w:val="20"/>
          <w:lang w:val="es-ES_tradnl"/>
        </w:rPr>
      </w:pPr>
    </w:p>
    <w:p w:rsidR="00116D34" w:rsidRDefault="00116D34" w:rsidP="00216543">
      <w:pPr>
        <w:rPr>
          <w:rFonts w:asciiTheme="minorHAnsi" w:hAnsiTheme="minorHAnsi" w:cs="Arial"/>
          <w:sz w:val="20"/>
          <w:szCs w:val="20"/>
          <w:lang w:val="es-ES_tradnl"/>
        </w:rPr>
      </w:pPr>
    </w:p>
    <w:p w:rsidR="00116D34" w:rsidRDefault="00116D34" w:rsidP="00216543">
      <w:pPr>
        <w:rPr>
          <w:rFonts w:asciiTheme="minorHAnsi" w:hAnsiTheme="minorHAnsi" w:cs="Arial"/>
          <w:sz w:val="20"/>
          <w:szCs w:val="20"/>
          <w:lang w:val="es-ES_tradnl"/>
        </w:rPr>
      </w:pPr>
    </w:p>
    <w:p w:rsidR="00116D34" w:rsidRDefault="00116D34" w:rsidP="00216543">
      <w:pPr>
        <w:rPr>
          <w:rFonts w:asciiTheme="minorHAnsi" w:hAnsiTheme="minorHAnsi" w:cs="Arial"/>
          <w:sz w:val="20"/>
          <w:szCs w:val="20"/>
          <w:lang w:val="es-ES_tradnl"/>
        </w:rPr>
      </w:pPr>
    </w:p>
    <w:p w:rsidR="00116D34" w:rsidRDefault="00116D34" w:rsidP="00216543">
      <w:pPr>
        <w:rPr>
          <w:rFonts w:asciiTheme="minorHAnsi" w:hAnsiTheme="minorHAnsi" w:cs="Arial"/>
          <w:sz w:val="20"/>
          <w:szCs w:val="20"/>
          <w:lang w:val="es-ES_tradnl"/>
        </w:rPr>
      </w:pPr>
    </w:p>
    <w:p w:rsidR="00116D34" w:rsidRDefault="00116D34" w:rsidP="00216543">
      <w:pPr>
        <w:rPr>
          <w:rFonts w:asciiTheme="minorHAnsi" w:hAnsiTheme="minorHAnsi" w:cs="Arial"/>
          <w:sz w:val="20"/>
          <w:szCs w:val="20"/>
          <w:lang w:val="es-ES_tradnl"/>
        </w:rPr>
      </w:pPr>
    </w:p>
    <w:p w:rsidR="00116D34" w:rsidRDefault="00116D34" w:rsidP="00216543">
      <w:pPr>
        <w:rPr>
          <w:rFonts w:asciiTheme="minorHAnsi" w:hAnsiTheme="minorHAnsi" w:cs="Arial"/>
          <w:sz w:val="20"/>
          <w:szCs w:val="20"/>
          <w:lang w:val="es-ES_tradnl"/>
        </w:rPr>
      </w:pPr>
    </w:p>
    <w:p w:rsidR="00116D34" w:rsidRDefault="00116D34" w:rsidP="00216543">
      <w:pPr>
        <w:rPr>
          <w:rFonts w:asciiTheme="minorHAnsi" w:hAnsiTheme="minorHAnsi" w:cs="Arial"/>
          <w:sz w:val="20"/>
          <w:szCs w:val="20"/>
          <w:lang w:val="es-ES_tradnl"/>
        </w:rPr>
      </w:pPr>
    </w:p>
    <w:p w:rsidR="00116D34" w:rsidRDefault="00116D34" w:rsidP="00216543">
      <w:pPr>
        <w:rPr>
          <w:rFonts w:asciiTheme="minorHAnsi" w:hAnsiTheme="minorHAnsi" w:cs="Arial"/>
          <w:sz w:val="20"/>
          <w:szCs w:val="20"/>
          <w:lang w:val="es-ES_tradnl"/>
        </w:rPr>
      </w:pPr>
    </w:p>
    <w:p w:rsidR="00116D34" w:rsidRDefault="00116D34" w:rsidP="00216543">
      <w:pPr>
        <w:rPr>
          <w:rFonts w:asciiTheme="minorHAnsi" w:hAnsiTheme="minorHAnsi" w:cs="Arial"/>
          <w:sz w:val="20"/>
          <w:szCs w:val="20"/>
          <w:lang w:val="es-ES_tradnl"/>
        </w:rPr>
      </w:pPr>
    </w:p>
    <w:p w:rsidR="00116D34" w:rsidRDefault="00116D34" w:rsidP="00216543">
      <w:pPr>
        <w:rPr>
          <w:rFonts w:asciiTheme="minorHAnsi" w:hAnsiTheme="minorHAnsi" w:cs="Arial"/>
          <w:sz w:val="20"/>
          <w:szCs w:val="20"/>
          <w:lang w:val="es-ES_tradnl"/>
        </w:rPr>
      </w:pPr>
    </w:p>
    <w:p w:rsidR="00116D34" w:rsidRDefault="00116D34" w:rsidP="00216543">
      <w:pPr>
        <w:rPr>
          <w:rFonts w:asciiTheme="minorHAnsi" w:hAnsiTheme="minorHAnsi" w:cs="Arial"/>
          <w:sz w:val="20"/>
          <w:szCs w:val="20"/>
          <w:lang w:val="es-ES_tradnl"/>
        </w:rPr>
      </w:pPr>
    </w:p>
    <w:p w:rsidR="00216543" w:rsidRPr="00DB5066" w:rsidRDefault="00796275" w:rsidP="00216543">
      <w:pPr>
        <w:rPr>
          <w:rFonts w:asciiTheme="minorHAnsi" w:hAnsiTheme="minorHAnsi" w:cs="Arial"/>
          <w:sz w:val="20"/>
          <w:szCs w:val="20"/>
          <w:lang w:val="es-ES_tradnl"/>
        </w:rPr>
      </w:pPr>
      <w:r w:rsidRPr="00DB5066">
        <w:rPr>
          <w:rFonts w:asciiTheme="minorHAnsi" w:hAnsiTheme="minorHAnsi" w:cs="Arial"/>
          <w:sz w:val="20"/>
          <w:szCs w:val="20"/>
          <w:lang w:val="es-ES_tradnl"/>
        </w:rPr>
        <w:t>B.8</w:t>
      </w:r>
      <w:r w:rsidR="00216543" w:rsidRPr="00DB5066">
        <w:rPr>
          <w:rFonts w:asciiTheme="minorHAnsi" w:hAnsiTheme="minorHAnsi" w:cs="Arial"/>
          <w:sz w:val="20"/>
          <w:szCs w:val="20"/>
          <w:lang w:val="es-ES_tradnl"/>
        </w:rPr>
        <w:t xml:space="preserve"> In</w:t>
      </w:r>
      <w:r w:rsidR="007D7BAA" w:rsidRPr="00DB5066">
        <w:rPr>
          <w:rFonts w:asciiTheme="minorHAnsi" w:hAnsiTheme="minorHAnsi" w:cs="Arial"/>
          <w:sz w:val="20"/>
          <w:szCs w:val="20"/>
          <w:lang w:val="es-ES_tradnl"/>
        </w:rPr>
        <w:t>vers</w:t>
      </w:r>
      <w:r w:rsidR="00DD7D74" w:rsidRPr="00DB5066">
        <w:rPr>
          <w:rFonts w:asciiTheme="minorHAnsi" w:hAnsiTheme="minorHAnsi" w:cs="Arial"/>
          <w:sz w:val="20"/>
          <w:szCs w:val="20"/>
          <w:lang w:val="es-ES_tradnl"/>
        </w:rPr>
        <w:t>ión Púb</w:t>
      </w:r>
      <w:r w:rsidR="00343DB3" w:rsidRPr="00DB5066">
        <w:rPr>
          <w:rFonts w:asciiTheme="minorHAnsi" w:hAnsiTheme="minorHAnsi" w:cs="Arial"/>
          <w:sz w:val="20"/>
          <w:szCs w:val="20"/>
          <w:lang w:val="es-ES_tradnl"/>
        </w:rPr>
        <w:t>lic</w:t>
      </w:r>
      <w:r w:rsidR="00654B6F" w:rsidRPr="00DB5066">
        <w:rPr>
          <w:rFonts w:asciiTheme="minorHAnsi" w:hAnsiTheme="minorHAnsi" w:cs="Arial"/>
          <w:sz w:val="20"/>
          <w:szCs w:val="20"/>
          <w:lang w:val="es-ES_tradnl"/>
        </w:rPr>
        <w:t>a de</w:t>
      </w:r>
      <w:r w:rsidR="0061503A" w:rsidRPr="00DB5066">
        <w:rPr>
          <w:rFonts w:asciiTheme="minorHAnsi" w:hAnsiTheme="minorHAnsi" w:cs="Arial"/>
          <w:sz w:val="20"/>
          <w:szCs w:val="20"/>
          <w:lang w:val="es-ES_tradnl"/>
        </w:rPr>
        <w:t>l 1 de enero al 31  de diciembre</w:t>
      </w:r>
      <w:r w:rsidR="007D7BAA" w:rsidRPr="00DB5066">
        <w:rPr>
          <w:rFonts w:asciiTheme="minorHAnsi" w:hAnsiTheme="minorHAnsi" w:cs="Arial"/>
          <w:sz w:val="20"/>
          <w:szCs w:val="20"/>
          <w:lang w:val="es-ES_tradnl"/>
        </w:rPr>
        <w:t xml:space="preserve"> de 2017.</w:t>
      </w:r>
    </w:p>
    <w:p w:rsidR="00216543" w:rsidRPr="00DB5066" w:rsidRDefault="00216543" w:rsidP="00216543">
      <w:pPr>
        <w:rPr>
          <w:rFonts w:asciiTheme="minorHAnsi" w:hAnsiTheme="minorHAnsi" w:cs="Arial"/>
          <w:b/>
          <w:sz w:val="20"/>
          <w:szCs w:val="20"/>
          <w:lang w:val="es-ES_tradnl"/>
        </w:rPr>
      </w:pPr>
    </w:p>
    <w:p w:rsidR="00216543" w:rsidRPr="00DB5066" w:rsidRDefault="00216543" w:rsidP="00216543">
      <w:pPr>
        <w:rPr>
          <w:rFonts w:asciiTheme="minorHAnsi" w:hAnsiTheme="minorHAnsi" w:cs="Arial"/>
          <w:b/>
          <w:sz w:val="20"/>
          <w:szCs w:val="20"/>
          <w:lang w:val="es-ES_tradnl"/>
        </w:rPr>
      </w:pPr>
    </w:p>
    <w:bookmarkStart w:id="23" w:name="_MON_1528367781"/>
    <w:bookmarkEnd w:id="23"/>
    <w:p w:rsidR="00CF6BCD" w:rsidRPr="00F25F18" w:rsidRDefault="00DB5066" w:rsidP="00CF6BCD">
      <w:pPr>
        <w:jc w:val="center"/>
        <w:rPr>
          <w:rFonts w:asciiTheme="minorHAnsi" w:hAnsiTheme="minorHAnsi" w:cs="Arial"/>
          <w:b/>
          <w:color w:val="FF0000"/>
          <w:sz w:val="20"/>
          <w:szCs w:val="20"/>
          <w:lang w:val="es-ES_tradnl"/>
        </w:rPr>
      </w:pPr>
      <w:r w:rsidRPr="00F25F18">
        <w:rPr>
          <w:rFonts w:asciiTheme="minorHAnsi" w:hAnsiTheme="minorHAnsi" w:cs="Arial"/>
          <w:b/>
          <w:color w:val="FF0000"/>
          <w:sz w:val="20"/>
          <w:szCs w:val="20"/>
          <w:lang w:val="es-ES_tradnl"/>
        </w:rPr>
        <w:object w:dxaOrig="8541" w:dyaOrig="1602">
          <v:shape id="_x0000_i1047" type="#_x0000_t75" style="width:429pt;height:79.5pt" o:ole="">
            <v:imagedata r:id="rId63" o:title=""/>
          </v:shape>
          <o:OLEObject Type="Embed" ProgID="Excel.Sheet.12" ShapeID="_x0000_i1047" DrawAspect="Content" ObjectID="_1582445258" r:id="rId64"/>
        </w:object>
      </w:r>
    </w:p>
    <w:p w:rsidR="0068343F" w:rsidRPr="00CF6BCD" w:rsidRDefault="0068343F" w:rsidP="00CF6BCD">
      <w:pPr>
        <w:jc w:val="center"/>
        <w:rPr>
          <w:rFonts w:asciiTheme="minorHAnsi" w:hAnsiTheme="minorHAnsi" w:cs="Arial"/>
          <w:b/>
          <w:color w:val="FF0000"/>
          <w:sz w:val="20"/>
          <w:szCs w:val="20"/>
          <w:lang w:val="es-ES_tradnl"/>
        </w:rPr>
      </w:pPr>
    </w:p>
    <w:p w:rsidR="000E24CE" w:rsidRPr="001F4F6D" w:rsidRDefault="00F70310" w:rsidP="000E24CE">
      <w:pPr>
        <w:jc w:val="both"/>
        <w:rPr>
          <w:rFonts w:asciiTheme="minorHAnsi" w:hAnsiTheme="minorHAnsi"/>
          <w:sz w:val="20"/>
          <w:szCs w:val="20"/>
        </w:rPr>
      </w:pPr>
      <w:r w:rsidRPr="001F4F6D">
        <w:rPr>
          <w:rFonts w:asciiTheme="minorHAnsi" w:hAnsiTheme="minorHAnsi"/>
          <w:sz w:val="20"/>
          <w:szCs w:val="20"/>
        </w:rPr>
        <w:t>III) NOTAS AL ESTADO DE VARIACIÓN EN LA HACIENDA PÚBLICA</w:t>
      </w:r>
      <w:r w:rsidR="00757C5F" w:rsidRPr="001F4F6D">
        <w:rPr>
          <w:rFonts w:asciiTheme="minorHAnsi" w:hAnsiTheme="minorHAnsi"/>
          <w:sz w:val="20"/>
          <w:szCs w:val="20"/>
        </w:rPr>
        <w:t>.</w:t>
      </w:r>
    </w:p>
    <w:p w:rsidR="000E24CE" w:rsidRPr="001F4F6D" w:rsidRDefault="000E24CE" w:rsidP="000E24CE">
      <w:pPr>
        <w:jc w:val="both"/>
        <w:rPr>
          <w:rFonts w:asciiTheme="minorHAnsi" w:hAnsiTheme="minorHAnsi"/>
          <w:sz w:val="20"/>
          <w:szCs w:val="20"/>
        </w:rPr>
      </w:pPr>
    </w:p>
    <w:p w:rsidR="000E24CE" w:rsidRPr="001F4F6D" w:rsidRDefault="000E24CE" w:rsidP="000E24CE">
      <w:pPr>
        <w:jc w:val="both"/>
        <w:rPr>
          <w:rFonts w:asciiTheme="minorHAnsi" w:hAnsiTheme="minorHAnsi"/>
          <w:sz w:val="20"/>
          <w:szCs w:val="20"/>
        </w:rPr>
      </w:pPr>
      <w:r w:rsidRPr="001F4F6D">
        <w:rPr>
          <w:rFonts w:asciiTheme="minorHAnsi" w:hAnsiTheme="minorHAnsi"/>
          <w:sz w:val="20"/>
          <w:szCs w:val="20"/>
        </w:rPr>
        <w:t>H</w:t>
      </w:r>
      <w:r w:rsidR="00180C79" w:rsidRPr="001F4F6D">
        <w:rPr>
          <w:rFonts w:asciiTheme="minorHAnsi" w:hAnsiTheme="minorHAnsi"/>
          <w:sz w:val="20"/>
          <w:szCs w:val="20"/>
        </w:rPr>
        <w:t>acienda</w:t>
      </w:r>
      <w:r w:rsidRPr="001F4F6D">
        <w:rPr>
          <w:rFonts w:asciiTheme="minorHAnsi" w:hAnsiTheme="minorHAnsi"/>
          <w:sz w:val="20"/>
          <w:szCs w:val="20"/>
        </w:rPr>
        <w:t xml:space="preserve"> </w:t>
      </w:r>
      <w:r w:rsidR="00180C79" w:rsidRPr="001F4F6D">
        <w:rPr>
          <w:rFonts w:asciiTheme="minorHAnsi" w:hAnsiTheme="minorHAnsi"/>
          <w:sz w:val="20"/>
          <w:szCs w:val="20"/>
        </w:rPr>
        <w:t>Pública</w:t>
      </w:r>
      <w:r w:rsidRPr="001F4F6D">
        <w:rPr>
          <w:rFonts w:asciiTheme="minorHAnsi" w:hAnsiTheme="minorHAnsi"/>
          <w:sz w:val="20"/>
          <w:szCs w:val="20"/>
        </w:rPr>
        <w:t>/P</w:t>
      </w:r>
      <w:r w:rsidR="00180C79" w:rsidRPr="001F4F6D">
        <w:rPr>
          <w:rFonts w:asciiTheme="minorHAnsi" w:hAnsiTheme="minorHAnsi"/>
          <w:sz w:val="20"/>
          <w:szCs w:val="20"/>
        </w:rPr>
        <w:t>atrimonio.</w:t>
      </w:r>
    </w:p>
    <w:p w:rsidR="000E24CE" w:rsidRPr="001F4F6D" w:rsidRDefault="000E24CE" w:rsidP="000E24CE">
      <w:pPr>
        <w:rPr>
          <w:rFonts w:asciiTheme="minorHAnsi" w:hAnsiTheme="minorHAnsi" w:cs="Arial"/>
          <w:sz w:val="20"/>
          <w:szCs w:val="20"/>
        </w:rPr>
      </w:pPr>
    </w:p>
    <w:p w:rsidR="000E24CE" w:rsidRDefault="00616B83" w:rsidP="00930442">
      <w:pPr>
        <w:rPr>
          <w:rFonts w:asciiTheme="minorHAnsi" w:hAnsiTheme="minorHAnsi"/>
          <w:sz w:val="20"/>
          <w:szCs w:val="20"/>
        </w:rPr>
      </w:pPr>
      <w:r>
        <w:rPr>
          <w:rFonts w:asciiTheme="minorHAnsi" w:hAnsiTheme="minorHAnsi" w:cs="Arial"/>
          <w:sz w:val="20"/>
          <w:szCs w:val="20"/>
          <w:lang w:val="es-ES_tradnl"/>
        </w:rPr>
        <w:t xml:space="preserve">Al </w:t>
      </w:r>
      <w:r w:rsidR="00103C4C">
        <w:rPr>
          <w:rFonts w:asciiTheme="minorHAnsi" w:hAnsiTheme="minorHAnsi" w:cs="Arial"/>
          <w:sz w:val="20"/>
          <w:szCs w:val="20"/>
          <w:lang w:val="es-ES_tradnl"/>
        </w:rPr>
        <w:t>3</w:t>
      </w:r>
      <w:r w:rsidR="00C92E1C">
        <w:rPr>
          <w:rFonts w:asciiTheme="minorHAnsi" w:hAnsiTheme="minorHAnsi" w:cs="Arial"/>
          <w:sz w:val="20"/>
          <w:szCs w:val="20"/>
          <w:lang w:val="es-ES_tradnl"/>
        </w:rPr>
        <w:t>1 de diciembre</w:t>
      </w:r>
      <w:r w:rsidRPr="001F4F6D">
        <w:rPr>
          <w:rFonts w:asciiTheme="minorHAnsi" w:hAnsiTheme="minorHAnsi" w:cs="Arial"/>
          <w:sz w:val="20"/>
          <w:szCs w:val="20"/>
          <w:lang w:val="es-ES_tradnl"/>
        </w:rPr>
        <w:t xml:space="preserve"> de 201</w:t>
      </w:r>
      <w:r w:rsidR="00434B52">
        <w:rPr>
          <w:rFonts w:asciiTheme="minorHAnsi" w:hAnsiTheme="minorHAnsi" w:cs="Arial"/>
          <w:sz w:val="20"/>
          <w:szCs w:val="20"/>
          <w:lang w:val="es-ES_tradnl"/>
        </w:rPr>
        <w:t>7</w:t>
      </w:r>
      <w:r w:rsidRPr="001F4F6D">
        <w:rPr>
          <w:rFonts w:asciiTheme="minorHAnsi" w:hAnsiTheme="minorHAnsi" w:cs="Arial"/>
          <w:sz w:val="20"/>
          <w:szCs w:val="20"/>
          <w:lang w:val="es-ES_tradnl"/>
        </w:rPr>
        <w:t xml:space="preserve"> </w:t>
      </w:r>
      <w:r w:rsidR="000E24CE" w:rsidRPr="001F4F6D">
        <w:rPr>
          <w:rFonts w:asciiTheme="minorHAnsi" w:hAnsiTheme="minorHAnsi"/>
          <w:sz w:val="20"/>
          <w:szCs w:val="20"/>
        </w:rPr>
        <w:t>cuenta asciende a $</w:t>
      </w:r>
      <w:r w:rsidR="00103C4C">
        <w:rPr>
          <w:rFonts w:asciiTheme="minorHAnsi" w:hAnsiTheme="minorHAnsi"/>
          <w:sz w:val="20"/>
          <w:szCs w:val="20"/>
        </w:rPr>
        <w:t>84</w:t>
      </w:r>
      <w:proofErr w:type="gramStart"/>
      <w:r w:rsidR="00103C4C">
        <w:rPr>
          <w:rFonts w:asciiTheme="minorHAnsi" w:hAnsiTheme="minorHAnsi"/>
          <w:sz w:val="20"/>
          <w:szCs w:val="20"/>
        </w:rPr>
        <w:t>,</w:t>
      </w:r>
      <w:r w:rsidR="00A772B7">
        <w:rPr>
          <w:rFonts w:asciiTheme="minorHAnsi" w:hAnsiTheme="minorHAnsi"/>
          <w:sz w:val="20"/>
          <w:szCs w:val="20"/>
        </w:rPr>
        <w:t>382,826.95</w:t>
      </w:r>
      <w:proofErr w:type="gramEnd"/>
    </w:p>
    <w:p w:rsidR="0047602B" w:rsidRPr="001F4F6D" w:rsidRDefault="0047602B" w:rsidP="00930442">
      <w:pPr>
        <w:rPr>
          <w:rFonts w:asciiTheme="minorHAnsi" w:hAnsiTheme="minorHAnsi"/>
          <w:sz w:val="20"/>
          <w:szCs w:val="20"/>
        </w:rPr>
      </w:pPr>
    </w:p>
    <w:bookmarkStart w:id="24" w:name="_MON_1486626562"/>
    <w:bookmarkEnd w:id="24"/>
    <w:p w:rsidR="000E24CE" w:rsidRPr="001F4F6D" w:rsidRDefault="00C92E1C" w:rsidP="000F60AA">
      <w:pPr>
        <w:jc w:val="center"/>
        <w:rPr>
          <w:rFonts w:asciiTheme="minorHAnsi" w:hAnsiTheme="minorHAnsi"/>
          <w:sz w:val="20"/>
          <w:szCs w:val="20"/>
        </w:rPr>
      </w:pPr>
      <w:r w:rsidRPr="001F4F6D">
        <w:rPr>
          <w:rFonts w:asciiTheme="minorHAnsi" w:hAnsiTheme="minorHAnsi" w:cs="Arial"/>
          <w:sz w:val="20"/>
          <w:szCs w:val="20"/>
          <w:lang w:val="es-ES_tradnl"/>
        </w:rPr>
        <w:object w:dxaOrig="10314" w:dyaOrig="1124">
          <v:shape id="_x0000_i1048" type="#_x0000_t75" style="width:512.25pt;height:56.25pt" o:ole="">
            <v:imagedata r:id="rId65" o:title=""/>
          </v:shape>
          <o:OLEObject Type="Embed" ProgID="Excel.Sheet.8" ShapeID="_x0000_i1048" DrawAspect="Content" ObjectID="_1582445259" r:id="rId66"/>
        </w:object>
      </w:r>
    </w:p>
    <w:p w:rsidR="000E24CE" w:rsidRPr="001F4F6D" w:rsidRDefault="000E24CE" w:rsidP="000E24CE">
      <w:pPr>
        <w:rPr>
          <w:rFonts w:asciiTheme="minorHAnsi" w:hAnsiTheme="minorHAnsi"/>
          <w:sz w:val="20"/>
          <w:szCs w:val="20"/>
        </w:rPr>
      </w:pPr>
    </w:p>
    <w:p w:rsidR="00A526AD" w:rsidRDefault="00A526AD" w:rsidP="000E24CE">
      <w:pPr>
        <w:rPr>
          <w:rFonts w:asciiTheme="minorHAnsi" w:hAnsiTheme="minorHAnsi"/>
          <w:sz w:val="20"/>
          <w:szCs w:val="20"/>
        </w:rPr>
      </w:pPr>
    </w:p>
    <w:p w:rsidR="000E24CE" w:rsidRPr="00AF2261" w:rsidRDefault="00F70310" w:rsidP="000E24CE">
      <w:pPr>
        <w:rPr>
          <w:rFonts w:asciiTheme="minorHAnsi" w:hAnsiTheme="minorHAnsi"/>
          <w:sz w:val="20"/>
          <w:szCs w:val="20"/>
        </w:rPr>
      </w:pPr>
      <w:r w:rsidRPr="00AF2261">
        <w:rPr>
          <w:rFonts w:asciiTheme="minorHAnsi" w:hAnsiTheme="minorHAnsi"/>
          <w:sz w:val="20"/>
          <w:szCs w:val="20"/>
        </w:rPr>
        <w:t>IV) NOTAS AL ESTADO DE FLUJO DE EFECTIVO</w:t>
      </w:r>
      <w:r w:rsidR="00E5718D" w:rsidRPr="00AF2261">
        <w:rPr>
          <w:rFonts w:asciiTheme="minorHAnsi" w:hAnsiTheme="minorHAnsi"/>
          <w:sz w:val="20"/>
          <w:szCs w:val="20"/>
        </w:rPr>
        <w:t>.</w:t>
      </w:r>
    </w:p>
    <w:p w:rsidR="000E24CE" w:rsidRPr="00AF2261" w:rsidRDefault="000E24CE" w:rsidP="000E24CE">
      <w:pPr>
        <w:rPr>
          <w:rFonts w:asciiTheme="minorHAnsi" w:hAnsiTheme="minorHAnsi"/>
          <w:sz w:val="20"/>
          <w:szCs w:val="20"/>
        </w:rPr>
      </w:pPr>
    </w:p>
    <w:p w:rsidR="000E24CE" w:rsidRPr="00AF2261" w:rsidRDefault="00E5718D" w:rsidP="000E24CE">
      <w:pPr>
        <w:rPr>
          <w:rFonts w:asciiTheme="minorHAnsi" w:hAnsiTheme="minorHAnsi"/>
          <w:sz w:val="20"/>
          <w:szCs w:val="20"/>
        </w:rPr>
      </w:pPr>
      <w:r w:rsidRPr="00AF2261">
        <w:rPr>
          <w:rFonts w:asciiTheme="minorHAnsi" w:hAnsiTheme="minorHAnsi"/>
          <w:sz w:val="20"/>
          <w:szCs w:val="20"/>
        </w:rPr>
        <w:t>Efectivo y Equivalentes</w:t>
      </w:r>
      <w:r w:rsidR="007C3FD3" w:rsidRPr="00AF2261">
        <w:rPr>
          <w:rFonts w:asciiTheme="minorHAnsi" w:hAnsiTheme="minorHAnsi"/>
          <w:sz w:val="20"/>
          <w:szCs w:val="20"/>
        </w:rPr>
        <w:t>.</w:t>
      </w:r>
    </w:p>
    <w:p w:rsidR="00632C5D" w:rsidRPr="00AF2261" w:rsidRDefault="00632C5D" w:rsidP="000E24CE">
      <w:pPr>
        <w:rPr>
          <w:rFonts w:asciiTheme="minorHAnsi" w:hAnsiTheme="minorHAnsi"/>
          <w:sz w:val="20"/>
          <w:szCs w:val="20"/>
        </w:rPr>
      </w:pPr>
    </w:p>
    <w:p w:rsidR="007C3FD3" w:rsidRPr="00597729" w:rsidRDefault="00DB28E6" w:rsidP="000E24CE">
      <w:pPr>
        <w:rPr>
          <w:rFonts w:asciiTheme="minorHAnsi" w:hAnsiTheme="minorHAnsi"/>
          <w:color w:val="FF0000"/>
          <w:sz w:val="20"/>
          <w:szCs w:val="20"/>
        </w:rPr>
      </w:pPr>
      <w:r>
        <w:rPr>
          <w:rFonts w:cs="Arial"/>
          <w:noProof/>
          <w:color w:val="FF0000"/>
          <w:sz w:val="20"/>
          <w:szCs w:val="20"/>
        </w:rPr>
        <w:pict>
          <v:shape id="_x0000_s1199" type="#_x0000_t75" style="position:absolute;margin-left:124.5pt;margin-top:1.5pt;width:311.2pt;height:67.7pt;z-index:251668480;mso-position-horizontal:absolute;mso-position-horizontal-relative:text;mso-position-vertical-relative:text">
            <v:imagedata r:id="rId67" o:title=""/>
            <w10:wrap type="square" side="right"/>
          </v:shape>
          <o:OLEObject Type="Embed" ProgID="Excel.Sheet.8" ShapeID="_x0000_s1199" DrawAspect="Content" ObjectID="_1582445270" r:id="rId68"/>
        </w:pict>
      </w:r>
    </w:p>
    <w:p w:rsidR="000E24CE" w:rsidRPr="00CF6BCD" w:rsidRDefault="00E60644" w:rsidP="000E24CE">
      <w:pPr>
        <w:rPr>
          <w:rFonts w:asciiTheme="minorHAnsi" w:hAnsiTheme="minorHAnsi" w:cs="Arial"/>
          <w:color w:val="FF0000"/>
          <w:sz w:val="20"/>
          <w:szCs w:val="20"/>
          <w:lang w:val="es-ES_tradnl"/>
        </w:rPr>
      </w:pPr>
      <w:r w:rsidRPr="00597729">
        <w:rPr>
          <w:rFonts w:asciiTheme="minorHAnsi" w:hAnsiTheme="minorHAnsi" w:cs="Arial"/>
          <w:color w:val="FF0000"/>
          <w:sz w:val="20"/>
          <w:szCs w:val="20"/>
          <w:lang w:val="es-ES_tradnl"/>
        </w:rPr>
        <w:br w:type="textWrapping" w:clear="all"/>
      </w:r>
    </w:p>
    <w:bookmarkStart w:id="25" w:name="_MON_1486627722"/>
    <w:bookmarkEnd w:id="25"/>
    <w:p w:rsidR="00D43616" w:rsidRPr="001F4F6D" w:rsidRDefault="007D79FF" w:rsidP="009801F5">
      <w:pPr>
        <w:jc w:val="center"/>
        <w:rPr>
          <w:rFonts w:asciiTheme="minorHAnsi" w:hAnsiTheme="minorHAnsi"/>
          <w:sz w:val="20"/>
          <w:szCs w:val="20"/>
        </w:rPr>
      </w:pPr>
      <w:r w:rsidRPr="001F4F6D">
        <w:rPr>
          <w:rFonts w:asciiTheme="minorHAnsi" w:hAnsiTheme="minorHAnsi" w:cs="Arial"/>
          <w:sz w:val="20"/>
          <w:szCs w:val="20"/>
          <w:lang w:val="es-ES_tradnl"/>
        </w:rPr>
        <w:object w:dxaOrig="5325" w:dyaOrig="1314">
          <v:shape id="_x0000_i1049" type="#_x0000_t75" style="width:264pt;height:63.75pt" o:ole="">
            <v:imagedata r:id="rId69" o:title=""/>
          </v:shape>
          <o:OLEObject Type="Embed" ProgID="Excel.Sheet.8" ShapeID="_x0000_i1049" DrawAspect="Content" ObjectID="_1582445260" r:id="rId70"/>
        </w:object>
      </w:r>
    </w:p>
    <w:p w:rsidR="00AF2261" w:rsidRDefault="00AF2261" w:rsidP="000E24CE">
      <w:pPr>
        <w:rPr>
          <w:rFonts w:asciiTheme="minorHAnsi" w:hAnsiTheme="minorHAnsi"/>
          <w:sz w:val="20"/>
          <w:szCs w:val="20"/>
        </w:rPr>
      </w:pPr>
    </w:p>
    <w:p w:rsidR="00FD1B32" w:rsidRPr="001F4F6D" w:rsidRDefault="00194FE0" w:rsidP="000E24CE">
      <w:pPr>
        <w:rPr>
          <w:rFonts w:asciiTheme="minorHAnsi" w:hAnsiTheme="minorHAnsi"/>
          <w:sz w:val="20"/>
          <w:szCs w:val="20"/>
        </w:rPr>
      </w:pPr>
      <w:r w:rsidRPr="00E12DC9">
        <w:rPr>
          <w:rFonts w:asciiTheme="minorHAnsi" w:hAnsiTheme="minorHAnsi"/>
          <w:sz w:val="20"/>
          <w:szCs w:val="20"/>
        </w:rPr>
        <w:lastRenderedPageBreak/>
        <w:t>V) CONCILIACIÓN  ENTRE LOS INGRESOS PRESUPUESTARIOS Y CONTABLES, ASÍ COMO ENTRE LOS EGRESOS PRESUPUESTARIOS Y CONTABLES</w:t>
      </w:r>
      <w:bookmarkStart w:id="26" w:name="_MON_1487155174"/>
      <w:bookmarkEnd w:id="26"/>
      <w:r w:rsidR="00CF6BCD" w:rsidRPr="001F4F6D">
        <w:rPr>
          <w:rFonts w:asciiTheme="minorHAnsi" w:hAnsiTheme="minorHAnsi" w:cs="Arial"/>
          <w:sz w:val="20"/>
          <w:szCs w:val="20"/>
          <w:lang w:val="es-ES_tradnl"/>
        </w:rPr>
        <w:object w:dxaOrig="10517" w:dyaOrig="5966">
          <v:shape id="_x0000_i1050" type="#_x0000_t75" style="width:537.75pt;height:295.5pt" o:ole="">
            <v:imagedata r:id="rId71" o:title=""/>
          </v:shape>
          <o:OLEObject Type="Embed" ProgID="Excel.Sheet.8" ShapeID="_x0000_i1050" DrawAspect="Content" ObjectID="_1582445261" r:id="rId72"/>
        </w:object>
      </w:r>
    </w:p>
    <w:p w:rsidR="00FD1B32" w:rsidRPr="001F4F6D" w:rsidRDefault="00FD1B32" w:rsidP="000E24CE">
      <w:pPr>
        <w:rPr>
          <w:rFonts w:asciiTheme="minorHAnsi" w:hAnsiTheme="minorHAnsi"/>
          <w:sz w:val="20"/>
          <w:szCs w:val="20"/>
        </w:rPr>
      </w:pPr>
    </w:p>
    <w:bookmarkStart w:id="27" w:name="_MON_1487155333"/>
    <w:bookmarkEnd w:id="27"/>
    <w:p w:rsidR="00C51788" w:rsidRPr="001F4F6D" w:rsidRDefault="00CF6BCD" w:rsidP="00C51788">
      <w:pPr>
        <w:rPr>
          <w:rFonts w:asciiTheme="minorHAnsi" w:hAnsiTheme="minorHAnsi" w:cs="Arial"/>
          <w:sz w:val="20"/>
          <w:szCs w:val="20"/>
        </w:rPr>
      </w:pPr>
      <w:r w:rsidRPr="001F4F6D">
        <w:rPr>
          <w:rFonts w:asciiTheme="minorHAnsi" w:hAnsiTheme="minorHAnsi" w:cs="Arial"/>
          <w:sz w:val="20"/>
          <w:szCs w:val="20"/>
          <w:lang w:val="es-ES_tradnl"/>
        </w:rPr>
        <w:object w:dxaOrig="9557" w:dyaOrig="9701">
          <v:shape id="_x0000_i1051" type="#_x0000_t75" style="width:363.75pt;height:359.25pt" o:ole="">
            <v:imagedata r:id="rId73" o:title=""/>
          </v:shape>
          <o:OLEObject Type="Embed" ProgID="Excel.Sheet.8" ShapeID="_x0000_i1051" DrawAspect="Content" ObjectID="_1582445262" r:id="rId74"/>
        </w:object>
      </w:r>
      <w:r w:rsidR="00560D4A">
        <w:rPr>
          <w:rFonts w:asciiTheme="minorHAnsi" w:hAnsiTheme="minorHAnsi" w:cs="Arial"/>
          <w:sz w:val="20"/>
          <w:szCs w:val="20"/>
          <w:lang w:val="es-ES_tradnl"/>
        </w:rPr>
        <w:t xml:space="preserve">  </w:t>
      </w:r>
    </w:p>
    <w:p w:rsidR="00C51788" w:rsidRPr="001F4F6D" w:rsidRDefault="00C51788" w:rsidP="00C51788">
      <w:pPr>
        <w:rPr>
          <w:rFonts w:asciiTheme="minorHAnsi" w:hAnsiTheme="minorHAnsi" w:cs="Arial"/>
          <w:sz w:val="20"/>
          <w:szCs w:val="20"/>
        </w:rPr>
      </w:pPr>
    </w:p>
    <w:p w:rsidR="00C51788" w:rsidRPr="001F4F6D" w:rsidRDefault="00C51788" w:rsidP="00C51788">
      <w:pPr>
        <w:rPr>
          <w:rFonts w:asciiTheme="minorHAnsi" w:hAnsiTheme="minorHAnsi" w:cs="Arial"/>
          <w:sz w:val="20"/>
          <w:szCs w:val="20"/>
        </w:rPr>
      </w:pPr>
    </w:p>
    <w:p w:rsidR="00A473EA" w:rsidRDefault="00A473EA" w:rsidP="00194FE0">
      <w:pPr>
        <w:jc w:val="center"/>
        <w:rPr>
          <w:rFonts w:asciiTheme="minorHAnsi" w:hAnsiTheme="minorHAnsi"/>
          <w:sz w:val="20"/>
          <w:szCs w:val="20"/>
        </w:rPr>
      </w:pPr>
    </w:p>
    <w:p w:rsidR="004A1B53" w:rsidRDefault="004A1B53" w:rsidP="00194FE0">
      <w:pPr>
        <w:jc w:val="center"/>
        <w:rPr>
          <w:rFonts w:asciiTheme="minorHAnsi" w:hAnsiTheme="minorHAnsi"/>
          <w:sz w:val="20"/>
          <w:szCs w:val="20"/>
        </w:rPr>
      </w:pPr>
    </w:p>
    <w:p w:rsidR="0092075C" w:rsidRDefault="0092075C" w:rsidP="00CC623C">
      <w:pPr>
        <w:rPr>
          <w:rFonts w:asciiTheme="minorHAnsi" w:hAnsiTheme="minorHAnsi"/>
          <w:sz w:val="20"/>
          <w:szCs w:val="20"/>
        </w:rPr>
      </w:pPr>
    </w:p>
    <w:p w:rsidR="00C51788" w:rsidRDefault="0095666D" w:rsidP="00CC623C">
      <w:pPr>
        <w:rPr>
          <w:rFonts w:asciiTheme="minorHAnsi" w:hAnsiTheme="minorHAnsi"/>
          <w:sz w:val="20"/>
          <w:szCs w:val="20"/>
        </w:rPr>
      </w:pPr>
      <w:r>
        <w:rPr>
          <w:rFonts w:asciiTheme="minorHAnsi" w:hAnsiTheme="minorHAnsi"/>
          <w:sz w:val="20"/>
          <w:szCs w:val="20"/>
        </w:rPr>
        <w:t>C</w:t>
      </w:r>
      <w:r w:rsidR="00194FE0" w:rsidRPr="00670A08">
        <w:rPr>
          <w:rFonts w:asciiTheme="minorHAnsi" w:hAnsiTheme="minorHAnsi"/>
          <w:sz w:val="20"/>
          <w:szCs w:val="20"/>
        </w:rPr>
        <w:t>) NOTAS DE MEMORIA</w:t>
      </w:r>
      <w:r w:rsidR="00C51788" w:rsidRPr="00670A08">
        <w:rPr>
          <w:rFonts w:asciiTheme="minorHAnsi" w:hAnsiTheme="minorHAnsi"/>
          <w:sz w:val="20"/>
          <w:szCs w:val="20"/>
        </w:rPr>
        <w:t>.</w:t>
      </w:r>
    </w:p>
    <w:p w:rsidR="00C51788" w:rsidRPr="001A2721" w:rsidRDefault="00C51788" w:rsidP="00C51788">
      <w:pPr>
        <w:spacing w:before="240" w:after="80"/>
        <w:jc w:val="both"/>
        <w:rPr>
          <w:rFonts w:asciiTheme="minorHAnsi" w:hAnsiTheme="minorHAnsi"/>
          <w:sz w:val="20"/>
          <w:szCs w:val="20"/>
        </w:rPr>
      </w:pPr>
      <w:r w:rsidRPr="001A2721">
        <w:rPr>
          <w:rFonts w:asciiTheme="minorHAnsi" w:hAnsiTheme="minorHAnsi"/>
          <w:sz w:val="20"/>
          <w:szCs w:val="20"/>
        </w:rPr>
        <w:t>Cuentas de Orden Presupuestarias</w:t>
      </w:r>
    </w:p>
    <w:p w:rsidR="00C51788" w:rsidRPr="001A2721" w:rsidRDefault="00C51788" w:rsidP="00C51788">
      <w:pPr>
        <w:spacing w:before="80" w:after="80"/>
        <w:jc w:val="both"/>
        <w:rPr>
          <w:rFonts w:asciiTheme="minorHAnsi" w:hAnsiTheme="minorHAnsi"/>
          <w:sz w:val="20"/>
          <w:szCs w:val="20"/>
        </w:rPr>
      </w:pPr>
      <w:r w:rsidRPr="001A2721">
        <w:rPr>
          <w:rFonts w:asciiTheme="minorHAnsi" w:hAnsiTheme="minorHAnsi"/>
          <w:sz w:val="20"/>
          <w:szCs w:val="20"/>
        </w:rPr>
        <w:t>Cuentas de Egresos</w:t>
      </w:r>
    </w:p>
    <w:p w:rsidR="00C51788" w:rsidRPr="001A2721" w:rsidRDefault="00C51788" w:rsidP="00C51788">
      <w:pPr>
        <w:spacing w:before="80" w:after="80" w:line="250" w:lineRule="exact"/>
        <w:jc w:val="both"/>
        <w:rPr>
          <w:rFonts w:asciiTheme="minorHAnsi" w:hAnsiTheme="minorHAnsi"/>
          <w:sz w:val="20"/>
          <w:szCs w:val="20"/>
        </w:rPr>
      </w:pPr>
      <w:r w:rsidRPr="001A2721">
        <w:rPr>
          <w:rFonts w:asciiTheme="minorHAnsi" w:hAnsiTheme="minorHAnsi"/>
          <w:sz w:val="20"/>
          <w:szCs w:val="20"/>
        </w:rPr>
        <w:t>Los saldos en las cuentas de egresos, registradas al cierre del periodo que se informa,  son los siguientes:</w:t>
      </w:r>
    </w:p>
    <w:p w:rsidR="00C51788" w:rsidRPr="001A2721" w:rsidRDefault="00C51788" w:rsidP="00C51788">
      <w:pPr>
        <w:rPr>
          <w:rFonts w:asciiTheme="minorHAnsi" w:hAnsiTheme="minorHAnsi"/>
          <w:sz w:val="20"/>
          <w:szCs w:val="20"/>
        </w:rPr>
      </w:pPr>
    </w:p>
    <w:bookmarkStart w:id="28" w:name="_MON_1487154327"/>
    <w:bookmarkEnd w:id="28"/>
    <w:p w:rsidR="00C51788" w:rsidRPr="001A2721" w:rsidRDefault="00C46D34" w:rsidP="00C51788">
      <w:pPr>
        <w:jc w:val="center"/>
        <w:rPr>
          <w:rFonts w:asciiTheme="minorHAnsi" w:hAnsiTheme="minorHAnsi"/>
          <w:sz w:val="20"/>
          <w:szCs w:val="20"/>
        </w:rPr>
      </w:pPr>
      <w:r w:rsidRPr="001A2721">
        <w:rPr>
          <w:rFonts w:asciiTheme="minorHAnsi" w:hAnsiTheme="minorHAnsi" w:cs="Arial"/>
          <w:sz w:val="20"/>
          <w:szCs w:val="20"/>
          <w:lang w:val="es-ES_tradnl"/>
        </w:rPr>
        <w:object w:dxaOrig="8124" w:dyaOrig="2589">
          <v:shape id="_x0000_i1052" type="#_x0000_t75" style="width:407.25pt;height:128.25pt" o:ole="">
            <v:imagedata r:id="rId75" o:title=""/>
          </v:shape>
          <o:OLEObject Type="Embed" ProgID="Excel.Sheet.8" ShapeID="_x0000_i1052" DrawAspect="Content" ObjectID="_1582445263" r:id="rId76"/>
        </w:object>
      </w:r>
    </w:p>
    <w:p w:rsidR="00C51788" w:rsidRPr="001F4F6D" w:rsidRDefault="00C51788" w:rsidP="00C51788">
      <w:pPr>
        <w:rPr>
          <w:rFonts w:asciiTheme="minorHAnsi" w:hAnsiTheme="minorHAnsi"/>
          <w:sz w:val="20"/>
          <w:szCs w:val="20"/>
        </w:rPr>
      </w:pPr>
    </w:p>
    <w:p w:rsidR="00CF6BCD" w:rsidRDefault="00CF6BCD" w:rsidP="00C51788">
      <w:pPr>
        <w:spacing w:before="80" w:after="80"/>
        <w:jc w:val="both"/>
        <w:rPr>
          <w:rFonts w:asciiTheme="minorHAnsi" w:hAnsiTheme="minorHAnsi"/>
          <w:sz w:val="20"/>
          <w:szCs w:val="20"/>
        </w:rPr>
      </w:pPr>
    </w:p>
    <w:p w:rsidR="00CF6BCD" w:rsidRDefault="00CF6BCD" w:rsidP="00C51788">
      <w:pPr>
        <w:spacing w:before="80" w:after="80"/>
        <w:jc w:val="both"/>
        <w:rPr>
          <w:rFonts w:asciiTheme="minorHAnsi" w:hAnsiTheme="minorHAnsi"/>
          <w:sz w:val="20"/>
          <w:szCs w:val="20"/>
        </w:rPr>
      </w:pPr>
    </w:p>
    <w:p w:rsidR="00CF6BCD" w:rsidRDefault="00CF6BCD" w:rsidP="00C51788">
      <w:pPr>
        <w:spacing w:before="80" w:after="80"/>
        <w:jc w:val="both"/>
        <w:rPr>
          <w:rFonts w:asciiTheme="minorHAnsi" w:hAnsiTheme="minorHAnsi"/>
          <w:sz w:val="20"/>
          <w:szCs w:val="20"/>
        </w:rPr>
      </w:pPr>
    </w:p>
    <w:p w:rsidR="00CF6BCD" w:rsidRDefault="00CF6BCD" w:rsidP="00C51788">
      <w:pPr>
        <w:spacing w:before="80" w:after="80"/>
        <w:jc w:val="both"/>
        <w:rPr>
          <w:rFonts w:asciiTheme="minorHAnsi" w:hAnsiTheme="minorHAnsi"/>
          <w:sz w:val="20"/>
          <w:szCs w:val="20"/>
        </w:rPr>
      </w:pPr>
    </w:p>
    <w:p w:rsidR="00CF6BCD" w:rsidRDefault="00CF6BCD" w:rsidP="00C51788">
      <w:pPr>
        <w:spacing w:before="80" w:after="80"/>
        <w:jc w:val="both"/>
        <w:rPr>
          <w:rFonts w:asciiTheme="minorHAnsi" w:hAnsiTheme="minorHAnsi"/>
          <w:sz w:val="20"/>
          <w:szCs w:val="20"/>
        </w:rPr>
      </w:pPr>
    </w:p>
    <w:p w:rsidR="00CF6BCD" w:rsidRDefault="00CF6BCD" w:rsidP="00C51788">
      <w:pPr>
        <w:spacing w:before="80" w:after="80"/>
        <w:jc w:val="both"/>
        <w:rPr>
          <w:rFonts w:asciiTheme="minorHAnsi" w:hAnsiTheme="minorHAnsi"/>
          <w:sz w:val="20"/>
          <w:szCs w:val="20"/>
        </w:rPr>
      </w:pPr>
    </w:p>
    <w:p w:rsidR="00CF6BCD" w:rsidRDefault="00CF6BCD" w:rsidP="00C51788">
      <w:pPr>
        <w:spacing w:before="80" w:after="80"/>
        <w:jc w:val="both"/>
        <w:rPr>
          <w:rFonts w:asciiTheme="minorHAnsi" w:hAnsiTheme="minorHAnsi"/>
          <w:sz w:val="20"/>
          <w:szCs w:val="20"/>
        </w:rPr>
      </w:pPr>
    </w:p>
    <w:p w:rsidR="00C51788" w:rsidRDefault="00C51788" w:rsidP="00C51788">
      <w:pPr>
        <w:spacing w:before="80" w:after="80"/>
        <w:jc w:val="both"/>
        <w:rPr>
          <w:rFonts w:asciiTheme="minorHAnsi" w:hAnsiTheme="minorHAnsi"/>
          <w:sz w:val="20"/>
          <w:szCs w:val="20"/>
        </w:rPr>
      </w:pPr>
      <w:r w:rsidRPr="001F4F6D">
        <w:rPr>
          <w:rFonts w:asciiTheme="minorHAnsi" w:hAnsiTheme="minorHAnsi"/>
          <w:sz w:val="20"/>
          <w:szCs w:val="20"/>
        </w:rPr>
        <w:lastRenderedPageBreak/>
        <w:t>Cuentas de Ingresos</w:t>
      </w:r>
    </w:p>
    <w:p w:rsidR="007E3F55" w:rsidRPr="001F4F6D" w:rsidRDefault="007E3F55" w:rsidP="00C51788">
      <w:pPr>
        <w:spacing w:before="80" w:after="80"/>
        <w:jc w:val="both"/>
        <w:rPr>
          <w:rFonts w:asciiTheme="minorHAnsi" w:hAnsiTheme="minorHAnsi"/>
          <w:sz w:val="20"/>
          <w:szCs w:val="20"/>
        </w:rPr>
      </w:pPr>
    </w:p>
    <w:p w:rsidR="00C51788" w:rsidRDefault="00C51788" w:rsidP="00C51788">
      <w:pPr>
        <w:spacing w:before="80" w:after="80" w:line="250" w:lineRule="exact"/>
        <w:jc w:val="both"/>
        <w:rPr>
          <w:rFonts w:asciiTheme="minorHAnsi" w:hAnsiTheme="minorHAnsi"/>
          <w:sz w:val="20"/>
          <w:szCs w:val="20"/>
        </w:rPr>
      </w:pPr>
      <w:r w:rsidRPr="001F4F6D">
        <w:rPr>
          <w:rFonts w:asciiTheme="minorHAnsi" w:hAnsiTheme="minorHAnsi"/>
          <w:sz w:val="20"/>
          <w:szCs w:val="20"/>
        </w:rPr>
        <w:t>Los saldos en las cuentas de Ingresos, registradas al cierre del periodo que se informa,  son los siguientes:</w:t>
      </w:r>
    </w:p>
    <w:p w:rsidR="00BB5F5D" w:rsidRPr="001F4F6D" w:rsidRDefault="00BB5F5D" w:rsidP="00C51788">
      <w:pPr>
        <w:spacing w:before="80" w:after="80" w:line="250" w:lineRule="exact"/>
        <w:jc w:val="both"/>
        <w:rPr>
          <w:rFonts w:asciiTheme="minorHAnsi" w:hAnsiTheme="minorHAnsi"/>
          <w:sz w:val="20"/>
          <w:szCs w:val="20"/>
        </w:rPr>
      </w:pPr>
    </w:p>
    <w:p w:rsidR="00C51788" w:rsidRPr="001F4F6D" w:rsidRDefault="00C51788" w:rsidP="00C51788">
      <w:pPr>
        <w:rPr>
          <w:rFonts w:asciiTheme="minorHAnsi" w:hAnsiTheme="minorHAnsi"/>
          <w:sz w:val="20"/>
          <w:szCs w:val="20"/>
        </w:rPr>
      </w:pPr>
    </w:p>
    <w:bookmarkStart w:id="29" w:name="_MON_1487156156"/>
    <w:bookmarkEnd w:id="29"/>
    <w:p w:rsidR="00C51788" w:rsidRPr="001F4F6D" w:rsidRDefault="0092075C" w:rsidP="00C51788">
      <w:pPr>
        <w:jc w:val="center"/>
        <w:rPr>
          <w:rFonts w:asciiTheme="minorHAnsi" w:hAnsiTheme="minorHAnsi"/>
          <w:sz w:val="20"/>
          <w:szCs w:val="20"/>
        </w:rPr>
      </w:pPr>
      <w:r w:rsidRPr="001F4F6D">
        <w:rPr>
          <w:rFonts w:asciiTheme="minorHAnsi" w:hAnsiTheme="minorHAnsi" w:cs="Arial"/>
          <w:sz w:val="20"/>
          <w:szCs w:val="20"/>
          <w:lang w:val="es-ES_tradnl"/>
        </w:rPr>
        <w:object w:dxaOrig="7574" w:dyaOrig="2356">
          <v:shape id="_x0000_i1053" type="#_x0000_t75" style="width:377.25pt;height:132pt" o:ole="">
            <v:imagedata r:id="rId77" o:title=""/>
          </v:shape>
          <o:OLEObject Type="Embed" ProgID="Excel.Sheet.8" ShapeID="_x0000_i1053" DrawAspect="Content" ObjectID="_1582445264" r:id="rId78"/>
        </w:object>
      </w:r>
    </w:p>
    <w:p w:rsidR="00C51788" w:rsidRPr="001F4F6D" w:rsidRDefault="00C51788" w:rsidP="00C51788">
      <w:pPr>
        <w:rPr>
          <w:rFonts w:asciiTheme="minorHAnsi" w:hAnsiTheme="minorHAnsi"/>
          <w:sz w:val="20"/>
          <w:szCs w:val="20"/>
        </w:rPr>
      </w:pPr>
    </w:p>
    <w:p w:rsidR="00CF6BCD" w:rsidRDefault="00CF6BCD" w:rsidP="00976D76">
      <w:pPr>
        <w:rPr>
          <w:rFonts w:asciiTheme="minorHAnsi" w:hAnsiTheme="minorHAnsi"/>
          <w:sz w:val="20"/>
          <w:szCs w:val="20"/>
        </w:rPr>
      </w:pPr>
    </w:p>
    <w:p w:rsidR="00C51788" w:rsidRPr="001F4F6D" w:rsidRDefault="007A56E4" w:rsidP="00C51788">
      <w:pPr>
        <w:rPr>
          <w:rFonts w:asciiTheme="minorHAnsi" w:hAnsiTheme="minorHAnsi"/>
          <w:sz w:val="20"/>
          <w:szCs w:val="20"/>
        </w:rPr>
      </w:pPr>
      <w:r w:rsidRPr="007A56E4">
        <w:rPr>
          <w:rFonts w:asciiTheme="minorHAnsi" w:hAnsiTheme="minorHAnsi"/>
          <w:sz w:val="20"/>
          <w:szCs w:val="20"/>
        </w:rPr>
        <w:t>Bajo protesta de decir verdad declaramos que los Estados Financieros y sus Notas son razonablemente correctos y responsabilidad del emisor.</w:t>
      </w:r>
      <w:bookmarkStart w:id="30" w:name="_GoBack"/>
      <w:bookmarkEnd w:id="30"/>
    </w:p>
    <w:p w:rsidR="00C51788" w:rsidRPr="001F4F6D" w:rsidRDefault="00C51788" w:rsidP="00C51788">
      <w:pPr>
        <w:rPr>
          <w:rFonts w:asciiTheme="minorHAnsi" w:hAnsiTheme="minorHAnsi"/>
          <w:sz w:val="20"/>
          <w:szCs w:val="20"/>
        </w:rPr>
      </w:pPr>
    </w:p>
    <w:sectPr w:rsidR="00C51788" w:rsidRPr="001F4F6D" w:rsidSect="00800E8E">
      <w:footerReference w:type="even" r:id="rId79"/>
      <w:footerReference w:type="default" r:id="rId80"/>
      <w:pgSz w:w="15842" w:h="12242" w:orient="landscape" w:code="1"/>
      <w:pgMar w:top="2835" w:right="1134" w:bottom="1701" w:left="1134" w:header="851"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8E6" w:rsidRDefault="00DB28E6">
      <w:r>
        <w:separator/>
      </w:r>
    </w:p>
  </w:endnote>
  <w:endnote w:type="continuationSeparator" w:id="0">
    <w:p w:rsidR="00DB28E6" w:rsidRDefault="00DB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entonSans">
    <w:altName w:val="Arial"/>
    <w:panose1 w:val="00000000000000000000"/>
    <w:charset w:val="00"/>
    <w:family w:val="modern"/>
    <w:notTrueType/>
    <w:pitch w:val="variable"/>
    <w:sig w:usb0="00000001" w:usb1="4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B8" w:rsidRDefault="008A4DB8" w:rsidP="001D61F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A4DB8" w:rsidRDefault="008A4DB8" w:rsidP="0086655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B8" w:rsidRDefault="008A4DB8" w:rsidP="001D61F3">
    <w:pPr>
      <w:pStyle w:val="Piedepgina"/>
      <w:framePr w:wrap="around" w:vAnchor="text" w:hAnchor="margin" w:xAlign="right" w:y="1"/>
      <w:rPr>
        <w:rStyle w:val="Nmerodepgina"/>
      </w:rPr>
    </w:pPr>
  </w:p>
  <w:p w:rsidR="008A4DB8" w:rsidRDefault="008A4DB8" w:rsidP="00684571">
    <w:pPr>
      <w:pStyle w:val="Piedepgina"/>
      <w:rPr>
        <w:rFonts w:ascii="BentonSans" w:hAnsi="BentonSans"/>
        <w:color w:val="B3B1B1"/>
        <w:sz w:val="16"/>
        <w:szCs w:val="16"/>
      </w:rPr>
    </w:pPr>
  </w:p>
  <w:p w:rsidR="00CF6BCD" w:rsidRPr="0079757B" w:rsidRDefault="00CF6BCD" w:rsidP="00684571">
    <w:pPr>
      <w:pStyle w:val="Piedepgina"/>
      <w:rPr>
        <w:rFonts w:ascii="BentonSans" w:hAnsi="BentonSans"/>
        <w:color w:val="B3B1B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8E6" w:rsidRDefault="00DB28E6">
      <w:r>
        <w:separator/>
      </w:r>
    </w:p>
  </w:footnote>
  <w:footnote w:type="continuationSeparator" w:id="0">
    <w:p w:rsidR="00DB28E6" w:rsidRDefault="00DB2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FE6"/>
    <w:multiLevelType w:val="hybridMultilevel"/>
    <w:tmpl w:val="452AC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0E02EB"/>
    <w:multiLevelType w:val="hybridMultilevel"/>
    <w:tmpl w:val="44280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393353"/>
    <w:multiLevelType w:val="hybridMultilevel"/>
    <w:tmpl w:val="C3508E8E"/>
    <w:lvl w:ilvl="0" w:tplc="7FDC918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B40264"/>
    <w:multiLevelType w:val="hybridMultilevel"/>
    <w:tmpl w:val="B52023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801C8"/>
    <w:multiLevelType w:val="hybridMultilevel"/>
    <w:tmpl w:val="2458AC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A097425"/>
    <w:multiLevelType w:val="hybridMultilevel"/>
    <w:tmpl w:val="25BC24A8"/>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C4E244A"/>
    <w:multiLevelType w:val="hybridMultilevel"/>
    <w:tmpl w:val="C55630E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C7C7EA2"/>
    <w:multiLevelType w:val="hybridMultilevel"/>
    <w:tmpl w:val="B46C4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BC67F7F"/>
    <w:multiLevelType w:val="hybridMultilevel"/>
    <w:tmpl w:val="F5B606A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58F7C7A"/>
    <w:multiLevelType w:val="hybridMultilevel"/>
    <w:tmpl w:val="B0F2C2E8"/>
    <w:lvl w:ilvl="0" w:tplc="080A0017">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0">
    <w:nsid w:val="499465F3"/>
    <w:multiLevelType w:val="hybridMultilevel"/>
    <w:tmpl w:val="41F0F1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BAA6C2A"/>
    <w:multiLevelType w:val="hybridMultilevel"/>
    <w:tmpl w:val="E8303142"/>
    <w:lvl w:ilvl="0" w:tplc="66A2C5D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2972CED"/>
    <w:multiLevelType w:val="hybridMultilevel"/>
    <w:tmpl w:val="C3EE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2E974F0"/>
    <w:multiLevelType w:val="hybridMultilevel"/>
    <w:tmpl w:val="B54C9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4B72CAB"/>
    <w:multiLevelType w:val="hybridMultilevel"/>
    <w:tmpl w:val="D256A618"/>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6024131"/>
    <w:multiLevelType w:val="hybridMultilevel"/>
    <w:tmpl w:val="CED096EA"/>
    <w:lvl w:ilvl="0" w:tplc="CA70C0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8C12001"/>
    <w:multiLevelType w:val="hybridMultilevel"/>
    <w:tmpl w:val="B0F2C2E8"/>
    <w:lvl w:ilvl="0" w:tplc="080A0017">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7">
    <w:nsid w:val="6553698C"/>
    <w:multiLevelType w:val="hybridMultilevel"/>
    <w:tmpl w:val="012EA7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47A2D71"/>
    <w:multiLevelType w:val="hybridMultilevel"/>
    <w:tmpl w:val="2D9AF84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72D41D3"/>
    <w:multiLevelType w:val="hybridMultilevel"/>
    <w:tmpl w:val="DCF2B550"/>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E985425"/>
    <w:multiLevelType w:val="hybridMultilevel"/>
    <w:tmpl w:val="B04611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9"/>
  </w:num>
  <w:num w:numId="4">
    <w:abstractNumId w:val="5"/>
  </w:num>
  <w:num w:numId="5">
    <w:abstractNumId w:val="8"/>
  </w:num>
  <w:num w:numId="6">
    <w:abstractNumId w:val="14"/>
  </w:num>
  <w:num w:numId="7">
    <w:abstractNumId w:val="18"/>
  </w:num>
  <w:num w:numId="8">
    <w:abstractNumId w:val="2"/>
  </w:num>
  <w:num w:numId="9">
    <w:abstractNumId w:val="3"/>
  </w:num>
  <w:num w:numId="10">
    <w:abstractNumId w:val="1"/>
  </w:num>
  <w:num w:numId="11">
    <w:abstractNumId w:val="0"/>
  </w:num>
  <w:num w:numId="12">
    <w:abstractNumId w:val="7"/>
  </w:num>
  <w:num w:numId="13">
    <w:abstractNumId w:val="13"/>
  </w:num>
  <w:num w:numId="14">
    <w:abstractNumId w:val="16"/>
  </w:num>
  <w:num w:numId="15">
    <w:abstractNumId w:val="9"/>
  </w:num>
  <w:num w:numId="16">
    <w:abstractNumId w:val="20"/>
  </w:num>
  <w:num w:numId="17">
    <w:abstractNumId w:val="4"/>
  </w:num>
  <w:num w:numId="18">
    <w:abstractNumId w:val="11"/>
  </w:num>
  <w:num w:numId="19">
    <w:abstractNumId w:val="15"/>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D4"/>
    <w:rsid w:val="000001AD"/>
    <w:rsid w:val="00000C90"/>
    <w:rsid w:val="00001D05"/>
    <w:rsid w:val="0000442F"/>
    <w:rsid w:val="00004501"/>
    <w:rsid w:val="00006C8B"/>
    <w:rsid w:val="000079A0"/>
    <w:rsid w:val="00007F49"/>
    <w:rsid w:val="00010509"/>
    <w:rsid w:val="0001143E"/>
    <w:rsid w:val="00012247"/>
    <w:rsid w:val="0001266C"/>
    <w:rsid w:val="000127C6"/>
    <w:rsid w:val="00014E43"/>
    <w:rsid w:val="00015CF4"/>
    <w:rsid w:val="00016EF2"/>
    <w:rsid w:val="000171B1"/>
    <w:rsid w:val="00017280"/>
    <w:rsid w:val="0001756C"/>
    <w:rsid w:val="0001790E"/>
    <w:rsid w:val="000179CF"/>
    <w:rsid w:val="00017D88"/>
    <w:rsid w:val="00021A93"/>
    <w:rsid w:val="00024900"/>
    <w:rsid w:val="00025077"/>
    <w:rsid w:val="00025E1F"/>
    <w:rsid w:val="00026BD9"/>
    <w:rsid w:val="00027AAC"/>
    <w:rsid w:val="0003008A"/>
    <w:rsid w:val="00034182"/>
    <w:rsid w:val="00034429"/>
    <w:rsid w:val="00034745"/>
    <w:rsid w:val="00035C36"/>
    <w:rsid w:val="00036539"/>
    <w:rsid w:val="00037BCB"/>
    <w:rsid w:val="00037DC3"/>
    <w:rsid w:val="00040833"/>
    <w:rsid w:val="00040D37"/>
    <w:rsid w:val="00041E66"/>
    <w:rsid w:val="000427AC"/>
    <w:rsid w:val="0004359F"/>
    <w:rsid w:val="00044692"/>
    <w:rsid w:val="00046747"/>
    <w:rsid w:val="000471F6"/>
    <w:rsid w:val="000500F5"/>
    <w:rsid w:val="00051C2A"/>
    <w:rsid w:val="00052C3D"/>
    <w:rsid w:val="000533FB"/>
    <w:rsid w:val="0005368C"/>
    <w:rsid w:val="00054A3F"/>
    <w:rsid w:val="0005532A"/>
    <w:rsid w:val="00055F01"/>
    <w:rsid w:val="00056051"/>
    <w:rsid w:val="000603F7"/>
    <w:rsid w:val="0006377E"/>
    <w:rsid w:val="00063CE3"/>
    <w:rsid w:val="00064E1E"/>
    <w:rsid w:val="0006564D"/>
    <w:rsid w:val="00065D93"/>
    <w:rsid w:val="000667A7"/>
    <w:rsid w:val="0006727E"/>
    <w:rsid w:val="00067561"/>
    <w:rsid w:val="00070422"/>
    <w:rsid w:val="0007084A"/>
    <w:rsid w:val="00071D7E"/>
    <w:rsid w:val="0007266A"/>
    <w:rsid w:val="00072D53"/>
    <w:rsid w:val="00073D6B"/>
    <w:rsid w:val="000741ED"/>
    <w:rsid w:val="00074B2F"/>
    <w:rsid w:val="00075897"/>
    <w:rsid w:val="000775EA"/>
    <w:rsid w:val="00080967"/>
    <w:rsid w:val="00081C9C"/>
    <w:rsid w:val="000827ED"/>
    <w:rsid w:val="00083871"/>
    <w:rsid w:val="00083B8F"/>
    <w:rsid w:val="00083C86"/>
    <w:rsid w:val="00087AE8"/>
    <w:rsid w:val="00087D87"/>
    <w:rsid w:val="00091F87"/>
    <w:rsid w:val="00092EAD"/>
    <w:rsid w:val="00094E25"/>
    <w:rsid w:val="00095427"/>
    <w:rsid w:val="000A0F18"/>
    <w:rsid w:val="000A50FF"/>
    <w:rsid w:val="000A620A"/>
    <w:rsid w:val="000A6E30"/>
    <w:rsid w:val="000B171D"/>
    <w:rsid w:val="000B3EAE"/>
    <w:rsid w:val="000B4B49"/>
    <w:rsid w:val="000B4D8D"/>
    <w:rsid w:val="000B54BE"/>
    <w:rsid w:val="000B5856"/>
    <w:rsid w:val="000B6D1E"/>
    <w:rsid w:val="000C0091"/>
    <w:rsid w:val="000C0D98"/>
    <w:rsid w:val="000C29A8"/>
    <w:rsid w:val="000C4501"/>
    <w:rsid w:val="000C6747"/>
    <w:rsid w:val="000C70EB"/>
    <w:rsid w:val="000D427A"/>
    <w:rsid w:val="000E0038"/>
    <w:rsid w:val="000E24CE"/>
    <w:rsid w:val="000E26BE"/>
    <w:rsid w:val="000E2DEF"/>
    <w:rsid w:val="000E2EE1"/>
    <w:rsid w:val="000E4D2F"/>
    <w:rsid w:val="000E5420"/>
    <w:rsid w:val="000E69D3"/>
    <w:rsid w:val="000E715D"/>
    <w:rsid w:val="000F1F28"/>
    <w:rsid w:val="000F49DE"/>
    <w:rsid w:val="000F60AA"/>
    <w:rsid w:val="000F687A"/>
    <w:rsid w:val="000F6A9F"/>
    <w:rsid w:val="000F75D3"/>
    <w:rsid w:val="000F7F94"/>
    <w:rsid w:val="00101430"/>
    <w:rsid w:val="00102101"/>
    <w:rsid w:val="00102A44"/>
    <w:rsid w:val="0010340E"/>
    <w:rsid w:val="001037D8"/>
    <w:rsid w:val="00103C4C"/>
    <w:rsid w:val="001045A2"/>
    <w:rsid w:val="00104E49"/>
    <w:rsid w:val="00105853"/>
    <w:rsid w:val="00106CFE"/>
    <w:rsid w:val="0011041B"/>
    <w:rsid w:val="00110547"/>
    <w:rsid w:val="0011140A"/>
    <w:rsid w:val="001116C3"/>
    <w:rsid w:val="00112189"/>
    <w:rsid w:val="00113F81"/>
    <w:rsid w:val="00116435"/>
    <w:rsid w:val="00116D34"/>
    <w:rsid w:val="001170D4"/>
    <w:rsid w:val="00117DA7"/>
    <w:rsid w:val="001200F0"/>
    <w:rsid w:val="00121C07"/>
    <w:rsid w:val="00121EE9"/>
    <w:rsid w:val="0012396E"/>
    <w:rsid w:val="00123FBE"/>
    <w:rsid w:val="001243B1"/>
    <w:rsid w:val="0012499B"/>
    <w:rsid w:val="0012554C"/>
    <w:rsid w:val="0012756D"/>
    <w:rsid w:val="001276C2"/>
    <w:rsid w:val="0012771A"/>
    <w:rsid w:val="00130082"/>
    <w:rsid w:val="00130184"/>
    <w:rsid w:val="00131B9B"/>
    <w:rsid w:val="00133592"/>
    <w:rsid w:val="00134152"/>
    <w:rsid w:val="00134929"/>
    <w:rsid w:val="00135F77"/>
    <w:rsid w:val="00137002"/>
    <w:rsid w:val="00142202"/>
    <w:rsid w:val="0014258D"/>
    <w:rsid w:val="00143558"/>
    <w:rsid w:val="0014461A"/>
    <w:rsid w:val="001450D8"/>
    <w:rsid w:val="00145F3D"/>
    <w:rsid w:val="00146EF2"/>
    <w:rsid w:val="00151E5D"/>
    <w:rsid w:val="001520D1"/>
    <w:rsid w:val="00152E09"/>
    <w:rsid w:val="001539AB"/>
    <w:rsid w:val="00154713"/>
    <w:rsid w:val="00154959"/>
    <w:rsid w:val="0015533B"/>
    <w:rsid w:val="0015555F"/>
    <w:rsid w:val="00157530"/>
    <w:rsid w:val="00160276"/>
    <w:rsid w:val="00160393"/>
    <w:rsid w:val="00161413"/>
    <w:rsid w:val="0016297B"/>
    <w:rsid w:val="00162D98"/>
    <w:rsid w:val="001635DD"/>
    <w:rsid w:val="001641D9"/>
    <w:rsid w:val="00166109"/>
    <w:rsid w:val="001662AD"/>
    <w:rsid w:val="00167E9D"/>
    <w:rsid w:val="001712F6"/>
    <w:rsid w:val="00171EB9"/>
    <w:rsid w:val="001725A8"/>
    <w:rsid w:val="00172B11"/>
    <w:rsid w:val="00173E0B"/>
    <w:rsid w:val="001752AE"/>
    <w:rsid w:val="00175612"/>
    <w:rsid w:val="00176587"/>
    <w:rsid w:val="00177B9F"/>
    <w:rsid w:val="001804C9"/>
    <w:rsid w:val="00180C28"/>
    <w:rsid w:val="00180C79"/>
    <w:rsid w:val="001814C1"/>
    <w:rsid w:val="00182F7B"/>
    <w:rsid w:val="0018404F"/>
    <w:rsid w:val="00184EB5"/>
    <w:rsid w:val="001857C3"/>
    <w:rsid w:val="00186F26"/>
    <w:rsid w:val="001876FF"/>
    <w:rsid w:val="00187FB7"/>
    <w:rsid w:val="001913A5"/>
    <w:rsid w:val="00191E9B"/>
    <w:rsid w:val="00193652"/>
    <w:rsid w:val="00193E64"/>
    <w:rsid w:val="00194FE0"/>
    <w:rsid w:val="001955BA"/>
    <w:rsid w:val="001960DA"/>
    <w:rsid w:val="0019677E"/>
    <w:rsid w:val="001A14C0"/>
    <w:rsid w:val="001A2721"/>
    <w:rsid w:val="001A320B"/>
    <w:rsid w:val="001A3763"/>
    <w:rsid w:val="001A3974"/>
    <w:rsid w:val="001A5297"/>
    <w:rsid w:val="001A557A"/>
    <w:rsid w:val="001B1121"/>
    <w:rsid w:val="001B1806"/>
    <w:rsid w:val="001C15C1"/>
    <w:rsid w:val="001C22D3"/>
    <w:rsid w:val="001C2A1B"/>
    <w:rsid w:val="001C311A"/>
    <w:rsid w:val="001C340D"/>
    <w:rsid w:val="001C5BFA"/>
    <w:rsid w:val="001C77F1"/>
    <w:rsid w:val="001D035C"/>
    <w:rsid w:val="001D1B69"/>
    <w:rsid w:val="001D61F3"/>
    <w:rsid w:val="001D62F8"/>
    <w:rsid w:val="001D71FF"/>
    <w:rsid w:val="001D7317"/>
    <w:rsid w:val="001D7702"/>
    <w:rsid w:val="001E00EA"/>
    <w:rsid w:val="001E057A"/>
    <w:rsid w:val="001E2242"/>
    <w:rsid w:val="001E22CA"/>
    <w:rsid w:val="001E253A"/>
    <w:rsid w:val="001E4C42"/>
    <w:rsid w:val="001E5B26"/>
    <w:rsid w:val="001E6DB9"/>
    <w:rsid w:val="001E76DE"/>
    <w:rsid w:val="001F0A62"/>
    <w:rsid w:val="001F23E9"/>
    <w:rsid w:val="001F2826"/>
    <w:rsid w:val="001F4385"/>
    <w:rsid w:val="001F4A02"/>
    <w:rsid w:val="001F4F6D"/>
    <w:rsid w:val="00202DCF"/>
    <w:rsid w:val="0020397C"/>
    <w:rsid w:val="002058FA"/>
    <w:rsid w:val="00207FDE"/>
    <w:rsid w:val="002106EC"/>
    <w:rsid w:val="00210D65"/>
    <w:rsid w:val="002110CD"/>
    <w:rsid w:val="0021150C"/>
    <w:rsid w:val="002119BA"/>
    <w:rsid w:val="002121E0"/>
    <w:rsid w:val="002123B0"/>
    <w:rsid w:val="00213358"/>
    <w:rsid w:val="00214493"/>
    <w:rsid w:val="00216543"/>
    <w:rsid w:val="00217211"/>
    <w:rsid w:val="0022046D"/>
    <w:rsid w:val="00220EEB"/>
    <w:rsid w:val="002220D9"/>
    <w:rsid w:val="00222374"/>
    <w:rsid w:val="00224633"/>
    <w:rsid w:val="00224D96"/>
    <w:rsid w:val="002261EF"/>
    <w:rsid w:val="00226BC6"/>
    <w:rsid w:val="00227E00"/>
    <w:rsid w:val="00231226"/>
    <w:rsid w:val="00231E47"/>
    <w:rsid w:val="0023375C"/>
    <w:rsid w:val="00240C22"/>
    <w:rsid w:val="0024103D"/>
    <w:rsid w:val="00245BC2"/>
    <w:rsid w:val="002500B6"/>
    <w:rsid w:val="00251F55"/>
    <w:rsid w:val="00253712"/>
    <w:rsid w:val="00254EBA"/>
    <w:rsid w:val="00254F64"/>
    <w:rsid w:val="00255EEA"/>
    <w:rsid w:val="00256036"/>
    <w:rsid w:val="002561BF"/>
    <w:rsid w:val="00256687"/>
    <w:rsid w:val="00261418"/>
    <w:rsid w:val="002621FD"/>
    <w:rsid w:val="002636C7"/>
    <w:rsid w:val="00264A5A"/>
    <w:rsid w:val="00265D23"/>
    <w:rsid w:val="00266BC8"/>
    <w:rsid w:val="002675CE"/>
    <w:rsid w:val="0027104B"/>
    <w:rsid w:val="002714E8"/>
    <w:rsid w:val="00271D9E"/>
    <w:rsid w:val="00273E4F"/>
    <w:rsid w:val="00275633"/>
    <w:rsid w:val="00275A4A"/>
    <w:rsid w:val="002765D4"/>
    <w:rsid w:val="002804A3"/>
    <w:rsid w:val="00280802"/>
    <w:rsid w:val="00282CF2"/>
    <w:rsid w:val="00290D75"/>
    <w:rsid w:val="00291A16"/>
    <w:rsid w:val="002921EC"/>
    <w:rsid w:val="00292318"/>
    <w:rsid w:val="00293E86"/>
    <w:rsid w:val="002943C8"/>
    <w:rsid w:val="0029462E"/>
    <w:rsid w:val="002960AD"/>
    <w:rsid w:val="0029728D"/>
    <w:rsid w:val="0029738A"/>
    <w:rsid w:val="002A0B6F"/>
    <w:rsid w:val="002A1062"/>
    <w:rsid w:val="002A195D"/>
    <w:rsid w:val="002A5B8E"/>
    <w:rsid w:val="002A5EDD"/>
    <w:rsid w:val="002A633A"/>
    <w:rsid w:val="002A6FC6"/>
    <w:rsid w:val="002B1BA0"/>
    <w:rsid w:val="002B49A6"/>
    <w:rsid w:val="002B4B9D"/>
    <w:rsid w:val="002B53E8"/>
    <w:rsid w:val="002B58E4"/>
    <w:rsid w:val="002C0052"/>
    <w:rsid w:val="002C11CF"/>
    <w:rsid w:val="002C291D"/>
    <w:rsid w:val="002C2A49"/>
    <w:rsid w:val="002C2EAA"/>
    <w:rsid w:val="002C2F7B"/>
    <w:rsid w:val="002C3F94"/>
    <w:rsid w:val="002C47D1"/>
    <w:rsid w:val="002D0891"/>
    <w:rsid w:val="002D14DD"/>
    <w:rsid w:val="002D17AB"/>
    <w:rsid w:val="002D1B33"/>
    <w:rsid w:val="002D20AA"/>
    <w:rsid w:val="002D2EB9"/>
    <w:rsid w:val="002D3BA5"/>
    <w:rsid w:val="002D4F55"/>
    <w:rsid w:val="002D675A"/>
    <w:rsid w:val="002D74C8"/>
    <w:rsid w:val="002E0851"/>
    <w:rsid w:val="002E10B0"/>
    <w:rsid w:val="002E17F5"/>
    <w:rsid w:val="002E1BB6"/>
    <w:rsid w:val="002E2160"/>
    <w:rsid w:val="002E67C1"/>
    <w:rsid w:val="002E6C79"/>
    <w:rsid w:val="002E6DA7"/>
    <w:rsid w:val="002E6E8B"/>
    <w:rsid w:val="002E6EC7"/>
    <w:rsid w:val="002E7A6D"/>
    <w:rsid w:val="002F088F"/>
    <w:rsid w:val="002F2F10"/>
    <w:rsid w:val="002F3E7F"/>
    <w:rsid w:val="002F4290"/>
    <w:rsid w:val="002F5319"/>
    <w:rsid w:val="002F572B"/>
    <w:rsid w:val="002F75C2"/>
    <w:rsid w:val="002F7B1E"/>
    <w:rsid w:val="00301947"/>
    <w:rsid w:val="00304E10"/>
    <w:rsid w:val="003058B3"/>
    <w:rsid w:val="0030626F"/>
    <w:rsid w:val="003077C5"/>
    <w:rsid w:val="0031205B"/>
    <w:rsid w:val="003242F5"/>
    <w:rsid w:val="0032565E"/>
    <w:rsid w:val="0032616E"/>
    <w:rsid w:val="00331800"/>
    <w:rsid w:val="0033401B"/>
    <w:rsid w:val="003345C2"/>
    <w:rsid w:val="00335831"/>
    <w:rsid w:val="00337584"/>
    <w:rsid w:val="00341BB0"/>
    <w:rsid w:val="0034368C"/>
    <w:rsid w:val="00343DB3"/>
    <w:rsid w:val="003442FC"/>
    <w:rsid w:val="00344C95"/>
    <w:rsid w:val="0034760B"/>
    <w:rsid w:val="00351E16"/>
    <w:rsid w:val="00354A82"/>
    <w:rsid w:val="003566CD"/>
    <w:rsid w:val="00356C1C"/>
    <w:rsid w:val="00362ADB"/>
    <w:rsid w:val="00363D92"/>
    <w:rsid w:val="00365A95"/>
    <w:rsid w:val="00365E01"/>
    <w:rsid w:val="003674DE"/>
    <w:rsid w:val="00373DB4"/>
    <w:rsid w:val="0037611B"/>
    <w:rsid w:val="003818A1"/>
    <w:rsid w:val="00383700"/>
    <w:rsid w:val="00384837"/>
    <w:rsid w:val="00390106"/>
    <w:rsid w:val="0039051B"/>
    <w:rsid w:val="003920FA"/>
    <w:rsid w:val="00392767"/>
    <w:rsid w:val="00392E9C"/>
    <w:rsid w:val="00393507"/>
    <w:rsid w:val="003940E4"/>
    <w:rsid w:val="0039428E"/>
    <w:rsid w:val="00395AD1"/>
    <w:rsid w:val="00395E2C"/>
    <w:rsid w:val="003963BC"/>
    <w:rsid w:val="003964E1"/>
    <w:rsid w:val="003964EC"/>
    <w:rsid w:val="003978BA"/>
    <w:rsid w:val="00397BBD"/>
    <w:rsid w:val="003A0B07"/>
    <w:rsid w:val="003A1A29"/>
    <w:rsid w:val="003A3372"/>
    <w:rsid w:val="003A342F"/>
    <w:rsid w:val="003A3438"/>
    <w:rsid w:val="003A38F4"/>
    <w:rsid w:val="003A4A63"/>
    <w:rsid w:val="003A4CA8"/>
    <w:rsid w:val="003A6104"/>
    <w:rsid w:val="003A6E6E"/>
    <w:rsid w:val="003A766D"/>
    <w:rsid w:val="003A76A1"/>
    <w:rsid w:val="003A76D4"/>
    <w:rsid w:val="003A7952"/>
    <w:rsid w:val="003B15BE"/>
    <w:rsid w:val="003B249E"/>
    <w:rsid w:val="003B302F"/>
    <w:rsid w:val="003B43BC"/>
    <w:rsid w:val="003B629B"/>
    <w:rsid w:val="003B7721"/>
    <w:rsid w:val="003C0409"/>
    <w:rsid w:val="003C069C"/>
    <w:rsid w:val="003C161B"/>
    <w:rsid w:val="003C1E90"/>
    <w:rsid w:val="003C2FFC"/>
    <w:rsid w:val="003C36EF"/>
    <w:rsid w:val="003C576D"/>
    <w:rsid w:val="003C6107"/>
    <w:rsid w:val="003C73A9"/>
    <w:rsid w:val="003D0534"/>
    <w:rsid w:val="003D1457"/>
    <w:rsid w:val="003D17D6"/>
    <w:rsid w:val="003D1BBB"/>
    <w:rsid w:val="003D3EFC"/>
    <w:rsid w:val="003D4319"/>
    <w:rsid w:val="003E0922"/>
    <w:rsid w:val="003E097B"/>
    <w:rsid w:val="003E1082"/>
    <w:rsid w:val="003E362A"/>
    <w:rsid w:val="003E47B3"/>
    <w:rsid w:val="003E5A80"/>
    <w:rsid w:val="003E7C6B"/>
    <w:rsid w:val="003F2C67"/>
    <w:rsid w:val="003F2ECA"/>
    <w:rsid w:val="003F38A9"/>
    <w:rsid w:val="003F3978"/>
    <w:rsid w:val="003F3CDD"/>
    <w:rsid w:val="003F3F7E"/>
    <w:rsid w:val="003F4529"/>
    <w:rsid w:val="003F4581"/>
    <w:rsid w:val="003F4E0E"/>
    <w:rsid w:val="003F532F"/>
    <w:rsid w:val="003F5BF7"/>
    <w:rsid w:val="003F6238"/>
    <w:rsid w:val="003F7ABA"/>
    <w:rsid w:val="00400189"/>
    <w:rsid w:val="00400606"/>
    <w:rsid w:val="00402915"/>
    <w:rsid w:val="00402AD4"/>
    <w:rsid w:val="0040349E"/>
    <w:rsid w:val="00403704"/>
    <w:rsid w:val="00404EB4"/>
    <w:rsid w:val="00405431"/>
    <w:rsid w:val="00406152"/>
    <w:rsid w:val="00406366"/>
    <w:rsid w:val="00406E6A"/>
    <w:rsid w:val="00406FA2"/>
    <w:rsid w:val="00410552"/>
    <w:rsid w:val="0041068F"/>
    <w:rsid w:val="0041304A"/>
    <w:rsid w:val="00414486"/>
    <w:rsid w:val="004165D1"/>
    <w:rsid w:val="00417B23"/>
    <w:rsid w:val="00417E90"/>
    <w:rsid w:val="00420210"/>
    <w:rsid w:val="00420C3A"/>
    <w:rsid w:val="00423593"/>
    <w:rsid w:val="00423CF0"/>
    <w:rsid w:val="0042428B"/>
    <w:rsid w:val="00424F1E"/>
    <w:rsid w:val="00425EFA"/>
    <w:rsid w:val="00426F96"/>
    <w:rsid w:val="00427A21"/>
    <w:rsid w:val="00427B1A"/>
    <w:rsid w:val="00427DF9"/>
    <w:rsid w:val="004300DE"/>
    <w:rsid w:val="0043061B"/>
    <w:rsid w:val="00434B52"/>
    <w:rsid w:val="0043512A"/>
    <w:rsid w:val="00435AC9"/>
    <w:rsid w:val="00441A78"/>
    <w:rsid w:val="00442204"/>
    <w:rsid w:val="00442D24"/>
    <w:rsid w:val="00444971"/>
    <w:rsid w:val="00445B2D"/>
    <w:rsid w:val="0044782F"/>
    <w:rsid w:val="00450025"/>
    <w:rsid w:val="0045027A"/>
    <w:rsid w:val="00450BF8"/>
    <w:rsid w:val="00451573"/>
    <w:rsid w:val="00451874"/>
    <w:rsid w:val="00451BA0"/>
    <w:rsid w:val="00451BFE"/>
    <w:rsid w:val="0045334E"/>
    <w:rsid w:val="00453A64"/>
    <w:rsid w:val="0045448F"/>
    <w:rsid w:val="004547BC"/>
    <w:rsid w:val="00456114"/>
    <w:rsid w:val="004570B5"/>
    <w:rsid w:val="00457818"/>
    <w:rsid w:val="00457889"/>
    <w:rsid w:val="00457F42"/>
    <w:rsid w:val="00461319"/>
    <w:rsid w:val="00462200"/>
    <w:rsid w:val="00462E99"/>
    <w:rsid w:val="0046574F"/>
    <w:rsid w:val="00465FA9"/>
    <w:rsid w:val="00466ABA"/>
    <w:rsid w:val="00467C2F"/>
    <w:rsid w:val="00470765"/>
    <w:rsid w:val="00471786"/>
    <w:rsid w:val="00471A7D"/>
    <w:rsid w:val="00472A70"/>
    <w:rsid w:val="00472D44"/>
    <w:rsid w:val="00472ED6"/>
    <w:rsid w:val="004731E4"/>
    <w:rsid w:val="0047437C"/>
    <w:rsid w:val="0047456A"/>
    <w:rsid w:val="004749A7"/>
    <w:rsid w:val="004754B2"/>
    <w:rsid w:val="00475747"/>
    <w:rsid w:val="0047602B"/>
    <w:rsid w:val="00476599"/>
    <w:rsid w:val="00476894"/>
    <w:rsid w:val="00477258"/>
    <w:rsid w:val="00477835"/>
    <w:rsid w:val="00477D45"/>
    <w:rsid w:val="004813EC"/>
    <w:rsid w:val="00481DA8"/>
    <w:rsid w:val="00482A8C"/>
    <w:rsid w:val="0048542D"/>
    <w:rsid w:val="00485FE8"/>
    <w:rsid w:val="004865A7"/>
    <w:rsid w:val="00486BD5"/>
    <w:rsid w:val="00486FAA"/>
    <w:rsid w:val="004900E0"/>
    <w:rsid w:val="00491D35"/>
    <w:rsid w:val="00494C3E"/>
    <w:rsid w:val="004954CB"/>
    <w:rsid w:val="0049632C"/>
    <w:rsid w:val="00496C56"/>
    <w:rsid w:val="00496FF4"/>
    <w:rsid w:val="0049780E"/>
    <w:rsid w:val="00497DCA"/>
    <w:rsid w:val="004A1B53"/>
    <w:rsid w:val="004A1E2D"/>
    <w:rsid w:val="004A2AB0"/>
    <w:rsid w:val="004A565E"/>
    <w:rsid w:val="004A5B6F"/>
    <w:rsid w:val="004A757B"/>
    <w:rsid w:val="004A7928"/>
    <w:rsid w:val="004A7E17"/>
    <w:rsid w:val="004B2C21"/>
    <w:rsid w:val="004B307C"/>
    <w:rsid w:val="004B3D44"/>
    <w:rsid w:val="004B4FA9"/>
    <w:rsid w:val="004B7D28"/>
    <w:rsid w:val="004C06CB"/>
    <w:rsid w:val="004C1A52"/>
    <w:rsid w:val="004C231F"/>
    <w:rsid w:val="004C2A53"/>
    <w:rsid w:val="004C2DBA"/>
    <w:rsid w:val="004C35D4"/>
    <w:rsid w:val="004C42E2"/>
    <w:rsid w:val="004C4DDD"/>
    <w:rsid w:val="004C513C"/>
    <w:rsid w:val="004C5C79"/>
    <w:rsid w:val="004C7AB8"/>
    <w:rsid w:val="004D0062"/>
    <w:rsid w:val="004D0D4A"/>
    <w:rsid w:val="004D20D4"/>
    <w:rsid w:val="004D2421"/>
    <w:rsid w:val="004D4F0B"/>
    <w:rsid w:val="004D53FE"/>
    <w:rsid w:val="004D5982"/>
    <w:rsid w:val="004E2294"/>
    <w:rsid w:val="004E3241"/>
    <w:rsid w:val="004E4EE0"/>
    <w:rsid w:val="004E5C0F"/>
    <w:rsid w:val="004E5EB2"/>
    <w:rsid w:val="004E7C48"/>
    <w:rsid w:val="004E7FA2"/>
    <w:rsid w:val="004F08A0"/>
    <w:rsid w:val="004F0F15"/>
    <w:rsid w:val="004F2978"/>
    <w:rsid w:val="004F3684"/>
    <w:rsid w:val="004F3902"/>
    <w:rsid w:val="004F3AFF"/>
    <w:rsid w:val="004F5AF2"/>
    <w:rsid w:val="004F7D4A"/>
    <w:rsid w:val="00501F8F"/>
    <w:rsid w:val="00502A33"/>
    <w:rsid w:val="00503956"/>
    <w:rsid w:val="00503DC0"/>
    <w:rsid w:val="00504654"/>
    <w:rsid w:val="00504C56"/>
    <w:rsid w:val="00504E71"/>
    <w:rsid w:val="00505092"/>
    <w:rsid w:val="005071DB"/>
    <w:rsid w:val="005135B1"/>
    <w:rsid w:val="00514AFD"/>
    <w:rsid w:val="0051546E"/>
    <w:rsid w:val="005159ED"/>
    <w:rsid w:val="00516067"/>
    <w:rsid w:val="00516A07"/>
    <w:rsid w:val="00516D94"/>
    <w:rsid w:val="0051787A"/>
    <w:rsid w:val="0052329A"/>
    <w:rsid w:val="00526FD8"/>
    <w:rsid w:val="00530B51"/>
    <w:rsid w:val="00531FB0"/>
    <w:rsid w:val="0053205B"/>
    <w:rsid w:val="00532334"/>
    <w:rsid w:val="00532CA7"/>
    <w:rsid w:val="00533815"/>
    <w:rsid w:val="0053537D"/>
    <w:rsid w:val="005370C8"/>
    <w:rsid w:val="0054416E"/>
    <w:rsid w:val="00545016"/>
    <w:rsid w:val="0054517F"/>
    <w:rsid w:val="00545FC3"/>
    <w:rsid w:val="00550826"/>
    <w:rsid w:val="00550D01"/>
    <w:rsid w:val="0055362C"/>
    <w:rsid w:val="00553CB5"/>
    <w:rsid w:val="00553D71"/>
    <w:rsid w:val="00554B74"/>
    <w:rsid w:val="005564BB"/>
    <w:rsid w:val="0055680A"/>
    <w:rsid w:val="00560CAC"/>
    <w:rsid w:val="00560D4A"/>
    <w:rsid w:val="0056337B"/>
    <w:rsid w:val="0056337E"/>
    <w:rsid w:val="005641F0"/>
    <w:rsid w:val="005646C8"/>
    <w:rsid w:val="0056534B"/>
    <w:rsid w:val="00565E32"/>
    <w:rsid w:val="005666B1"/>
    <w:rsid w:val="00567391"/>
    <w:rsid w:val="00570658"/>
    <w:rsid w:val="005708F9"/>
    <w:rsid w:val="0057204C"/>
    <w:rsid w:val="005725A3"/>
    <w:rsid w:val="00573819"/>
    <w:rsid w:val="00575C65"/>
    <w:rsid w:val="00575E42"/>
    <w:rsid w:val="0057698D"/>
    <w:rsid w:val="00576B79"/>
    <w:rsid w:val="00577D04"/>
    <w:rsid w:val="00580033"/>
    <w:rsid w:val="00580E31"/>
    <w:rsid w:val="00582339"/>
    <w:rsid w:val="00582D10"/>
    <w:rsid w:val="00583345"/>
    <w:rsid w:val="0059159F"/>
    <w:rsid w:val="00591FCC"/>
    <w:rsid w:val="0059388D"/>
    <w:rsid w:val="005970C9"/>
    <w:rsid w:val="00597729"/>
    <w:rsid w:val="00597A2E"/>
    <w:rsid w:val="005A13F9"/>
    <w:rsid w:val="005A1502"/>
    <w:rsid w:val="005A37B0"/>
    <w:rsid w:val="005A3AFA"/>
    <w:rsid w:val="005A3C08"/>
    <w:rsid w:val="005A4CFB"/>
    <w:rsid w:val="005A5486"/>
    <w:rsid w:val="005A7568"/>
    <w:rsid w:val="005A7946"/>
    <w:rsid w:val="005B0C84"/>
    <w:rsid w:val="005B1C0F"/>
    <w:rsid w:val="005B2D78"/>
    <w:rsid w:val="005B3218"/>
    <w:rsid w:val="005B5804"/>
    <w:rsid w:val="005C29BA"/>
    <w:rsid w:val="005C36FE"/>
    <w:rsid w:val="005C47AB"/>
    <w:rsid w:val="005C497B"/>
    <w:rsid w:val="005C6421"/>
    <w:rsid w:val="005C6A97"/>
    <w:rsid w:val="005C6E87"/>
    <w:rsid w:val="005C79CD"/>
    <w:rsid w:val="005D3131"/>
    <w:rsid w:val="005D3F26"/>
    <w:rsid w:val="005D5B9B"/>
    <w:rsid w:val="005D72AC"/>
    <w:rsid w:val="005D779F"/>
    <w:rsid w:val="005D7904"/>
    <w:rsid w:val="005E0306"/>
    <w:rsid w:val="005E0AA5"/>
    <w:rsid w:val="005E2003"/>
    <w:rsid w:val="005E2D3F"/>
    <w:rsid w:val="005E2FD1"/>
    <w:rsid w:val="005E4C16"/>
    <w:rsid w:val="005E67FF"/>
    <w:rsid w:val="005E6DC9"/>
    <w:rsid w:val="005E79C8"/>
    <w:rsid w:val="005E7A4F"/>
    <w:rsid w:val="005F21AB"/>
    <w:rsid w:val="005F2625"/>
    <w:rsid w:val="005F3049"/>
    <w:rsid w:val="005F3D27"/>
    <w:rsid w:val="005F3F12"/>
    <w:rsid w:val="005F7318"/>
    <w:rsid w:val="005F7CCB"/>
    <w:rsid w:val="006003A5"/>
    <w:rsid w:val="00600DCB"/>
    <w:rsid w:val="006011B5"/>
    <w:rsid w:val="0060196C"/>
    <w:rsid w:val="00602381"/>
    <w:rsid w:val="00602A5C"/>
    <w:rsid w:val="00602AC8"/>
    <w:rsid w:val="006030BD"/>
    <w:rsid w:val="00604CA2"/>
    <w:rsid w:val="00605CE7"/>
    <w:rsid w:val="0061078F"/>
    <w:rsid w:val="006116C9"/>
    <w:rsid w:val="00612A1E"/>
    <w:rsid w:val="00612BF2"/>
    <w:rsid w:val="0061306D"/>
    <w:rsid w:val="00614240"/>
    <w:rsid w:val="0061503A"/>
    <w:rsid w:val="00616B83"/>
    <w:rsid w:val="006207F5"/>
    <w:rsid w:val="00622882"/>
    <w:rsid w:val="0062589F"/>
    <w:rsid w:val="00631DA8"/>
    <w:rsid w:val="00632C5D"/>
    <w:rsid w:val="00633D47"/>
    <w:rsid w:val="0063568C"/>
    <w:rsid w:val="00635A64"/>
    <w:rsid w:val="00637AAB"/>
    <w:rsid w:val="006405F3"/>
    <w:rsid w:val="00640F3F"/>
    <w:rsid w:val="00641922"/>
    <w:rsid w:val="00642114"/>
    <w:rsid w:val="00644D5E"/>
    <w:rsid w:val="006450B6"/>
    <w:rsid w:val="006459CF"/>
    <w:rsid w:val="00652458"/>
    <w:rsid w:val="006525BF"/>
    <w:rsid w:val="0065295F"/>
    <w:rsid w:val="0065430D"/>
    <w:rsid w:val="00654B6F"/>
    <w:rsid w:val="00655957"/>
    <w:rsid w:val="00655AC2"/>
    <w:rsid w:val="006573F1"/>
    <w:rsid w:val="0066267F"/>
    <w:rsid w:val="00662B7E"/>
    <w:rsid w:val="006633BE"/>
    <w:rsid w:val="0066462D"/>
    <w:rsid w:val="006666FB"/>
    <w:rsid w:val="00666C63"/>
    <w:rsid w:val="00670603"/>
    <w:rsid w:val="006708D8"/>
    <w:rsid w:val="00670A08"/>
    <w:rsid w:val="0067184E"/>
    <w:rsid w:val="00673184"/>
    <w:rsid w:val="006731CC"/>
    <w:rsid w:val="006735FF"/>
    <w:rsid w:val="00675229"/>
    <w:rsid w:val="0067704F"/>
    <w:rsid w:val="0067734C"/>
    <w:rsid w:val="0067778A"/>
    <w:rsid w:val="00680A96"/>
    <w:rsid w:val="00681136"/>
    <w:rsid w:val="00681ADA"/>
    <w:rsid w:val="00682191"/>
    <w:rsid w:val="00682490"/>
    <w:rsid w:val="0068343F"/>
    <w:rsid w:val="00684571"/>
    <w:rsid w:val="00685197"/>
    <w:rsid w:val="006872E0"/>
    <w:rsid w:val="00691CFB"/>
    <w:rsid w:val="00693220"/>
    <w:rsid w:val="00693D94"/>
    <w:rsid w:val="00696B9B"/>
    <w:rsid w:val="00697FBC"/>
    <w:rsid w:val="006A1A1A"/>
    <w:rsid w:val="006A2095"/>
    <w:rsid w:val="006A2628"/>
    <w:rsid w:val="006A35FA"/>
    <w:rsid w:val="006A3858"/>
    <w:rsid w:val="006A4E22"/>
    <w:rsid w:val="006A5AA9"/>
    <w:rsid w:val="006A76B2"/>
    <w:rsid w:val="006B0116"/>
    <w:rsid w:val="006B04DD"/>
    <w:rsid w:val="006B1BC4"/>
    <w:rsid w:val="006B308E"/>
    <w:rsid w:val="006B560A"/>
    <w:rsid w:val="006B6149"/>
    <w:rsid w:val="006B6A03"/>
    <w:rsid w:val="006B7552"/>
    <w:rsid w:val="006B77D7"/>
    <w:rsid w:val="006C0501"/>
    <w:rsid w:val="006C17EB"/>
    <w:rsid w:val="006C1E88"/>
    <w:rsid w:val="006C6901"/>
    <w:rsid w:val="006D151C"/>
    <w:rsid w:val="006D1AAF"/>
    <w:rsid w:val="006D47BA"/>
    <w:rsid w:val="006D650C"/>
    <w:rsid w:val="006D6FE1"/>
    <w:rsid w:val="006D7246"/>
    <w:rsid w:val="006D7DCC"/>
    <w:rsid w:val="006E187E"/>
    <w:rsid w:val="006E1B29"/>
    <w:rsid w:val="006E1F89"/>
    <w:rsid w:val="006E218A"/>
    <w:rsid w:val="006E289D"/>
    <w:rsid w:val="006E449F"/>
    <w:rsid w:val="006E559A"/>
    <w:rsid w:val="006E651D"/>
    <w:rsid w:val="006F2944"/>
    <w:rsid w:val="006F2B88"/>
    <w:rsid w:val="006F4259"/>
    <w:rsid w:val="00701D92"/>
    <w:rsid w:val="00702BD6"/>
    <w:rsid w:val="00703651"/>
    <w:rsid w:val="00704681"/>
    <w:rsid w:val="0071379E"/>
    <w:rsid w:val="00713D10"/>
    <w:rsid w:val="00713EA1"/>
    <w:rsid w:val="0071497E"/>
    <w:rsid w:val="0071693B"/>
    <w:rsid w:val="00720B8A"/>
    <w:rsid w:val="00720D80"/>
    <w:rsid w:val="007213C8"/>
    <w:rsid w:val="00721819"/>
    <w:rsid w:val="00721993"/>
    <w:rsid w:val="007259A1"/>
    <w:rsid w:val="00725D61"/>
    <w:rsid w:val="00726EA5"/>
    <w:rsid w:val="00727B35"/>
    <w:rsid w:val="007327D7"/>
    <w:rsid w:val="00732AAF"/>
    <w:rsid w:val="00732C7B"/>
    <w:rsid w:val="007339CB"/>
    <w:rsid w:val="0073514F"/>
    <w:rsid w:val="00735BBE"/>
    <w:rsid w:val="00741539"/>
    <w:rsid w:val="00744025"/>
    <w:rsid w:val="00744103"/>
    <w:rsid w:val="00744974"/>
    <w:rsid w:val="00744A4C"/>
    <w:rsid w:val="00745BD0"/>
    <w:rsid w:val="007460B0"/>
    <w:rsid w:val="00746312"/>
    <w:rsid w:val="007468D4"/>
    <w:rsid w:val="00746A97"/>
    <w:rsid w:val="007470EE"/>
    <w:rsid w:val="007474AE"/>
    <w:rsid w:val="00752A0C"/>
    <w:rsid w:val="00753E8A"/>
    <w:rsid w:val="00754647"/>
    <w:rsid w:val="007560CA"/>
    <w:rsid w:val="00756C9D"/>
    <w:rsid w:val="0075764B"/>
    <w:rsid w:val="00757C5F"/>
    <w:rsid w:val="00761120"/>
    <w:rsid w:val="00761A77"/>
    <w:rsid w:val="0076387A"/>
    <w:rsid w:val="007640D2"/>
    <w:rsid w:val="007644E6"/>
    <w:rsid w:val="00765057"/>
    <w:rsid w:val="00765794"/>
    <w:rsid w:val="007668B2"/>
    <w:rsid w:val="00766983"/>
    <w:rsid w:val="00766FEF"/>
    <w:rsid w:val="00767190"/>
    <w:rsid w:val="00771388"/>
    <w:rsid w:val="007717C3"/>
    <w:rsid w:val="00771813"/>
    <w:rsid w:val="00771E66"/>
    <w:rsid w:val="00772065"/>
    <w:rsid w:val="007724B1"/>
    <w:rsid w:val="007746C1"/>
    <w:rsid w:val="007748C4"/>
    <w:rsid w:val="00776889"/>
    <w:rsid w:val="00780514"/>
    <w:rsid w:val="0078496B"/>
    <w:rsid w:val="007850A3"/>
    <w:rsid w:val="007858E9"/>
    <w:rsid w:val="00785AC7"/>
    <w:rsid w:val="00786869"/>
    <w:rsid w:val="00786993"/>
    <w:rsid w:val="00786E3C"/>
    <w:rsid w:val="007903A0"/>
    <w:rsid w:val="00791AF9"/>
    <w:rsid w:val="00792813"/>
    <w:rsid w:val="00793BAB"/>
    <w:rsid w:val="00795FF1"/>
    <w:rsid w:val="00796275"/>
    <w:rsid w:val="00796A5D"/>
    <w:rsid w:val="007970B6"/>
    <w:rsid w:val="007A04ED"/>
    <w:rsid w:val="007A2D89"/>
    <w:rsid w:val="007A3638"/>
    <w:rsid w:val="007A39B9"/>
    <w:rsid w:val="007A3BEC"/>
    <w:rsid w:val="007A3C43"/>
    <w:rsid w:val="007A56E4"/>
    <w:rsid w:val="007A79EA"/>
    <w:rsid w:val="007B21DF"/>
    <w:rsid w:val="007B3C0E"/>
    <w:rsid w:val="007B5D82"/>
    <w:rsid w:val="007B7E83"/>
    <w:rsid w:val="007C0BC8"/>
    <w:rsid w:val="007C10BC"/>
    <w:rsid w:val="007C133C"/>
    <w:rsid w:val="007C1D85"/>
    <w:rsid w:val="007C211E"/>
    <w:rsid w:val="007C335F"/>
    <w:rsid w:val="007C3FD3"/>
    <w:rsid w:val="007C46D9"/>
    <w:rsid w:val="007C56BB"/>
    <w:rsid w:val="007C58F6"/>
    <w:rsid w:val="007C5F23"/>
    <w:rsid w:val="007C752D"/>
    <w:rsid w:val="007C7841"/>
    <w:rsid w:val="007D0F79"/>
    <w:rsid w:val="007D1BA0"/>
    <w:rsid w:val="007D2099"/>
    <w:rsid w:val="007D218B"/>
    <w:rsid w:val="007D2476"/>
    <w:rsid w:val="007D40B2"/>
    <w:rsid w:val="007D46BA"/>
    <w:rsid w:val="007D4F92"/>
    <w:rsid w:val="007D5161"/>
    <w:rsid w:val="007D725C"/>
    <w:rsid w:val="007D7454"/>
    <w:rsid w:val="007D79FF"/>
    <w:rsid w:val="007D7BAA"/>
    <w:rsid w:val="007E1FBC"/>
    <w:rsid w:val="007E22D3"/>
    <w:rsid w:val="007E2FE7"/>
    <w:rsid w:val="007E3171"/>
    <w:rsid w:val="007E3F55"/>
    <w:rsid w:val="007E47CC"/>
    <w:rsid w:val="007E5E15"/>
    <w:rsid w:val="007E5E51"/>
    <w:rsid w:val="007E5EFC"/>
    <w:rsid w:val="007E7816"/>
    <w:rsid w:val="007E7D45"/>
    <w:rsid w:val="007F05FC"/>
    <w:rsid w:val="007F0BD0"/>
    <w:rsid w:val="007F102F"/>
    <w:rsid w:val="007F21FE"/>
    <w:rsid w:val="007F2508"/>
    <w:rsid w:val="007F2E21"/>
    <w:rsid w:val="007F2F74"/>
    <w:rsid w:val="007F2F91"/>
    <w:rsid w:val="007F3674"/>
    <w:rsid w:val="007F37BA"/>
    <w:rsid w:val="007F4383"/>
    <w:rsid w:val="007F4B1A"/>
    <w:rsid w:val="007F4CCB"/>
    <w:rsid w:val="007F52BD"/>
    <w:rsid w:val="007F7F9F"/>
    <w:rsid w:val="00800E8E"/>
    <w:rsid w:val="00801FED"/>
    <w:rsid w:val="008030CA"/>
    <w:rsid w:val="0080455D"/>
    <w:rsid w:val="008046E9"/>
    <w:rsid w:val="00807DF8"/>
    <w:rsid w:val="008103AB"/>
    <w:rsid w:val="00811966"/>
    <w:rsid w:val="00813078"/>
    <w:rsid w:val="008147AE"/>
    <w:rsid w:val="008148F3"/>
    <w:rsid w:val="00814C4D"/>
    <w:rsid w:val="00815209"/>
    <w:rsid w:val="008153BC"/>
    <w:rsid w:val="00816CC8"/>
    <w:rsid w:val="00816F69"/>
    <w:rsid w:val="0081770F"/>
    <w:rsid w:val="00817AD2"/>
    <w:rsid w:val="00823C96"/>
    <w:rsid w:val="00824993"/>
    <w:rsid w:val="00827F30"/>
    <w:rsid w:val="00830C2C"/>
    <w:rsid w:val="00834754"/>
    <w:rsid w:val="00836CD2"/>
    <w:rsid w:val="00837EBD"/>
    <w:rsid w:val="008403C0"/>
    <w:rsid w:val="00842840"/>
    <w:rsid w:val="00844726"/>
    <w:rsid w:val="0084586C"/>
    <w:rsid w:val="00845A31"/>
    <w:rsid w:val="00846BE3"/>
    <w:rsid w:val="00846FED"/>
    <w:rsid w:val="00847492"/>
    <w:rsid w:val="00847DF1"/>
    <w:rsid w:val="00850BAB"/>
    <w:rsid w:val="0085169D"/>
    <w:rsid w:val="008519DB"/>
    <w:rsid w:val="00851E38"/>
    <w:rsid w:val="00852129"/>
    <w:rsid w:val="00852D2E"/>
    <w:rsid w:val="00853303"/>
    <w:rsid w:val="00853AAA"/>
    <w:rsid w:val="00854D25"/>
    <w:rsid w:val="00860A29"/>
    <w:rsid w:val="00861A6C"/>
    <w:rsid w:val="0086385C"/>
    <w:rsid w:val="008651A8"/>
    <w:rsid w:val="008651CC"/>
    <w:rsid w:val="00866552"/>
    <w:rsid w:val="00867E19"/>
    <w:rsid w:val="00870CF6"/>
    <w:rsid w:val="00871A46"/>
    <w:rsid w:val="00872132"/>
    <w:rsid w:val="008730B4"/>
    <w:rsid w:val="008730F8"/>
    <w:rsid w:val="0087316C"/>
    <w:rsid w:val="008738E0"/>
    <w:rsid w:val="00873F90"/>
    <w:rsid w:val="008741AC"/>
    <w:rsid w:val="0087429D"/>
    <w:rsid w:val="0087470B"/>
    <w:rsid w:val="0087473F"/>
    <w:rsid w:val="008759DD"/>
    <w:rsid w:val="00876D66"/>
    <w:rsid w:val="00877305"/>
    <w:rsid w:val="0088172E"/>
    <w:rsid w:val="008826BD"/>
    <w:rsid w:val="008843E4"/>
    <w:rsid w:val="00884A8B"/>
    <w:rsid w:val="00884D0C"/>
    <w:rsid w:val="00885667"/>
    <w:rsid w:val="008867D1"/>
    <w:rsid w:val="00887EEC"/>
    <w:rsid w:val="008915D2"/>
    <w:rsid w:val="00891F1E"/>
    <w:rsid w:val="00892145"/>
    <w:rsid w:val="00892AE9"/>
    <w:rsid w:val="00892EBE"/>
    <w:rsid w:val="00894DF7"/>
    <w:rsid w:val="00896642"/>
    <w:rsid w:val="00896917"/>
    <w:rsid w:val="008A0F24"/>
    <w:rsid w:val="008A0FC8"/>
    <w:rsid w:val="008A1A1B"/>
    <w:rsid w:val="008A2567"/>
    <w:rsid w:val="008A4DB8"/>
    <w:rsid w:val="008A5225"/>
    <w:rsid w:val="008A549C"/>
    <w:rsid w:val="008A559B"/>
    <w:rsid w:val="008A6749"/>
    <w:rsid w:val="008A6FA4"/>
    <w:rsid w:val="008A768C"/>
    <w:rsid w:val="008B02F3"/>
    <w:rsid w:val="008B1FDF"/>
    <w:rsid w:val="008B3083"/>
    <w:rsid w:val="008B34A3"/>
    <w:rsid w:val="008B580E"/>
    <w:rsid w:val="008B61A8"/>
    <w:rsid w:val="008B7079"/>
    <w:rsid w:val="008C363C"/>
    <w:rsid w:val="008C3ACA"/>
    <w:rsid w:val="008C47E5"/>
    <w:rsid w:val="008C554C"/>
    <w:rsid w:val="008C65ED"/>
    <w:rsid w:val="008D067D"/>
    <w:rsid w:val="008D105B"/>
    <w:rsid w:val="008D30B1"/>
    <w:rsid w:val="008D4870"/>
    <w:rsid w:val="008D68F6"/>
    <w:rsid w:val="008D713A"/>
    <w:rsid w:val="008D7D6A"/>
    <w:rsid w:val="008E150B"/>
    <w:rsid w:val="008E1E15"/>
    <w:rsid w:val="008E262D"/>
    <w:rsid w:val="008E292E"/>
    <w:rsid w:val="008E3238"/>
    <w:rsid w:val="008E3802"/>
    <w:rsid w:val="008E44EF"/>
    <w:rsid w:val="008E471D"/>
    <w:rsid w:val="008E642A"/>
    <w:rsid w:val="008E6DD7"/>
    <w:rsid w:val="008E7DC6"/>
    <w:rsid w:val="008F0571"/>
    <w:rsid w:val="008F36D1"/>
    <w:rsid w:val="008F3C90"/>
    <w:rsid w:val="008F5863"/>
    <w:rsid w:val="008F5D11"/>
    <w:rsid w:val="008F5E28"/>
    <w:rsid w:val="008F66BC"/>
    <w:rsid w:val="00900C7E"/>
    <w:rsid w:val="00901E06"/>
    <w:rsid w:val="00903046"/>
    <w:rsid w:val="009032CE"/>
    <w:rsid w:val="009046EB"/>
    <w:rsid w:val="009067E6"/>
    <w:rsid w:val="00906A26"/>
    <w:rsid w:val="00906E98"/>
    <w:rsid w:val="00907803"/>
    <w:rsid w:val="009079F1"/>
    <w:rsid w:val="009106AC"/>
    <w:rsid w:val="00913DBE"/>
    <w:rsid w:val="00915177"/>
    <w:rsid w:val="009158F8"/>
    <w:rsid w:val="0091598F"/>
    <w:rsid w:val="00915A57"/>
    <w:rsid w:val="00915AD7"/>
    <w:rsid w:val="00915C2B"/>
    <w:rsid w:val="00916655"/>
    <w:rsid w:val="00916A9D"/>
    <w:rsid w:val="009179A9"/>
    <w:rsid w:val="0092026C"/>
    <w:rsid w:val="0092075C"/>
    <w:rsid w:val="00921F27"/>
    <w:rsid w:val="00922C96"/>
    <w:rsid w:val="00923BB5"/>
    <w:rsid w:val="00923DAB"/>
    <w:rsid w:val="00927086"/>
    <w:rsid w:val="00930442"/>
    <w:rsid w:val="009309C0"/>
    <w:rsid w:val="00932067"/>
    <w:rsid w:val="009346AB"/>
    <w:rsid w:val="00936474"/>
    <w:rsid w:val="009372AA"/>
    <w:rsid w:val="00937E2B"/>
    <w:rsid w:val="00940556"/>
    <w:rsid w:val="00941218"/>
    <w:rsid w:val="009412F1"/>
    <w:rsid w:val="00944A0F"/>
    <w:rsid w:val="00945D86"/>
    <w:rsid w:val="00946C6D"/>
    <w:rsid w:val="00947D03"/>
    <w:rsid w:val="0095651D"/>
    <w:rsid w:val="0095666D"/>
    <w:rsid w:val="00957069"/>
    <w:rsid w:val="009606F3"/>
    <w:rsid w:val="00964654"/>
    <w:rsid w:val="00965246"/>
    <w:rsid w:val="00966636"/>
    <w:rsid w:val="009669E4"/>
    <w:rsid w:val="0096730A"/>
    <w:rsid w:val="00967E0F"/>
    <w:rsid w:val="00970102"/>
    <w:rsid w:val="009712B2"/>
    <w:rsid w:val="00971C14"/>
    <w:rsid w:val="00971C9A"/>
    <w:rsid w:val="0097364F"/>
    <w:rsid w:val="00973A34"/>
    <w:rsid w:val="00974A83"/>
    <w:rsid w:val="00976D76"/>
    <w:rsid w:val="00977BBF"/>
    <w:rsid w:val="009801F5"/>
    <w:rsid w:val="00981230"/>
    <w:rsid w:val="0098132C"/>
    <w:rsid w:val="00981C97"/>
    <w:rsid w:val="00982CD5"/>
    <w:rsid w:val="00984149"/>
    <w:rsid w:val="0098521E"/>
    <w:rsid w:val="009852BE"/>
    <w:rsid w:val="009852C2"/>
    <w:rsid w:val="00986991"/>
    <w:rsid w:val="00987103"/>
    <w:rsid w:val="0099004A"/>
    <w:rsid w:val="009910B8"/>
    <w:rsid w:val="009918AD"/>
    <w:rsid w:val="00992865"/>
    <w:rsid w:val="009965C1"/>
    <w:rsid w:val="00996F47"/>
    <w:rsid w:val="009A003A"/>
    <w:rsid w:val="009A03FA"/>
    <w:rsid w:val="009A07A9"/>
    <w:rsid w:val="009A2849"/>
    <w:rsid w:val="009A34F9"/>
    <w:rsid w:val="009B07D3"/>
    <w:rsid w:val="009B1BAC"/>
    <w:rsid w:val="009B2C26"/>
    <w:rsid w:val="009B38DD"/>
    <w:rsid w:val="009B3A5A"/>
    <w:rsid w:val="009B495A"/>
    <w:rsid w:val="009B5505"/>
    <w:rsid w:val="009B5649"/>
    <w:rsid w:val="009B6722"/>
    <w:rsid w:val="009B6FF1"/>
    <w:rsid w:val="009B6FFA"/>
    <w:rsid w:val="009B719A"/>
    <w:rsid w:val="009B7B16"/>
    <w:rsid w:val="009C07E2"/>
    <w:rsid w:val="009C0947"/>
    <w:rsid w:val="009C0C34"/>
    <w:rsid w:val="009C2B79"/>
    <w:rsid w:val="009C3003"/>
    <w:rsid w:val="009C38C5"/>
    <w:rsid w:val="009C4BB6"/>
    <w:rsid w:val="009C64E8"/>
    <w:rsid w:val="009C69E8"/>
    <w:rsid w:val="009D1003"/>
    <w:rsid w:val="009D1985"/>
    <w:rsid w:val="009D2DC3"/>
    <w:rsid w:val="009D49DD"/>
    <w:rsid w:val="009D4A3C"/>
    <w:rsid w:val="009D5BE1"/>
    <w:rsid w:val="009D6851"/>
    <w:rsid w:val="009E0CC2"/>
    <w:rsid w:val="009E0E9F"/>
    <w:rsid w:val="009E13B7"/>
    <w:rsid w:val="009E1750"/>
    <w:rsid w:val="009E26CF"/>
    <w:rsid w:val="009E4DB0"/>
    <w:rsid w:val="009E5B8D"/>
    <w:rsid w:val="009E6A9E"/>
    <w:rsid w:val="009E77DA"/>
    <w:rsid w:val="009F16CD"/>
    <w:rsid w:val="009F1781"/>
    <w:rsid w:val="009F35F8"/>
    <w:rsid w:val="009F3DDB"/>
    <w:rsid w:val="009F4824"/>
    <w:rsid w:val="00A02BB8"/>
    <w:rsid w:val="00A03EC6"/>
    <w:rsid w:val="00A04241"/>
    <w:rsid w:val="00A04757"/>
    <w:rsid w:val="00A07757"/>
    <w:rsid w:val="00A10E93"/>
    <w:rsid w:val="00A11096"/>
    <w:rsid w:val="00A12E71"/>
    <w:rsid w:val="00A13389"/>
    <w:rsid w:val="00A176A9"/>
    <w:rsid w:val="00A21130"/>
    <w:rsid w:val="00A248E4"/>
    <w:rsid w:val="00A25B80"/>
    <w:rsid w:val="00A27215"/>
    <w:rsid w:val="00A27F3A"/>
    <w:rsid w:val="00A27F42"/>
    <w:rsid w:val="00A3015E"/>
    <w:rsid w:val="00A30F30"/>
    <w:rsid w:val="00A30F50"/>
    <w:rsid w:val="00A32EFA"/>
    <w:rsid w:val="00A33834"/>
    <w:rsid w:val="00A34488"/>
    <w:rsid w:val="00A34858"/>
    <w:rsid w:val="00A355C6"/>
    <w:rsid w:val="00A358D4"/>
    <w:rsid w:val="00A35E5C"/>
    <w:rsid w:val="00A377BF"/>
    <w:rsid w:val="00A4056C"/>
    <w:rsid w:val="00A4075D"/>
    <w:rsid w:val="00A45229"/>
    <w:rsid w:val="00A45C19"/>
    <w:rsid w:val="00A46537"/>
    <w:rsid w:val="00A468B0"/>
    <w:rsid w:val="00A473EA"/>
    <w:rsid w:val="00A47535"/>
    <w:rsid w:val="00A526AD"/>
    <w:rsid w:val="00A552B1"/>
    <w:rsid w:val="00A55671"/>
    <w:rsid w:val="00A55807"/>
    <w:rsid w:val="00A56752"/>
    <w:rsid w:val="00A56ED7"/>
    <w:rsid w:val="00A60200"/>
    <w:rsid w:val="00A6223A"/>
    <w:rsid w:val="00A62F38"/>
    <w:rsid w:val="00A6388A"/>
    <w:rsid w:val="00A641BF"/>
    <w:rsid w:val="00A64FC4"/>
    <w:rsid w:val="00A66E51"/>
    <w:rsid w:val="00A678E1"/>
    <w:rsid w:val="00A67E88"/>
    <w:rsid w:val="00A71F6C"/>
    <w:rsid w:val="00A73D31"/>
    <w:rsid w:val="00A73E51"/>
    <w:rsid w:val="00A7449F"/>
    <w:rsid w:val="00A74B24"/>
    <w:rsid w:val="00A74E2E"/>
    <w:rsid w:val="00A75085"/>
    <w:rsid w:val="00A75804"/>
    <w:rsid w:val="00A772B7"/>
    <w:rsid w:val="00A84A11"/>
    <w:rsid w:val="00A86475"/>
    <w:rsid w:val="00A8661E"/>
    <w:rsid w:val="00A87C9B"/>
    <w:rsid w:val="00A94211"/>
    <w:rsid w:val="00A9781C"/>
    <w:rsid w:val="00AA01B9"/>
    <w:rsid w:val="00AA183A"/>
    <w:rsid w:val="00AA44EB"/>
    <w:rsid w:val="00AA46C3"/>
    <w:rsid w:val="00AA6BE0"/>
    <w:rsid w:val="00AA750E"/>
    <w:rsid w:val="00AB0CD2"/>
    <w:rsid w:val="00AB276B"/>
    <w:rsid w:val="00AB35AF"/>
    <w:rsid w:val="00AB492F"/>
    <w:rsid w:val="00AB4C60"/>
    <w:rsid w:val="00AB53BC"/>
    <w:rsid w:val="00AB622D"/>
    <w:rsid w:val="00AB764E"/>
    <w:rsid w:val="00AB7DC6"/>
    <w:rsid w:val="00AB7F78"/>
    <w:rsid w:val="00AC2038"/>
    <w:rsid w:val="00AC290C"/>
    <w:rsid w:val="00AC4335"/>
    <w:rsid w:val="00AC451C"/>
    <w:rsid w:val="00AC5B23"/>
    <w:rsid w:val="00AC5FA7"/>
    <w:rsid w:val="00AC683A"/>
    <w:rsid w:val="00AC7479"/>
    <w:rsid w:val="00AD005A"/>
    <w:rsid w:val="00AD30A8"/>
    <w:rsid w:val="00AD3E35"/>
    <w:rsid w:val="00AD51A2"/>
    <w:rsid w:val="00AD6682"/>
    <w:rsid w:val="00AD6C32"/>
    <w:rsid w:val="00AE01DF"/>
    <w:rsid w:val="00AE1AD7"/>
    <w:rsid w:val="00AE28D5"/>
    <w:rsid w:val="00AE3B20"/>
    <w:rsid w:val="00AE73E1"/>
    <w:rsid w:val="00AE7BB4"/>
    <w:rsid w:val="00AF00B7"/>
    <w:rsid w:val="00AF024A"/>
    <w:rsid w:val="00AF0E6E"/>
    <w:rsid w:val="00AF1A65"/>
    <w:rsid w:val="00AF2261"/>
    <w:rsid w:val="00AF2A64"/>
    <w:rsid w:val="00AF3578"/>
    <w:rsid w:val="00AF4F3E"/>
    <w:rsid w:val="00AF53F9"/>
    <w:rsid w:val="00AF792D"/>
    <w:rsid w:val="00B02AD6"/>
    <w:rsid w:val="00B03C6E"/>
    <w:rsid w:val="00B04366"/>
    <w:rsid w:val="00B06DF8"/>
    <w:rsid w:val="00B075BD"/>
    <w:rsid w:val="00B07872"/>
    <w:rsid w:val="00B11882"/>
    <w:rsid w:val="00B12B6F"/>
    <w:rsid w:val="00B13B04"/>
    <w:rsid w:val="00B16D39"/>
    <w:rsid w:val="00B206B8"/>
    <w:rsid w:val="00B20D2B"/>
    <w:rsid w:val="00B231AE"/>
    <w:rsid w:val="00B2328E"/>
    <w:rsid w:val="00B24A74"/>
    <w:rsid w:val="00B30C69"/>
    <w:rsid w:val="00B31BD3"/>
    <w:rsid w:val="00B3311C"/>
    <w:rsid w:val="00B33367"/>
    <w:rsid w:val="00B33378"/>
    <w:rsid w:val="00B3613D"/>
    <w:rsid w:val="00B36805"/>
    <w:rsid w:val="00B3774E"/>
    <w:rsid w:val="00B408C9"/>
    <w:rsid w:val="00B41E0F"/>
    <w:rsid w:val="00B451BD"/>
    <w:rsid w:val="00B4554B"/>
    <w:rsid w:val="00B5070B"/>
    <w:rsid w:val="00B51EC9"/>
    <w:rsid w:val="00B524C7"/>
    <w:rsid w:val="00B53324"/>
    <w:rsid w:val="00B5591B"/>
    <w:rsid w:val="00B55936"/>
    <w:rsid w:val="00B57720"/>
    <w:rsid w:val="00B57E4E"/>
    <w:rsid w:val="00B6247B"/>
    <w:rsid w:val="00B6274A"/>
    <w:rsid w:val="00B63FDE"/>
    <w:rsid w:val="00B6657C"/>
    <w:rsid w:val="00B66958"/>
    <w:rsid w:val="00B66CDD"/>
    <w:rsid w:val="00B67955"/>
    <w:rsid w:val="00B70DFC"/>
    <w:rsid w:val="00B71C0C"/>
    <w:rsid w:val="00B7254B"/>
    <w:rsid w:val="00B72C0E"/>
    <w:rsid w:val="00B72E5C"/>
    <w:rsid w:val="00B73F9D"/>
    <w:rsid w:val="00B740B6"/>
    <w:rsid w:val="00B74F6C"/>
    <w:rsid w:val="00B76466"/>
    <w:rsid w:val="00B77240"/>
    <w:rsid w:val="00B81828"/>
    <w:rsid w:val="00B82464"/>
    <w:rsid w:val="00B832B4"/>
    <w:rsid w:val="00B83C3D"/>
    <w:rsid w:val="00B83DA7"/>
    <w:rsid w:val="00B84D62"/>
    <w:rsid w:val="00B855C9"/>
    <w:rsid w:val="00B85A95"/>
    <w:rsid w:val="00B86813"/>
    <w:rsid w:val="00B90727"/>
    <w:rsid w:val="00B9521A"/>
    <w:rsid w:val="00B96010"/>
    <w:rsid w:val="00B9659B"/>
    <w:rsid w:val="00B96EB5"/>
    <w:rsid w:val="00B96F43"/>
    <w:rsid w:val="00B974D5"/>
    <w:rsid w:val="00BA0BAF"/>
    <w:rsid w:val="00BA1E09"/>
    <w:rsid w:val="00BA23EB"/>
    <w:rsid w:val="00BA45D2"/>
    <w:rsid w:val="00BA4720"/>
    <w:rsid w:val="00BA59E3"/>
    <w:rsid w:val="00BA6D0D"/>
    <w:rsid w:val="00BB043F"/>
    <w:rsid w:val="00BB0664"/>
    <w:rsid w:val="00BB0A7E"/>
    <w:rsid w:val="00BB2065"/>
    <w:rsid w:val="00BB2264"/>
    <w:rsid w:val="00BB2386"/>
    <w:rsid w:val="00BB49BB"/>
    <w:rsid w:val="00BB5F5D"/>
    <w:rsid w:val="00BB7517"/>
    <w:rsid w:val="00BB7A60"/>
    <w:rsid w:val="00BC05F8"/>
    <w:rsid w:val="00BC0A24"/>
    <w:rsid w:val="00BC0B6E"/>
    <w:rsid w:val="00BC1164"/>
    <w:rsid w:val="00BC116A"/>
    <w:rsid w:val="00BC3599"/>
    <w:rsid w:val="00BC4754"/>
    <w:rsid w:val="00BD0503"/>
    <w:rsid w:val="00BD15F5"/>
    <w:rsid w:val="00BD1918"/>
    <w:rsid w:val="00BD220A"/>
    <w:rsid w:val="00BD3741"/>
    <w:rsid w:val="00BD4374"/>
    <w:rsid w:val="00BD4D9B"/>
    <w:rsid w:val="00BD56F5"/>
    <w:rsid w:val="00BD7B47"/>
    <w:rsid w:val="00BE23E2"/>
    <w:rsid w:val="00BE4136"/>
    <w:rsid w:val="00BE43AA"/>
    <w:rsid w:val="00BE54E8"/>
    <w:rsid w:val="00BE5669"/>
    <w:rsid w:val="00BE58D6"/>
    <w:rsid w:val="00BE5F6F"/>
    <w:rsid w:val="00BE696B"/>
    <w:rsid w:val="00BE7D5E"/>
    <w:rsid w:val="00BF002E"/>
    <w:rsid w:val="00BF0B77"/>
    <w:rsid w:val="00BF6F9E"/>
    <w:rsid w:val="00BF7AEA"/>
    <w:rsid w:val="00C01A56"/>
    <w:rsid w:val="00C01C12"/>
    <w:rsid w:val="00C024C7"/>
    <w:rsid w:val="00C03406"/>
    <w:rsid w:val="00C03B60"/>
    <w:rsid w:val="00C05E65"/>
    <w:rsid w:val="00C07380"/>
    <w:rsid w:val="00C07D7D"/>
    <w:rsid w:val="00C10B58"/>
    <w:rsid w:val="00C11434"/>
    <w:rsid w:val="00C11B9D"/>
    <w:rsid w:val="00C1229A"/>
    <w:rsid w:val="00C141BC"/>
    <w:rsid w:val="00C15D89"/>
    <w:rsid w:val="00C214E8"/>
    <w:rsid w:val="00C21C59"/>
    <w:rsid w:val="00C2321B"/>
    <w:rsid w:val="00C23FE7"/>
    <w:rsid w:val="00C240E7"/>
    <w:rsid w:val="00C254C0"/>
    <w:rsid w:val="00C2715D"/>
    <w:rsid w:val="00C31EA6"/>
    <w:rsid w:val="00C33512"/>
    <w:rsid w:val="00C33669"/>
    <w:rsid w:val="00C33D40"/>
    <w:rsid w:val="00C355D2"/>
    <w:rsid w:val="00C37EFA"/>
    <w:rsid w:val="00C40133"/>
    <w:rsid w:val="00C41457"/>
    <w:rsid w:val="00C45961"/>
    <w:rsid w:val="00C462B1"/>
    <w:rsid w:val="00C46D34"/>
    <w:rsid w:val="00C5154B"/>
    <w:rsid w:val="00C51788"/>
    <w:rsid w:val="00C52446"/>
    <w:rsid w:val="00C52721"/>
    <w:rsid w:val="00C52E2C"/>
    <w:rsid w:val="00C5310E"/>
    <w:rsid w:val="00C53826"/>
    <w:rsid w:val="00C53842"/>
    <w:rsid w:val="00C53945"/>
    <w:rsid w:val="00C53CFD"/>
    <w:rsid w:val="00C5536B"/>
    <w:rsid w:val="00C55504"/>
    <w:rsid w:val="00C56185"/>
    <w:rsid w:val="00C57198"/>
    <w:rsid w:val="00C57FBC"/>
    <w:rsid w:val="00C6048F"/>
    <w:rsid w:val="00C60E48"/>
    <w:rsid w:val="00C611EB"/>
    <w:rsid w:val="00C61D84"/>
    <w:rsid w:val="00C6305A"/>
    <w:rsid w:val="00C63E40"/>
    <w:rsid w:val="00C63F3D"/>
    <w:rsid w:val="00C643EF"/>
    <w:rsid w:val="00C65EC7"/>
    <w:rsid w:val="00C72CE5"/>
    <w:rsid w:val="00C73462"/>
    <w:rsid w:val="00C74A72"/>
    <w:rsid w:val="00C74C45"/>
    <w:rsid w:val="00C74CBA"/>
    <w:rsid w:val="00C7745F"/>
    <w:rsid w:val="00C801C1"/>
    <w:rsid w:val="00C80A55"/>
    <w:rsid w:val="00C81337"/>
    <w:rsid w:val="00C81FB8"/>
    <w:rsid w:val="00C821BC"/>
    <w:rsid w:val="00C83ED0"/>
    <w:rsid w:val="00C8439B"/>
    <w:rsid w:val="00C84731"/>
    <w:rsid w:val="00C858CD"/>
    <w:rsid w:val="00C85BF3"/>
    <w:rsid w:val="00C8748F"/>
    <w:rsid w:val="00C91C8E"/>
    <w:rsid w:val="00C924A1"/>
    <w:rsid w:val="00C924AB"/>
    <w:rsid w:val="00C92E1C"/>
    <w:rsid w:val="00C94487"/>
    <w:rsid w:val="00C962EC"/>
    <w:rsid w:val="00CA1576"/>
    <w:rsid w:val="00CA18CA"/>
    <w:rsid w:val="00CA30AE"/>
    <w:rsid w:val="00CA3BEE"/>
    <w:rsid w:val="00CA4D5E"/>
    <w:rsid w:val="00CA513A"/>
    <w:rsid w:val="00CA61A8"/>
    <w:rsid w:val="00CA6D83"/>
    <w:rsid w:val="00CA7D72"/>
    <w:rsid w:val="00CB04EC"/>
    <w:rsid w:val="00CB3539"/>
    <w:rsid w:val="00CB3E89"/>
    <w:rsid w:val="00CB52F2"/>
    <w:rsid w:val="00CB71AB"/>
    <w:rsid w:val="00CB75CC"/>
    <w:rsid w:val="00CC09F6"/>
    <w:rsid w:val="00CC3C4B"/>
    <w:rsid w:val="00CC623C"/>
    <w:rsid w:val="00CD0281"/>
    <w:rsid w:val="00CD3F64"/>
    <w:rsid w:val="00CD579B"/>
    <w:rsid w:val="00CD7A45"/>
    <w:rsid w:val="00CE177D"/>
    <w:rsid w:val="00CE25D0"/>
    <w:rsid w:val="00CE40E7"/>
    <w:rsid w:val="00CE493C"/>
    <w:rsid w:val="00CE56D3"/>
    <w:rsid w:val="00CE5ED4"/>
    <w:rsid w:val="00CE640A"/>
    <w:rsid w:val="00CE794E"/>
    <w:rsid w:val="00CE7CB4"/>
    <w:rsid w:val="00CF018F"/>
    <w:rsid w:val="00CF0E73"/>
    <w:rsid w:val="00CF145F"/>
    <w:rsid w:val="00CF15C9"/>
    <w:rsid w:val="00CF2186"/>
    <w:rsid w:val="00CF27F1"/>
    <w:rsid w:val="00CF2B4D"/>
    <w:rsid w:val="00CF32D5"/>
    <w:rsid w:val="00CF379C"/>
    <w:rsid w:val="00CF6BCD"/>
    <w:rsid w:val="00CF7658"/>
    <w:rsid w:val="00D00D41"/>
    <w:rsid w:val="00D01457"/>
    <w:rsid w:val="00D016E9"/>
    <w:rsid w:val="00D01DA8"/>
    <w:rsid w:val="00D02EB0"/>
    <w:rsid w:val="00D03FE9"/>
    <w:rsid w:val="00D04214"/>
    <w:rsid w:val="00D04AA8"/>
    <w:rsid w:val="00D05D55"/>
    <w:rsid w:val="00D0672F"/>
    <w:rsid w:val="00D07982"/>
    <w:rsid w:val="00D11BC9"/>
    <w:rsid w:val="00D11F75"/>
    <w:rsid w:val="00D12364"/>
    <w:rsid w:val="00D128EB"/>
    <w:rsid w:val="00D13C17"/>
    <w:rsid w:val="00D15B2B"/>
    <w:rsid w:val="00D16105"/>
    <w:rsid w:val="00D16A18"/>
    <w:rsid w:val="00D16A23"/>
    <w:rsid w:val="00D16B67"/>
    <w:rsid w:val="00D2004D"/>
    <w:rsid w:val="00D202E5"/>
    <w:rsid w:val="00D2192E"/>
    <w:rsid w:val="00D22233"/>
    <w:rsid w:val="00D22ED3"/>
    <w:rsid w:val="00D2392D"/>
    <w:rsid w:val="00D23B55"/>
    <w:rsid w:val="00D24300"/>
    <w:rsid w:val="00D2468D"/>
    <w:rsid w:val="00D27AC5"/>
    <w:rsid w:val="00D30584"/>
    <w:rsid w:val="00D306D6"/>
    <w:rsid w:val="00D3165B"/>
    <w:rsid w:val="00D34B74"/>
    <w:rsid w:val="00D3682F"/>
    <w:rsid w:val="00D37FAF"/>
    <w:rsid w:val="00D41834"/>
    <w:rsid w:val="00D41A2F"/>
    <w:rsid w:val="00D42B03"/>
    <w:rsid w:val="00D43616"/>
    <w:rsid w:val="00D43A3F"/>
    <w:rsid w:val="00D44BCC"/>
    <w:rsid w:val="00D45CF0"/>
    <w:rsid w:val="00D46830"/>
    <w:rsid w:val="00D47385"/>
    <w:rsid w:val="00D473C7"/>
    <w:rsid w:val="00D47C05"/>
    <w:rsid w:val="00D52281"/>
    <w:rsid w:val="00D53E37"/>
    <w:rsid w:val="00D558E7"/>
    <w:rsid w:val="00D604D6"/>
    <w:rsid w:val="00D615A2"/>
    <w:rsid w:val="00D64D07"/>
    <w:rsid w:val="00D6570F"/>
    <w:rsid w:val="00D65799"/>
    <w:rsid w:val="00D676F7"/>
    <w:rsid w:val="00D67B96"/>
    <w:rsid w:val="00D70588"/>
    <w:rsid w:val="00D708FD"/>
    <w:rsid w:val="00D71305"/>
    <w:rsid w:val="00D719C3"/>
    <w:rsid w:val="00D76640"/>
    <w:rsid w:val="00D80C51"/>
    <w:rsid w:val="00D824BE"/>
    <w:rsid w:val="00D82BA0"/>
    <w:rsid w:val="00D82EB9"/>
    <w:rsid w:val="00D84304"/>
    <w:rsid w:val="00D848A9"/>
    <w:rsid w:val="00D8508F"/>
    <w:rsid w:val="00D8787E"/>
    <w:rsid w:val="00D906CD"/>
    <w:rsid w:val="00D907FC"/>
    <w:rsid w:val="00D90E25"/>
    <w:rsid w:val="00D918C5"/>
    <w:rsid w:val="00D925B1"/>
    <w:rsid w:val="00D93B70"/>
    <w:rsid w:val="00D945C9"/>
    <w:rsid w:val="00D95C51"/>
    <w:rsid w:val="00D97457"/>
    <w:rsid w:val="00D97861"/>
    <w:rsid w:val="00D97D46"/>
    <w:rsid w:val="00DA06B0"/>
    <w:rsid w:val="00DA169B"/>
    <w:rsid w:val="00DA3BDA"/>
    <w:rsid w:val="00DA4922"/>
    <w:rsid w:val="00DA55C0"/>
    <w:rsid w:val="00DA5B9E"/>
    <w:rsid w:val="00DA5EA3"/>
    <w:rsid w:val="00DA6951"/>
    <w:rsid w:val="00DB10E7"/>
    <w:rsid w:val="00DB1727"/>
    <w:rsid w:val="00DB1CFB"/>
    <w:rsid w:val="00DB28E6"/>
    <w:rsid w:val="00DB3771"/>
    <w:rsid w:val="00DB4524"/>
    <w:rsid w:val="00DB5066"/>
    <w:rsid w:val="00DB5FF3"/>
    <w:rsid w:val="00DC0F5D"/>
    <w:rsid w:val="00DC2AD8"/>
    <w:rsid w:val="00DC3929"/>
    <w:rsid w:val="00DC42DC"/>
    <w:rsid w:val="00DC6FBD"/>
    <w:rsid w:val="00DD2950"/>
    <w:rsid w:val="00DD4A10"/>
    <w:rsid w:val="00DD63F2"/>
    <w:rsid w:val="00DD7D74"/>
    <w:rsid w:val="00DE104F"/>
    <w:rsid w:val="00DE1779"/>
    <w:rsid w:val="00DE184C"/>
    <w:rsid w:val="00DE18C7"/>
    <w:rsid w:val="00DE31DB"/>
    <w:rsid w:val="00DE5371"/>
    <w:rsid w:val="00DE62DD"/>
    <w:rsid w:val="00DF0702"/>
    <w:rsid w:val="00DF1961"/>
    <w:rsid w:val="00DF39F8"/>
    <w:rsid w:val="00DF3BA2"/>
    <w:rsid w:val="00DF5E15"/>
    <w:rsid w:val="00DF71BC"/>
    <w:rsid w:val="00DF7B3E"/>
    <w:rsid w:val="00E00689"/>
    <w:rsid w:val="00E01C46"/>
    <w:rsid w:val="00E01F25"/>
    <w:rsid w:val="00E03B7F"/>
    <w:rsid w:val="00E04E45"/>
    <w:rsid w:val="00E04E9B"/>
    <w:rsid w:val="00E059BD"/>
    <w:rsid w:val="00E0773C"/>
    <w:rsid w:val="00E108A8"/>
    <w:rsid w:val="00E11262"/>
    <w:rsid w:val="00E12DC9"/>
    <w:rsid w:val="00E12F53"/>
    <w:rsid w:val="00E14660"/>
    <w:rsid w:val="00E160CB"/>
    <w:rsid w:val="00E16E88"/>
    <w:rsid w:val="00E17813"/>
    <w:rsid w:val="00E179AD"/>
    <w:rsid w:val="00E17B0E"/>
    <w:rsid w:val="00E17BD2"/>
    <w:rsid w:val="00E2070D"/>
    <w:rsid w:val="00E20D56"/>
    <w:rsid w:val="00E20E74"/>
    <w:rsid w:val="00E21202"/>
    <w:rsid w:val="00E21471"/>
    <w:rsid w:val="00E22722"/>
    <w:rsid w:val="00E24064"/>
    <w:rsid w:val="00E24533"/>
    <w:rsid w:val="00E24BAB"/>
    <w:rsid w:val="00E24DEC"/>
    <w:rsid w:val="00E24ED2"/>
    <w:rsid w:val="00E25518"/>
    <w:rsid w:val="00E26932"/>
    <w:rsid w:val="00E31713"/>
    <w:rsid w:val="00E32EA3"/>
    <w:rsid w:val="00E34468"/>
    <w:rsid w:val="00E356F9"/>
    <w:rsid w:val="00E3586E"/>
    <w:rsid w:val="00E3650E"/>
    <w:rsid w:val="00E37430"/>
    <w:rsid w:val="00E37DFC"/>
    <w:rsid w:val="00E40ED1"/>
    <w:rsid w:val="00E4227D"/>
    <w:rsid w:val="00E43322"/>
    <w:rsid w:val="00E43B4B"/>
    <w:rsid w:val="00E44AC5"/>
    <w:rsid w:val="00E45021"/>
    <w:rsid w:val="00E45C3D"/>
    <w:rsid w:val="00E45D49"/>
    <w:rsid w:val="00E46117"/>
    <w:rsid w:val="00E51740"/>
    <w:rsid w:val="00E529BE"/>
    <w:rsid w:val="00E52E81"/>
    <w:rsid w:val="00E53B57"/>
    <w:rsid w:val="00E5490A"/>
    <w:rsid w:val="00E5673B"/>
    <w:rsid w:val="00E56D41"/>
    <w:rsid w:val="00E5718D"/>
    <w:rsid w:val="00E57857"/>
    <w:rsid w:val="00E60124"/>
    <w:rsid w:val="00E60644"/>
    <w:rsid w:val="00E61751"/>
    <w:rsid w:val="00E61865"/>
    <w:rsid w:val="00E63F7C"/>
    <w:rsid w:val="00E64AAD"/>
    <w:rsid w:val="00E66026"/>
    <w:rsid w:val="00E66E5B"/>
    <w:rsid w:val="00E6742F"/>
    <w:rsid w:val="00E675E4"/>
    <w:rsid w:val="00E67A9C"/>
    <w:rsid w:val="00E70DF6"/>
    <w:rsid w:val="00E71F88"/>
    <w:rsid w:val="00E731A9"/>
    <w:rsid w:val="00E7404B"/>
    <w:rsid w:val="00E740FB"/>
    <w:rsid w:val="00E746B1"/>
    <w:rsid w:val="00E74A58"/>
    <w:rsid w:val="00E75205"/>
    <w:rsid w:val="00E76AB3"/>
    <w:rsid w:val="00E774D1"/>
    <w:rsid w:val="00E77D3C"/>
    <w:rsid w:val="00E8076C"/>
    <w:rsid w:val="00E82109"/>
    <w:rsid w:val="00E8234A"/>
    <w:rsid w:val="00E825DC"/>
    <w:rsid w:val="00E846B9"/>
    <w:rsid w:val="00E872D1"/>
    <w:rsid w:val="00E87BCC"/>
    <w:rsid w:val="00E87C5D"/>
    <w:rsid w:val="00E90CBC"/>
    <w:rsid w:val="00E927B0"/>
    <w:rsid w:val="00E92A14"/>
    <w:rsid w:val="00E934FD"/>
    <w:rsid w:val="00E94263"/>
    <w:rsid w:val="00E95292"/>
    <w:rsid w:val="00E9623C"/>
    <w:rsid w:val="00EA0FCC"/>
    <w:rsid w:val="00EA1772"/>
    <w:rsid w:val="00EA2596"/>
    <w:rsid w:val="00EA43CB"/>
    <w:rsid w:val="00EB1383"/>
    <w:rsid w:val="00EB15D9"/>
    <w:rsid w:val="00EB561C"/>
    <w:rsid w:val="00EB624F"/>
    <w:rsid w:val="00EB67D3"/>
    <w:rsid w:val="00EB68AD"/>
    <w:rsid w:val="00EC14C7"/>
    <w:rsid w:val="00EC2B6F"/>
    <w:rsid w:val="00EC41CC"/>
    <w:rsid w:val="00EC5C6F"/>
    <w:rsid w:val="00EC7EC6"/>
    <w:rsid w:val="00ED00D6"/>
    <w:rsid w:val="00ED0E59"/>
    <w:rsid w:val="00ED3AEB"/>
    <w:rsid w:val="00ED4C97"/>
    <w:rsid w:val="00ED54A7"/>
    <w:rsid w:val="00ED7EC2"/>
    <w:rsid w:val="00EE21B3"/>
    <w:rsid w:val="00EE21D4"/>
    <w:rsid w:val="00EE37BB"/>
    <w:rsid w:val="00EE4269"/>
    <w:rsid w:val="00EE45BB"/>
    <w:rsid w:val="00EE63EB"/>
    <w:rsid w:val="00EE78BE"/>
    <w:rsid w:val="00EF15DF"/>
    <w:rsid w:val="00EF1743"/>
    <w:rsid w:val="00EF1C63"/>
    <w:rsid w:val="00EF1CC5"/>
    <w:rsid w:val="00EF30EC"/>
    <w:rsid w:val="00EF53E8"/>
    <w:rsid w:val="00EF5D3C"/>
    <w:rsid w:val="00EF6538"/>
    <w:rsid w:val="00EF69B2"/>
    <w:rsid w:val="00EF69C9"/>
    <w:rsid w:val="00EF6F5B"/>
    <w:rsid w:val="00F010D5"/>
    <w:rsid w:val="00F02118"/>
    <w:rsid w:val="00F034A2"/>
    <w:rsid w:val="00F039C2"/>
    <w:rsid w:val="00F03A9B"/>
    <w:rsid w:val="00F03ECE"/>
    <w:rsid w:val="00F04544"/>
    <w:rsid w:val="00F04730"/>
    <w:rsid w:val="00F05D44"/>
    <w:rsid w:val="00F06806"/>
    <w:rsid w:val="00F07035"/>
    <w:rsid w:val="00F07250"/>
    <w:rsid w:val="00F10481"/>
    <w:rsid w:val="00F10B53"/>
    <w:rsid w:val="00F112A9"/>
    <w:rsid w:val="00F11E1B"/>
    <w:rsid w:val="00F13F5D"/>
    <w:rsid w:val="00F13FEF"/>
    <w:rsid w:val="00F14138"/>
    <w:rsid w:val="00F144FC"/>
    <w:rsid w:val="00F1509A"/>
    <w:rsid w:val="00F20B57"/>
    <w:rsid w:val="00F21456"/>
    <w:rsid w:val="00F21CE5"/>
    <w:rsid w:val="00F24201"/>
    <w:rsid w:val="00F25C6A"/>
    <w:rsid w:val="00F25E3B"/>
    <w:rsid w:val="00F25F18"/>
    <w:rsid w:val="00F2607C"/>
    <w:rsid w:val="00F26F4A"/>
    <w:rsid w:val="00F32F8C"/>
    <w:rsid w:val="00F33142"/>
    <w:rsid w:val="00F33C6E"/>
    <w:rsid w:val="00F35E44"/>
    <w:rsid w:val="00F35F0F"/>
    <w:rsid w:val="00F3611C"/>
    <w:rsid w:val="00F403E9"/>
    <w:rsid w:val="00F40581"/>
    <w:rsid w:val="00F42A94"/>
    <w:rsid w:val="00F42CF7"/>
    <w:rsid w:val="00F45A88"/>
    <w:rsid w:val="00F47500"/>
    <w:rsid w:val="00F507EC"/>
    <w:rsid w:val="00F51727"/>
    <w:rsid w:val="00F5207D"/>
    <w:rsid w:val="00F52A86"/>
    <w:rsid w:val="00F53CFA"/>
    <w:rsid w:val="00F54134"/>
    <w:rsid w:val="00F55071"/>
    <w:rsid w:val="00F55B80"/>
    <w:rsid w:val="00F60FD6"/>
    <w:rsid w:val="00F615DC"/>
    <w:rsid w:val="00F640DE"/>
    <w:rsid w:val="00F64446"/>
    <w:rsid w:val="00F650BA"/>
    <w:rsid w:val="00F6652E"/>
    <w:rsid w:val="00F66C16"/>
    <w:rsid w:val="00F67AED"/>
    <w:rsid w:val="00F70310"/>
    <w:rsid w:val="00F705A8"/>
    <w:rsid w:val="00F71D67"/>
    <w:rsid w:val="00F727B5"/>
    <w:rsid w:val="00F72924"/>
    <w:rsid w:val="00F73399"/>
    <w:rsid w:val="00F73E84"/>
    <w:rsid w:val="00F748C4"/>
    <w:rsid w:val="00F8074D"/>
    <w:rsid w:val="00F8177C"/>
    <w:rsid w:val="00F83C80"/>
    <w:rsid w:val="00F8495A"/>
    <w:rsid w:val="00F90AAF"/>
    <w:rsid w:val="00F92896"/>
    <w:rsid w:val="00F92EE4"/>
    <w:rsid w:val="00F950D4"/>
    <w:rsid w:val="00F95927"/>
    <w:rsid w:val="00F973DF"/>
    <w:rsid w:val="00F97E2C"/>
    <w:rsid w:val="00FA2118"/>
    <w:rsid w:val="00FA3551"/>
    <w:rsid w:val="00FA43EF"/>
    <w:rsid w:val="00FA62A4"/>
    <w:rsid w:val="00FA69D4"/>
    <w:rsid w:val="00FA6C06"/>
    <w:rsid w:val="00FA7D86"/>
    <w:rsid w:val="00FB19BF"/>
    <w:rsid w:val="00FB1C83"/>
    <w:rsid w:val="00FB20FF"/>
    <w:rsid w:val="00FB2472"/>
    <w:rsid w:val="00FB4151"/>
    <w:rsid w:val="00FB5B5D"/>
    <w:rsid w:val="00FB608F"/>
    <w:rsid w:val="00FB6833"/>
    <w:rsid w:val="00FB6D23"/>
    <w:rsid w:val="00FB7B15"/>
    <w:rsid w:val="00FC212E"/>
    <w:rsid w:val="00FC2D4F"/>
    <w:rsid w:val="00FC3BD2"/>
    <w:rsid w:val="00FC3DBF"/>
    <w:rsid w:val="00FC4680"/>
    <w:rsid w:val="00FD1B32"/>
    <w:rsid w:val="00FD29C5"/>
    <w:rsid w:val="00FD3B75"/>
    <w:rsid w:val="00FD4019"/>
    <w:rsid w:val="00FD4D2B"/>
    <w:rsid w:val="00FD63A3"/>
    <w:rsid w:val="00FE196C"/>
    <w:rsid w:val="00FE4CDB"/>
    <w:rsid w:val="00FE4DBE"/>
    <w:rsid w:val="00FE589C"/>
    <w:rsid w:val="00FE5942"/>
    <w:rsid w:val="00FE657F"/>
    <w:rsid w:val="00FE7372"/>
    <w:rsid w:val="00FE7457"/>
    <w:rsid w:val="00FE7A85"/>
    <w:rsid w:val="00FF00FA"/>
    <w:rsid w:val="00FF098D"/>
    <w:rsid w:val="00FF114F"/>
    <w:rsid w:val="00FF1CEF"/>
    <w:rsid w:val="00FF34FD"/>
    <w:rsid w:val="00FF38E0"/>
    <w:rsid w:val="00FF3AFB"/>
    <w:rsid w:val="00FF46CA"/>
    <w:rsid w:val="00FF4CFA"/>
    <w:rsid w:val="00FF4EAE"/>
    <w:rsid w:val="00FF50C5"/>
    <w:rsid w:val="00FF6415"/>
    <w:rsid w:val="00FF69C5"/>
    <w:rsid w:val="00FF6AFA"/>
    <w:rsid w:val="00FF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ED"/>
    <w:rPr>
      <w:rFonts w:ascii="Myriad Pro" w:hAnsi="Myriad Pro"/>
      <w:sz w:val="24"/>
      <w:szCs w:val="24"/>
      <w:lang w:val="es-ES" w:eastAsia="es-ES"/>
    </w:rPr>
  </w:style>
  <w:style w:type="paragraph" w:styleId="Ttulo1">
    <w:name w:val="heading 1"/>
    <w:basedOn w:val="Normal"/>
    <w:next w:val="Normal"/>
    <w:link w:val="Ttulo1Car"/>
    <w:uiPriority w:val="9"/>
    <w:qFormat/>
    <w:rsid w:val="008843E4"/>
    <w:pPr>
      <w:keepNext/>
      <w:spacing w:before="240" w:after="60"/>
      <w:outlineLvl w:val="0"/>
    </w:pPr>
    <w:rPr>
      <w:rFonts w:ascii="Cambria" w:hAnsi="Cambria"/>
      <w:b/>
      <w:bCs/>
      <w:kern w:val="32"/>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804C9"/>
    <w:pPr>
      <w:tabs>
        <w:tab w:val="center" w:pos="4252"/>
        <w:tab w:val="right" w:pos="8504"/>
      </w:tabs>
    </w:pPr>
  </w:style>
  <w:style w:type="paragraph" w:styleId="Piedepgina">
    <w:name w:val="footer"/>
    <w:basedOn w:val="Normal"/>
    <w:link w:val="PiedepginaCar"/>
    <w:uiPriority w:val="99"/>
    <w:rsid w:val="001804C9"/>
    <w:pPr>
      <w:tabs>
        <w:tab w:val="center" w:pos="4252"/>
        <w:tab w:val="right" w:pos="8504"/>
      </w:tabs>
    </w:pPr>
  </w:style>
  <w:style w:type="table" w:styleId="Tablaconcuadrcula">
    <w:name w:val="Table Grid"/>
    <w:basedOn w:val="Tablanormal"/>
    <w:rsid w:val="00A04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semiHidden/>
    <w:rsid w:val="00EE63EB"/>
    <w:rPr>
      <w:sz w:val="20"/>
      <w:szCs w:val="20"/>
    </w:rPr>
  </w:style>
  <w:style w:type="character" w:styleId="Refdenotaalpie">
    <w:name w:val="footnote reference"/>
    <w:basedOn w:val="Fuentedeprrafopredeter"/>
    <w:semiHidden/>
    <w:rsid w:val="00EE63EB"/>
    <w:rPr>
      <w:vertAlign w:val="superscript"/>
    </w:rPr>
  </w:style>
  <w:style w:type="paragraph" w:styleId="Textosinformato">
    <w:name w:val="Plain Text"/>
    <w:basedOn w:val="Normal"/>
    <w:rsid w:val="001A3974"/>
    <w:rPr>
      <w:rFonts w:ascii="Courier New" w:hAnsi="Courier New" w:cs="Courier New"/>
      <w:sz w:val="20"/>
      <w:szCs w:val="20"/>
    </w:rPr>
  </w:style>
  <w:style w:type="paragraph" w:styleId="Textoindependiente2">
    <w:name w:val="Body Text 2"/>
    <w:basedOn w:val="Normal"/>
    <w:rsid w:val="001A3974"/>
    <w:pPr>
      <w:jc w:val="both"/>
    </w:pPr>
    <w:rPr>
      <w:rFonts w:ascii="Courier New" w:hAnsi="Courier New"/>
      <w:sz w:val="20"/>
      <w:lang w:val="es-ES_tradnl"/>
    </w:rPr>
  </w:style>
  <w:style w:type="paragraph" w:customStyle="1" w:styleId="ROMANOS">
    <w:name w:val="ROMANOS"/>
    <w:basedOn w:val="Normal"/>
    <w:rsid w:val="001A3974"/>
    <w:pPr>
      <w:overflowPunct w:val="0"/>
      <w:autoSpaceDE w:val="0"/>
      <w:autoSpaceDN w:val="0"/>
      <w:adjustRightInd w:val="0"/>
      <w:spacing w:after="101" w:line="216" w:lineRule="atLeast"/>
      <w:ind w:left="810" w:hanging="540"/>
      <w:jc w:val="both"/>
      <w:textAlignment w:val="baseline"/>
    </w:pPr>
    <w:rPr>
      <w:rFonts w:ascii="Arial" w:hAnsi="Arial"/>
      <w:sz w:val="18"/>
      <w:szCs w:val="20"/>
      <w:lang w:val="es-ES_tradnl"/>
    </w:rPr>
  </w:style>
  <w:style w:type="paragraph" w:customStyle="1" w:styleId="Default">
    <w:name w:val="Default"/>
    <w:rsid w:val="001A3974"/>
    <w:pPr>
      <w:autoSpaceDE w:val="0"/>
      <w:autoSpaceDN w:val="0"/>
      <w:adjustRightInd w:val="0"/>
    </w:pPr>
    <w:rPr>
      <w:rFonts w:ascii="Arial" w:hAnsi="Arial" w:cs="Arial"/>
      <w:color w:val="000000"/>
      <w:sz w:val="24"/>
      <w:szCs w:val="24"/>
      <w:lang w:val="es-ES" w:eastAsia="es-ES"/>
    </w:rPr>
  </w:style>
  <w:style w:type="paragraph" w:customStyle="1" w:styleId="texto">
    <w:name w:val="texto"/>
    <w:basedOn w:val="Normal"/>
    <w:rsid w:val="001A3974"/>
    <w:pPr>
      <w:overflowPunct w:val="0"/>
      <w:autoSpaceDE w:val="0"/>
      <w:autoSpaceDN w:val="0"/>
      <w:adjustRightInd w:val="0"/>
      <w:spacing w:after="101" w:line="216" w:lineRule="atLeast"/>
      <w:ind w:firstLine="288"/>
      <w:jc w:val="both"/>
      <w:textAlignment w:val="baseline"/>
    </w:pPr>
    <w:rPr>
      <w:rFonts w:ascii="Arial" w:hAnsi="Arial"/>
      <w:sz w:val="18"/>
      <w:szCs w:val="20"/>
      <w:lang w:val="es-ES_tradnl"/>
    </w:rPr>
  </w:style>
  <w:style w:type="character" w:styleId="Nmerodepgina">
    <w:name w:val="page number"/>
    <w:basedOn w:val="Fuentedeprrafopredeter"/>
    <w:rsid w:val="00EB561C"/>
  </w:style>
  <w:style w:type="paragraph" w:styleId="Prrafodelista">
    <w:name w:val="List Paragraph"/>
    <w:basedOn w:val="Normal"/>
    <w:uiPriority w:val="34"/>
    <w:qFormat/>
    <w:rsid w:val="006708D8"/>
    <w:pPr>
      <w:ind w:left="720"/>
      <w:contextualSpacing/>
    </w:pPr>
  </w:style>
  <w:style w:type="character" w:customStyle="1" w:styleId="PiedepginaCar">
    <w:name w:val="Pie de página Car"/>
    <w:basedOn w:val="Fuentedeprrafopredeter"/>
    <w:link w:val="Piedepgina"/>
    <w:uiPriority w:val="99"/>
    <w:rsid w:val="00D80C51"/>
    <w:rPr>
      <w:rFonts w:ascii="Myriad Pro" w:hAnsi="Myriad Pro"/>
      <w:sz w:val="24"/>
      <w:szCs w:val="24"/>
      <w:lang w:val="es-ES" w:eastAsia="es-ES"/>
    </w:rPr>
  </w:style>
  <w:style w:type="paragraph" w:styleId="Textodeglobo">
    <w:name w:val="Balloon Text"/>
    <w:basedOn w:val="Normal"/>
    <w:link w:val="TextodegloboCar"/>
    <w:rsid w:val="006573F1"/>
    <w:rPr>
      <w:rFonts w:ascii="Tahoma" w:hAnsi="Tahoma" w:cs="Tahoma"/>
      <w:sz w:val="16"/>
      <w:szCs w:val="16"/>
    </w:rPr>
  </w:style>
  <w:style w:type="character" w:customStyle="1" w:styleId="TextodegloboCar">
    <w:name w:val="Texto de globo Car"/>
    <w:basedOn w:val="Fuentedeprrafopredeter"/>
    <w:link w:val="Textodeglobo"/>
    <w:rsid w:val="006573F1"/>
    <w:rPr>
      <w:rFonts w:ascii="Tahoma" w:hAnsi="Tahoma" w:cs="Tahoma"/>
      <w:sz w:val="16"/>
      <w:szCs w:val="16"/>
      <w:lang w:val="es-ES" w:eastAsia="es-ES"/>
    </w:rPr>
  </w:style>
  <w:style w:type="paragraph" w:styleId="Sangra3detindependiente">
    <w:name w:val="Body Text Indent 3"/>
    <w:basedOn w:val="Normal"/>
    <w:link w:val="Sangra3detindependienteCar"/>
    <w:rsid w:val="008843E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8843E4"/>
    <w:rPr>
      <w:rFonts w:ascii="Myriad Pro" w:hAnsi="Myriad Pro"/>
      <w:sz w:val="16"/>
      <w:szCs w:val="16"/>
      <w:lang w:val="es-ES" w:eastAsia="es-ES"/>
    </w:rPr>
  </w:style>
  <w:style w:type="character" w:customStyle="1" w:styleId="Ttulo1Car">
    <w:name w:val="Título 1 Car"/>
    <w:basedOn w:val="Fuentedeprrafopredeter"/>
    <w:link w:val="Ttulo1"/>
    <w:uiPriority w:val="9"/>
    <w:rsid w:val="008843E4"/>
    <w:rPr>
      <w:rFonts w:ascii="Cambria" w:hAnsi="Cambria"/>
      <w:b/>
      <w:bCs/>
      <w:kern w:val="32"/>
      <w:sz w:val="32"/>
      <w:szCs w:val="32"/>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ED"/>
    <w:rPr>
      <w:rFonts w:ascii="Myriad Pro" w:hAnsi="Myriad Pro"/>
      <w:sz w:val="24"/>
      <w:szCs w:val="24"/>
      <w:lang w:val="es-ES" w:eastAsia="es-ES"/>
    </w:rPr>
  </w:style>
  <w:style w:type="paragraph" w:styleId="Ttulo1">
    <w:name w:val="heading 1"/>
    <w:basedOn w:val="Normal"/>
    <w:next w:val="Normal"/>
    <w:link w:val="Ttulo1Car"/>
    <w:uiPriority w:val="9"/>
    <w:qFormat/>
    <w:rsid w:val="008843E4"/>
    <w:pPr>
      <w:keepNext/>
      <w:spacing w:before="240" w:after="60"/>
      <w:outlineLvl w:val="0"/>
    </w:pPr>
    <w:rPr>
      <w:rFonts w:ascii="Cambria" w:hAnsi="Cambria"/>
      <w:b/>
      <w:bCs/>
      <w:kern w:val="32"/>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804C9"/>
    <w:pPr>
      <w:tabs>
        <w:tab w:val="center" w:pos="4252"/>
        <w:tab w:val="right" w:pos="8504"/>
      </w:tabs>
    </w:pPr>
  </w:style>
  <w:style w:type="paragraph" w:styleId="Piedepgina">
    <w:name w:val="footer"/>
    <w:basedOn w:val="Normal"/>
    <w:link w:val="PiedepginaCar"/>
    <w:uiPriority w:val="99"/>
    <w:rsid w:val="001804C9"/>
    <w:pPr>
      <w:tabs>
        <w:tab w:val="center" w:pos="4252"/>
        <w:tab w:val="right" w:pos="8504"/>
      </w:tabs>
    </w:pPr>
  </w:style>
  <w:style w:type="table" w:styleId="Tablaconcuadrcula">
    <w:name w:val="Table Grid"/>
    <w:basedOn w:val="Tablanormal"/>
    <w:rsid w:val="00A04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semiHidden/>
    <w:rsid w:val="00EE63EB"/>
    <w:rPr>
      <w:sz w:val="20"/>
      <w:szCs w:val="20"/>
    </w:rPr>
  </w:style>
  <w:style w:type="character" w:styleId="Refdenotaalpie">
    <w:name w:val="footnote reference"/>
    <w:basedOn w:val="Fuentedeprrafopredeter"/>
    <w:semiHidden/>
    <w:rsid w:val="00EE63EB"/>
    <w:rPr>
      <w:vertAlign w:val="superscript"/>
    </w:rPr>
  </w:style>
  <w:style w:type="paragraph" w:styleId="Textosinformato">
    <w:name w:val="Plain Text"/>
    <w:basedOn w:val="Normal"/>
    <w:rsid w:val="001A3974"/>
    <w:rPr>
      <w:rFonts w:ascii="Courier New" w:hAnsi="Courier New" w:cs="Courier New"/>
      <w:sz w:val="20"/>
      <w:szCs w:val="20"/>
    </w:rPr>
  </w:style>
  <w:style w:type="paragraph" w:styleId="Textoindependiente2">
    <w:name w:val="Body Text 2"/>
    <w:basedOn w:val="Normal"/>
    <w:rsid w:val="001A3974"/>
    <w:pPr>
      <w:jc w:val="both"/>
    </w:pPr>
    <w:rPr>
      <w:rFonts w:ascii="Courier New" w:hAnsi="Courier New"/>
      <w:sz w:val="20"/>
      <w:lang w:val="es-ES_tradnl"/>
    </w:rPr>
  </w:style>
  <w:style w:type="paragraph" w:customStyle="1" w:styleId="ROMANOS">
    <w:name w:val="ROMANOS"/>
    <w:basedOn w:val="Normal"/>
    <w:rsid w:val="001A3974"/>
    <w:pPr>
      <w:overflowPunct w:val="0"/>
      <w:autoSpaceDE w:val="0"/>
      <w:autoSpaceDN w:val="0"/>
      <w:adjustRightInd w:val="0"/>
      <w:spacing w:after="101" w:line="216" w:lineRule="atLeast"/>
      <w:ind w:left="810" w:hanging="540"/>
      <w:jc w:val="both"/>
      <w:textAlignment w:val="baseline"/>
    </w:pPr>
    <w:rPr>
      <w:rFonts w:ascii="Arial" w:hAnsi="Arial"/>
      <w:sz w:val="18"/>
      <w:szCs w:val="20"/>
      <w:lang w:val="es-ES_tradnl"/>
    </w:rPr>
  </w:style>
  <w:style w:type="paragraph" w:customStyle="1" w:styleId="Default">
    <w:name w:val="Default"/>
    <w:rsid w:val="001A3974"/>
    <w:pPr>
      <w:autoSpaceDE w:val="0"/>
      <w:autoSpaceDN w:val="0"/>
      <w:adjustRightInd w:val="0"/>
    </w:pPr>
    <w:rPr>
      <w:rFonts w:ascii="Arial" w:hAnsi="Arial" w:cs="Arial"/>
      <w:color w:val="000000"/>
      <w:sz w:val="24"/>
      <w:szCs w:val="24"/>
      <w:lang w:val="es-ES" w:eastAsia="es-ES"/>
    </w:rPr>
  </w:style>
  <w:style w:type="paragraph" w:customStyle="1" w:styleId="texto">
    <w:name w:val="texto"/>
    <w:basedOn w:val="Normal"/>
    <w:rsid w:val="001A3974"/>
    <w:pPr>
      <w:overflowPunct w:val="0"/>
      <w:autoSpaceDE w:val="0"/>
      <w:autoSpaceDN w:val="0"/>
      <w:adjustRightInd w:val="0"/>
      <w:spacing w:after="101" w:line="216" w:lineRule="atLeast"/>
      <w:ind w:firstLine="288"/>
      <w:jc w:val="both"/>
      <w:textAlignment w:val="baseline"/>
    </w:pPr>
    <w:rPr>
      <w:rFonts w:ascii="Arial" w:hAnsi="Arial"/>
      <w:sz w:val="18"/>
      <w:szCs w:val="20"/>
      <w:lang w:val="es-ES_tradnl"/>
    </w:rPr>
  </w:style>
  <w:style w:type="character" w:styleId="Nmerodepgina">
    <w:name w:val="page number"/>
    <w:basedOn w:val="Fuentedeprrafopredeter"/>
    <w:rsid w:val="00EB561C"/>
  </w:style>
  <w:style w:type="paragraph" w:styleId="Prrafodelista">
    <w:name w:val="List Paragraph"/>
    <w:basedOn w:val="Normal"/>
    <w:uiPriority w:val="34"/>
    <w:qFormat/>
    <w:rsid w:val="006708D8"/>
    <w:pPr>
      <w:ind w:left="720"/>
      <w:contextualSpacing/>
    </w:pPr>
  </w:style>
  <w:style w:type="character" w:customStyle="1" w:styleId="PiedepginaCar">
    <w:name w:val="Pie de página Car"/>
    <w:basedOn w:val="Fuentedeprrafopredeter"/>
    <w:link w:val="Piedepgina"/>
    <w:uiPriority w:val="99"/>
    <w:rsid w:val="00D80C51"/>
    <w:rPr>
      <w:rFonts w:ascii="Myriad Pro" w:hAnsi="Myriad Pro"/>
      <w:sz w:val="24"/>
      <w:szCs w:val="24"/>
      <w:lang w:val="es-ES" w:eastAsia="es-ES"/>
    </w:rPr>
  </w:style>
  <w:style w:type="paragraph" w:styleId="Textodeglobo">
    <w:name w:val="Balloon Text"/>
    <w:basedOn w:val="Normal"/>
    <w:link w:val="TextodegloboCar"/>
    <w:rsid w:val="006573F1"/>
    <w:rPr>
      <w:rFonts w:ascii="Tahoma" w:hAnsi="Tahoma" w:cs="Tahoma"/>
      <w:sz w:val="16"/>
      <w:szCs w:val="16"/>
    </w:rPr>
  </w:style>
  <w:style w:type="character" w:customStyle="1" w:styleId="TextodegloboCar">
    <w:name w:val="Texto de globo Car"/>
    <w:basedOn w:val="Fuentedeprrafopredeter"/>
    <w:link w:val="Textodeglobo"/>
    <w:rsid w:val="006573F1"/>
    <w:rPr>
      <w:rFonts w:ascii="Tahoma" w:hAnsi="Tahoma" w:cs="Tahoma"/>
      <w:sz w:val="16"/>
      <w:szCs w:val="16"/>
      <w:lang w:val="es-ES" w:eastAsia="es-ES"/>
    </w:rPr>
  </w:style>
  <w:style w:type="paragraph" w:styleId="Sangra3detindependiente">
    <w:name w:val="Body Text Indent 3"/>
    <w:basedOn w:val="Normal"/>
    <w:link w:val="Sangra3detindependienteCar"/>
    <w:rsid w:val="008843E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8843E4"/>
    <w:rPr>
      <w:rFonts w:ascii="Myriad Pro" w:hAnsi="Myriad Pro"/>
      <w:sz w:val="16"/>
      <w:szCs w:val="16"/>
      <w:lang w:val="es-ES" w:eastAsia="es-ES"/>
    </w:rPr>
  </w:style>
  <w:style w:type="character" w:customStyle="1" w:styleId="Ttulo1Car">
    <w:name w:val="Título 1 Car"/>
    <w:basedOn w:val="Fuentedeprrafopredeter"/>
    <w:link w:val="Ttulo1"/>
    <w:uiPriority w:val="9"/>
    <w:rsid w:val="008843E4"/>
    <w:rPr>
      <w:rFonts w:ascii="Cambria" w:hAnsi="Cambria"/>
      <w:b/>
      <w:bCs/>
      <w:kern w:val="32"/>
      <w:sz w:val="32"/>
      <w:szCs w:val="32"/>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62">
      <w:bodyDiv w:val="1"/>
      <w:marLeft w:val="0"/>
      <w:marRight w:val="0"/>
      <w:marTop w:val="0"/>
      <w:marBottom w:val="0"/>
      <w:divBdr>
        <w:top w:val="none" w:sz="0" w:space="0" w:color="auto"/>
        <w:left w:val="none" w:sz="0" w:space="0" w:color="auto"/>
        <w:bottom w:val="none" w:sz="0" w:space="0" w:color="auto"/>
        <w:right w:val="none" w:sz="0" w:space="0" w:color="auto"/>
      </w:divBdr>
    </w:div>
    <w:div w:id="1861364">
      <w:bodyDiv w:val="1"/>
      <w:marLeft w:val="0"/>
      <w:marRight w:val="0"/>
      <w:marTop w:val="0"/>
      <w:marBottom w:val="0"/>
      <w:divBdr>
        <w:top w:val="none" w:sz="0" w:space="0" w:color="auto"/>
        <w:left w:val="none" w:sz="0" w:space="0" w:color="auto"/>
        <w:bottom w:val="none" w:sz="0" w:space="0" w:color="auto"/>
        <w:right w:val="none" w:sz="0" w:space="0" w:color="auto"/>
      </w:divBdr>
    </w:div>
    <w:div w:id="6762016">
      <w:bodyDiv w:val="1"/>
      <w:marLeft w:val="0"/>
      <w:marRight w:val="0"/>
      <w:marTop w:val="0"/>
      <w:marBottom w:val="0"/>
      <w:divBdr>
        <w:top w:val="none" w:sz="0" w:space="0" w:color="auto"/>
        <w:left w:val="none" w:sz="0" w:space="0" w:color="auto"/>
        <w:bottom w:val="none" w:sz="0" w:space="0" w:color="auto"/>
        <w:right w:val="none" w:sz="0" w:space="0" w:color="auto"/>
      </w:divBdr>
    </w:div>
    <w:div w:id="24602242">
      <w:bodyDiv w:val="1"/>
      <w:marLeft w:val="0"/>
      <w:marRight w:val="0"/>
      <w:marTop w:val="0"/>
      <w:marBottom w:val="0"/>
      <w:divBdr>
        <w:top w:val="none" w:sz="0" w:space="0" w:color="auto"/>
        <w:left w:val="none" w:sz="0" w:space="0" w:color="auto"/>
        <w:bottom w:val="none" w:sz="0" w:space="0" w:color="auto"/>
        <w:right w:val="none" w:sz="0" w:space="0" w:color="auto"/>
      </w:divBdr>
    </w:div>
    <w:div w:id="74475145">
      <w:bodyDiv w:val="1"/>
      <w:marLeft w:val="0"/>
      <w:marRight w:val="0"/>
      <w:marTop w:val="0"/>
      <w:marBottom w:val="0"/>
      <w:divBdr>
        <w:top w:val="none" w:sz="0" w:space="0" w:color="auto"/>
        <w:left w:val="none" w:sz="0" w:space="0" w:color="auto"/>
        <w:bottom w:val="none" w:sz="0" w:space="0" w:color="auto"/>
        <w:right w:val="none" w:sz="0" w:space="0" w:color="auto"/>
      </w:divBdr>
    </w:div>
    <w:div w:id="98380243">
      <w:bodyDiv w:val="1"/>
      <w:marLeft w:val="0"/>
      <w:marRight w:val="0"/>
      <w:marTop w:val="0"/>
      <w:marBottom w:val="0"/>
      <w:divBdr>
        <w:top w:val="none" w:sz="0" w:space="0" w:color="auto"/>
        <w:left w:val="none" w:sz="0" w:space="0" w:color="auto"/>
        <w:bottom w:val="none" w:sz="0" w:space="0" w:color="auto"/>
        <w:right w:val="none" w:sz="0" w:space="0" w:color="auto"/>
      </w:divBdr>
    </w:div>
    <w:div w:id="100729984">
      <w:bodyDiv w:val="1"/>
      <w:marLeft w:val="0"/>
      <w:marRight w:val="0"/>
      <w:marTop w:val="0"/>
      <w:marBottom w:val="0"/>
      <w:divBdr>
        <w:top w:val="none" w:sz="0" w:space="0" w:color="auto"/>
        <w:left w:val="none" w:sz="0" w:space="0" w:color="auto"/>
        <w:bottom w:val="none" w:sz="0" w:space="0" w:color="auto"/>
        <w:right w:val="none" w:sz="0" w:space="0" w:color="auto"/>
      </w:divBdr>
    </w:div>
    <w:div w:id="130827285">
      <w:bodyDiv w:val="1"/>
      <w:marLeft w:val="0"/>
      <w:marRight w:val="0"/>
      <w:marTop w:val="0"/>
      <w:marBottom w:val="0"/>
      <w:divBdr>
        <w:top w:val="none" w:sz="0" w:space="0" w:color="auto"/>
        <w:left w:val="none" w:sz="0" w:space="0" w:color="auto"/>
        <w:bottom w:val="none" w:sz="0" w:space="0" w:color="auto"/>
        <w:right w:val="none" w:sz="0" w:space="0" w:color="auto"/>
      </w:divBdr>
    </w:div>
    <w:div w:id="162010792">
      <w:bodyDiv w:val="1"/>
      <w:marLeft w:val="0"/>
      <w:marRight w:val="0"/>
      <w:marTop w:val="0"/>
      <w:marBottom w:val="0"/>
      <w:divBdr>
        <w:top w:val="none" w:sz="0" w:space="0" w:color="auto"/>
        <w:left w:val="none" w:sz="0" w:space="0" w:color="auto"/>
        <w:bottom w:val="none" w:sz="0" w:space="0" w:color="auto"/>
        <w:right w:val="none" w:sz="0" w:space="0" w:color="auto"/>
      </w:divBdr>
    </w:div>
    <w:div w:id="166294173">
      <w:bodyDiv w:val="1"/>
      <w:marLeft w:val="0"/>
      <w:marRight w:val="0"/>
      <w:marTop w:val="0"/>
      <w:marBottom w:val="0"/>
      <w:divBdr>
        <w:top w:val="none" w:sz="0" w:space="0" w:color="auto"/>
        <w:left w:val="none" w:sz="0" w:space="0" w:color="auto"/>
        <w:bottom w:val="none" w:sz="0" w:space="0" w:color="auto"/>
        <w:right w:val="none" w:sz="0" w:space="0" w:color="auto"/>
      </w:divBdr>
    </w:div>
    <w:div w:id="181743930">
      <w:bodyDiv w:val="1"/>
      <w:marLeft w:val="0"/>
      <w:marRight w:val="0"/>
      <w:marTop w:val="0"/>
      <w:marBottom w:val="0"/>
      <w:divBdr>
        <w:top w:val="none" w:sz="0" w:space="0" w:color="auto"/>
        <w:left w:val="none" w:sz="0" w:space="0" w:color="auto"/>
        <w:bottom w:val="none" w:sz="0" w:space="0" w:color="auto"/>
        <w:right w:val="none" w:sz="0" w:space="0" w:color="auto"/>
      </w:divBdr>
    </w:div>
    <w:div w:id="188875819">
      <w:bodyDiv w:val="1"/>
      <w:marLeft w:val="0"/>
      <w:marRight w:val="0"/>
      <w:marTop w:val="0"/>
      <w:marBottom w:val="0"/>
      <w:divBdr>
        <w:top w:val="none" w:sz="0" w:space="0" w:color="auto"/>
        <w:left w:val="none" w:sz="0" w:space="0" w:color="auto"/>
        <w:bottom w:val="none" w:sz="0" w:space="0" w:color="auto"/>
        <w:right w:val="none" w:sz="0" w:space="0" w:color="auto"/>
      </w:divBdr>
    </w:div>
    <w:div w:id="193933461">
      <w:bodyDiv w:val="1"/>
      <w:marLeft w:val="0"/>
      <w:marRight w:val="0"/>
      <w:marTop w:val="0"/>
      <w:marBottom w:val="0"/>
      <w:divBdr>
        <w:top w:val="none" w:sz="0" w:space="0" w:color="auto"/>
        <w:left w:val="none" w:sz="0" w:space="0" w:color="auto"/>
        <w:bottom w:val="none" w:sz="0" w:space="0" w:color="auto"/>
        <w:right w:val="none" w:sz="0" w:space="0" w:color="auto"/>
      </w:divBdr>
    </w:div>
    <w:div w:id="225072666">
      <w:bodyDiv w:val="1"/>
      <w:marLeft w:val="0"/>
      <w:marRight w:val="0"/>
      <w:marTop w:val="0"/>
      <w:marBottom w:val="0"/>
      <w:divBdr>
        <w:top w:val="none" w:sz="0" w:space="0" w:color="auto"/>
        <w:left w:val="none" w:sz="0" w:space="0" w:color="auto"/>
        <w:bottom w:val="none" w:sz="0" w:space="0" w:color="auto"/>
        <w:right w:val="none" w:sz="0" w:space="0" w:color="auto"/>
      </w:divBdr>
    </w:div>
    <w:div w:id="266086514">
      <w:bodyDiv w:val="1"/>
      <w:marLeft w:val="0"/>
      <w:marRight w:val="0"/>
      <w:marTop w:val="0"/>
      <w:marBottom w:val="0"/>
      <w:divBdr>
        <w:top w:val="none" w:sz="0" w:space="0" w:color="auto"/>
        <w:left w:val="none" w:sz="0" w:space="0" w:color="auto"/>
        <w:bottom w:val="none" w:sz="0" w:space="0" w:color="auto"/>
        <w:right w:val="none" w:sz="0" w:space="0" w:color="auto"/>
      </w:divBdr>
    </w:div>
    <w:div w:id="279729169">
      <w:bodyDiv w:val="1"/>
      <w:marLeft w:val="0"/>
      <w:marRight w:val="0"/>
      <w:marTop w:val="0"/>
      <w:marBottom w:val="0"/>
      <w:divBdr>
        <w:top w:val="none" w:sz="0" w:space="0" w:color="auto"/>
        <w:left w:val="none" w:sz="0" w:space="0" w:color="auto"/>
        <w:bottom w:val="none" w:sz="0" w:space="0" w:color="auto"/>
        <w:right w:val="none" w:sz="0" w:space="0" w:color="auto"/>
      </w:divBdr>
    </w:div>
    <w:div w:id="291257533">
      <w:bodyDiv w:val="1"/>
      <w:marLeft w:val="0"/>
      <w:marRight w:val="0"/>
      <w:marTop w:val="0"/>
      <w:marBottom w:val="0"/>
      <w:divBdr>
        <w:top w:val="none" w:sz="0" w:space="0" w:color="auto"/>
        <w:left w:val="none" w:sz="0" w:space="0" w:color="auto"/>
        <w:bottom w:val="none" w:sz="0" w:space="0" w:color="auto"/>
        <w:right w:val="none" w:sz="0" w:space="0" w:color="auto"/>
      </w:divBdr>
    </w:div>
    <w:div w:id="337467337">
      <w:bodyDiv w:val="1"/>
      <w:marLeft w:val="0"/>
      <w:marRight w:val="0"/>
      <w:marTop w:val="0"/>
      <w:marBottom w:val="0"/>
      <w:divBdr>
        <w:top w:val="none" w:sz="0" w:space="0" w:color="auto"/>
        <w:left w:val="none" w:sz="0" w:space="0" w:color="auto"/>
        <w:bottom w:val="none" w:sz="0" w:space="0" w:color="auto"/>
        <w:right w:val="none" w:sz="0" w:space="0" w:color="auto"/>
      </w:divBdr>
    </w:div>
    <w:div w:id="342323168">
      <w:bodyDiv w:val="1"/>
      <w:marLeft w:val="0"/>
      <w:marRight w:val="0"/>
      <w:marTop w:val="0"/>
      <w:marBottom w:val="0"/>
      <w:divBdr>
        <w:top w:val="none" w:sz="0" w:space="0" w:color="auto"/>
        <w:left w:val="none" w:sz="0" w:space="0" w:color="auto"/>
        <w:bottom w:val="none" w:sz="0" w:space="0" w:color="auto"/>
        <w:right w:val="none" w:sz="0" w:space="0" w:color="auto"/>
      </w:divBdr>
    </w:div>
    <w:div w:id="352002880">
      <w:bodyDiv w:val="1"/>
      <w:marLeft w:val="0"/>
      <w:marRight w:val="0"/>
      <w:marTop w:val="0"/>
      <w:marBottom w:val="0"/>
      <w:divBdr>
        <w:top w:val="none" w:sz="0" w:space="0" w:color="auto"/>
        <w:left w:val="none" w:sz="0" w:space="0" w:color="auto"/>
        <w:bottom w:val="none" w:sz="0" w:space="0" w:color="auto"/>
        <w:right w:val="none" w:sz="0" w:space="0" w:color="auto"/>
      </w:divBdr>
    </w:div>
    <w:div w:id="357196632">
      <w:bodyDiv w:val="1"/>
      <w:marLeft w:val="0"/>
      <w:marRight w:val="0"/>
      <w:marTop w:val="0"/>
      <w:marBottom w:val="0"/>
      <w:divBdr>
        <w:top w:val="none" w:sz="0" w:space="0" w:color="auto"/>
        <w:left w:val="none" w:sz="0" w:space="0" w:color="auto"/>
        <w:bottom w:val="none" w:sz="0" w:space="0" w:color="auto"/>
        <w:right w:val="none" w:sz="0" w:space="0" w:color="auto"/>
      </w:divBdr>
    </w:div>
    <w:div w:id="361171403">
      <w:bodyDiv w:val="1"/>
      <w:marLeft w:val="0"/>
      <w:marRight w:val="0"/>
      <w:marTop w:val="0"/>
      <w:marBottom w:val="0"/>
      <w:divBdr>
        <w:top w:val="none" w:sz="0" w:space="0" w:color="auto"/>
        <w:left w:val="none" w:sz="0" w:space="0" w:color="auto"/>
        <w:bottom w:val="none" w:sz="0" w:space="0" w:color="auto"/>
        <w:right w:val="none" w:sz="0" w:space="0" w:color="auto"/>
      </w:divBdr>
    </w:div>
    <w:div w:id="375356491">
      <w:bodyDiv w:val="1"/>
      <w:marLeft w:val="0"/>
      <w:marRight w:val="0"/>
      <w:marTop w:val="0"/>
      <w:marBottom w:val="0"/>
      <w:divBdr>
        <w:top w:val="none" w:sz="0" w:space="0" w:color="auto"/>
        <w:left w:val="none" w:sz="0" w:space="0" w:color="auto"/>
        <w:bottom w:val="none" w:sz="0" w:space="0" w:color="auto"/>
        <w:right w:val="none" w:sz="0" w:space="0" w:color="auto"/>
      </w:divBdr>
    </w:div>
    <w:div w:id="415134973">
      <w:bodyDiv w:val="1"/>
      <w:marLeft w:val="0"/>
      <w:marRight w:val="0"/>
      <w:marTop w:val="0"/>
      <w:marBottom w:val="0"/>
      <w:divBdr>
        <w:top w:val="none" w:sz="0" w:space="0" w:color="auto"/>
        <w:left w:val="none" w:sz="0" w:space="0" w:color="auto"/>
        <w:bottom w:val="none" w:sz="0" w:space="0" w:color="auto"/>
        <w:right w:val="none" w:sz="0" w:space="0" w:color="auto"/>
      </w:divBdr>
    </w:div>
    <w:div w:id="432484379">
      <w:bodyDiv w:val="1"/>
      <w:marLeft w:val="0"/>
      <w:marRight w:val="0"/>
      <w:marTop w:val="0"/>
      <w:marBottom w:val="0"/>
      <w:divBdr>
        <w:top w:val="none" w:sz="0" w:space="0" w:color="auto"/>
        <w:left w:val="none" w:sz="0" w:space="0" w:color="auto"/>
        <w:bottom w:val="none" w:sz="0" w:space="0" w:color="auto"/>
        <w:right w:val="none" w:sz="0" w:space="0" w:color="auto"/>
      </w:divBdr>
    </w:div>
    <w:div w:id="433478873">
      <w:bodyDiv w:val="1"/>
      <w:marLeft w:val="0"/>
      <w:marRight w:val="0"/>
      <w:marTop w:val="0"/>
      <w:marBottom w:val="0"/>
      <w:divBdr>
        <w:top w:val="none" w:sz="0" w:space="0" w:color="auto"/>
        <w:left w:val="none" w:sz="0" w:space="0" w:color="auto"/>
        <w:bottom w:val="none" w:sz="0" w:space="0" w:color="auto"/>
        <w:right w:val="none" w:sz="0" w:space="0" w:color="auto"/>
      </w:divBdr>
    </w:div>
    <w:div w:id="438598861">
      <w:bodyDiv w:val="1"/>
      <w:marLeft w:val="0"/>
      <w:marRight w:val="0"/>
      <w:marTop w:val="0"/>
      <w:marBottom w:val="0"/>
      <w:divBdr>
        <w:top w:val="none" w:sz="0" w:space="0" w:color="auto"/>
        <w:left w:val="none" w:sz="0" w:space="0" w:color="auto"/>
        <w:bottom w:val="none" w:sz="0" w:space="0" w:color="auto"/>
        <w:right w:val="none" w:sz="0" w:space="0" w:color="auto"/>
      </w:divBdr>
    </w:div>
    <w:div w:id="527065689">
      <w:bodyDiv w:val="1"/>
      <w:marLeft w:val="0"/>
      <w:marRight w:val="0"/>
      <w:marTop w:val="0"/>
      <w:marBottom w:val="0"/>
      <w:divBdr>
        <w:top w:val="none" w:sz="0" w:space="0" w:color="auto"/>
        <w:left w:val="none" w:sz="0" w:space="0" w:color="auto"/>
        <w:bottom w:val="none" w:sz="0" w:space="0" w:color="auto"/>
        <w:right w:val="none" w:sz="0" w:space="0" w:color="auto"/>
      </w:divBdr>
    </w:div>
    <w:div w:id="542519087">
      <w:bodyDiv w:val="1"/>
      <w:marLeft w:val="0"/>
      <w:marRight w:val="0"/>
      <w:marTop w:val="0"/>
      <w:marBottom w:val="0"/>
      <w:divBdr>
        <w:top w:val="none" w:sz="0" w:space="0" w:color="auto"/>
        <w:left w:val="none" w:sz="0" w:space="0" w:color="auto"/>
        <w:bottom w:val="none" w:sz="0" w:space="0" w:color="auto"/>
        <w:right w:val="none" w:sz="0" w:space="0" w:color="auto"/>
      </w:divBdr>
    </w:div>
    <w:div w:id="561452206">
      <w:bodyDiv w:val="1"/>
      <w:marLeft w:val="0"/>
      <w:marRight w:val="0"/>
      <w:marTop w:val="0"/>
      <w:marBottom w:val="0"/>
      <w:divBdr>
        <w:top w:val="none" w:sz="0" w:space="0" w:color="auto"/>
        <w:left w:val="none" w:sz="0" w:space="0" w:color="auto"/>
        <w:bottom w:val="none" w:sz="0" w:space="0" w:color="auto"/>
        <w:right w:val="none" w:sz="0" w:space="0" w:color="auto"/>
      </w:divBdr>
    </w:div>
    <w:div w:id="562838179">
      <w:bodyDiv w:val="1"/>
      <w:marLeft w:val="0"/>
      <w:marRight w:val="0"/>
      <w:marTop w:val="0"/>
      <w:marBottom w:val="0"/>
      <w:divBdr>
        <w:top w:val="none" w:sz="0" w:space="0" w:color="auto"/>
        <w:left w:val="none" w:sz="0" w:space="0" w:color="auto"/>
        <w:bottom w:val="none" w:sz="0" w:space="0" w:color="auto"/>
        <w:right w:val="none" w:sz="0" w:space="0" w:color="auto"/>
      </w:divBdr>
    </w:div>
    <w:div w:id="563179384">
      <w:bodyDiv w:val="1"/>
      <w:marLeft w:val="0"/>
      <w:marRight w:val="0"/>
      <w:marTop w:val="0"/>
      <w:marBottom w:val="0"/>
      <w:divBdr>
        <w:top w:val="none" w:sz="0" w:space="0" w:color="auto"/>
        <w:left w:val="none" w:sz="0" w:space="0" w:color="auto"/>
        <w:bottom w:val="none" w:sz="0" w:space="0" w:color="auto"/>
        <w:right w:val="none" w:sz="0" w:space="0" w:color="auto"/>
      </w:divBdr>
    </w:div>
    <w:div w:id="565385047">
      <w:bodyDiv w:val="1"/>
      <w:marLeft w:val="0"/>
      <w:marRight w:val="0"/>
      <w:marTop w:val="0"/>
      <w:marBottom w:val="0"/>
      <w:divBdr>
        <w:top w:val="none" w:sz="0" w:space="0" w:color="auto"/>
        <w:left w:val="none" w:sz="0" w:space="0" w:color="auto"/>
        <w:bottom w:val="none" w:sz="0" w:space="0" w:color="auto"/>
        <w:right w:val="none" w:sz="0" w:space="0" w:color="auto"/>
      </w:divBdr>
    </w:div>
    <w:div w:id="604581513">
      <w:bodyDiv w:val="1"/>
      <w:marLeft w:val="0"/>
      <w:marRight w:val="0"/>
      <w:marTop w:val="0"/>
      <w:marBottom w:val="0"/>
      <w:divBdr>
        <w:top w:val="none" w:sz="0" w:space="0" w:color="auto"/>
        <w:left w:val="none" w:sz="0" w:space="0" w:color="auto"/>
        <w:bottom w:val="none" w:sz="0" w:space="0" w:color="auto"/>
        <w:right w:val="none" w:sz="0" w:space="0" w:color="auto"/>
      </w:divBdr>
    </w:div>
    <w:div w:id="628978837">
      <w:bodyDiv w:val="1"/>
      <w:marLeft w:val="0"/>
      <w:marRight w:val="0"/>
      <w:marTop w:val="0"/>
      <w:marBottom w:val="0"/>
      <w:divBdr>
        <w:top w:val="none" w:sz="0" w:space="0" w:color="auto"/>
        <w:left w:val="none" w:sz="0" w:space="0" w:color="auto"/>
        <w:bottom w:val="none" w:sz="0" w:space="0" w:color="auto"/>
        <w:right w:val="none" w:sz="0" w:space="0" w:color="auto"/>
      </w:divBdr>
    </w:div>
    <w:div w:id="650719980">
      <w:bodyDiv w:val="1"/>
      <w:marLeft w:val="0"/>
      <w:marRight w:val="0"/>
      <w:marTop w:val="0"/>
      <w:marBottom w:val="0"/>
      <w:divBdr>
        <w:top w:val="none" w:sz="0" w:space="0" w:color="auto"/>
        <w:left w:val="none" w:sz="0" w:space="0" w:color="auto"/>
        <w:bottom w:val="none" w:sz="0" w:space="0" w:color="auto"/>
        <w:right w:val="none" w:sz="0" w:space="0" w:color="auto"/>
      </w:divBdr>
    </w:div>
    <w:div w:id="666372489">
      <w:bodyDiv w:val="1"/>
      <w:marLeft w:val="0"/>
      <w:marRight w:val="0"/>
      <w:marTop w:val="0"/>
      <w:marBottom w:val="0"/>
      <w:divBdr>
        <w:top w:val="none" w:sz="0" w:space="0" w:color="auto"/>
        <w:left w:val="none" w:sz="0" w:space="0" w:color="auto"/>
        <w:bottom w:val="none" w:sz="0" w:space="0" w:color="auto"/>
        <w:right w:val="none" w:sz="0" w:space="0" w:color="auto"/>
      </w:divBdr>
    </w:div>
    <w:div w:id="678628320">
      <w:bodyDiv w:val="1"/>
      <w:marLeft w:val="0"/>
      <w:marRight w:val="0"/>
      <w:marTop w:val="0"/>
      <w:marBottom w:val="0"/>
      <w:divBdr>
        <w:top w:val="none" w:sz="0" w:space="0" w:color="auto"/>
        <w:left w:val="none" w:sz="0" w:space="0" w:color="auto"/>
        <w:bottom w:val="none" w:sz="0" w:space="0" w:color="auto"/>
        <w:right w:val="none" w:sz="0" w:space="0" w:color="auto"/>
      </w:divBdr>
    </w:div>
    <w:div w:id="684668345">
      <w:bodyDiv w:val="1"/>
      <w:marLeft w:val="0"/>
      <w:marRight w:val="0"/>
      <w:marTop w:val="0"/>
      <w:marBottom w:val="0"/>
      <w:divBdr>
        <w:top w:val="none" w:sz="0" w:space="0" w:color="auto"/>
        <w:left w:val="none" w:sz="0" w:space="0" w:color="auto"/>
        <w:bottom w:val="none" w:sz="0" w:space="0" w:color="auto"/>
        <w:right w:val="none" w:sz="0" w:space="0" w:color="auto"/>
      </w:divBdr>
    </w:div>
    <w:div w:id="692220142">
      <w:bodyDiv w:val="1"/>
      <w:marLeft w:val="0"/>
      <w:marRight w:val="0"/>
      <w:marTop w:val="0"/>
      <w:marBottom w:val="0"/>
      <w:divBdr>
        <w:top w:val="none" w:sz="0" w:space="0" w:color="auto"/>
        <w:left w:val="none" w:sz="0" w:space="0" w:color="auto"/>
        <w:bottom w:val="none" w:sz="0" w:space="0" w:color="auto"/>
        <w:right w:val="none" w:sz="0" w:space="0" w:color="auto"/>
      </w:divBdr>
    </w:div>
    <w:div w:id="715927845">
      <w:bodyDiv w:val="1"/>
      <w:marLeft w:val="0"/>
      <w:marRight w:val="0"/>
      <w:marTop w:val="0"/>
      <w:marBottom w:val="0"/>
      <w:divBdr>
        <w:top w:val="none" w:sz="0" w:space="0" w:color="auto"/>
        <w:left w:val="none" w:sz="0" w:space="0" w:color="auto"/>
        <w:bottom w:val="none" w:sz="0" w:space="0" w:color="auto"/>
        <w:right w:val="none" w:sz="0" w:space="0" w:color="auto"/>
      </w:divBdr>
    </w:div>
    <w:div w:id="757674677">
      <w:bodyDiv w:val="1"/>
      <w:marLeft w:val="0"/>
      <w:marRight w:val="0"/>
      <w:marTop w:val="0"/>
      <w:marBottom w:val="0"/>
      <w:divBdr>
        <w:top w:val="none" w:sz="0" w:space="0" w:color="auto"/>
        <w:left w:val="none" w:sz="0" w:space="0" w:color="auto"/>
        <w:bottom w:val="none" w:sz="0" w:space="0" w:color="auto"/>
        <w:right w:val="none" w:sz="0" w:space="0" w:color="auto"/>
      </w:divBdr>
    </w:div>
    <w:div w:id="760955880">
      <w:bodyDiv w:val="1"/>
      <w:marLeft w:val="0"/>
      <w:marRight w:val="0"/>
      <w:marTop w:val="0"/>
      <w:marBottom w:val="0"/>
      <w:divBdr>
        <w:top w:val="none" w:sz="0" w:space="0" w:color="auto"/>
        <w:left w:val="none" w:sz="0" w:space="0" w:color="auto"/>
        <w:bottom w:val="none" w:sz="0" w:space="0" w:color="auto"/>
        <w:right w:val="none" w:sz="0" w:space="0" w:color="auto"/>
      </w:divBdr>
    </w:div>
    <w:div w:id="778447338">
      <w:bodyDiv w:val="1"/>
      <w:marLeft w:val="0"/>
      <w:marRight w:val="0"/>
      <w:marTop w:val="0"/>
      <w:marBottom w:val="0"/>
      <w:divBdr>
        <w:top w:val="none" w:sz="0" w:space="0" w:color="auto"/>
        <w:left w:val="none" w:sz="0" w:space="0" w:color="auto"/>
        <w:bottom w:val="none" w:sz="0" w:space="0" w:color="auto"/>
        <w:right w:val="none" w:sz="0" w:space="0" w:color="auto"/>
      </w:divBdr>
    </w:div>
    <w:div w:id="795760957">
      <w:bodyDiv w:val="1"/>
      <w:marLeft w:val="0"/>
      <w:marRight w:val="0"/>
      <w:marTop w:val="0"/>
      <w:marBottom w:val="0"/>
      <w:divBdr>
        <w:top w:val="none" w:sz="0" w:space="0" w:color="auto"/>
        <w:left w:val="none" w:sz="0" w:space="0" w:color="auto"/>
        <w:bottom w:val="none" w:sz="0" w:space="0" w:color="auto"/>
        <w:right w:val="none" w:sz="0" w:space="0" w:color="auto"/>
      </w:divBdr>
    </w:div>
    <w:div w:id="800078026">
      <w:bodyDiv w:val="1"/>
      <w:marLeft w:val="0"/>
      <w:marRight w:val="0"/>
      <w:marTop w:val="0"/>
      <w:marBottom w:val="0"/>
      <w:divBdr>
        <w:top w:val="none" w:sz="0" w:space="0" w:color="auto"/>
        <w:left w:val="none" w:sz="0" w:space="0" w:color="auto"/>
        <w:bottom w:val="none" w:sz="0" w:space="0" w:color="auto"/>
        <w:right w:val="none" w:sz="0" w:space="0" w:color="auto"/>
      </w:divBdr>
    </w:div>
    <w:div w:id="809591738">
      <w:bodyDiv w:val="1"/>
      <w:marLeft w:val="0"/>
      <w:marRight w:val="0"/>
      <w:marTop w:val="0"/>
      <w:marBottom w:val="0"/>
      <w:divBdr>
        <w:top w:val="none" w:sz="0" w:space="0" w:color="auto"/>
        <w:left w:val="none" w:sz="0" w:space="0" w:color="auto"/>
        <w:bottom w:val="none" w:sz="0" w:space="0" w:color="auto"/>
        <w:right w:val="none" w:sz="0" w:space="0" w:color="auto"/>
      </w:divBdr>
    </w:div>
    <w:div w:id="811367256">
      <w:bodyDiv w:val="1"/>
      <w:marLeft w:val="0"/>
      <w:marRight w:val="0"/>
      <w:marTop w:val="0"/>
      <w:marBottom w:val="0"/>
      <w:divBdr>
        <w:top w:val="none" w:sz="0" w:space="0" w:color="auto"/>
        <w:left w:val="none" w:sz="0" w:space="0" w:color="auto"/>
        <w:bottom w:val="none" w:sz="0" w:space="0" w:color="auto"/>
        <w:right w:val="none" w:sz="0" w:space="0" w:color="auto"/>
      </w:divBdr>
    </w:div>
    <w:div w:id="840848534">
      <w:bodyDiv w:val="1"/>
      <w:marLeft w:val="0"/>
      <w:marRight w:val="0"/>
      <w:marTop w:val="0"/>
      <w:marBottom w:val="0"/>
      <w:divBdr>
        <w:top w:val="none" w:sz="0" w:space="0" w:color="auto"/>
        <w:left w:val="none" w:sz="0" w:space="0" w:color="auto"/>
        <w:bottom w:val="none" w:sz="0" w:space="0" w:color="auto"/>
        <w:right w:val="none" w:sz="0" w:space="0" w:color="auto"/>
      </w:divBdr>
    </w:div>
    <w:div w:id="843783090">
      <w:bodyDiv w:val="1"/>
      <w:marLeft w:val="0"/>
      <w:marRight w:val="0"/>
      <w:marTop w:val="0"/>
      <w:marBottom w:val="0"/>
      <w:divBdr>
        <w:top w:val="none" w:sz="0" w:space="0" w:color="auto"/>
        <w:left w:val="none" w:sz="0" w:space="0" w:color="auto"/>
        <w:bottom w:val="none" w:sz="0" w:space="0" w:color="auto"/>
        <w:right w:val="none" w:sz="0" w:space="0" w:color="auto"/>
      </w:divBdr>
    </w:div>
    <w:div w:id="847447162">
      <w:bodyDiv w:val="1"/>
      <w:marLeft w:val="0"/>
      <w:marRight w:val="0"/>
      <w:marTop w:val="0"/>
      <w:marBottom w:val="0"/>
      <w:divBdr>
        <w:top w:val="none" w:sz="0" w:space="0" w:color="auto"/>
        <w:left w:val="none" w:sz="0" w:space="0" w:color="auto"/>
        <w:bottom w:val="none" w:sz="0" w:space="0" w:color="auto"/>
        <w:right w:val="none" w:sz="0" w:space="0" w:color="auto"/>
      </w:divBdr>
    </w:div>
    <w:div w:id="882182278">
      <w:bodyDiv w:val="1"/>
      <w:marLeft w:val="0"/>
      <w:marRight w:val="0"/>
      <w:marTop w:val="0"/>
      <w:marBottom w:val="0"/>
      <w:divBdr>
        <w:top w:val="none" w:sz="0" w:space="0" w:color="auto"/>
        <w:left w:val="none" w:sz="0" w:space="0" w:color="auto"/>
        <w:bottom w:val="none" w:sz="0" w:space="0" w:color="auto"/>
        <w:right w:val="none" w:sz="0" w:space="0" w:color="auto"/>
      </w:divBdr>
    </w:div>
    <w:div w:id="897398773">
      <w:bodyDiv w:val="1"/>
      <w:marLeft w:val="0"/>
      <w:marRight w:val="0"/>
      <w:marTop w:val="0"/>
      <w:marBottom w:val="0"/>
      <w:divBdr>
        <w:top w:val="none" w:sz="0" w:space="0" w:color="auto"/>
        <w:left w:val="none" w:sz="0" w:space="0" w:color="auto"/>
        <w:bottom w:val="none" w:sz="0" w:space="0" w:color="auto"/>
        <w:right w:val="none" w:sz="0" w:space="0" w:color="auto"/>
      </w:divBdr>
    </w:div>
    <w:div w:id="903175748">
      <w:bodyDiv w:val="1"/>
      <w:marLeft w:val="0"/>
      <w:marRight w:val="0"/>
      <w:marTop w:val="0"/>
      <w:marBottom w:val="0"/>
      <w:divBdr>
        <w:top w:val="none" w:sz="0" w:space="0" w:color="auto"/>
        <w:left w:val="none" w:sz="0" w:space="0" w:color="auto"/>
        <w:bottom w:val="none" w:sz="0" w:space="0" w:color="auto"/>
        <w:right w:val="none" w:sz="0" w:space="0" w:color="auto"/>
      </w:divBdr>
    </w:div>
    <w:div w:id="951011074">
      <w:bodyDiv w:val="1"/>
      <w:marLeft w:val="0"/>
      <w:marRight w:val="0"/>
      <w:marTop w:val="0"/>
      <w:marBottom w:val="0"/>
      <w:divBdr>
        <w:top w:val="none" w:sz="0" w:space="0" w:color="auto"/>
        <w:left w:val="none" w:sz="0" w:space="0" w:color="auto"/>
        <w:bottom w:val="none" w:sz="0" w:space="0" w:color="auto"/>
        <w:right w:val="none" w:sz="0" w:space="0" w:color="auto"/>
      </w:divBdr>
    </w:div>
    <w:div w:id="959074374">
      <w:bodyDiv w:val="1"/>
      <w:marLeft w:val="0"/>
      <w:marRight w:val="0"/>
      <w:marTop w:val="0"/>
      <w:marBottom w:val="0"/>
      <w:divBdr>
        <w:top w:val="none" w:sz="0" w:space="0" w:color="auto"/>
        <w:left w:val="none" w:sz="0" w:space="0" w:color="auto"/>
        <w:bottom w:val="none" w:sz="0" w:space="0" w:color="auto"/>
        <w:right w:val="none" w:sz="0" w:space="0" w:color="auto"/>
      </w:divBdr>
    </w:div>
    <w:div w:id="973564533">
      <w:bodyDiv w:val="1"/>
      <w:marLeft w:val="0"/>
      <w:marRight w:val="0"/>
      <w:marTop w:val="0"/>
      <w:marBottom w:val="0"/>
      <w:divBdr>
        <w:top w:val="none" w:sz="0" w:space="0" w:color="auto"/>
        <w:left w:val="none" w:sz="0" w:space="0" w:color="auto"/>
        <w:bottom w:val="none" w:sz="0" w:space="0" w:color="auto"/>
        <w:right w:val="none" w:sz="0" w:space="0" w:color="auto"/>
      </w:divBdr>
    </w:div>
    <w:div w:id="1006664750">
      <w:bodyDiv w:val="1"/>
      <w:marLeft w:val="0"/>
      <w:marRight w:val="0"/>
      <w:marTop w:val="0"/>
      <w:marBottom w:val="0"/>
      <w:divBdr>
        <w:top w:val="none" w:sz="0" w:space="0" w:color="auto"/>
        <w:left w:val="none" w:sz="0" w:space="0" w:color="auto"/>
        <w:bottom w:val="none" w:sz="0" w:space="0" w:color="auto"/>
        <w:right w:val="none" w:sz="0" w:space="0" w:color="auto"/>
      </w:divBdr>
    </w:div>
    <w:div w:id="1074551565">
      <w:bodyDiv w:val="1"/>
      <w:marLeft w:val="0"/>
      <w:marRight w:val="0"/>
      <w:marTop w:val="0"/>
      <w:marBottom w:val="0"/>
      <w:divBdr>
        <w:top w:val="none" w:sz="0" w:space="0" w:color="auto"/>
        <w:left w:val="none" w:sz="0" w:space="0" w:color="auto"/>
        <w:bottom w:val="none" w:sz="0" w:space="0" w:color="auto"/>
        <w:right w:val="none" w:sz="0" w:space="0" w:color="auto"/>
      </w:divBdr>
    </w:div>
    <w:div w:id="1093404266">
      <w:bodyDiv w:val="1"/>
      <w:marLeft w:val="0"/>
      <w:marRight w:val="0"/>
      <w:marTop w:val="0"/>
      <w:marBottom w:val="0"/>
      <w:divBdr>
        <w:top w:val="none" w:sz="0" w:space="0" w:color="auto"/>
        <w:left w:val="none" w:sz="0" w:space="0" w:color="auto"/>
        <w:bottom w:val="none" w:sz="0" w:space="0" w:color="auto"/>
        <w:right w:val="none" w:sz="0" w:space="0" w:color="auto"/>
      </w:divBdr>
    </w:div>
    <w:div w:id="1118187129">
      <w:bodyDiv w:val="1"/>
      <w:marLeft w:val="0"/>
      <w:marRight w:val="0"/>
      <w:marTop w:val="0"/>
      <w:marBottom w:val="0"/>
      <w:divBdr>
        <w:top w:val="none" w:sz="0" w:space="0" w:color="auto"/>
        <w:left w:val="none" w:sz="0" w:space="0" w:color="auto"/>
        <w:bottom w:val="none" w:sz="0" w:space="0" w:color="auto"/>
        <w:right w:val="none" w:sz="0" w:space="0" w:color="auto"/>
      </w:divBdr>
    </w:div>
    <w:div w:id="1130172856">
      <w:bodyDiv w:val="1"/>
      <w:marLeft w:val="0"/>
      <w:marRight w:val="0"/>
      <w:marTop w:val="0"/>
      <w:marBottom w:val="0"/>
      <w:divBdr>
        <w:top w:val="none" w:sz="0" w:space="0" w:color="auto"/>
        <w:left w:val="none" w:sz="0" w:space="0" w:color="auto"/>
        <w:bottom w:val="none" w:sz="0" w:space="0" w:color="auto"/>
        <w:right w:val="none" w:sz="0" w:space="0" w:color="auto"/>
      </w:divBdr>
    </w:div>
    <w:div w:id="1143504463">
      <w:bodyDiv w:val="1"/>
      <w:marLeft w:val="0"/>
      <w:marRight w:val="0"/>
      <w:marTop w:val="0"/>
      <w:marBottom w:val="0"/>
      <w:divBdr>
        <w:top w:val="none" w:sz="0" w:space="0" w:color="auto"/>
        <w:left w:val="none" w:sz="0" w:space="0" w:color="auto"/>
        <w:bottom w:val="none" w:sz="0" w:space="0" w:color="auto"/>
        <w:right w:val="none" w:sz="0" w:space="0" w:color="auto"/>
      </w:divBdr>
    </w:div>
    <w:div w:id="1159615848">
      <w:bodyDiv w:val="1"/>
      <w:marLeft w:val="0"/>
      <w:marRight w:val="0"/>
      <w:marTop w:val="0"/>
      <w:marBottom w:val="0"/>
      <w:divBdr>
        <w:top w:val="none" w:sz="0" w:space="0" w:color="auto"/>
        <w:left w:val="none" w:sz="0" w:space="0" w:color="auto"/>
        <w:bottom w:val="none" w:sz="0" w:space="0" w:color="auto"/>
        <w:right w:val="none" w:sz="0" w:space="0" w:color="auto"/>
      </w:divBdr>
    </w:div>
    <w:div w:id="1179848952">
      <w:bodyDiv w:val="1"/>
      <w:marLeft w:val="0"/>
      <w:marRight w:val="0"/>
      <w:marTop w:val="0"/>
      <w:marBottom w:val="0"/>
      <w:divBdr>
        <w:top w:val="none" w:sz="0" w:space="0" w:color="auto"/>
        <w:left w:val="none" w:sz="0" w:space="0" w:color="auto"/>
        <w:bottom w:val="none" w:sz="0" w:space="0" w:color="auto"/>
        <w:right w:val="none" w:sz="0" w:space="0" w:color="auto"/>
      </w:divBdr>
    </w:div>
    <w:div w:id="1230337045">
      <w:bodyDiv w:val="1"/>
      <w:marLeft w:val="0"/>
      <w:marRight w:val="0"/>
      <w:marTop w:val="0"/>
      <w:marBottom w:val="0"/>
      <w:divBdr>
        <w:top w:val="none" w:sz="0" w:space="0" w:color="auto"/>
        <w:left w:val="none" w:sz="0" w:space="0" w:color="auto"/>
        <w:bottom w:val="none" w:sz="0" w:space="0" w:color="auto"/>
        <w:right w:val="none" w:sz="0" w:space="0" w:color="auto"/>
      </w:divBdr>
    </w:div>
    <w:div w:id="1230773627">
      <w:bodyDiv w:val="1"/>
      <w:marLeft w:val="0"/>
      <w:marRight w:val="0"/>
      <w:marTop w:val="0"/>
      <w:marBottom w:val="0"/>
      <w:divBdr>
        <w:top w:val="none" w:sz="0" w:space="0" w:color="auto"/>
        <w:left w:val="none" w:sz="0" w:space="0" w:color="auto"/>
        <w:bottom w:val="none" w:sz="0" w:space="0" w:color="auto"/>
        <w:right w:val="none" w:sz="0" w:space="0" w:color="auto"/>
      </w:divBdr>
    </w:div>
    <w:div w:id="1245915926">
      <w:bodyDiv w:val="1"/>
      <w:marLeft w:val="0"/>
      <w:marRight w:val="0"/>
      <w:marTop w:val="0"/>
      <w:marBottom w:val="0"/>
      <w:divBdr>
        <w:top w:val="none" w:sz="0" w:space="0" w:color="auto"/>
        <w:left w:val="none" w:sz="0" w:space="0" w:color="auto"/>
        <w:bottom w:val="none" w:sz="0" w:space="0" w:color="auto"/>
        <w:right w:val="none" w:sz="0" w:space="0" w:color="auto"/>
      </w:divBdr>
    </w:div>
    <w:div w:id="1252083974">
      <w:bodyDiv w:val="1"/>
      <w:marLeft w:val="0"/>
      <w:marRight w:val="0"/>
      <w:marTop w:val="0"/>
      <w:marBottom w:val="0"/>
      <w:divBdr>
        <w:top w:val="none" w:sz="0" w:space="0" w:color="auto"/>
        <w:left w:val="none" w:sz="0" w:space="0" w:color="auto"/>
        <w:bottom w:val="none" w:sz="0" w:space="0" w:color="auto"/>
        <w:right w:val="none" w:sz="0" w:space="0" w:color="auto"/>
      </w:divBdr>
    </w:div>
    <w:div w:id="1254051217">
      <w:bodyDiv w:val="1"/>
      <w:marLeft w:val="0"/>
      <w:marRight w:val="0"/>
      <w:marTop w:val="0"/>
      <w:marBottom w:val="0"/>
      <w:divBdr>
        <w:top w:val="none" w:sz="0" w:space="0" w:color="auto"/>
        <w:left w:val="none" w:sz="0" w:space="0" w:color="auto"/>
        <w:bottom w:val="none" w:sz="0" w:space="0" w:color="auto"/>
        <w:right w:val="none" w:sz="0" w:space="0" w:color="auto"/>
      </w:divBdr>
    </w:div>
    <w:div w:id="1260748723">
      <w:bodyDiv w:val="1"/>
      <w:marLeft w:val="0"/>
      <w:marRight w:val="0"/>
      <w:marTop w:val="0"/>
      <w:marBottom w:val="0"/>
      <w:divBdr>
        <w:top w:val="none" w:sz="0" w:space="0" w:color="auto"/>
        <w:left w:val="none" w:sz="0" w:space="0" w:color="auto"/>
        <w:bottom w:val="none" w:sz="0" w:space="0" w:color="auto"/>
        <w:right w:val="none" w:sz="0" w:space="0" w:color="auto"/>
      </w:divBdr>
    </w:div>
    <w:div w:id="1276911823">
      <w:bodyDiv w:val="1"/>
      <w:marLeft w:val="0"/>
      <w:marRight w:val="0"/>
      <w:marTop w:val="0"/>
      <w:marBottom w:val="0"/>
      <w:divBdr>
        <w:top w:val="none" w:sz="0" w:space="0" w:color="auto"/>
        <w:left w:val="none" w:sz="0" w:space="0" w:color="auto"/>
        <w:bottom w:val="none" w:sz="0" w:space="0" w:color="auto"/>
        <w:right w:val="none" w:sz="0" w:space="0" w:color="auto"/>
      </w:divBdr>
    </w:div>
    <w:div w:id="1280604862">
      <w:bodyDiv w:val="1"/>
      <w:marLeft w:val="0"/>
      <w:marRight w:val="0"/>
      <w:marTop w:val="0"/>
      <w:marBottom w:val="0"/>
      <w:divBdr>
        <w:top w:val="none" w:sz="0" w:space="0" w:color="auto"/>
        <w:left w:val="none" w:sz="0" w:space="0" w:color="auto"/>
        <w:bottom w:val="none" w:sz="0" w:space="0" w:color="auto"/>
        <w:right w:val="none" w:sz="0" w:space="0" w:color="auto"/>
      </w:divBdr>
    </w:div>
    <w:div w:id="1315598366">
      <w:bodyDiv w:val="1"/>
      <w:marLeft w:val="0"/>
      <w:marRight w:val="0"/>
      <w:marTop w:val="0"/>
      <w:marBottom w:val="0"/>
      <w:divBdr>
        <w:top w:val="none" w:sz="0" w:space="0" w:color="auto"/>
        <w:left w:val="none" w:sz="0" w:space="0" w:color="auto"/>
        <w:bottom w:val="none" w:sz="0" w:space="0" w:color="auto"/>
        <w:right w:val="none" w:sz="0" w:space="0" w:color="auto"/>
      </w:divBdr>
    </w:div>
    <w:div w:id="1341393971">
      <w:bodyDiv w:val="1"/>
      <w:marLeft w:val="0"/>
      <w:marRight w:val="0"/>
      <w:marTop w:val="0"/>
      <w:marBottom w:val="0"/>
      <w:divBdr>
        <w:top w:val="none" w:sz="0" w:space="0" w:color="auto"/>
        <w:left w:val="none" w:sz="0" w:space="0" w:color="auto"/>
        <w:bottom w:val="none" w:sz="0" w:space="0" w:color="auto"/>
        <w:right w:val="none" w:sz="0" w:space="0" w:color="auto"/>
      </w:divBdr>
    </w:div>
    <w:div w:id="1401565055">
      <w:bodyDiv w:val="1"/>
      <w:marLeft w:val="0"/>
      <w:marRight w:val="0"/>
      <w:marTop w:val="0"/>
      <w:marBottom w:val="0"/>
      <w:divBdr>
        <w:top w:val="none" w:sz="0" w:space="0" w:color="auto"/>
        <w:left w:val="none" w:sz="0" w:space="0" w:color="auto"/>
        <w:bottom w:val="none" w:sz="0" w:space="0" w:color="auto"/>
        <w:right w:val="none" w:sz="0" w:space="0" w:color="auto"/>
      </w:divBdr>
    </w:div>
    <w:div w:id="1412392611">
      <w:bodyDiv w:val="1"/>
      <w:marLeft w:val="0"/>
      <w:marRight w:val="0"/>
      <w:marTop w:val="0"/>
      <w:marBottom w:val="0"/>
      <w:divBdr>
        <w:top w:val="none" w:sz="0" w:space="0" w:color="auto"/>
        <w:left w:val="none" w:sz="0" w:space="0" w:color="auto"/>
        <w:bottom w:val="none" w:sz="0" w:space="0" w:color="auto"/>
        <w:right w:val="none" w:sz="0" w:space="0" w:color="auto"/>
      </w:divBdr>
    </w:div>
    <w:div w:id="1418090562">
      <w:bodyDiv w:val="1"/>
      <w:marLeft w:val="0"/>
      <w:marRight w:val="0"/>
      <w:marTop w:val="0"/>
      <w:marBottom w:val="0"/>
      <w:divBdr>
        <w:top w:val="none" w:sz="0" w:space="0" w:color="auto"/>
        <w:left w:val="none" w:sz="0" w:space="0" w:color="auto"/>
        <w:bottom w:val="none" w:sz="0" w:space="0" w:color="auto"/>
        <w:right w:val="none" w:sz="0" w:space="0" w:color="auto"/>
      </w:divBdr>
    </w:div>
    <w:div w:id="1429041529">
      <w:bodyDiv w:val="1"/>
      <w:marLeft w:val="0"/>
      <w:marRight w:val="0"/>
      <w:marTop w:val="0"/>
      <w:marBottom w:val="0"/>
      <w:divBdr>
        <w:top w:val="none" w:sz="0" w:space="0" w:color="auto"/>
        <w:left w:val="none" w:sz="0" w:space="0" w:color="auto"/>
        <w:bottom w:val="none" w:sz="0" w:space="0" w:color="auto"/>
        <w:right w:val="none" w:sz="0" w:space="0" w:color="auto"/>
      </w:divBdr>
    </w:div>
    <w:div w:id="1431511873">
      <w:bodyDiv w:val="1"/>
      <w:marLeft w:val="0"/>
      <w:marRight w:val="0"/>
      <w:marTop w:val="0"/>
      <w:marBottom w:val="0"/>
      <w:divBdr>
        <w:top w:val="none" w:sz="0" w:space="0" w:color="auto"/>
        <w:left w:val="none" w:sz="0" w:space="0" w:color="auto"/>
        <w:bottom w:val="none" w:sz="0" w:space="0" w:color="auto"/>
        <w:right w:val="none" w:sz="0" w:space="0" w:color="auto"/>
      </w:divBdr>
    </w:div>
    <w:div w:id="1489326935">
      <w:bodyDiv w:val="1"/>
      <w:marLeft w:val="0"/>
      <w:marRight w:val="0"/>
      <w:marTop w:val="0"/>
      <w:marBottom w:val="0"/>
      <w:divBdr>
        <w:top w:val="none" w:sz="0" w:space="0" w:color="auto"/>
        <w:left w:val="none" w:sz="0" w:space="0" w:color="auto"/>
        <w:bottom w:val="none" w:sz="0" w:space="0" w:color="auto"/>
        <w:right w:val="none" w:sz="0" w:space="0" w:color="auto"/>
      </w:divBdr>
    </w:div>
    <w:div w:id="1525971544">
      <w:bodyDiv w:val="1"/>
      <w:marLeft w:val="0"/>
      <w:marRight w:val="0"/>
      <w:marTop w:val="0"/>
      <w:marBottom w:val="0"/>
      <w:divBdr>
        <w:top w:val="none" w:sz="0" w:space="0" w:color="auto"/>
        <w:left w:val="none" w:sz="0" w:space="0" w:color="auto"/>
        <w:bottom w:val="none" w:sz="0" w:space="0" w:color="auto"/>
        <w:right w:val="none" w:sz="0" w:space="0" w:color="auto"/>
      </w:divBdr>
    </w:div>
    <w:div w:id="1541748187">
      <w:bodyDiv w:val="1"/>
      <w:marLeft w:val="0"/>
      <w:marRight w:val="0"/>
      <w:marTop w:val="0"/>
      <w:marBottom w:val="0"/>
      <w:divBdr>
        <w:top w:val="none" w:sz="0" w:space="0" w:color="auto"/>
        <w:left w:val="none" w:sz="0" w:space="0" w:color="auto"/>
        <w:bottom w:val="none" w:sz="0" w:space="0" w:color="auto"/>
        <w:right w:val="none" w:sz="0" w:space="0" w:color="auto"/>
      </w:divBdr>
    </w:div>
    <w:div w:id="1546989906">
      <w:bodyDiv w:val="1"/>
      <w:marLeft w:val="0"/>
      <w:marRight w:val="0"/>
      <w:marTop w:val="0"/>
      <w:marBottom w:val="0"/>
      <w:divBdr>
        <w:top w:val="none" w:sz="0" w:space="0" w:color="auto"/>
        <w:left w:val="none" w:sz="0" w:space="0" w:color="auto"/>
        <w:bottom w:val="none" w:sz="0" w:space="0" w:color="auto"/>
        <w:right w:val="none" w:sz="0" w:space="0" w:color="auto"/>
      </w:divBdr>
    </w:div>
    <w:div w:id="1553080267">
      <w:bodyDiv w:val="1"/>
      <w:marLeft w:val="0"/>
      <w:marRight w:val="0"/>
      <w:marTop w:val="0"/>
      <w:marBottom w:val="0"/>
      <w:divBdr>
        <w:top w:val="none" w:sz="0" w:space="0" w:color="auto"/>
        <w:left w:val="none" w:sz="0" w:space="0" w:color="auto"/>
        <w:bottom w:val="none" w:sz="0" w:space="0" w:color="auto"/>
        <w:right w:val="none" w:sz="0" w:space="0" w:color="auto"/>
      </w:divBdr>
    </w:div>
    <w:div w:id="1563759295">
      <w:bodyDiv w:val="1"/>
      <w:marLeft w:val="0"/>
      <w:marRight w:val="0"/>
      <w:marTop w:val="0"/>
      <w:marBottom w:val="0"/>
      <w:divBdr>
        <w:top w:val="none" w:sz="0" w:space="0" w:color="auto"/>
        <w:left w:val="none" w:sz="0" w:space="0" w:color="auto"/>
        <w:bottom w:val="none" w:sz="0" w:space="0" w:color="auto"/>
        <w:right w:val="none" w:sz="0" w:space="0" w:color="auto"/>
      </w:divBdr>
    </w:div>
    <w:div w:id="1567228706">
      <w:bodyDiv w:val="1"/>
      <w:marLeft w:val="0"/>
      <w:marRight w:val="0"/>
      <w:marTop w:val="0"/>
      <w:marBottom w:val="0"/>
      <w:divBdr>
        <w:top w:val="none" w:sz="0" w:space="0" w:color="auto"/>
        <w:left w:val="none" w:sz="0" w:space="0" w:color="auto"/>
        <w:bottom w:val="none" w:sz="0" w:space="0" w:color="auto"/>
        <w:right w:val="none" w:sz="0" w:space="0" w:color="auto"/>
      </w:divBdr>
    </w:div>
    <w:div w:id="1574123614">
      <w:bodyDiv w:val="1"/>
      <w:marLeft w:val="0"/>
      <w:marRight w:val="0"/>
      <w:marTop w:val="0"/>
      <w:marBottom w:val="0"/>
      <w:divBdr>
        <w:top w:val="none" w:sz="0" w:space="0" w:color="auto"/>
        <w:left w:val="none" w:sz="0" w:space="0" w:color="auto"/>
        <w:bottom w:val="none" w:sz="0" w:space="0" w:color="auto"/>
        <w:right w:val="none" w:sz="0" w:space="0" w:color="auto"/>
      </w:divBdr>
    </w:div>
    <w:div w:id="1575554588">
      <w:bodyDiv w:val="1"/>
      <w:marLeft w:val="0"/>
      <w:marRight w:val="0"/>
      <w:marTop w:val="0"/>
      <w:marBottom w:val="0"/>
      <w:divBdr>
        <w:top w:val="none" w:sz="0" w:space="0" w:color="auto"/>
        <w:left w:val="none" w:sz="0" w:space="0" w:color="auto"/>
        <w:bottom w:val="none" w:sz="0" w:space="0" w:color="auto"/>
        <w:right w:val="none" w:sz="0" w:space="0" w:color="auto"/>
      </w:divBdr>
    </w:div>
    <w:div w:id="1630472049">
      <w:bodyDiv w:val="1"/>
      <w:marLeft w:val="0"/>
      <w:marRight w:val="0"/>
      <w:marTop w:val="0"/>
      <w:marBottom w:val="0"/>
      <w:divBdr>
        <w:top w:val="none" w:sz="0" w:space="0" w:color="auto"/>
        <w:left w:val="none" w:sz="0" w:space="0" w:color="auto"/>
        <w:bottom w:val="none" w:sz="0" w:space="0" w:color="auto"/>
        <w:right w:val="none" w:sz="0" w:space="0" w:color="auto"/>
      </w:divBdr>
    </w:div>
    <w:div w:id="1648121766">
      <w:bodyDiv w:val="1"/>
      <w:marLeft w:val="0"/>
      <w:marRight w:val="0"/>
      <w:marTop w:val="0"/>
      <w:marBottom w:val="0"/>
      <w:divBdr>
        <w:top w:val="none" w:sz="0" w:space="0" w:color="auto"/>
        <w:left w:val="none" w:sz="0" w:space="0" w:color="auto"/>
        <w:bottom w:val="none" w:sz="0" w:space="0" w:color="auto"/>
        <w:right w:val="none" w:sz="0" w:space="0" w:color="auto"/>
      </w:divBdr>
    </w:div>
    <w:div w:id="1655065386">
      <w:bodyDiv w:val="1"/>
      <w:marLeft w:val="0"/>
      <w:marRight w:val="0"/>
      <w:marTop w:val="0"/>
      <w:marBottom w:val="0"/>
      <w:divBdr>
        <w:top w:val="none" w:sz="0" w:space="0" w:color="auto"/>
        <w:left w:val="none" w:sz="0" w:space="0" w:color="auto"/>
        <w:bottom w:val="none" w:sz="0" w:space="0" w:color="auto"/>
        <w:right w:val="none" w:sz="0" w:space="0" w:color="auto"/>
      </w:divBdr>
    </w:div>
    <w:div w:id="1663656855">
      <w:bodyDiv w:val="1"/>
      <w:marLeft w:val="0"/>
      <w:marRight w:val="0"/>
      <w:marTop w:val="0"/>
      <w:marBottom w:val="0"/>
      <w:divBdr>
        <w:top w:val="none" w:sz="0" w:space="0" w:color="auto"/>
        <w:left w:val="none" w:sz="0" w:space="0" w:color="auto"/>
        <w:bottom w:val="none" w:sz="0" w:space="0" w:color="auto"/>
        <w:right w:val="none" w:sz="0" w:space="0" w:color="auto"/>
      </w:divBdr>
    </w:div>
    <w:div w:id="1723362717">
      <w:bodyDiv w:val="1"/>
      <w:marLeft w:val="0"/>
      <w:marRight w:val="0"/>
      <w:marTop w:val="0"/>
      <w:marBottom w:val="0"/>
      <w:divBdr>
        <w:top w:val="none" w:sz="0" w:space="0" w:color="auto"/>
        <w:left w:val="none" w:sz="0" w:space="0" w:color="auto"/>
        <w:bottom w:val="none" w:sz="0" w:space="0" w:color="auto"/>
        <w:right w:val="none" w:sz="0" w:space="0" w:color="auto"/>
      </w:divBdr>
    </w:div>
    <w:div w:id="1730570096">
      <w:bodyDiv w:val="1"/>
      <w:marLeft w:val="0"/>
      <w:marRight w:val="0"/>
      <w:marTop w:val="0"/>
      <w:marBottom w:val="0"/>
      <w:divBdr>
        <w:top w:val="none" w:sz="0" w:space="0" w:color="auto"/>
        <w:left w:val="none" w:sz="0" w:space="0" w:color="auto"/>
        <w:bottom w:val="none" w:sz="0" w:space="0" w:color="auto"/>
        <w:right w:val="none" w:sz="0" w:space="0" w:color="auto"/>
      </w:divBdr>
    </w:div>
    <w:div w:id="1766924021">
      <w:bodyDiv w:val="1"/>
      <w:marLeft w:val="0"/>
      <w:marRight w:val="0"/>
      <w:marTop w:val="0"/>
      <w:marBottom w:val="0"/>
      <w:divBdr>
        <w:top w:val="none" w:sz="0" w:space="0" w:color="auto"/>
        <w:left w:val="none" w:sz="0" w:space="0" w:color="auto"/>
        <w:bottom w:val="none" w:sz="0" w:space="0" w:color="auto"/>
        <w:right w:val="none" w:sz="0" w:space="0" w:color="auto"/>
      </w:divBdr>
    </w:div>
    <w:div w:id="1778520784">
      <w:bodyDiv w:val="1"/>
      <w:marLeft w:val="0"/>
      <w:marRight w:val="0"/>
      <w:marTop w:val="0"/>
      <w:marBottom w:val="0"/>
      <w:divBdr>
        <w:top w:val="none" w:sz="0" w:space="0" w:color="auto"/>
        <w:left w:val="none" w:sz="0" w:space="0" w:color="auto"/>
        <w:bottom w:val="none" w:sz="0" w:space="0" w:color="auto"/>
        <w:right w:val="none" w:sz="0" w:space="0" w:color="auto"/>
      </w:divBdr>
    </w:div>
    <w:div w:id="1809586488">
      <w:bodyDiv w:val="1"/>
      <w:marLeft w:val="0"/>
      <w:marRight w:val="0"/>
      <w:marTop w:val="0"/>
      <w:marBottom w:val="0"/>
      <w:divBdr>
        <w:top w:val="none" w:sz="0" w:space="0" w:color="auto"/>
        <w:left w:val="none" w:sz="0" w:space="0" w:color="auto"/>
        <w:bottom w:val="none" w:sz="0" w:space="0" w:color="auto"/>
        <w:right w:val="none" w:sz="0" w:space="0" w:color="auto"/>
      </w:divBdr>
    </w:div>
    <w:div w:id="1819497490">
      <w:bodyDiv w:val="1"/>
      <w:marLeft w:val="0"/>
      <w:marRight w:val="0"/>
      <w:marTop w:val="0"/>
      <w:marBottom w:val="0"/>
      <w:divBdr>
        <w:top w:val="none" w:sz="0" w:space="0" w:color="auto"/>
        <w:left w:val="none" w:sz="0" w:space="0" w:color="auto"/>
        <w:bottom w:val="none" w:sz="0" w:space="0" w:color="auto"/>
        <w:right w:val="none" w:sz="0" w:space="0" w:color="auto"/>
      </w:divBdr>
    </w:div>
    <w:div w:id="1822690373">
      <w:bodyDiv w:val="1"/>
      <w:marLeft w:val="0"/>
      <w:marRight w:val="0"/>
      <w:marTop w:val="0"/>
      <w:marBottom w:val="0"/>
      <w:divBdr>
        <w:top w:val="none" w:sz="0" w:space="0" w:color="auto"/>
        <w:left w:val="none" w:sz="0" w:space="0" w:color="auto"/>
        <w:bottom w:val="none" w:sz="0" w:space="0" w:color="auto"/>
        <w:right w:val="none" w:sz="0" w:space="0" w:color="auto"/>
      </w:divBdr>
    </w:div>
    <w:div w:id="1822884592">
      <w:bodyDiv w:val="1"/>
      <w:marLeft w:val="0"/>
      <w:marRight w:val="0"/>
      <w:marTop w:val="0"/>
      <w:marBottom w:val="0"/>
      <w:divBdr>
        <w:top w:val="none" w:sz="0" w:space="0" w:color="auto"/>
        <w:left w:val="none" w:sz="0" w:space="0" w:color="auto"/>
        <w:bottom w:val="none" w:sz="0" w:space="0" w:color="auto"/>
        <w:right w:val="none" w:sz="0" w:space="0" w:color="auto"/>
      </w:divBdr>
    </w:div>
    <w:div w:id="1838810866">
      <w:bodyDiv w:val="1"/>
      <w:marLeft w:val="0"/>
      <w:marRight w:val="0"/>
      <w:marTop w:val="0"/>
      <w:marBottom w:val="0"/>
      <w:divBdr>
        <w:top w:val="none" w:sz="0" w:space="0" w:color="auto"/>
        <w:left w:val="none" w:sz="0" w:space="0" w:color="auto"/>
        <w:bottom w:val="none" w:sz="0" w:space="0" w:color="auto"/>
        <w:right w:val="none" w:sz="0" w:space="0" w:color="auto"/>
      </w:divBdr>
    </w:div>
    <w:div w:id="1855531070">
      <w:bodyDiv w:val="1"/>
      <w:marLeft w:val="0"/>
      <w:marRight w:val="0"/>
      <w:marTop w:val="0"/>
      <w:marBottom w:val="0"/>
      <w:divBdr>
        <w:top w:val="none" w:sz="0" w:space="0" w:color="auto"/>
        <w:left w:val="none" w:sz="0" w:space="0" w:color="auto"/>
        <w:bottom w:val="none" w:sz="0" w:space="0" w:color="auto"/>
        <w:right w:val="none" w:sz="0" w:space="0" w:color="auto"/>
      </w:divBdr>
    </w:div>
    <w:div w:id="1871526173">
      <w:bodyDiv w:val="1"/>
      <w:marLeft w:val="0"/>
      <w:marRight w:val="0"/>
      <w:marTop w:val="0"/>
      <w:marBottom w:val="0"/>
      <w:divBdr>
        <w:top w:val="none" w:sz="0" w:space="0" w:color="auto"/>
        <w:left w:val="none" w:sz="0" w:space="0" w:color="auto"/>
        <w:bottom w:val="none" w:sz="0" w:space="0" w:color="auto"/>
        <w:right w:val="none" w:sz="0" w:space="0" w:color="auto"/>
      </w:divBdr>
    </w:div>
    <w:div w:id="1876850728">
      <w:bodyDiv w:val="1"/>
      <w:marLeft w:val="0"/>
      <w:marRight w:val="0"/>
      <w:marTop w:val="0"/>
      <w:marBottom w:val="0"/>
      <w:divBdr>
        <w:top w:val="none" w:sz="0" w:space="0" w:color="auto"/>
        <w:left w:val="none" w:sz="0" w:space="0" w:color="auto"/>
        <w:bottom w:val="none" w:sz="0" w:space="0" w:color="auto"/>
        <w:right w:val="none" w:sz="0" w:space="0" w:color="auto"/>
      </w:divBdr>
    </w:div>
    <w:div w:id="1945727070">
      <w:bodyDiv w:val="1"/>
      <w:marLeft w:val="0"/>
      <w:marRight w:val="0"/>
      <w:marTop w:val="0"/>
      <w:marBottom w:val="0"/>
      <w:divBdr>
        <w:top w:val="none" w:sz="0" w:space="0" w:color="auto"/>
        <w:left w:val="none" w:sz="0" w:space="0" w:color="auto"/>
        <w:bottom w:val="none" w:sz="0" w:space="0" w:color="auto"/>
        <w:right w:val="none" w:sz="0" w:space="0" w:color="auto"/>
      </w:divBdr>
    </w:div>
    <w:div w:id="1978685025">
      <w:bodyDiv w:val="1"/>
      <w:marLeft w:val="0"/>
      <w:marRight w:val="0"/>
      <w:marTop w:val="0"/>
      <w:marBottom w:val="0"/>
      <w:divBdr>
        <w:top w:val="none" w:sz="0" w:space="0" w:color="auto"/>
        <w:left w:val="none" w:sz="0" w:space="0" w:color="auto"/>
        <w:bottom w:val="none" w:sz="0" w:space="0" w:color="auto"/>
        <w:right w:val="none" w:sz="0" w:space="0" w:color="auto"/>
      </w:divBdr>
    </w:div>
    <w:div w:id="2016762130">
      <w:bodyDiv w:val="1"/>
      <w:marLeft w:val="0"/>
      <w:marRight w:val="0"/>
      <w:marTop w:val="0"/>
      <w:marBottom w:val="0"/>
      <w:divBdr>
        <w:top w:val="none" w:sz="0" w:space="0" w:color="auto"/>
        <w:left w:val="none" w:sz="0" w:space="0" w:color="auto"/>
        <w:bottom w:val="none" w:sz="0" w:space="0" w:color="auto"/>
        <w:right w:val="none" w:sz="0" w:space="0" w:color="auto"/>
      </w:divBdr>
    </w:div>
    <w:div w:id="2038962755">
      <w:bodyDiv w:val="1"/>
      <w:marLeft w:val="0"/>
      <w:marRight w:val="0"/>
      <w:marTop w:val="0"/>
      <w:marBottom w:val="0"/>
      <w:divBdr>
        <w:top w:val="none" w:sz="0" w:space="0" w:color="auto"/>
        <w:left w:val="none" w:sz="0" w:space="0" w:color="auto"/>
        <w:bottom w:val="none" w:sz="0" w:space="0" w:color="auto"/>
        <w:right w:val="none" w:sz="0" w:space="0" w:color="auto"/>
      </w:divBdr>
    </w:div>
    <w:div w:id="2043938768">
      <w:bodyDiv w:val="1"/>
      <w:marLeft w:val="0"/>
      <w:marRight w:val="0"/>
      <w:marTop w:val="0"/>
      <w:marBottom w:val="0"/>
      <w:divBdr>
        <w:top w:val="none" w:sz="0" w:space="0" w:color="auto"/>
        <w:left w:val="none" w:sz="0" w:space="0" w:color="auto"/>
        <w:bottom w:val="none" w:sz="0" w:space="0" w:color="auto"/>
        <w:right w:val="none" w:sz="0" w:space="0" w:color="auto"/>
      </w:divBdr>
    </w:div>
    <w:div w:id="2053846256">
      <w:bodyDiv w:val="1"/>
      <w:marLeft w:val="0"/>
      <w:marRight w:val="0"/>
      <w:marTop w:val="0"/>
      <w:marBottom w:val="0"/>
      <w:divBdr>
        <w:top w:val="none" w:sz="0" w:space="0" w:color="auto"/>
        <w:left w:val="none" w:sz="0" w:space="0" w:color="auto"/>
        <w:bottom w:val="none" w:sz="0" w:space="0" w:color="auto"/>
        <w:right w:val="none" w:sz="0" w:space="0" w:color="auto"/>
      </w:divBdr>
    </w:div>
    <w:div w:id="2088838410">
      <w:bodyDiv w:val="1"/>
      <w:marLeft w:val="0"/>
      <w:marRight w:val="0"/>
      <w:marTop w:val="0"/>
      <w:marBottom w:val="0"/>
      <w:divBdr>
        <w:top w:val="none" w:sz="0" w:space="0" w:color="auto"/>
        <w:left w:val="none" w:sz="0" w:space="0" w:color="auto"/>
        <w:bottom w:val="none" w:sz="0" w:space="0" w:color="auto"/>
        <w:right w:val="none" w:sz="0" w:space="0" w:color="auto"/>
      </w:divBdr>
    </w:div>
    <w:div w:id="2090997467">
      <w:bodyDiv w:val="1"/>
      <w:marLeft w:val="0"/>
      <w:marRight w:val="0"/>
      <w:marTop w:val="0"/>
      <w:marBottom w:val="0"/>
      <w:divBdr>
        <w:top w:val="none" w:sz="0" w:space="0" w:color="auto"/>
        <w:left w:val="none" w:sz="0" w:space="0" w:color="auto"/>
        <w:bottom w:val="none" w:sz="0" w:space="0" w:color="auto"/>
        <w:right w:val="none" w:sz="0" w:space="0" w:color="auto"/>
      </w:divBdr>
    </w:div>
    <w:div w:id="2092504485">
      <w:bodyDiv w:val="1"/>
      <w:marLeft w:val="0"/>
      <w:marRight w:val="0"/>
      <w:marTop w:val="0"/>
      <w:marBottom w:val="0"/>
      <w:divBdr>
        <w:top w:val="none" w:sz="0" w:space="0" w:color="auto"/>
        <w:left w:val="none" w:sz="0" w:space="0" w:color="auto"/>
        <w:bottom w:val="none" w:sz="0" w:space="0" w:color="auto"/>
        <w:right w:val="none" w:sz="0" w:space="0" w:color="auto"/>
      </w:divBdr>
    </w:div>
    <w:div w:id="2093502899">
      <w:bodyDiv w:val="1"/>
      <w:marLeft w:val="0"/>
      <w:marRight w:val="0"/>
      <w:marTop w:val="0"/>
      <w:marBottom w:val="0"/>
      <w:divBdr>
        <w:top w:val="none" w:sz="0" w:space="0" w:color="auto"/>
        <w:left w:val="none" w:sz="0" w:space="0" w:color="auto"/>
        <w:bottom w:val="none" w:sz="0" w:space="0" w:color="auto"/>
        <w:right w:val="none" w:sz="0" w:space="0" w:color="auto"/>
      </w:divBdr>
    </w:div>
    <w:div w:id="2109230163">
      <w:bodyDiv w:val="1"/>
      <w:marLeft w:val="0"/>
      <w:marRight w:val="0"/>
      <w:marTop w:val="0"/>
      <w:marBottom w:val="0"/>
      <w:divBdr>
        <w:top w:val="none" w:sz="0" w:space="0" w:color="auto"/>
        <w:left w:val="none" w:sz="0" w:space="0" w:color="auto"/>
        <w:bottom w:val="none" w:sz="0" w:space="0" w:color="auto"/>
        <w:right w:val="none" w:sz="0" w:space="0" w:color="auto"/>
      </w:divBdr>
    </w:div>
    <w:div w:id="213066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Hoja_de_c_lculo_de_Microsoft_Excel_97-20034.xls"/><Relationship Id="rId21" Type="http://schemas.openxmlformats.org/officeDocument/2006/relationships/image" Target="media/image7.emf"/><Relationship Id="rId42" Type="http://schemas.openxmlformats.org/officeDocument/2006/relationships/oleObject" Target="embeddings/Hoja_de_c_lculo_de_Microsoft_Excel_97-200312.xls"/><Relationship Id="rId47" Type="http://schemas.openxmlformats.org/officeDocument/2006/relationships/image" Target="media/image20.emf"/><Relationship Id="rId63" Type="http://schemas.openxmlformats.org/officeDocument/2006/relationships/image" Target="media/image28.emf"/><Relationship Id="rId68" Type="http://schemas.openxmlformats.org/officeDocument/2006/relationships/oleObject" Target="embeddings/Hoja_de_c_lculo_de_Microsoft_Excel_97-200324.xls"/><Relationship Id="rId16" Type="http://schemas.openxmlformats.org/officeDocument/2006/relationships/oleObject" Target="embeddings/Hoja_de_c_lculo_de_Microsoft_Excel_97-20031.xls"/><Relationship Id="rId11" Type="http://schemas.openxmlformats.org/officeDocument/2006/relationships/image" Target="media/image2.emf"/><Relationship Id="rId32" Type="http://schemas.openxmlformats.org/officeDocument/2006/relationships/oleObject" Target="embeddings/Hoja_de_c_lculo_de_Microsoft_Excel_97-20037.xls"/><Relationship Id="rId37" Type="http://schemas.openxmlformats.org/officeDocument/2006/relationships/image" Target="media/image15.emf"/><Relationship Id="rId53" Type="http://schemas.openxmlformats.org/officeDocument/2006/relationships/image" Target="media/image23.emf"/><Relationship Id="rId58" Type="http://schemas.openxmlformats.org/officeDocument/2006/relationships/oleObject" Target="embeddings/Hoja_de_c_lculo_de_Microsoft_Excel_97-200320.xls"/><Relationship Id="rId74" Type="http://schemas.openxmlformats.org/officeDocument/2006/relationships/oleObject" Target="embeddings/Hoja_de_c_lculo_de_Microsoft_Excel_97-200327.xls"/><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27.emf"/><Relationship Id="rId82" Type="http://schemas.openxmlformats.org/officeDocument/2006/relationships/theme" Target="theme/theme1.xml"/><Relationship Id="rId19" Type="http://schemas.openxmlformats.org/officeDocument/2006/relationships/image" Target="media/image6.emf"/><Relationship Id="rId14" Type="http://schemas.openxmlformats.org/officeDocument/2006/relationships/oleObject" Target="embeddings/oleObject3.bin"/><Relationship Id="rId22" Type="http://schemas.openxmlformats.org/officeDocument/2006/relationships/oleObject" Target="embeddings/Hoja_de_c_lculo_de_Microsoft_Excel_97-20032.xls"/><Relationship Id="rId27" Type="http://schemas.openxmlformats.org/officeDocument/2006/relationships/image" Target="media/image10.emf"/><Relationship Id="rId30" Type="http://schemas.openxmlformats.org/officeDocument/2006/relationships/oleObject" Target="embeddings/Hoja_de_c_lculo_de_Microsoft_Excel_97-20036.xls"/><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Hoja_de_c_lculo_de_Microsoft_Excel_97-200315.xls"/><Relationship Id="rId56" Type="http://schemas.openxmlformats.org/officeDocument/2006/relationships/oleObject" Target="embeddings/Hoja_de_c_lculo_de_Microsoft_Excel_97-200319.xls"/><Relationship Id="rId64" Type="http://schemas.openxmlformats.org/officeDocument/2006/relationships/package" Target="embeddings/Hoja_de_c_lculo_de_Microsoft_Excel3.xlsx"/><Relationship Id="rId69" Type="http://schemas.openxmlformats.org/officeDocument/2006/relationships/image" Target="media/image31.emf"/><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22.emf"/><Relationship Id="rId72" Type="http://schemas.openxmlformats.org/officeDocument/2006/relationships/oleObject" Target="embeddings/Hoja_de_c_lculo_de_Microsoft_Excel_97-200326.xls"/><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Hoja_de_c_lculo_de_Microsoft_Excel_97-200310.xls"/><Relationship Id="rId46" Type="http://schemas.openxmlformats.org/officeDocument/2006/relationships/oleObject" Target="embeddings/Hoja_de_c_lculo_de_Microsoft_Excel_97-200314.xls"/><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package" Target="embeddings/Hoja_de_c_lculo_de_Microsoft_Excel2.xlsx"/><Relationship Id="rId41" Type="http://schemas.openxmlformats.org/officeDocument/2006/relationships/image" Target="media/image17.emf"/><Relationship Id="rId54" Type="http://schemas.openxmlformats.org/officeDocument/2006/relationships/oleObject" Target="embeddings/Hoja_de_c_lculo_de_Microsoft_Excel_97-200318.xls"/><Relationship Id="rId62" Type="http://schemas.openxmlformats.org/officeDocument/2006/relationships/oleObject" Target="embeddings/Hoja_de_c_lculo_de_Microsoft_Excel_97-200322.xls"/><Relationship Id="rId70" Type="http://schemas.openxmlformats.org/officeDocument/2006/relationships/oleObject" Target="embeddings/Hoja_de_c_lculo_de_Microsoft_Excel_97-200325.xls"/><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Hoja_de_c_lculo_de_Microsoft_Excel_97-20035.xls"/><Relationship Id="rId36" Type="http://schemas.openxmlformats.org/officeDocument/2006/relationships/oleObject" Target="embeddings/Hoja_de_c_lculo_de_Microsoft_Excel_97-20039.xls"/><Relationship Id="rId49" Type="http://schemas.openxmlformats.org/officeDocument/2006/relationships/image" Target="media/image21.emf"/><Relationship Id="rId57" Type="http://schemas.openxmlformats.org/officeDocument/2006/relationships/image" Target="media/image25.emf"/><Relationship Id="rId10" Type="http://schemas.openxmlformats.org/officeDocument/2006/relationships/oleObject" Target="embeddings/oleObject1.bin"/><Relationship Id="rId31" Type="http://schemas.openxmlformats.org/officeDocument/2006/relationships/image" Target="media/image12.emf"/><Relationship Id="rId44" Type="http://schemas.openxmlformats.org/officeDocument/2006/relationships/oleObject" Target="embeddings/Hoja_de_c_lculo_de_Microsoft_Excel_97-200313.xls"/><Relationship Id="rId52" Type="http://schemas.openxmlformats.org/officeDocument/2006/relationships/oleObject" Target="embeddings/Hoja_de_c_lculo_de_Microsoft_Excel_97-200317.xls"/><Relationship Id="rId60" Type="http://schemas.openxmlformats.org/officeDocument/2006/relationships/oleObject" Target="embeddings/Hoja_de_c_lculo_de_Microsoft_Excel_97-200321.xls"/><Relationship Id="rId65" Type="http://schemas.openxmlformats.org/officeDocument/2006/relationships/image" Target="media/image29.emf"/><Relationship Id="rId73" Type="http://schemas.openxmlformats.org/officeDocument/2006/relationships/image" Target="media/image33.emf"/><Relationship Id="rId78" Type="http://schemas.openxmlformats.org/officeDocument/2006/relationships/oleObject" Target="embeddings/Hoja_de_c_lculo_de_Microsoft_Excel_97-200329.xls"/><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package" Target="embeddings/Hoja_de_c_lculo_de_Microsoft_Excel1.xlsx"/><Relationship Id="rId39" Type="http://schemas.openxmlformats.org/officeDocument/2006/relationships/image" Target="media/image16.emf"/><Relationship Id="rId34" Type="http://schemas.openxmlformats.org/officeDocument/2006/relationships/oleObject" Target="embeddings/Hoja_de_c_lculo_de_Microsoft_Excel_97-20038.xls"/><Relationship Id="rId50" Type="http://schemas.openxmlformats.org/officeDocument/2006/relationships/oleObject" Target="embeddings/Hoja_de_c_lculo_de_Microsoft_Excel_97-200316.xls"/><Relationship Id="rId55" Type="http://schemas.openxmlformats.org/officeDocument/2006/relationships/image" Target="media/image24.emf"/><Relationship Id="rId76" Type="http://schemas.openxmlformats.org/officeDocument/2006/relationships/oleObject" Target="embeddings/Hoja_de_c_lculo_de_Microsoft_Excel_97-200328.xls"/><Relationship Id="rId7" Type="http://schemas.openxmlformats.org/officeDocument/2006/relationships/footnotes" Target="footnotes.xml"/><Relationship Id="rId71" Type="http://schemas.openxmlformats.org/officeDocument/2006/relationships/image" Target="media/image32.emf"/><Relationship Id="rId2" Type="http://schemas.openxmlformats.org/officeDocument/2006/relationships/numbering" Target="numbering.xml"/><Relationship Id="rId29" Type="http://schemas.openxmlformats.org/officeDocument/2006/relationships/image" Target="media/image11.emf"/><Relationship Id="rId24" Type="http://schemas.openxmlformats.org/officeDocument/2006/relationships/oleObject" Target="embeddings/Hoja_de_c_lculo_de_Microsoft_Excel_97-20033.xls"/><Relationship Id="rId40" Type="http://schemas.openxmlformats.org/officeDocument/2006/relationships/oleObject" Target="embeddings/Hoja_de_c_lculo_de_Microsoft_Excel_97-200311.xls"/><Relationship Id="rId45" Type="http://schemas.openxmlformats.org/officeDocument/2006/relationships/image" Target="media/image19.emf"/><Relationship Id="rId66" Type="http://schemas.openxmlformats.org/officeDocument/2006/relationships/oleObject" Target="embeddings/Hoja_de_c_lculo_de_Microsoft_Excel_97-200323.xl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975FA-9B5F-4E87-AA4B-02DA5C5D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4426</Words>
  <Characters>24349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Departamento: Dirección Administrativa</vt:lpstr>
    </vt:vector>
  </TitlesOfParts>
  <Company>Computadora Personal</Company>
  <LinksUpToDate>false</LinksUpToDate>
  <CharactersWithSpaces>28718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Dirección Administrativa</dc:title>
  <dc:creator>carlos</dc:creator>
  <cp:lastModifiedBy>Jennifer Estefany Millan Flores</cp:lastModifiedBy>
  <cp:revision>3</cp:revision>
  <cp:lastPrinted>2018-01-15T19:58:00Z</cp:lastPrinted>
  <dcterms:created xsi:type="dcterms:W3CDTF">2018-03-05T19:50:00Z</dcterms:created>
  <dcterms:modified xsi:type="dcterms:W3CDTF">2018-03-13T17:20:00Z</dcterms:modified>
</cp:coreProperties>
</file>