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D8" w:rsidRPr="00B93919" w:rsidRDefault="006F3019" w:rsidP="006F3019">
      <w:pPr>
        <w:spacing w:line="240" w:lineRule="auto"/>
        <w:jc w:val="center"/>
        <w:rPr>
          <w:rFonts w:ascii="Calibri" w:hAnsi="Calibri" w:cs="Arial"/>
          <w:b/>
          <w:sz w:val="20"/>
          <w:szCs w:val="20"/>
        </w:rPr>
      </w:pPr>
      <w:r w:rsidRPr="00B93919">
        <w:rPr>
          <w:rFonts w:ascii="Calibri" w:hAnsi="Calibri" w:cs="Arial"/>
          <w:b/>
          <w:sz w:val="20"/>
          <w:szCs w:val="20"/>
        </w:rPr>
        <w:t>Cuenta Pública</w:t>
      </w:r>
      <w:r w:rsidR="00590B64" w:rsidRPr="00B93919">
        <w:rPr>
          <w:rFonts w:ascii="Calibri" w:hAnsi="Calibri" w:cs="Arial"/>
          <w:b/>
          <w:sz w:val="20"/>
          <w:szCs w:val="20"/>
        </w:rPr>
        <w:t xml:space="preserve"> 2017</w:t>
      </w:r>
    </w:p>
    <w:p w:rsidR="006F3019" w:rsidRPr="00B93919" w:rsidRDefault="006F0BF0" w:rsidP="006F3019">
      <w:pPr>
        <w:spacing w:line="240" w:lineRule="auto"/>
        <w:jc w:val="center"/>
        <w:rPr>
          <w:rFonts w:ascii="Calibri" w:hAnsi="Calibri" w:cs="Arial"/>
          <w:b/>
          <w:sz w:val="20"/>
          <w:szCs w:val="20"/>
        </w:rPr>
      </w:pPr>
      <w:r w:rsidRPr="00B93919">
        <w:rPr>
          <w:rFonts w:ascii="Calibri" w:hAnsi="Calibri" w:cs="Arial"/>
          <w:b/>
          <w:sz w:val="20"/>
          <w:szCs w:val="20"/>
        </w:rPr>
        <w:t>Notas a los Estados Financieros</w:t>
      </w:r>
    </w:p>
    <w:p w:rsidR="006F3019" w:rsidRPr="00B93919" w:rsidRDefault="000773CA" w:rsidP="006F3019">
      <w:pPr>
        <w:spacing w:line="240" w:lineRule="auto"/>
        <w:jc w:val="center"/>
        <w:rPr>
          <w:rFonts w:ascii="Calibri" w:hAnsi="Calibri" w:cs="Arial"/>
          <w:b/>
          <w:sz w:val="20"/>
          <w:szCs w:val="20"/>
        </w:rPr>
      </w:pPr>
      <w:r w:rsidRPr="00B93919">
        <w:rPr>
          <w:rFonts w:ascii="Calibri" w:hAnsi="Calibri" w:cs="Arial"/>
          <w:b/>
          <w:sz w:val="20"/>
          <w:szCs w:val="20"/>
        </w:rPr>
        <w:t>A</w:t>
      </w:r>
      <w:r w:rsidR="00BA517F" w:rsidRPr="00B93919">
        <w:rPr>
          <w:rFonts w:ascii="Calibri" w:hAnsi="Calibri" w:cs="Arial"/>
          <w:b/>
          <w:sz w:val="20"/>
          <w:szCs w:val="20"/>
        </w:rPr>
        <w:t>l 31 de Diciembre</w:t>
      </w:r>
      <w:r w:rsidR="00792FCE" w:rsidRPr="00B93919">
        <w:rPr>
          <w:rFonts w:ascii="Calibri" w:hAnsi="Calibri" w:cs="Arial"/>
          <w:b/>
          <w:sz w:val="20"/>
          <w:szCs w:val="20"/>
        </w:rPr>
        <w:t xml:space="preserve"> de 2017</w:t>
      </w:r>
    </w:p>
    <w:p w:rsidR="006F3019" w:rsidRPr="00B93919" w:rsidRDefault="006F3019" w:rsidP="006F3019">
      <w:pPr>
        <w:spacing w:line="240" w:lineRule="auto"/>
        <w:jc w:val="center"/>
        <w:rPr>
          <w:rFonts w:ascii="Calibri" w:hAnsi="Calibri" w:cs="Arial"/>
          <w:b/>
          <w:sz w:val="20"/>
          <w:szCs w:val="20"/>
        </w:rPr>
      </w:pPr>
      <w:r w:rsidRPr="00B93919">
        <w:rPr>
          <w:rFonts w:ascii="Calibri" w:hAnsi="Calibri" w:cs="Arial"/>
          <w:b/>
          <w:sz w:val="20"/>
          <w:szCs w:val="20"/>
        </w:rPr>
        <w:t>(Pesos)</w:t>
      </w:r>
    </w:p>
    <w:p w:rsidR="006F3019" w:rsidRPr="00B93919" w:rsidRDefault="006F3019" w:rsidP="006F3019">
      <w:pPr>
        <w:spacing w:line="240" w:lineRule="auto"/>
        <w:jc w:val="center"/>
        <w:rPr>
          <w:rFonts w:ascii="Calibri" w:hAnsi="Calibri" w:cs="Arial"/>
          <w:b/>
          <w:sz w:val="20"/>
          <w:szCs w:val="20"/>
        </w:rPr>
      </w:pPr>
    </w:p>
    <w:p w:rsidR="006F3019" w:rsidRPr="00B93919" w:rsidRDefault="00BC6E59" w:rsidP="006F3019">
      <w:pPr>
        <w:spacing w:line="240" w:lineRule="auto"/>
        <w:rPr>
          <w:rFonts w:ascii="Calibri" w:hAnsi="Calibri" w:cs="Arial"/>
          <w:b/>
          <w:sz w:val="20"/>
          <w:szCs w:val="20"/>
        </w:rPr>
      </w:pPr>
      <w:r w:rsidRPr="00B93919">
        <w:rPr>
          <w:rFonts w:ascii="Calibri" w:hAnsi="Calibri" w:cs="Arial"/>
          <w:b/>
          <w:sz w:val="20"/>
          <w:szCs w:val="20"/>
        </w:rPr>
        <w:t>Ente Público</w:t>
      </w:r>
      <w:proofErr w:type="gramStart"/>
      <w:r w:rsidRPr="00B93919">
        <w:rPr>
          <w:rFonts w:ascii="Calibri" w:hAnsi="Calibri" w:cs="Arial"/>
          <w:b/>
          <w:sz w:val="20"/>
          <w:szCs w:val="20"/>
        </w:rPr>
        <w:t xml:space="preserve">: </w:t>
      </w:r>
      <w:r w:rsidR="009439EC" w:rsidRPr="00B93919">
        <w:rPr>
          <w:rFonts w:ascii="Calibri" w:hAnsi="Calibri" w:cs="Arial"/>
          <w:b/>
          <w:sz w:val="20"/>
          <w:szCs w:val="20"/>
        </w:rPr>
        <w:t xml:space="preserve"> FIDEICOMISO</w:t>
      </w:r>
      <w:proofErr w:type="gramEnd"/>
      <w:r w:rsidR="009439EC" w:rsidRPr="00B93919">
        <w:rPr>
          <w:rFonts w:ascii="Calibri" w:hAnsi="Calibri" w:cs="Arial"/>
          <w:b/>
          <w:sz w:val="20"/>
          <w:szCs w:val="20"/>
        </w:rPr>
        <w:t xml:space="preserve"> FONDO DE BECAS REPETTO MILÁN (UADY)</w:t>
      </w:r>
    </w:p>
    <w:p w:rsidR="00594617" w:rsidRPr="00B93919" w:rsidRDefault="00594617" w:rsidP="006F3019">
      <w:pPr>
        <w:spacing w:line="240" w:lineRule="auto"/>
        <w:rPr>
          <w:rFonts w:ascii="Calibri" w:hAnsi="Calibri" w:cs="Arial"/>
          <w:b/>
          <w:sz w:val="20"/>
          <w:szCs w:val="20"/>
        </w:rPr>
      </w:pPr>
    </w:p>
    <w:p w:rsidR="00594617" w:rsidRPr="00B93919" w:rsidRDefault="00594617" w:rsidP="006F3019">
      <w:pPr>
        <w:spacing w:line="240" w:lineRule="auto"/>
        <w:rPr>
          <w:rFonts w:ascii="Calibri" w:hAnsi="Calibri" w:cs="Arial"/>
          <w:b/>
          <w:sz w:val="20"/>
          <w:szCs w:val="20"/>
        </w:rPr>
      </w:pPr>
      <w:r w:rsidRPr="00B93919">
        <w:rPr>
          <w:rFonts w:ascii="Calibri" w:hAnsi="Calibri" w:cs="Arial"/>
          <w:b/>
          <w:sz w:val="20"/>
          <w:szCs w:val="20"/>
        </w:rPr>
        <w:t>NOTAS DE GESTIÓN ADMINISTRATIVO</w:t>
      </w:r>
    </w:p>
    <w:p w:rsidR="001F5660" w:rsidRPr="00B93919" w:rsidRDefault="001F5660" w:rsidP="001F5660">
      <w:pPr>
        <w:pStyle w:val="Texto"/>
        <w:spacing w:after="80" w:line="276" w:lineRule="auto"/>
        <w:ind w:firstLine="0"/>
        <w:rPr>
          <w:rFonts w:ascii="Calibri" w:hAnsi="Calibri"/>
          <w:b/>
          <w:sz w:val="20"/>
          <w:lang w:val="es-MX"/>
        </w:rPr>
      </w:pPr>
      <w:r w:rsidRPr="00B93919">
        <w:rPr>
          <w:rFonts w:ascii="Calibri" w:hAnsi="Calibri"/>
          <w:b/>
          <w:sz w:val="20"/>
          <w:lang w:val="es-MX"/>
        </w:rPr>
        <w:t>Activo</w:t>
      </w:r>
    </w:p>
    <w:p w:rsidR="001F5660" w:rsidRPr="00B93919" w:rsidRDefault="001F5660" w:rsidP="001F5660">
      <w:pPr>
        <w:pStyle w:val="Texto"/>
        <w:spacing w:after="80" w:line="276" w:lineRule="auto"/>
        <w:ind w:firstLine="0"/>
        <w:rPr>
          <w:rFonts w:ascii="Calibri" w:hAnsi="Calibri"/>
          <w:b/>
          <w:sz w:val="20"/>
          <w:lang w:val="es-MX"/>
        </w:rPr>
      </w:pPr>
      <w:r w:rsidRPr="00B93919">
        <w:rPr>
          <w:rFonts w:ascii="Calibri" w:hAnsi="Calibri"/>
          <w:b/>
          <w:sz w:val="20"/>
          <w:lang w:val="es-MX"/>
        </w:rPr>
        <w:t>Efectivo y Equivalentes.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1F5660" w:rsidRPr="00B93919" w:rsidTr="00CE1C91">
        <w:tc>
          <w:tcPr>
            <w:tcW w:w="4322" w:type="dxa"/>
          </w:tcPr>
          <w:p w:rsidR="001F5660" w:rsidRPr="00B93919" w:rsidRDefault="001F5660" w:rsidP="00CE1C91">
            <w:pPr>
              <w:jc w:val="both"/>
              <w:rPr>
                <w:rFonts w:ascii="Calibri" w:hAnsi="Calibri" w:cs="Arial"/>
                <w:sz w:val="20"/>
                <w:szCs w:val="20"/>
              </w:rPr>
            </w:pPr>
            <w:r w:rsidRPr="00B93919">
              <w:rPr>
                <w:rFonts w:ascii="Calibri" w:hAnsi="Calibri" w:cs="Arial"/>
                <w:sz w:val="20"/>
                <w:szCs w:val="20"/>
              </w:rPr>
              <w:t xml:space="preserve">Inversiones temporales </w:t>
            </w:r>
          </w:p>
        </w:tc>
        <w:tc>
          <w:tcPr>
            <w:tcW w:w="4322" w:type="dxa"/>
          </w:tcPr>
          <w:p w:rsidR="001F5660" w:rsidRPr="00B93919" w:rsidRDefault="00390A61" w:rsidP="00CE1C91">
            <w:pPr>
              <w:jc w:val="both"/>
              <w:rPr>
                <w:rFonts w:ascii="Calibri" w:hAnsi="Calibri" w:cs="Arial"/>
                <w:sz w:val="20"/>
                <w:szCs w:val="20"/>
              </w:rPr>
            </w:pPr>
            <w:r w:rsidRPr="00B93919">
              <w:rPr>
                <w:rFonts w:ascii="Calibri" w:hAnsi="Calibri" w:cs="Arial"/>
                <w:sz w:val="20"/>
                <w:szCs w:val="20"/>
              </w:rPr>
              <w:t>$               1,427,078.87</w:t>
            </w:r>
          </w:p>
        </w:tc>
      </w:tr>
    </w:tbl>
    <w:p w:rsidR="001F5660" w:rsidRPr="00B93919" w:rsidRDefault="001F5660" w:rsidP="001F5660">
      <w:pPr>
        <w:spacing w:line="240" w:lineRule="auto"/>
        <w:rPr>
          <w:rFonts w:ascii="Calibri" w:hAnsi="Calibri" w:cs="Arial"/>
          <w:b/>
          <w:sz w:val="20"/>
          <w:szCs w:val="20"/>
        </w:rPr>
      </w:pPr>
    </w:p>
    <w:p w:rsidR="001F5660" w:rsidRPr="00B93919" w:rsidRDefault="001F5660" w:rsidP="001F5660">
      <w:pPr>
        <w:jc w:val="both"/>
        <w:rPr>
          <w:rFonts w:ascii="Calibri" w:hAnsi="Calibri" w:cs="Arial"/>
          <w:sz w:val="20"/>
          <w:szCs w:val="20"/>
        </w:rPr>
      </w:pPr>
      <w:r w:rsidRPr="00B93919">
        <w:rPr>
          <w:rFonts w:ascii="Calibri" w:hAnsi="Calibri" w:cs="Arial"/>
          <w:b/>
          <w:bCs/>
          <w:sz w:val="20"/>
          <w:szCs w:val="20"/>
        </w:rPr>
        <w:t xml:space="preserve">Inversiones Temporales.- </w:t>
      </w:r>
      <w:r w:rsidRPr="00B93919">
        <w:rPr>
          <w:rFonts w:ascii="Calibri" w:hAnsi="Calibri" w:cs="Arial"/>
          <w:bCs/>
          <w:sz w:val="20"/>
          <w:szCs w:val="20"/>
        </w:rPr>
        <w:t xml:space="preserve">cuentas de inversión aperturadas en </w:t>
      </w:r>
      <w:r w:rsidRPr="00B93919">
        <w:rPr>
          <w:rFonts w:ascii="Calibri" w:hAnsi="Calibri" w:cs="Arial"/>
          <w:sz w:val="20"/>
          <w:szCs w:val="20"/>
        </w:rPr>
        <w:t>Banco Santander S.A, Institución de banca múltiple, Grupo financiero Santander, la cual funge como fiduciaria de este Fideicomiso, la cual invierte los recursos a las mejores tasas de inversión. Estas inversiones son afectadas cuando se reciben aportaciones.</w:t>
      </w:r>
    </w:p>
    <w:p w:rsidR="001F5660" w:rsidRPr="00B93919" w:rsidRDefault="001F5660" w:rsidP="001F5660">
      <w:pPr>
        <w:pStyle w:val="Texto"/>
        <w:spacing w:line="276" w:lineRule="auto"/>
        <w:ind w:firstLine="0"/>
        <w:rPr>
          <w:rFonts w:ascii="Calibri" w:hAnsi="Calibri"/>
          <w:b/>
          <w:smallCaps/>
          <w:sz w:val="20"/>
        </w:rPr>
      </w:pPr>
      <w:r w:rsidRPr="00B93919">
        <w:rPr>
          <w:rFonts w:ascii="Calibri" w:hAnsi="Calibri"/>
          <w:b/>
          <w:smallCaps/>
          <w:sz w:val="20"/>
        </w:rPr>
        <w:t>II)</w:t>
      </w:r>
      <w:r w:rsidRPr="00B93919">
        <w:rPr>
          <w:rFonts w:ascii="Calibri" w:hAnsi="Calibri"/>
          <w:b/>
          <w:smallCaps/>
          <w:sz w:val="20"/>
        </w:rPr>
        <w:tab/>
        <w:t>Notas al Estado de Actividades</w:t>
      </w:r>
    </w:p>
    <w:p w:rsidR="001F5660" w:rsidRPr="00B93919" w:rsidRDefault="001F5660" w:rsidP="001F5660">
      <w:pPr>
        <w:pStyle w:val="Texto"/>
        <w:spacing w:line="276" w:lineRule="auto"/>
        <w:ind w:firstLine="0"/>
        <w:rPr>
          <w:rFonts w:ascii="Calibri" w:hAnsi="Calibri"/>
          <w:b/>
          <w:sz w:val="20"/>
          <w:lang w:val="es-MX"/>
        </w:rPr>
      </w:pPr>
      <w:r w:rsidRPr="00B93919">
        <w:rPr>
          <w:rFonts w:ascii="Calibri" w:hAnsi="Calibri"/>
          <w:b/>
          <w:sz w:val="20"/>
          <w:lang w:val="es-MX"/>
        </w:rPr>
        <w:t>Ingresos de Gestión.</w:t>
      </w:r>
    </w:p>
    <w:p w:rsidR="001F5660" w:rsidRPr="00B93919" w:rsidRDefault="00FF13A4" w:rsidP="001F5660">
      <w:pPr>
        <w:jc w:val="both"/>
        <w:rPr>
          <w:rFonts w:ascii="Calibri" w:hAnsi="Calibri" w:cs="Arial"/>
          <w:sz w:val="20"/>
          <w:szCs w:val="20"/>
        </w:rPr>
      </w:pPr>
      <w:r w:rsidRPr="00B93919">
        <w:rPr>
          <w:rFonts w:ascii="Calibri" w:hAnsi="Calibri" w:cs="Arial"/>
          <w:sz w:val="20"/>
          <w:szCs w:val="20"/>
        </w:rPr>
        <w:t>Los ingresos percibidos por</w:t>
      </w:r>
      <w:r w:rsidR="001F5660" w:rsidRPr="00B93919">
        <w:rPr>
          <w:rFonts w:ascii="Calibri" w:hAnsi="Calibri" w:cs="Arial"/>
          <w:sz w:val="20"/>
          <w:szCs w:val="20"/>
        </w:rPr>
        <w:t xml:space="preserve"> el </w:t>
      </w:r>
      <w:r w:rsidR="00BA517F" w:rsidRPr="00B93919">
        <w:rPr>
          <w:rFonts w:ascii="Calibri" w:hAnsi="Calibri" w:cs="Arial"/>
          <w:sz w:val="20"/>
          <w:szCs w:val="20"/>
        </w:rPr>
        <w:t>fideicomiso  del 01 de octubre al  31  de diciem</w:t>
      </w:r>
      <w:r w:rsidR="005C20E4" w:rsidRPr="00B93919">
        <w:rPr>
          <w:rFonts w:ascii="Calibri" w:hAnsi="Calibri" w:cs="Arial"/>
          <w:sz w:val="20"/>
          <w:szCs w:val="20"/>
        </w:rPr>
        <w:t>bre</w:t>
      </w:r>
      <w:r w:rsidR="00792FCE" w:rsidRPr="00B93919">
        <w:rPr>
          <w:rFonts w:ascii="Calibri" w:hAnsi="Calibri" w:cs="Arial"/>
          <w:sz w:val="20"/>
          <w:szCs w:val="20"/>
        </w:rPr>
        <w:t xml:space="preserve">  del 2017</w:t>
      </w:r>
      <w:r w:rsidR="001F5660" w:rsidRPr="00B93919">
        <w:rPr>
          <w:rFonts w:ascii="Calibri" w:hAnsi="Calibri" w:cs="Arial"/>
          <w:sz w:val="20"/>
          <w:szCs w:val="20"/>
        </w:rPr>
        <w:t xml:space="preserve"> son p</w:t>
      </w:r>
      <w:r w:rsidR="00792FCE" w:rsidRPr="00B93919">
        <w:rPr>
          <w:rFonts w:ascii="Calibri" w:hAnsi="Calibri" w:cs="Arial"/>
          <w:sz w:val="20"/>
          <w:szCs w:val="20"/>
        </w:rPr>
        <w:t>or l</w:t>
      </w:r>
      <w:r w:rsidR="005C20E4" w:rsidRPr="00B93919">
        <w:rPr>
          <w:rFonts w:ascii="Calibri" w:hAnsi="Calibri" w:cs="Arial"/>
          <w:sz w:val="20"/>
          <w:szCs w:val="20"/>
        </w:rPr>
        <w:t xml:space="preserve">a cantidad </w:t>
      </w:r>
      <w:r w:rsidRPr="00B93919">
        <w:rPr>
          <w:rFonts w:ascii="Calibri" w:hAnsi="Calibri" w:cs="Arial"/>
          <w:sz w:val="20"/>
          <w:szCs w:val="20"/>
        </w:rPr>
        <w:t>de $798,354</w:t>
      </w:r>
      <w:r w:rsidR="00590B64" w:rsidRPr="00B93919">
        <w:rPr>
          <w:rFonts w:ascii="Calibri" w:hAnsi="Calibri" w:cs="Arial"/>
          <w:sz w:val="20"/>
          <w:szCs w:val="20"/>
        </w:rPr>
        <w:t>.00</w:t>
      </w:r>
      <w:r w:rsidR="001F5660" w:rsidRPr="00B93919">
        <w:rPr>
          <w:rFonts w:ascii="Calibri" w:hAnsi="Calibri" w:cs="Arial"/>
          <w:sz w:val="20"/>
          <w:szCs w:val="20"/>
        </w:rPr>
        <w:t xml:space="preserve"> pesos.</w:t>
      </w:r>
    </w:p>
    <w:p w:rsidR="009439EC" w:rsidRPr="00B93919" w:rsidRDefault="009439EC" w:rsidP="001F5660">
      <w:pPr>
        <w:jc w:val="both"/>
        <w:rPr>
          <w:rFonts w:ascii="Calibri" w:hAnsi="Calibri" w:cs="Arial"/>
          <w:sz w:val="20"/>
          <w:szCs w:val="20"/>
        </w:rPr>
      </w:pPr>
    </w:p>
    <w:p w:rsidR="001F5660" w:rsidRPr="00B93919" w:rsidRDefault="001F5660" w:rsidP="001F5660">
      <w:pPr>
        <w:pStyle w:val="Texto"/>
        <w:spacing w:line="276" w:lineRule="auto"/>
        <w:ind w:firstLine="0"/>
        <w:rPr>
          <w:rFonts w:ascii="Calibri" w:hAnsi="Calibri"/>
          <w:b/>
          <w:sz w:val="20"/>
          <w:lang w:val="es-MX"/>
        </w:rPr>
      </w:pPr>
      <w:r w:rsidRPr="00B93919">
        <w:rPr>
          <w:rFonts w:ascii="Calibri" w:hAnsi="Calibri"/>
          <w:b/>
          <w:sz w:val="20"/>
          <w:lang w:val="es-MX"/>
        </w:rPr>
        <w:lastRenderedPageBreak/>
        <w:t>Gastos y Otras Pérdidas:</w:t>
      </w:r>
    </w:p>
    <w:p w:rsidR="001F5660" w:rsidRPr="00B93919" w:rsidRDefault="001F5660" w:rsidP="001F5660">
      <w:pPr>
        <w:jc w:val="both"/>
        <w:rPr>
          <w:rFonts w:ascii="Calibri" w:hAnsi="Calibri" w:cs="Arial"/>
          <w:sz w:val="20"/>
          <w:szCs w:val="20"/>
        </w:rPr>
      </w:pPr>
      <w:r w:rsidRPr="00B93919">
        <w:rPr>
          <w:rFonts w:ascii="Calibri" w:hAnsi="Calibri" w:cs="Arial"/>
          <w:sz w:val="20"/>
          <w:szCs w:val="20"/>
        </w:rPr>
        <w:t>Los recursos devengados por el fideicomiso en las partidas de servicios personales, pertenecen a los honorarios correspondientes  al manejo del fideicomiso.</w:t>
      </w:r>
    </w:p>
    <w:p w:rsidR="001F5660" w:rsidRPr="00B93919" w:rsidRDefault="001F5660" w:rsidP="001F5660">
      <w:pPr>
        <w:pStyle w:val="Texto"/>
        <w:spacing w:line="276" w:lineRule="auto"/>
        <w:ind w:firstLine="0"/>
        <w:rPr>
          <w:rFonts w:ascii="Calibri" w:hAnsi="Calibri"/>
          <w:b/>
          <w:smallCaps/>
          <w:sz w:val="20"/>
        </w:rPr>
      </w:pPr>
      <w:r w:rsidRPr="00B93919">
        <w:rPr>
          <w:rFonts w:ascii="Calibri" w:hAnsi="Calibri"/>
          <w:b/>
          <w:smallCaps/>
          <w:sz w:val="20"/>
        </w:rPr>
        <w:t>III) Notas al Estado de Variación en la Hacienda Pública.</w:t>
      </w:r>
    </w:p>
    <w:p w:rsidR="001F5660" w:rsidRPr="00B93919" w:rsidRDefault="001F5660" w:rsidP="001F5660">
      <w:pPr>
        <w:jc w:val="both"/>
        <w:rPr>
          <w:rFonts w:ascii="Calibri" w:hAnsi="Calibri" w:cs="Arial"/>
          <w:sz w:val="20"/>
          <w:szCs w:val="20"/>
        </w:rPr>
      </w:pPr>
      <w:r w:rsidRPr="00B93919">
        <w:rPr>
          <w:rFonts w:ascii="Calibri" w:hAnsi="Calibri" w:cs="Arial"/>
          <w:sz w:val="20"/>
          <w:szCs w:val="20"/>
        </w:rPr>
        <w:t>Patrimonio Generado del Ejercicio.-</w:t>
      </w:r>
    </w:p>
    <w:p w:rsidR="00594617" w:rsidRPr="00B93919" w:rsidRDefault="00BA517F" w:rsidP="001F5660">
      <w:pPr>
        <w:jc w:val="both"/>
        <w:rPr>
          <w:rFonts w:ascii="Calibri" w:hAnsi="Calibri" w:cs="Arial"/>
          <w:sz w:val="20"/>
          <w:szCs w:val="20"/>
        </w:rPr>
      </w:pPr>
      <w:r w:rsidRPr="00B93919">
        <w:rPr>
          <w:rFonts w:ascii="Calibri" w:hAnsi="Calibri" w:cs="Arial"/>
          <w:sz w:val="20"/>
          <w:szCs w:val="20"/>
        </w:rPr>
        <w:t xml:space="preserve">Al 31 de </w:t>
      </w:r>
      <w:r w:rsidR="00390A61" w:rsidRPr="00B93919">
        <w:rPr>
          <w:rFonts w:ascii="Calibri" w:hAnsi="Calibri" w:cs="Arial"/>
          <w:sz w:val="20"/>
          <w:szCs w:val="20"/>
        </w:rPr>
        <w:t>diciembre del 2017,</w:t>
      </w:r>
      <w:r w:rsidR="001F5660" w:rsidRPr="00B93919">
        <w:rPr>
          <w:rFonts w:ascii="Calibri" w:hAnsi="Calibri" w:cs="Arial"/>
          <w:sz w:val="20"/>
          <w:szCs w:val="20"/>
        </w:rPr>
        <w:t xml:space="preserve"> el Patrim</w:t>
      </w:r>
      <w:r w:rsidR="006900DE" w:rsidRPr="00B93919">
        <w:rPr>
          <w:rFonts w:ascii="Calibri" w:hAnsi="Calibri" w:cs="Arial"/>
          <w:sz w:val="20"/>
          <w:szCs w:val="20"/>
        </w:rPr>
        <w:t xml:space="preserve">onio Generado </w:t>
      </w:r>
      <w:r w:rsidR="00390A61" w:rsidRPr="00B93919">
        <w:rPr>
          <w:rFonts w:ascii="Calibri" w:hAnsi="Calibri" w:cs="Arial"/>
          <w:sz w:val="20"/>
          <w:szCs w:val="20"/>
        </w:rPr>
        <w:t>fue por la cantidad de $ 1</w:t>
      </w:r>
      <w:proofErr w:type="gramStart"/>
      <w:r w:rsidR="00390A61" w:rsidRPr="00B93919">
        <w:rPr>
          <w:rFonts w:ascii="Calibri" w:hAnsi="Calibri" w:cs="Arial"/>
          <w:sz w:val="20"/>
          <w:szCs w:val="20"/>
        </w:rPr>
        <w:t>,427,078.87</w:t>
      </w:r>
      <w:proofErr w:type="gramEnd"/>
      <w:r w:rsidR="001F5660" w:rsidRPr="00B93919">
        <w:rPr>
          <w:rFonts w:ascii="Calibri" w:hAnsi="Calibri" w:cs="Arial"/>
          <w:sz w:val="20"/>
          <w:szCs w:val="20"/>
        </w:rPr>
        <w:t xml:space="preserve">  pesos.</w:t>
      </w:r>
    </w:p>
    <w:p w:rsidR="00594617" w:rsidRPr="00B93919" w:rsidRDefault="00594617" w:rsidP="006F3019">
      <w:pPr>
        <w:spacing w:line="240" w:lineRule="auto"/>
        <w:rPr>
          <w:rFonts w:ascii="Calibri" w:hAnsi="Calibri" w:cs="Arial"/>
          <w:b/>
          <w:sz w:val="20"/>
          <w:szCs w:val="20"/>
        </w:rPr>
      </w:pPr>
      <w:r w:rsidRPr="00B93919">
        <w:rPr>
          <w:rFonts w:ascii="Calibri" w:hAnsi="Calibri" w:cs="Arial"/>
          <w:b/>
          <w:sz w:val="20"/>
          <w:szCs w:val="20"/>
        </w:rPr>
        <w:t>NOTAS DE MEMORIA</w:t>
      </w:r>
    </w:p>
    <w:p w:rsidR="001F5660" w:rsidRPr="00B93919" w:rsidRDefault="001F5660" w:rsidP="001F5660">
      <w:pPr>
        <w:jc w:val="both"/>
        <w:rPr>
          <w:rFonts w:ascii="Calibri" w:hAnsi="Calibri" w:cs="Arial"/>
          <w:b/>
          <w:bCs/>
          <w:sz w:val="20"/>
          <w:szCs w:val="20"/>
        </w:rPr>
      </w:pPr>
      <w:r w:rsidRPr="00B93919">
        <w:rPr>
          <w:rFonts w:ascii="Calibri" w:hAnsi="Calibri" w:cs="Arial"/>
          <w:b/>
          <w:bCs/>
          <w:sz w:val="20"/>
          <w:szCs w:val="20"/>
        </w:rPr>
        <w:t>Organización y Objeto Social.-</w:t>
      </w:r>
    </w:p>
    <w:p w:rsidR="001F5660" w:rsidRPr="00B93919" w:rsidRDefault="001F5660" w:rsidP="001F5660">
      <w:pPr>
        <w:jc w:val="both"/>
        <w:rPr>
          <w:rFonts w:ascii="Calibri" w:hAnsi="Calibri" w:cs="Arial"/>
          <w:sz w:val="20"/>
          <w:szCs w:val="20"/>
        </w:rPr>
      </w:pPr>
      <w:r w:rsidRPr="00B93919">
        <w:rPr>
          <w:rFonts w:ascii="Calibri" w:hAnsi="Calibri" w:cs="Arial"/>
          <w:sz w:val="20"/>
          <w:szCs w:val="20"/>
        </w:rPr>
        <w:t>El Fideicomiso denominado “Fondo de Becas Abogado Francisco Repetto Milán”, fue constituido el 14 de enero 1999, con la finalidad de crear un patrimonio autónomo que le permita dar seguridad y transparencia a los recursos fideicomitidos, los cuales se destinaran para otorgar  a los beneficiarios matriculados en las escuelas, facultades o centros de investigación dependientes directamente de la Universidad Autónoma de Yucatán contribuyendo a su superación académica.</w:t>
      </w:r>
    </w:p>
    <w:p w:rsidR="001F5660" w:rsidRPr="00B93919" w:rsidRDefault="001F5660" w:rsidP="001F5660">
      <w:pPr>
        <w:jc w:val="both"/>
        <w:rPr>
          <w:rFonts w:ascii="Calibri" w:hAnsi="Calibri" w:cs="Arial"/>
          <w:sz w:val="20"/>
          <w:szCs w:val="20"/>
        </w:rPr>
      </w:pPr>
      <w:r w:rsidRPr="00B93919">
        <w:rPr>
          <w:rFonts w:ascii="Calibri" w:hAnsi="Calibri" w:cs="Arial"/>
          <w:sz w:val="20"/>
          <w:szCs w:val="20"/>
        </w:rPr>
        <w:t>Las inversiones del capital son administradas por Banco Santander S.A, Institución de banca múltiple, Grupo financiero Santander, misma que tiene el encargo de invertir los recursos en los mejores instrumentos de inversión de más seguridad.</w:t>
      </w:r>
    </w:p>
    <w:p w:rsidR="001F5660" w:rsidRPr="00B93919" w:rsidRDefault="001F5660" w:rsidP="001F5660">
      <w:pPr>
        <w:jc w:val="both"/>
        <w:rPr>
          <w:rFonts w:ascii="Calibri" w:hAnsi="Calibri" w:cs="Arial"/>
          <w:b/>
          <w:bCs/>
          <w:sz w:val="20"/>
          <w:szCs w:val="20"/>
        </w:rPr>
      </w:pPr>
      <w:r w:rsidRPr="00B93919">
        <w:rPr>
          <w:rFonts w:ascii="Calibri" w:hAnsi="Calibri" w:cs="Arial"/>
          <w:b/>
          <w:bCs/>
          <w:sz w:val="20"/>
          <w:szCs w:val="20"/>
        </w:rPr>
        <w:t>Base de preparación de Estados Financieros.-</w:t>
      </w:r>
    </w:p>
    <w:p w:rsidR="001F5660" w:rsidRPr="00B93919" w:rsidRDefault="001F5660" w:rsidP="001F5660">
      <w:pPr>
        <w:jc w:val="both"/>
        <w:rPr>
          <w:rFonts w:ascii="Calibri" w:hAnsi="Calibri" w:cs="Arial"/>
          <w:sz w:val="20"/>
          <w:szCs w:val="20"/>
        </w:rPr>
      </w:pPr>
      <w:r w:rsidRPr="00B93919">
        <w:rPr>
          <w:rFonts w:ascii="Calibri" w:hAnsi="Calibri" w:cs="Arial"/>
          <w:sz w:val="20"/>
          <w:szCs w:val="20"/>
        </w:rPr>
        <w:t>Los Estados Financieros de este fideicomiso, están preparados de acuerdo a la normatividad emitida por el CONAC y las disposiciones legales aplicables.</w:t>
      </w:r>
    </w:p>
    <w:p w:rsidR="009439EC" w:rsidRPr="00B93919" w:rsidRDefault="009439EC" w:rsidP="001F5660">
      <w:pPr>
        <w:jc w:val="both"/>
        <w:rPr>
          <w:rFonts w:ascii="Calibri" w:hAnsi="Calibri" w:cs="Arial"/>
          <w:sz w:val="20"/>
          <w:szCs w:val="20"/>
        </w:rPr>
      </w:pPr>
    </w:p>
    <w:p w:rsidR="009439EC" w:rsidRPr="00B93919" w:rsidRDefault="009439EC" w:rsidP="001F5660">
      <w:pPr>
        <w:jc w:val="both"/>
        <w:rPr>
          <w:rFonts w:ascii="Calibri" w:hAnsi="Calibri" w:cs="Arial"/>
          <w:sz w:val="20"/>
          <w:szCs w:val="20"/>
        </w:rPr>
      </w:pPr>
    </w:p>
    <w:p w:rsidR="009439EC" w:rsidRDefault="009439EC" w:rsidP="001F5660">
      <w:pPr>
        <w:jc w:val="both"/>
        <w:rPr>
          <w:rFonts w:ascii="Calibri" w:hAnsi="Calibri" w:cs="Arial"/>
          <w:sz w:val="20"/>
          <w:szCs w:val="20"/>
        </w:rPr>
      </w:pPr>
    </w:p>
    <w:p w:rsidR="00B93919" w:rsidRPr="00B93919" w:rsidRDefault="00B93919" w:rsidP="001F5660">
      <w:pPr>
        <w:jc w:val="both"/>
        <w:rPr>
          <w:rFonts w:ascii="Calibri" w:hAnsi="Calibri" w:cs="Arial"/>
          <w:sz w:val="20"/>
          <w:szCs w:val="20"/>
        </w:rPr>
      </w:pPr>
    </w:p>
    <w:p w:rsidR="009439EC" w:rsidRPr="00B93919" w:rsidRDefault="001F5660" w:rsidP="001F5660">
      <w:pPr>
        <w:jc w:val="both"/>
        <w:rPr>
          <w:rFonts w:ascii="Calibri" w:hAnsi="Calibri" w:cs="Arial"/>
          <w:b/>
          <w:bCs/>
          <w:sz w:val="20"/>
          <w:szCs w:val="20"/>
        </w:rPr>
      </w:pPr>
      <w:r w:rsidRPr="00B93919">
        <w:rPr>
          <w:rFonts w:ascii="Calibri" w:hAnsi="Calibri" w:cs="Arial"/>
          <w:b/>
          <w:bCs/>
          <w:sz w:val="20"/>
          <w:szCs w:val="20"/>
        </w:rPr>
        <w:lastRenderedPageBreak/>
        <w:t>Principales Políticas Contables.-</w:t>
      </w:r>
    </w:p>
    <w:p w:rsidR="001F5660" w:rsidRPr="00B93919" w:rsidRDefault="001F5660" w:rsidP="001F5660">
      <w:pPr>
        <w:numPr>
          <w:ilvl w:val="0"/>
          <w:numId w:val="2"/>
        </w:numPr>
        <w:spacing w:after="0" w:line="240" w:lineRule="auto"/>
        <w:jc w:val="both"/>
        <w:rPr>
          <w:rFonts w:ascii="Calibri" w:hAnsi="Calibri" w:cs="Arial"/>
          <w:b/>
          <w:sz w:val="20"/>
          <w:szCs w:val="20"/>
        </w:rPr>
      </w:pPr>
      <w:r w:rsidRPr="00B93919">
        <w:rPr>
          <w:rFonts w:ascii="Calibri" w:hAnsi="Calibri" w:cs="Arial"/>
          <w:b/>
          <w:sz w:val="20"/>
          <w:szCs w:val="20"/>
        </w:rPr>
        <w:t>Registro de Ingresos.-</w:t>
      </w:r>
    </w:p>
    <w:p w:rsidR="001F5660" w:rsidRPr="00B93919" w:rsidRDefault="001F5660" w:rsidP="001F5660">
      <w:pPr>
        <w:ind w:left="360"/>
        <w:jc w:val="both"/>
        <w:rPr>
          <w:rFonts w:ascii="Calibri" w:hAnsi="Calibri" w:cs="Arial"/>
          <w:sz w:val="20"/>
          <w:szCs w:val="20"/>
        </w:rPr>
      </w:pPr>
    </w:p>
    <w:p w:rsidR="001F5660" w:rsidRPr="00B93919" w:rsidRDefault="001F5660" w:rsidP="001F5660">
      <w:pPr>
        <w:jc w:val="both"/>
        <w:rPr>
          <w:rFonts w:ascii="Calibri" w:hAnsi="Calibri" w:cs="Arial"/>
          <w:sz w:val="20"/>
          <w:szCs w:val="20"/>
        </w:rPr>
      </w:pPr>
      <w:r w:rsidRPr="00B93919">
        <w:rPr>
          <w:rFonts w:ascii="Calibri" w:hAnsi="Calibri" w:cs="Arial"/>
          <w:sz w:val="20"/>
          <w:szCs w:val="20"/>
        </w:rPr>
        <w:t>El patrimonio que constituye este fideicomiso, es aportado por los Fideicomitentes (Gobierno del estado de Yucatán), de acuerdo a  lo aprobado  por Comité Técnico. Estas aportaciones no se provisionan, ya que se van registrando conforme se vaya acordando, en base a disponibilidad del recurso.</w:t>
      </w:r>
    </w:p>
    <w:p w:rsidR="001F5660" w:rsidRPr="00B93919" w:rsidRDefault="001F5660" w:rsidP="001F5660">
      <w:pPr>
        <w:jc w:val="both"/>
        <w:rPr>
          <w:rFonts w:ascii="Calibri" w:hAnsi="Calibri" w:cs="Arial"/>
          <w:sz w:val="20"/>
          <w:szCs w:val="20"/>
        </w:rPr>
      </w:pPr>
      <w:r w:rsidRPr="00B93919">
        <w:rPr>
          <w:rFonts w:ascii="Calibri" w:hAnsi="Calibri" w:cs="Arial"/>
          <w:sz w:val="20"/>
          <w:szCs w:val="20"/>
        </w:rPr>
        <w:t>El patrimonio puede incrementarse  a través de aportaciones por otras fuentes de financiamientos.</w:t>
      </w:r>
    </w:p>
    <w:p w:rsidR="001F5660" w:rsidRPr="00B93919" w:rsidRDefault="001F5660" w:rsidP="001F5660">
      <w:pPr>
        <w:jc w:val="both"/>
        <w:rPr>
          <w:rFonts w:ascii="Calibri" w:hAnsi="Calibri" w:cs="Arial"/>
          <w:sz w:val="20"/>
          <w:szCs w:val="20"/>
        </w:rPr>
      </w:pPr>
      <w:r w:rsidRPr="00B93919">
        <w:rPr>
          <w:rFonts w:ascii="Calibri" w:hAnsi="Calibri" w:cs="Arial"/>
          <w:sz w:val="20"/>
          <w:szCs w:val="20"/>
        </w:rPr>
        <w:t>Los intereses ganados de la cuenta de inversión  son registrados al momento de generarse.</w:t>
      </w:r>
    </w:p>
    <w:p w:rsidR="001F5660" w:rsidRPr="00B93919" w:rsidRDefault="001F5660" w:rsidP="001F5660">
      <w:pPr>
        <w:jc w:val="both"/>
        <w:rPr>
          <w:rFonts w:ascii="Calibri" w:hAnsi="Calibri" w:cs="Arial"/>
          <w:b/>
          <w:bCs/>
          <w:sz w:val="20"/>
          <w:szCs w:val="20"/>
        </w:rPr>
      </w:pPr>
      <w:r w:rsidRPr="00B93919">
        <w:rPr>
          <w:rFonts w:ascii="Calibri" w:hAnsi="Calibri" w:cs="Arial"/>
          <w:b/>
          <w:bCs/>
          <w:sz w:val="20"/>
          <w:szCs w:val="20"/>
        </w:rPr>
        <w:t xml:space="preserve">       B) Registro de Egresos.-</w:t>
      </w:r>
    </w:p>
    <w:p w:rsidR="001F5660" w:rsidRPr="00B93919" w:rsidRDefault="001F5660" w:rsidP="001F5660">
      <w:pPr>
        <w:jc w:val="both"/>
        <w:rPr>
          <w:rFonts w:ascii="Calibri" w:hAnsi="Calibri" w:cs="Arial"/>
          <w:sz w:val="20"/>
          <w:szCs w:val="20"/>
        </w:rPr>
      </w:pPr>
      <w:r w:rsidRPr="00B93919">
        <w:rPr>
          <w:rFonts w:ascii="Calibri" w:hAnsi="Calibri" w:cs="Arial"/>
          <w:sz w:val="20"/>
          <w:szCs w:val="20"/>
        </w:rPr>
        <w:t>Es importante mencionar que el monto del presupuesto aprobado en cada uno de los ejercicios, se va solicitando a la fiduciaria conforme se vaya necesitando, en caso de que no se necesitaran en su totalidad, no existe ningún inconveniente, así como que se requiera alguna ampliación en el presupuesto, esta deberá de ser solicitada en el seno de la Junta del Comité Técnico y de Administración del Fondo quien dará su aprobación en su caso.</w:t>
      </w:r>
    </w:p>
    <w:p w:rsidR="001F5660" w:rsidRPr="00B93919" w:rsidRDefault="001F5660" w:rsidP="001F5660">
      <w:pPr>
        <w:spacing w:after="86" w:line="216" w:lineRule="exact"/>
        <w:jc w:val="both"/>
        <w:rPr>
          <w:rFonts w:ascii="Calibri" w:eastAsia="Times New Roman" w:hAnsi="Calibri" w:cs="Arial"/>
          <w:b/>
          <w:sz w:val="20"/>
          <w:szCs w:val="20"/>
          <w:lang w:eastAsia="es-ES"/>
        </w:rPr>
      </w:pPr>
    </w:p>
    <w:p w:rsidR="00B93919" w:rsidRDefault="00B93919" w:rsidP="001F5660">
      <w:pPr>
        <w:spacing w:after="86" w:line="216" w:lineRule="exact"/>
        <w:jc w:val="both"/>
        <w:rPr>
          <w:rFonts w:ascii="Calibri" w:eastAsia="Times New Roman" w:hAnsi="Calibri" w:cs="Arial"/>
          <w:b/>
          <w:sz w:val="20"/>
          <w:szCs w:val="20"/>
          <w:lang w:eastAsia="es-ES"/>
        </w:rPr>
      </w:pPr>
    </w:p>
    <w:p w:rsidR="00B93919" w:rsidRPr="00B93919" w:rsidRDefault="00B93919" w:rsidP="001F5660">
      <w:pPr>
        <w:spacing w:after="86" w:line="216" w:lineRule="exact"/>
        <w:jc w:val="both"/>
        <w:rPr>
          <w:rFonts w:ascii="Calibri" w:eastAsia="Times New Roman" w:hAnsi="Calibri" w:cs="Arial"/>
          <w:b/>
          <w:sz w:val="20"/>
          <w:szCs w:val="20"/>
          <w:lang w:eastAsia="es-ES"/>
        </w:rPr>
      </w:pPr>
    </w:p>
    <w:p w:rsidR="00B93919" w:rsidRPr="00B93919" w:rsidRDefault="00B93919" w:rsidP="001F5660">
      <w:pPr>
        <w:spacing w:after="86" w:line="216" w:lineRule="exact"/>
        <w:jc w:val="both"/>
        <w:rPr>
          <w:rFonts w:ascii="Calibri" w:eastAsia="Times New Roman" w:hAnsi="Calibri" w:cs="Arial"/>
          <w:b/>
          <w:sz w:val="20"/>
          <w:szCs w:val="20"/>
          <w:lang w:eastAsia="es-ES"/>
        </w:rPr>
      </w:pPr>
    </w:p>
    <w:p w:rsidR="002C58EF" w:rsidRPr="00B93919" w:rsidRDefault="006D0C6B" w:rsidP="006F3019">
      <w:pPr>
        <w:spacing w:line="240" w:lineRule="auto"/>
        <w:rPr>
          <w:rFonts w:ascii="Calibri" w:hAnsi="Calibri" w:cs="Arial"/>
          <w:sz w:val="20"/>
          <w:szCs w:val="20"/>
        </w:rPr>
      </w:pPr>
      <w:r w:rsidRPr="00B93919">
        <w:rPr>
          <w:rFonts w:ascii="Calibri" w:hAnsi="Calibri" w:cs="Arial"/>
          <w:sz w:val="20"/>
          <w:szCs w:val="20"/>
        </w:rPr>
        <w:t>Bajo protesta de decir</w:t>
      </w:r>
      <w:r w:rsidR="002C58EF" w:rsidRPr="00B93919">
        <w:rPr>
          <w:rFonts w:ascii="Calibri" w:hAnsi="Calibri" w:cs="Arial"/>
          <w:sz w:val="20"/>
          <w:szCs w:val="20"/>
        </w:rPr>
        <w:t xml:space="preserve"> verdad declaramos que</w:t>
      </w:r>
      <w:r w:rsidR="00B93919">
        <w:rPr>
          <w:rFonts w:ascii="Calibri" w:hAnsi="Calibri" w:cs="Arial"/>
          <w:sz w:val="20"/>
          <w:szCs w:val="20"/>
        </w:rPr>
        <w:t xml:space="preserve"> los Estados Financieros y sus N</w:t>
      </w:r>
      <w:bookmarkStart w:id="0" w:name="_GoBack"/>
      <w:bookmarkEnd w:id="0"/>
      <w:r w:rsidR="002C58EF" w:rsidRPr="00B93919">
        <w:rPr>
          <w:rFonts w:ascii="Calibri" w:hAnsi="Calibri" w:cs="Arial"/>
          <w:sz w:val="20"/>
          <w:szCs w:val="20"/>
        </w:rPr>
        <w:t>otas son razonablemente correctos y responsabilidad del emisor.</w:t>
      </w:r>
    </w:p>
    <w:sectPr w:rsidR="002C58EF" w:rsidRPr="00B93919" w:rsidSect="009439EC">
      <w:pgSz w:w="15840" w:h="12240" w:orient="landscape"/>
      <w:pgMar w:top="2835"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485B"/>
    <w:multiLevelType w:val="hybridMultilevel"/>
    <w:tmpl w:val="D6C27EF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31CA5853"/>
    <w:multiLevelType w:val="hybridMultilevel"/>
    <w:tmpl w:val="5F188B90"/>
    <w:lvl w:ilvl="0" w:tplc="5EB0DD4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748"/>
    <w:rsid w:val="000773CA"/>
    <w:rsid w:val="001F5660"/>
    <w:rsid w:val="00257DD7"/>
    <w:rsid w:val="002C58EF"/>
    <w:rsid w:val="003129FF"/>
    <w:rsid w:val="00390A61"/>
    <w:rsid w:val="003E2DC9"/>
    <w:rsid w:val="003E5BEC"/>
    <w:rsid w:val="005620D4"/>
    <w:rsid w:val="00590B64"/>
    <w:rsid w:val="00594617"/>
    <w:rsid w:val="005C20E4"/>
    <w:rsid w:val="00616622"/>
    <w:rsid w:val="00626DFB"/>
    <w:rsid w:val="0067300E"/>
    <w:rsid w:val="006900DE"/>
    <w:rsid w:val="006D0C6B"/>
    <w:rsid w:val="006F0BF0"/>
    <w:rsid w:val="006F3019"/>
    <w:rsid w:val="00752990"/>
    <w:rsid w:val="00792FCE"/>
    <w:rsid w:val="008C0156"/>
    <w:rsid w:val="00915AD7"/>
    <w:rsid w:val="009439EC"/>
    <w:rsid w:val="009B7BAA"/>
    <w:rsid w:val="009F0748"/>
    <w:rsid w:val="00AC5A8B"/>
    <w:rsid w:val="00B23082"/>
    <w:rsid w:val="00B56042"/>
    <w:rsid w:val="00B93919"/>
    <w:rsid w:val="00BA517F"/>
    <w:rsid w:val="00BC6E59"/>
    <w:rsid w:val="00BF6CAF"/>
    <w:rsid w:val="00D83798"/>
    <w:rsid w:val="00E41522"/>
    <w:rsid w:val="00FF13A4"/>
    <w:rsid w:val="00FF39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F3901"/>
    <w:pPr>
      <w:keepNext/>
      <w:spacing w:after="0" w:line="240" w:lineRule="auto"/>
      <w:outlineLvl w:val="0"/>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qFormat/>
    <w:rsid w:val="00FF3901"/>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Arial" w:eastAsia="Times New Roman" w:hAnsi="Arial" w:cs="Times New Roman"/>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390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FF3901"/>
    <w:rPr>
      <w:rFonts w:ascii="Arial" w:eastAsia="Times New Roman" w:hAnsi="Arial" w:cs="Times New Roman"/>
      <w:b/>
      <w:szCs w:val="24"/>
      <w:lang w:eastAsia="es-ES"/>
    </w:rPr>
  </w:style>
  <w:style w:type="paragraph" w:styleId="Sangradetextonormal">
    <w:name w:val="Body Text Indent"/>
    <w:basedOn w:val="Normal"/>
    <w:link w:val="SangradetextonormalCar"/>
    <w:rsid w:val="00FF3901"/>
    <w:pPr>
      <w:spacing w:after="0" w:line="240" w:lineRule="auto"/>
      <w:ind w:left="18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F3901"/>
    <w:rPr>
      <w:rFonts w:ascii="Times New Roman" w:eastAsia="Times New Roman" w:hAnsi="Times New Roman" w:cs="Times New Roman"/>
      <w:sz w:val="24"/>
      <w:szCs w:val="24"/>
      <w:lang w:eastAsia="es-ES"/>
    </w:rPr>
  </w:style>
  <w:style w:type="table" w:styleId="Tablaconcuadrcula">
    <w:name w:val="Table Grid"/>
    <w:basedOn w:val="Tablanormal"/>
    <w:rsid w:val="00FF390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
    <w:name w:val="Texto"/>
    <w:basedOn w:val="Normal"/>
    <w:link w:val="TextoCar"/>
    <w:qFormat/>
    <w:rsid w:val="001F5660"/>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F5660"/>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F3901"/>
    <w:pPr>
      <w:keepNext/>
      <w:spacing w:after="0" w:line="240" w:lineRule="auto"/>
      <w:outlineLvl w:val="0"/>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qFormat/>
    <w:rsid w:val="00FF3901"/>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Arial" w:eastAsia="Times New Roman" w:hAnsi="Arial" w:cs="Times New Roman"/>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390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FF3901"/>
    <w:rPr>
      <w:rFonts w:ascii="Arial" w:eastAsia="Times New Roman" w:hAnsi="Arial" w:cs="Times New Roman"/>
      <w:b/>
      <w:szCs w:val="24"/>
      <w:lang w:eastAsia="es-ES"/>
    </w:rPr>
  </w:style>
  <w:style w:type="paragraph" w:styleId="Sangradetextonormal">
    <w:name w:val="Body Text Indent"/>
    <w:basedOn w:val="Normal"/>
    <w:link w:val="SangradetextonormalCar"/>
    <w:rsid w:val="00FF3901"/>
    <w:pPr>
      <w:spacing w:after="0" w:line="240" w:lineRule="auto"/>
      <w:ind w:left="18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F3901"/>
    <w:rPr>
      <w:rFonts w:ascii="Times New Roman" w:eastAsia="Times New Roman" w:hAnsi="Times New Roman" w:cs="Times New Roman"/>
      <w:sz w:val="24"/>
      <w:szCs w:val="24"/>
      <w:lang w:eastAsia="es-ES"/>
    </w:rPr>
  </w:style>
  <w:style w:type="table" w:styleId="Tablaconcuadrcula">
    <w:name w:val="Table Grid"/>
    <w:basedOn w:val="Tablanormal"/>
    <w:rsid w:val="00FF390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
    <w:name w:val="Texto"/>
    <w:basedOn w:val="Normal"/>
    <w:link w:val="TextoCar"/>
    <w:qFormat/>
    <w:rsid w:val="001F5660"/>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F5660"/>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503</Words>
  <Characters>2770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A. Hernandez Cruz</dc:creator>
  <cp:lastModifiedBy>Alvar Ricardo Cachón Pérez</cp:lastModifiedBy>
  <cp:revision>3</cp:revision>
  <cp:lastPrinted>2015-12-03T22:33:00Z</cp:lastPrinted>
  <dcterms:created xsi:type="dcterms:W3CDTF">2018-02-15T17:12:00Z</dcterms:created>
  <dcterms:modified xsi:type="dcterms:W3CDTF">2018-03-13T17:27:00Z</dcterms:modified>
</cp:coreProperties>
</file>