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71" w:rsidRPr="0020469B" w:rsidRDefault="006F3019" w:rsidP="006F3019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20469B">
        <w:rPr>
          <w:rFonts w:cstheme="minorHAnsi"/>
          <w:b/>
          <w:sz w:val="20"/>
          <w:szCs w:val="20"/>
        </w:rPr>
        <w:t>Cuenta Pública</w:t>
      </w:r>
      <w:r w:rsidR="0070633B">
        <w:rPr>
          <w:rFonts w:cstheme="minorHAnsi"/>
          <w:b/>
          <w:sz w:val="20"/>
          <w:szCs w:val="20"/>
        </w:rPr>
        <w:t xml:space="preserve"> 2017</w:t>
      </w:r>
    </w:p>
    <w:p w:rsidR="006F3019" w:rsidRPr="0020469B" w:rsidRDefault="006F0BF0" w:rsidP="006F3019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20469B">
        <w:rPr>
          <w:rFonts w:cstheme="minorHAnsi"/>
          <w:b/>
          <w:sz w:val="20"/>
          <w:szCs w:val="20"/>
        </w:rPr>
        <w:t>Notas a los Estados Financieros</w:t>
      </w:r>
    </w:p>
    <w:p w:rsidR="006F3019" w:rsidRPr="0020469B" w:rsidRDefault="000773CA" w:rsidP="006F3019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20469B">
        <w:rPr>
          <w:rFonts w:cstheme="minorHAnsi"/>
          <w:b/>
          <w:sz w:val="20"/>
          <w:szCs w:val="20"/>
        </w:rPr>
        <w:t>A</w:t>
      </w:r>
      <w:r w:rsidR="00BC3871" w:rsidRPr="0020469B">
        <w:rPr>
          <w:rFonts w:cstheme="minorHAnsi"/>
          <w:b/>
          <w:sz w:val="20"/>
          <w:szCs w:val="20"/>
        </w:rPr>
        <w:t>l 31 de Diciembre</w:t>
      </w:r>
      <w:r w:rsidR="0070633B">
        <w:rPr>
          <w:rFonts w:cstheme="minorHAnsi"/>
          <w:b/>
          <w:sz w:val="20"/>
          <w:szCs w:val="20"/>
        </w:rPr>
        <w:t xml:space="preserve"> de 2017</w:t>
      </w:r>
    </w:p>
    <w:p w:rsidR="006F3019" w:rsidRDefault="006F3019" w:rsidP="006F3019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20469B">
        <w:rPr>
          <w:rFonts w:cstheme="minorHAnsi"/>
          <w:b/>
          <w:sz w:val="20"/>
          <w:szCs w:val="20"/>
        </w:rPr>
        <w:t>(Pesos)</w:t>
      </w:r>
    </w:p>
    <w:p w:rsidR="000036FC" w:rsidRDefault="000036FC" w:rsidP="00986145">
      <w:pPr>
        <w:spacing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Ente Público:</w:t>
      </w:r>
      <w:r w:rsidR="00986145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 </w:t>
      </w:r>
      <w:r w:rsidR="00CC108E">
        <w:rPr>
          <w:rFonts w:cstheme="minorHAnsi"/>
          <w:b/>
          <w:sz w:val="20"/>
          <w:szCs w:val="20"/>
        </w:rPr>
        <w:t>FIDEICOMISO</w:t>
      </w:r>
      <w:r w:rsidR="00986145">
        <w:rPr>
          <w:rFonts w:cstheme="minorHAnsi"/>
          <w:b/>
          <w:sz w:val="20"/>
          <w:szCs w:val="20"/>
        </w:rPr>
        <w:t xml:space="preserve"> </w:t>
      </w:r>
      <w:r w:rsidR="00672F2B">
        <w:rPr>
          <w:rFonts w:cstheme="minorHAnsi"/>
          <w:b/>
          <w:sz w:val="20"/>
          <w:szCs w:val="20"/>
        </w:rPr>
        <w:t>DE UCÚ</w:t>
      </w:r>
    </w:p>
    <w:p w:rsidR="00BC3871" w:rsidRPr="0020469B" w:rsidRDefault="00BC3871" w:rsidP="00986145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>Con el propósito de dar cumplimiento a los artículos 46 y 49 de la Ley General de Contabilidad Gubernamental, los entes públicos deberán acompañar notas a los estados financieros cuyos rubros así lo requieran teniendo presente los postulados de revelación suficiente e importancia relativa con la finalidad, que la información sea de mayor utilidad para los usuarios.</w:t>
      </w:r>
    </w:p>
    <w:p w:rsidR="00BC3871" w:rsidRPr="0020469B" w:rsidRDefault="00BC3871" w:rsidP="00986145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>A continuación se presentan los tres tipos de notas que acompañan a los estados, a saber:</w:t>
      </w:r>
    </w:p>
    <w:p w:rsidR="00BC3871" w:rsidRPr="0020469B" w:rsidRDefault="00BC3871" w:rsidP="00986145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 xml:space="preserve">a) </w:t>
      </w:r>
      <w:r w:rsidRPr="0020469B">
        <w:rPr>
          <w:rFonts w:asciiTheme="minorHAnsi" w:hAnsiTheme="minorHAnsi" w:cstheme="minorHAnsi"/>
          <w:sz w:val="20"/>
        </w:rPr>
        <w:tab/>
        <w:t>Notas de desglose;</w:t>
      </w:r>
    </w:p>
    <w:p w:rsidR="00BC3871" w:rsidRPr="0020469B" w:rsidRDefault="00BC3871" w:rsidP="00986145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 xml:space="preserve">b) </w:t>
      </w:r>
      <w:r w:rsidRPr="0020469B">
        <w:rPr>
          <w:rFonts w:asciiTheme="minorHAnsi" w:hAnsiTheme="minorHAnsi" w:cstheme="minorHAnsi"/>
          <w:sz w:val="20"/>
        </w:rPr>
        <w:tab/>
        <w:t>Notas de memoria (cuentas de orden), y</w:t>
      </w:r>
    </w:p>
    <w:p w:rsidR="00BC3871" w:rsidRPr="0020469B" w:rsidRDefault="00BC3871" w:rsidP="00986145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  <w:r w:rsidRPr="0020469B">
        <w:rPr>
          <w:rFonts w:asciiTheme="minorHAnsi" w:hAnsiTheme="minorHAnsi" w:cstheme="minorHAnsi"/>
          <w:sz w:val="20"/>
        </w:rPr>
        <w:t xml:space="preserve">c) </w:t>
      </w:r>
      <w:r w:rsidRPr="0020469B">
        <w:rPr>
          <w:rFonts w:asciiTheme="minorHAnsi" w:hAnsiTheme="minorHAnsi" w:cstheme="minorHAnsi"/>
          <w:sz w:val="20"/>
        </w:rPr>
        <w:tab/>
        <w:t>Notas de gestión administrativa.</w:t>
      </w:r>
    </w:p>
    <w:p w:rsidR="00BC3871" w:rsidRPr="0020469B" w:rsidRDefault="00BC3871" w:rsidP="00986145">
      <w:pPr>
        <w:pStyle w:val="Texto"/>
        <w:spacing w:after="80" w:line="276" w:lineRule="auto"/>
        <w:rPr>
          <w:rFonts w:asciiTheme="minorHAnsi" w:hAnsiTheme="minorHAnsi" w:cstheme="minorHAnsi"/>
          <w:b/>
          <w:sz w:val="20"/>
        </w:rPr>
      </w:pPr>
      <w:r w:rsidRPr="0020469B">
        <w:rPr>
          <w:rFonts w:asciiTheme="minorHAnsi" w:hAnsiTheme="minorHAnsi" w:cstheme="minorHAnsi"/>
          <w:b/>
          <w:sz w:val="20"/>
        </w:rPr>
        <w:t>a) NOTAS DE DESGLOSE</w:t>
      </w:r>
    </w:p>
    <w:p w:rsidR="00BC3871" w:rsidRPr="0020469B" w:rsidRDefault="00BC3871" w:rsidP="00986145">
      <w:pPr>
        <w:pStyle w:val="Texto"/>
        <w:spacing w:after="80" w:line="276" w:lineRule="auto"/>
        <w:rPr>
          <w:rFonts w:asciiTheme="minorHAnsi" w:hAnsiTheme="minorHAnsi" w:cstheme="minorHAnsi"/>
          <w:sz w:val="20"/>
        </w:rPr>
      </w:pPr>
    </w:p>
    <w:p w:rsidR="00BC3871" w:rsidRPr="0020469B" w:rsidRDefault="00BC3871" w:rsidP="00986145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  <w:r w:rsidRPr="0020469B">
        <w:rPr>
          <w:rFonts w:asciiTheme="minorHAnsi" w:hAnsiTheme="minorHAnsi" w:cstheme="minorHAnsi"/>
          <w:b/>
          <w:smallCaps/>
          <w:sz w:val="20"/>
        </w:rPr>
        <w:t>I)</w:t>
      </w:r>
      <w:r w:rsidRPr="0020469B">
        <w:rPr>
          <w:rFonts w:asciiTheme="minorHAnsi" w:hAnsiTheme="minorHAnsi" w:cstheme="minorHAnsi"/>
          <w:b/>
          <w:smallCaps/>
          <w:sz w:val="20"/>
        </w:rPr>
        <w:tab/>
        <w:t>Notas al Estado de Situación Financiera</w:t>
      </w:r>
    </w:p>
    <w:p w:rsidR="00BC3871" w:rsidRDefault="00415C62" w:rsidP="00986145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  <w:r>
        <w:rPr>
          <w:rFonts w:asciiTheme="minorHAnsi" w:hAnsiTheme="minorHAnsi" w:cstheme="minorHAnsi"/>
          <w:b/>
          <w:sz w:val="20"/>
          <w:lang w:val="es-MX"/>
        </w:rPr>
        <w:t>Activo</w:t>
      </w:r>
    </w:p>
    <w:p w:rsidR="00C254F2" w:rsidRDefault="00C254F2" w:rsidP="00986145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</w:p>
    <w:p w:rsidR="00C254F2" w:rsidRDefault="00C254F2" w:rsidP="00986145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</w:p>
    <w:p w:rsidR="00C254F2" w:rsidRDefault="00C254F2" w:rsidP="00986145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</w:p>
    <w:p w:rsidR="00C254F2" w:rsidRPr="0020469B" w:rsidRDefault="00C254F2" w:rsidP="00986145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</w:p>
    <w:p w:rsidR="00BC3871" w:rsidRPr="0020469B" w:rsidRDefault="00BC3871" w:rsidP="00986145">
      <w:pPr>
        <w:pStyle w:val="Texto"/>
        <w:spacing w:after="80"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  <w:r w:rsidRPr="0020469B">
        <w:rPr>
          <w:rFonts w:asciiTheme="minorHAnsi" w:hAnsiTheme="minorHAnsi" w:cstheme="minorHAnsi"/>
          <w:b/>
          <w:sz w:val="20"/>
          <w:lang w:val="es-MX"/>
        </w:rPr>
        <w:lastRenderedPageBreak/>
        <w:t>Efectivo y Equivalentes.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BC3871" w:rsidRPr="0020469B" w:rsidTr="00BC3871">
        <w:tc>
          <w:tcPr>
            <w:tcW w:w="4322" w:type="dxa"/>
          </w:tcPr>
          <w:p w:rsidR="00BC3871" w:rsidRPr="0020469B" w:rsidRDefault="00BC3871" w:rsidP="00986145">
            <w:pPr>
              <w:jc w:val="both"/>
              <w:rPr>
                <w:rFonts w:cstheme="minorHAnsi"/>
                <w:sz w:val="20"/>
                <w:szCs w:val="20"/>
              </w:rPr>
            </w:pPr>
            <w:r w:rsidRPr="0020469B">
              <w:rPr>
                <w:rFonts w:cstheme="minorHAnsi"/>
                <w:sz w:val="20"/>
                <w:szCs w:val="20"/>
              </w:rPr>
              <w:t>Cuenta</w:t>
            </w:r>
          </w:p>
        </w:tc>
        <w:tc>
          <w:tcPr>
            <w:tcW w:w="4322" w:type="dxa"/>
          </w:tcPr>
          <w:p w:rsidR="00BC3871" w:rsidRPr="0020469B" w:rsidRDefault="00BC3871" w:rsidP="00986145">
            <w:pPr>
              <w:jc w:val="both"/>
              <w:rPr>
                <w:rFonts w:cstheme="minorHAnsi"/>
                <w:sz w:val="20"/>
                <w:szCs w:val="20"/>
              </w:rPr>
            </w:pPr>
            <w:r w:rsidRPr="0020469B">
              <w:rPr>
                <w:rFonts w:cstheme="minorHAnsi"/>
                <w:sz w:val="20"/>
                <w:szCs w:val="20"/>
              </w:rPr>
              <w:t>Importe</w:t>
            </w:r>
            <w:r w:rsidR="00F40976">
              <w:rPr>
                <w:rFonts w:cstheme="minorHAnsi"/>
                <w:sz w:val="20"/>
                <w:szCs w:val="20"/>
              </w:rPr>
              <w:t xml:space="preserve"> al mes de diciembre 2016</w:t>
            </w:r>
          </w:p>
        </w:tc>
      </w:tr>
      <w:tr w:rsidR="00BC3871" w:rsidRPr="0020469B" w:rsidTr="00BC3871">
        <w:tc>
          <w:tcPr>
            <w:tcW w:w="4322" w:type="dxa"/>
          </w:tcPr>
          <w:p w:rsidR="00BC3871" w:rsidRPr="0020469B" w:rsidRDefault="00B13744" w:rsidP="00986145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BANORTE 745340</w:t>
            </w:r>
          </w:p>
        </w:tc>
        <w:tc>
          <w:tcPr>
            <w:tcW w:w="4322" w:type="dxa"/>
          </w:tcPr>
          <w:p w:rsidR="00BC3871" w:rsidRPr="00415C62" w:rsidRDefault="0027385D" w:rsidP="0027385D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$</w:t>
            </w:r>
            <w:r w:rsidR="00B13744">
              <w:rPr>
                <w:rFonts w:cstheme="minorHAnsi"/>
                <w:bCs/>
                <w:sz w:val="20"/>
                <w:szCs w:val="20"/>
              </w:rPr>
              <w:t>31,600.48</w:t>
            </w:r>
          </w:p>
        </w:tc>
      </w:tr>
    </w:tbl>
    <w:p w:rsidR="002C58EF" w:rsidRPr="0020469B" w:rsidRDefault="002C58EF" w:rsidP="00986145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:rsidR="00F4257A" w:rsidRDefault="00F4257A" w:rsidP="00986145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</w:p>
    <w:p w:rsidR="00415263" w:rsidRPr="0020469B" w:rsidRDefault="00415263" w:rsidP="00986145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  <w:r w:rsidRPr="0020469B">
        <w:rPr>
          <w:rFonts w:asciiTheme="minorHAnsi" w:hAnsiTheme="minorHAnsi" w:cstheme="minorHAnsi"/>
          <w:b/>
          <w:smallCaps/>
          <w:sz w:val="20"/>
        </w:rPr>
        <w:t>II)</w:t>
      </w:r>
      <w:r w:rsidRPr="0020469B">
        <w:rPr>
          <w:rFonts w:asciiTheme="minorHAnsi" w:hAnsiTheme="minorHAnsi" w:cstheme="minorHAnsi"/>
          <w:b/>
          <w:smallCaps/>
          <w:sz w:val="20"/>
        </w:rPr>
        <w:tab/>
        <w:t>Notas al Estado de Actividades</w:t>
      </w:r>
    </w:p>
    <w:p w:rsidR="00415263" w:rsidRPr="0020469B" w:rsidRDefault="00415263" w:rsidP="00986145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z w:val="20"/>
          <w:lang w:val="es-MX"/>
        </w:rPr>
      </w:pPr>
      <w:r w:rsidRPr="0020469B">
        <w:rPr>
          <w:rFonts w:asciiTheme="minorHAnsi" w:hAnsiTheme="minorHAnsi" w:cstheme="minorHAnsi"/>
          <w:b/>
          <w:sz w:val="20"/>
          <w:lang w:val="es-MX"/>
        </w:rPr>
        <w:t>Ingresos de Gestión.</w:t>
      </w: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3972"/>
        <w:gridCol w:w="3972"/>
      </w:tblGrid>
      <w:tr w:rsidR="0027385D" w:rsidRPr="00B149AE" w:rsidTr="00273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</w:tcPr>
          <w:p w:rsidR="0027385D" w:rsidRDefault="0027385D" w:rsidP="0098614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Transferencias recibidas</w:t>
            </w:r>
          </w:p>
        </w:tc>
        <w:tc>
          <w:tcPr>
            <w:tcW w:w="3972" w:type="dxa"/>
          </w:tcPr>
          <w:p w:rsidR="0027385D" w:rsidRPr="00B149AE" w:rsidRDefault="0027385D" w:rsidP="0070633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B149AE">
              <w:rPr>
                <w:rFonts w:cstheme="minorHAnsi"/>
              </w:rPr>
              <w:t>$</w:t>
            </w:r>
            <w:r w:rsidR="0070633B">
              <w:rPr>
                <w:rFonts w:cstheme="minorHAnsi"/>
              </w:rPr>
              <w:t>85,578,311.48</w:t>
            </w:r>
          </w:p>
        </w:tc>
      </w:tr>
    </w:tbl>
    <w:p w:rsidR="00F4257A" w:rsidRDefault="00F4257A" w:rsidP="00986145">
      <w:pPr>
        <w:jc w:val="both"/>
        <w:rPr>
          <w:rFonts w:cstheme="minorHAnsi"/>
          <w:sz w:val="20"/>
          <w:szCs w:val="20"/>
        </w:rPr>
      </w:pPr>
    </w:p>
    <w:p w:rsidR="00B149AE" w:rsidRDefault="00B149AE" w:rsidP="00986145">
      <w:pPr>
        <w:jc w:val="both"/>
        <w:rPr>
          <w:rFonts w:eastAsia="Times New Roman" w:cstheme="minorHAnsi"/>
          <w:b/>
          <w:sz w:val="20"/>
          <w:szCs w:val="20"/>
          <w:lang w:eastAsia="es-ES"/>
        </w:rPr>
      </w:pPr>
      <w:r w:rsidRPr="00B149AE">
        <w:rPr>
          <w:rFonts w:eastAsia="Times New Roman" w:cstheme="minorHAnsi"/>
          <w:b/>
          <w:sz w:val="20"/>
          <w:szCs w:val="20"/>
          <w:lang w:eastAsia="es-ES"/>
        </w:rPr>
        <w:t>Gastos y otras pérdidas</w:t>
      </w:r>
      <w:r>
        <w:rPr>
          <w:rFonts w:eastAsia="Times New Roman" w:cstheme="minorHAnsi"/>
          <w:b/>
          <w:sz w:val="20"/>
          <w:szCs w:val="20"/>
          <w:lang w:eastAsia="es-ES"/>
        </w:rPr>
        <w:t>.</w:t>
      </w: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3972"/>
        <w:gridCol w:w="3972"/>
      </w:tblGrid>
      <w:tr w:rsidR="00B149AE" w:rsidTr="00AC1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</w:tcPr>
          <w:p w:rsidR="00B149AE" w:rsidRDefault="00CC108E" w:rsidP="00AC14C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Hono</w:t>
            </w:r>
            <w:r w:rsidR="00B149AE">
              <w:rPr>
                <w:rFonts w:cstheme="minorHAnsi"/>
                <w:sz w:val="20"/>
                <w:szCs w:val="20"/>
              </w:rPr>
              <w:t>rarios</w:t>
            </w:r>
          </w:p>
        </w:tc>
        <w:tc>
          <w:tcPr>
            <w:tcW w:w="3972" w:type="dxa"/>
          </w:tcPr>
          <w:p w:rsidR="00B149AE" w:rsidRPr="00B149AE" w:rsidRDefault="00B149AE" w:rsidP="0070633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B149AE">
              <w:rPr>
                <w:rFonts w:cstheme="minorHAnsi"/>
              </w:rPr>
              <w:t>$</w:t>
            </w:r>
            <w:r w:rsidR="0070633B">
              <w:rPr>
                <w:rFonts w:cstheme="minorHAnsi"/>
              </w:rPr>
              <w:t>104,083.83</w:t>
            </w:r>
          </w:p>
        </w:tc>
      </w:tr>
      <w:tr w:rsidR="00B149AE" w:rsidTr="00AC1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</w:tcPr>
          <w:p w:rsidR="00B149AE" w:rsidRDefault="00B149AE" w:rsidP="00AC14C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Transferencias efectuadas</w:t>
            </w:r>
          </w:p>
        </w:tc>
        <w:tc>
          <w:tcPr>
            <w:tcW w:w="3972" w:type="dxa"/>
          </w:tcPr>
          <w:p w:rsidR="00B149AE" w:rsidRDefault="00B149AE" w:rsidP="007063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149AE">
              <w:rPr>
                <w:rFonts w:cstheme="minorHAnsi"/>
                <w:b/>
              </w:rPr>
              <w:t>$</w:t>
            </w:r>
            <w:r w:rsidR="0070633B">
              <w:rPr>
                <w:rFonts w:cstheme="minorHAnsi"/>
                <w:b/>
              </w:rPr>
              <w:t>85,295,726.08</w:t>
            </w:r>
          </w:p>
        </w:tc>
      </w:tr>
    </w:tbl>
    <w:p w:rsidR="00B149AE" w:rsidRDefault="00B149AE" w:rsidP="00986145">
      <w:pPr>
        <w:jc w:val="both"/>
        <w:rPr>
          <w:rFonts w:eastAsia="Times New Roman" w:cstheme="minorHAnsi"/>
          <w:b/>
          <w:sz w:val="20"/>
          <w:szCs w:val="20"/>
          <w:lang w:eastAsia="es-ES"/>
        </w:rPr>
      </w:pPr>
    </w:p>
    <w:p w:rsidR="00C254F2" w:rsidRDefault="00C254F2" w:rsidP="00986145">
      <w:pPr>
        <w:jc w:val="both"/>
        <w:rPr>
          <w:rFonts w:eastAsia="Times New Roman" w:cstheme="minorHAnsi"/>
          <w:b/>
          <w:sz w:val="20"/>
          <w:szCs w:val="20"/>
          <w:lang w:eastAsia="es-ES"/>
        </w:rPr>
      </w:pPr>
    </w:p>
    <w:p w:rsidR="00C254F2" w:rsidRDefault="00C254F2" w:rsidP="00986145">
      <w:pPr>
        <w:jc w:val="both"/>
        <w:rPr>
          <w:rFonts w:eastAsia="Times New Roman" w:cstheme="minorHAnsi"/>
          <w:b/>
          <w:sz w:val="20"/>
          <w:szCs w:val="20"/>
          <w:lang w:eastAsia="es-ES"/>
        </w:rPr>
      </w:pPr>
    </w:p>
    <w:p w:rsidR="00C254F2" w:rsidRDefault="00C254F2" w:rsidP="00986145">
      <w:pPr>
        <w:jc w:val="both"/>
        <w:rPr>
          <w:rFonts w:eastAsia="Times New Roman" w:cstheme="minorHAnsi"/>
          <w:b/>
          <w:sz w:val="20"/>
          <w:szCs w:val="20"/>
          <w:lang w:eastAsia="es-ES"/>
        </w:rPr>
      </w:pPr>
    </w:p>
    <w:p w:rsidR="00C254F2" w:rsidRDefault="00C254F2" w:rsidP="00986145">
      <w:pPr>
        <w:jc w:val="both"/>
        <w:rPr>
          <w:rFonts w:eastAsia="Times New Roman" w:cstheme="minorHAnsi"/>
          <w:b/>
          <w:sz w:val="20"/>
          <w:szCs w:val="20"/>
          <w:lang w:eastAsia="es-ES"/>
        </w:rPr>
      </w:pPr>
    </w:p>
    <w:p w:rsidR="00C254F2" w:rsidRPr="00B149AE" w:rsidRDefault="00C254F2" w:rsidP="00986145">
      <w:pPr>
        <w:jc w:val="both"/>
        <w:rPr>
          <w:rFonts w:eastAsia="Times New Roman" w:cstheme="minorHAnsi"/>
          <w:b/>
          <w:sz w:val="20"/>
          <w:szCs w:val="20"/>
          <w:lang w:eastAsia="es-ES"/>
        </w:rPr>
      </w:pPr>
    </w:p>
    <w:p w:rsidR="00415263" w:rsidRPr="0020469B" w:rsidRDefault="00415263" w:rsidP="00986145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mallCaps/>
          <w:sz w:val="20"/>
        </w:rPr>
      </w:pPr>
      <w:r w:rsidRPr="0020469B">
        <w:rPr>
          <w:rFonts w:asciiTheme="minorHAnsi" w:hAnsiTheme="minorHAnsi" w:cstheme="minorHAnsi"/>
          <w:b/>
          <w:smallCaps/>
          <w:sz w:val="20"/>
        </w:rPr>
        <w:lastRenderedPageBreak/>
        <w:t>I</w:t>
      </w:r>
      <w:r w:rsidR="00B149AE">
        <w:rPr>
          <w:rFonts w:asciiTheme="minorHAnsi" w:hAnsiTheme="minorHAnsi" w:cstheme="minorHAnsi"/>
          <w:b/>
          <w:smallCaps/>
          <w:sz w:val="20"/>
        </w:rPr>
        <w:t>II</w:t>
      </w:r>
      <w:r w:rsidRPr="0020469B">
        <w:rPr>
          <w:rFonts w:asciiTheme="minorHAnsi" w:hAnsiTheme="minorHAnsi" w:cstheme="minorHAnsi"/>
          <w:b/>
          <w:smallCaps/>
          <w:sz w:val="20"/>
        </w:rPr>
        <w:t>)</w:t>
      </w:r>
      <w:r w:rsidRPr="0020469B">
        <w:rPr>
          <w:rFonts w:asciiTheme="minorHAnsi" w:hAnsiTheme="minorHAnsi" w:cstheme="minorHAnsi"/>
          <w:b/>
          <w:smallCaps/>
          <w:sz w:val="20"/>
        </w:rPr>
        <w:tab/>
        <w:t>Notas al Estado de Flujos de Efectivo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4"/>
        <w:gridCol w:w="3324"/>
        <w:gridCol w:w="3324"/>
      </w:tblGrid>
      <w:tr w:rsidR="00B149AE" w:rsidTr="00B149AE">
        <w:trPr>
          <w:trHeight w:val="391"/>
        </w:trPr>
        <w:tc>
          <w:tcPr>
            <w:tcW w:w="3324" w:type="dxa"/>
          </w:tcPr>
          <w:p w:rsidR="00B149AE" w:rsidRDefault="00B149AE" w:rsidP="00B149AE">
            <w:pPr>
              <w:pStyle w:val="Texto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324" w:type="dxa"/>
          </w:tcPr>
          <w:p w:rsidR="00B149AE" w:rsidRDefault="0070633B" w:rsidP="00B149AE">
            <w:pPr>
              <w:pStyle w:val="Texto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2017</w:t>
            </w:r>
          </w:p>
        </w:tc>
        <w:tc>
          <w:tcPr>
            <w:tcW w:w="3324" w:type="dxa"/>
          </w:tcPr>
          <w:p w:rsidR="00B149AE" w:rsidRDefault="0070633B" w:rsidP="00B149AE">
            <w:pPr>
              <w:pStyle w:val="Texto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2016</w:t>
            </w:r>
          </w:p>
        </w:tc>
      </w:tr>
      <w:tr w:rsidR="00B149AE" w:rsidTr="00B149AE">
        <w:trPr>
          <w:trHeight w:val="391"/>
        </w:trPr>
        <w:tc>
          <w:tcPr>
            <w:tcW w:w="3324" w:type="dxa"/>
          </w:tcPr>
          <w:p w:rsidR="00B149AE" w:rsidRDefault="00B149AE" w:rsidP="00986145">
            <w:pPr>
              <w:pStyle w:val="Texto"/>
              <w:spacing w:line="276" w:lineRule="auto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Efectivo en bancos</w:t>
            </w:r>
          </w:p>
        </w:tc>
        <w:tc>
          <w:tcPr>
            <w:tcW w:w="3324" w:type="dxa"/>
          </w:tcPr>
          <w:p w:rsidR="00B149AE" w:rsidRDefault="00B149AE" w:rsidP="00B149AE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31,600.48</w:t>
            </w:r>
          </w:p>
        </w:tc>
        <w:tc>
          <w:tcPr>
            <w:tcW w:w="3324" w:type="dxa"/>
          </w:tcPr>
          <w:p w:rsidR="00B149AE" w:rsidRDefault="0070633B" w:rsidP="00B149AE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31,600.48</w:t>
            </w:r>
          </w:p>
        </w:tc>
      </w:tr>
      <w:tr w:rsidR="00B149AE" w:rsidTr="00B149AE">
        <w:trPr>
          <w:trHeight w:val="378"/>
        </w:trPr>
        <w:tc>
          <w:tcPr>
            <w:tcW w:w="3324" w:type="dxa"/>
          </w:tcPr>
          <w:p w:rsidR="00B149AE" w:rsidRDefault="00B149AE" w:rsidP="00986145">
            <w:pPr>
              <w:pStyle w:val="Texto"/>
              <w:spacing w:line="276" w:lineRule="auto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Inversiones temporales</w:t>
            </w:r>
          </w:p>
        </w:tc>
        <w:tc>
          <w:tcPr>
            <w:tcW w:w="3324" w:type="dxa"/>
          </w:tcPr>
          <w:p w:rsidR="00B149AE" w:rsidRDefault="00B149AE" w:rsidP="00B149AE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0.00</w:t>
            </w:r>
          </w:p>
        </w:tc>
        <w:tc>
          <w:tcPr>
            <w:tcW w:w="3324" w:type="dxa"/>
          </w:tcPr>
          <w:p w:rsidR="00B149AE" w:rsidRDefault="00B149AE" w:rsidP="00B149AE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0.00</w:t>
            </w:r>
          </w:p>
        </w:tc>
      </w:tr>
      <w:tr w:rsidR="00B149AE" w:rsidTr="00B149AE">
        <w:trPr>
          <w:trHeight w:val="391"/>
        </w:trPr>
        <w:tc>
          <w:tcPr>
            <w:tcW w:w="3324" w:type="dxa"/>
          </w:tcPr>
          <w:p w:rsidR="00B149AE" w:rsidRDefault="00B149AE" w:rsidP="00986145">
            <w:pPr>
              <w:pStyle w:val="Texto"/>
              <w:spacing w:line="276" w:lineRule="auto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Fondos con afectación especifica</w:t>
            </w:r>
          </w:p>
        </w:tc>
        <w:tc>
          <w:tcPr>
            <w:tcW w:w="3324" w:type="dxa"/>
          </w:tcPr>
          <w:p w:rsidR="00B149AE" w:rsidRDefault="00B149AE" w:rsidP="00B149AE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0.00</w:t>
            </w:r>
          </w:p>
        </w:tc>
        <w:tc>
          <w:tcPr>
            <w:tcW w:w="3324" w:type="dxa"/>
          </w:tcPr>
          <w:p w:rsidR="00B149AE" w:rsidRDefault="00B149AE" w:rsidP="00B149AE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0.00</w:t>
            </w:r>
          </w:p>
        </w:tc>
      </w:tr>
      <w:tr w:rsidR="00B149AE" w:rsidTr="00B149AE">
        <w:trPr>
          <w:trHeight w:val="391"/>
        </w:trPr>
        <w:tc>
          <w:tcPr>
            <w:tcW w:w="3324" w:type="dxa"/>
          </w:tcPr>
          <w:p w:rsidR="00B149AE" w:rsidRDefault="00B149AE" w:rsidP="00986145">
            <w:pPr>
              <w:pStyle w:val="Texto"/>
              <w:spacing w:line="276" w:lineRule="auto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Depósitos de fondos de terceros y otros</w:t>
            </w:r>
          </w:p>
        </w:tc>
        <w:tc>
          <w:tcPr>
            <w:tcW w:w="3324" w:type="dxa"/>
          </w:tcPr>
          <w:p w:rsidR="00B149AE" w:rsidRDefault="00B149AE" w:rsidP="00B149AE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0.00</w:t>
            </w:r>
          </w:p>
        </w:tc>
        <w:tc>
          <w:tcPr>
            <w:tcW w:w="3324" w:type="dxa"/>
          </w:tcPr>
          <w:p w:rsidR="00B149AE" w:rsidRDefault="00B149AE" w:rsidP="00B149AE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0.00</w:t>
            </w:r>
          </w:p>
        </w:tc>
      </w:tr>
      <w:tr w:rsidR="00B149AE" w:rsidTr="00B149AE">
        <w:trPr>
          <w:trHeight w:val="391"/>
        </w:trPr>
        <w:tc>
          <w:tcPr>
            <w:tcW w:w="3324" w:type="dxa"/>
          </w:tcPr>
          <w:p w:rsidR="00B149AE" w:rsidRDefault="00B149AE" w:rsidP="00986145">
            <w:pPr>
              <w:pStyle w:val="Texto"/>
              <w:spacing w:line="276" w:lineRule="auto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Total de Efectivo y Equivalentes</w:t>
            </w:r>
          </w:p>
        </w:tc>
        <w:tc>
          <w:tcPr>
            <w:tcW w:w="3324" w:type="dxa"/>
          </w:tcPr>
          <w:p w:rsidR="00B149AE" w:rsidRDefault="00B149AE" w:rsidP="00B149AE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31,600.48</w:t>
            </w:r>
          </w:p>
        </w:tc>
        <w:tc>
          <w:tcPr>
            <w:tcW w:w="3324" w:type="dxa"/>
          </w:tcPr>
          <w:p w:rsidR="00B149AE" w:rsidRDefault="0070633B" w:rsidP="00B149AE">
            <w:pPr>
              <w:pStyle w:val="Texto"/>
              <w:spacing w:line="276" w:lineRule="auto"/>
              <w:ind w:firstLine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31,600.48</w:t>
            </w:r>
          </w:p>
        </w:tc>
      </w:tr>
    </w:tbl>
    <w:p w:rsidR="009D76E7" w:rsidRDefault="009D76E7" w:rsidP="00986145">
      <w:pPr>
        <w:pStyle w:val="Texto"/>
        <w:spacing w:line="276" w:lineRule="auto"/>
        <w:rPr>
          <w:rFonts w:asciiTheme="minorHAnsi" w:hAnsiTheme="minorHAnsi" w:cstheme="minorHAnsi"/>
          <w:b/>
          <w:sz w:val="20"/>
        </w:rPr>
      </w:pPr>
    </w:p>
    <w:p w:rsidR="0070633B" w:rsidRDefault="0070633B" w:rsidP="00986145">
      <w:pPr>
        <w:pStyle w:val="Texto"/>
        <w:spacing w:line="276" w:lineRule="auto"/>
        <w:rPr>
          <w:rFonts w:asciiTheme="minorHAnsi" w:hAnsiTheme="minorHAnsi" w:cstheme="minorHAnsi"/>
          <w:b/>
          <w:sz w:val="20"/>
        </w:rPr>
      </w:pPr>
    </w:p>
    <w:p w:rsidR="009D76E7" w:rsidRDefault="009D76E7" w:rsidP="00CC108E">
      <w:pPr>
        <w:pStyle w:val="Texto"/>
        <w:spacing w:line="276" w:lineRule="auto"/>
        <w:ind w:firstLine="0"/>
        <w:rPr>
          <w:rFonts w:asciiTheme="minorHAnsi" w:hAnsiTheme="minorHAnsi" w:cstheme="minorHAnsi"/>
          <w:b/>
          <w:sz w:val="20"/>
        </w:rPr>
      </w:pPr>
    </w:p>
    <w:p w:rsidR="00415263" w:rsidRPr="0020469B" w:rsidRDefault="00415263" w:rsidP="00986145">
      <w:pPr>
        <w:pStyle w:val="Texto"/>
        <w:spacing w:line="276" w:lineRule="auto"/>
        <w:rPr>
          <w:rFonts w:asciiTheme="minorHAnsi" w:hAnsiTheme="minorHAnsi" w:cstheme="minorHAnsi"/>
          <w:b/>
          <w:sz w:val="20"/>
          <w:lang w:val="es-MX"/>
        </w:rPr>
      </w:pPr>
      <w:r w:rsidRPr="0020469B">
        <w:rPr>
          <w:rFonts w:asciiTheme="minorHAnsi" w:hAnsiTheme="minorHAnsi" w:cstheme="minorHAnsi"/>
          <w:b/>
          <w:sz w:val="20"/>
        </w:rPr>
        <w:t>b)</w:t>
      </w:r>
      <w:r w:rsidRPr="0020469B">
        <w:rPr>
          <w:rFonts w:asciiTheme="minorHAnsi" w:hAnsiTheme="minorHAnsi" w:cstheme="minorHAnsi"/>
          <w:sz w:val="20"/>
        </w:rPr>
        <w:t xml:space="preserve"> </w:t>
      </w:r>
      <w:r w:rsidRPr="0020469B">
        <w:rPr>
          <w:rFonts w:asciiTheme="minorHAnsi" w:hAnsiTheme="minorHAnsi" w:cstheme="minorHAnsi"/>
          <w:b/>
          <w:sz w:val="20"/>
          <w:lang w:val="es-MX"/>
        </w:rPr>
        <w:t>NOTAS DE MEMORIA (CUENTAS DE ORDEN)</w:t>
      </w:r>
    </w:p>
    <w:p w:rsidR="00415263" w:rsidRPr="0020469B" w:rsidRDefault="00415263" w:rsidP="00986145">
      <w:pPr>
        <w:pStyle w:val="Texto"/>
        <w:spacing w:line="276" w:lineRule="auto"/>
        <w:rPr>
          <w:rFonts w:asciiTheme="minorHAnsi" w:hAnsiTheme="minorHAnsi" w:cstheme="minorHAnsi"/>
          <w:b/>
          <w:sz w:val="20"/>
          <w:lang w:val="es-MX"/>
        </w:rPr>
      </w:pPr>
    </w:p>
    <w:p w:rsidR="002F7328" w:rsidRDefault="00F4257A" w:rsidP="00986145">
      <w:pPr>
        <w:pStyle w:val="Texto"/>
        <w:spacing w:line="276" w:lineRule="auto"/>
        <w:ind w:firstLine="0"/>
        <w:rPr>
          <w:rFonts w:asciiTheme="minorHAnsi" w:hAnsiTheme="minorHAnsi" w:cstheme="minorHAnsi"/>
          <w:sz w:val="20"/>
          <w:lang w:val="es-MX"/>
        </w:rPr>
      </w:pPr>
      <w:r>
        <w:rPr>
          <w:rFonts w:asciiTheme="minorHAnsi" w:hAnsiTheme="minorHAnsi" w:cstheme="minorHAnsi"/>
          <w:sz w:val="20"/>
          <w:lang w:val="es-MX"/>
        </w:rPr>
        <w:t xml:space="preserve">Con motivo de la situación que presenta esta cuenta, solo se </w:t>
      </w:r>
      <w:r w:rsidR="0070633B">
        <w:rPr>
          <w:rFonts w:asciiTheme="minorHAnsi" w:hAnsiTheme="minorHAnsi" w:cstheme="minorHAnsi"/>
          <w:sz w:val="20"/>
          <w:lang w:val="es-MX"/>
        </w:rPr>
        <w:t>está</w:t>
      </w:r>
      <w:r>
        <w:rPr>
          <w:rFonts w:asciiTheme="minorHAnsi" w:hAnsiTheme="minorHAnsi" w:cstheme="minorHAnsi"/>
          <w:sz w:val="20"/>
          <w:lang w:val="es-MX"/>
        </w:rPr>
        <w:t xml:space="preserve"> registrando contablemente las cuentas que aplican en el movimiento de bancos</w:t>
      </w:r>
      <w:r w:rsidR="002F7328">
        <w:rPr>
          <w:rFonts w:asciiTheme="minorHAnsi" w:hAnsiTheme="minorHAnsi" w:cstheme="minorHAnsi"/>
          <w:sz w:val="20"/>
          <w:lang w:val="es-MX"/>
        </w:rPr>
        <w:t xml:space="preserve">, los intereses que genera el fideicomiso y las comisiones que cobra la Institución bancaria, con esta información se determina </w:t>
      </w:r>
      <w:r w:rsidR="00AF1EB1">
        <w:rPr>
          <w:rFonts w:asciiTheme="minorHAnsi" w:hAnsiTheme="minorHAnsi" w:cstheme="minorHAnsi"/>
          <w:sz w:val="20"/>
          <w:lang w:val="es-MX"/>
        </w:rPr>
        <w:t>la afectación negativa al patrimonio.</w:t>
      </w:r>
    </w:p>
    <w:p w:rsidR="00AF1EB1" w:rsidRDefault="00AF1EB1" w:rsidP="00986145">
      <w:pPr>
        <w:jc w:val="both"/>
        <w:rPr>
          <w:rFonts w:cstheme="minorHAnsi"/>
          <w:b/>
          <w:bCs/>
          <w:sz w:val="20"/>
          <w:szCs w:val="20"/>
        </w:rPr>
      </w:pPr>
    </w:p>
    <w:p w:rsidR="00C254F2" w:rsidRDefault="00C254F2" w:rsidP="00986145">
      <w:pPr>
        <w:jc w:val="both"/>
        <w:rPr>
          <w:rFonts w:cstheme="minorHAnsi"/>
          <w:b/>
          <w:bCs/>
          <w:sz w:val="20"/>
          <w:szCs w:val="20"/>
        </w:rPr>
      </w:pPr>
    </w:p>
    <w:p w:rsidR="00C254F2" w:rsidRDefault="00C254F2" w:rsidP="00986145">
      <w:pPr>
        <w:jc w:val="both"/>
        <w:rPr>
          <w:rFonts w:cstheme="minorHAnsi"/>
          <w:b/>
          <w:bCs/>
          <w:sz w:val="20"/>
          <w:szCs w:val="20"/>
        </w:rPr>
      </w:pPr>
    </w:p>
    <w:p w:rsidR="00C254F2" w:rsidRDefault="00C254F2" w:rsidP="00986145">
      <w:pPr>
        <w:jc w:val="both"/>
        <w:rPr>
          <w:rFonts w:cstheme="minorHAnsi"/>
          <w:b/>
          <w:bCs/>
          <w:sz w:val="20"/>
          <w:szCs w:val="20"/>
        </w:rPr>
      </w:pPr>
    </w:p>
    <w:p w:rsidR="00C254F2" w:rsidRDefault="00415263" w:rsidP="00C254F2">
      <w:pPr>
        <w:jc w:val="both"/>
        <w:rPr>
          <w:rFonts w:cstheme="minorHAnsi"/>
          <w:b/>
          <w:bCs/>
          <w:sz w:val="20"/>
          <w:szCs w:val="20"/>
        </w:rPr>
      </w:pPr>
      <w:r w:rsidRPr="0020469B">
        <w:rPr>
          <w:rFonts w:cstheme="minorHAnsi"/>
          <w:b/>
          <w:bCs/>
          <w:sz w:val="20"/>
          <w:szCs w:val="20"/>
        </w:rPr>
        <w:lastRenderedPageBreak/>
        <w:t>C) Notas de Gestión Administrativa.</w:t>
      </w:r>
    </w:p>
    <w:p w:rsidR="00C254F2" w:rsidRDefault="00C254F2" w:rsidP="00C254F2">
      <w:pPr>
        <w:jc w:val="both"/>
        <w:rPr>
          <w:rFonts w:cstheme="minorHAnsi"/>
          <w:b/>
          <w:bCs/>
          <w:sz w:val="20"/>
          <w:szCs w:val="20"/>
        </w:rPr>
      </w:pPr>
      <w:bookmarkStart w:id="0" w:name="_GoBack"/>
      <w:bookmarkEnd w:id="0"/>
    </w:p>
    <w:p w:rsidR="0020469B" w:rsidRPr="00415C62" w:rsidRDefault="00415C62" w:rsidP="00986145">
      <w:pPr>
        <w:tabs>
          <w:tab w:val="left" w:pos="4995"/>
        </w:tabs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Organización y Objeto Social.-</w:t>
      </w:r>
    </w:p>
    <w:p w:rsidR="0027385D" w:rsidRDefault="0027385D" w:rsidP="0027385D">
      <w:pPr>
        <w:pStyle w:val="Sinespaciado"/>
        <w:jc w:val="both"/>
      </w:pPr>
      <w:r>
        <w:t xml:space="preserve">El fideicomiso 745340, se </w:t>
      </w:r>
      <w:r w:rsidR="0070633B">
        <w:t>creó</w:t>
      </w:r>
      <w:r>
        <w:t xml:space="preserve"> por medio del Decreto 238</w:t>
      </w:r>
      <w:r w:rsidR="00CC108E">
        <w:t>/2014, publicado el 18 de dici</w:t>
      </w:r>
      <w:r>
        <w:t xml:space="preserve">embre de 2014, en el Diario Oficial del Estado de Yucatán. El fideicomiso es una entidad paraestatal que tiene por objeto administrar la reserva territorial de </w:t>
      </w:r>
      <w:proofErr w:type="spellStart"/>
      <w:r>
        <w:t>Ucú</w:t>
      </w:r>
      <w:proofErr w:type="spellEnd"/>
      <w:r>
        <w:t xml:space="preserve">, para que en ella </w:t>
      </w:r>
      <w:r w:rsidR="00CC108E">
        <w:t>se ejecute un proyecto inmobili</w:t>
      </w:r>
      <w:r>
        <w:t xml:space="preserve">ario que permita, además de incrementar la oferta de vivienda y fomentar el crecimiento económico del Estado, pagar pasivos </w:t>
      </w:r>
      <w:r w:rsidR="00CC108E">
        <w:t>contraídos</w:t>
      </w:r>
      <w:r>
        <w:t xml:space="preserve"> por diversas dependencias y entidades de la administración pública paraestatal con el Instituto de Seguridad Social de los Trabajadores del Estado de Yucatán y, en consecuencia mejorar las finanzas públicas de la entidad.</w:t>
      </w:r>
    </w:p>
    <w:p w:rsidR="0027385D" w:rsidRDefault="0027385D" w:rsidP="00986145">
      <w:pPr>
        <w:jc w:val="both"/>
        <w:rPr>
          <w:rFonts w:cstheme="minorHAnsi"/>
          <w:b/>
          <w:bCs/>
          <w:sz w:val="20"/>
          <w:szCs w:val="20"/>
        </w:rPr>
      </w:pPr>
    </w:p>
    <w:p w:rsidR="0020469B" w:rsidRPr="00415C62" w:rsidRDefault="0020469B" w:rsidP="00986145">
      <w:pPr>
        <w:jc w:val="both"/>
        <w:rPr>
          <w:rFonts w:cstheme="minorHAnsi"/>
          <w:b/>
          <w:bCs/>
          <w:sz w:val="20"/>
          <w:szCs w:val="20"/>
        </w:rPr>
      </w:pPr>
      <w:r w:rsidRPr="0020469B">
        <w:rPr>
          <w:rFonts w:cstheme="minorHAnsi"/>
          <w:b/>
          <w:bCs/>
          <w:sz w:val="20"/>
          <w:szCs w:val="20"/>
        </w:rPr>
        <w:t>Base de prepa</w:t>
      </w:r>
      <w:r w:rsidR="00415C62">
        <w:rPr>
          <w:rFonts w:cstheme="minorHAnsi"/>
          <w:b/>
          <w:bCs/>
          <w:sz w:val="20"/>
          <w:szCs w:val="20"/>
        </w:rPr>
        <w:t>ración de Estados Financieros.-</w:t>
      </w:r>
    </w:p>
    <w:p w:rsidR="0020469B" w:rsidRPr="00415C62" w:rsidRDefault="0020469B" w:rsidP="00986145">
      <w:pPr>
        <w:jc w:val="both"/>
        <w:rPr>
          <w:rFonts w:cstheme="minorHAnsi"/>
          <w:sz w:val="20"/>
          <w:szCs w:val="20"/>
        </w:rPr>
      </w:pPr>
      <w:r w:rsidRPr="0020469B">
        <w:rPr>
          <w:rFonts w:cstheme="minorHAnsi"/>
          <w:sz w:val="20"/>
          <w:szCs w:val="20"/>
        </w:rPr>
        <w:t>Los Estados Financieros de este fideicomiso, están preparados de acuerdo a la normatividad emitida por el CONAC y las di</w:t>
      </w:r>
      <w:r w:rsidR="00415C62">
        <w:rPr>
          <w:rFonts w:cstheme="minorHAnsi"/>
          <w:sz w:val="20"/>
          <w:szCs w:val="20"/>
        </w:rPr>
        <w:t>sposiciones legales aplicables.</w:t>
      </w:r>
    </w:p>
    <w:p w:rsidR="00571CE9" w:rsidRDefault="00571CE9" w:rsidP="00415263">
      <w:pPr>
        <w:pStyle w:val="Texto"/>
        <w:spacing w:after="86"/>
        <w:ind w:firstLine="708"/>
        <w:rPr>
          <w:rFonts w:asciiTheme="minorHAnsi" w:hAnsiTheme="minorHAnsi" w:cstheme="minorHAnsi"/>
          <w:sz w:val="20"/>
        </w:rPr>
      </w:pPr>
    </w:p>
    <w:p w:rsidR="00571CE9" w:rsidRDefault="00571CE9" w:rsidP="00415263">
      <w:pPr>
        <w:pStyle w:val="Texto"/>
        <w:spacing w:after="86"/>
        <w:ind w:firstLine="708"/>
        <w:rPr>
          <w:rFonts w:asciiTheme="minorHAnsi" w:hAnsiTheme="minorHAnsi" w:cstheme="minorHAnsi"/>
          <w:sz w:val="20"/>
        </w:rPr>
      </w:pPr>
    </w:p>
    <w:p w:rsidR="0070633B" w:rsidRDefault="0070633B" w:rsidP="00415263">
      <w:pPr>
        <w:pStyle w:val="Texto"/>
        <w:spacing w:after="86"/>
        <w:ind w:firstLine="708"/>
        <w:rPr>
          <w:rFonts w:asciiTheme="minorHAnsi" w:hAnsiTheme="minorHAnsi" w:cstheme="minorHAnsi"/>
          <w:sz w:val="20"/>
        </w:rPr>
      </w:pPr>
    </w:p>
    <w:p w:rsidR="0070633B" w:rsidRDefault="0070633B" w:rsidP="00415263">
      <w:pPr>
        <w:pStyle w:val="Texto"/>
        <w:spacing w:after="86"/>
        <w:ind w:firstLine="708"/>
        <w:rPr>
          <w:rFonts w:asciiTheme="minorHAnsi" w:hAnsiTheme="minorHAnsi" w:cstheme="minorHAnsi"/>
          <w:sz w:val="20"/>
        </w:rPr>
      </w:pPr>
    </w:p>
    <w:p w:rsidR="00415263" w:rsidRPr="0020469B" w:rsidRDefault="00986145" w:rsidP="003E3C2E">
      <w:pPr>
        <w:pStyle w:val="Texto"/>
        <w:spacing w:after="86"/>
        <w:ind w:firstLine="0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</w:t>
      </w:r>
      <w:r w:rsidR="00415263" w:rsidRPr="0020469B">
        <w:rPr>
          <w:rFonts w:asciiTheme="minorHAnsi" w:hAnsiTheme="minorHAnsi" w:cstheme="minorHAnsi"/>
          <w:sz w:val="20"/>
        </w:rPr>
        <w:t xml:space="preserve">Bajo protesta de decir verdad declaramos que los </w:t>
      </w:r>
      <w:r w:rsidR="003E3C2E">
        <w:rPr>
          <w:rFonts w:asciiTheme="minorHAnsi" w:hAnsiTheme="minorHAnsi" w:cstheme="minorHAnsi"/>
          <w:sz w:val="20"/>
        </w:rPr>
        <w:t>Estados Financieros y sus Notas</w:t>
      </w:r>
      <w:r w:rsidR="00415263" w:rsidRPr="0020469B">
        <w:rPr>
          <w:rFonts w:asciiTheme="minorHAnsi" w:hAnsiTheme="minorHAnsi" w:cstheme="minorHAnsi"/>
          <w:sz w:val="20"/>
        </w:rPr>
        <w:t xml:space="preserve"> son razonablemente correctos y</w:t>
      </w:r>
      <w:r>
        <w:rPr>
          <w:rFonts w:asciiTheme="minorHAnsi" w:hAnsiTheme="minorHAnsi" w:cstheme="minorHAnsi"/>
          <w:sz w:val="20"/>
        </w:rPr>
        <w:t xml:space="preserve"> son responsabilidad del emisor</w:t>
      </w:r>
      <w:r w:rsidR="00415263" w:rsidRPr="0020469B">
        <w:rPr>
          <w:rFonts w:asciiTheme="minorHAnsi" w:hAnsiTheme="minorHAnsi" w:cstheme="minorHAnsi"/>
          <w:sz w:val="20"/>
        </w:rPr>
        <w:t xml:space="preserve">. </w:t>
      </w:r>
    </w:p>
    <w:p w:rsidR="0020469B" w:rsidRPr="0020469B" w:rsidRDefault="0020469B" w:rsidP="00415263">
      <w:pPr>
        <w:pStyle w:val="Texto"/>
        <w:spacing w:after="86"/>
        <w:ind w:firstLine="708"/>
        <w:rPr>
          <w:rFonts w:asciiTheme="minorHAnsi" w:hAnsiTheme="minorHAnsi" w:cstheme="minorHAnsi"/>
          <w:sz w:val="20"/>
        </w:rPr>
      </w:pPr>
    </w:p>
    <w:sectPr w:rsidR="0020469B" w:rsidRPr="0020469B" w:rsidSect="00986145">
      <w:pgSz w:w="15840" w:h="12240" w:orient="landscape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485B"/>
    <w:multiLevelType w:val="hybridMultilevel"/>
    <w:tmpl w:val="D6C27E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CA5853"/>
    <w:multiLevelType w:val="hybridMultilevel"/>
    <w:tmpl w:val="5F188B90"/>
    <w:lvl w:ilvl="0" w:tplc="5EB0DD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017FE"/>
    <w:multiLevelType w:val="hybridMultilevel"/>
    <w:tmpl w:val="82069CD4"/>
    <w:lvl w:ilvl="0" w:tplc="F7563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31A4C"/>
    <w:multiLevelType w:val="hybridMultilevel"/>
    <w:tmpl w:val="DB7A83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A5089"/>
    <w:multiLevelType w:val="hybridMultilevel"/>
    <w:tmpl w:val="641053C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36FC"/>
    <w:rsid w:val="000773CA"/>
    <w:rsid w:val="0020469B"/>
    <w:rsid w:val="00257DD7"/>
    <w:rsid w:val="0027385D"/>
    <w:rsid w:val="00277C07"/>
    <w:rsid w:val="002C58EF"/>
    <w:rsid w:val="002D3601"/>
    <w:rsid w:val="002F7328"/>
    <w:rsid w:val="003129FF"/>
    <w:rsid w:val="003E2DC9"/>
    <w:rsid w:val="003E3C2E"/>
    <w:rsid w:val="003E5BEC"/>
    <w:rsid w:val="00415263"/>
    <w:rsid w:val="00415C62"/>
    <w:rsid w:val="004D06EE"/>
    <w:rsid w:val="00533FB2"/>
    <w:rsid w:val="005620D4"/>
    <w:rsid w:val="00571CE9"/>
    <w:rsid w:val="00594617"/>
    <w:rsid w:val="00626DFB"/>
    <w:rsid w:val="00672F2B"/>
    <w:rsid w:val="0067300E"/>
    <w:rsid w:val="006D0C6B"/>
    <w:rsid w:val="006F0BF0"/>
    <w:rsid w:val="006F3019"/>
    <w:rsid w:val="006F5057"/>
    <w:rsid w:val="0070633B"/>
    <w:rsid w:val="0084492C"/>
    <w:rsid w:val="00915AD7"/>
    <w:rsid w:val="00986145"/>
    <w:rsid w:val="009D76E7"/>
    <w:rsid w:val="009F0748"/>
    <w:rsid w:val="00AF1EB1"/>
    <w:rsid w:val="00B13744"/>
    <w:rsid w:val="00B149AE"/>
    <w:rsid w:val="00B23082"/>
    <w:rsid w:val="00B56042"/>
    <w:rsid w:val="00BC3871"/>
    <w:rsid w:val="00BF375B"/>
    <w:rsid w:val="00BF6CAF"/>
    <w:rsid w:val="00C254F2"/>
    <w:rsid w:val="00CC108E"/>
    <w:rsid w:val="00D75E0A"/>
    <w:rsid w:val="00D83798"/>
    <w:rsid w:val="00E621C2"/>
    <w:rsid w:val="00F40976"/>
    <w:rsid w:val="00F4257A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39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F3901"/>
    <w:rPr>
      <w:rFonts w:ascii="Arial" w:eastAsia="Times New Roman" w:hAnsi="Arial" w:cs="Times New Roman"/>
      <w:b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F390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390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F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qFormat/>
    <w:rsid w:val="00BC387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BC3871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BC387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BC3871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Default">
    <w:name w:val="Default"/>
    <w:rsid w:val="00BC3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15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CISO">
    <w:name w:val="INCISO"/>
    <w:basedOn w:val="Normal"/>
    <w:rsid w:val="00415263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2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40976"/>
    <w:pPr>
      <w:spacing w:after="0" w:line="240" w:lineRule="auto"/>
    </w:pPr>
  </w:style>
  <w:style w:type="table" w:styleId="Sombreadoclaro">
    <w:name w:val="Light Shading"/>
    <w:basedOn w:val="Tablanormal"/>
    <w:uiPriority w:val="60"/>
    <w:rsid w:val="002738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F39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FF39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390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F3901"/>
    <w:rPr>
      <w:rFonts w:ascii="Arial" w:eastAsia="Times New Roman" w:hAnsi="Arial" w:cs="Times New Roman"/>
      <w:b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FF3901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390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F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qFormat/>
    <w:rsid w:val="00BC387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BC3871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BC387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BC3871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Default">
    <w:name w:val="Default"/>
    <w:rsid w:val="00BC3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15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CISO">
    <w:name w:val="INCISO"/>
    <w:basedOn w:val="Normal"/>
    <w:rsid w:val="00415263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2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40976"/>
    <w:pPr>
      <w:spacing w:after="0" w:line="240" w:lineRule="auto"/>
    </w:pPr>
  </w:style>
  <w:style w:type="table" w:styleId="Sombreadoclaro">
    <w:name w:val="Light Shading"/>
    <w:basedOn w:val="Tablanormal"/>
    <w:uiPriority w:val="60"/>
    <w:rsid w:val="002738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5</cp:revision>
  <cp:lastPrinted>2018-03-15T19:52:00Z</cp:lastPrinted>
  <dcterms:created xsi:type="dcterms:W3CDTF">2018-03-14T14:48:00Z</dcterms:created>
  <dcterms:modified xsi:type="dcterms:W3CDTF">2018-03-15T19:52:00Z</dcterms:modified>
</cp:coreProperties>
</file>