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35334C">
        <w:rPr>
          <w:rFonts w:cstheme="minorHAnsi"/>
          <w:b/>
          <w:sz w:val="20"/>
          <w:szCs w:val="20"/>
        </w:rPr>
        <w:t xml:space="preserve">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BC3871" w:rsidRPr="0020469B">
        <w:rPr>
          <w:rFonts w:cstheme="minorHAnsi"/>
          <w:b/>
          <w:sz w:val="20"/>
          <w:szCs w:val="20"/>
        </w:rPr>
        <w:t>l 31 de Diciembre</w:t>
      </w:r>
      <w:r w:rsidR="00126BD2">
        <w:rPr>
          <w:rFonts w:cstheme="minorHAnsi"/>
          <w:b/>
          <w:sz w:val="20"/>
          <w:szCs w:val="20"/>
        </w:rPr>
        <w:t xml:space="preserve"> 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786C92" w:rsidRDefault="00786C92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</w:t>
      </w:r>
      <w:proofErr w:type="gramStart"/>
      <w:r>
        <w:rPr>
          <w:rFonts w:cstheme="minorHAnsi"/>
          <w:b/>
          <w:sz w:val="20"/>
          <w:szCs w:val="20"/>
        </w:rPr>
        <w:t>:</w:t>
      </w:r>
      <w:r w:rsidR="0098614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E30359">
        <w:rPr>
          <w:rFonts w:cstheme="minorHAnsi"/>
          <w:b/>
          <w:sz w:val="20"/>
          <w:szCs w:val="20"/>
        </w:rPr>
        <w:t>FIDEICOMISO</w:t>
      </w:r>
      <w:proofErr w:type="gramEnd"/>
      <w:r w:rsidR="00986145">
        <w:rPr>
          <w:rFonts w:cstheme="minorHAnsi"/>
          <w:b/>
          <w:sz w:val="20"/>
          <w:szCs w:val="20"/>
        </w:rPr>
        <w:t xml:space="preserve"> </w:t>
      </w:r>
      <w:r w:rsidR="00DF2E6D">
        <w:rPr>
          <w:rFonts w:cstheme="minorHAnsi"/>
          <w:b/>
          <w:sz w:val="20"/>
          <w:szCs w:val="20"/>
        </w:rPr>
        <w:t>JUSTICIA PENAL</w:t>
      </w:r>
      <w:r w:rsidR="00E30359">
        <w:rPr>
          <w:rFonts w:cstheme="minorHAnsi"/>
          <w:b/>
          <w:sz w:val="20"/>
          <w:szCs w:val="20"/>
        </w:rPr>
        <w:t xml:space="preserve"> DE</w:t>
      </w:r>
      <w:r w:rsidR="00DF2E6D">
        <w:rPr>
          <w:rFonts w:cstheme="minorHAnsi"/>
          <w:b/>
          <w:sz w:val="20"/>
          <w:szCs w:val="20"/>
        </w:rPr>
        <w:t xml:space="preserve"> YUCATÁN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786C92" w:rsidRDefault="00786C9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786C92" w:rsidRDefault="00786C9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786C92" w:rsidRDefault="00786C9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786C92" w:rsidRPr="0020469B" w:rsidRDefault="00786C9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BC3871" w:rsidRPr="0020469B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lastRenderedPageBreak/>
        <w:t>Activo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7636C2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126BD2">
              <w:rPr>
                <w:rFonts w:cstheme="minorHAnsi"/>
                <w:sz w:val="20"/>
                <w:szCs w:val="20"/>
              </w:rPr>
              <w:t xml:space="preserve"> al mes de diciembre 2017</w:t>
            </w:r>
          </w:p>
        </w:tc>
      </w:tr>
      <w:tr w:rsidR="00BC3871" w:rsidRPr="0020469B" w:rsidTr="007636C2">
        <w:tc>
          <w:tcPr>
            <w:tcW w:w="4322" w:type="dxa"/>
          </w:tcPr>
          <w:p w:rsidR="00BC3871" w:rsidRPr="0020469B" w:rsidRDefault="00DF2E6D" w:rsidP="0098614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EVERCORE F/0173</w:t>
            </w:r>
          </w:p>
        </w:tc>
        <w:tc>
          <w:tcPr>
            <w:tcW w:w="4322" w:type="dxa"/>
          </w:tcPr>
          <w:p w:rsidR="00BC3871" w:rsidRPr="00415C62" w:rsidRDefault="00DF2E6D" w:rsidP="00126BD2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$</w:t>
            </w:r>
            <w:r w:rsidR="00126BD2">
              <w:rPr>
                <w:rFonts w:cstheme="minorHAnsi"/>
                <w:bCs/>
                <w:sz w:val="20"/>
                <w:szCs w:val="20"/>
              </w:rPr>
              <w:t>4,488,522.05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Ind w:w="1774" w:type="dxa"/>
        <w:tblLook w:val="04A0" w:firstRow="1" w:lastRow="0" w:firstColumn="1" w:lastColumn="0" w:noHBand="0" w:noVBand="1"/>
      </w:tblPr>
      <w:tblGrid>
        <w:gridCol w:w="3972"/>
        <w:gridCol w:w="3972"/>
      </w:tblGrid>
      <w:tr w:rsidR="0027385D" w:rsidTr="00763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27385D" w:rsidRDefault="0027385D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27385D" w:rsidRDefault="0027385D" w:rsidP="00126B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$</w:t>
            </w:r>
            <w:r w:rsidR="00126BD2">
              <w:rPr>
                <w:rFonts w:cstheme="minorHAnsi"/>
              </w:rPr>
              <w:t>300,946.38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Ind w:w="1665" w:type="dxa"/>
        <w:tblLook w:val="04A0" w:firstRow="1" w:lastRow="0" w:firstColumn="1" w:lastColumn="0" w:noHBand="0" w:noVBand="1"/>
      </w:tblPr>
      <w:tblGrid>
        <w:gridCol w:w="3972"/>
        <w:gridCol w:w="3972"/>
      </w:tblGrid>
      <w:tr w:rsidR="00B149AE" w:rsidTr="00763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Default="00B149AE" w:rsidP="00AC14C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B149AE" w:rsidRDefault="00B149AE" w:rsidP="00126BD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$</w:t>
            </w:r>
            <w:r w:rsidR="00126BD2">
              <w:rPr>
                <w:rFonts w:cstheme="minorHAnsi"/>
              </w:rPr>
              <w:t>310,723.67</w:t>
            </w:r>
          </w:p>
        </w:tc>
      </w:tr>
    </w:tbl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786C92" w:rsidRDefault="00786C9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786C92" w:rsidRDefault="00786C9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786C92" w:rsidRDefault="00786C9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786C92" w:rsidRDefault="00786C9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786C92" w:rsidRPr="00B149AE" w:rsidRDefault="00786C9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Ind w:w="836" w:type="dxa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149AE" w:rsidTr="007636C2">
        <w:trPr>
          <w:trHeight w:val="391"/>
        </w:trPr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B149AE" w:rsidRDefault="00126BD2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2017</w:t>
            </w:r>
          </w:p>
        </w:tc>
        <w:tc>
          <w:tcPr>
            <w:tcW w:w="3324" w:type="dxa"/>
          </w:tcPr>
          <w:p w:rsidR="00B149AE" w:rsidRDefault="00126BD2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2016</w:t>
            </w:r>
          </w:p>
        </w:tc>
      </w:tr>
      <w:tr w:rsidR="00126BD2" w:rsidTr="007636C2">
        <w:trPr>
          <w:trHeight w:val="391"/>
        </w:trPr>
        <w:tc>
          <w:tcPr>
            <w:tcW w:w="3324" w:type="dxa"/>
          </w:tcPr>
          <w:p w:rsidR="00126BD2" w:rsidRDefault="00126BD2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126BD2" w:rsidRDefault="00126BD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4,488,522.05</w:t>
            </w:r>
          </w:p>
          <w:p w:rsidR="00126BD2" w:rsidRDefault="00126BD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6,158.88</w:t>
            </w:r>
          </w:p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26BD2" w:rsidTr="007636C2">
        <w:trPr>
          <w:trHeight w:val="378"/>
        </w:trPr>
        <w:tc>
          <w:tcPr>
            <w:tcW w:w="3324" w:type="dxa"/>
          </w:tcPr>
          <w:p w:rsidR="00126BD2" w:rsidRDefault="00126BD2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Inversiones temporales</w:t>
            </w:r>
          </w:p>
        </w:tc>
        <w:tc>
          <w:tcPr>
            <w:tcW w:w="3324" w:type="dxa"/>
          </w:tcPr>
          <w:p w:rsidR="00126BD2" w:rsidRDefault="00126BD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4,286,424.63</w:t>
            </w:r>
          </w:p>
        </w:tc>
      </w:tr>
      <w:tr w:rsidR="00126BD2" w:rsidTr="007636C2">
        <w:trPr>
          <w:trHeight w:val="391"/>
        </w:trPr>
        <w:tc>
          <w:tcPr>
            <w:tcW w:w="3324" w:type="dxa"/>
          </w:tcPr>
          <w:p w:rsidR="00126BD2" w:rsidRDefault="00126BD2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126BD2" w:rsidRDefault="00126BD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126BD2" w:rsidTr="007636C2">
        <w:trPr>
          <w:trHeight w:val="391"/>
        </w:trPr>
        <w:tc>
          <w:tcPr>
            <w:tcW w:w="3324" w:type="dxa"/>
          </w:tcPr>
          <w:p w:rsidR="00126BD2" w:rsidRDefault="00126BD2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126BD2" w:rsidRDefault="00126BD2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126BD2" w:rsidTr="007636C2">
        <w:trPr>
          <w:trHeight w:val="391"/>
        </w:trPr>
        <w:tc>
          <w:tcPr>
            <w:tcW w:w="3324" w:type="dxa"/>
          </w:tcPr>
          <w:p w:rsidR="00126BD2" w:rsidRDefault="00126BD2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126BD2" w:rsidRDefault="00126BD2" w:rsidP="00126BD2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4,488,522.05</w:t>
            </w:r>
          </w:p>
        </w:tc>
        <w:tc>
          <w:tcPr>
            <w:tcW w:w="3324" w:type="dxa"/>
          </w:tcPr>
          <w:p w:rsidR="00126BD2" w:rsidRDefault="00126BD2" w:rsidP="00754CCD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4,292,575.51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proofErr w:type="spellStart"/>
      <w:r>
        <w:rPr>
          <w:rFonts w:asciiTheme="minorHAnsi" w:hAnsiTheme="minorHAnsi" w:cstheme="minorHAnsi"/>
          <w:sz w:val="20"/>
          <w:lang w:val="es-MX"/>
        </w:rPr>
        <w:t>esta</w:t>
      </w:r>
      <w:proofErr w:type="spellEnd"/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786C92" w:rsidRDefault="00786C9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786C92" w:rsidRDefault="00786C9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786C92" w:rsidRDefault="00786C9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C) Notas de Gestión Administrativa.</w:t>
      </w:r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Default="00DF2E6D" w:rsidP="0027385D">
      <w:pPr>
        <w:pStyle w:val="Sinespaciado"/>
        <w:jc w:val="both"/>
      </w:pPr>
      <w:r>
        <w:t xml:space="preserve">Por decreto se autoriza al Poder Ejecutivo del Estado de Yucatán, contratar un crédito simple con banco nacional de obras y servicios públicos, sociedad nacional de crédito, institución de banca de desarrollo, y reforma diversas disposiciones de la Ley de </w:t>
      </w:r>
      <w:r w:rsidR="00126BD2">
        <w:t>Ingresos del Es</w:t>
      </w:r>
      <w:r>
        <w:t>t</w:t>
      </w:r>
      <w:r w:rsidR="00126BD2">
        <w:t>a</w:t>
      </w:r>
      <w:r>
        <w:t>do de Yucatán para el ejercicio fiscal 2013 y del Presupuesto de Egresos del Gobierno del Estado de Yucatán para el ejercicio fiscal 2013.</w:t>
      </w:r>
    </w:p>
    <w:p w:rsidR="0027385D" w:rsidRDefault="0027385D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415263" w:rsidP="00786C92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Bajo protesta de decir verdad declaramos que los </w:t>
      </w:r>
      <w:r w:rsidR="00786C92">
        <w:rPr>
          <w:rFonts w:asciiTheme="minorHAnsi" w:hAnsiTheme="minorHAnsi" w:cstheme="minorHAnsi"/>
          <w:sz w:val="20"/>
        </w:rPr>
        <w:t>Estados Financieros y sus N</w:t>
      </w:r>
      <w:bookmarkStart w:id="0" w:name="_GoBack"/>
      <w:bookmarkEnd w:id="0"/>
      <w:r w:rsidR="00E30359">
        <w:rPr>
          <w:rFonts w:asciiTheme="minorHAnsi" w:hAnsiTheme="minorHAnsi" w:cstheme="minorHAnsi"/>
          <w:sz w:val="20"/>
        </w:rPr>
        <w:t>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sectPr w:rsidR="0020469B" w:rsidRPr="0020469B" w:rsidSect="00E30359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773CA"/>
    <w:rsid w:val="00087634"/>
    <w:rsid w:val="00126BD2"/>
    <w:rsid w:val="0020469B"/>
    <w:rsid w:val="00257DD7"/>
    <w:rsid w:val="0027385D"/>
    <w:rsid w:val="00277C07"/>
    <w:rsid w:val="002C58EF"/>
    <w:rsid w:val="002D3601"/>
    <w:rsid w:val="002F7328"/>
    <w:rsid w:val="003129FF"/>
    <w:rsid w:val="0035334C"/>
    <w:rsid w:val="003E2DC9"/>
    <w:rsid w:val="003E5BEC"/>
    <w:rsid w:val="00415263"/>
    <w:rsid w:val="00415C62"/>
    <w:rsid w:val="004D06EE"/>
    <w:rsid w:val="00533FB2"/>
    <w:rsid w:val="005620D4"/>
    <w:rsid w:val="00571CE9"/>
    <w:rsid w:val="00594617"/>
    <w:rsid w:val="00626DFB"/>
    <w:rsid w:val="0067300E"/>
    <w:rsid w:val="006D0C6B"/>
    <w:rsid w:val="006F0BF0"/>
    <w:rsid w:val="006F3019"/>
    <w:rsid w:val="007636C2"/>
    <w:rsid w:val="00786C92"/>
    <w:rsid w:val="007A74AA"/>
    <w:rsid w:val="007B58DA"/>
    <w:rsid w:val="0084492C"/>
    <w:rsid w:val="008A22EC"/>
    <w:rsid w:val="00915AD7"/>
    <w:rsid w:val="00986145"/>
    <w:rsid w:val="009D76E7"/>
    <w:rsid w:val="009F0748"/>
    <w:rsid w:val="00AD6AF7"/>
    <w:rsid w:val="00AF1EB1"/>
    <w:rsid w:val="00B13744"/>
    <w:rsid w:val="00B149AE"/>
    <w:rsid w:val="00B23082"/>
    <w:rsid w:val="00B56042"/>
    <w:rsid w:val="00B91347"/>
    <w:rsid w:val="00BC3871"/>
    <w:rsid w:val="00BF6CAF"/>
    <w:rsid w:val="00D75E0A"/>
    <w:rsid w:val="00D83798"/>
    <w:rsid w:val="00DF2E6D"/>
    <w:rsid w:val="00DF3761"/>
    <w:rsid w:val="00E30359"/>
    <w:rsid w:val="00F40976"/>
    <w:rsid w:val="00F4257A"/>
    <w:rsid w:val="00FB4FBC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2017-03-10T19:07:00Z</cp:lastPrinted>
  <dcterms:created xsi:type="dcterms:W3CDTF">2018-03-16T20:07:00Z</dcterms:created>
  <dcterms:modified xsi:type="dcterms:W3CDTF">2018-03-16T20:07:00Z</dcterms:modified>
</cp:coreProperties>
</file>